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05F" w:rsidRPr="000C1184" w:rsidRDefault="002A70F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0C1184">
        <w:rPr>
          <w:rFonts w:ascii="Times New Roman" w:hAnsi="Times New Roman" w:cs="Times New Roman"/>
          <w:sz w:val="28"/>
          <w:szCs w:val="24"/>
        </w:rPr>
        <w:t xml:space="preserve"> </w:t>
      </w:r>
    </w:p>
    <w:p w:rsidR="00D9305F" w:rsidRPr="000C1184" w:rsidRDefault="00D9305F">
      <w:pPr>
        <w:widowControl w:val="0"/>
        <w:autoSpaceDE w:val="0"/>
        <w:autoSpaceDN w:val="0"/>
        <w:adjustRightInd w:val="0"/>
        <w:spacing w:after="0" w:line="240" w:lineRule="auto"/>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center"/>
        <w:rPr>
          <w:rFonts w:ascii="Times New Roman" w:hAnsi="Times New Roman" w:cs="Times New Roman"/>
          <w:b/>
          <w:bCs/>
          <w:sz w:val="28"/>
          <w:szCs w:val="28"/>
        </w:rPr>
      </w:pPr>
      <w:r w:rsidRPr="000C1184">
        <w:rPr>
          <w:rFonts w:ascii="Times New Roman" w:hAnsi="Times New Roman" w:cs="Times New Roman"/>
          <w:b/>
          <w:bCs/>
          <w:sz w:val="28"/>
          <w:szCs w:val="28"/>
        </w:rPr>
        <w:t xml:space="preserve">TEMAS-SUBTEMAS </w:t>
      </w:r>
    </w:p>
    <w:p w:rsidR="00D9305F" w:rsidRPr="000C1184" w:rsidRDefault="00D9305F">
      <w:pPr>
        <w:widowControl w:val="0"/>
        <w:autoSpaceDE w:val="0"/>
        <w:autoSpaceDN w:val="0"/>
        <w:adjustRightInd w:val="0"/>
        <w:spacing w:after="0" w:line="240" w:lineRule="auto"/>
        <w:jc w:val="center"/>
        <w:rPr>
          <w:rFonts w:ascii="Times New Roman" w:hAnsi="Times New Roman" w:cs="Times New Roman"/>
          <w:b/>
          <w:bCs/>
          <w:sz w:val="28"/>
          <w:szCs w:val="28"/>
        </w:rPr>
      </w:pPr>
    </w:p>
    <w:p w:rsidR="00D9305F" w:rsidRPr="000C1184" w:rsidRDefault="002A70F7">
      <w:pPr>
        <w:widowControl w:val="0"/>
        <w:autoSpaceDE w:val="0"/>
        <w:autoSpaceDN w:val="0"/>
        <w:adjustRightInd w:val="0"/>
        <w:spacing w:after="0" w:line="240" w:lineRule="auto"/>
        <w:jc w:val="center"/>
        <w:rPr>
          <w:rFonts w:ascii="Times New Roman" w:hAnsi="Times New Roman" w:cs="Times New Roman"/>
          <w:sz w:val="28"/>
          <w:szCs w:val="28"/>
        </w:rPr>
      </w:pPr>
      <w:r w:rsidRPr="000C1184">
        <w:rPr>
          <w:rFonts w:ascii="Times New Roman" w:hAnsi="Times New Roman" w:cs="Times New Roman"/>
          <w:b/>
          <w:bCs/>
          <w:sz w:val="28"/>
          <w:szCs w:val="28"/>
        </w:rPr>
        <w:t xml:space="preserve">Sentencia C-165/26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INHIBICION DE LA CORTE CONSTITUCIONAL POR INEPTITUD SUSTANTIVA DE LA DEMANDA</w:t>
      </w:r>
      <w:r w:rsidRPr="000C1184">
        <w:rPr>
          <w:rFonts w:ascii="Times New Roman" w:hAnsi="Times New Roman" w:cs="Times New Roman"/>
          <w:sz w:val="28"/>
          <w:szCs w:val="28"/>
        </w:rPr>
        <w:t xml:space="preserve">-Cargos se estructuran a partir de una interpretación subjetiva del precepto demandado y no guardan relación con su contenido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ANÁLISIS DE IMPACTO FISCAL EN TRÁMITE LEGISLATIVO</w:t>
      </w:r>
      <w:r w:rsidRPr="000C1184">
        <w:rPr>
          <w:rFonts w:ascii="Times New Roman" w:hAnsi="Times New Roman" w:cs="Times New Roman"/>
          <w:sz w:val="28"/>
          <w:szCs w:val="28"/>
        </w:rPr>
        <w:t>-No es exigible al no ordenar gasto o contener beneficio tributario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los artículos 5, 6 y 8 de la Ley 2434 de 2024 no desconocieron los artículos 334 de la Constitución y 7 de la Ley 819 de 2003. Esto es así, pues tales disposiciones no prevén una orden de gasto, sino una autorización de gasto. Bajo tal consideración, el legislador no tenía el deber de analizar su impacto fiscal.</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DEMOCRATICO</w:t>
      </w:r>
      <w:r w:rsidRPr="000C1184">
        <w:rPr>
          <w:rFonts w:ascii="Times New Roman" w:hAnsi="Times New Roman" w:cs="Times New Roman"/>
          <w:sz w:val="28"/>
          <w:szCs w:val="28"/>
        </w:rPr>
        <w:t>-No vulneración porque garantizó debate legislativo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la plenaria de la Cámara de Representantes no eludió el debate de las disposiciones acusadas. Por el contrario, cumplió con el deber de darles una deliberación mínima, pues: (i) se abrieron formalmente los espacios para discutir su contenido; (ii) su texto fue conocido por los representantes, lo que aseguró su participación informada; y (iii) se garantizó la participación plural de los congresistas. En efecto, los representantes conocieron las modificaciones propuestas al proyecto de ley, escucharon explicaciones sobre su contenido y finalidad, y contaron con la posibilidad de intervenir antes de que adoptaran una decisión.</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PRINCIPIOS DE CONSECUTIVIDAD E IDENTIDAD FLEXIBLE</w:t>
      </w:r>
      <w:r w:rsidRPr="000C1184">
        <w:rPr>
          <w:rFonts w:ascii="Times New Roman" w:hAnsi="Times New Roman" w:cs="Times New Roman"/>
          <w:sz w:val="28"/>
          <w:szCs w:val="28"/>
        </w:rPr>
        <w:t>-No vulneración</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el parágrafo primero del artículo 10 de la Ley 2434 de 2024 no desconoció los principios de consecutividad e identidad flexible que se derivan de los artículos 157 y 160 de la Constitución. Esto es así, porque tiene una proximidad temática clara, específica, estrecha, necesaria y evidente con la agilización de los trámites notariales, como medida dirigida a eliminar las barreras que dificultan la adquisición de vivienda propia, es decir, con un asunto discutido durante los cuatro debates del proyecto de ley.</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 UNIDAD DE MATERIA</w:t>
      </w:r>
      <w:r w:rsidRPr="000C1184">
        <w:rPr>
          <w:rFonts w:ascii="Times New Roman" w:hAnsi="Times New Roman" w:cs="Times New Roman"/>
          <w:sz w:val="28"/>
          <w:szCs w:val="28"/>
        </w:rPr>
        <w:t>-No vulneración por existencia de conexidad causal, teleológica, temática y sistémica con la materia dominante</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dado que el artículo 10, parcialmente demandado, tiene una conexidad causal, temática y teleológica con el núcleo temático de la Ley 2434 de 2024, la Sala declarará exequible su inciso primero y la expresión: “[e]l notario que incumpla los términos mencionados anteriormente incurrirá en falta disciplinaria”, contenida en su parágrafo 1º, en relación con el cargo cuarto de la demanda, referido a la presunta vulneración del principio de unidad de materia derivado de los artículos 158 y 169 de la Constitución.</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 TIPICIDAD EN DERECHO ADMINISTRATIVO SANCIONADOR</w:t>
      </w:r>
      <w:r w:rsidRPr="000C1184">
        <w:rPr>
          <w:rFonts w:ascii="Times New Roman" w:hAnsi="Times New Roman" w:cs="Times New Roman"/>
          <w:sz w:val="28"/>
          <w:szCs w:val="28"/>
        </w:rPr>
        <w:t>-No se vulnera cuando la falta o infracción está descrita de manera específica y precisa, o sea determinable</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el apartado normativo demandado no desconoce el derecho al debido proceso. Esto es así, pues no se trata de un enunciado indeterminado y ambiguo, en tanto se articula con el régimen disciplinario de los notarios previsto por el Estatuto del Notariado y el Código General Disciplinario.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ANÁLISIS DE IMPACTO FISCAL DE LAS NORMAS</w:t>
      </w:r>
      <w:r w:rsidRPr="000C1184">
        <w:rPr>
          <w:rFonts w:ascii="Times New Roman" w:hAnsi="Times New Roman" w:cs="Times New Roman"/>
          <w:sz w:val="28"/>
          <w:szCs w:val="28"/>
        </w:rPr>
        <w:t xml:space="preserve">-Contenido y alcance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ANÁLISIS DE IMPACTO FISCAL DE LAS NORMAS</w:t>
      </w:r>
      <w:r w:rsidRPr="000C1184">
        <w:rPr>
          <w:rFonts w:ascii="Times New Roman" w:hAnsi="Times New Roman" w:cs="Times New Roman"/>
          <w:sz w:val="28"/>
          <w:szCs w:val="28"/>
        </w:rPr>
        <w:t>-Etapas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La jurisprudencia constitucional también ha precisado que el análisis que corresponde adelantar para determinar si en el trámite de una ley se dio cumplimiento a lo dispuesto en el artículo 7 de la Ley 819 de 2003 debe surtir dos etapas: la primera consiste en verificar si la norma examinada ordena un gasto o establece un beneficio tributario; la segunda, en identificar quién tuvo la iniciativa legislativa y cuáles son las cargas que se derivan de ella.</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ANÁLISIS DE IMPACTO FISCAL EN TRÁMITE LEGISLATIVO</w:t>
      </w:r>
      <w:r w:rsidRPr="000C1184">
        <w:rPr>
          <w:rFonts w:ascii="Times New Roman" w:hAnsi="Times New Roman" w:cs="Times New Roman"/>
          <w:sz w:val="28"/>
          <w:szCs w:val="28"/>
        </w:rPr>
        <w:t>-Mandatos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se pueden inferir cuatro deberes de actuación en la materia (uno general y tres especiales), a saber: a) el deber general de analizar el impacto fiscal de todos los proyectos de ley que prevean una orden de gasto o un beneficio tributario; b) el deber, a cargo del Congreso, de incluir en la exposición de motivos y en las ponencias de trámite los costos fiscales de la iniciativa y la fuente de ingreso adicional para su financiamiento; c) el deber, a cargo del Ministerio de Hacienda y Crédito Público, de rendir -en cualquier tiempo durante el respectivo trámite en el Congreso- su concepto sobre la consistencia del análisis de los costos fiscales, sin que sea posible que dicho concepto se oponga al MFMP, y d) el deber, a cargo del Gobierno nacional, de establecer, en los proyectos de ley de su iniciativa y que impliquen un gasto adicional o una reducción de ingresos, la correspondiente fuente sustitutiva por disminución de gasto o aumento de ingresos, según el análisis y la aprobación del Ministerio de Hacienda y Crédito Público.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DEMOCRATICO</w:t>
      </w:r>
      <w:r w:rsidRPr="000C1184">
        <w:rPr>
          <w:rFonts w:ascii="Times New Roman" w:hAnsi="Times New Roman" w:cs="Times New Roman"/>
          <w:sz w:val="28"/>
          <w:szCs w:val="28"/>
        </w:rPr>
        <w:t>-Importancia del debate parlamentario en trámite legislativo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Durante el trámite legislativo, todos los debates tienen la misma importancia, ninguno se puede eludir y cada uno debe llevarse a cabo. Ninguna instancia adicional puede ser entendida como una etapa que tenga la capacidad de suplir los debates en las comisiones constitucionales permanentes y en las plenarias del Senado de la República y de la Cámara de Representantes.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DEBATE PARLAMENTARIO</w:t>
      </w:r>
      <w:r w:rsidRPr="000C1184">
        <w:rPr>
          <w:rFonts w:ascii="Times New Roman" w:hAnsi="Times New Roman" w:cs="Times New Roman"/>
          <w:sz w:val="28"/>
          <w:szCs w:val="28"/>
        </w:rPr>
        <w:t xml:space="preserve">-Etapas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DEBATE O DELIBERACION EN TRAMITE LEGISLATIVO</w:t>
      </w:r>
      <w:r w:rsidRPr="000C1184">
        <w:rPr>
          <w:rFonts w:ascii="Times New Roman" w:hAnsi="Times New Roman" w:cs="Times New Roman"/>
          <w:sz w:val="28"/>
          <w:szCs w:val="28"/>
        </w:rPr>
        <w:t xml:space="preserve">-Contenido y alcance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DELIBERACION MINIMA</w:t>
      </w:r>
      <w:r w:rsidRPr="000C1184">
        <w:rPr>
          <w:rFonts w:ascii="Times New Roman" w:hAnsi="Times New Roman" w:cs="Times New Roman"/>
          <w:sz w:val="28"/>
          <w:szCs w:val="28"/>
        </w:rPr>
        <w:t>-Dimensiones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existe un deber de deliberación mínima, que no se agota con el cumplimiento formal de las etapas del proceso legislativo, sino que exige verificar la existencia de condiciones materiales que aseguren la participación, el pluralismo, la racionalidad y la construcción colectiva de la decisión del legislador. La doctrina constitucional ha identificado tres dimensiones estructurales de este deber de deliberación mínima: (i) la posibilidad de debatir, esto es, que se abra formalmente el espacio para discutir el contenido del proyecto; (ii) la publicidad efectiva de los textos, que permita su conocimiento y análisis por parte de los congresistas, y que asegure su participación informada, y (iii) la garantía de intervención plural, que preserve los espacios de voz y voto de las minorías y de la oposición.</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ELUSION DEL DEBATE PARLAMENTARIO</w:t>
      </w:r>
      <w:r w:rsidRPr="000C1184">
        <w:rPr>
          <w:rFonts w:ascii="Times New Roman" w:hAnsi="Times New Roman" w:cs="Times New Roman"/>
          <w:sz w:val="28"/>
          <w:szCs w:val="28"/>
        </w:rPr>
        <w:t>-Condiciones para la configuración</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la elusión del debate se configura cuando: (i) se constata una omisión voluntaria y consciente de debatir y votar un tema, o de trasladar la responsabilidad de decidir a una instancia posterior del trámite; (ii) la conducta omisiva no se ajusta a lo previsto en el Reglamento del Congreso y, con ella, (iii) se vulnera el valor sustantivo que se asegura con el artículo 157 de la Constitución, esto es, la debida formación de la voluntad democrática y la posibilidad de que los congresistas participen con voz y voto en el trámite de aprobación de las leyes. Esta irregularidad puede ocurrir en cualquiera de los debates.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PRINCIPIOS DE CONSECUTIVIDAD E IDENTIDAD FLEXIBLE</w:t>
      </w:r>
      <w:r w:rsidRPr="000C1184">
        <w:rPr>
          <w:rFonts w:ascii="Times New Roman" w:hAnsi="Times New Roman" w:cs="Times New Roman"/>
          <w:sz w:val="28"/>
          <w:szCs w:val="28"/>
        </w:rPr>
        <w:t>-Contenido y alcance</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los principios de consecutividad e identidad flexible permiten incorporar cambios a las iniciativas legislativas, siempre y cuando la misma materia, tema o asunto haya sido discutido durante los cuatro debates previstos por la Constitución Política. Esto implica que la iniciativa se conserve sustancialmente a lo largo del trámite legislativo. En particular, la identidad flexible se predica del proyecto de ley o su articulado, considerado en conjunto, y no de los distintos artículos analizados de manera aislada. Concretamente, las modificaciones que tienen relación con el contenido general de la ley deben tener una proximidad clara, específica, estrecha, necesaria y evidente con los asuntos debatidos en las comisiones y plenarias de cada cámara. Por lo tanto, se debe evaluar si, a pesar de tener proximidad temática, la norma novedosa implica, en lo fundamental, una materia autónoma e independiente de los asuntos discutidos y votados previamente.</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 UNIDAD DE MATERIA</w:t>
      </w:r>
      <w:r w:rsidRPr="000C1184">
        <w:rPr>
          <w:rFonts w:ascii="Times New Roman" w:hAnsi="Times New Roman" w:cs="Times New Roman"/>
          <w:sz w:val="28"/>
          <w:szCs w:val="28"/>
        </w:rPr>
        <w:t xml:space="preserve">-Alcance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 UNIDAD DE MATERIA</w:t>
      </w:r>
      <w:r w:rsidRPr="000C1184">
        <w:rPr>
          <w:rFonts w:ascii="Times New Roman" w:hAnsi="Times New Roman" w:cs="Times New Roman"/>
          <w:sz w:val="28"/>
          <w:szCs w:val="28"/>
        </w:rPr>
        <w:t xml:space="preserve">-Conexidad causal, teleológica, temática o sistemática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PRINCIPIO DE UNIDAD DE MATERIA</w:t>
      </w:r>
      <w:r w:rsidRPr="000C1184">
        <w:rPr>
          <w:rFonts w:ascii="Times New Roman" w:hAnsi="Times New Roman" w:cs="Times New Roman"/>
          <w:sz w:val="28"/>
          <w:szCs w:val="28"/>
        </w:rPr>
        <w:t>-Reglas aplicables</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xml:space="preserve">(...) el principio de unidad de materia exige que todas las disposiciones de una ley guarden una conexidad objetiva y razonable con su núcleo principal o materia predominante. Esta regla de coherencia interna busca salvaguardar el debate democrático, al evitar la introducción de asuntos ajenos o extraños a los temas previamente definidos para la actividad legislativa. No obstante, su aplicación reconoce el carácter dinámico de esa actividad, por lo que el control del juez constitucional suele ser de baja intensidad y respetuoso del margen de configuración del legislador.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CONTROL DE CONSTITUCIONALIDAD POR VULNERACION DEL PRINCIPIO DE UNIDAD DE MATERIA</w:t>
      </w:r>
      <w:r w:rsidRPr="000C1184">
        <w:rPr>
          <w:rFonts w:ascii="Times New Roman" w:hAnsi="Times New Roman" w:cs="Times New Roman"/>
          <w:sz w:val="28"/>
          <w:szCs w:val="28"/>
        </w:rPr>
        <w:t>-Metodología</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El examen del cumplimiento del principio de unidad de materia se realiza en dos etapas. En la primera, se identifica el núcleo temático de la ley. En la segunda, se verifica la existencia de, al menos, un criterio de conexidad (causal, temática, teleológica o sistemática) entre la disposición cuestionada y el núcleo temático de la ley que la contiene.</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NOTARIOS</w:t>
      </w:r>
      <w:r w:rsidRPr="000C1184">
        <w:rPr>
          <w:rFonts w:ascii="Times New Roman" w:hAnsi="Times New Roman" w:cs="Times New Roman"/>
          <w:sz w:val="28"/>
          <w:szCs w:val="28"/>
        </w:rPr>
        <w:t xml:space="preserve">-Son particulares a los que se les ha asignado el desempeño de una función pública pero no adquieren la condición de servidores públicos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NOTARIOS</w:t>
      </w:r>
      <w:r w:rsidRPr="000C1184">
        <w:rPr>
          <w:rFonts w:ascii="Times New Roman" w:hAnsi="Times New Roman" w:cs="Times New Roman"/>
          <w:sz w:val="28"/>
          <w:szCs w:val="28"/>
        </w:rPr>
        <w:t>-Régimen disciplinario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i/>
          <w:iCs/>
          <w:sz w:val="28"/>
          <w:szCs w:val="28"/>
        </w:rPr>
        <w:t>(...) los notarios que incurran en falta disciplinaria podrán ser sancionados con multa, suspensión, destitución e inhabilidad, dependiendo de: (i) la calificación de falta leve, grave o gravísima que se establezca conforme los artículos 201 a 203 de ese mismo estatuto y 80 y 81 del Código General Disciplinario, y (ii) los criterios para la graduación de la falta y la sanción previstos por los artículos 199 a 204 del estatuto y 82 del Código.</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2A70F7">
      <w:pPr>
        <w:widowControl w:val="0"/>
        <w:autoSpaceDE w:val="0"/>
        <w:autoSpaceDN w:val="0"/>
        <w:adjustRightInd w:val="0"/>
        <w:spacing w:after="0" w:line="240" w:lineRule="auto"/>
        <w:jc w:val="both"/>
        <w:rPr>
          <w:rFonts w:ascii="Times New Roman" w:hAnsi="Times New Roman" w:cs="Times New Roman"/>
          <w:sz w:val="28"/>
          <w:szCs w:val="28"/>
        </w:rPr>
      </w:pPr>
      <w:r w:rsidRPr="000C1184">
        <w:rPr>
          <w:rFonts w:ascii="Times New Roman" w:hAnsi="Times New Roman" w:cs="Times New Roman"/>
          <w:b/>
          <w:bCs/>
          <w:sz w:val="28"/>
          <w:szCs w:val="28"/>
        </w:rPr>
        <w:t>DERECHO ADMINISTRATIVO SANCIONADOR</w:t>
      </w:r>
      <w:r w:rsidRPr="000C1184">
        <w:rPr>
          <w:rFonts w:ascii="Times New Roman" w:hAnsi="Times New Roman" w:cs="Times New Roman"/>
          <w:sz w:val="28"/>
          <w:szCs w:val="28"/>
        </w:rPr>
        <w:t xml:space="preserve">-Sujeto a principios de legalidad, tipicidad y reserva de ley que orientan el debido proceso </w:t>
      </w:r>
    </w:p>
    <w:p w:rsidR="00D9305F" w:rsidRPr="000C1184" w:rsidRDefault="00D9305F">
      <w:pPr>
        <w:widowControl w:val="0"/>
        <w:autoSpaceDE w:val="0"/>
        <w:autoSpaceDN w:val="0"/>
        <w:adjustRightInd w:val="0"/>
        <w:spacing w:after="0" w:line="240" w:lineRule="auto"/>
        <w:jc w:val="both"/>
        <w:rPr>
          <w:rFonts w:ascii="Times New Roman" w:hAnsi="Times New Roman" w:cs="Times New Roman"/>
          <w:sz w:val="28"/>
          <w:szCs w:val="28"/>
        </w:rPr>
      </w:pPr>
    </w:p>
    <w:p w:rsidR="00D9305F" w:rsidRPr="000C1184" w:rsidRDefault="000C1184">
      <w:pPr>
        <w:widowControl w:val="0"/>
        <w:autoSpaceDE w:val="0"/>
        <w:autoSpaceDN w:val="0"/>
        <w:adjustRightInd w:val="0"/>
        <w:spacing w:after="0" w:line="240" w:lineRule="auto"/>
        <w:jc w:val="both"/>
        <w:rPr>
          <w:rFonts w:ascii="Times New Roman" w:hAnsi="Times New Roman" w:cs="Times New Roman"/>
          <w:sz w:val="28"/>
        </w:rPr>
      </w:pPr>
      <w:r w:rsidRPr="000C1184">
        <w:rPr>
          <w:rFonts w:ascii="Times New Roman" w:hAnsi="Times New Roman" w:cs="Times New Roman"/>
          <w:sz w:val="28"/>
          <w:szCs w:val="28"/>
        </w:rPr>
        <w:pict>
          <v:rect id="_x0000_i1025" style="width:0;height:1.5pt" o:hralign="center" o:hrstd="t" o:hr="t" fillcolor="#a0a0a0" stroked="f"/>
        </w:pict>
      </w:r>
    </w:p>
    <w:p w:rsidR="00BA7744" w:rsidRPr="000C1184" w:rsidRDefault="000C1184" w:rsidP="002D50D8">
      <w:pPr>
        <w:jc w:val="center"/>
        <w:rPr>
          <w:rFonts w:ascii="Times New Roman" w:hAnsi="Times New Roman" w:cs="Times New Roman"/>
          <w:b/>
          <w:bCs/>
          <w:sz w:val="28"/>
          <w:szCs w:val="28"/>
        </w:rPr>
      </w:pPr>
      <w:r w:rsidRPr="000C1184">
        <w:rPr>
          <w:rFonts w:ascii="Times New Roman" w:hAnsi="Times New Roman" w:cs="Times New Roman"/>
          <w:b/>
          <w:bCs/>
          <w:sz w:val="28"/>
          <w:szCs w:val="28"/>
        </w:rPr>
        <w:t>REPÚBLICA DE COLOMBIA</w:t>
      </w:r>
    </w:p>
    <w:p w:rsidR="00BA7744" w:rsidRPr="000C1184" w:rsidRDefault="000C1184" w:rsidP="002D50D8">
      <w:pPr>
        <w:jc w:val="center"/>
        <w:rPr>
          <w:rFonts w:ascii="Times New Roman" w:hAnsi="Times New Roman" w:cs="Times New Roman"/>
          <w:b/>
          <w:bCs/>
          <w:sz w:val="28"/>
          <w:szCs w:val="28"/>
        </w:rPr>
      </w:pPr>
      <w:r w:rsidRPr="000C1184">
        <w:rPr>
          <w:rFonts w:ascii="Times New Roman" w:hAnsi="Times New Roman" w:cs="Times New Roman"/>
          <w:noProof/>
          <w:sz w:val="28"/>
          <w:szCs w:val="28"/>
        </w:rPr>
        <w:drawing>
          <wp:inline distT="0" distB="0" distL="0" distR="0" wp14:anchorId="0F0CF604" wp14:editId="7377E692">
            <wp:extent cx="596347" cy="613146"/>
            <wp:effectExtent l="0" t="0" r="0" b="0"/>
            <wp:docPr id="1" name="Imagen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9196" cy="616075"/>
                    </a:xfrm>
                    <a:prstGeom prst="rect">
                      <a:avLst/>
                    </a:prstGeom>
                  </pic:spPr>
                </pic:pic>
              </a:graphicData>
            </a:graphic>
          </wp:inline>
        </w:drawing>
      </w:r>
    </w:p>
    <w:p w:rsidR="00BA7744" w:rsidRPr="000C1184" w:rsidRDefault="000C1184" w:rsidP="002D50D8">
      <w:pPr>
        <w:jc w:val="center"/>
        <w:rPr>
          <w:rFonts w:ascii="Times New Roman" w:hAnsi="Times New Roman" w:cs="Times New Roman"/>
          <w:b/>
          <w:bCs/>
          <w:sz w:val="28"/>
          <w:szCs w:val="28"/>
          <w:lang w:val="pt-BR"/>
        </w:rPr>
      </w:pPr>
      <w:r w:rsidRPr="000C1184">
        <w:rPr>
          <w:rFonts w:ascii="Times New Roman" w:hAnsi="Times New Roman" w:cs="Times New Roman"/>
          <w:b/>
          <w:bCs/>
          <w:sz w:val="28"/>
          <w:szCs w:val="28"/>
          <w:lang w:val="pt-BR"/>
        </w:rPr>
        <w:t>CORTE CONSTITUCIONAL</w:t>
      </w:r>
    </w:p>
    <w:p w:rsidR="00BA7744" w:rsidRPr="000C1184" w:rsidRDefault="000C1184" w:rsidP="002D50D8">
      <w:pPr>
        <w:jc w:val="center"/>
        <w:rPr>
          <w:rFonts w:ascii="Times New Roman" w:hAnsi="Times New Roman" w:cs="Times New Roman"/>
          <w:b/>
          <w:bCs/>
          <w:sz w:val="28"/>
          <w:szCs w:val="28"/>
        </w:rPr>
      </w:pPr>
      <w:r w:rsidRPr="000C1184">
        <w:rPr>
          <w:rFonts w:ascii="Times New Roman" w:hAnsi="Times New Roman" w:cs="Times New Roman"/>
          <w:b/>
          <w:bCs/>
          <w:sz w:val="28"/>
          <w:szCs w:val="28"/>
        </w:rPr>
        <w:t>-Sala Plena-</w:t>
      </w:r>
    </w:p>
    <w:p w:rsidR="00BA7744" w:rsidRPr="000C1184" w:rsidRDefault="000C1184" w:rsidP="002D50D8">
      <w:pPr>
        <w:jc w:val="center"/>
        <w:rPr>
          <w:rFonts w:ascii="Times New Roman" w:hAnsi="Times New Roman" w:cs="Times New Roman"/>
          <w:sz w:val="28"/>
          <w:szCs w:val="28"/>
        </w:rPr>
      </w:pPr>
    </w:p>
    <w:p w:rsidR="00BA7744" w:rsidRPr="000C1184" w:rsidRDefault="000C1184" w:rsidP="002D50D8">
      <w:pPr>
        <w:jc w:val="center"/>
        <w:rPr>
          <w:rFonts w:ascii="Times New Roman" w:hAnsi="Times New Roman" w:cs="Times New Roman"/>
          <w:b/>
          <w:sz w:val="28"/>
          <w:szCs w:val="28"/>
        </w:rPr>
      </w:pPr>
      <w:r w:rsidRPr="000C1184">
        <w:rPr>
          <w:rFonts w:ascii="Times New Roman" w:hAnsi="Times New Roman" w:cs="Times New Roman"/>
          <w:b/>
          <w:sz w:val="28"/>
          <w:szCs w:val="28"/>
        </w:rPr>
        <w:t>SENTENCIA C-</w:t>
      </w:r>
      <w:r w:rsidRPr="000C1184">
        <w:rPr>
          <w:rFonts w:ascii="Times New Roman" w:hAnsi="Times New Roman" w:cs="Times New Roman"/>
          <w:b/>
          <w:sz w:val="28"/>
          <w:szCs w:val="28"/>
        </w:rPr>
        <w:t>165</w:t>
      </w:r>
      <w:r w:rsidRPr="000C1184">
        <w:rPr>
          <w:rFonts w:ascii="Times New Roman" w:hAnsi="Times New Roman" w:cs="Times New Roman"/>
          <w:b/>
          <w:sz w:val="28"/>
          <w:szCs w:val="28"/>
        </w:rPr>
        <w:t xml:space="preserve"> DE 202</w:t>
      </w:r>
      <w:r w:rsidRPr="000C1184">
        <w:rPr>
          <w:rFonts w:ascii="Times New Roman" w:hAnsi="Times New Roman" w:cs="Times New Roman"/>
          <w:b/>
          <w:sz w:val="28"/>
          <w:szCs w:val="28"/>
        </w:rPr>
        <w:t>6</w:t>
      </w:r>
    </w:p>
    <w:p w:rsidR="00BA7744" w:rsidRPr="000C1184" w:rsidRDefault="000C1184" w:rsidP="002D50D8">
      <w:pPr>
        <w:rPr>
          <w:rFonts w:ascii="Times New Roman" w:hAnsi="Times New Roman" w:cs="Times New Roman"/>
          <w:b/>
          <w:bCs/>
          <w:sz w:val="28"/>
          <w:szCs w:val="28"/>
        </w:rPr>
      </w:pPr>
    </w:p>
    <w:p w:rsidR="00BA7744" w:rsidRPr="000C1184" w:rsidRDefault="000C1184" w:rsidP="002D50D8">
      <w:pPr>
        <w:tabs>
          <w:tab w:val="left" w:pos="0"/>
          <w:tab w:val="left" w:pos="4253"/>
        </w:tabs>
        <w:autoSpaceDE w:val="0"/>
        <w:autoSpaceDN w:val="0"/>
        <w:ind w:left="4253"/>
        <w:jc w:val="both"/>
        <w:rPr>
          <w:rFonts w:ascii="Times New Roman" w:hAnsi="Times New Roman" w:cs="Times New Roman"/>
          <w:sz w:val="28"/>
          <w:szCs w:val="28"/>
        </w:rPr>
      </w:pPr>
      <w:r w:rsidRPr="000C1184">
        <w:rPr>
          <w:rFonts w:ascii="Times New Roman" w:hAnsi="Times New Roman" w:cs="Times New Roman"/>
          <w:b/>
          <w:bCs/>
          <w:sz w:val="28"/>
          <w:szCs w:val="28"/>
        </w:rPr>
        <w:t xml:space="preserve">Ref.: </w:t>
      </w:r>
      <w:r w:rsidRPr="000C1184">
        <w:rPr>
          <w:rFonts w:ascii="Times New Roman" w:hAnsi="Times New Roman" w:cs="Times New Roman"/>
          <w:bCs/>
          <w:sz w:val="28"/>
          <w:szCs w:val="28"/>
        </w:rPr>
        <w:t xml:space="preserve">expediente </w:t>
      </w:r>
      <w:r w:rsidRPr="000C1184">
        <w:rPr>
          <w:rFonts w:ascii="Times New Roman" w:hAnsi="Times New Roman" w:cs="Times New Roman"/>
          <w:bCs/>
          <w:sz w:val="28"/>
          <w:szCs w:val="28"/>
        </w:rPr>
        <w:t>D-16</w:t>
      </w:r>
      <w:r w:rsidRPr="000C1184">
        <w:rPr>
          <w:rFonts w:ascii="Times New Roman" w:hAnsi="Times New Roman" w:cs="Times New Roman"/>
          <w:bCs/>
          <w:sz w:val="28"/>
          <w:szCs w:val="28"/>
        </w:rPr>
        <w:t>.</w:t>
      </w:r>
      <w:r w:rsidRPr="000C1184">
        <w:rPr>
          <w:rFonts w:ascii="Times New Roman" w:hAnsi="Times New Roman" w:cs="Times New Roman"/>
          <w:bCs/>
          <w:sz w:val="28"/>
          <w:szCs w:val="28"/>
        </w:rPr>
        <w:t>514</w:t>
      </w:r>
    </w:p>
    <w:p w:rsidR="00BA7744" w:rsidRPr="000C1184" w:rsidRDefault="000C1184" w:rsidP="002D50D8">
      <w:pPr>
        <w:tabs>
          <w:tab w:val="left" w:pos="0"/>
          <w:tab w:val="left" w:pos="4253"/>
        </w:tabs>
        <w:autoSpaceDE w:val="0"/>
        <w:autoSpaceDN w:val="0"/>
        <w:ind w:left="4253"/>
        <w:jc w:val="both"/>
        <w:rPr>
          <w:rFonts w:ascii="Times New Roman" w:hAnsi="Times New Roman" w:cs="Times New Roman"/>
          <w:sz w:val="28"/>
          <w:szCs w:val="28"/>
        </w:rPr>
      </w:pPr>
      <w:r w:rsidRPr="000C1184">
        <w:rPr>
          <w:rFonts w:ascii="Times New Roman" w:hAnsi="Times New Roman" w:cs="Times New Roman"/>
          <w:b/>
          <w:bCs/>
          <w:sz w:val="28"/>
          <w:szCs w:val="28"/>
        </w:rPr>
        <w:br/>
      </w:r>
      <w:bookmarkStart w:id="1" w:name="_Hlk76467362"/>
      <w:bookmarkStart w:id="2" w:name="_Hlk76461085"/>
      <w:r w:rsidRPr="000C1184">
        <w:rPr>
          <w:rFonts w:ascii="Times New Roman" w:hAnsi="Times New Roman" w:cs="Times New Roman"/>
          <w:b/>
          <w:bCs/>
          <w:sz w:val="28"/>
          <w:szCs w:val="28"/>
        </w:rPr>
        <w:t xml:space="preserve">Asunto: </w:t>
      </w:r>
      <w:r w:rsidRPr="000C1184">
        <w:rPr>
          <w:rFonts w:ascii="Times New Roman" w:hAnsi="Times New Roman" w:cs="Times New Roman"/>
          <w:sz w:val="28"/>
          <w:szCs w:val="28"/>
        </w:rPr>
        <w:t>demanda</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in</w:t>
      </w:r>
      <w:r w:rsidRPr="000C1184">
        <w:rPr>
          <w:rFonts w:ascii="Times New Roman" w:hAnsi="Times New Roman" w:cs="Times New Roman"/>
          <w:sz w:val="28"/>
          <w:szCs w:val="28"/>
        </w:rPr>
        <w:t xml:space="preserve">constitucionalidad </w:t>
      </w:r>
      <w:bookmarkEnd w:id="1"/>
      <w:bookmarkEnd w:id="2"/>
      <w:r w:rsidRPr="000C1184">
        <w:rPr>
          <w:rFonts w:ascii="Times New Roman" w:hAnsi="Times New Roman" w:cs="Times New Roman"/>
          <w:sz w:val="28"/>
          <w:szCs w:val="28"/>
        </w:rPr>
        <w:t>contra</w:t>
      </w:r>
      <w:r w:rsidRPr="000C1184">
        <w:rPr>
          <w:rFonts w:ascii="Times New Roman" w:hAnsi="Times New Roman" w:cs="Times New Roman"/>
          <w:sz w:val="28"/>
          <w:szCs w:val="28"/>
        </w:rPr>
        <w:t xml:space="preserve"> los artículos </w:t>
      </w:r>
      <w:r w:rsidRPr="000C1184">
        <w:rPr>
          <w:rFonts w:ascii="Times New Roman" w:hAnsi="Times New Roman" w:cs="Times New Roman"/>
          <w:sz w:val="28"/>
          <w:szCs w:val="28"/>
        </w:rPr>
        <w:t>2, 3, 5, 6, 8, 10, 11 y 12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Ley 2434 de 2024</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w:t>
      </w:r>
      <w:r w:rsidRPr="000C1184">
        <w:rPr>
          <w:rFonts w:ascii="Times New Roman" w:hAnsi="Times New Roman" w:cs="Times New Roman"/>
          <w:i/>
          <w:iCs/>
          <w:sz w:val="28"/>
          <w:szCs w:val="28"/>
        </w:rPr>
        <w:t xml:space="preserve">or la cual se reducen las barreras para la adquisición de vivienda, por medio de créditos hipotecarios y leasing habitacional, se promueve la utilización de energías limpias para vivienda y se dictan otras disposiciones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vivienda al alcance de todos</w:t>
      </w:r>
      <w:r w:rsidRPr="000C1184">
        <w:rPr>
          <w:rFonts w:ascii="Times New Roman" w:hAnsi="Times New Roman" w:cs="Times New Roman"/>
          <w:sz w:val="28"/>
          <w:szCs w:val="28"/>
        </w:rPr>
        <w:t>”</w:t>
      </w:r>
    </w:p>
    <w:p w:rsidR="00BA7744" w:rsidRPr="000C1184" w:rsidRDefault="000C1184" w:rsidP="002D50D8">
      <w:pPr>
        <w:tabs>
          <w:tab w:val="left" w:pos="0"/>
          <w:tab w:val="left" w:pos="4253"/>
        </w:tabs>
        <w:autoSpaceDE w:val="0"/>
        <w:autoSpaceDN w:val="0"/>
        <w:ind w:left="4253"/>
        <w:jc w:val="both"/>
        <w:rPr>
          <w:rFonts w:ascii="Times New Roman" w:hAnsi="Times New Roman" w:cs="Times New Roman"/>
          <w:sz w:val="28"/>
          <w:szCs w:val="28"/>
        </w:rPr>
      </w:pPr>
    </w:p>
    <w:p w:rsidR="00BA7744" w:rsidRPr="000C1184" w:rsidRDefault="000C1184" w:rsidP="002D50D8">
      <w:pPr>
        <w:tabs>
          <w:tab w:val="left" w:pos="0"/>
          <w:tab w:val="left" w:pos="4253"/>
        </w:tabs>
        <w:autoSpaceDE w:val="0"/>
        <w:autoSpaceDN w:val="0"/>
        <w:ind w:left="4253"/>
        <w:jc w:val="both"/>
        <w:rPr>
          <w:rFonts w:ascii="Times New Roman" w:hAnsi="Times New Roman" w:cs="Times New Roman"/>
          <w:b/>
          <w:bCs/>
          <w:sz w:val="28"/>
          <w:szCs w:val="28"/>
        </w:rPr>
      </w:pPr>
      <w:r w:rsidRPr="000C1184">
        <w:rPr>
          <w:rFonts w:ascii="Times New Roman" w:hAnsi="Times New Roman" w:cs="Times New Roman"/>
          <w:b/>
          <w:bCs/>
          <w:sz w:val="28"/>
          <w:szCs w:val="28"/>
        </w:rPr>
        <w:t>Mag</w:t>
      </w:r>
      <w:r w:rsidRPr="000C1184">
        <w:rPr>
          <w:rFonts w:ascii="Times New Roman" w:hAnsi="Times New Roman" w:cs="Times New Roman"/>
          <w:b/>
          <w:bCs/>
          <w:sz w:val="28"/>
          <w:szCs w:val="28"/>
        </w:rPr>
        <w:t>istrado ponente:</w:t>
      </w:r>
    </w:p>
    <w:p w:rsidR="00BA7744" w:rsidRPr="000C1184" w:rsidRDefault="000C1184" w:rsidP="002D50D8">
      <w:pPr>
        <w:tabs>
          <w:tab w:val="left" w:pos="0"/>
          <w:tab w:val="left" w:pos="4253"/>
        </w:tabs>
        <w:autoSpaceDE w:val="0"/>
        <w:autoSpaceDN w:val="0"/>
        <w:ind w:left="4253"/>
        <w:jc w:val="both"/>
        <w:rPr>
          <w:rFonts w:ascii="Times New Roman" w:hAnsi="Times New Roman" w:cs="Times New Roman"/>
          <w:sz w:val="28"/>
          <w:szCs w:val="28"/>
        </w:rPr>
      </w:pPr>
      <w:r w:rsidRPr="000C1184">
        <w:rPr>
          <w:rFonts w:ascii="Times New Roman" w:hAnsi="Times New Roman" w:cs="Times New Roman"/>
          <w:sz w:val="28"/>
          <w:szCs w:val="28"/>
        </w:rPr>
        <w:t>Miguel Polo Rosero</w:t>
      </w:r>
    </w:p>
    <w:p w:rsidR="00BA7744" w:rsidRPr="000C1184" w:rsidRDefault="000C1184" w:rsidP="002D50D8">
      <w:pPr>
        <w:ind w:left="6801"/>
        <w:rPr>
          <w:rFonts w:ascii="Times New Roman" w:hAnsi="Times New Roman" w:cs="Times New Roman"/>
          <w:sz w:val="28"/>
          <w:szCs w:val="28"/>
        </w:rPr>
      </w:pPr>
    </w:p>
    <w:p w:rsidR="006D4874"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sz w:val="28"/>
          <w:szCs w:val="28"/>
        </w:rPr>
        <w:t>Bogotá D.C.,</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tres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3</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junio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 dos mil </w:t>
      </w:r>
      <w:r w:rsidRPr="000C1184">
        <w:rPr>
          <w:rFonts w:ascii="Times New Roman" w:hAnsi="Times New Roman" w:cs="Times New Roman"/>
          <w:sz w:val="28"/>
          <w:szCs w:val="28"/>
        </w:rPr>
        <w:t>veint</w:t>
      </w:r>
      <w:r w:rsidRPr="000C1184">
        <w:rPr>
          <w:rFonts w:ascii="Times New Roman" w:hAnsi="Times New Roman" w:cs="Times New Roman"/>
          <w:sz w:val="28"/>
          <w:szCs w:val="28"/>
        </w:rPr>
        <w:t>i</w:t>
      </w:r>
      <w:r w:rsidRPr="000C1184">
        <w:rPr>
          <w:rFonts w:ascii="Times New Roman" w:hAnsi="Times New Roman" w:cs="Times New Roman"/>
          <w:sz w:val="28"/>
          <w:szCs w:val="28"/>
        </w:rPr>
        <w:t>séis</w:t>
      </w:r>
      <w:r w:rsidRPr="000C1184">
        <w:rPr>
          <w:rFonts w:ascii="Times New Roman" w:hAnsi="Times New Roman" w:cs="Times New Roman"/>
          <w:sz w:val="28"/>
          <w:szCs w:val="28"/>
        </w:rPr>
        <w:t xml:space="preserve"> (202</w:t>
      </w:r>
      <w:r w:rsidRPr="000C1184">
        <w:rPr>
          <w:rFonts w:ascii="Times New Roman" w:hAnsi="Times New Roman" w:cs="Times New Roman"/>
          <w:sz w:val="28"/>
          <w:szCs w:val="28"/>
        </w:rPr>
        <w:t>6</w:t>
      </w:r>
      <w:r w:rsidRPr="000C1184">
        <w:rPr>
          <w:rFonts w:ascii="Times New Roman" w:hAnsi="Times New Roman" w:cs="Times New Roman"/>
          <w:sz w:val="28"/>
          <w:szCs w:val="28"/>
        </w:rPr>
        <w:t>)</w:t>
      </w:r>
    </w:p>
    <w:p w:rsidR="006D4874" w:rsidRPr="000C1184" w:rsidRDefault="000C1184" w:rsidP="002D50D8">
      <w:pPr>
        <w:jc w:val="both"/>
        <w:rPr>
          <w:rFonts w:ascii="Times New Roman" w:hAnsi="Times New Roman" w:cs="Times New Roman"/>
          <w:sz w:val="28"/>
          <w:szCs w:val="28"/>
        </w:rPr>
      </w:pPr>
    </w:p>
    <w:p w:rsidR="00143831"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sz w:val="28"/>
          <w:szCs w:val="28"/>
        </w:rPr>
        <w:t xml:space="preserve">La Sala Plena de la Corte Constitucional, en ejercicio de sus atribuciones constitucionales y legales, específicamente las previstas en el artículo 241 de la </w:t>
      </w:r>
      <w:r w:rsidRPr="000C1184">
        <w:rPr>
          <w:rFonts w:ascii="Times New Roman" w:hAnsi="Times New Roman" w:cs="Times New Roman"/>
          <w:sz w:val="28"/>
          <w:szCs w:val="28"/>
        </w:rPr>
        <w:t>Constitución y en el Decreto Ley 2067 de 1991, profiere la siguiente providencia, con fundamento en los siguientes:</w:t>
      </w:r>
    </w:p>
    <w:p w:rsidR="004B5561" w:rsidRPr="000C1184" w:rsidRDefault="000C1184" w:rsidP="002D50D8">
      <w:pPr>
        <w:jc w:val="both"/>
        <w:rPr>
          <w:rFonts w:ascii="Times New Roman" w:hAnsi="Times New Roman" w:cs="Times New Roman"/>
          <w:b/>
          <w:bCs/>
          <w:sz w:val="28"/>
          <w:szCs w:val="28"/>
        </w:rPr>
      </w:pPr>
    </w:p>
    <w:p w:rsidR="004B5561" w:rsidRPr="000C1184" w:rsidRDefault="000C1184" w:rsidP="007A42B8">
      <w:pPr>
        <w:pStyle w:val="Estilo1"/>
        <w:numPr>
          <w:ilvl w:val="0"/>
          <w:numId w:val="4"/>
        </w:numPr>
        <w:ind w:left="0" w:firstLine="0"/>
        <w:jc w:val="center"/>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ANTECEDENTES</w:t>
      </w:r>
    </w:p>
    <w:p w:rsidR="00143831" w:rsidRPr="000C1184" w:rsidRDefault="000C1184" w:rsidP="002D50D8">
      <w:pPr>
        <w:jc w:val="both"/>
        <w:rPr>
          <w:rFonts w:ascii="Times New Roman" w:hAnsi="Times New Roman" w:cs="Times New Roman"/>
          <w:sz w:val="28"/>
          <w:szCs w:val="28"/>
        </w:rPr>
      </w:pPr>
    </w:p>
    <w:p w:rsidR="00077A5D"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este acápite la Corte realizará una síntesis de esta sentencia, luego de lo cual hará una presentación </w:t>
      </w:r>
      <w:r w:rsidRPr="000C1184">
        <w:rPr>
          <w:rFonts w:ascii="Times New Roman" w:hAnsi="Times New Roman" w:cs="Times New Roman"/>
          <w:sz w:val="28"/>
          <w:szCs w:val="28"/>
        </w:rPr>
        <w:t xml:space="preserve">del trámite procesal, </w:t>
      </w:r>
      <w:r w:rsidRPr="000C1184">
        <w:rPr>
          <w:rFonts w:ascii="Times New Roman" w:hAnsi="Times New Roman" w:cs="Times New Roman"/>
          <w:sz w:val="28"/>
          <w:szCs w:val="28"/>
        </w:rPr>
        <w:t>de la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norma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objeto de revisión,</w:t>
      </w:r>
      <w:r w:rsidRPr="000C1184">
        <w:rPr>
          <w:rFonts w:ascii="Times New Roman" w:hAnsi="Times New Roman" w:cs="Times New Roman"/>
          <w:sz w:val="28"/>
          <w:szCs w:val="28"/>
        </w:rPr>
        <w:t xml:space="preserve"> de los cargos de inconstitucionalidad admitidos,</w:t>
      </w:r>
      <w:r w:rsidRPr="000C1184">
        <w:rPr>
          <w:rFonts w:ascii="Times New Roman" w:hAnsi="Times New Roman" w:cs="Times New Roman"/>
          <w:sz w:val="28"/>
          <w:szCs w:val="28"/>
        </w:rPr>
        <w:t xml:space="preserve"> de las </w:t>
      </w:r>
      <w:r w:rsidRPr="000C1184">
        <w:rPr>
          <w:rFonts w:ascii="Times New Roman" w:hAnsi="Times New Roman" w:cs="Times New Roman"/>
          <w:sz w:val="28"/>
          <w:szCs w:val="28"/>
        </w:rPr>
        <w:t xml:space="preserve">intervenciones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 xml:space="preserve">opiniones </w:t>
      </w:r>
      <w:r w:rsidRPr="000C1184">
        <w:rPr>
          <w:rFonts w:ascii="Times New Roman" w:hAnsi="Times New Roman" w:cs="Times New Roman"/>
          <w:sz w:val="28"/>
          <w:szCs w:val="28"/>
        </w:rPr>
        <w:t>recibid</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s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d</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concepto </w:t>
      </w:r>
      <w:r w:rsidRPr="000C1184">
        <w:rPr>
          <w:rFonts w:ascii="Times New Roman" w:hAnsi="Times New Roman" w:cs="Times New Roman"/>
          <w:sz w:val="28"/>
          <w:szCs w:val="28"/>
        </w:rPr>
        <w:t xml:space="preserve">allegado </w:t>
      </w:r>
      <w:r w:rsidRPr="000C1184">
        <w:rPr>
          <w:rFonts w:ascii="Times New Roman" w:hAnsi="Times New Roman" w:cs="Times New Roman"/>
          <w:sz w:val="28"/>
          <w:szCs w:val="28"/>
        </w:rPr>
        <w:t xml:space="preserve">por </w:t>
      </w:r>
      <w:r w:rsidRPr="000C1184">
        <w:rPr>
          <w:rFonts w:ascii="Times New Roman" w:hAnsi="Times New Roman" w:cs="Times New Roman"/>
          <w:sz w:val="28"/>
          <w:szCs w:val="28"/>
        </w:rPr>
        <w:t>el p</w:t>
      </w:r>
      <w:r w:rsidRPr="000C1184">
        <w:rPr>
          <w:rFonts w:ascii="Times New Roman" w:hAnsi="Times New Roman" w:cs="Times New Roman"/>
          <w:sz w:val="28"/>
          <w:szCs w:val="28"/>
        </w:rPr>
        <w:t xml:space="preserve">rocurador </w:t>
      </w:r>
      <w:r w:rsidRPr="000C1184">
        <w:rPr>
          <w:rFonts w:ascii="Times New Roman" w:hAnsi="Times New Roman" w:cs="Times New Roman"/>
          <w:sz w:val="28"/>
          <w:szCs w:val="28"/>
        </w:rPr>
        <w:t>g</w:t>
      </w:r>
      <w:r w:rsidRPr="000C1184">
        <w:rPr>
          <w:rFonts w:ascii="Times New Roman" w:hAnsi="Times New Roman" w:cs="Times New Roman"/>
          <w:sz w:val="28"/>
          <w:szCs w:val="28"/>
        </w:rPr>
        <w:t>eneral de la Nación.</w:t>
      </w:r>
    </w:p>
    <w:p w:rsidR="00503549" w:rsidRPr="000C1184" w:rsidRDefault="000C1184" w:rsidP="002D50D8">
      <w:pPr>
        <w:jc w:val="both"/>
        <w:rPr>
          <w:rFonts w:ascii="Times New Roman" w:hAnsi="Times New Roman" w:cs="Times New Roman"/>
          <w:sz w:val="28"/>
          <w:szCs w:val="28"/>
        </w:rPr>
      </w:pPr>
    </w:p>
    <w:p w:rsidR="005170EB" w:rsidRPr="000C1184" w:rsidRDefault="000C1184" w:rsidP="002D50D8">
      <w:pPr>
        <w:pStyle w:val="Estilo1"/>
        <w:numPr>
          <w:ilvl w:val="0"/>
          <w:numId w:val="6"/>
        </w:numPr>
        <w:ind w:left="1134" w:hanging="567"/>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Síntesis de la decisión</w:t>
      </w:r>
    </w:p>
    <w:p w:rsidR="005D726B" w:rsidRPr="000C1184" w:rsidRDefault="000C1184" w:rsidP="002D50D8">
      <w:pPr>
        <w:pStyle w:val="Prrafodelista"/>
        <w:ind w:left="0"/>
        <w:jc w:val="both"/>
        <w:rPr>
          <w:rFonts w:ascii="Times New Roman" w:hAnsi="Times New Roman" w:cs="Times New Roman"/>
          <w:sz w:val="28"/>
          <w:szCs w:val="28"/>
        </w:rPr>
      </w:pPr>
    </w:p>
    <w:p w:rsidR="00035C01"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bookmarkStart w:id="3" w:name="_Hlk96616017"/>
      <w:r w:rsidRPr="000C1184">
        <w:rPr>
          <w:rFonts w:ascii="Times New Roman" w:hAnsi="Times New Roman" w:cs="Times New Roman"/>
          <w:bCs/>
          <w:sz w:val="28"/>
          <w:szCs w:val="28"/>
        </w:rPr>
        <w:t xml:space="preserve">La Sala Plena de la Corte </w:t>
      </w:r>
      <w:bookmarkEnd w:id="3"/>
      <w:r w:rsidRPr="000C1184">
        <w:rPr>
          <w:rFonts w:ascii="Times New Roman" w:hAnsi="Times New Roman" w:cs="Times New Roman"/>
          <w:bCs/>
          <w:sz w:val="28"/>
          <w:szCs w:val="28"/>
        </w:rPr>
        <w:t>se pronunció sobre</w:t>
      </w:r>
      <w:r w:rsidRPr="000C1184">
        <w:rPr>
          <w:rFonts w:ascii="Times New Roman" w:hAnsi="Times New Roman" w:cs="Times New Roman"/>
          <w:bCs/>
          <w:sz w:val="28"/>
          <w:szCs w:val="28"/>
        </w:rPr>
        <w:t xml:space="preserve"> </w:t>
      </w:r>
      <w:r w:rsidRPr="000C1184">
        <w:rPr>
          <w:rFonts w:ascii="Times New Roman" w:hAnsi="Times New Roman" w:cs="Times New Roman"/>
          <w:sz w:val="28"/>
          <w:szCs w:val="28"/>
        </w:rPr>
        <w:t xml:space="preserve">los artículos 2, 3, 5, 6, 8, 10, 11 y 12 de </w:t>
      </w:r>
      <w:r w:rsidRPr="000C1184">
        <w:rPr>
          <w:rFonts w:ascii="Times New Roman" w:hAnsi="Times New Roman" w:cs="Times New Roman"/>
          <w:sz w:val="28"/>
          <w:szCs w:val="28"/>
        </w:rPr>
        <w:t>la Ley 2434 de 2024, “[p]</w:t>
      </w:r>
      <w:r w:rsidRPr="000C1184">
        <w:rPr>
          <w:rFonts w:ascii="Times New Roman" w:hAnsi="Times New Roman" w:cs="Times New Roman"/>
          <w:i/>
          <w:iCs/>
          <w:sz w:val="28"/>
          <w:szCs w:val="28"/>
        </w:rPr>
        <w:t xml:space="preserve">or la cual se reducen las barreras para la adquisición de vivienda, por medio de créditos hipotecarios y leasing habitacional, se promueve la </w:t>
      </w:r>
      <w:r w:rsidRPr="000C1184">
        <w:rPr>
          <w:rFonts w:ascii="Times New Roman" w:hAnsi="Times New Roman" w:cs="Times New Roman"/>
          <w:i/>
          <w:iCs/>
          <w:sz w:val="28"/>
          <w:szCs w:val="28"/>
        </w:rPr>
        <w:t xml:space="preserve">utilización de energías limpias para vivienda y se dictan otras disposiciones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vivienda al alcance de todos</w:t>
      </w:r>
      <w:r w:rsidRPr="000C1184">
        <w:rPr>
          <w:rFonts w:ascii="Times New Roman" w:hAnsi="Times New Roman" w:cs="Times New Roman"/>
          <w:sz w:val="28"/>
          <w:szCs w:val="28"/>
        </w:rPr>
        <w:t>”</w:t>
      </w:r>
      <w:r w:rsidRPr="000C1184">
        <w:rPr>
          <w:rFonts w:ascii="Times New Roman" w:hAnsi="Times New Roman" w:cs="Times New Roman"/>
          <w:sz w:val="28"/>
          <w:szCs w:val="28"/>
        </w:rPr>
        <w:t>, en virtud de una demanda presentada</w:t>
      </w:r>
      <w:r w:rsidRPr="000C1184">
        <w:rPr>
          <w:rFonts w:ascii="Times New Roman" w:hAnsi="Times New Roman" w:cs="Times New Roman"/>
          <w:sz w:val="28"/>
          <w:szCs w:val="28"/>
        </w:rPr>
        <w:t xml:space="preserve"> por </w:t>
      </w:r>
      <w:r w:rsidRPr="000C1184">
        <w:rPr>
          <w:rFonts w:ascii="Times New Roman" w:hAnsi="Times New Roman" w:cs="Times New Roman"/>
          <w:sz w:val="28"/>
          <w:szCs w:val="28"/>
        </w:rPr>
        <w:t>el señor</w:t>
      </w:r>
      <w:r w:rsidRPr="000C1184">
        <w:rPr>
          <w:rFonts w:ascii="Times New Roman" w:hAnsi="Times New Roman" w:cs="Times New Roman"/>
          <w:sz w:val="28"/>
          <w:szCs w:val="28"/>
        </w:rPr>
        <w:t xml:space="preserve"> </w:t>
      </w:r>
      <w:r w:rsidRPr="000C1184">
        <w:rPr>
          <w:rFonts w:ascii="Times New Roman" w:hAnsi="Times New Roman" w:cs="Times New Roman"/>
          <w:kern w:val="1"/>
          <w:sz w:val="28"/>
          <w:szCs w:val="28"/>
        </w:rPr>
        <w:t>Manuel Páez Ramírez,</w:t>
      </w:r>
      <w:r w:rsidRPr="000C1184">
        <w:rPr>
          <w:rFonts w:ascii="Times New Roman" w:hAnsi="Times New Roman" w:cs="Times New Roman"/>
          <w:sz w:val="28"/>
          <w:szCs w:val="28"/>
        </w:rPr>
        <w:t xml:space="preserve"> en ejercicio de la acción pública de inconstitucionalidad</w:t>
      </w:r>
      <w:r w:rsidRPr="000C1184">
        <w:rPr>
          <w:rFonts w:ascii="Times New Roman" w:hAnsi="Times New Roman" w:cs="Times New Roman"/>
          <w:sz w:val="28"/>
          <w:szCs w:val="28"/>
        </w:rPr>
        <w:t xml:space="preserve">. </w:t>
      </w:r>
    </w:p>
    <w:p w:rsidR="00035C01" w:rsidRPr="000C1184" w:rsidRDefault="000C1184" w:rsidP="002D50D8">
      <w:pPr>
        <w:pStyle w:val="Prrafodelista"/>
        <w:tabs>
          <w:tab w:val="left" w:pos="567"/>
        </w:tabs>
        <w:ind w:left="0"/>
        <w:jc w:val="both"/>
        <w:rPr>
          <w:rFonts w:ascii="Times New Roman" w:hAnsi="Times New Roman" w:cs="Times New Roman"/>
          <w:sz w:val="28"/>
          <w:szCs w:val="28"/>
        </w:rPr>
      </w:pPr>
    </w:p>
    <w:p w:rsidR="000309C8"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l demandante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formuló cinco cargos de inconstitucional</w:t>
      </w:r>
      <w:r w:rsidRPr="000C1184">
        <w:rPr>
          <w:rFonts w:ascii="Times New Roman" w:hAnsi="Times New Roman" w:cs="Times New Roman"/>
          <w:sz w:val="28"/>
          <w:szCs w:val="28"/>
        </w:rPr>
        <w:t>idad</w:t>
      </w:r>
      <w:r w:rsidRPr="000C1184">
        <w:rPr>
          <w:rFonts w:ascii="Times New Roman" w:hAnsi="Times New Roman" w:cs="Times New Roman"/>
          <w:sz w:val="28"/>
          <w:szCs w:val="28"/>
        </w:rPr>
        <w:t>, tres de ellos por vicios de procedimiento en el trámite legislativo de las disposiciones demandadas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dos por </w:t>
      </w:r>
      <w:r w:rsidRPr="000C1184">
        <w:rPr>
          <w:rFonts w:ascii="Times New Roman" w:hAnsi="Times New Roman" w:cs="Times New Roman"/>
          <w:sz w:val="28"/>
          <w:szCs w:val="28"/>
        </w:rPr>
        <w:t xml:space="preserve">cuestiones sustanciales. En cuanto a los vicios de procedimiento, alegó que: (i) </w:t>
      </w:r>
      <w:r w:rsidRPr="000C1184">
        <w:rPr>
          <w:rFonts w:ascii="Times New Roman" w:hAnsi="Times New Roman" w:cs="Times New Roman"/>
          <w:sz w:val="28"/>
          <w:szCs w:val="28"/>
        </w:rPr>
        <w:t>los artículos 2, 3</w:t>
      </w:r>
      <w:r w:rsidRPr="000C1184">
        <w:rPr>
          <w:rFonts w:ascii="Times New Roman" w:hAnsi="Times New Roman" w:cs="Times New Roman"/>
          <w:sz w:val="28"/>
          <w:szCs w:val="28"/>
        </w:rPr>
        <w:t xml:space="preserve">, 5, 6, 8 y 12 desconocieron el deber de análisis de impacto fiscal previsto por los artículos 334 de la Constitución y 7 de la Ley 819 de 2003; (ii) </w:t>
      </w:r>
      <w:r w:rsidRPr="000C1184">
        <w:rPr>
          <w:rFonts w:ascii="Times New Roman" w:hAnsi="Times New Roman" w:cs="Times New Roman"/>
          <w:sz w:val="28"/>
          <w:szCs w:val="28"/>
        </w:rPr>
        <w:t xml:space="preserve">los artículos 10, 11 y 12 </w:t>
      </w:r>
      <w:r w:rsidRPr="000C1184">
        <w:rPr>
          <w:rFonts w:ascii="Times New Roman" w:hAnsi="Times New Roman" w:cs="Times New Roman"/>
          <w:sz w:val="28"/>
          <w:szCs w:val="28"/>
        </w:rPr>
        <w:t xml:space="preserve">quebrantaron </w:t>
      </w:r>
      <w:r w:rsidRPr="000C1184">
        <w:rPr>
          <w:rFonts w:ascii="Times New Roman" w:hAnsi="Times New Roman" w:cs="Times New Roman"/>
          <w:sz w:val="28"/>
          <w:szCs w:val="28"/>
        </w:rPr>
        <w:t xml:space="preserve">el principio democrático que se deriva de los artículos 157 y 160 </w:t>
      </w:r>
      <w:r w:rsidRPr="000C1184">
        <w:rPr>
          <w:rFonts w:ascii="Times New Roman" w:hAnsi="Times New Roman" w:cs="Times New Roman"/>
          <w:sz w:val="28"/>
          <w:szCs w:val="28"/>
        </w:rPr>
        <w:t>de la Constitución y 123.5 y 147 de la Ley 5ª de 1992, y (iii) el artículo 10 (parcial) vul</w:t>
      </w:r>
      <w:r w:rsidRPr="000C1184">
        <w:rPr>
          <w:rFonts w:ascii="Times New Roman" w:hAnsi="Times New Roman" w:cs="Times New Roman"/>
          <w:sz w:val="28"/>
          <w:szCs w:val="28"/>
        </w:rPr>
        <w:t xml:space="preserve">neró los principios de consecutividad e identidad flexible derivados de los artículos 157 y 160 de la Constitución. </w:t>
      </w:r>
      <w:r w:rsidRPr="000C1184">
        <w:rPr>
          <w:rFonts w:ascii="Times New Roman" w:hAnsi="Times New Roman" w:cs="Times New Roman"/>
          <w:sz w:val="28"/>
          <w:szCs w:val="28"/>
        </w:rPr>
        <w:t xml:space="preserve">En cuanto a las cuestiones sustanciales, </w:t>
      </w:r>
      <w:r w:rsidRPr="000C1184">
        <w:rPr>
          <w:rFonts w:ascii="Times New Roman" w:hAnsi="Times New Roman" w:cs="Times New Roman"/>
          <w:sz w:val="28"/>
          <w:szCs w:val="28"/>
        </w:rPr>
        <w:t>alegó qu</w:t>
      </w:r>
      <w:r w:rsidRPr="000C1184">
        <w:rPr>
          <w:rFonts w:ascii="Times New Roman" w:hAnsi="Times New Roman" w:cs="Times New Roman"/>
          <w:sz w:val="28"/>
          <w:szCs w:val="28"/>
        </w:rPr>
        <w:t xml:space="preserve">e el artículo 10 (parcial) </w:t>
      </w:r>
      <w:r w:rsidRPr="000C1184">
        <w:rPr>
          <w:rFonts w:ascii="Times New Roman" w:hAnsi="Times New Roman" w:cs="Times New Roman"/>
          <w:sz w:val="28"/>
          <w:szCs w:val="28"/>
        </w:rPr>
        <w:t>infringió</w:t>
      </w:r>
      <w:r w:rsidRPr="000C1184">
        <w:rPr>
          <w:rFonts w:ascii="Times New Roman" w:hAnsi="Times New Roman" w:cs="Times New Roman"/>
          <w:sz w:val="28"/>
          <w:szCs w:val="28"/>
        </w:rPr>
        <w:t xml:space="preserve"> (iv)</w:t>
      </w:r>
      <w:r w:rsidRPr="000C1184">
        <w:rPr>
          <w:rFonts w:ascii="Times New Roman" w:hAnsi="Times New Roman" w:cs="Times New Roman"/>
          <w:sz w:val="28"/>
          <w:szCs w:val="28"/>
        </w:rPr>
        <w:t xml:space="preserve"> el principio de unidad de materia </w:t>
      </w:r>
      <w:r w:rsidRPr="000C1184">
        <w:rPr>
          <w:rFonts w:ascii="Times New Roman" w:hAnsi="Times New Roman" w:cs="Times New Roman"/>
          <w:sz w:val="28"/>
          <w:szCs w:val="28"/>
        </w:rPr>
        <w:t>al que se refieren</w:t>
      </w:r>
      <w:r w:rsidRPr="000C1184">
        <w:rPr>
          <w:rFonts w:ascii="Times New Roman" w:hAnsi="Times New Roman" w:cs="Times New Roman"/>
          <w:sz w:val="28"/>
          <w:szCs w:val="28"/>
        </w:rPr>
        <w:t xml:space="preserve"> los artículos 158 y 1</w:t>
      </w:r>
      <w:r w:rsidRPr="000C1184">
        <w:rPr>
          <w:rFonts w:ascii="Times New Roman" w:hAnsi="Times New Roman" w:cs="Times New Roman"/>
          <w:sz w:val="28"/>
          <w:szCs w:val="28"/>
        </w:rPr>
        <w:t>6</w:t>
      </w:r>
      <w:r w:rsidRPr="000C1184">
        <w:rPr>
          <w:rFonts w:ascii="Times New Roman" w:hAnsi="Times New Roman" w:cs="Times New Roman"/>
          <w:sz w:val="28"/>
          <w:szCs w:val="28"/>
        </w:rPr>
        <w:t>9 de la Constitución y</w:t>
      </w:r>
      <w:r w:rsidRPr="000C1184">
        <w:rPr>
          <w:rFonts w:ascii="Times New Roman" w:hAnsi="Times New Roman" w:cs="Times New Roman"/>
          <w:sz w:val="28"/>
          <w:szCs w:val="28"/>
        </w:rPr>
        <w:t xml:space="preserve"> (v)</w:t>
      </w:r>
      <w:r w:rsidRPr="000C1184">
        <w:rPr>
          <w:rFonts w:ascii="Times New Roman" w:hAnsi="Times New Roman" w:cs="Times New Roman"/>
          <w:sz w:val="28"/>
          <w:szCs w:val="28"/>
        </w:rPr>
        <w:t xml:space="preserve"> el derecho al debido proceso </w:t>
      </w:r>
      <w:r w:rsidRPr="000C1184">
        <w:rPr>
          <w:rFonts w:ascii="Times New Roman" w:hAnsi="Times New Roman" w:cs="Times New Roman"/>
          <w:sz w:val="28"/>
          <w:szCs w:val="28"/>
        </w:rPr>
        <w:t xml:space="preserve">previsto por </w:t>
      </w:r>
      <w:r w:rsidRPr="000C1184">
        <w:rPr>
          <w:rFonts w:ascii="Times New Roman" w:hAnsi="Times New Roman" w:cs="Times New Roman"/>
          <w:sz w:val="28"/>
          <w:szCs w:val="28"/>
        </w:rPr>
        <w:t>el artículo 29 de la Constitución.</w:t>
      </w:r>
    </w:p>
    <w:p w:rsidR="000309C8" w:rsidRPr="000C1184" w:rsidRDefault="000C1184" w:rsidP="002D50D8">
      <w:pPr>
        <w:pStyle w:val="Prrafodelista"/>
        <w:tabs>
          <w:tab w:val="left" w:pos="567"/>
        </w:tabs>
        <w:ind w:left="0"/>
        <w:jc w:val="both"/>
        <w:rPr>
          <w:rFonts w:ascii="Times New Roman" w:hAnsi="Times New Roman" w:cs="Times New Roman"/>
          <w:sz w:val="28"/>
          <w:szCs w:val="28"/>
        </w:rPr>
      </w:pPr>
    </w:p>
    <w:p w:rsidR="00DE416C"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Debido a</w:t>
      </w:r>
      <w:r w:rsidRPr="000C1184">
        <w:rPr>
          <w:rFonts w:ascii="Times New Roman" w:hAnsi="Times New Roman" w:cs="Times New Roman"/>
          <w:sz w:val="28"/>
          <w:szCs w:val="28"/>
        </w:rPr>
        <w:t xml:space="preserve"> que algunos </w:t>
      </w:r>
      <w:r w:rsidRPr="000C1184">
        <w:rPr>
          <w:rFonts w:ascii="Times New Roman" w:hAnsi="Times New Roman" w:cs="Times New Roman"/>
          <w:sz w:val="28"/>
          <w:szCs w:val="28"/>
        </w:rPr>
        <w:t>interviniente</w:t>
      </w:r>
      <w:r w:rsidRPr="000C1184">
        <w:rPr>
          <w:rFonts w:ascii="Times New Roman" w:hAnsi="Times New Roman" w:cs="Times New Roman"/>
          <w:sz w:val="28"/>
          <w:szCs w:val="28"/>
        </w:rPr>
        <w:t xml:space="preserve">s cuestionaron la aptitud sustantiva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la demanda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cuanto al presunto desconocimiento del deber de análisis de impacto fiscal y a la supuesta vulneración del derecho al debido proceso</w:t>
      </w:r>
      <w:r w:rsidRPr="000C1184">
        <w:rPr>
          <w:rFonts w:ascii="Times New Roman" w:hAnsi="Times New Roman" w:cs="Times New Roman"/>
          <w:sz w:val="28"/>
          <w:szCs w:val="28"/>
        </w:rPr>
        <w:t xml:space="preserve">, la Sala </w:t>
      </w:r>
      <w:r w:rsidRPr="000C1184">
        <w:rPr>
          <w:rFonts w:ascii="Times New Roman" w:hAnsi="Times New Roman" w:cs="Times New Roman"/>
          <w:sz w:val="28"/>
          <w:szCs w:val="28"/>
        </w:rPr>
        <w:t>estudió</w:t>
      </w:r>
      <w:r w:rsidRPr="000C1184">
        <w:rPr>
          <w:rFonts w:ascii="Times New Roman" w:hAnsi="Times New Roman" w:cs="Times New Roman"/>
          <w:sz w:val="28"/>
          <w:szCs w:val="28"/>
        </w:rPr>
        <w:t xml:space="preserve"> este aspecto</w:t>
      </w:r>
      <w:r w:rsidRPr="000C1184">
        <w:rPr>
          <w:rFonts w:ascii="Times New Roman" w:hAnsi="Times New Roman" w:cs="Times New Roman"/>
          <w:sz w:val="28"/>
          <w:szCs w:val="28"/>
        </w:rPr>
        <w:t xml:space="preserve"> como </w:t>
      </w:r>
      <w:r w:rsidRPr="000C1184">
        <w:rPr>
          <w:rFonts w:ascii="Times New Roman" w:hAnsi="Times New Roman" w:cs="Times New Roman"/>
          <w:sz w:val="28"/>
          <w:szCs w:val="28"/>
        </w:rPr>
        <w:t xml:space="preserve">una </w:t>
      </w:r>
      <w:r w:rsidRPr="000C1184">
        <w:rPr>
          <w:rFonts w:ascii="Times New Roman" w:hAnsi="Times New Roman" w:cs="Times New Roman"/>
          <w:sz w:val="28"/>
          <w:szCs w:val="28"/>
        </w:rPr>
        <w:t>cuestión previa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Al respecto, concluyó que </w:t>
      </w:r>
      <w:r w:rsidRPr="000C1184">
        <w:rPr>
          <w:rFonts w:ascii="Times New Roman" w:hAnsi="Times New Roman" w:cs="Times New Roman"/>
          <w:sz w:val="28"/>
          <w:szCs w:val="28"/>
        </w:rPr>
        <w:t>ambas acusaciones eran aptas para formular auténtico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cargo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de inconstitucionalidad, excepto</w:t>
      </w:r>
      <w:r w:rsidRPr="000C1184">
        <w:rPr>
          <w:rFonts w:ascii="Times New Roman" w:hAnsi="Times New Roman" w:cs="Times New Roman"/>
          <w:sz w:val="28"/>
          <w:szCs w:val="28"/>
        </w:rPr>
        <w:t xml:space="preserve"> en lo refer</w:t>
      </w:r>
      <w:r w:rsidRPr="000C1184">
        <w:rPr>
          <w:rFonts w:ascii="Times New Roman" w:hAnsi="Times New Roman" w:cs="Times New Roman"/>
          <w:sz w:val="28"/>
          <w:szCs w:val="28"/>
        </w:rPr>
        <w:t xml:space="preserve">ente </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os</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s 2, 3 y</w:t>
      </w:r>
      <w:r w:rsidRPr="000C1184">
        <w:rPr>
          <w:rFonts w:ascii="Times New Roman" w:hAnsi="Times New Roman" w:cs="Times New Roman"/>
          <w:sz w:val="28"/>
          <w:szCs w:val="28"/>
        </w:rPr>
        <w:t xml:space="preserve"> 12 de la Ley </w:t>
      </w:r>
      <w:r w:rsidRPr="000C1184">
        <w:rPr>
          <w:rFonts w:ascii="Times New Roman" w:hAnsi="Times New Roman" w:cs="Times New Roman"/>
          <w:sz w:val="28"/>
          <w:szCs w:val="28"/>
        </w:rPr>
        <w:t>2434 de 2024. Por lo tanto, decidió declararse inhibida para emitir un pronunciamie</w:t>
      </w:r>
      <w:r w:rsidRPr="000C1184">
        <w:rPr>
          <w:rFonts w:ascii="Times New Roman" w:hAnsi="Times New Roman" w:cs="Times New Roman"/>
          <w:sz w:val="28"/>
          <w:szCs w:val="28"/>
        </w:rPr>
        <w:t>nto de fondo sobre la constitucionalidad de esta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disposici</w:t>
      </w:r>
      <w:r w:rsidRPr="000C1184">
        <w:rPr>
          <w:rFonts w:ascii="Times New Roman" w:hAnsi="Times New Roman" w:cs="Times New Roman"/>
          <w:sz w:val="28"/>
          <w:szCs w:val="28"/>
        </w:rPr>
        <w:t>o</w:t>
      </w:r>
      <w:r w:rsidRPr="000C1184">
        <w:rPr>
          <w:rFonts w:ascii="Times New Roman" w:hAnsi="Times New Roman" w:cs="Times New Roman"/>
          <w:sz w:val="28"/>
          <w:szCs w:val="28"/>
        </w:rPr>
        <w:t>n</w:t>
      </w:r>
      <w:r w:rsidRPr="000C1184">
        <w:rPr>
          <w:rFonts w:ascii="Times New Roman" w:hAnsi="Times New Roman" w:cs="Times New Roman"/>
          <w:sz w:val="28"/>
          <w:szCs w:val="28"/>
        </w:rPr>
        <w:t>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 el presunto desconocimiento del deber de análisis de impacto fiscal.</w:t>
      </w:r>
    </w:p>
    <w:p w:rsidR="00B6385F" w:rsidRPr="000C1184" w:rsidRDefault="000C1184" w:rsidP="002D50D8">
      <w:pPr>
        <w:pStyle w:val="Prrafodelista"/>
        <w:tabs>
          <w:tab w:val="left" w:pos="567"/>
        </w:tabs>
        <w:ind w:left="0"/>
        <w:rPr>
          <w:rFonts w:ascii="Times New Roman" w:hAnsi="Times New Roman" w:cs="Times New Roman"/>
          <w:sz w:val="28"/>
          <w:szCs w:val="28"/>
        </w:rPr>
      </w:pPr>
    </w:p>
    <w:p w:rsidR="00BB190A"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Superada esta cuestión previa, </w:t>
      </w:r>
      <w:r w:rsidRPr="000C1184">
        <w:rPr>
          <w:rFonts w:ascii="Times New Roman" w:hAnsi="Times New Roman" w:cs="Times New Roman"/>
          <w:sz w:val="28"/>
          <w:szCs w:val="28"/>
        </w:rPr>
        <w:t>la Sala formuló cinco problemas jurídicos</w:t>
      </w:r>
      <w:r w:rsidRPr="000C1184">
        <w:rPr>
          <w:rFonts w:ascii="Times New Roman" w:hAnsi="Times New Roman" w:cs="Times New Roman"/>
          <w:sz w:val="28"/>
          <w:szCs w:val="28"/>
        </w:rPr>
        <w:t>, con el fin de resolver de fondo la demanda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Frente a cada uno de estos, la Sala llegó a las siguientes conclusiones</w:t>
      </w:r>
      <w:r w:rsidRPr="000C1184">
        <w:rPr>
          <w:rFonts w:ascii="Times New Roman" w:hAnsi="Times New Roman" w:cs="Times New Roman"/>
          <w:sz w:val="28"/>
          <w:szCs w:val="28"/>
        </w:rPr>
        <w:t>:</w:t>
      </w:r>
    </w:p>
    <w:p w:rsidR="00134202" w:rsidRPr="000C1184" w:rsidRDefault="000C1184" w:rsidP="002D50D8">
      <w:pPr>
        <w:tabs>
          <w:tab w:val="left" w:pos="567"/>
        </w:tabs>
        <w:rPr>
          <w:rFonts w:ascii="Times New Roman" w:hAnsi="Times New Roman" w:cs="Times New Roman"/>
          <w:sz w:val="28"/>
          <w:szCs w:val="28"/>
        </w:rPr>
      </w:pPr>
    </w:p>
    <w:p w:rsidR="00BB190A"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Primero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los artículos </w:t>
      </w:r>
      <w:r w:rsidRPr="000C1184">
        <w:rPr>
          <w:rFonts w:ascii="Times New Roman" w:hAnsi="Times New Roman" w:cs="Times New Roman"/>
          <w:sz w:val="28"/>
          <w:szCs w:val="28"/>
          <w:lang w:val="es-ES_tradnl" w:eastAsia="es-ES"/>
        </w:rPr>
        <w:t>5, 6 y 8 de la Ley 2434 de 2024 no desconocieron los artículos 334 de la Constitución y 7 de la Ley 819 de 2003</w:t>
      </w:r>
      <w:r w:rsidRPr="000C1184">
        <w:rPr>
          <w:rFonts w:ascii="Times New Roman" w:hAnsi="Times New Roman" w:cs="Times New Roman"/>
          <w:sz w:val="28"/>
          <w:szCs w:val="28"/>
        </w:rPr>
        <w:t>,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tales disposiciones </w:t>
      </w:r>
      <w:r w:rsidRPr="000C1184">
        <w:rPr>
          <w:rFonts w:ascii="Times New Roman" w:hAnsi="Times New Roman" w:cs="Times New Roman"/>
          <w:sz w:val="28"/>
          <w:szCs w:val="28"/>
          <w:lang w:val="es-ES_tradnl" w:eastAsia="es-ES"/>
        </w:rPr>
        <w:t xml:space="preserve">no prevén una orden de gasto, </w:t>
      </w:r>
      <w:r w:rsidRPr="000C1184">
        <w:rPr>
          <w:rFonts w:ascii="Times New Roman" w:hAnsi="Times New Roman" w:cs="Times New Roman"/>
          <w:sz w:val="28"/>
          <w:szCs w:val="28"/>
          <w:lang w:val="es-ES_tradnl" w:eastAsia="es-ES"/>
        </w:rPr>
        <w:t>ni crean un beneficio tributario</w:t>
      </w:r>
      <w:r w:rsidRPr="000C1184">
        <w:rPr>
          <w:rFonts w:ascii="Times New Roman" w:hAnsi="Times New Roman" w:cs="Times New Roman"/>
          <w:sz w:val="28"/>
          <w:szCs w:val="28"/>
          <w:lang w:val="es-ES_tradnl" w:eastAsia="es-ES"/>
        </w:rPr>
        <w:t>. En esa medida, el legislador no tenía el deber de analizar su impacto fiscal.</w:t>
      </w:r>
    </w:p>
    <w:p w:rsidR="00AF0E1C" w:rsidRPr="000C1184" w:rsidRDefault="000C1184" w:rsidP="002D50D8">
      <w:pPr>
        <w:pStyle w:val="Prrafodelista"/>
        <w:tabs>
          <w:tab w:val="left" w:pos="567"/>
        </w:tabs>
        <w:ind w:left="0"/>
        <w:jc w:val="both"/>
        <w:rPr>
          <w:rFonts w:ascii="Times New Roman" w:hAnsi="Times New Roman" w:cs="Times New Roman"/>
          <w:sz w:val="28"/>
          <w:szCs w:val="28"/>
        </w:rPr>
      </w:pPr>
    </w:p>
    <w:p w:rsidR="00AF0E1C"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lang w:eastAsia="es-ES"/>
        </w:rPr>
        <w:t>Segundo</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rPr>
        <w:t xml:space="preserve">los artículos 10, 11 y 12 de la Ley 2434 de 2024 no </w:t>
      </w:r>
      <w:r w:rsidRPr="000C1184">
        <w:rPr>
          <w:rFonts w:ascii="Times New Roman" w:hAnsi="Times New Roman" w:cs="Times New Roman"/>
          <w:sz w:val="28"/>
          <w:szCs w:val="28"/>
        </w:rPr>
        <w:t>vulneraron</w:t>
      </w:r>
      <w:r w:rsidRPr="000C1184">
        <w:rPr>
          <w:rFonts w:ascii="Times New Roman" w:hAnsi="Times New Roman" w:cs="Times New Roman"/>
          <w:sz w:val="28"/>
          <w:szCs w:val="28"/>
        </w:rPr>
        <w:t xml:space="preserve"> el principio democrático que se deriva de</w:t>
      </w:r>
      <w:r w:rsidRPr="000C1184">
        <w:rPr>
          <w:rFonts w:ascii="Times New Roman" w:hAnsi="Times New Roman" w:cs="Times New Roman"/>
          <w:sz w:val="28"/>
          <w:szCs w:val="28"/>
        </w:rPr>
        <w:t xml:space="preserve"> los artículos 157 y 160 de la Constitución y 123.5 y 147 de la Ley 5ª de 1992,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en la sesión plenaria de la Cámara de Representantes</w:t>
      </w:r>
      <w:r w:rsidRPr="000C1184">
        <w:rPr>
          <w:rFonts w:ascii="Times New Roman" w:hAnsi="Times New Roman" w:cs="Times New Roman"/>
          <w:sz w:val="28"/>
          <w:szCs w:val="28"/>
        </w:rPr>
        <w:t xml:space="preserve"> en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que se produjo su aprobación</w:t>
      </w:r>
      <w:r w:rsidRPr="000C1184">
        <w:rPr>
          <w:rFonts w:ascii="Times New Roman" w:hAnsi="Times New Roman" w:cs="Times New Roman"/>
          <w:sz w:val="28"/>
          <w:szCs w:val="28"/>
        </w:rPr>
        <w:t xml:space="preserve">, se garantizaron las condiciones mínimas para debatir </w:t>
      </w:r>
      <w:r w:rsidRPr="000C1184">
        <w:rPr>
          <w:rFonts w:ascii="Times New Roman" w:hAnsi="Times New Roman" w:cs="Times New Roman"/>
          <w:sz w:val="28"/>
          <w:szCs w:val="28"/>
        </w:rPr>
        <w:t>sobre</w:t>
      </w:r>
      <w:r w:rsidRPr="000C1184">
        <w:rPr>
          <w:rFonts w:ascii="Times New Roman" w:hAnsi="Times New Roman" w:cs="Times New Roman"/>
          <w:sz w:val="28"/>
          <w:szCs w:val="28"/>
        </w:rPr>
        <w:t xml:space="preserve"> estas disposiciones.</w:t>
      </w:r>
    </w:p>
    <w:p w:rsidR="00EA38C6" w:rsidRPr="000C1184" w:rsidRDefault="000C1184" w:rsidP="002D50D8">
      <w:pPr>
        <w:tabs>
          <w:tab w:val="left" w:pos="567"/>
        </w:tabs>
        <w:rPr>
          <w:rFonts w:ascii="Times New Roman" w:hAnsi="Times New Roman" w:cs="Times New Roman"/>
          <w:sz w:val="28"/>
          <w:szCs w:val="28"/>
        </w:rPr>
      </w:pPr>
    </w:p>
    <w:p w:rsidR="001958E8"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Tercero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artículo 10</w:t>
      </w:r>
      <w:r w:rsidRPr="000C1184">
        <w:rPr>
          <w:rFonts w:ascii="Times New Roman" w:hAnsi="Times New Roman" w:cs="Times New Roman"/>
          <w:sz w:val="28"/>
          <w:szCs w:val="28"/>
        </w:rPr>
        <w:t xml:space="preserve"> (parcial)</w:t>
      </w:r>
      <w:r w:rsidRPr="000C1184">
        <w:rPr>
          <w:rFonts w:ascii="Times New Roman" w:hAnsi="Times New Roman" w:cs="Times New Roman"/>
          <w:sz w:val="28"/>
          <w:szCs w:val="28"/>
        </w:rPr>
        <w:t xml:space="preserve"> de la Ley 2434 de 2024 no </w:t>
      </w:r>
      <w:r w:rsidRPr="000C1184">
        <w:rPr>
          <w:rFonts w:ascii="Times New Roman" w:hAnsi="Times New Roman" w:cs="Times New Roman"/>
          <w:sz w:val="28"/>
          <w:szCs w:val="28"/>
        </w:rPr>
        <w:t>se apartó de</w:t>
      </w:r>
      <w:r w:rsidRPr="000C1184">
        <w:rPr>
          <w:rFonts w:ascii="Times New Roman" w:hAnsi="Times New Roman" w:cs="Times New Roman"/>
          <w:sz w:val="28"/>
          <w:szCs w:val="28"/>
        </w:rPr>
        <w:t xml:space="preserve"> los principios de consecutividad e identidad flexible que se derivan de los artículos 157 y 160 de la Constitución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porque</w:t>
      </w:r>
      <w:r w:rsidRPr="000C1184">
        <w:rPr>
          <w:rFonts w:ascii="Times New Roman" w:hAnsi="Times New Roman" w:cs="Times New Roman"/>
          <w:sz w:val="28"/>
          <w:szCs w:val="28"/>
        </w:rPr>
        <w:t xml:space="preserve"> el trámite de escrituración previsto por su inciso primero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su parágrafo 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tiene</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una proximidad temática clara, específica, estrecha, necesaria y evidente con asuntos debatidos a lo largo del trámite legislativo.</w:t>
      </w:r>
    </w:p>
    <w:p w:rsidR="008847AA" w:rsidRPr="000C1184" w:rsidRDefault="000C1184" w:rsidP="002D50D8">
      <w:pPr>
        <w:pStyle w:val="Prrafodelista"/>
        <w:tabs>
          <w:tab w:val="left" w:pos="567"/>
        </w:tabs>
        <w:ind w:left="0"/>
        <w:rPr>
          <w:rFonts w:ascii="Times New Roman" w:hAnsi="Times New Roman" w:cs="Times New Roman"/>
          <w:sz w:val="28"/>
          <w:szCs w:val="28"/>
        </w:rPr>
      </w:pPr>
    </w:p>
    <w:p w:rsidR="003964B8"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Cuarto</w:t>
      </w:r>
      <w:r w:rsidRPr="000C1184">
        <w:rPr>
          <w:rFonts w:ascii="Times New Roman" w:hAnsi="Times New Roman" w:cs="Times New Roman"/>
          <w:sz w:val="28"/>
          <w:szCs w:val="28"/>
        </w:rPr>
        <w:t xml:space="preserve">, el artículo 10 (parcial) de la Ley 2434 de 2024 no infringió el principio unidad de materia que se deriva de los artículos 158 y 169 de la Constitución, porque </w:t>
      </w:r>
      <w:r w:rsidRPr="000C1184">
        <w:rPr>
          <w:rFonts w:ascii="Times New Roman" w:hAnsi="Times New Roman" w:cs="Times New Roman"/>
          <w:sz w:val="28"/>
          <w:szCs w:val="28"/>
        </w:rPr>
        <w:t>regular el trámite de escrituración y crear una falta disciplinaria para los notarios que incu</w:t>
      </w:r>
      <w:r w:rsidRPr="000C1184">
        <w:rPr>
          <w:rFonts w:ascii="Times New Roman" w:hAnsi="Times New Roman" w:cs="Times New Roman"/>
          <w:sz w:val="28"/>
          <w:szCs w:val="28"/>
        </w:rPr>
        <w:t>mplan sus términos</w:t>
      </w:r>
      <w:r w:rsidRPr="000C1184">
        <w:rPr>
          <w:rFonts w:ascii="Times New Roman" w:hAnsi="Times New Roman" w:cs="Times New Roman"/>
          <w:sz w:val="28"/>
          <w:szCs w:val="28"/>
        </w:rPr>
        <w:t xml:space="preserve"> tiene conexidad causal, temática y teleológica con una de las materias principales de la ley, esto es, la reducción de las barreras que dificultan la adquisición de vivienda mediante créditos hipotecarios y leasing habitacional.</w:t>
      </w:r>
    </w:p>
    <w:p w:rsidR="003964B8" w:rsidRPr="000C1184" w:rsidRDefault="000C1184" w:rsidP="002D50D8">
      <w:pPr>
        <w:pStyle w:val="Prrafodelista"/>
        <w:rPr>
          <w:rFonts w:ascii="Times New Roman" w:hAnsi="Times New Roman" w:cs="Times New Roman"/>
          <w:sz w:val="28"/>
          <w:szCs w:val="28"/>
        </w:rPr>
      </w:pPr>
    </w:p>
    <w:p w:rsidR="008847AA" w:rsidRPr="000C1184" w:rsidRDefault="000C1184" w:rsidP="002D50D8">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Quinto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artículo 10 (parcial) de la Ley 2434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no vulnera el derecho al debido proceso que se deriva del artículo 29 de la Constitución, </w:t>
      </w:r>
      <w:r w:rsidRPr="000C1184">
        <w:rPr>
          <w:rFonts w:ascii="Times New Roman" w:hAnsi="Times New Roman" w:cs="Times New Roman"/>
          <w:sz w:val="28"/>
          <w:szCs w:val="28"/>
        </w:rPr>
        <w:t>porque la expresión “[e]</w:t>
      </w:r>
      <w:r w:rsidRPr="000C1184">
        <w:rPr>
          <w:rFonts w:ascii="Times New Roman" w:hAnsi="Times New Roman" w:cs="Times New Roman"/>
          <w:i/>
          <w:iCs/>
          <w:sz w:val="28"/>
          <w:szCs w:val="28"/>
        </w:rPr>
        <w:t xml:space="preserve">l notario que incumpla los términos mencionados anteriormente incurrirá en falta </w:t>
      </w:r>
      <w:r w:rsidRPr="000C1184">
        <w:rPr>
          <w:rFonts w:ascii="Times New Roman" w:hAnsi="Times New Roman" w:cs="Times New Roman"/>
          <w:i/>
          <w:iCs/>
          <w:sz w:val="28"/>
          <w:szCs w:val="28"/>
        </w:rPr>
        <w:t>disciplinaria</w:t>
      </w:r>
      <w:r w:rsidRPr="000C1184">
        <w:rPr>
          <w:rFonts w:ascii="Times New Roman" w:hAnsi="Times New Roman" w:cs="Times New Roman"/>
          <w:sz w:val="28"/>
          <w:szCs w:val="28"/>
        </w:rPr>
        <w:t>”: (i) no desconoce los principios de legalidad y tipicidad, (ii) no establece una responsabilidad objetiva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(iii) no impone una sanción irrazonable y desproporcionada.</w:t>
      </w:r>
    </w:p>
    <w:p w:rsidR="002E5D57" w:rsidRPr="000C1184" w:rsidRDefault="000C1184" w:rsidP="002D50D8">
      <w:pPr>
        <w:tabs>
          <w:tab w:val="left" w:pos="567"/>
        </w:tabs>
        <w:rPr>
          <w:rFonts w:ascii="Times New Roman" w:hAnsi="Times New Roman" w:cs="Times New Roman"/>
          <w:sz w:val="28"/>
          <w:szCs w:val="28"/>
        </w:rPr>
      </w:pPr>
    </w:p>
    <w:p w:rsidR="000E69C3" w:rsidRPr="000C1184" w:rsidRDefault="000C1184" w:rsidP="000E69C3">
      <w:pPr>
        <w:pStyle w:val="Prrafodelista"/>
        <w:numPr>
          <w:ilvl w:val="3"/>
          <w:numId w:val="5"/>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consecuencia, salvo la inhibición parcial respecto de los artículos </w:t>
      </w:r>
      <w:r w:rsidRPr="000C1184">
        <w:rPr>
          <w:rFonts w:ascii="Times New Roman" w:hAnsi="Times New Roman" w:cs="Times New Roman"/>
          <w:sz w:val="28"/>
          <w:szCs w:val="28"/>
        </w:rPr>
        <w:t>2, 3 y 12 por el cargo de impacto fiscal, la Sala decidió declarar exequibles las disposiciones y apartados normativos demandados, por los cargos aptos examinados en esta providencia.</w:t>
      </w:r>
    </w:p>
    <w:p w:rsidR="005170EB" w:rsidRPr="000C1184" w:rsidRDefault="000C1184" w:rsidP="002D50D8">
      <w:pPr>
        <w:jc w:val="both"/>
        <w:rPr>
          <w:rFonts w:ascii="Times New Roman" w:hAnsi="Times New Roman" w:cs="Times New Roman"/>
          <w:sz w:val="28"/>
          <w:szCs w:val="28"/>
        </w:rPr>
      </w:pPr>
    </w:p>
    <w:p w:rsidR="004E6ED9" w:rsidRPr="000C1184" w:rsidRDefault="000C1184" w:rsidP="002D50D8">
      <w:pPr>
        <w:pStyle w:val="Estilo1"/>
        <w:numPr>
          <w:ilvl w:val="0"/>
          <w:numId w:val="6"/>
        </w:numPr>
        <w:ind w:left="1134" w:hanging="567"/>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Trámite procesal</w:t>
      </w:r>
    </w:p>
    <w:p w:rsidR="003944D2" w:rsidRPr="000C1184" w:rsidRDefault="000C1184" w:rsidP="002D50D8">
      <w:pPr>
        <w:pStyle w:val="Prrafodelista"/>
        <w:ind w:left="0"/>
        <w:jc w:val="both"/>
        <w:rPr>
          <w:rFonts w:ascii="Times New Roman" w:hAnsi="Times New Roman" w:cs="Times New Roman"/>
          <w:sz w:val="28"/>
          <w:szCs w:val="28"/>
        </w:rPr>
      </w:pPr>
    </w:p>
    <w:p w:rsidR="006D7B61"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hAnsi="Times New Roman" w:cs="Times New Roman"/>
          <w:kern w:val="1"/>
          <w:sz w:val="28"/>
          <w:szCs w:val="28"/>
        </w:rPr>
        <w:t>E</w:t>
      </w:r>
      <w:r w:rsidRPr="000C1184">
        <w:rPr>
          <w:rFonts w:ascii="Times New Roman" w:hAnsi="Times New Roman" w:cs="Times New Roman"/>
          <w:kern w:val="1"/>
          <w:sz w:val="28"/>
          <w:szCs w:val="28"/>
        </w:rPr>
        <w:t>l</w:t>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 xml:space="preserve">28 de marzo de 2025, en ejercicio de la acción pública prevista en los artículos 40.6, 241 y 242 de la Constitución, el ciudadano Manuel Yasser Páez Ramírez presentó demanda de inconstitucionalidad contra </w:t>
      </w:r>
      <w:r w:rsidRPr="000C1184">
        <w:rPr>
          <w:rFonts w:ascii="Times New Roman" w:hAnsi="Times New Roman" w:cs="Times New Roman"/>
          <w:sz w:val="28"/>
          <w:szCs w:val="28"/>
        </w:rPr>
        <w:t>la Ley 2434 de 2024</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w:t>
      </w:r>
      <w:r w:rsidRPr="000C1184">
        <w:rPr>
          <w:rFonts w:ascii="Times New Roman" w:hAnsi="Times New Roman" w:cs="Times New Roman"/>
          <w:i/>
          <w:iCs/>
          <w:sz w:val="28"/>
          <w:szCs w:val="28"/>
        </w:rPr>
        <w:t xml:space="preserve">or la cual se reducen las </w:t>
      </w:r>
      <w:r w:rsidRPr="000C1184">
        <w:rPr>
          <w:rFonts w:ascii="Times New Roman" w:hAnsi="Times New Roman" w:cs="Times New Roman"/>
          <w:i/>
          <w:iCs/>
          <w:sz w:val="28"/>
          <w:szCs w:val="28"/>
        </w:rPr>
        <w:t xml:space="preserve">barreras para la adquisición de vivienda, por medio de créditos hipotecarios y leasing habitacional, se promueve la utilización de energías limpias para vivienda y se dictan otras disposiciones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vivienda al alcance de todos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
      </w:r>
      <w:r w:rsidRPr="000C1184">
        <w:rPr>
          <w:rFonts w:ascii="Times New Roman" w:hAnsi="Times New Roman" w:cs="Times New Roman"/>
          <w:sz w:val="28"/>
          <w:szCs w:val="28"/>
        </w:rPr>
        <w:t>.</w:t>
      </w:r>
    </w:p>
    <w:p w:rsidR="007D4E63"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174125"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eastAsia="Times New Roman" w:hAnsi="Times New Roman" w:cs="Times New Roman"/>
          <w:sz w:val="28"/>
          <w:szCs w:val="28"/>
        </w:rPr>
        <w:t>En</w:t>
      </w:r>
      <w:r w:rsidRPr="000C1184">
        <w:rPr>
          <w:rFonts w:ascii="Times New Roman" w:eastAsia="Times New Roman" w:hAnsi="Times New Roman" w:cs="Times New Roman"/>
          <w:sz w:val="28"/>
          <w:szCs w:val="28"/>
        </w:rPr>
        <w:t xml:space="preserve"> auto del </w:t>
      </w:r>
      <w:r w:rsidRPr="000C1184">
        <w:rPr>
          <w:rFonts w:ascii="Times New Roman" w:eastAsia="Times New Roman" w:hAnsi="Times New Roman" w:cs="Times New Roman"/>
          <w:sz w:val="28"/>
          <w:szCs w:val="28"/>
        </w:rPr>
        <w:t xml:space="preserve">25 de abril de </w:t>
      </w:r>
      <w:r w:rsidRPr="000C1184">
        <w:rPr>
          <w:rFonts w:ascii="Times New Roman" w:eastAsia="Times New Roman" w:hAnsi="Times New Roman" w:cs="Times New Roman"/>
          <w:sz w:val="28"/>
          <w:szCs w:val="28"/>
        </w:rPr>
        <w:t>2025</w:t>
      </w:r>
      <w:r w:rsidRPr="000C1184">
        <w:rPr>
          <w:rStyle w:val="Refdenotaalpie"/>
          <w:rFonts w:ascii="Times New Roman" w:eastAsia="Times New Roman" w:hAnsi="Times New Roman" w:cs="Times New Roman"/>
          <w:sz w:val="28"/>
          <w:szCs w:val="24"/>
        </w:rPr>
        <w:footnoteReference w:id="2"/>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el magistrado sustanciador resolvió inadmitir parcialmente la demanda</w:t>
      </w:r>
      <w:r w:rsidRPr="000C1184">
        <w:rPr>
          <w:rFonts w:ascii="Times New Roman" w:eastAsia="Times New Roman" w:hAnsi="Times New Roman" w:cs="Times New Roman"/>
          <w:sz w:val="28"/>
          <w:szCs w:val="28"/>
        </w:rPr>
        <w:t xml:space="preserve"> y conceder al demandante el término de tres</w:t>
      </w:r>
      <w:r w:rsidRPr="000C1184">
        <w:rPr>
          <w:rFonts w:ascii="Times New Roman" w:eastAsia="Times New Roman" w:hAnsi="Times New Roman" w:cs="Times New Roman"/>
          <w:sz w:val="28"/>
          <w:szCs w:val="28"/>
        </w:rPr>
        <w:t xml:space="preserve"> días para que procediera a corregirla, si así lo consideraba. </w:t>
      </w:r>
      <w:r w:rsidRPr="000C1184">
        <w:rPr>
          <w:rFonts w:ascii="Times New Roman" w:eastAsia="Times New Roman" w:hAnsi="Times New Roman" w:cs="Times New Roman"/>
          <w:sz w:val="28"/>
          <w:szCs w:val="28"/>
        </w:rPr>
        <w:t xml:space="preserve">En atención a lo dispuesto en </w:t>
      </w:r>
      <w:r w:rsidRPr="000C1184">
        <w:rPr>
          <w:rFonts w:ascii="Times New Roman" w:eastAsia="Times New Roman" w:hAnsi="Times New Roman" w:cs="Times New Roman"/>
          <w:sz w:val="28"/>
          <w:szCs w:val="28"/>
        </w:rPr>
        <w:t>esa</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p</w:t>
      </w:r>
      <w:r w:rsidRPr="000C1184">
        <w:rPr>
          <w:rFonts w:ascii="Times New Roman" w:eastAsia="Times New Roman" w:hAnsi="Times New Roman" w:cs="Times New Roman"/>
          <w:sz w:val="28"/>
          <w:szCs w:val="28"/>
        </w:rPr>
        <w:t>r</w:t>
      </w:r>
      <w:r w:rsidRPr="000C1184">
        <w:rPr>
          <w:rFonts w:ascii="Times New Roman" w:eastAsia="Times New Roman" w:hAnsi="Times New Roman" w:cs="Times New Roman"/>
          <w:sz w:val="28"/>
          <w:szCs w:val="28"/>
        </w:rPr>
        <w:t>ovidencia</w:t>
      </w:r>
      <w:r w:rsidRPr="000C1184">
        <w:rPr>
          <w:rFonts w:ascii="Times New Roman" w:eastAsia="Times New Roman" w:hAnsi="Times New Roman" w:cs="Times New Roman"/>
          <w:sz w:val="28"/>
          <w:szCs w:val="28"/>
        </w:rPr>
        <w:t xml:space="preserve">, mediante comunicación </w:t>
      </w:r>
      <w:r w:rsidRPr="000C1184">
        <w:rPr>
          <w:rFonts w:ascii="Times New Roman" w:eastAsia="Times New Roman" w:hAnsi="Times New Roman" w:cs="Times New Roman"/>
          <w:sz w:val="28"/>
          <w:szCs w:val="28"/>
        </w:rPr>
        <w:t xml:space="preserve">del </w:t>
      </w:r>
      <w:r w:rsidRPr="000C1184">
        <w:rPr>
          <w:rFonts w:ascii="Times New Roman" w:eastAsia="Times New Roman" w:hAnsi="Times New Roman" w:cs="Times New Roman"/>
          <w:sz w:val="28"/>
          <w:szCs w:val="28"/>
        </w:rPr>
        <w:t>5 de mayo de 2025, el demandante presentó el escrito de corrección</w:t>
      </w:r>
      <w:r w:rsidRPr="000C1184">
        <w:rPr>
          <w:rStyle w:val="Refdenotaalpie"/>
          <w:rFonts w:ascii="Times New Roman" w:eastAsia="Times New Roman" w:hAnsi="Times New Roman" w:cs="Times New Roman"/>
          <w:sz w:val="28"/>
          <w:szCs w:val="24"/>
        </w:rPr>
        <w:footnoteReference w:id="3"/>
      </w:r>
      <w:r w:rsidRPr="000C1184">
        <w:rPr>
          <w:rFonts w:ascii="Times New Roman" w:eastAsia="Times New Roman" w:hAnsi="Times New Roman" w:cs="Times New Roman"/>
          <w:sz w:val="28"/>
          <w:szCs w:val="28"/>
        </w:rPr>
        <w:t>.</w:t>
      </w:r>
    </w:p>
    <w:p w:rsidR="00174125"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83288A"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hAnsi="Times New Roman" w:cs="Times New Roman"/>
          <w:kern w:val="1"/>
          <w:sz w:val="28"/>
          <w:szCs w:val="28"/>
        </w:rPr>
        <w:t>Por medio de</w:t>
      </w:r>
      <w:r w:rsidRPr="000C1184">
        <w:rPr>
          <w:rFonts w:ascii="Times New Roman" w:hAnsi="Times New Roman" w:cs="Times New Roman"/>
          <w:kern w:val="1"/>
          <w:sz w:val="28"/>
          <w:szCs w:val="28"/>
        </w:rPr>
        <w:t xml:space="preserve"> auto del 20 de mayo </w:t>
      </w:r>
      <w:r w:rsidRPr="000C1184">
        <w:rPr>
          <w:rFonts w:ascii="Times New Roman" w:hAnsi="Times New Roman" w:cs="Times New Roman"/>
          <w:kern w:val="1"/>
          <w:sz w:val="28"/>
          <w:szCs w:val="28"/>
        </w:rPr>
        <w:t>del año en cita</w:t>
      </w:r>
      <w:r w:rsidRPr="000C1184">
        <w:rPr>
          <w:rStyle w:val="Refdenotaalpie"/>
          <w:rFonts w:ascii="Times New Roman" w:hAnsi="Times New Roman" w:cs="Times New Roman"/>
          <w:kern w:val="1"/>
          <w:sz w:val="28"/>
          <w:szCs w:val="24"/>
        </w:rPr>
        <w:footnoteReference w:id="4"/>
      </w:r>
      <w:r w:rsidRPr="000C1184">
        <w:rPr>
          <w:rFonts w:ascii="Times New Roman" w:hAnsi="Times New Roman" w:cs="Times New Roman"/>
          <w:kern w:val="1"/>
          <w:sz w:val="28"/>
          <w:szCs w:val="28"/>
        </w:rPr>
        <w:t xml:space="preserve">, el magistrado sustanciador admitió la demanda, al constatar que </w:t>
      </w:r>
      <w:r w:rsidRPr="000C1184">
        <w:rPr>
          <w:rFonts w:ascii="Times New Roman" w:hAnsi="Times New Roman" w:cs="Times New Roman"/>
          <w:kern w:val="1"/>
          <w:sz w:val="28"/>
          <w:szCs w:val="28"/>
        </w:rPr>
        <w:t xml:space="preserve">fueron subsanadas </w:t>
      </w:r>
      <w:r w:rsidRPr="000C1184">
        <w:rPr>
          <w:rFonts w:ascii="Times New Roman" w:hAnsi="Times New Roman" w:cs="Times New Roman"/>
          <w:kern w:val="1"/>
          <w:sz w:val="28"/>
          <w:szCs w:val="28"/>
        </w:rPr>
        <w:t xml:space="preserve">las falencias evidenciadas en el auto inadmisorio. </w:t>
      </w:r>
      <w:r w:rsidRPr="000C1184">
        <w:rPr>
          <w:rFonts w:ascii="Times New Roman" w:hAnsi="Times New Roman" w:cs="Times New Roman"/>
          <w:kern w:val="1"/>
          <w:sz w:val="28"/>
          <w:szCs w:val="28"/>
        </w:rPr>
        <w:t>Por ende</w:t>
      </w:r>
      <w:r w:rsidRPr="000C1184">
        <w:rPr>
          <w:rFonts w:ascii="Times New Roman" w:hAnsi="Times New Roman" w:cs="Times New Roman"/>
          <w:kern w:val="1"/>
          <w:sz w:val="28"/>
          <w:szCs w:val="28"/>
        </w:rPr>
        <w:t xml:space="preserve">, encontró mérito para estudiar </w:t>
      </w:r>
      <w:r w:rsidRPr="000C1184">
        <w:rPr>
          <w:rFonts w:ascii="Times New Roman" w:hAnsi="Times New Roman" w:cs="Times New Roman"/>
          <w:kern w:val="1"/>
          <w:sz w:val="28"/>
          <w:szCs w:val="28"/>
        </w:rPr>
        <w:t>la acusación</w:t>
      </w:r>
      <w:r w:rsidRPr="000C1184">
        <w:rPr>
          <w:rFonts w:ascii="Times New Roman" w:hAnsi="Times New Roman" w:cs="Times New Roman"/>
          <w:kern w:val="1"/>
          <w:sz w:val="28"/>
          <w:szCs w:val="28"/>
        </w:rPr>
        <w:t xml:space="preserve"> respecto de los siguientes cargos de inconstitucionalidad: </w:t>
      </w:r>
    </w:p>
    <w:p w:rsidR="00176343" w:rsidRPr="000C1184" w:rsidRDefault="000C1184" w:rsidP="002D50D8">
      <w:pPr>
        <w:pStyle w:val="Prrafodelista"/>
        <w:rPr>
          <w:rFonts w:ascii="Times New Roman" w:eastAsia="Times New Roman" w:hAnsi="Times New Roman" w:cs="Times New Roman"/>
          <w:sz w:val="28"/>
          <w:szCs w:val="28"/>
        </w:rPr>
      </w:pPr>
    </w:p>
    <w:tbl>
      <w:tblPr>
        <w:tblStyle w:val="Tablaconcuadrcula"/>
        <w:tblW w:w="0" w:type="auto"/>
        <w:tblInd w:w="562" w:type="dxa"/>
        <w:tblLook w:val="04A0" w:firstRow="1" w:lastRow="0" w:firstColumn="1" w:lastColumn="0" w:noHBand="0" w:noVBand="1"/>
      </w:tblPr>
      <w:tblGrid>
        <w:gridCol w:w="8222"/>
      </w:tblGrid>
      <w:tr w:rsidR="00E7544F" w:rsidRPr="000C1184" w:rsidTr="3C6B859C">
        <w:tc>
          <w:tcPr>
            <w:tcW w:w="8222" w:type="dxa"/>
          </w:tcPr>
          <w:p w:rsidR="00644D63" w:rsidRPr="000C1184" w:rsidRDefault="000C1184" w:rsidP="002D50D8">
            <w:pPr>
              <w:pStyle w:val="Prrafodelista"/>
              <w:widowControl/>
              <w:tabs>
                <w:tab w:val="left" w:pos="567"/>
              </w:tabs>
              <w:ind w:left="0"/>
              <w:jc w:val="both"/>
              <w:rPr>
                <w:rFonts w:ascii="Times New Roman" w:hAnsi="Times New Roman"/>
                <w:color w:val="auto"/>
                <w:sz w:val="28"/>
                <w:szCs w:val="24"/>
                <w:lang w:val="es-ES"/>
              </w:rPr>
            </w:pPr>
            <w:r w:rsidRPr="000C1184">
              <w:rPr>
                <w:rFonts w:ascii="Times New Roman" w:hAnsi="Times New Roman"/>
                <w:b/>
                <w:bCs/>
                <w:color w:val="auto"/>
                <w:sz w:val="28"/>
                <w:szCs w:val="24"/>
                <w:lang w:val="es-ES"/>
              </w:rPr>
              <w:t>Cargo primero</w:t>
            </w:r>
            <w:r w:rsidRPr="000C1184">
              <w:rPr>
                <w:rFonts w:ascii="Times New Roman" w:hAnsi="Times New Roman"/>
                <w:color w:val="auto"/>
                <w:sz w:val="28"/>
                <w:szCs w:val="24"/>
                <w:lang w:val="es-ES"/>
              </w:rPr>
              <w:t>, por desconocimiento del</w:t>
            </w:r>
            <w:r w:rsidRPr="000C1184">
              <w:rPr>
                <w:rFonts w:ascii="Times New Roman" w:hAnsi="Times New Roman"/>
                <w:color w:val="auto"/>
                <w:sz w:val="28"/>
                <w:szCs w:val="24"/>
                <w:lang w:val="es-ES"/>
              </w:rPr>
              <w:t xml:space="preserve"> deber de análisis de impacto fiscal</w:t>
            </w:r>
            <w:r w:rsidRPr="000C1184">
              <w:rPr>
                <w:rFonts w:ascii="Times New Roman" w:hAnsi="Times New Roman"/>
                <w:color w:val="auto"/>
                <w:sz w:val="28"/>
                <w:szCs w:val="24"/>
                <w:lang w:val="es-ES"/>
              </w:rPr>
              <w:t xml:space="preserve"> </w:t>
            </w:r>
            <w:r w:rsidRPr="000C1184">
              <w:rPr>
                <w:rFonts w:ascii="Times New Roman" w:hAnsi="Times New Roman"/>
                <w:color w:val="auto"/>
                <w:sz w:val="28"/>
                <w:szCs w:val="24"/>
                <w:lang w:val="es-ES"/>
              </w:rPr>
              <w:t>previsto por</w:t>
            </w:r>
            <w:r w:rsidRPr="000C1184">
              <w:rPr>
                <w:rFonts w:ascii="Times New Roman" w:hAnsi="Times New Roman"/>
                <w:color w:val="auto"/>
                <w:sz w:val="28"/>
                <w:szCs w:val="24"/>
                <w:lang w:val="es-ES"/>
              </w:rPr>
              <w:t xml:space="preserve"> </w:t>
            </w:r>
            <w:r w:rsidRPr="000C1184">
              <w:rPr>
                <w:rFonts w:ascii="Times New Roman" w:hAnsi="Times New Roman"/>
                <w:color w:val="auto"/>
                <w:sz w:val="28"/>
                <w:szCs w:val="24"/>
                <w:lang w:val="es-ES"/>
              </w:rPr>
              <w:t>los artículos 334 de la Constitución y</w:t>
            </w:r>
            <w:r w:rsidRPr="000C1184">
              <w:rPr>
                <w:rFonts w:ascii="Times New Roman" w:hAnsi="Times New Roman"/>
                <w:color w:val="auto"/>
                <w:sz w:val="28"/>
                <w:szCs w:val="24"/>
                <w:lang w:val="es-ES"/>
              </w:rPr>
              <w:t xml:space="preserve"> 7 de la Ley 819 de 2003, en el trámite de aprobación de los artículos 2, 3, 5, 6, 8 y 12 de la Ley 2434 de 2024.</w:t>
            </w:r>
          </w:p>
        </w:tc>
      </w:tr>
      <w:tr w:rsidR="00E7544F" w:rsidRPr="000C1184" w:rsidTr="3C6B859C">
        <w:tc>
          <w:tcPr>
            <w:tcW w:w="8222" w:type="dxa"/>
            <w:shd w:val="clear" w:color="auto" w:fill="F2F2F2" w:themeFill="background1" w:themeFillShade="F2"/>
          </w:tcPr>
          <w:p w:rsidR="00644D63" w:rsidRPr="000C1184" w:rsidRDefault="000C1184" w:rsidP="002D50D8">
            <w:pPr>
              <w:pStyle w:val="Prrafodelista"/>
              <w:widowControl/>
              <w:tabs>
                <w:tab w:val="left" w:pos="567"/>
              </w:tabs>
              <w:ind w:left="0"/>
              <w:jc w:val="both"/>
              <w:rPr>
                <w:rFonts w:ascii="Times New Roman" w:hAnsi="Times New Roman"/>
                <w:color w:val="auto"/>
                <w:sz w:val="28"/>
                <w:szCs w:val="24"/>
                <w:lang w:val="es-ES"/>
              </w:rPr>
            </w:pPr>
            <w:r w:rsidRPr="000C1184">
              <w:rPr>
                <w:rFonts w:ascii="Times New Roman" w:hAnsi="Times New Roman"/>
                <w:b/>
                <w:bCs/>
                <w:color w:val="auto"/>
                <w:sz w:val="28"/>
                <w:szCs w:val="24"/>
                <w:lang w:val="es-ES"/>
              </w:rPr>
              <w:t>Cargo segundo</w:t>
            </w:r>
            <w:r w:rsidRPr="000C1184">
              <w:rPr>
                <w:rFonts w:ascii="Times New Roman" w:hAnsi="Times New Roman"/>
                <w:color w:val="auto"/>
                <w:sz w:val="28"/>
                <w:szCs w:val="24"/>
                <w:lang w:val="es-ES"/>
              </w:rPr>
              <w:t xml:space="preserve">, al presuntamente no haberse surtido el número de debates exigido por la Constitución, para la aprobación de los artículos 10, </w:t>
            </w:r>
            <w:r w:rsidRPr="000C1184">
              <w:rPr>
                <w:rFonts w:ascii="Times New Roman" w:hAnsi="Times New Roman"/>
                <w:color w:val="auto"/>
                <w:sz w:val="28"/>
                <w:szCs w:val="24"/>
                <w:lang w:val="es-ES"/>
              </w:rPr>
              <w:t>11 y 12 de la Ley 2434 de 2024, lo que habría dado lugar al desconocimiento de los artículos 157 y 160 de la Constitución y 123.5 y 147 de la Ley 5ª de 1992</w:t>
            </w:r>
            <w:r w:rsidRPr="000C1184">
              <w:rPr>
                <w:rFonts w:ascii="Times New Roman" w:hAnsi="Times New Roman"/>
                <w:color w:val="auto"/>
                <w:sz w:val="28"/>
                <w:szCs w:val="24"/>
                <w:lang w:val="es-ES"/>
              </w:rPr>
              <w:t>.</w:t>
            </w:r>
          </w:p>
        </w:tc>
      </w:tr>
      <w:tr w:rsidR="00E7544F" w:rsidRPr="000C1184" w:rsidTr="3C6B859C">
        <w:tc>
          <w:tcPr>
            <w:tcW w:w="8222" w:type="dxa"/>
          </w:tcPr>
          <w:p w:rsidR="00DD61B8" w:rsidRPr="000C1184" w:rsidRDefault="000C1184" w:rsidP="002D50D8">
            <w:pPr>
              <w:pStyle w:val="Prrafodelista"/>
              <w:widowControl/>
              <w:tabs>
                <w:tab w:val="left" w:pos="567"/>
              </w:tabs>
              <w:ind w:left="0"/>
              <w:jc w:val="both"/>
              <w:rPr>
                <w:rFonts w:ascii="Times New Roman" w:hAnsi="Times New Roman"/>
                <w:color w:val="auto"/>
                <w:sz w:val="28"/>
                <w:szCs w:val="24"/>
                <w:lang w:val="es-ES"/>
              </w:rPr>
            </w:pPr>
            <w:r w:rsidRPr="000C1184">
              <w:rPr>
                <w:rFonts w:ascii="Times New Roman" w:hAnsi="Times New Roman"/>
                <w:b/>
                <w:bCs/>
                <w:color w:val="auto"/>
                <w:sz w:val="28"/>
                <w:szCs w:val="24"/>
                <w:lang w:val="es-ES"/>
              </w:rPr>
              <w:t>Cargo tercero</w:t>
            </w:r>
            <w:r w:rsidRPr="000C1184">
              <w:rPr>
                <w:rFonts w:ascii="Times New Roman" w:hAnsi="Times New Roman"/>
                <w:color w:val="auto"/>
                <w:sz w:val="28"/>
                <w:szCs w:val="24"/>
                <w:lang w:val="es-ES"/>
              </w:rPr>
              <w:t xml:space="preserve">, </w:t>
            </w:r>
            <w:r w:rsidRPr="000C1184">
              <w:rPr>
                <w:rFonts w:ascii="Times New Roman" w:hAnsi="Times New Roman"/>
                <w:color w:val="auto"/>
                <w:sz w:val="28"/>
                <w:szCs w:val="24"/>
                <w:lang w:val="es-ES"/>
              </w:rPr>
              <w:t>al presuntamente haber sido aprobado</w:t>
            </w:r>
            <w:r w:rsidRPr="000C1184">
              <w:rPr>
                <w:rFonts w:ascii="Times New Roman" w:hAnsi="Times New Roman"/>
                <w:color w:val="auto"/>
                <w:sz w:val="28"/>
                <w:szCs w:val="24"/>
                <w:lang w:val="es-ES"/>
              </w:rPr>
              <w:t xml:space="preserve"> el</w:t>
            </w:r>
            <w:r w:rsidRPr="000C1184">
              <w:rPr>
                <w:rFonts w:ascii="Times New Roman" w:hAnsi="Times New Roman"/>
                <w:color w:val="auto"/>
                <w:sz w:val="28"/>
                <w:szCs w:val="24"/>
                <w:lang w:val="es-ES"/>
              </w:rPr>
              <w:t xml:space="preserve"> </w:t>
            </w:r>
            <w:r w:rsidRPr="000C1184">
              <w:rPr>
                <w:rFonts w:ascii="Times New Roman" w:hAnsi="Times New Roman"/>
                <w:color w:val="auto"/>
                <w:sz w:val="28"/>
                <w:szCs w:val="24"/>
                <w:lang w:val="es-ES"/>
              </w:rPr>
              <w:t xml:space="preserve">inciso primero y </w:t>
            </w:r>
            <w:r w:rsidRPr="000C1184">
              <w:rPr>
                <w:rFonts w:ascii="Times New Roman" w:hAnsi="Times New Roman"/>
                <w:color w:val="auto"/>
                <w:sz w:val="28"/>
                <w:szCs w:val="24"/>
                <w:lang w:val="es-ES"/>
              </w:rPr>
              <w:t xml:space="preserve">el parágrafo </w:t>
            </w:r>
            <w:r w:rsidRPr="000C1184">
              <w:rPr>
                <w:rFonts w:ascii="Times New Roman" w:hAnsi="Times New Roman"/>
                <w:color w:val="auto"/>
                <w:sz w:val="28"/>
                <w:szCs w:val="24"/>
                <w:lang w:val="es-ES"/>
              </w:rPr>
              <w:t>1°</w:t>
            </w:r>
            <w:r w:rsidRPr="000C1184">
              <w:rPr>
                <w:rFonts w:ascii="Times New Roman" w:hAnsi="Times New Roman"/>
                <w:color w:val="auto"/>
                <w:sz w:val="28"/>
                <w:szCs w:val="24"/>
                <w:lang w:val="es-ES"/>
              </w:rPr>
              <w:t xml:space="preserve"> del artíc</w:t>
            </w:r>
            <w:r w:rsidRPr="000C1184">
              <w:rPr>
                <w:rFonts w:ascii="Times New Roman" w:hAnsi="Times New Roman"/>
                <w:color w:val="auto"/>
                <w:sz w:val="28"/>
                <w:szCs w:val="24"/>
                <w:lang w:val="es-ES"/>
              </w:rPr>
              <w:t>ulo 10 de la Ley 2434 de 2024, con desconocimiento de los principios de consecutividad e identidad flexible (CP arts. 157 y 160).</w:t>
            </w:r>
          </w:p>
        </w:tc>
      </w:tr>
      <w:tr w:rsidR="00E7544F" w:rsidRPr="000C1184" w:rsidTr="3C6B859C">
        <w:tc>
          <w:tcPr>
            <w:tcW w:w="8222" w:type="dxa"/>
            <w:shd w:val="clear" w:color="auto" w:fill="F2F2F2" w:themeFill="background1" w:themeFillShade="F2"/>
          </w:tcPr>
          <w:p w:rsidR="00644D63" w:rsidRPr="000C1184" w:rsidRDefault="000C1184" w:rsidP="002D50D8">
            <w:pPr>
              <w:pStyle w:val="Prrafodelista"/>
              <w:widowControl/>
              <w:tabs>
                <w:tab w:val="left" w:pos="567"/>
              </w:tabs>
              <w:ind w:left="0"/>
              <w:jc w:val="both"/>
              <w:rPr>
                <w:rFonts w:ascii="Times New Roman" w:hAnsi="Times New Roman"/>
                <w:color w:val="auto"/>
                <w:sz w:val="28"/>
                <w:szCs w:val="24"/>
                <w:lang w:val="es-ES"/>
              </w:rPr>
            </w:pPr>
            <w:r w:rsidRPr="000C1184">
              <w:rPr>
                <w:rFonts w:ascii="Times New Roman" w:hAnsi="Times New Roman"/>
                <w:b/>
                <w:bCs/>
                <w:color w:val="auto"/>
                <w:sz w:val="28"/>
                <w:szCs w:val="24"/>
                <w:lang w:val="es-ES"/>
              </w:rPr>
              <w:t>Cargo cuarto</w:t>
            </w:r>
            <w:r w:rsidRPr="000C1184">
              <w:rPr>
                <w:rFonts w:ascii="Times New Roman" w:hAnsi="Times New Roman"/>
                <w:color w:val="auto"/>
                <w:sz w:val="28"/>
                <w:szCs w:val="24"/>
                <w:lang w:val="es-ES"/>
              </w:rPr>
              <w:t xml:space="preserve">, </w:t>
            </w:r>
            <w:r w:rsidRPr="000C1184">
              <w:rPr>
                <w:rFonts w:ascii="Times New Roman" w:hAnsi="Times New Roman"/>
                <w:color w:val="auto"/>
                <w:sz w:val="28"/>
                <w:szCs w:val="24"/>
                <w:lang w:val="es-ES"/>
              </w:rPr>
              <w:t>al presuntamente desconocer el principio de unidad de materia de que tratan los artículos 158 y 169 de la Const</w:t>
            </w:r>
            <w:r w:rsidRPr="000C1184">
              <w:rPr>
                <w:rFonts w:ascii="Times New Roman" w:hAnsi="Times New Roman"/>
                <w:color w:val="auto"/>
                <w:sz w:val="28"/>
                <w:szCs w:val="24"/>
                <w:lang w:val="es-ES"/>
              </w:rPr>
              <w:t xml:space="preserve">itución, frente el artículo 10 (parcial) de la Ley 2434 de 2024 y su parágrafo </w:t>
            </w:r>
            <w:r w:rsidRPr="000C1184">
              <w:rPr>
                <w:rFonts w:ascii="Times New Roman" w:hAnsi="Times New Roman"/>
                <w:color w:val="auto"/>
                <w:sz w:val="28"/>
                <w:szCs w:val="24"/>
                <w:lang w:val="es-ES"/>
              </w:rPr>
              <w:t>1°</w:t>
            </w:r>
            <w:r w:rsidRPr="000C1184">
              <w:rPr>
                <w:rFonts w:ascii="Times New Roman" w:hAnsi="Times New Roman"/>
                <w:color w:val="auto"/>
                <w:sz w:val="28"/>
                <w:szCs w:val="24"/>
                <w:lang w:val="es-ES"/>
              </w:rPr>
              <w:t xml:space="preserve">. </w:t>
            </w:r>
          </w:p>
        </w:tc>
      </w:tr>
      <w:tr w:rsidR="000B65FD" w:rsidRPr="000C1184" w:rsidTr="3C6B859C">
        <w:tc>
          <w:tcPr>
            <w:tcW w:w="8222" w:type="dxa"/>
          </w:tcPr>
          <w:p w:rsidR="00644D63" w:rsidRPr="000C1184" w:rsidRDefault="000C1184" w:rsidP="002D50D8">
            <w:pPr>
              <w:pStyle w:val="Prrafodelista"/>
              <w:widowControl/>
              <w:tabs>
                <w:tab w:val="left" w:pos="567"/>
              </w:tabs>
              <w:ind w:left="0"/>
              <w:jc w:val="both"/>
              <w:rPr>
                <w:rFonts w:ascii="Times New Roman" w:hAnsi="Times New Roman"/>
                <w:color w:val="auto"/>
                <w:sz w:val="28"/>
                <w:szCs w:val="24"/>
                <w:lang w:val="es-ES"/>
              </w:rPr>
            </w:pPr>
            <w:r w:rsidRPr="000C1184">
              <w:rPr>
                <w:rFonts w:ascii="Times New Roman" w:hAnsi="Times New Roman"/>
                <w:b/>
                <w:bCs/>
                <w:color w:val="auto"/>
                <w:sz w:val="28"/>
                <w:szCs w:val="24"/>
                <w:lang w:val="es-ES"/>
              </w:rPr>
              <w:t>Cargo quinto</w:t>
            </w:r>
            <w:r w:rsidRPr="000C1184">
              <w:rPr>
                <w:rFonts w:ascii="Times New Roman" w:hAnsi="Times New Roman"/>
                <w:color w:val="auto"/>
                <w:sz w:val="28"/>
                <w:szCs w:val="24"/>
                <w:lang w:val="es-ES"/>
              </w:rPr>
              <w:t xml:space="preserve">, al presuntamente </w:t>
            </w:r>
            <w:r w:rsidRPr="000C1184">
              <w:rPr>
                <w:rFonts w:ascii="Times New Roman" w:hAnsi="Times New Roman"/>
                <w:color w:val="auto"/>
                <w:sz w:val="28"/>
                <w:szCs w:val="24"/>
                <w:lang w:val="es-ES"/>
              </w:rPr>
              <w:t xml:space="preserve">desconocer el artículo 29 de la Constitución, sobre el derecho al debido proceso, en relación con </w:t>
            </w:r>
            <w:r w:rsidRPr="000C1184">
              <w:rPr>
                <w:rFonts w:ascii="Times New Roman" w:hAnsi="Times New Roman"/>
                <w:color w:val="auto"/>
                <w:sz w:val="28"/>
                <w:szCs w:val="24"/>
                <w:lang w:val="es-ES"/>
              </w:rPr>
              <w:t xml:space="preserve">el </w:t>
            </w:r>
            <w:r w:rsidRPr="000C1184">
              <w:rPr>
                <w:rFonts w:ascii="Times New Roman" w:hAnsi="Times New Roman"/>
                <w:color w:val="auto"/>
                <w:sz w:val="28"/>
                <w:szCs w:val="24"/>
                <w:lang w:val="es-ES"/>
              </w:rPr>
              <w:t xml:space="preserve">parágrafo 1° (parcial) del </w:t>
            </w:r>
            <w:r w:rsidRPr="000C1184">
              <w:rPr>
                <w:rFonts w:ascii="Times New Roman" w:hAnsi="Times New Roman"/>
                <w:color w:val="auto"/>
                <w:sz w:val="28"/>
                <w:szCs w:val="24"/>
                <w:lang w:val="es-ES"/>
              </w:rPr>
              <w:t xml:space="preserve">artículo 10 </w:t>
            </w:r>
            <w:r w:rsidRPr="000C1184">
              <w:rPr>
                <w:rFonts w:ascii="Times New Roman" w:hAnsi="Times New Roman"/>
                <w:color w:val="auto"/>
                <w:sz w:val="28"/>
                <w:szCs w:val="24"/>
                <w:lang w:val="es-ES"/>
              </w:rPr>
              <w:t>de la Ley 2434 de 2024</w:t>
            </w:r>
            <w:r w:rsidRPr="000C1184">
              <w:rPr>
                <w:rFonts w:ascii="Times New Roman" w:hAnsi="Times New Roman"/>
                <w:color w:val="auto"/>
                <w:sz w:val="28"/>
                <w:szCs w:val="24"/>
                <w:lang w:val="es-ES"/>
              </w:rPr>
              <w:t>.</w:t>
            </w:r>
          </w:p>
        </w:tc>
      </w:tr>
    </w:tbl>
    <w:p w:rsidR="00176343"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E70646"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hAnsi="Times New Roman" w:cs="Times New Roman"/>
          <w:kern w:val="1"/>
          <w:sz w:val="28"/>
          <w:szCs w:val="28"/>
        </w:rPr>
        <w:t>De otro lado</w:t>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 xml:space="preserve">en el mismo auto del 20 de mayo de 2025, se </w:t>
      </w:r>
      <w:r w:rsidRPr="000C1184">
        <w:rPr>
          <w:rFonts w:ascii="Times New Roman" w:hAnsi="Times New Roman" w:cs="Times New Roman"/>
          <w:kern w:val="1"/>
          <w:sz w:val="28"/>
          <w:szCs w:val="28"/>
        </w:rPr>
        <w:t>resolvió correr traslado del expediente al procurador general de la Nación; fijar en lista</w:t>
      </w:r>
      <w:r w:rsidRPr="000C1184">
        <w:rPr>
          <w:rFonts w:ascii="Times New Roman" w:hAnsi="Times New Roman" w:cs="Times New Roman"/>
          <w:kern w:val="1"/>
          <w:sz w:val="28"/>
          <w:szCs w:val="28"/>
        </w:rPr>
        <w:t xml:space="preserve"> el proceso</w:t>
      </w:r>
      <w:r w:rsidRPr="000C1184">
        <w:rPr>
          <w:rFonts w:ascii="Times New Roman" w:hAnsi="Times New Roman" w:cs="Times New Roman"/>
          <w:kern w:val="1"/>
          <w:sz w:val="28"/>
          <w:szCs w:val="28"/>
        </w:rPr>
        <w:t xml:space="preserve">; comunicar </w:t>
      </w:r>
      <w:r w:rsidRPr="000C1184">
        <w:rPr>
          <w:rFonts w:ascii="Times New Roman" w:hAnsi="Times New Roman" w:cs="Times New Roman"/>
          <w:kern w:val="1"/>
          <w:sz w:val="28"/>
          <w:szCs w:val="28"/>
        </w:rPr>
        <w:t>su</w:t>
      </w:r>
      <w:r w:rsidRPr="000C1184">
        <w:rPr>
          <w:rFonts w:ascii="Times New Roman" w:hAnsi="Times New Roman" w:cs="Times New Roman"/>
          <w:kern w:val="1"/>
          <w:sz w:val="28"/>
          <w:szCs w:val="28"/>
        </w:rPr>
        <w:t xml:space="preserve"> inicio al </w:t>
      </w:r>
      <w:r w:rsidRPr="000C1184">
        <w:rPr>
          <w:rFonts w:ascii="Times New Roman" w:hAnsi="Times New Roman" w:cs="Times New Roman"/>
          <w:kern w:val="1"/>
          <w:sz w:val="28"/>
          <w:szCs w:val="28"/>
        </w:rPr>
        <w:t xml:space="preserve">presidente de la República, a los presidentes </w:t>
      </w:r>
      <w:r w:rsidRPr="000C1184">
        <w:rPr>
          <w:rFonts w:ascii="Times New Roman" w:hAnsi="Times New Roman" w:cs="Times New Roman"/>
          <w:kern w:val="1"/>
          <w:sz w:val="28"/>
          <w:szCs w:val="28"/>
        </w:rPr>
        <w:t>del Senado de la República y de la Cámara de Representantes, así como a altos funcionarios del Gobierno nacional</w:t>
      </w:r>
      <w:r w:rsidRPr="000C1184">
        <w:rPr>
          <w:rFonts w:ascii="Times New Roman" w:hAnsi="Times New Roman" w:cs="Times New Roman"/>
          <w:kern w:val="1"/>
          <w:sz w:val="28"/>
          <w:szCs w:val="28"/>
        </w:rPr>
        <w:t xml:space="preserve">; invitar a participar en el proceso a distintas entidades públicas y privadas, así como a </w:t>
      </w:r>
      <w:r w:rsidRPr="000C1184">
        <w:rPr>
          <w:rFonts w:ascii="Times New Roman" w:hAnsi="Times New Roman" w:cs="Times New Roman"/>
          <w:kern w:val="1"/>
          <w:sz w:val="28"/>
          <w:szCs w:val="28"/>
        </w:rPr>
        <w:t>varias</w:t>
      </w:r>
      <w:r w:rsidRPr="000C1184">
        <w:rPr>
          <w:rFonts w:ascii="Times New Roman" w:hAnsi="Times New Roman" w:cs="Times New Roman"/>
          <w:kern w:val="1"/>
          <w:sz w:val="28"/>
          <w:szCs w:val="28"/>
        </w:rPr>
        <w:t xml:space="preserve"> facultades de </w:t>
      </w:r>
      <w:r w:rsidRPr="000C1184">
        <w:rPr>
          <w:rFonts w:ascii="Times New Roman" w:hAnsi="Times New Roman" w:cs="Times New Roman"/>
          <w:kern w:val="1"/>
          <w:sz w:val="28"/>
          <w:szCs w:val="28"/>
        </w:rPr>
        <w:t>d</w:t>
      </w:r>
      <w:r w:rsidRPr="000C1184">
        <w:rPr>
          <w:rFonts w:ascii="Times New Roman" w:hAnsi="Times New Roman" w:cs="Times New Roman"/>
          <w:kern w:val="1"/>
          <w:sz w:val="28"/>
          <w:szCs w:val="28"/>
        </w:rPr>
        <w:t>erecho, y ordenar la práctica d</w:t>
      </w:r>
      <w:r w:rsidRPr="000C1184">
        <w:rPr>
          <w:rFonts w:ascii="Times New Roman" w:hAnsi="Times New Roman" w:cs="Times New Roman"/>
          <w:kern w:val="1"/>
          <w:sz w:val="28"/>
          <w:szCs w:val="28"/>
        </w:rPr>
        <w:t>e pruebas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Al respecto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dispuso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una vez superada la etapa </w:t>
      </w:r>
      <w:r w:rsidRPr="000C1184">
        <w:rPr>
          <w:rFonts w:ascii="Times New Roman" w:hAnsi="Times New Roman" w:cs="Times New Roman"/>
          <w:sz w:val="28"/>
          <w:szCs w:val="28"/>
        </w:rPr>
        <w:t>probatoria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se procediera con el cumplimiento de las órdenes </w:t>
      </w:r>
      <w:r w:rsidRPr="000C1184">
        <w:rPr>
          <w:rFonts w:ascii="Times New Roman" w:hAnsi="Times New Roman" w:cs="Times New Roman"/>
          <w:sz w:val="28"/>
          <w:szCs w:val="28"/>
        </w:rPr>
        <w:t>sobre el</w:t>
      </w:r>
      <w:r w:rsidRPr="000C1184">
        <w:rPr>
          <w:rFonts w:ascii="Times New Roman" w:hAnsi="Times New Roman" w:cs="Times New Roman"/>
          <w:sz w:val="28"/>
          <w:szCs w:val="28"/>
        </w:rPr>
        <w:t xml:space="preserve"> traslado, </w:t>
      </w:r>
      <w:r w:rsidRPr="000C1184">
        <w:rPr>
          <w:rFonts w:ascii="Times New Roman" w:hAnsi="Times New Roman" w:cs="Times New Roman"/>
          <w:sz w:val="28"/>
          <w:szCs w:val="28"/>
        </w:rPr>
        <w:t xml:space="preserve">la fijación en lista, </w:t>
      </w:r>
      <w:r w:rsidRPr="000C1184">
        <w:rPr>
          <w:rFonts w:ascii="Times New Roman" w:hAnsi="Times New Roman" w:cs="Times New Roman"/>
          <w:sz w:val="28"/>
          <w:szCs w:val="28"/>
        </w:rPr>
        <w:t xml:space="preserve">y el resto de las </w:t>
      </w:r>
      <w:r w:rsidRPr="000C1184">
        <w:rPr>
          <w:rFonts w:ascii="Times New Roman" w:hAnsi="Times New Roman" w:cs="Times New Roman"/>
          <w:sz w:val="28"/>
          <w:szCs w:val="28"/>
        </w:rPr>
        <w:t xml:space="preserve">comunicaciones </w:t>
      </w:r>
      <w:r w:rsidRPr="000C1184">
        <w:rPr>
          <w:rFonts w:ascii="Times New Roman" w:hAnsi="Times New Roman" w:cs="Times New Roman"/>
          <w:sz w:val="28"/>
          <w:szCs w:val="28"/>
        </w:rPr>
        <w:t>decretadas.</w:t>
      </w:r>
    </w:p>
    <w:p w:rsidR="00FA7634"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FA7634"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hAnsi="Times New Roman" w:cs="Times New Roman"/>
          <w:kern w:val="1"/>
          <w:sz w:val="28"/>
          <w:szCs w:val="28"/>
        </w:rPr>
        <w:t xml:space="preserve">El periodo probatorio se extendió </w:t>
      </w:r>
      <w:r w:rsidRPr="000C1184">
        <w:rPr>
          <w:rFonts w:ascii="Times New Roman" w:hAnsi="Times New Roman" w:cs="Times New Roman"/>
          <w:kern w:val="1"/>
          <w:sz w:val="28"/>
          <w:szCs w:val="28"/>
        </w:rPr>
        <w:t>hasta el</w:t>
      </w:r>
      <w:r w:rsidRPr="000C1184">
        <w:rPr>
          <w:rFonts w:ascii="Times New Roman" w:hAnsi="Times New Roman" w:cs="Times New Roman"/>
          <w:kern w:val="1"/>
          <w:sz w:val="28"/>
          <w:szCs w:val="28"/>
        </w:rPr>
        <w:t xml:space="preserve"> 25 de agosto de 2025, cuando la Secretaría General de la Corte Constitucional</w:t>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remitió al despacho del magistrado sustanciador</w:t>
      </w:r>
      <w:r w:rsidRPr="000C1184">
        <w:rPr>
          <w:rFonts w:ascii="Times New Roman" w:hAnsi="Times New Roman" w:cs="Times New Roman"/>
          <w:kern w:val="1"/>
          <w:sz w:val="28"/>
          <w:szCs w:val="28"/>
        </w:rPr>
        <w:t xml:space="preserve"> el último informe de </w:t>
      </w:r>
      <w:r w:rsidRPr="000C1184">
        <w:rPr>
          <w:rFonts w:ascii="Times New Roman" w:hAnsi="Times New Roman" w:cs="Times New Roman"/>
          <w:kern w:val="1"/>
          <w:sz w:val="28"/>
          <w:szCs w:val="28"/>
        </w:rPr>
        <w:t>los elementos de juicio que fueron requeridos</w:t>
      </w:r>
      <w:r w:rsidRPr="000C1184">
        <w:rPr>
          <w:rStyle w:val="Refdenotaalpie"/>
          <w:rFonts w:ascii="Times New Roman" w:hAnsi="Times New Roman" w:cs="Times New Roman"/>
          <w:kern w:val="1"/>
          <w:sz w:val="28"/>
          <w:szCs w:val="24"/>
        </w:rPr>
        <w:footnoteReference w:id="5"/>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V</w:t>
      </w:r>
      <w:r w:rsidRPr="000C1184">
        <w:rPr>
          <w:rFonts w:ascii="Times New Roman" w:hAnsi="Times New Roman" w:cs="Times New Roman"/>
          <w:kern w:val="1"/>
          <w:sz w:val="28"/>
          <w:szCs w:val="28"/>
        </w:rPr>
        <w:t xml:space="preserve">erificada la información, mediante auto del </w:t>
      </w:r>
      <w:r w:rsidRPr="000C1184">
        <w:rPr>
          <w:rFonts w:ascii="Times New Roman" w:hAnsi="Times New Roman" w:cs="Times New Roman"/>
          <w:kern w:val="1"/>
          <w:sz w:val="28"/>
          <w:szCs w:val="28"/>
        </w:rPr>
        <w:t>7 de octubre de</w:t>
      </w:r>
      <w:r w:rsidRPr="000C1184">
        <w:rPr>
          <w:rFonts w:ascii="Times New Roman" w:hAnsi="Times New Roman" w:cs="Times New Roman"/>
          <w:kern w:val="1"/>
          <w:sz w:val="28"/>
          <w:szCs w:val="28"/>
        </w:rPr>
        <w:t xml:space="preserve"> 2</w:t>
      </w:r>
      <w:r w:rsidRPr="000C1184">
        <w:rPr>
          <w:rFonts w:ascii="Times New Roman" w:hAnsi="Times New Roman" w:cs="Times New Roman"/>
          <w:kern w:val="1"/>
          <w:sz w:val="28"/>
          <w:szCs w:val="28"/>
        </w:rPr>
        <w:t>0</w:t>
      </w:r>
      <w:r w:rsidRPr="000C1184">
        <w:rPr>
          <w:rFonts w:ascii="Times New Roman" w:hAnsi="Times New Roman" w:cs="Times New Roman"/>
          <w:kern w:val="1"/>
          <w:sz w:val="28"/>
          <w:szCs w:val="28"/>
        </w:rPr>
        <w:t>25</w:t>
      </w:r>
      <w:r w:rsidRPr="000C1184">
        <w:rPr>
          <w:rStyle w:val="Refdenotaalpie"/>
          <w:rFonts w:ascii="Times New Roman" w:hAnsi="Times New Roman" w:cs="Times New Roman"/>
          <w:kern w:val="1"/>
          <w:sz w:val="28"/>
          <w:szCs w:val="24"/>
        </w:rPr>
        <w:footnoteReference w:id="6"/>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el magistrado sustanciador</w:t>
      </w:r>
      <w:r w:rsidRPr="000C1184">
        <w:rPr>
          <w:rFonts w:ascii="Times New Roman" w:hAnsi="Times New Roman" w:cs="Times New Roman"/>
          <w:kern w:val="1"/>
          <w:sz w:val="28"/>
          <w:szCs w:val="28"/>
        </w:rPr>
        <w:t xml:space="preserve"> ordenó </w:t>
      </w:r>
      <w:r w:rsidRPr="000C1184">
        <w:rPr>
          <w:rFonts w:ascii="Times New Roman" w:hAnsi="Times New Roman" w:cs="Times New Roman"/>
          <w:kern w:val="1"/>
          <w:sz w:val="28"/>
          <w:szCs w:val="28"/>
        </w:rPr>
        <w:t>continuar con el trámite procesa</w:t>
      </w:r>
      <w:r w:rsidRPr="000C1184">
        <w:rPr>
          <w:rFonts w:ascii="Times New Roman" w:hAnsi="Times New Roman" w:cs="Times New Roman"/>
          <w:kern w:val="1"/>
          <w:sz w:val="28"/>
          <w:szCs w:val="28"/>
        </w:rPr>
        <w:t xml:space="preserve">l dispuesto en </w:t>
      </w:r>
      <w:r w:rsidRPr="000C1184">
        <w:rPr>
          <w:rFonts w:ascii="Times New Roman" w:hAnsi="Times New Roman" w:cs="Times New Roman"/>
          <w:kern w:val="1"/>
          <w:sz w:val="28"/>
          <w:szCs w:val="28"/>
        </w:rPr>
        <w:t>el</w:t>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 xml:space="preserve">citado </w:t>
      </w:r>
      <w:r w:rsidRPr="000C1184">
        <w:rPr>
          <w:rFonts w:ascii="Times New Roman" w:hAnsi="Times New Roman" w:cs="Times New Roman"/>
          <w:kern w:val="1"/>
          <w:sz w:val="28"/>
          <w:szCs w:val="28"/>
        </w:rPr>
        <w:t>auto del 20 de mayo d</w:t>
      </w:r>
      <w:r w:rsidRPr="000C1184">
        <w:rPr>
          <w:rFonts w:ascii="Times New Roman" w:hAnsi="Times New Roman" w:cs="Times New Roman"/>
          <w:kern w:val="1"/>
          <w:sz w:val="28"/>
          <w:szCs w:val="28"/>
        </w:rPr>
        <w:t>el año en cita</w:t>
      </w:r>
      <w:r w:rsidRPr="000C1184">
        <w:rPr>
          <w:rFonts w:ascii="Times New Roman" w:hAnsi="Times New Roman" w:cs="Times New Roman"/>
          <w:kern w:val="1"/>
          <w:sz w:val="28"/>
          <w:szCs w:val="28"/>
        </w:rPr>
        <w:t>.</w:t>
      </w:r>
    </w:p>
    <w:p w:rsidR="00FA7634"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FA7634"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eastAsia="Times New Roman" w:hAnsi="Times New Roman" w:cs="Times New Roman"/>
          <w:sz w:val="28"/>
          <w:szCs w:val="28"/>
        </w:rPr>
        <w:t xml:space="preserve">El 24 de octubre de 2025, </w:t>
      </w:r>
      <w:r w:rsidRPr="000C1184">
        <w:rPr>
          <w:rFonts w:ascii="Times New Roman" w:eastAsia="Times New Roman" w:hAnsi="Times New Roman" w:cs="Times New Roman"/>
          <w:sz w:val="28"/>
          <w:szCs w:val="28"/>
        </w:rPr>
        <w:t xml:space="preserve">el procurador general de la Nación manifestó </w:t>
      </w:r>
      <w:r w:rsidRPr="000C1184">
        <w:rPr>
          <w:rFonts w:ascii="Times New Roman" w:eastAsia="Times New Roman" w:hAnsi="Times New Roman" w:cs="Times New Roman"/>
          <w:sz w:val="28"/>
          <w:szCs w:val="28"/>
        </w:rPr>
        <w:t xml:space="preserve">un </w:t>
      </w:r>
      <w:r w:rsidRPr="000C1184">
        <w:rPr>
          <w:rFonts w:ascii="Times New Roman" w:eastAsia="Times New Roman" w:hAnsi="Times New Roman" w:cs="Times New Roman"/>
          <w:sz w:val="28"/>
          <w:szCs w:val="28"/>
        </w:rPr>
        <w:t xml:space="preserve">impedimento para </w:t>
      </w:r>
      <w:r w:rsidRPr="000C1184">
        <w:rPr>
          <w:rFonts w:ascii="Times New Roman" w:eastAsia="Times New Roman" w:hAnsi="Times New Roman" w:cs="Times New Roman"/>
          <w:sz w:val="28"/>
          <w:szCs w:val="28"/>
        </w:rPr>
        <w:t xml:space="preserve">conceptuar en el proceso de la referencia, por la causal referida a haber </w:t>
      </w:r>
      <w:r w:rsidRPr="000C1184">
        <w:rPr>
          <w:rFonts w:ascii="Times New Roman" w:eastAsia="Times New Roman" w:hAnsi="Times New Roman" w:cs="Times New Roman"/>
          <w:sz w:val="28"/>
          <w:szCs w:val="28"/>
        </w:rPr>
        <w:t>intervenido</w:t>
      </w:r>
      <w:r w:rsidRPr="000C1184">
        <w:rPr>
          <w:rFonts w:ascii="Times New Roman" w:eastAsia="Times New Roman" w:hAnsi="Times New Roman" w:cs="Times New Roman"/>
          <w:sz w:val="28"/>
          <w:szCs w:val="28"/>
        </w:rPr>
        <w:t xml:space="preserve"> en la expedición de la </w:t>
      </w:r>
      <w:r w:rsidRPr="000C1184">
        <w:rPr>
          <w:rFonts w:ascii="Times New Roman" w:eastAsia="Times New Roman" w:hAnsi="Times New Roman" w:cs="Times New Roman"/>
          <w:sz w:val="28"/>
          <w:szCs w:val="28"/>
        </w:rPr>
        <w:t>disposición demandada</w:t>
      </w:r>
      <w:r w:rsidRPr="000C1184">
        <w:rPr>
          <w:rStyle w:val="Refdenotaalpie"/>
          <w:rFonts w:ascii="Times New Roman" w:eastAsia="Times New Roman" w:hAnsi="Times New Roman" w:cs="Times New Roman"/>
          <w:sz w:val="28"/>
          <w:szCs w:val="24"/>
        </w:rPr>
        <w:footnoteReference w:id="7"/>
      </w:r>
      <w:r w:rsidRPr="000C1184">
        <w:rPr>
          <w:rFonts w:ascii="Times New Roman" w:eastAsia="Times New Roman" w:hAnsi="Times New Roman" w:cs="Times New Roman"/>
          <w:sz w:val="28"/>
          <w:szCs w:val="28"/>
        </w:rPr>
        <w:t>.</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En</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a</w:t>
      </w:r>
      <w:r w:rsidRPr="000C1184">
        <w:rPr>
          <w:rFonts w:ascii="Times New Roman" w:eastAsia="Times New Roman" w:hAnsi="Times New Roman" w:cs="Times New Roman"/>
          <w:sz w:val="28"/>
          <w:szCs w:val="28"/>
        </w:rPr>
        <w:t>uto 1920 del 26 de noviembre de 2025</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 xml:space="preserve">notificado el </w:t>
      </w:r>
      <w:r w:rsidRPr="000C1184">
        <w:rPr>
          <w:rFonts w:ascii="Times New Roman" w:eastAsia="Times New Roman" w:hAnsi="Times New Roman" w:cs="Times New Roman"/>
          <w:sz w:val="28"/>
          <w:szCs w:val="28"/>
        </w:rPr>
        <w:t xml:space="preserve">19 de diciembre </w:t>
      </w:r>
      <w:r w:rsidRPr="000C1184">
        <w:rPr>
          <w:rFonts w:ascii="Times New Roman" w:eastAsia="Times New Roman" w:hAnsi="Times New Roman" w:cs="Times New Roman"/>
          <w:sz w:val="28"/>
          <w:szCs w:val="28"/>
        </w:rPr>
        <w:t>siguiente</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la Sala Plena</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declaró</w:t>
      </w:r>
      <w:r w:rsidRPr="000C1184">
        <w:rPr>
          <w:rFonts w:ascii="Times New Roman" w:eastAsia="Times New Roman" w:hAnsi="Times New Roman" w:cs="Times New Roman"/>
          <w:sz w:val="28"/>
          <w:szCs w:val="28"/>
        </w:rPr>
        <w:t xml:space="preserve"> infundado el impedimento</w:t>
      </w:r>
      <w:r w:rsidRPr="000C1184">
        <w:rPr>
          <w:rFonts w:ascii="Times New Roman" w:eastAsia="Times New Roman" w:hAnsi="Times New Roman" w:cs="Times New Roman"/>
          <w:sz w:val="28"/>
          <w:szCs w:val="28"/>
        </w:rPr>
        <w:t xml:space="preserve"> planteado</w:t>
      </w:r>
      <w:r w:rsidRPr="000C1184">
        <w:rPr>
          <w:rStyle w:val="Refdenotaalpie"/>
          <w:rFonts w:ascii="Times New Roman" w:eastAsia="Times New Roman" w:hAnsi="Times New Roman" w:cs="Times New Roman"/>
          <w:sz w:val="28"/>
          <w:szCs w:val="24"/>
        </w:rPr>
        <w:footnoteReference w:id="8"/>
      </w:r>
      <w:r w:rsidRPr="000C1184">
        <w:rPr>
          <w:rFonts w:ascii="Times New Roman" w:eastAsia="Times New Roman" w:hAnsi="Times New Roman" w:cs="Times New Roman"/>
          <w:sz w:val="28"/>
          <w:szCs w:val="28"/>
        </w:rPr>
        <w:t>.</w:t>
      </w:r>
    </w:p>
    <w:p w:rsidR="006D7B61" w:rsidRPr="000C1184" w:rsidRDefault="000C1184" w:rsidP="002D50D8">
      <w:pPr>
        <w:pStyle w:val="Prrafodelista"/>
        <w:tabs>
          <w:tab w:val="left" w:pos="567"/>
        </w:tabs>
        <w:ind w:left="0"/>
        <w:jc w:val="both"/>
        <w:rPr>
          <w:rFonts w:ascii="Times New Roman" w:eastAsia="Times New Roman" w:hAnsi="Times New Roman" w:cs="Times New Roman"/>
          <w:sz w:val="28"/>
          <w:szCs w:val="28"/>
        </w:rPr>
      </w:pPr>
    </w:p>
    <w:p w:rsidR="008405AF" w:rsidRPr="000C1184" w:rsidRDefault="000C1184" w:rsidP="002D50D8">
      <w:pPr>
        <w:pStyle w:val="Prrafodelista"/>
        <w:numPr>
          <w:ilvl w:val="3"/>
          <w:numId w:val="5"/>
        </w:numPr>
        <w:tabs>
          <w:tab w:val="left" w:pos="567"/>
        </w:tabs>
        <w:ind w:left="0" w:firstLine="0"/>
        <w:jc w:val="both"/>
        <w:rPr>
          <w:rFonts w:ascii="Times New Roman" w:eastAsia="Times New Roman" w:hAnsi="Times New Roman" w:cs="Times New Roman"/>
          <w:sz w:val="28"/>
          <w:szCs w:val="28"/>
        </w:rPr>
      </w:pPr>
      <w:r w:rsidRPr="000C1184">
        <w:rPr>
          <w:rFonts w:ascii="Times New Roman" w:eastAsia="Calibri" w:hAnsi="Times New Roman" w:cs="Times New Roman"/>
          <w:sz w:val="28"/>
          <w:szCs w:val="28"/>
        </w:rPr>
        <w:t xml:space="preserve">Cumplidos los trámites previstos en el artículo 242 de la Constitución y en el Decreto 2067 de 1991, procede la Corte a </w:t>
      </w:r>
      <w:r w:rsidRPr="000C1184">
        <w:rPr>
          <w:rFonts w:ascii="Times New Roman" w:eastAsia="Calibri" w:hAnsi="Times New Roman" w:cs="Times New Roman"/>
          <w:sz w:val="28"/>
          <w:szCs w:val="28"/>
        </w:rPr>
        <w:t>realizar el control de constitucionalidad de</w:t>
      </w:r>
      <w:r w:rsidRPr="000C1184">
        <w:rPr>
          <w:rFonts w:ascii="Times New Roman" w:eastAsia="Calibri" w:hAnsi="Times New Roman" w:cs="Times New Roman"/>
          <w:sz w:val="28"/>
          <w:szCs w:val="28"/>
        </w:rPr>
        <w:t xml:space="preserve"> los artícul</w:t>
      </w:r>
      <w:r w:rsidRPr="000C1184">
        <w:rPr>
          <w:rFonts w:ascii="Times New Roman" w:eastAsia="Calibri" w:hAnsi="Times New Roman" w:cs="Times New Roman"/>
          <w:sz w:val="28"/>
          <w:szCs w:val="28"/>
        </w:rPr>
        <w:t>os 2, 3, 5, 6, 8, 10, 11 y 12 de</w:t>
      </w:r>
      <w:r w:rsidRPr="000C1184">
        <w:rPr>
          <w:rFonts w:ascii="Times New Roman" w:eastAsia="Calibri" w:hAnsi="Times New Roman" w:cs="Times New Roman"/>
          <w:sz w:val="28"/>
          <w:szCs w:val="28"/>
        </w:rPr>
        <w:t xml:space="preserve"> </w:t>
      </w:r>
      <w:r w:rsidRPr="000C1184">
        <w:rPr>
          <w:rFonts w:ascii="Times New Roman" w:eastAsia="Calibri" w:hAnsi="Times New Roman" w:cs="Times New Roman"/>
          <w:sz w:val="28"/>
          <w:szCs w:val="28"/>
        </w:rPr>
        <w:t>l</w:t>
      </w:r>
      <w:r w:rsidRPr="000C1184">
        <w:rPr>
          <w:rFonts w:ascii="Times New Roman" w:eastAsia="Calibri" w:hAnsi="Times New Roman" w:cs="Times New Roman"/>
          <w:sz w:val="28"/>
          <w:szCs w:val="28"/>
        </w:rPr>
        <w:t>a</w:t>
      </w:r>
      <w:r w:rsidRPr="000C1184">
        <w:rPr>
          <w:rFonts w:ascii="Times New Roman" w:eastAsia="Calibri" w:hAnsi="Times New Roman" w:cs="Times New Roman"/>
          <w:sz w:val="28"/>
          <w:szCs w:val="28"/>
        </w:rPr>
        <w:t xml:space="preserve"> </w:t>
      </w:r>
      <w:r w:rsidRPr="000C1184">
        <w:rPr>
          <w:rFonts w:ascii="Times New Roman" w:eastAsia="Calibri" w:hAnsi="Times New Roman" w:cs="Times New Roman"/>
          <w:sz w:val="28"/>
          <w:szCs w:val="28"/>
        </w:rPr>
        <w:t>Ley</w:t>
      </w:r>
      <w:r w:rsidRPr="000C1184">
        <w:rPr>
          <w:rFonts w:ascii="Times New Roman" w:eastAsia="Calibri" w:hAnsi="Times New Roman" w:cs="Times New Roman"/>
          <w:sz w:val="28"/>
          <w:szCs w:val="28"/>
        </w:rPr>
        <w:t xml:space="preserve"> 2434 de 2024</w:t>
      </w:r>
      <w:r w:rsidRPr="000C1184">
        <w:rPr>
          <w:rFonts w:ascii="Times New Roman" w:eastAsia="Calibri" w:hAnsi="Times New Roman" w:cs="Times New Roman"/>
          <w:sz w:val="28"/>
          <w:szCs w:val="28"/>
        </w:rPr>
        <w:t>.</w:t>
      </w:r>
      <w:r w:rsidRPr="000C1184">
        <w:rPr>
          <w:rFonts w:ascii="Times New Roman" w:eastAsia="Calibri" w:hAnsi="Times New Roman" w:cs="Times New Roman"/>
          <w:sz w:val="28"/>
          <w:szCs w:val="28"/>
        </w:rPr>
        <w:t xml:space="preserve"> </w:t>
      </w:r>
    </w:p>
    <w:p w:rsidR="00090FE1" w:rsidRPr="000C1184" w:rsidRDefault="000C1184" w:rsidP="002D50D8">
      <w:pPr>
        <w:rPr>
          <w:rFonts w:ascii="Times New Roman" w:hAnsi="Times New Roman" w:cs="Times New Roman"/>
          <w:sz w:val="28"/>
          <w:szCs w:val="28"/>
        </w:rPr>
      </w:pPr>
    </w:p>
    <w:p w:rsidR="0080756E" w:rsidRPr="000C1184" w:rsidRDefault="000C1184" w:rsidP="002D50D8">
      <w:pPr>
        <w:pStyle w:val="Estilo1"/>
        <w:numPr>
          <w:ilvl w:val="0"/>
          <w:numId w:val="6"/>
        </w:numPr>
        <w:ind w:left="1134" w:hanging="567"/>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Normas</w:t>
      </w:r>
      <w:r w:rsidRPr="000C1184">
        <w:rPr>
          <w:rStyle w:val="Ttulo1Car"/>
          <w:rFonts w:ascii="Times New Roman" w:hAnsi="Times New Roman" w:cs="Times New Roman"/>
          <w:bCs/>
          <w:color w:val="auto"/>
          <w:sz w:val="28"/>
          <w:szCs w:val="28"/>
        </w:rPr>
        <w:t xml:space="preserve"> objeto de revisión</w:t>
      </w:r>
    </w:p>
    <w:p w:rsidR="0080756E" w:rsidRPr="000C1184" w:rsidRDefault="000C1184" w:rsidP="002D50D8">
      <w:pPr>
        <w:pBdr>
          <w:top w:val="nil"/>
          <w:left w:val="nil"/>
          <w:bottom w:val="nil"/>
          <w:right w:val="nil"/>
          <w:between w:val="nil"/>
        </w:pBdr>
        <w:ind w:right="56"/>
        <w:contextualSpacing/>
        <w:jc w:val="both"/>
        <w:rPr>
          <w:rFonts w:ascii="Times New Roman" w:hAnsi="Times New Roman" w:cs="Times New Roman"/>
          <w:sz w:val="28"/>
          <w:szCs w:val="28"/>
        </w:rPr>
      </w:pPr>
    </w:p>
    <w:p w:rsidR="00E31E5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De conformidad con la demanda y con lo dispuesto en el auto del 20 de mayo del 2025, la </w:t>
      </w:r>
      <w:r w:rsidRPr="000C1184">
        <w:rPr>
          <w:rFonts w:ascii="Times New Roman" w:hAnsi="Times New Roman" w:cs="Times New Roman"/>
          <w:sz w:val="28"/>
          <w:szCs w:val="28"/>
        </w:rPr>
        <w:t xml:space="preserve">Corte deberá examinar la constitucionalidad de las </w:t>
      </w:r>
      <w:r w:rsidRPr="000C1184">
        <w:rPr>
          <w:rFonts w:ascii="Times New Roman" w:hAnsi="Times New Roman" w:cs="Times New Roman"/>
          <w:sz w:val="28"/>
          <w:szCs w:val="28"/>
        </w:rPr>
        <w:t>normas</w:t>
      </w:r>
      <w:r w:rsidRPr="000C1184">
        <w:rPr>
          <w:rFonts w:ascii="Times New Roman" w:hAnsi="Times New Roman" w:cs="Times New Roman"/>
          <w:sz w:val="28"/>
          <w:szCs w:val="28"/>
        </w:rPr>
        <w:t xml:space="preserve"> que se transcriben a continuación</w:t>
      </w:r>
      <w:r w:rsidRPr="000C1184">
        <w:rPr>
          <w:rStyle w:val="Refdenotaalpie"/>
          <w:rFonts w:ascii="Times New Roman" w:hAnsi="Times New Roman" w:cs="Times New Roman"/>
          <w:sz w:val="28"/>
          <w:szCs w:val="24"/>
        </w:rPr>
        <w:footnoteReference w:id="9"/>
      </w:r>
      <w:r w:rsidRPr="000C1184">
        <w:rPr>
          <w:rFonts w:ascii="Times New Roman" w:hAnsi="Times New Roman" w:cs="Times New Roman"/>
          <w:sz w:val="28"/>
          <w:szCs w:val="28"/>
        </w:rPr>
        <w:t>:</w:t>
      </w:r>
    </w:p>
    <w:p w:rsidR="00D42A42" w:rsidRPr="000C1184" w:rsidRDefault="000C1184" w:rsidP="002D50D8">
      <w:pPr>
        <w:pStyle w:val="Prrafodelista"/>
        <w:tabs>
          <w:tab w:val="left" w:pos="567"/>
        </w:tabs>
        <w:ind w:left="0"/>
        <w:jc w:val="both"/>
        <w:rPr>
          <w:rFonts w:ascii="Times New Roman" w:hAnsi="Times New Roman" w:cs="Times New Roman"/>
          <w:sz w:val="28"/>
          <w:szCs w:val="28"/>
        </w:rPr>
      </w:pPr>
    </w:p>
    <w:p w:rsidR="001529AF" w:rsidRPr="000C1184" w:rsidRDefault="000C1184" w:rsidP="002D50D8">
      <w:pPr>
        <w:pStyle w:val="Prrafodelista"/>
        <w:tabs>
          <w:tab w:val="left" w:pos="567"/>
        </w:tabs>
        <w:ind w:left="567" w:right="615"/>
        <w:jc w:val="center"/>
        <w:rPr>
          <w:rFonts w:ascii="Times New Roman" w:hAnsi="Times New Roman" w:cs="Times New Roman"/>
          <w:b/>
          <w:bCs/>
          <w:sz w:val="28"/>
          <w:szCs w:val="20"/>
        </w:rPr>
      </w:pPr>
      <w:r w:rsidRPr="000C1184">
        <w:rPr>
          <w:rFonts w:ascii="Times New Roman" w:hAnsi="Times New Roman" w:cs="Times New Roman"/>
          <w:b/>
          <w:bCs/>
          <w:sz w:val="28"/>
          <w:szCs w:val="20"/>
        </w:rPr>
        <w:t>LEY 2434 DE 2024</w:t>
      </w:r>
    </w:p>
    <w:p w:rsidR="001529AF" w:rsidRPr="000C1184" w:rsidRDefault="000C1184" w:rsidP="002D50D8">
      <w:pPr>
        <w:pStyle w:val="Prrafodelista"/>
        <w:tabs>
          <w:tab w:val="left" w:pos="567"/>
        </w:tabs>
        <w:ind w:left="567" w:right="615"/>
        <w:jc w:val="center"/>
        <w:rPr>
          <w:rFonts w:ascii="Times New Roman" w:hAnsi="Times New Roman" w:cs="Times New Roman"/>
          <w:sz w:val="28"/>
          <w:szCs w:val="20"/>
        </w:rPr>
      </w:pPr>
      <w:r w:rsidRPr="000C1184">
        <w:rPr>
          <w:rFonts w:ascii="Times New Roman" w:hAnsi="Times New Roman" w:cs="Times New Roman"/>
          <w:sz w:val="28"/>
          <w:szCs w:val="20"/>
        </w:rPr>
        <w:t>(noviembre 08)</w:t>
      </w:r>
    </w:p>
    <w:p w:rsidR="00E608E6" w:rsidRPr="000C1184" w:rsidRDefault="000C1184" w:rsidP="002D50D8">
      <w:pPr>
        <w:pStyle w:val="Prrafodelista"/>
        <w:tabs>
          <w:tab w:val="left" w:pos="567"/>
        </w:tabs>
        <w:ind w:left="567" w:right="615"/>
        <w:jc w:val="center"/>
        <w:rPr>
          <w:rFonts w:ascii="Times New Roman" w:hAnsi="Times New Roman" w:cs="Times New Roman"/>
          <w:b/>
          <w:bCs/>
          <w:sz w:val="28"/>
          <w:szCs w:val="20"/>
        </w:rPr>
      </w:pPr>
    </w:p>
    <w:p w:rsidR="001529AF" w:rsidRPr="000C1184" w:rsidRDefault="000C1184" w:rsidP="002D50D8">
      <w:pPr>
        <w:pStyle w:val="Prrafodelista"/>
        <w:tabs>
          <w:tab w:val="left" w:pos="567"/>
        </w:tabs>
        <w:ind w:left="567" w:right="615"/>
        <w:jc w:val="center"/>
        <w:rPr>
          <w:rFonts w:ascii="Times New Roman" w:hAnsi="Times New Roman" w:cs="Times New Roman"/>
          <w:i/>
          <w:iCs/>
          <w:sz w:val="28"/>
          <w:szCs w:val="20"/>
        </w:rPr>
      </w:pPr>
      <w:r w:rsidRPr="000C1184">
        <w:rPr>
          <w:rFonts w:ascii="Times New Roman" w:hAnsi="Times New Roman" w:cs="Times New Roman"/>
          <w:i/>
          <w:iCs/>
          <w:sz w:val="28"/>
          <w:szCs w:val="20"/>
        </w:rPr>
        <w:t>por la cual se reducen las barreras para la adquisición de vivienda, por medio de los créditos hipotecarios y leasing habitacional, se promueve la utilización de energías limpias para vivienda y se dictan otras disposiciones -vivienda al al</w:t>
      </w:r>
      <w:r w:rsidRPr="000C1184">
        <w:rPr>
          <w:rFonts w:ascii="Times New Roman" w:hAnsi="Times New Roman" w:cs="Times New Roman"/>
          <w:i/>
          <w:iCs/>
          <w:sz w:val="28"/>
          <w:szCs w:val="20"/>
        </w:rPr>
        <w:t>cance de todos</w:t>
      </w:r>
    </w:p>
    <w:p w:rsidR="00115E8D" w:rsidRPr="000C1184" w:rsidRDefault="000C1184" w:rsidP="002D50D8">
      <w:pPr>
        <w:pStyle w:val="Prrafodelista"/>
        <w:tabs>
          <w:tab w:val="left" w:pos="567"/>
        </w:tabs>
        <w:ind w:left="567" w:right="615"/>
        <w:jc w:val="center"/>
        <w:rPr>
          <w:rFonts w:ascii="Times New Roman" w:hAnsi="Times New Roman" w:cs="Times New Roman"/>
          <w:b/>
          <w:bCs/>
          <w:sz w:val="28"/>
          <w:szCs w:val="20"/>
        </w:rPr>
      </w:pPr>
    </w:p>
    <w:p w:rsidR="00115E8D" w:rsidRPr="000C1184" w:rsidRDefault="000C1184" w:rsidP="002D50D8">
      <w:pPr>
        <w:pStyle w:val="Prrafodelista"/>
        <w:tabs>
          <w:tab w:val="left" w:pos="567"/>
        </w:tabs>
        <w:ind w:left="567" w:right="615"/>
        <w:jc w:val="center"/>
        <w:rPr>
          <w:rFonts w:ascii="Times New Roman" w:hAnsi="Times New Roman" w:cs="Times New Roman"/>
          <w:b/>
          <w:bCs/>
          <w:sz w:val="28"/>
          <w:szCs w:val="20"/>
        </w:rPr>
      </w:pPr>
      <w:r w:rsidRPr="000C1184">
        <w:rPr>
          <w:rFonts w:ascii="Times New Roman" w:hAnsi="Times New Roman" w:cs="Times New Roman"/>
          <w:b/>
          <w:bCs/>
          <w:sz w:val="28"/>
          <w:szCs w:val="20"/>
        </w:rPr>
        <w:t>EL CONGRESO DE COLOMBIA</w:t>
      </w:r>
    </w:p>
    <w:p w:rsidR="00115E8D" w:rsidRPr="000C1184" w:rsidRDefault="000C1184" w:rsidP="002D50D8">
      <w:pPr>
        <w:pStyle w:val="Prrafodelista"/>
        <w:tabs>
          <w:tab w:val="left" w:pos="567"/>
        </w:tabs>
        <w:ind w:left="567" w:right="615"/>
        <w:jc w:val="center"/>
        <w:rPr>
          <w:rFonts w:ascii="Times New Roman" w:hAnsi="Times New Roman" w:cs="Times New Roman"/>
          <w:b/>
          <w:bCs/>
          <w:sz w:val="28"/>
          <w:szCs w:val="20"/>
        </w:rPr>
      </w:pPr>
    </w:p>
    <w:p w:rsidR="00115E8D" w:rsidRPr="000C1184" w:rsidRDefault="000C1184" w:rsidP="002D50D8">
      <w:pPr>
        <w:pStyle w:val="Prrafodelista"/>
        <w:tabs>
          <w:tab w:val="left" w:pos="567"/>
        </w:tabs>
        <w:ind w:left="567" w:right="615"/>
        <w:jc w:val="center"/>
        <w:rPr>
          <w:rFonts w:ascii="Times New Roman" w:hAnsi="Times New Roman" w:cs="Times New Roman"/>
          <w:b/>
          <w:bCs/>
          <w:sz w:val="28"/>
          <w:szCs w:val="20"/>
        </w:rPr>
      </w:pPr>
      <w:r w:rsidRPr="000C1184">
        <w:rPr>
          <w:rFonts w:ascii="Times New Roman" w:hAnsi="Times New Roman" w:cs="Times New Roman"/>
          <w:b/>
          <w:bCs/>
          <w:sz w:val="28"/>
          <w:szCs w:val="20"/>
        </w:rPr>
        <w:t>DECRETA</w:t>
      </w:r>
    </w:p>
    <w:p w:rsidR="00E608E6" w:rsidRPr="000C1184" w:rsidRDefault="000C1184" w:rsidP="002D50D8">
      <w:pPr>
        <w:pStyle w:val="Prrafodelista"/>
        <w:tabs>
          <w:tab w:val="left" w:pos="567"/>
        </w:tabs>
        <w:ind w:left="567" w:right="615"/>
        <w:jc w:val="center"/>
        <w:rPr>
          <w:rFonts w:ascii="Times New Roman" w:hAnsi="Times New Roman" w:cs="Times New Roman"/>
          <w:sz w:val="28"/>
          <w:szCs w:val="20"/>
        </w:rPr>
      </w:pPr>
    </w:p>
    <w:p w:rsidR="00E608E6" w:rsidRPr="000C1184" w:rsidRDefault="000C1184" w:rsidP="002D50D8">
      <w:pPr>
        <w:pStyle w:val="Prrafodelista"/>
        <w:tabs>
          <w:tab w:val="left" w:pos="567"/>
        </w:tabs>
        <w:ind w:left="567" w:right="615"/>
        <w:jc w:val="center"/>
        <w:rPr>
          <w:rFonts w:ascii="Times New Roman" w:hAnsi="Times New Roman" w:cs="Times New Roman"/>
          <w:sz w:val="28"/>
          <w:szCs w:val="20"/>
        </w:rPr>
      </w:pPr>
      <w:r w:rsidRPr="000C1184">
        <w:rPr>
          <w:rFonts w:ascii="Times New Roman" w:hAnsi="Times New Roman" w:cs="Times New Roman"/>
          <w:sz w:val="28"/>
          <w:szCs w:val="20"/>
        </w:rPr>
        <w:t>[…]</w:t>
      </w:r>
    </w:p>
    <w:p w:rsidR="00D42A42" w:rsidRPr="000C1184" w:rsidRDefault="000C1184" w:rsidP="002D50D8">
      <w:pPr>
        <w:pStyle w:val="Prrafodelista"/>
        <w:tabs>
          <w:tab w:val="left" w:pos="567"/>
        </w:tabs>
        <w:ind w:left="567" w:right="615"/>
        <w:jc w:val="both"/>
        <w:rPr>
          <w:rFonts w:ascii="Times New Roman" w:hAnsi="Times New Roman" w:cs="Times New Roman"/>
          <w:sz w:val="28"/>
          <w:szCs w:val="20"/>
        </w:rPr>
      </w:pP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2.</w:t>
      </w:r>
      <w:r w:rsidRPr="000C1184">
        <w:rPr>
          <w:rFonts w:ascii="Times New Roman" w:hAnsi="Times New Roman" w:cs="Times New Roman"/>
          <w:sz w:val="28"/>
          <w:szCs w:val="20"/>
        </w:rPr>
        <w:t xml:space="preserve"> </w:t>
      </w:r>
      <w:r w:rsidRPr="000C1184">
        <w:rPr>
          <w:rFonts w:ascii="Times New Roman" w:hAnsi="Times New Roman" w:cs="Times New Roman"/>
          <w:b/>
          <w:bCs/>
          <w:sz w:val="28"/>
          <w:szCs w:val="20"/>
        </w:rPr>
        <w:t>Inclusión de los derechos notariales, impuestos y gastos de registro en los préstamos hipotecarios del régimen de financiación de vivienda a largo plazo</w:t>
      </w:r>
      <w:r w:rsidRPr="000C1184">
        <w:rPr>
          <w:rFonts w:ascii="Times New Roman" w:hAnsi="Times New Roman" w:cs="Times New Roman"/>
          <w:b/>
          <w:bCs/>
          <w:i/>
          <w:iCs/>
          <w:sz w:val="28"/>
          <w:szCs w:val="20"/>
        </w:rPr>
        <w:t>.</w:t>
      </w:r>
      <w:r w:rsidRPr="000C1184">
        <w:rPr>
          <w:rFonts w:ascii="Times New Roman" w:hAnsi="Times New Roman" w:cs="Times New Roman"/>
          <w:sz w:val="28"/>
          <w:szCs w:val="20"/>
        </w:rPr>
        <w:t>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xml:space="preserve">Adiciónese un parágrafo al </w:t>
      </w:r>
      <w:r w:rsidRPr="000C1184">
        <w:rPr>
          <w:rFonts w:ascii="Times New Roman" w:hAnsi="Times New Roman" w:cs="Times New Roman"/>
          <w:sz w:val="28"/>
          <w:szCs w:val="20"/>
        </w:rPr>
        <w:t>artículo 23 de la Ley 546 de 1999, el cual quedará así: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23. </w:t>
      </w:r>
      <w:r w:rsidRPr="000C1184">
        <w:rPr>
          <w:rFonts w:ascii="Times New Roman" w:hAnsi="Times New Roman" w:cs="Times New Roman"/>
          <w:b/>
          <w:bCs/>
          <w:i/>
          <w:iCs/>
          <w:sz w:val="28"/>
          <w:szCs w:val="20"/>
        </w:rPr>
        <w:t>D</w:t>
      </w:r>
      <w:r w:rsidRPr="000C1184">
        <w:rPr>
          <w:rFonts w:ascii="Times New Roman" w:hAnsi="Times New Roman" w:cs="Times New Roman"/>
          <w:b/>
          <w:bCs/>
          <w:i/>
          <w:iCs/>
          <w:sz w:val="28"/>
          <w:szCs w:val="20"/>
        </w:rPr>
        <w:t>erechos notariales y gastos de registro</w:t>
      </w:r>
      <w:r w:rsidRPr="000C1184">
        <w:rPr>
          <w:rFonts w:ascii="Times New Roman" w:hAnsi="Times New Roman" w:cs="Times New Roman"/>
          <w:i/>
          <w:iCs/>
          <w:sz w:val="28"/>
          <w:szCs w:val="20"/>
        </w:rPr>
        <w:t>.</w:t>
      </w:r>
      <w:r w:rsidRPr="000C1184">
        <w:rPr>
          <w:rFonts w:ascii="Times New Roman" w:hAnsi="Times New Roman" w:cs="Times New Roman"/>
          <w:b/>
          <w:bCs/>
          <w:i/>
          <w:iCs/>
          <w:sz w:val="28"/>
          <w:szCs w:val="20"/>
        </w:rPr>
        <w:t> </w:t>
      </w:r>
      <w:r w:rsidRPr="000C1184">
        <w:rPr>
          <w:rFonts w:ascii="Times New Roman" w:hAnsi="Times New Roman" w:cs="Times New Roman"/>
          <w:sz w:val="28"/>
          <w:szCs w:val="20"/>
        </w:rPr>
        <w:t xml:space="preserve">Los derechos notariales y gastos de registro que se causen con ocasión de la constitución o modificación de gravámenes hipotecarios, a favor </w:t>
      </w:r>
      <w:r w:rsidRPr="000C1184">
        <w:rPr>
          <w:rFonts w:ascii="Times New Roman" w:hAnsi="Times New Roman" w:cs="Times New Roman"/>
          <w:sz w:val="28"/>
          <w:szCs w:val="20"/>
        </w:rPr>
        <w:t>de un participante en el sistema especializado de financiación de vivienda, para garantizar un crédito de vivienda individual, se liquidarán al setenta por ciento (70%) de la tarifa ordinaria aplicable. La cancelación de gravámenes hipotecarios de créditos</w:t>
      </w:r>
      <w:r w:rsidRPr="000C1184">
        <w:rPr>
          <w:rFonts w:ascii="Times New Roman" w:hAnsi="Times New Roman" w:cs="Times New Roman"/>
          <w:sz w:val="28"/>
          <w:szCs w:val="20"/>
        </w:rPr>
        <w:t xml:space="preserve"> para vivienda se considerará acto sin cuantía.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Para efectos de los derechos notariales y gastos de registro, la constitución del patrimonio de familia de que trata el artículo 22, cuya inembargabilidad se entenderá levantada únicamente a favor del acr</w:t>
      </w:r>
      <w:r w:rsidRPr="000C1184">
        <w:rPr>
          <w:rFonts w:ascii="Times New Roman" w:hAnsi="Times New Roman" w:cs="Times New Roman"/>
          <w:sz w:val="28"/>
          <w:szCs w:val="20"/>
        </w:rPr>
        <w:t>eedor hipotecario que financió su adquisición, o de quien lo suceda en sus derechos, en todos los casos se considerará como un acto sin cuantía.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Parágrafo</w:t>
      </w:r>
      <w:r w:rsidRPr="000C1184">
        <w:rPr>
          <w:rFonts w:ascii="Times New Roman" w:hAnsi="Times New Roman" w:cs="Times New Roman"/>
          <w:sz w:val="28"/>
          <w:szCs w:val="20"/>
        </w:rPr>
        <w:t>. Los establecimientos de crédito y las entidades descritas en el artículo 1º de la presente ley p</w:t>
      </w:r>
      <w:r w:rsidRPr="000C1184">
        <w:rPr>
          <w:rFonts w:ascii="Times New Roman" w:hAnsi="Times New Roman" w:cs="Times New Roman"/>
          <w:sz w:val="28"/>
          <w:szCs w:val="20"/>
        </w:rPr>
        <w:t>odrán ofrecer a los solicitantes la opción de incluir los gastos de escrituración, impuestos y registro incluyendo el de transferencia de dominio, asumidos por el comprador dentro del valor de la financiación, bien sea a través de préstamo hipotecario o le</w:t>
      </w:r>
      <w:r w:rsidRPr="000C1184">
        <w:rPr>
          <w:rFonts w:ascii="Times New Roman" w:hAnsi="Times New Roman" w:cs="Times New Roman"/>
          <w:sz w:val="28"/>
          <w:szCs w:val="20"/>
        </w:rPr>
        <w:t>asing habitacional, previa autorización del solicitante o por acuerdo entre las partes. </w:t>
      </w:r>
    </w:p>
    <w:p w:rsidR="00976919"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En todo caso, la inclusión de los referidos gastos en el financiamiento no se computará para efectos de fijar el límite a la financiación de vivienda previsto en la</w:t>
      </w:r>
      <w:r w:rsidRPr="000C1184">
        <w:rPr>
          <w:rFonts w:ascii="Times New Roman" w:hAnsi="Times New Roman" w:cs="Times New Roman"/>
          <w:sz w:val="28"/>
          <w:szCs w:val="20"/>
        </w:rPr>
        <w:t xml:space="preserve"> normatividad vigente.</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3.</w:t>
      </w:r>
      <w:r w:rsidRPr="000C1184">
        <w:rPr>
          <w:rFonts w:ascii="Times New Roman" w:hAnsi="Times New Roman" w:cs="Times New Roman"/>
          <w:sz w:val="28"/>
          <w:szCs w:val="20"/>
        </w:rPr>
        <w:t> </w:t>
      </w:r>
      <w:r w:rsidRPr="000C1184">
        <w:rPr>
          <w:rFonts w:ascii="Times New Roman" w:hAnsi="Times New Roman" w:cs="Times New Roman"/>
          <w:b/>
          <w:bCs/>
          <w:sz w:val="28"/>
          <w:szCs w:val="20"/>
        </w:rPr>
        <w:t xml:space="preserve">Inclusión de los derechos notariales y gastos de registro en los préstamos hipotecarios de vivienda de interés social. </w:t>
      </w:r>
      <w:r w:rsidRPr="000C1184">
        <w:rPr>
          <w:rFonts w:ascii="Times New Roman" w:hAnsi="Times New Roman" w:cs="Times New Roman"/>
          <w:sz w:val="28"/>
          <w:szCs w:val="20"/>
        </w:rPr>
        <w:t>Adiciónese un parágrafo al artículo 31 de la Ley 546 de 1999, el cual quedará así: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31. </w:t>
      </w:r>
      <w:r w:rsidRPr="000C1184">
        <w:rPr>
          <w:rFonts w:ascii="Times New Roman" w:hAnsi="Times New Roman" w:cs="Times New Roman"/>
          <w:b/>
          <w:bCs/>
          <w:i/>
          <w:iCs/>
          <w:sz w:val="28"/>
          <w:szCs w:val="20"/>
        </w:rPr>
        <w:t>Derechos notariales y gastos de registro</w:t>
      </w:r>
      <w:r w:rsidRPr="000C1184">
        <w:rPr>
          <w:rFonts w:ascii="Times New Roman" w:hAnsi="Times New Roman" w:cs="Times New Roman"/>
          <w:i/>
          <w:iCs/>
          <w:sz w:val="28"/>
          <w:szCs w:val="20"/>
        </w:rPr>
        <w:t>.</w:t>
      </w:r>
      <w:r w:rsidRPr="000C1184">
        <w:rPr>
          <w:rFonts w:ascii="Times New Roman" w:hAnsi="Times New Roman" w:cs="Times New Roman"/>
          <w:b/>
          <w:bCs/>
          <w:i/>
          <w:iCs/>
          <w:sz w:val="28"/>
          <w:szCs w:val="20"/>
        </w:rPr>
        <w:t> </w:t>
      </w:r>
      <w:r w:rsidRPr="000C1184">
        <w:rPr>
          <w:rFonts w:ascii="Times New Roman" w:hAnsi="Times New Roman" w:cs="Times New Roman"/>
          <w:sz w:val="28"/>
          <w:szCs w:val="20"/>
        </w:rPr>
        <w:t>Los derechos notariales y gastos de registro que se causen con ocasión de la constitución o modificación de gravámenes hipotecarios, a favor de un participante en el sistema especializado de financiación de viviend</w:t>
      </w:r>
      <w:r w:rsidRPr="000C1184">
        <w:rPr>
          <w:rFonts w:ascii="Times New Roman" w:hAnsi="Times New Roman" w:cs="Times New Roman"/>
          <w:sz w:val="28"/>
          <w:szCs w:val="20"/>
        </w:rPr>
        <w:t>a, para garantizar un crédito de vivienda individual de interés social no subsidiable, se liquidarán al cuarenta por ciento: 40% de la tarifa ordinaria aplicable.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Los derechos notariales y gastos de registro que se causen con ocasión de la constitución</w:t>
      </w:r>
      <w:r w:rsidRPr="000C1184">
        <w:rPr>
          <w:rFonts w:ascii="Times New Roman" w:hAnsi="Times New Roman" w:cs="Times New Roman"/>
          <w:sz w:val="28"/>
          <w:szCs w:val="20"/>
        </w:rPr>
        <w:t xml:space="preserve"> o modificación de gravámenes hipotecarios, a favor de un participante en el sistema especializado de financiación de vivienda, para garantizar un crédito de vivienda individual de interés social, que en razón de su cuantía pueda ser objeto de subsidio dir</w:t>
      </w:r>
      <w:r w:rsidRPr="000C1184">
        <w:rPr>
          <w:rFonts w:ascii="Times New Roman" w:hAnsi="Times New Roman" w:cs="Times New Roman"/>
          <w:sz w:val="28"/>
          <w:szCs w:val="20"/>
        </w:rPr>
        <w:t>ecto, se liquidarán al diez por ciento (10%) de la tarifa ordinaria aplicable.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xml:space="preserve">Para efectos de los derechos notariales y gastos de registro, la constitución del patrimonio de familia de que trata el artículo 22, cuya inembargabilidad se entenderá </w:t>
      </w:r>
      <w:r w:rsidRPr="000C1184">
        <w:rPr>
          <w:rFonts w:ascii="Times New Roman" w:hAnsi="Times New Roman" w:cs="Times New Roman"/>
          <w:sz w:val="28"/>
          <w:szCs w:val="20"/>
        </w:rPr>
        <w:t>levantada únicamente a favor del acreedor hipotecario que financió su adquisición, o de quien lo suceda en sus derechos, en todos los casos se considerará como un acto sin cuantía. Igualmente, la cancelación de los gravámenes será considerado un acto sin c</w:t>
      </w:r>
      <w:r w:rsidRPr="000C1184">
        <w:rPr>
          <w:rFonts w:ascii="Times New Roman" w:hAnsi="Times New Roman" w:cs="Times New Roman"/>
          <w:sz w:val="28"/>
          <w:szCs w:val="20"/>
        </w:rPr>
        <w:t>uantía.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Parágrafo 1</w:t>
      </w:r>
      <w:r w:rsidRPr="000C1184">
        <w:rPr>
          <w:rFonts w:ascii="Times New Roman" w:hAnsi="Times New Roman" w:cs="Times New Roman"/>
          <w:b/>
          <w:bCs/>
          <w:sz w:val="28"/>
          <w:szCs w:val="20"/>
        </w:rPr>
        <w:t>.</w:t>
      </w:r>
      <w:r w:rsidRPr="000C1184">
        <w:rPr>
          <w:rFonts w:ascii="Times New Roman" w:hAnsi="Times New Roman" w:cs="Times New Roman"/>
          <w:b/>
          <w:bCs/>
          <w:sz w:val="28"/>
          <w:szCs w:val="20"/>
        </w:rPr>
        <w:t> </w:t>
      </w:r>
      <w:r w:rsidRPr="000C1184">
        <w:rPr>
          <w:rFonts w:ascii="Times New Roman" w:hAnsi="Times New Roman" w:cs="Times New Roman"/>
          <w:sz w:val="28"/>
          <w:szCs w:val="20"/>
        </w:rPr>
        <w:t>Lo previsto en el presente artículo, se aplicará sin perjuicio de las normas que establezcan tarifas más favorables, respecto de actos relativos a viviendas de interés social.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Parágrafo 2. </w:t>
      </w:r>
      <w:r w:rsidRPr="000C1184">
        <w:rPr>
          <w:rFonts w:ascii="Times New Roman" w:hAnsi="Times New Roman" w:cs="Times New Roman"/>
          <w:sz w:val="28"/>
          <w:szCs w:val="20"/>
        </w:rPr>
        <w:t xml:space="preserve">Los establecimientos de crédito y las </w:t>
      </w:r>
      <w:r w:rsidRPr="000C1184">
        <w:rPr>
          <w:rFonts w:ascii="Times New Roman" w:hAnsi="Times New Roman" w:cs="Times New Roman"/>
          <w:sz w:val="28"/>
          <w:szCs w:val="20"/>
        </w:rPr>
        <w:t>entidades descritas en el artículo 1 de la presente ley podrán ofrecer a los solicitantes la opción de incluir los gastos de escrituración, impuestos y registro incluyendo el de transferencia de dominio, asumidos por el comprador dentro del valor de la fin</w:t>
      </w:r>
      <w:r w:rsidRPr="000C1184">
        <w:rPr>
          <w:rFonts w:ascii="Times New Roman" w:hAnsi="Times New Roman" w:cs="Times New Roman"/>
          <w:sz w:val="28"/>
          <w:szCs w:val="20"/>
        </w:rPr>
        <w:t>anciación, bien sea a través de préstamo hipotecario o leasing habitacional, previa autorización del solicitante o por acuerdo entre las partes.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En todo caso, la inclusión de los referidos gastos en el financiamiento no se computará para efectos de fij</w:t>
      </w:r>
      <w:r w:rsidRPr="000C1184">
        <w:rPr>
          <w:rFonts w:ascii="Times New Roman" w:hAnsi="Times New Roman" w:cs="Times New Roman"/>
          <w:sz w:val="28"/>
          <w:szCs w:val="20"/>
        </w:rPr>
        <w:t>ar el límite a la financiación de vivienda previsto en la normatividad vigente.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021A66"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En el caso de vivienda de interés social, el financiamiento podrá extenderse a otros actos sujetos a registro, tales como la afectación a vivienda familiar, el patrimonio d</w:t>
      </w:r>
      <w:r w:rsidRPr="000C1184">
        <w:rPr>
          <w:rFonts w:ascii="Times New Roman" w:hAnsi="Times New Roman" w:cs="Times New Roman"/>
          <w:sz w:val="28"/>
          <w:szCs w:val="20"/>
        </w:rPr>
        <w:t>e familia inembargable, y a la expedición del certificado de tradición y libertad y la reproducción de la constancia de inscripción, requeridos para el trámite hipotecario, siempre y cuando se cuente con la autorización del solicitante.</w:t>
      </w:r>
    </w:p>
    <w:p w:rsidR="00D365C3" w:rsidRPr="000C1184" w:rsidRDefault="000C1184" w:rsidP="002D50D8">
      <w:pPr>
        <w:pStyle w:val="Prrafodelista"/>
        <w:tabs>
          <w:tab w:val="left" w:pos="567"/>
        </w:tabs>
        <w:ind w:left="567" w:right="615"/>
        <w:jc w:val="both"/>
        <w:rPr>
          <w:rFonts w:ascii="Times New Roman" w:hAnsi="Times New Roman" w:cs="Times New Roman"/>
          <w:sz w:val="28"/>
          <w:szCs w:val="20"/>
        </w:rPr>
      </w:pPr>
    </w:p>
    <w:p w:rsidR="00D365C3" w:rsidRPr="000C1184" w:rsidRDefault="000C1184" w:rsidP="002D50D8">
      <w:pPr>
        <w:pStyle w:val="Prrafodelista"/>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w:t>
      </w:r>
    </w:p>
    <w:p w:rsidR="00976919" w:rsidRPr="000C1184" w:rsidRDefault="000C1184" w:rsidP="002D50D8">
      <w:pPr>
        <w:tabs>
          <w:tab w:val="left" w:pos="567"/>
        </w:tabs>
        <w:ind w:left="567" w:right="615"/>
        <w:jc w:val="both"/>
        <w:rPr>
          <w:rFonts w:ascii="Times New Roman" w:hAnsi="Times New Roman" w:cs="Times New Roman"/>
          <w:sz w:val="28"/>
          <w:szCs w:val="20"/>
        </w:rPr>
      </w:pP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5. </w:t>
      </w:r>
      <w:r w:rsidRPr="000C1184">
        <w:rPr>
          <w:rFonts w:ascii="Times New Roman" w:hAnsi="Times New Roman" w:cs="Times New Roman"/>
          <w:b/>
          <w:bCs/>
          <w:i/>
          <w:iCs/>
          <w:sz w:val="28"/>
          <w:szCs w:val="20"/>
        </w:rPr>
        <w:t>P</w:t>
      </w:r>
      <w:r w:rsidRPr="000C1184">
        <w:rPr>
          <w:rFonts w:ascii="Times New Roman" w:hAnsi="Times New Roman" w:cs="Times New Roman"/>
          <w:b/>
          <w:bCs/>
          <w:i/>
          <w:iCs/>
          <w:sz w:val="28"/>
          <w:szCs w:val="20"/>
        </w:rPr>
        <w:t>romoción del uso de energías solares</w:t>
      </w:r>
      <w:r w:rsidRPr="000C1184">
        <w:rPr>
          <w:rFonts w:ascii="Times New Roman" w:hAnsi="Times New Roman" w:cs="Times New Roman"/>
          <w:b/>
          <w:bCs/>
          <w:sz w:val="28"/>
          <w:szCs w:val="20"/>
        </w:rPr>
        <w:t>.</w:t>
      </w:r>
      <w:r w:rsidRPr="000C1184">
        <w:rPr>
          <w:rFonts w:ascii="Times New Roman" w:hAnsi="Times New Roman" w:cs="Times New Roman"/>
          <w:sz w:val="28"/>
          <w:szCs w:val="20"/>
        </w:rPr>
        <w:t xml:space="preserve"> El Gobierno nacional a través del Ministerio de Vivienda, Ciudad y Territorio y el Ministerio de Minas y Energía en el marco de sus funciones, fijará planes, programas y proyectos para el uso de energía solar fotovolta</w:t>
      </w:r>
      <w:r w:rsidRPr="000C1184">
        <w:rPr>
          <w:rFonts w:ascii="Times New Roman" w:hAnsi="Times New Roman" w:cs="Times New Roman"/>
          <w:sz w:val="28"/>
          <w:szCs w:val="20"/>
        </w:rPr>
        <w:t>ica en el desarrollo de los proyectos de vivienda y en la modalidad de mejoramiento y construcción de vivienda. Los planes, programas y proyectos de qu</w:t>
      </w:r>
      <w:r w:rsidRPr="000C1184">
        <w:rPr>
          <w:rFonts w:ascii="Times New Roman" w:hAnsi="Times New Roman" w:cs="Times New Roman"/>
          <w:sz w:val="28"/>
          <w:szCs w:val="20"/>
        </w:rPr>
        <w:t>e</w:t>
      </w:r>
      <w:r w:rsidRPr="000C1184">
        <w:rPr>
          <w:rFonts w:ascii="Times New Roman" w:hAnsi="Times New Roman" w:cs="Times New Roman"/>
          <w:sz w:val="28"/>
          <w:szCs w:val="20"/>
        </w:rPr>
        <w:t xml:space="preserve"> trata el presente artículo, deberán ser construidos de forma diferencial para hogares pobres y vulnerab</w:t>
      </w:r>
      <w:r w:rsidRPr="000C1184">
        <w:rPr>
          <w:rFonts w:ascii="Times New Roman" w:hAnsi="Times New Roman" w:cs="Times New Roman"/>
          <w:sz w:val="28"/>
          <w:szCs w:val="20"/>
        </w:rPr>
        <w:t>les y hogares no pobres y no vulnerables, de acuerdo a la clasificación del Sisbén IV o el instrumento de focalización que lo reemplace.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bookmarkStart w:id="4" w:name="ver_30343534"/>
      <w:bookmarkEnd w:id="4"/>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6. </w:t>
      </w:r>
      <w:r w:rsidRPr="000C1184">
        <w:rPr>
          <w:rFonts w:ascii="Times New Roman" w:hAnsi="Times New Roman" w:cs="Times New Roman"/>
          <w:b/>
          <w:bCs/>
          <w:i/>
          <w:iCs/>
          <w:sz w:val="28"/>
          <w:szCs w:val="20"/>
        </w:rPr>
        <w:t>Promoción y financiamiento de energías solares en la adquisición de vivienda</w:t>
      </w:r>
      <w:r w:rsidRPr="000C1184">
        <w:rPr>
          <w:rFonts w:ascii="Times New Roman" w:hAnsi="Times New Roman" w:cs="Times New Roman"/>
          <w:i/>
          <w:iCs/>
          <w:sz w:val="28"/>
          <w:szCs w:val="20"/>
        </w:rPr>
        <w:t>. </w:t>
      </w:r>
      <w:r w:rsidRPr="000C1184">
        <w:rPr>
          <w:rFonts w:ascii="Times New Roman" w:hAnsi="Times New Roman" w:cs="Times New Roman"/>
          <w:sz w:val="28"/>
          <w:szCs w:val="20"/>
        </w:rPr>
        <w:t xml:space="preserve">En aras de promover el </w:t>
      </w:r>
      <w:r w:rsidRPr="000C1184">
        <w:rPr>
          <w:rFonts w:ascii="Times New Roman" w:hAnsi="Times New Roman" w:cs="Times New Roman"/>
          <w:sz w:val="28"/>
          <w:szCs w:val="20"/>
        </w:rPr>
        <w:t>acceso al financiamiento para el uso de energías solares en vivienda, el Gobierno nacional fortalecerá las líneas de crédito y garantía existentes con condiciones y plazos diferenciales.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Además, implementará nuevas líneas de crédito con condiciones esp</w:t>
      </w:r>
      <w:r w:rsidRPr="000C1184">
        <w:rPr>
          <w:rFonts w:ascii="Times New Roman" w:hAnsi="Times New Roman" w:cs="Times New Roman"/>
          <w:sz w:val="28"/>
          <w:szCs w:val="20"/>
        </w:rPr>
        <w:t>ecíficas y plazos diferenciales dirigidas a personas naturales con el objeto de financiar la adquisición de los elementos necesarios para la provisión de este tipo de energías, con prelación de las poblaciones de las zonas no interconectadas y/o donde se p</w:t>
      </w:r>
      <w:r w:rsidRPr="000C1184">
        <w:rPr>
          <w:rFonts w:ascii="Times New Roman" w:hAnsi="Times New Roman" w:cs="Times New Roman"/>
          <w:sz w:val="28"/>
          <w:szCs w:val="20"/>
        </w:rPr>
        <w:t>resenta intermitencia constante del servicio de energía o fallas en la prestación del servicio de energía eléctrica.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Durante los próximos diez años a la entrada en vigencia de la presente ley, se dará prioridad a las poblaciones ubicadas en zonas no in</w:t>
      </w:r>
      <w:r w:rsidRPr="000C1184">
        <w:rPr>
          <w:rFonts w:ascii="Times New Roman" w:hAnsi="Times New Roman" w:cs="Times New Roman"/>
          <w:sz w:val="28"/>
          <w:szCs w:val="20"/>
        </w:rPr>
        <w:t>terconectadas y/o donde se presenta intermitencia constante o fallas en la prestación del servicio de energía eléctrica. Transcurrido este período, el Gobierno nacional reevaluará las necesidades y ajustará sus prioridades para asegurar una distribución eq</w:t>
      </w:r>
      <w:r w:rsidRPr="000C1184">
        <w:rPr>
          <w:rFonts w:ascii="Times New Roman" w:hAnsi="Times New Roman" w:cs="Times New Roman"/>
          <w:sz w:val="28"/>
          <w:szCs w:val="20"/>
        </w:rPr>
        <w:t>uitativa y eficiente de los recursos.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Las líneas de crédito y garantía de que trata el presente artículo, deberán ser construidas de forma diferencial para hogares pobres y vulnerables y hogares no pobres y no vulnerables, de acuerdo a la clasificación</w:t>
      </w:r>
      <w:r w:rsidRPr="000C1184">
        <w:rPr>
          <w:rFonts w:ascii="Times New Roman" w:hAnsi="Times New Roman" w:cs="Times New Roman"/>
          <w:sz w:val="28"/>
          <w:szCs w:val="20"/>
        </w:rPr>
        <w:t xml:space="preserve"> del Sisbén IV o el instrumento de focalización que lo reemplace.</w:t>
      </w:r>
    </w:p>
    <w:p w:rsidR="00A300F7" w:rsidRPr="000C1184" w:rsidRDefault="000C1184" w:rsidP="002D50D8">
      <w:pPr>
        <w:tabs>
          <w:tab w:val="left" w:pos="567"/>
        </w:tabs>
        <w:ind w:left="567" w:right="615"/>
        <w:jc w:val="both"/>
        <w:rPr>
          <w:rFonts w:ascii="Times New Roman" w:hAnsi="Times New Roman" w:cs="Times New Roman"/>
          <w:sz w:val="28"/>
          <w:szCs w:val="20"/>
        </w:rPr>
      </w:pPr>
    </w:p>
    <w:p w:rsidR="00A300F7"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D365C3" w:rsidRPr="000C1184" w:rsidRDefault="000C1184" w:rsidP="002D50D8">
      <w:pPr>
        <w:tabs>
          <w:tab w:val="left" w:pos="567"/>
        </w:tabs>
        <w:ind w:left="567" w:right="615"/>
        <w:jc w:val="both"/>
        <w:rPr>
          <w:rFonts w:ascii="Times New Roman" w:hAnsi="Times New Roman" w:cs="Times New Roman"/>
          <w:sz w:val="28"/>
          <w:szCs w:val="20"/>
        </w:rPr>
      </w:pP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8. </w:t>
      </w:r>
      <w:r w:rsidRPr="000C1184">
        <w:rPr>
          <w:rFonts w:ascii="Times New Roman" w:hAnsi="Times New Roman" w:cs="Times New Roman"/>
          <w:b/>
          <w:bCs/>
          <w:i/>
          <w:iCs/>
          <w:sz w:val="28"/>
          <w:szCs w:val="20"/>
        </w:rPr>
        <w:t>Mecanismos de socialización. </w:t>
      </w:r>
      <w:r w:rsidRPr="000C1184">
        <w:rPr>
          <w:rFonts w:ascii="Times New Roman" w:hAnsi="Times New Roman" w:cs="Times New Roman"/>
          <w:sz w:val="28"/>
          <w:szCs w:val="20"/>
        </w:rPr>
        <w:t xml:space="preserve">El Ministerio de Vivienda, Ciudad y Territorio (MVCT) creará planes de socialización de los beneficios existentes en materia de financiación </w:t>
      </w:r>
      <w:r w:rsidRPr="000C1184">
        <w:rPr>
          <w:rFonts w:ascii="Times New Roman" w:hAnsi="Times New Roman" w:cs="Times New Roman"/>
          <w:sz w:val="28"/>
          <w:szCs w:val="20"/>
        </w:rPr>
        <w:t>de vivienda nueva o usada a largo plazo y de vivienda de interés social, incluyendo los beneficios en materia de derechos notariales, avalúos técnicos</w:t>
      </w:r>
      <w:r w:rsidRPr="000C1184">
        <w:rPr>
          <w:rFonts w:ascii="Times New Roman" w:hAnsi="Times New Roman" w:cs="Times New Roman"/>
          <w:sz w:val="28"/>
          <w:szCs w:val="20"/>
        </w:rPr>
        <w:t>,</w:t>
      </w:r>
      <w:r w:rsidRPr="000C1184">
        <w:rPr>
          <w:rFonts w:ascii="Times New Roman" w:hAnsi="Times New Roman" w:cs="Times New Roman"/>
          <w:sz w:val="28"/>
          <w:szCs w:val="20"/>
        </w:rPr>
        <w:t xml:space="preserve"> condiciones de acceso a programas de subsidios de vivienda y operación de los mismos, así como los benef</w:t>
      </w:r>
      <w:r w:rsidRPr="000C1184">
        <w:rPr>
          <w:rFonts w:ascii="Times New Roman" w:hAnsi="Times New Roman" w:cs="Times New Roman"/>
          <w:sz w:val="28"/>
          <w:szCs w:val="20"/>
        </w:rPr>
        <w:t>icios del uso y adecuación en la viviendas de la energía solar fotovoltáica, entre otros relacionados con las funciones a su cargo. Dicha socialización se realizará a través de los entes territoriales garantizando y priorizando la difusión para los territo</w:t>
      </w:r>
      <w:r w:rsidRPr="000C1184">
        <w:rPr>
          <w:rFonts w:ascii="Times New Roman" w:hAnsi="Times New Roman" w:cs="Times New Roman"/>
          <w:sz w:val="28"/>
          <w:szCs w:val="20"/>
        </w:rPr>
        <w:t>rios más apartados y con poca conectividad.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Los avances respecto de los mecanismos de socialización a que se refiere el presente artículo se presentarán al Consejo Superior de Vivienda, para que este presente recomendaciones al respecto, en el marco de</w:t>
      </w:r>
      <w:r w:rsidRPr="000C1184">
        <w:rPr>
          <w:rFonts w:ascii="Times New Roman" w:hAnsi="Times New Roman" w:cs="Times New Roman"/>
          <w:sz w:val="28"/>
          <w:szCs w:val="20"/>
        </w:rPr>
        <w:t xml:space="preserve"> sus funciones. </w:t>
      </w:r>
    </w:p>
    <w:p w:rsidR="00A300F7" w:rsidRPr="000C1184" w:rsidRDefault="000C1184" w:rsidP="002D50D8">
      <w:pPr>
        <w:tabs>
          <w:tab w:val="left" w:pos="567"/>
        </w:tabs>
        <w:ind w:left="567" w:right="615"/>
        <w:jc w:val="both"/>
        <w:rPr>
          <w:rFonts w:ascii="Times New Roman" w:hAnsi="Times New Roman" w:cs="Times New Roman"/>
          <w:sz w:val="28"/>
          <w:szCs w:val="20"/>
        </w:rPr>
      </w:pP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w:t>
      </w:r>
    </w:p>
    <w:p w:rsidR="00504CD0" w:rsidRPr="000C1184" w:rsidRDefault="000C1184" w:rsidP="002D50D8">
      <w:pPr>
        <w:tabs>
          <w:tab w:val="left" w:pos="567"/>
        </w:tabs>
        <w:ind w:left="567" w:right="615"/>
        <w:jc w:val="both"/>
        <w:rPr>
          <w:rFonts w:ascii="Times New Roman" w:hAnsi="Times New Roman" w:cs="Times New Roman"/>
          <w:sz w:val="28"/>
          <w:szCs w:val="20"/>
        </w:rPr>
      </w:pPr>
    </w:p>
    <w:p w:rsidR="00504CD0" w:rsidRPr="000C1184" w:rsidRDefault="000C1184" w:rsidP="002D50D8">
      <w:pPr>
        <w:tabs>
          <w:tab w:val="left" w:pos="567"/>
        </w:tabs>
        <w:ind w:left="567" w:right="615"/>
        <w:jc w:val="both"/>
        <w:rPr>
          <w:rFonts w:ascii="Times New Roman" w:hAnsi="Times New Roman" w:cs="Times New Roman"/>
          <w:sz w:val="28"/>
          <w:szCs w:val="20"/>
          <w:u w:val="single"/>
        </w:rPr>
      </w:pPr>
      <w:r w:rsidRPr="000C1184">
        <w:rPr>
          <w:rFonts w:ascii="Times New Roman" w:hAnsi="Times New Roman" w:cs="Times New Roman"/>
          <w:b/>
          <w:bCs/>
          <w:sz w:val="28"/>
          <w:szCs w:val="20"/>
        </w:rPr>
        <w:t>Artículo 10. </w:t>
      </w:r>
      <w:r w:rsidRPr="000C1184">
        <w:rPr>
          <w:rFonts w:ascii="Times New Roman" w:hAnsi="Times New Roman" w:cs="Times New Roman"/>
          <w:sz w:val="28"/>
          <w:szCs w:val="20"/>
          <w:u w:val="single"/>
        </w:rPr>
        <w:t>En los contratos de crédito para vivienda financiados con recursos de los fondos de vivienda que forman parte del Presupuesto General de la Nación, así como en los contratos de adquisición de vivienda financiados por las</w:t>
      </w:r>
      <w:r w:rsidRPr="000C1184">
        <w:rPr>
          <w:rFonts w:ascii="Times New Roman" w:hAnsi="Times New Roman" w:cs="Times New Roman"/>
          <w:sz w:val="28"/>
          <w:szCs w:val="20"/>
          <w:u w:val="single"/>
        </w:rPr>
        <w:t xml:space="preserve"> demás entidades del Estado que como política pública tienen como objeto y/o funciones promover la adquisición de vivienda, incluyendo las empresas industriales, comerciales y de sociedades de economía mixta del Estado de carácter financiero del orden naci</w:t>
      </w:r>
      <w:r w:rsidRPr="000C1184">
        <w:rPr>
          <w:rFonts w:ascii="Times New Roman" w:hAnsi="Times New Roman" w:cs="Times New Roman"/>
          <w:sz w:val="28"/>
          <w:szCs w:val="20"/>
          <w:u w:val="single"/>
        </w:rPr>
        <w:t>onal, las partes contratantes estarán obligadas a que los trámites que se deban celebrar ante notario sean asignados de manera equitativa entre las notarías existentes en el círculo notarial donde se encuentre ubicado el inmueble mediante el trámite especi</w:t>
      </w:r>
      <w:r w:rsidRPr="000C1184">
        <w:rPr>
          <w:rFonts w:ascii="Times New Roman" w:hAnsi="Times New Roman" w:cs="Times New Roman"/>
          <w:sz w:val="28"/>
          <w:szCs w:val="20"/>
          <w:u w:val="single"/>
        </w:rPr>
        <w:t>al de reparto notarial. Para lo anterior, las notarías deberán respetar los siguientes términos de prelación: </w:t>
      </w:r>
    </w:p>
    <w:p w:rsidR="00504CD0" w:rsidRPr="000C1184" w:rsidRDefault="000C1184" w:rsidP="002D50D8">
      <w:pPr>
        <w:tabs>
          <w:tab w:val="left" w:pos="567"/>
        </w:tabs>
        <w:ind w:left="567" w:right="615"/>
        <w:jc w:val="both"/>
        <w:rPr>
          <w:rFonts w:ascii="Times New Roman" w:hAnsi="Times New Roman" w:cs="Times New Roman"/>
          <w:sz w:val="28"/>
          <w:szCs w:val="20"/>
          <w:u w:val="single"/>
        </w:rPr>
      </w:pPr>
    </w:p>
    <w:p w:rsidR="000E606B"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Una vez notificada el acta de reparto notarial, el notario contará con el término de dos (2) días hábiles para contactar a los inte</w:t>
      </w:r>
      <w:r w:rsidRPr="000C1184">
        <w:rPr>
          <w:rFonts w:ascii="Times New Roman" w:hAnsi="Times New Roman" w:cs="Times New Roman"/>
          <w:sz w:val="28"/>
          <w:szCs w:val="20"/>
          <w:u w:val="single"/>
        </w:rPr>
        <w:softHyphen/>
        <w:t xml:space="preserve">resados y </w:t>
      </w:r>
      <w:r w:rsidRPr="000C1184">
        <w:rPr>
          <w:rFonts w:ascii="Times New Roman" w:hAnsi="Times New Roman" w:cs="Times New Roman"/>
          <w:sz w:val="28"/>
          <w:szCs w:val="20"/>
          <w:u w:val="single"/>
        </w:rPr>
        <w:t>realizar la solicitud de documentos.</w:t>
      </w:r>
    </w:p>
    <w:p w:rsidR="000E606B"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Citación de los afiliados para escrituración: tres (3) días hábiles para firmar escritura, previa recepción de los documentos que la notaría solicite.</w:t>
      </w:r>
    </w:p>
    <w:p w:rsidR="00504CD0"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Remitir las escrituras para firma de los representantes legales de l</w:t>
      </w:r>
      <w:r w:rsidRPr="000C1184">
        <w:rPr>
          <w:rFonts w:ascii="Times New Roman" w:hAnsi="Times New Roman" w:cs="Times New Roman"/>
          <w:sz w:val="28"/>
          <w:szCs w:val="20"/>
          <w:u w:val="single"/>
        </w:rPr>
        <w:t>as personas jurídicas que intervienen en el instrumento: cinco (5) días hábiles a partir de la primera firma del instrumento.</w:t>
      </w:r>
    </w:p>
    <w:p w:rsidR="00504CD0"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Numerar las escrituras con la primera firma que tome el notario dentro del día hábil siguiente.</w:t>
      </w:r>
    </w:p>
    <w:p w:rsidR="00504CD0"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Firma del notario desde que la esc</w:t>
      </w:r>
      <w:r w:rsidRPr="000C1184">
        <w:rPr>
          <w:rFonts w:ascii="Times New Roman" w:hAnsi="Times New Roman" w:cs="Times New Roman"/>
          <w:sz w:val="28"/>
          <w:szCs w:val="20"/>
          <w:u w:val="single"/>
        </w:rPr>
        <w:t>ritura cuenta con la firma de todos los intervinientes: dos (2) días hábiles.</w:t>
      </w:r>
    </w:p>
    <w:p w:rsidR="00504CD0"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Cierre de escritura para copias un (1) día hábil a partir de la fir</w:t>
      </w:r>
      <w:r w:rsidRPr="000C1184">
        <w:rPr>
          <w:rFonts w:ascii="Times New Roman" w:hAnsi="Times New Roman" w:cs="Times New Roman"/>
          <w:sz w:val="28"/>
          <w:szCs w:val="20"/>
          <w:u w:val="single"/>
        </w:rPr>
        <w:softHyphen/>
        <w:t>ma del notario.</w:t>
      </w:r>
    </w:p>
    <w:p w:rsidR="00504CD0" w:rsidRPr="000C1184" w:rsidRDefault="000C1184" w:rsidP="002D50D8">
      <w:pPr>
        <w:pStyle w:val="Prrafodelista"/>
        <w:numPr>
          <w:ilvl w:val="0"/>
          <w:numId w:val="8"/>
        </w:numPr>
        <w:tabs>
          <w:tab w:val="left" w:pos="567"/>
        </w:tabs>
        <w:ind w:right="615"/>
        <w:jc w:val="both"/>
        <w:rPr>
          <w:rFonts w:ascii="Times New Roman" w:hAnsi="Times New Roman" w:cs="Times New Roman"/>
          <w:sz w:val="28"/>
          <w:szCs w:val="20"/>
          <w:u w:val="single"/>
        </w:rPr>
      </w:pPr>
      <w:r w:rsidRPr="000C1184">
        <w:rPr>
          <w:rFonts w:ascii="Times New Roman" w:hAnsi="Times New Roman" w:cs="Times New Roman"/>
          <w:sz w:val="28"/>
          <w:szCs w:val="20"/>
          <w:u w:val="single"/>
        </w:rPr>
        <w:t>Expedición de las primeras copias de la escritura dos (2) días hábiles después del cierre de l</w:t>
      </w:r>
      <w:r w:rsidRPr="000C1184">
        <w:rPr>
          <w:rFonts w:ascii="Times New Roman" w:hAnsi="Times New Roman" w:cs="Times New Roman"/>
          <w:sz w:val="28"/>
          <w:szCs w:val="20"/>
          <w:u w:val="single"/>
        </w:rPr>
        <w:t>a escritura.</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504CD0" w:rsidRPr="000C1184" w:rsidRDefault="000C1184" w:rsidP="002D50D8">
      <w:pPr>
        <w:tabs>
          <w:tab w:val="left" w:pos="567"/>
        </w:tabs>
        <w:ind w:left="567" w:right="615"/>
        <w:jc w:val="both"/>
        <w:rPr>
          <w:rFonts w:ascii="Times New Roman" w:hAnsi="Times New Roman" w:cs="Times New Roman"/>
          <w:sz w:val="28"/>
          <w:szCs w:val="20"/>
          <w:u w:val="single"/>
        </w:rPr>
      </w:pPr>
      <w:r w:rsidRPr="000C1184">
        <w:rPr>
          <w:rFonts w:ascii="Times New Roman" w:hAnsi="Times New Roman" w:cs="Times New Roman"/>
          <w:b/>
          <w:bCs/>
          <w:sz w:val="28"/>
          <w:szCs w:val="20"/>
          <w:u w:val="single"/>
        </w:rPr>
        <w:t>Parágrafo 1. </w:t>
      </w:r>
      <w:r w:rsidRPr="000C1184">
        <w:rPr>
          <w:rFonts w:ascii="Times New Roman" w:hAnsi="Times New Roman" w:cs="Times New Roman"/>
          <w:sz w:val="28"/>
          <w:szCs w:val="20"/>
          <w:u w:val="single"/>
        </w:rPr>
        <w:t>El notario que incumpla los términos mencionados anteriormente incurrirá en falta disciplinaria.</w:t>
      </w:r>
      <w:r w:rsidRPr="000C1184">
        <w:rPr>
          <w:rFonts w:ascii="Times New Roman" w:hAnsi="Times New Roman" w:cs="Times New Roman"/>
          <w:b/>
          <w:bCs/>
          <w:sz w:val="28"/>
          <w:szCs w:val="20"/>
          <w:u w:val="single"/>
        </w:rPr>
        <w:t xml:space="preserve"> </w:t>
      </w:r>
      <w:r w:rsidRPr="000C1184">
        <w:rPr>
          <w:rFonts w:ascii="Times New Roman" w:hAnsi="Times New Roman" w:cs="Times New Roman"/>
          <w:sz w:val="28"/>
          <w:szCs w:val="20"/>
          <w:u w:val="single"/>
        </w:rPr>
        <w:t>En los círculos notariales en los que existan dos (2) o más notarías y el notario asignado incumpla los términos, las entidades ar</w:t>
      </w:r>
      <w:r w:rsidRPr="000C1184">
        <w:rPr>
          <w:rFonts w:ascii="Times New Roman" w:hAnsi="Times New Roman" w:cs="Times New Roman"/>
          <w:sz w:val="28"/>
          <w:szCs w:val="20"/>
          <w:u w:val="single"/>
        </w:rPr>
        <w:t>riba mencionadas podrán solicitar un nuevo reparto dentro del mismo círculo.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Parágrafo 2</w:t>
      </w:r>
      <w:r w:rsidRPr="000C1184">
        <w:rPr>
          <w:rFonts w:ascii="Times New Roman" w:hAnsi="Times New Roman" w:cs="Times New Roman"/>
          <w:sz w:val="28"/>
          <w:szCs w:val="20"/>
        </w:rPr>
        <w:t>. La radicación de las escrituras públicas de que trata el presente artículo ante las oficinas de registro de instrumentos públicos deberá realizarse por el notario</w:t>
      </w:r>
      <w:r w:rsidRPr="000C1184">
        <w:rPr>
          <w:rFonts w:ascii="Times New Roman" w:hAnsi="Times New Roman" w:cs="Times New Roman"/>
          <w:sz w:val="28"/>
          <w:szCs w:val="20"/>
        </w:rPr>
        <w:t xml:space="preserve"> de manera electrónica a través de la plataforma dispuesta por la Superintendencia de Notariado y Registro, dentro de los tres (3) días hábiles siguientes al pago del impuesto de registro.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sz w:val="28"/>
          <w:szCs w:val="20"/>
        </w:rPr>
        <w:t>  </w:t>
      </w:r>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Parágrafo 3.</w:t>
      </w:r>
      <w:r w:rsidRPr="000C1184">
        <w:rPr>
          <w:rFonts w:ascii="Times New Roman" w:hAnsi="Times New Roman" w:cs="Times New Roman"/>
          <w:sz w:val="28"/>
          <w:szCs w:val="20"/>
        </w:rPr>
        <w:t> No obstante, lo anterior, la ejecución de estos co</w:t>
      </w:r>
      <w:r w:rsidRPr="000C1184">
        <w:rPr>
          <w:rFonts w:ascii="Times New Roman" w:hAnsi="Times New Roman" w:cs="Times New Roman"/>
          <w:sz w:val="28"/>
          <w:szCs w:val="20"/>
        </w:rPr>
        <w:t>ntratos se realizará en cumplimiento de los principios de la función administrativa previstos en el artículo 209 de la Constitución Política.   </w:t>
      </w:r>
    </w:p>
    <w:p w:rsidR="00504CD0" w:rsidRPr="000C1184" w:rsidRDefault="000C1184" w:rsidP="002D50D8">
      <w:pPr>
        <w:tabs>
          <w:tab w:val="left" w:pos="567"/>
        </w:tabs>
        <w:ind w:left="567" w:right="615"/>
        <w:jc w:val="both"/>
        <w:rPr>
          <w:rFonts w:ascii="Times New Roman" w:hAnsi="Times New Roman" w:cs="Times New Roman"/>
          <w:sz w:val="28"/>
          <w:szCs w:val="20"/>
        </w:rPr>
      </w:pPr>
      <w:bookmarkStart w:id="5" w:name="ver_30343539"/>
      <w:bookmarkEnd w:id="5"/>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11.</w:t>
      </w:r>
      <w:r w:rsidRPr="000C1184">
        <w:rPr>
          <w:rFonts w:ascii="Times New Roman" w:hAnsi="Times New Roman" w:cs="Times New Roman"/>
          <w:sz w:val="28"/>
          <w:szCs w:val="20"/>
        </w:rPr>
        <w:t xml:space="preserve"> Las obligaciones que se generen por la aplicación de las disposiciones establecidas en la </w:t>
      </w:r>
      <w:r w:rsidRPr="000C1184">
        <w:rPr>
          <w:rFonts w:ascii="Times New Roman" w:hAnsi="Times New Roman" w:cs="Times New Roman"/>
          <w:sz w:val="28"/>
          <w:szCs w:val="20"/>
        </w:rPr>
        <w:t>presente ley que afecten a las entidades del orden nacional pertenecientes al Presupuesto General de la Nación quedarán sujetas a las disponibilidades existentes tanto en el Marco Fiscal de Mediano Plazo como en el Marco de Gasto de Mediano Plazo del secto</w:t>
      </w:r>
      <w:r w:rsidRPr="000C1184">
        <w:rPr>
          <w:rFonts w:ascii="Times New Roman" w:hAnsi="Times New Roman" w:cs="Times New Roman"/>
          <w:sz w:val="28"/>
          <w:szCs w:val="20"/>
        </w:rPr>
        <w:t>r respectivo. </w:t>
      </w:r>
    </w:p>
    <w:p w:rsidR="00504CD0" w:rsidRPr="000C1184" w:rsidRDefault="000C1184" w:rsidP="002D50D8">
      <w:pPr>
        <w:tabs>
          <w:tab w:val="left" w:pos="567"/>
        </w:tabs>
        <w:ind w:left="567" w:right="615"/>
        <w:jc w:val="both"/>
        <w:rPr>
          <w:rFonts w:ascii="Times New Roman" w:hAnsi="Times New Roman" w:cs="Times New Roman"/>
          <w:sz w:val="28"/>
          <w:szCs w:val="20"/>
        </w:rPr>
      </w:pPr>
      <w:bookmarkStart w:id="6" w:name="ver_30343541"/>
      <w:bookmarkEnd w:id="6"/>
    </w:p>
    <w:p w:rsidR="00504CD0" w:rsidRPr="000C1184" w:rsidRDefault="000C1184" w:rsidP="002D50D8">
      <w:pPr>
        <w:tabs>
          <w:tab w:val="left" w:pos="567"/>
        </w:tabs>
        <w:ind w:left="567" w:right="615"/>
        <w:jc w:val="both"/>
        <w:rPr>
          <w:rFonts w:ascii="Times New Roman" w:hAnsi="Times New Roman" w:cs="Times New Roman"/>
          <w:sz w:val="28"/>
          <w:szCs w:val="20"/>
        </w:rPr>
      </w:pPr>
      <w:r w:rsidRPr="000C1184">
        <w:rPr>
          <w:rFonts w:ascii="Times New Roman" w:hAnsi="Times New Roman" w:cs="Times New Roman"/>
          <w:b/>
          <w:bCs/>
          <w:sz w:val="28"/>
          <w:szCs w:val="20"/>
        </w:rPr>
        <w:t>Artículo 12.</w:t>
      </w:r>
      <w:r w:rsidRPr="000C1184">
        <w:rPr>
          <w:rFonts w:ascii="Times New Roman" w:hAnsi="Times New Roman" w:cs="Times New Roman"/>
          <w:sz w:val="28"/>
          <w:szCs w:val="20"/>
        </w:rPr>
        <w:t> La Superintendencia de Notariado y Registro (SNR), con el fin de promover y facilitar la eficiencia tecnológica y reducir barreras operativas para la adquisición de viviendas o predios a nivel nacional</w:t>
      </w:r>
      <w:r w:rsidRPr="000C1184">
        <w:rPr>
          <w:rFonts w:ascii="Times New Roman" w:hAnsi="Times New Roman" w:cs="Times New Roman"/>
          <w:sz w:val="28"/>
          <w:szCs w:val="20"/>
        </w:rPr>
        <w:t>,</w:t>
      </w:r>
      <w:r w:rsidRPr="000C1184">
        <w:rPr>
          <w:rFonts w:ascii="Times New Roman" w:hAnsi="Times New Roman" w:cs="Times New Roman"/>
          <w:sz w:val="28"/>
          <w:szCs w:val="20"/>
        </w:rPr>
        <w:t xml:space="preserve"> deberá habilitar en un p</w:t>
      </w:r>
      <w:r w:rsidRPr="000C1184">
        <w:rPr>
          <w:rFonts w:ascii="Times New Roman" w:hAnsi="Times New Roman" w:cs="Times New Roman"/>
          <w:sz w:val="28"/>
          <w:szCs w:val="20"/>
        </w:rPr>
        <w:t>lazo máximo de seis (6) meses contados a partir de la promulgación de la presente ley, a plataformas tecnológicas para acceder, desarrollar y comercializar masivamente productos de valor agregado que se basen en la información que comercializa la SNR, como</w:t>
      </w:r>
      <w:r w:rsidRPr="000C1184">
        <w:rPr>
          <w:rFonts w:ascii="Times New Roman" w:hAnsi="Times New Roman" w:cs="Times New Roman"/>
          <w:sz w:val="28"/>
          <w:szCs w:val="20"/>
        </w:rPr>
        <w:t xml:space="preserve"> Certificados de Libertad y Tradición y Certificados de No propiedad, entre otros. </w:t>
      </w:r>
    </w:p>
    <w:p w:rsidR="00A27886" w:rsidRPr="000C1184" w:rsidRDefault="000C1184" w:rsidP="002D50D8">
      <w:pPr>
        <w:pStyle w:val="Prrafodelista"/>
        <w:ind w:left="0"/>
        <w:jc w:val="both"/>
        <w:rPr>
          <w:rFonts w:ascii="Times New Roman" w:hAnsi="Times New Roman" w:cs="Times New Roman"/>
          <w:sz w:val="28"/>
          <w:szCs w:val="28"/>
        </w:rPr>
      </w:pPr>
    </w:p>
    <w:p w:rsidR="00951EBF" w:rsidRPr="000C1184" w:rsidRDefault="000C1184" w:rsidP="002D50D8">
      <w:pPr>
        <w:pStyle w:val="Estilo1"/>
        <w:ind w:left="1134" w:hanging="567"/>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 xml:space="preserve">D.    </w:t>
      </w:r>
      <w:r w:rsidRPr="000C1184">
        <w:rPr>
          <w:rStyle w:val="Ttulo1Car"/>
          <w:rFonts w:ascii="Times New Roman" w:hAnsi="Times New Roman" w:cs="Times New Roman"/>
          <w:bCs/>
          <w:color w:val="auto"/>
          <w:sz w:val="28"/>
          <w:szCs w:val="28"/>
        </w:rPr>
        <w:t>Cargos de inconstitucionalidad</w:t>
      </w:r>
    </w:p>
    <w:p w:rsidR="00951EBF" w:rsidRPr="000C1184" w:rsidRDefault="000C1184" w:rsidP="002D50D8">
      <w:pPr>
        <w:jc w:val="both"/>
        <w:rPr>
          <w:rFonts w:ascii="Times New Roman" w:hAnsi="Times New Roman" w:cs="Times New Roman"/>
          <w:b/>
          <w:sz w:val="28"/>
          <w:szCs w:val="28"/>
        </w:rPr>
      </w:pPr>
    </w:p>
    <w:p w:rsidR="00951EBF"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demandante plante</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los siguientes</w:t>
      </w:r>
      <w:r w:rsidRPr="000C1184">
        <w:rPr>
          <w:rFonts w:ascii="Times New Roman" w:hAnsi="Times New Roman" w:cs="Times New Roman"/>
          <w:sz w:val="28"/>
          <w:szCs w:val="28"/>
        </w:rPr>
        <w:t xml:space="preserve"> cinco</w:t>
      </w:r>
      <w:r w:rsidRPr="000C1184">
        <w:rPr>
          <w:rFonts w:ascii="Times New Roman" w:hAnsi="Times New Roman" w:cs="Times New Roman"/>
          <w:sz w:val="28"/>
          <w:szCs w:val="28"/>
        </w:rPr>
        <w:t xml:space="preserve"> cargo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de inconstitucionalidad en contra de las disposiciones </w:t>
      </w:r>
      <w:r w:rsidRPr="000C1184">
        <w:rPr>
          <w:rFonts w:ascii="Times New Roman" w:hAnsi="Times New Roman" w:cs="Times New Roman"/>
          <w:sz w:val="28"/>
          <w:szCs w:val="28"/>
        </w:rPr>
        <w:t>demandadas</w:t>
      </w:r>
      <w:r w:rsidRPr="000C1184">
        <w:rPr>
          <w:rFonts w:ascii="Times New Roman" w:hAnsi="Times New Roman" w:cs="Times New Roman"/>
          <w:sz w:val="28"/>
          <w:szCs w:val="28"/>
        </w:rPr>
        <w:t>, que se organizan</w:t>
      </w:r>
      <w:r w:rsidRPr="000C1184">
        <w:rPr>
          <w:rFonts w:ascii="Times New Roman" w:hAnsi="Times New Roman" w:cs="Times New Roman"/>
          <w:sz w:val="28"/>
          <w:szCs w:val="28"/>
        </w:rPr>
        <w:t xml:space="preserve"> a partir de aquellos que tienen un contenido netamente proce</w:t>
      </w:r>
      <w:r w:rsidRPr="000C1184">
        <w:rPr>
          <w:rFonts w:ascii="Times New Roman" w:hAnsi="Times New Roman" w:cs="Times New Roman"/>
          <w:sz w:val="28"/>
          <w:szCs w:val="28"/>
        </w:rPr>
        <w:t>dimental</w:t>
      </w:r>
      <w:r w:rsidRPr="000C1184">
        <w:rPr>
          <w:rFonts w:ascii="Times New Roman" w:hAnsi="Times New Roman" w:cs="Times New Roman"/>
          <w:sz w:val="28"/>
          <w:szCs w:val="28"/>
        </w:rPr>
        <w:t>, para culminar con los que envuelven valoraciones sustanciales</w:t>
      </w:r>
      <w:r w:rsidRPr="000C1184">
        <w:rPr>
          <w:rFonts w:ascii="Times New Roman" w:hAnsi="Times New Roman" w:cs="Times New Roman"/>
          <w:sz w:val="28"/>
          <w:szCs w:val="28"/>
        </w:rPr>
        <w:t>.</w:t>
      </w:r>
    </w:p>
    <w:p w:rsidR="00BB236B" w:rsidRPr="000C1184" w:rsidRDefault="000C1184" w:rsidP="002D50D8">
      <w:pPr>
        <w:pStyle w:val="Prrafodelista"/>
        <w:tabs>
          <w:tab w:val="left" w:pos="567"/>
        </w:tabs>
        <w:ind w:left="0"/>
        <w:jc w:val="both"/>
        <w:rPr>
          <w:rFonts w:ascii="Times New Roman" w:hAnsi="Times New Roman" w:cs="Times New Roman"/>
          <w:sz w:val="28"/>
          <w:szCs w:val="28"/>
        </w:rPr>
      </w:pPr>
    </w:p>
    <w:p w:rsidR="006D626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Cargo primero. </w:t>
      </w:r>
      <w:r w:rsidRPr="000C1184">
        <w:rPr>
          <w:rFonts w:ascii="Times New Roman" w:hAnsi="Times New Roman" w:cs="Times New Roman"/>
          <w:b/>
          <w:bCs/>
          <w:i/>
          <w:iCs/>
          <w:sz w:val="28"/>
          <w:szCs w:val="28"/>
        </w:rPr>
        <w:t>Incumplimiento</w:t>
      </w:r>
      <w:r w:rsidRPr="000C1184">
        <w:rPr>
          <w:rFonts w:ascii="Times New Roman" w:hAnsi="Times New Roman" w:cs="Times New Roman"/>
          <w:b/>
          <w:bCs/>
          <w:i/>
          <w:iCs/>
          <w:sz w:val="28"/>
          <w:szCs w:val="28"/>
        </w:rPr>
        <w:t xml:space="preserve"> del </w:t>
      </w:r>
      <w:r w:rsidRPr="000C1184">
        <w:rPr>
          <w:rFonts w:ascii="Times New Roman" w:hAnsi="Times New Roman" w:cs="Times New Roman"/>
          <w:b/>
          <w:bCs/>
          <w:i/>
          <w:iCs/>
          <w:sz w:val="28"/>
          <w:szCs w:val="28"/>
        </w:rPr>
        <w:t>deber de análisis de impacto fiscal.</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w:t>
      </w:r>
      <w:r w:rsidRPr="000C1184">
        <w:rPr>
          <w:rFonts w:ascii="Times New Roman" w:hAnsi="Times New Roman" w:cs="Times New Roman"/>
          <w:sz w:val="28"/>
          <w:szCs w:val="28"/>
        </w:rPr>
        <w:t>actor</w:t>
      </w:r>
      <w:r w:rsidRPr="000C1184">
        <w:rPr>
          <w:rFonts w:ascii="Times New Roman" w:hAnsi="Times New Roman" w:cs="Times New Roman"/>
          <w:sz w:val="28"/>
          <w:szCs w:val="28"/>
        </w:rPr>
        <w:t xml:space="preserve"> sos</w:t>
      </w:r>
      <w:r w:rsidRPr="000C1184">
        <w:rPr>
          <w:rFonts w:ascii="Times New Roman" w:hAnsi="Times New Roman" w:cs="Times New Roman"/>
          <w:sz w:val="28"/>
          <w:szCs w:val="28"/>
        </w:rPr>
        <w:t>tuvo que</w:t>
      </w:r>
      <w:r w:rsidRPr="000C1184">
        <w:rPr>
          <w:rFonts w:ascii="Times New Roman" w:hAnsi="Times New Roman" w:cs="Times New Roman"/>
          <w:sz w:val="28"/>
          <w:szCs w:val="28"/>
        </w:rPr>
        <w:t xml:space="preserve"> los artículos 2, 3, 5, 6, 8 y 12 de la Ley 2434 de 2024</w:t>
      </w:r>
      <w:r w:rsidRPr="000C1184">
        <w:rPr>
          <w:rFonts w:ascii="Times New Roman" w:hAnsi="Times New Roman" w:cs="Times New Roman"/>
          <w:sz w:val="28"/>
          <w:szCs w:val="28"/>
        </w:rPr>
        <w:t xml:space="preserve"> no cumplieron</w:t>
      </w:r>
      <w:r w:rsidRPr="000C1184">
        <w:rPr>
          <w:rFonts w:ascii="Times New Roman" w:hAnsi="Times New Roman" w:cs="Times New Roman"/>
          <w:sz w:val="28"/>
          <w:szCs w:val="28"/>
        </w:rPr>
        <w:t xml:space="preserve"> con el deber de análisis de impacto fiscal previsto por</w:t>
      </w:r>
      <w:r w:rsidRPr="000C1184">
        <w:rPr>
          <w:rFonts w:ascii="Times New Roman" w:hAnsi="Times New Roman" w:cs="Times New Roman"/>
          <w:sz w:val="28"/>
          <w:szCs w:val="28"/>
        </w:rPr>
        <w:t xml:space="preserve"> los artículos 334 de la Constitución y</w:t>
      </w:r>
      <w:r w:rsidRPr="000C1184">
        <w:rPr>
          <w:rFonts w:ascii="Times New Roman" w:hAnsi="Times New Roman" w:cs="Times New Roman"/>
          <w:sz w:val="28"/>
          <w:szCs w:val="28"/>
        </w:rPr>
        <w:t xml:space="preserve"> 7 de la Ley 819 de 2003</w:t>
      </w:r>
      <w:r w:rsidRPr="000C1184">
        <w:rPr>
          <w:rStyle w:val="Refdenotaalpie"/>
          <w:rFonts w:ascii="Times New Roman" w:hAnsi="Times New Roman" w:cs="Times New Roman"/>
          <w:sz w:val="28"/>
          <w:szCs w:val="24"/>
        </w:rPr>
        <w:footnoteReference w:id="10"/>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 afirm</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durante el trámite de la ahora Ley 2434 de 2024 </w:t>
      </w:r>
      <w:r w:rsidRPr="000C1184">
        <w:rPr>
          <w:rFonts w:ascii="Times New Roman" w:hAnsi="Times New Roman" w:cs="Times New Roman"/>
          <w:i/>
          <w:iCs/>
          <w:sz w:val="28"/>
          <w:szCs w:val="28"/>
        </w:rPr>
        <w:t>el poder legislativo omitió por completo esta obligación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
      </w:r>
      <w:r w:rsidRPr="000C1184">
        <w:rPr>
          <w:rFonts w:ascii="Times New Roman" w:hAnsi="Times New Roman" w:cs="Times New Roman"/>
          <w:sz w:val="28"/>
          <w:szCs w:val="28"/>
        </w:rPr>
        <w:t>, pues “</w:t>
      </w:r>
      <w:r w:rsidRPr="000C1184">
        <w:rPr>
          <w:rFonts w:ascii="Times New Roman" w:hAnsi="Times New Roman" w:cs="Times New Roman"/>
          <w:i/>
          <w:iCs/>
          <w:sz w:val="28"/>
          <w:szCs w:val="28"/>
        </w:rPr>
        <w:t>en ninguno de los cuatro debates se presentaron y estudiaron las implicaciones fiscales del proyecto de ley, a pesar de que, como lo señaló el Ministerio de Hacienda y Crédito Público, el mi</w:t>
      </w:r>
      <w:r w:rsidRPr="000C1184">
        <w:rPr>
          <w:rFonts w:ascii="Times New Roman" w:hAnsi="Times New Roman" w:cs="Times New Roman"/>
          <w:i/>
          <w:iCs/>
          <w:sz w:val="28"/>
          <w:szCs w:val="28"/>
        </w:rPr>
        <w:t>smo contenía disposiciones con evidentes impactos fiscales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2"/>
      </w:r>
      <w:r w:rsidRPr="000C1184">
        <w:rPr>
          <w:rFonts w:ascii="Times New Roman" w:hAnsi="Times New Roman" w:cs="Times New Roman"/>
          <w:sz w:val="28"/>
          <w:szCs w:val="28"/>
        </w:rPr>
        <w:t>.</w:t>
      </w:r>
    </w:p>
    <w:p w:rsidR="00F20BFF" w:rsidRPr="000C1184" w:rsidRDefault="000C1184" w:rsidP="002D50D8">
      <w:pPr>
        <w:pStyle w:val="Prrafodelista"/>
        <w:rPr>
          <w:rFonts w:ascii="Times New Roman" w:hAnsi="Times New Roman" w:cs="Times New Roman"/>
          <w:sz w:val="28"/>
          <w:szCs w:val="28"/>
        </w:rPr>
      </w:pPr>
    </w:p>
    <w:p w:rsidR="00F20BFF"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relación con los artículos 2 y 3</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advirtió que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reducen significativamente el monto o valor de los derechos notariales y las tarifas de registro aplicables en estos casos, al estipular que </w:t>
      </w:r>
      <w:r w:rsidRPr="000C1184">
        <w:rPr>
          <w:rFonts w:ascii="Times New Roman" w:hAnsi="Times New Roman" w:cs="Times New Roman"/>
          <w:i/>
          <w:iCs/>
          <w:sz w:val="28"/>
          <w:szCs w:val="28"/>
        </w:rPr>
        <w:t>dichos valores ‘se liquidarán al setenta por ciento (70%) de la tarifa ordinaria aplicable’ (art. 2), ‘al cuarenta por ciento (40%) de la tarifa ordinaria aplicable’, e incluso ‘al diez por ciento (10%) de la tarifa ordinaria aplicable’ (art. 3)</w:t>
      </w:r>
      <w:r w:rsidRPr="000C1184">
        <w:rPr>
          <w:rFonts w:ascii="Times New Roman" w:hAnsi="Times New Roman" w:cs="Times New Roman"/>
          <w:sz w:val="28"/>
          <w:szCs w:val="28"/>
        </w:rPr>
        <w:t xml:space="preserve">”. De esta </w:t>
      </w:r>
      <w:r w:rsidRPr="000C1184">
        <w:rPr>
          <w:rFonts w:ascii="Times New Roman" w:hAnsi="Times New Roman" w:cs="Times New Roman"/>
          <w:sz w:val="28"/>
          <w:szCs w:val="28"/>
        </w:rPr>
        <w:t xml:space="preserve">manera, sostuvo, </w:t>
      </w:r>
      <w:r w:rsidRPr="000C1184">
        <w:rPr>
          <w:rFonts w:ascii="Times New Roman" w:hAnsi="Times New Roman" w:cs="Times New Roman"/>
          <w:sz w:val="28"/>
          <w:szCs w:val="28"/>
        </w:rPr>
        <w:t xml:space="preserve">otorgan beneficios económicos que reducen, en amplios porcentajes, los montos del recaudo por parte de las notarías y </w:t>
      </w:r>
      <w:r w:rsidRPr="000C1184">
        <w:rPr>
          <w:rFonts w:ascii="Times New Roman" w:hAnsi="Times New Roman" w:cs="Times New Roman"/>
          <w:sz w:val="28"/>
          <w:szCs w:val="28"/>
        </w:rPr>
        <w:t xml:space="preserve">las </w:t>
      </w:r>
      <w:r w:rsidRPr="000C1184">
        <w:rPr>
          <w:rFonts w:ascii="Times New Roman" w:hAnsi="Times New Roman" w:cs="Times New Roman"/>
          <w:sz w:val="28"/>
          <w:szCs w:val="28"/>
        </w:rPr>
        <w:t xml:space="preserve">oficinas de registro por concepto de adquisición y escrituración, lo </w:t>
      </w:r>
      <w:r w:rsidRPr="000C1184">
        <w:rPr>
          <w:rFonts w:ascii="Times New Roman" w:hAnsi="Times New Roman" w:cs="Times New Roman"/>
          <w:sz w:val="28"/>
          <w:szCs w:val="28"/>
        </w:rPr>
        <w:t>que</w:t>
      </w:r>
      <w:r w:rsidRPr="000C1184">
        <w:rPr>
          <w:rFonts w:ascii="Times New Roman" w:hAnsi="Times New Roman" w:cs="Times New Roman"/>
          <w:sz w:val="28"/>
          <w:szCs w:val="28"/>
        </w:rPr>
        <w:t xml:space="preserve"> genera alteraciones en los ingresos nacional</w:t>
      </w:r>
      <w:r w:rsidRPr="000C1184">
        <w:rPr>
          <w:rFonts w:ascii="Times New Roman" w:hAnsi="Times New Roman" w:cs="Times New Roman"/>
          <w:sz w:val="28"/>
          <w:szCs w:val="28"/>
        </w:rPr>
        <w:t>es.</w:t>
      </w:r>
    </w:p>
    <w:p w:rsidR="00C105B2" w:rsidRPr="000C1184" w:rsidRDefault="000C1184" w:rsidP="002D50D8">
      <w:pPr>
        <w:pStyle w:val="Prrafodelista"/>
        <w:rPr>
          <w:rFonts w:ascii="Times New Roman" w:hAnsi="Times New Roman" w:cs="Times New Roman"/>
          <w:sz w:val="28"/>
          <w:szCs w:val="28"/>
        </w:rPr>
      </w:pPr>
    </w:p>
    <w:p w:rsidR="00C105B2"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cuanto a los artículos 5 y 6</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afirmó que el Ministerio de Hacienda y Crédito Público</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señaló que la electrificación rural con paneles solares tendría un costo aproximado de $3.083.421.042.000 (tres billones ochenta y tres mil cuatrocientos veintiún</w:t>
      </w:r>
      <w:r w:rsidRPr="000C1184">
        <w:rPr>
          <w:rFonts w:ascii="Times New Roman" w:hAnsi="Times New Roman" w:cs="Times New Roman"/>
          <w:i/>
          <w:iCs/>
          <w:sz w:val="28"/>
          <w:szCs w:val="28"/>
        </w:rPr>
        <w:t xml:space="preserve"> millones cuarenta y dos mil pesos) por cada 114.000 hogares, e, igualmente, alertó que la implementación de esta iniciativa podría demandar ajustes en el presupuesto de las entidades encargadas de realizar la promoción y el fomento ordenado, ‘así como la </w:t>
      </w:r>
      <w:r w:rsidRPr="000C1184">
        <w:rPr>
          <w:rFonts w:ascii="Times New Roman" w:hAnsi="Times New Roman" w:cs="Times New Roman"/>
          <w:i/>
          <w:iCs/>
          <w:sz w:val="28"/>
          <w:szCs w:val="28"/>
        </w:rPr>
        <w:t>reasignación de recursos de otros sectores’ del Estado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3"/>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 pesar de ello, el proyecto de ley “</w:t>
      </w:r>
      <w:r w:rsidRPr="000C1184">
        <w:rPr>
          <w:rFonts w:ascii="Times New Roman" w:hAnsi="Times New Roman" w:cs="Times New Roman"/>
          <w:i/>
          <w:iCs/>
          <w:sz w:val="28"/>
          <w:szCs w:val="28"/>
        </w:rPr>
        <w:t xml:space="preserve">continuó su trámite sin hacer ninguna acotación respecto de las implicaciones fiscales y de costo que la adquisición y promoción de los paneles solares podría </w:t>
      </w:r>
      <w:r w:rsidRPr="000C1184">
        <w:rPr>
          <w:rFonts w:ascii="Times New Roman" w:hAnsi="Times New Roman" w:cs="Times New Roman"/>
          <w:i/>
          <w:iCs/>
          <w:sz w:val="28"/>
          <w:szCs w:val="28"/>
        </w:rPr>
        <w:t>conllevar en el Marco Fiscal a Mediano y Largo Plazo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4"/>
      </w:r>
      <w:r w:rsidRPr="000C1184">
        <w:rPr>
          <w:rFonts w:ascii="Times New Roman" w:hAnsi="Times New Roman" w:cs="Times New Roman"/>
          <w:sz w:val="28"/>
          <w:szCs w:val="28"/>
        </w:rPr>
        <w:t>.</w:t>
      </w:r>
    </w:p>
    <w:p w:rsidR="00F82CBF" w:rsidRPr="000C1184" w:rsidRDefault="000C1184" w:rsidP="002D50D8">
      <w:pPr>
        <w:pStyle w:val="Prrafodelista"/>
        <w:rPr>
          <w:rFonts w:ascii="Times New Roman" w:hAnsi="Times New Roman" w:cs="Times New Roman"/>
          <w:sz w:val="28"/>
          <w:szCs w:val="28"/>
        </w:rPr>
      </w:pPr>
    </w:p>
    <w:p w:rsidR="00F82CBF"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Frente al artículo 8</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sostuvo</w:t>
      </w:r>
      <w:r w:rsidRPr="000C1184">
        <w:rPr>
          <w:rFonts w:ascii="Times New Roman" w:hAnsi="Times New Roman" w:cs="Times New Roman"/>
          <w:sz w:val="28"/>
          <w:szCs w:val="28"/>
        </w:rPr>
        <w:t xml:space="preserve"> que si bien </w:t>
      </w:r>
      <w:r w:rsidRPr="000C1184">
        <w:rPr>
          <w:rFonts w:ascii="Times New Roman" w:hAnsi="Times New Roman" w:cs="Times New Roman"/>
          <w:sz w:val="28"/>
          <w:szCs w:val="28"/>
        </w:rPr>
        <w:t>la socialización de los planes de financiamiento de vivi</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nda podría no parecer una fuente </w:t>
      </w:r>
      <w:r w:rsidRPr="000C1184">
        <w:rPr>
          <w:rFonts w:ascii="Times New Roman" w:hAnsi="Times New Roman" w:cs="Times New Roman"/>
          <w:sz w:val="28"/>
          <w:szCs w:val="28"/>
        </w:rPr>
        <w:t xml:space="preserve">significativa </w:t>
      </w:r>
      <w:r w:rsidRPr="000C1184">
        <w:rPr>
          <w:rFonts w:ascii="Times New Roman" w:hAnsi="Times New Roman" w:cs="Times New Roman"/>
          <w:sz w:val="28"/>
          <w:szCs w:val="28"/>
        </w:rPr>
        <w:t xml:space="preserve">de gasto, </w:t>
      </w:r>
      <w:r w:rsidRPr="000C1184">
        <w:rPr>
          <w:rFonts w:ascii="Times New Roman" w:hAnsi="Times New Roman" w:cs="Times New Roman"/>
          <w:sz w:val="28"/>
          <w:szCs w:val="28"/>
        </w:rPr>
        <w:t xml:space="preserve">lo cierto es que </w:t>
      </w:r>
      <w:r w:rsidRPr="000C1184">
        <w:rPr>
          <w:rFonts w:ascii="Times New Roman" w:hAnsi="Times New Roman" w:cs="Times New Roman"/>
          <w:sz w:val="28"/>
          <w:szCs w:val="28"/>
        </w:rPr>
        <w:t>implica la asignación de r</w:t>
      </w:r>
      <w:r w:rsidRPr="000C1184">
        <w:rPr>
          <w:rFonts w:ascii="Times New Roman" w:hAnsi="Times New Roman" w:cs="Times New Roman"/>
          <w:sz w:val="28"/>
          <w:szCs w:val="28"/>
        </w:rPr>
        <w:t>ecursos para cubrir diversos costos</w:t>
      </w:r>
      <w:r w:rsidRPr="000C1184">
        <w:rPr>
          <w:rFonts w:ascii="Times New Roman" w:hAnsi="Times New Roman" w:cs="Times New Roman"/>
          <w:sz w:val="28"/>
          <w:szCs w:val="28"/>
        </w:rPr>
        <w:t xml:space="preserve">, entre ellos, </w:t>
      </w:r>
      <w:r w:rsidRPr="000C1184">
        <w:rPr>
          <w:rFonts w:ascii="Times New Roman" w:hAnsi="Times New Roman" w:cs="Times New Roman"/>
          <w:sz w:val="28"/>
          <w:szCs w:val="28"/>
        </w:rPr>
        <w:t xml:space="preserve">la difusión y publicación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os planes </w:t>
      </w:r>
      <w:r w:rsidRPr="000C1184">
        <w:rPr>
          <w:rFonts w:ascii="Times New Roman" w:hAnsi="Times New Roman" w:cs="Times New Roman"/>
          <w:sz w:val="28"/>
          <w:szCs w:val="28"/>
        </w:rPr>
        <w:t>en medios de comunicación, los procesos de contratación o reubicación del personal responsable de ejecutar las actividades de socialización</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el pago de sus remuneraciones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n su criterio,</w:t>
      </w:r>
      <w:r w:rsidRPr="000C1184">
        <w:rPr>
          <w:rFonts w:ascii="Times New Roman" w:hAnsi="Times New Roman" w:cs="Times New Roman"/>
          <w:i/>
          <w:iCs/>
          <w:sz w:val="28"/>
          <w:szCs w:val="28"/>
        </w:rPr>
        <w:t xml:space="preserve"> “las remuneraciones del personal encargado de esta labor deben ser contempladas y dependen del Presupuesto General de la Nación, razón por la cual el análisis de impacto fiscal resultaba imprescindible</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5"/>
      </w:r>
      <w:r w:rsidRPr="000C1184">
        <w:rPr>
          <w:rFonts w:ascii="Times New Roman" w:hAnsi="Times New Roman" w:cs="Times New Roman"/>
          <w:sz w:val="28"/>
          <w:szCs w:val="28"/>
        </w:rPr>
        <w:t>.</w:t>
      </w:r>
    </w:p>
    <w:p w:rsidR="00C64099" w:rsidRPr="000C1184" w:rsidRDefault="000C1184" w:rsidP="002D50D8">
      <w:pPr>
        <w:rPr>
          <w:rFonts w:ascii="Times New Roman" w:hAnsi="Times New Roman" w:cs="Times New Roman"/>
          <w:sz w:val="28"/>
          <w:szCs w:val="28"/>
        </w:rPr>
      </w:pPr>
    </w:p>
    <w:p w:rsidR="00814AB2"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Fi</w:t>
      </w:r>
      <w:r w:rsidRPr="000C1184">
        <w:rPr>
          <w:rFonts w:ascii="Times New Roman" w:hAnsi="Times New Roman" w:cs="Times New Roman"/>
          <w:sz w:val="28"/>
          <w:szCs w:val="28"/>
        </w:rPr>
        <w:t xml:space="preserve">nalmente, </w:t>
      </w:r>
      <w:r w:rsidRPr="000C1184">
        <w:rPr>
          <w:rFonts w:ascii="Times New Roman" w:hAnsi="Times New Roman" w:cs="Times New Roman"/>
          <w:sz w:val="28"/>
          <w:szCs w:val="28"/>
        </w:rPr>
        <w:t>indicó</w:t>
      </w:r>
      <w:r w:rsidRPr="000C1184">
        <w:rPr>
          <w:rFonts w:ascii="Times New Roman" w:hAnsi="Times New Roman" w:cs="Times New Roman"/>
          <w:sz w:val="28"/>
          <w:szCs w:val="28"/>
        </w:rPr>
        <w:t xml:space="preserve"> que el artículo 12 </w:t>
      </w:r>
      <w:r w:rsidRPr="000C1184">
        <w:rPr>
          <w:rFonts w:ascii="Times New Roman" w:hAnsi="Times New Roman" w:cs="Times New Roman"/>
          <w:sz w:val="28"/>
          <w:szCs w:val="28"/>
        </w:rPr>
        <w:t>obliga a</w:t>
      </w:r>
      <w:r w:rsidRPr="000C1184">
        <w:rPr>
          <w:rFonts w:ascii="Times New Roman" w:hAnsi="Times New Roman" w:cs="Times New Roman"/>
          <w:sz w:val="28"/>
          <w:szCs w:val="28"/>
        </w:rPr>
        <w:t xml:space="preserve"> la Superintendencia de Notariado y Registro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poner en marcha plataformas tecnológicas, lo que “</w:t>
      </w:r>
      <w:r w:rsidRPr="000C1184">
        <w:rPr>
          <w:rFonts w:ascii="Times New Roman" w:hAnsi="Times New Roman" w:cs="Times New Roman"/>
          <w:i/>
          <w:iCs/>
          <w:sz w:val="28"/>
          <w:szCs w:val="28"/>
        </w:rPr>
        <w:t xml:space="preserve">ocasiona gastos fiscales evidentes, en la medida en que dicha autoridad obtiene </w:t>
      </w:r>
      <w:r w:rsidRPr="000C1184">
        <w:rPr>
          <w:rFonts w:ascii="Times New Roman" w:hAnsi="Times New Roman" w:cs="Times New Roman"/>
          <w:i/>
          <w:iCs/>
          <w:sz w:val="28"/>
          <w:szCs w:val="28"/>
        </w:rPr>
        <w:t xml:space="preserve">sus recursos del presupuesto </w:t>
      </w:r>
      <w:r w:rsidRPr="000C1184">
        <w:rPr>
          <w:rFonts w:ascii="Times New Roman" w:hAnsi="Times New Roman" w:cs="Times New Roman"/>
          <w:i/>
          <w:iCs/>
          <w:sz w:val="28"/>
          <w:szCs w:val="28"/>
        </w:rPr>
        <w:t>nacional y en virtud de esta nueva obligación deberá</w:t>
      </w:r>
      <w:r w:rsidRPr="000C1184">
        <w:rPr>
          <w:rFonts w:ascii="Times New Roman" w:hAnsi="Times New Roman" w:cs="Times New Roman"/>
          <w:i/>
          <w:iCs/>
          <w:sz w:val="28"/>
          <w:szCs w:val="28"/>
        </w:rPr>
        <w:t xml:space="preserve"> financiar la puesta en marcha, el mantenimiento y la actualización de programas o herramientas tecnológicas </w:t>
      </w:r>
      <w:r w:rsidRPr="000C1184">
        <w:rPr>
          <w:rFonts w:ascii="Times New Roman" w:hAnsi="Times New Roman" w:cs="Times New Roman"/>
          <w:i/>
          <w:iCs/>
          <w:sz w:val="28"/>
          <w:szCs w:val="28"/>
        </w:rPr>
        <w:t>con las que no cuenta hoy en día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6"/>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Pese a ello, </w:t>
      </w:r>
      <w:r w:rsidRPr="000C1184">
        <w:rPr>
          <w:rFonts w:ascii="Times New Roman" w:hAnsi="Times New Roman" w:cs="Times New Roman"/>
          <w:sz w:val="28"/>
          <w:szCs w:val="28"/>
        </w:rPr>
        <w:t xml:space="preserve">advirtió,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impacto fiscal de </w:t>
      </w:r>
      <w:r w:rsidRPr="000C1184">
        <w:rPr>
          <w:rFonts w:ascii="Times New Roman" w:hAnsi="Times New Roman" w:cs="Times New Roman"/>
          <w:sz w:val="28"/>
          <w:szCs w:val="28"/>
        </w:rPr>
        <w:t>estos</w:t>
      </w:r>
      <w:r w:rsidRPr="000C1184">
        <w:rPr>
          <w:rFonts w:ascii="Times New Roman" w:hAnsi="Times New Roman" w:cs="Times New Roman"/>
          <w:sz w:val="28"/>
          <w:szCs w:val="28"/>
        </w:rPr>
        <w:t xml:space="preserve"> gastos ta</w:t>
      </w:r>
      <w:r w:rsidRPr="000C1184">
        <w:rPr>
          <w:rFonts w:ascii="Times New Roman" w:hAnsi="Times New Roman" w:cs="Times New Roman"/>
          <w:sz w:val="28"/>
          <w:szCs w:val="28"/>
        </w:rPr>
        <w:t xml:space="preserve">mpoco fue analizado </w:t>
      </w: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el trámite de la ley demandada.</w:t>
      </w:r>
    </w:p>
    <w:p w:rsidR="3B2077D0" w:rsidRPr="000C1184" w:rsidRDefault="000C1184" w:rsidP="002D50D8">
      <w:pPr>
        <w:pStyle w:val="Prrafodelista"/>
        <w:tabs>
          <w:tab w:val="left" w:pos="567"/>
        </w:tabs>
        <w:ind w:left="0"/>
        <w:jc w:val="both"/>
        <w:rPr>
          <w:rFonts w:ascii="Times New Roman" w:hAnsi="Times New Roman" w:cs="Times New Roman"/>
          <w:sz w:val="28"/>
          <w:szCs w:val="28"/>
        </w:rPr>
      </w:pPr>
    </w:p>
    <w:p w:rsidR="068F029A"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Cargo segundo.</w:t>
      </w:r>
      <w:r w:rsidRPr="000C1184">
        <w:rPr>
          <w:rFonts w:ascii="Times New Roman" w:hAnsi="Times New Roman" w:cs="Times New Roman"/>
          <w:b/>
          <w:bCs/>
          <w:i/>
          <w:iCs/>
          <w:sz w:val="28"/>
          <w:szCs w:val="28"/>
        </w:rPr>
        <w:t xml:space="preserve"> Vulneración del principio democrático. </w:t>
      </w:r>
      <w:r w:rsidRPr="000C1184">
        <w:rPr>
          <w:rFonts w:ascii="Times New Roman" w:hAnsi="Times New Roman" w:cs="Times New Roman"/>
          <w:sz w:val="28"/>
          <w:szCs w:val="28"/>
        </w:rPr>
        <w:t>E</w:t>
      </w:r>
      <w:r w:rsidRPr="000C1184">
        <w:rPr>
          <w:rFonts w:ascii="Times New Roman" w:hAnsi="Times New Roman" w:cs="Times New Roman"/>
          <w:sz w:val="28"/>
          <w:szCs w:val="28"/>
        </w:rPr>
        <w:t>l demandante</w:t>
      </w:r>
      <w:r w:rsidRPr="000C1184">
        <w:rPr>
          <w:rFonts w:ascii="Times New Roman" w:hAnsi="Times New Roman" w:cs="Times New Roman"/>
          <w:sz w:val="28"/>
          <w:szCs w:val="28"/>
        </w:rPr>
        <w:t xml:space="preserve"> sost</w:t>
      </w:r>
      <w:r w:rsidRPr="000C1184">
        <w:rPr>
          <w:rFonts w:ascii="Times New Roman" w:hAnsi="Times New Roman" w:cs="Times New Roman"/>
          <w:sz w:val="28"/>
          <w:szCs w:val="28"/>
        </w:rPr>
        <w:t>uvo</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los artículos 10, 11 y 12</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desconocieron los artículos</w:t>
      </w:r>
      <w:r w:rsidRPr="000C1184">
        <w:rPr>
          <w:rFonts w:ascii="Times New Roman" w:hAnsi="Times New Roman" w:cs="Times New Roman"/>
          <w:sz w:val="28"/>
          <w:szCs w:val="28"/>
        </w:rPr>
        <w:t xml:space="preserve"> 157 y 160 de la Constitución</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123.5 y 147 de la Ley 5</w:t>
      </w:r>
      <w:r w:rsidRPr="000C1184">
        <w:rPr>
          <w:rFonts w:ascii="Times New Roman" w:hAnsi="Times New Roman" w:cs="Times New Roman"/>
          <w:sz w:val="28"/>
          <w:szCs w:val="28"/>
        </w:rPr>
        <w:t xml:space="preserve">ª </w:t>
      </w:r>
      <w:r w:rsidRPr="000C1184">
        <w:rPr>
          <w:rFonts w:ascii="Times New Roman" w:hAnsi="Times New Roman" w:cs="Times New Roman"/>
          <w:sz w:val="28"/>
          <w:szCs w:val="28"/>
        </w:rPr>
        <w:t xml:space="preserve">de 1992, </w:t>
      </w:r>
      <w:r w:rsidRPr="000C1184">
        <w:rPr>
          <w:rFonts w:ascii="Times New Roman" w:hAnsi="Times New Roman" w:cs="Times New Roman"/>
          <w:sz w:val="28"/>
          <w:szCs w:val="28"/>
        </w:rPr>
        <w:t>porque</w:t>
      </w:r>
      <w:r w:rsidRPr="000C1184">
        <w:rPr>
          <w:rFonts w:ascii="Times New Roman" w:hAnsi="Times New Roman" w:cs="Times New Roman"/>
          <w:sz w:val="28"/>
          <w:szCs w:val="28"/>
        </w:rPr>
        <w:t xml:space="preserve"> no </w:t>
      </w:r>
      <w:r w:rsidRPr="000C1184">
        <w:rPr>
          <w:rFonts w:ascii="Times New Roman" w:hAnsi="Times New Roman" w:cs="Times New Roman"/>
          <w:sz w:val="28"/>
          <w:szCs w:val="28"/>
        </w:rPr>
        <w:t>cumpli</w:t>
      </w:r>
      <w:r w:rsidRPr="000C1184">
        <w:rPr>
          <w:rFonts w:ascii="Times New Roman" w:hAnsi="Times New Roman" w:cs="Times New Roman"/>
          <w:sz w:val="28"/>
          <w:szCs w:val="28"/>
        </w:rPr>
        <w:t>eron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con </w:t>
      </w:r>
      <w:r w:rsidRPr="000C1184">
        <w:rPr>
          <w:rFonts w:ascii="Times New Roman" w:hAnsi="Times New Roman" w:cs="Times New Roman"/>
          <w:sz w:val="28"/>
          <w:szCs w:val="28"/>
        </w:rPr>
        <w:t>el número de debates exigidos</w:t>
      </w:r>
      <w:r w:rsidRPr="000C1184">
        <w:rPr>
          <w:rFonts w:ascii="Times New Roman" w:hAnsi="Times New Roman" w:cs="Times New Roman"/>
          <w:sz w:val="28"/>
          <w:szCs w:val="28"/>
        </w:rPr>
        <w:t xml:space="preserve"> para </w:t>
      </w:r>
      <w:r w:rsidRPr="000C1184">
        <w:rPr>
          <w:rFonts w:ascii="Times New Roman" w:hAnsi="Times New Roman" w:cs="Times New Roman"/>
          <w:sz w:val="28"/>
          <w:szCs w:val="28"/>
        </w:rPr>
        <w:t>su</w:t>
      </w:r>
      <w:r w:rsidRPr="000C1184">
        <w:rPr>
          <w:rFonts w:ascii="Times New Roman" w:hAnsi="Times New Roman" w:cs="Times New Roman"/>
          <w:sz w:val="28"/>
          <w:szCs w:val="28"/>
        </w:rPr>
        <w:t xml:space="preserve"> aprobación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w:t>
      </w:r>
      <w:r w:rsidRPr="000C1184">
        <w:rPr>
          <w:rFonts w:ascii="Times New Roman" w:hAnsi="Times New Roman" w:cs="Times New Roman"/>
          <w:sz w:val="28"/>
          <w:szCs w:val="28"/>
        </w:rPr>
        <w:t xml:space="preserve"> lo que se omitió el deber de deliberación y, en consecuencia, se vulneró el principio democrático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Según explicó, en el segundo debate en la Cámara de Representantes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que correspondió al </w:t>
      </w:r>
      <w:r w:rsidRPr="000C1184">
        <w:rPr>
          <w:rFonts w:ascii="Times New Roman" w:hAnsi="Times New Roman" w:cs="Times New Roman"/>
          <w:sz w:val="28"/>
          <w:szCs w:val="28"/>
        </w:rPr>
        <w:t>cuarto debate del proyecto de ley)</w:t>
      </w:r>
      <w:r w:rsidRPr="000C1184">
        <w:rPr>
          <w:rFonts w:ascii="Times New Roman" w:hAnsi="Times New Roman" w:cs="Times New Roman"/>
          <w:sz w:val="28"/>
          <w:szCs w:val="28"/>
        </w:rPr>
        <w:t>, el</w:t>
      </w:r>
      <w:r w:rsidRPr="000C1184">
        <w:rPr>
          <w:rFonts w:ascii="Times New Roman" w:hAnsi="Times New Roman" w:cs="Times New Roman"/>
          <w:sz w:val="28"/>
          <w:szCs w:val="28"/>
        </w:rPr>
        <w:t xml:space="preserve"> secretario general de esa </w:t>
      </w:r>
      <w:r w:rsidRPr="000C1184">
        <w:rPr>
          <w:rFonts w:ascii="Times New Roman" w:hAnsi="Times New Roman" w:cs="Times New Roman"/>
          <w:sz w:val="28"/>
          <w:szCs w:val="28"/>
        </w:rPr>
        <w:t>C</w:t>
      </w:r>
      <w:r w:rsidRPr="000C1184">
        <w:rPr>
          <w:rFonts w:ascii="Times New Roman" w:hAnsi="Times New Roman" w:cs="Times New Roman"/>
          <w:sz w:val="28"/>
          <w:szCs w:val="28"/>
        </w:rPr>
        <w:t>orporación leyó una proposición que cambiaba el sentido original del artículo 10 e inc</w:t>
      </w:r>
      <w:r w:rsidRPr="000C1184">
        <w:rPr>
          <w:rFonts w:ascii="Times New Roman" w:hAnsi="Times New Roman" w:cs="Times New Roman"/>
          <w:sz w:val="28"/>
          <w:szCs w:val="28"/>
        </w:rPr>
        <w:t>luía dos nuevos artículos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los números 11 y 12. Est</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s </w:t>
      </w:r>
      <w:r w:rsidRPr="000C1184">
        <w:rPr>
          <w:rFonts w:ascii="Times New Roman" w:hAnsi="Times New Roman" w:cs="Times New Roman"/>
          <w:sz w:val="28"/>
          <w:szCs w:val="28"/>
        </w:rPr>
        <w:t>modificaciones</w:t>
      </w:r>
      <w:r w:rsidRPr="000C1184">
        <w:rPr>
          <w:rFonts w:ascii="Times New Roman" w:hAnsi="Times New Roman" w:cs="Times New Roman"/>
          <w:sz w:val="28"/>
          <w:szCs w:val="28"/>
        </w:rPr>
        <w:t>, ad</w:t>
      </w:r>
      <w:r w:rsidRPr="000C1184">
        <w:rPr>
          <w:rFonts w:ascii="Times New Roman" w:hAnsi="Times New Roman" w:cs="Times New Roman"/>
          <w:sz w:val="28"/>
          <w:szCs w:val="28"/>
        </w:rPr>
        <w:t xml:space="preserve">virtió, </w:t>
      </w:r>
      <w:r w:rsidRPr="000C1184">
        <w:rPr>
          <w:rFonts w:ascii="Times New Roman" w:hAnsi="Times New Roman" w:cs="Times New Roman"/>
          <w:sz w:val="28"/>
          <w:szCs w:val="28"/>
        </w:rPr>
        <w:t>fueron aprobad</w:t>
      </w:r>
      <w:r w:rsidRPr="000C1184">
        <w:rPr>
          <w:rFonts w:ascii="Times New Roman" w:hAnsi="Times New Roman" w:cs="Times New Roman"/>
          <w:sz w:val="28"/>
          <w:szCs w:val="28"/>
        </w:rPr>
        <w:t>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sin que se surtiera el debate que obligaba al pronunciamiento de la Cámara.</w:t>
      </w:r>
    </w:p>
    <w:p w:rsidR="3B2077D0" w:rsidRPr="000C1184" w:rsidRDefault="000C1184" w:rsidP="002D50D8">
      <w:pPr>
        <w:pStyle w:val="Prrafodelista"/>
        <w:tabs>
          <w:tab w:val="left" w:pos="567"/>
        </w:tabs>
        <w:ind w:left="0"/>
        <w:jc w:val="both"/>
        <w:rPr>
          <w:rFonts w:ascii="Times New Roman" w:hAnsi="Times New Roman" w:cs="Times New Roman"/>
          <w:sz w:val="28"/>
          <w:szCs w:val="28"/>
        </w:rPr>
      </w:pPr>
    </w:p>
    <w:p w:rsidR="7547E6E7"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acuerdo co</w:t>
      </w:r>
      <w:r w:rsidRPr="000C1184">
        <w:rPr>
          <w:rFonts w:ascii="Times New Roman" w:hAnsi="Times New Roman" w:cs="Times New Roman"/>
          <w:sz w:val="28"/>
          <w:szCs w:val="28"/>
        </w:rPr>
        <w:t>n el demandante, a lo largo de los cuatro debates, 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texto del artículo 10</w:t>
      </w:r>
      <w:r w:rsidRPr="000C1184">
        <w:rPr>
          <w:rFonts w:ascii="Times New Roman" w:hAnsi="Times New Roman" w:cs="Times New Roman"/>
          <w:sz w:val="28"/>
          <w:szCs w:val="28"/>
        </w:rPr>
        <w:t xml:space="preserve"> fue distinto al </w:t>
      </w:r>
      <w:r w:rsidRPr="000C1184">
        <w:rPr>
          <w:rFonts w:ascii="Times New Roman" w:hAnsi="Times New Roman" w:cs="Times New Roman"/>
          <w:sz w:val="28"/>
          <w:szCs w:val="28"/>
        </w:rPr>
        <w:t xml:space="preserve">que </w:t>
      </w:r>
      <w:r w:rsidRPr="000C1184">
        <w:rPr>
          <w:rFonts w:ascii="Times New Roman" w:hAnsi="Times New Roman" w:cs="Times New Roman"/>
          <w:sz w:val="28"/>
          <w:szCs w:val="28"/>
        </w:rPr>
        <w:t xml:space="preserve">finalmente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aprob</w:t>
      </w:r>
      <w:r w:rsidRPr="000C1184">
        <w:rPr>
          <w:rFonts w:ascii="Times New Roman" w:hAnsi="Times New Roman" w:cs="Times New Roman"/>
          <w:sz w:val="28"/>
          <w:szCs w:val="28"/>
        </w:rPr>
        <w:t>ó</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redacción original, argument</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permitía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que los fondos de vivienda que integran el presupue</w:t>
      </w:r>
      <w:r w:rsidRPr="000C1184">
        <w:rPr>
          <w:rFonts w:ascii="Times New Roman" w:hAnsi="Times New Roman" w:cs="Times New Roman"/>
          <w:sz w:val="28"/>
          <w:szCs w:val="28"/>
        </w:rPr>
        <w:t xml:space="preserve">sto nacional y otras autoridades del sector </w:t>
      </w:r>
      <w:r w:rsidRPr="000C1184">
        <w:rPr>
          <w:rFonts w:ascii="Times New Roman" w:hAnsi="Times New Roman" w:cs="Times New Roman"/>
          <w:sz w:val="28"/>
          <w:szCs w:val="28"/>
        </w:rPr>
        <w:t xml:space="preserve">financiero </w:t>
      </w:r>
      <w:r w:rsidRPr="000C1184">
        <w:rPr>
          <w:rFonts w:ascii="Times New Roman" w:hAnsi="Times New Roman" w:cs="Times New Roman"/>
          <w:sz w:val="28"/>
          <w:szCs w:val="28"/>
        </w:rPr>
        <w:t>eligieran la notaría de su preferencia para el desarrollo de sus actividades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Sin embargo, en el cuarto debate, varios congresistas “</w:t>
      </w:r>
      <w:r w:rsidRPr="000C1184">
        <w:rPr>
          <w:rFonts w:ascii="Times New Roman" w:hAnsi="Times New Roman" w:cs="Times New Roman"/>
          <w:i/>
          <w:iCs/>
          <w:sz w:val="28"/>
          <w:szCs w:val="28"/>
        </w:rPr>
        <w:t xml:space="preserve">radicaron una proposición </w:t>
      </w:r>
      <w:r w:rsidRPr="000C1184">
        <w:rPr>
          <w:rFonts w:ascii="Times New Roman" w:hAnsi="Times New Roman" w:cs="Times New Roman"/>
          <w:i/>
          <w:iCs/>
          <w:sz w:val="28"/>
          <w:szCs w:val="28"/>
        </w:rPr>
        <w:t>sustitutiva para reemplazar el artículo 10</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con una disposición que, por un lado, modificaba los términos del procedimiento notarial para extender e</w:t>
      </w:r>
      <w:r w:rsidRPr="000C1184">
        <w:rPr>
          <w:rFonts w:ascii="Times New Roman" w:hAnsi="Times New Roman" w:cs="Times New Roman"/>
          <w:i/>
          <w:iCs/>
          <w:sz w:val="28"/>
          <w:szCs w:val="28"/>
        </w:rPr>
        <w:t>scrituras de compraventa de inmuebles de vivienda y, por otro, creaba una falta dis</w:t>
      </w:r>
      <w:r w:rsidRPr="000C1184">
        <w:rPr>
          <w:rFonts w:ascii="Times New Roman" w:hAnsi="Times New Roman" w:cs="Times New Roman"/>
          <w:i/>
          <w:iCs/>
          <w:sz w:val="28"/>
          <w:szCs w:val="28"/>
        </w:rPr>
        <w:t>ciplinaria aplicable a todos los notarios del país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7"/>
      </w:r>
      <w:r w:rsidRPr="000C1184">
        <w:rPr>
          <w:rFonts w:ascii="Times New Roman" w:hAnsi="Times New Roman" w:cs="Times New Roman"/>
          <w:sz w:val="28"/>
          <w:szCs w:val="28"/>
        </w:rPr>
        <w:t>.</w:t>
      </w:r>
    </w:p>
    <w:p w:rsidR="003B18E9" w:rsidRPr="000C1184" w:rsidRDefault="000C1184" w:rsidP="002D50D8">
      <w:pPr>
        <w:pStyle w:val="Prrafodelista"/>
        <w:rPr>
          <w:rFonts w:ascii="Times New Roman" w:hAnsi="Times New Roman" w:cs="Times New Roman"/>
          <w:sz w:val="28"/>
          <w:szCs w:val="28"/>
        </w:rPr>
      </w:pPr>
    </w:p>
    <w:p w:rsidR="3B2077D0"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Agregó que la plenaria de la Cámara de Representantes</w:t>
      </w:r>
      <w:r w:rsidRPr="000C1184">
        <w:rPr>
          <w:rFonts w:ascii="Times New Roman" w:hAnsi="Times New Roman" w:cs="Times New Roman"/>
          <w:sz w:val="28"/>
          <w:szCs w:val="28"/>
        </w:rPr>
        <w:t xml:space="preserve"> aprobó las proposiciones contentivas de los tres artículos mencionados “</w:t>
      </w:r>
      <w:r w:rsidRPr="000C1184">
        <w:rPr>
          <w:rFonts w:ascii="Times New Roman" w:hAnsi="Times New Roman" w:cs="Times New Roman"/>
          <w:i/>
          <w:iCs/>
          <w:sz w:val="28"/>
          <w:szCs w:val="28"/>
        </w:rPr>
        <w:t>sin ninguna explicación sobre su contenido</w:t>
      </w:r>
      <w:r w:rsidRPr="000C1184">
        <w:rPr>
          <w:rFonts w:ascii="Times New Roman" w:hAnsi="Times New Roman" w:cs="Times New Roman"/>
          <w:i/>
          <w:iCs/>
          <w:sz w:val="28"/>
          <w:szCs w:val="28"/>
        </w:rPr>
        <w:t xml:space="preserve"> y alcance por parte de sus autores, y sin brindar el espacio necesario para efectuar alguna </w:t>
      </w:r>
      <w:r w:rsidRPr="000C1184">
        <w:rPr>
          <w:rFonts w:ascii="Times New Roman" w:hAnsi="Times New Roman" w:cs="Times New Roman"/>
          <w:i/>
          <w:iCs/>
          <w:sz w:val="28"/>
          <w:szCs w:val="28"/>
        </w:rPr>
        <w:t>deliberación o discusión al respecto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CC6BF7" w:rsidRPr="000C1184" w:rsidRDefault="000C1184" w:rsidP="002D50D8">
      <w:pPr>
        <w:pStyle w:val="Prrafodelista"/>
        <w:tabs>
          <w:tab w:val="left" w:pos="567"/>
        </w:tabs>
        <w:ind w:left="0"/>
        <w:jc w:val="both"/>
        <w:rPr>
          <w:rFonts w:ascii="Times New Roman" w:hAnsi="Times New Roman" w:cs="Times New Roman"/>
          <w:sz w:val="28"/>
          <w:szCs w:val="28"/>
        </w:rPr>
      </w:pPr>
    </w:p>
    <w:p w:rsidR="4E8DF33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 juicio del demandante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dado</w:t>
      </w:r>
      <w:r w:rsidRPr="000C1184">
        <w:rPr>
          <w:rFonts w:ascii="Times New Roman" w:hAnsi="Times New Roman" w:cs="Times New Roman"/>
          <w:sz w:val="28"/>
          <w:szCs w:val="28"/>
        </w:rPr>
        <w:t xml:space="preserve"> que no se agotó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delibera</w:t>
      </w:r>
      <w:r w:rsidRPr="000C1184">
        <w:rPr>
          <w:rFonts w:ascii="Times New Roman" w:hAnsi="Times New Roman" w:cs="Times New Roman"/>
          <w:sz w:val="28"/>
          <w:szCs w:val="28"/>
        </w:rPr>
        <w:t>ción</w:t>
      </w:r>
      <w:r w:rsidRPr="000C1184">
        <w:rPr>
          <w:rFonts w:ascii="Times New Roman" w:hAnsi="Times New Roman" w:cs="Times New Roman"/>
          <w:sz w:val="28"/>
          <w:szCs w:val="28"/>
        </w:rPr>
        <w:t xml:space="preserve"> exigid</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tampoco se respetó la regla de someter toda </w:t>
      </w:r>
      <w:r w:rsidRPr="000C1184">
        <w:rPr>
          <w:rFonts w:ascii="Times New Roman" w:hAnsi="Times New Roman" w:cs="Times New Roman"/>
          <w:i/>
          <w:iCs/>
          <w:sz w:val="28"/>
          <w:szCs w:val="28"/>
        </w:rPr>
        <w:t>iniciativa de ley ordinaria a los cuatro (4) debates reglamentarios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9"/>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suma, </w:t>
      </w:r>
      <w:r w:rsidRPr="000C1184">
        <w:rPr>
          <w:rFonts w:ascii="Times New Roman" w:hAnsi="Times New Roman" w:cs="Times New Roman"/>
          <w:sz w:val="28"/>
          <w:szCs w:val="28"/>
        </w:rPr>
        <w:t>en su criterio</w:t>
      </w:r>
      <w:r w:rsidRPr="000C1184">
        <w:rPr>
          <w:rFonts w:ascii="Times New Roman" w:hAnsi="Times New Roman" w:cs="Times New Roman"/>
          <w:sz w:val="28"/>
          <w:szCs w:val="28"/>
        </w:rPr>
        <w:t>, los tres artículos fueron incluidos como proposiciones en el último debate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sin que en dicha oportunidad (ni en las sesiones posteriores donde se votó el texto</w:t>
      </w:r>
      <w:r w:rsidRPr="000C1184">
        <w:rPr>
          <w:rFonts w:ascii="Times New Roman" w:hAnsi="Times New Roman" w:cs="Times New Roman"/>
          <w:i/>
          <w:iCs/>
          <w:sz w:val="28"/>
          <w:szCs w:val="28"/>
        </w:rPr>
        <w:t xml:space="preserve"> conciliado) se hubiese llevado a cabo alguna forma de discusión que pudiese garantizar el respeto</w:t>
      </w:r>
      <w:r w:rsidRPr="000C1184">
        <w:rPr>
          <w:rFonts w:ascii="Times New Roman" w:hAnsi="Times New Roman" w:cs="Times New Roman"/>
          <w:i/>
          <w:iCs/>
          <w:sz w:val="28"/>
          <w:szCs w:val="28"/>
        </w:rPr>
        <w:t xml:space="preserve"> por el número de debates que exigen las normas superiores y con una votación en bloque improcedente</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0"/>
      </w:r>
      <w:r w:rsidRPr="000C1184">
        <w:rPr>
          <w:rFonts w:ascii="Times New Roman" w:hAnsi="Times New Roman" w:cs="Times New Roman"/>
          <w:sz w:val="28"/>
          <w:szCs w:val="28"/>
        </w:rPr>
        <w:t>.</w:t>
      </w:r>
    </w:p>
    <w:p w:rsidR="3B2077D0" w:rsidRPr="000C1184" w:rsidRDefault="000C1184" w:rsidP="002D50D8">
      <w:pPr>
        <w:pStyle w:val="Prrafodelista"/>
        <w:tabs>
          <w:tab w:val="left" w:pos="567"/>
        </w:tabs>
        <w:ind w:left="0"/>
        <w:jc w:val="both"/>
        <w:rPr>
          <w:rFonts w:ascii="Times New Roman" w:hAnsi="Times New Roman" w:cs="Times New Roman"/>
          <w:sz w:val="28"/>
          <w:szCs w:val="28"/>
        </w:rPr>
      </w:pPr>
    </w:p>
    <w:p w:rsidR="00FF0AA9"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Tercer</w:t>
      </w:r>
      <w:r w:rsidRPr="000C1184">
        <w:rPr>
          <w:rFonts w:ascii="Times New Roman" w:hAnsi="Times New Roman" w:cs="Times New Roman"/>
          <w:b/>
          <w:bCs/>
          <w:i/>
          <w:iCs/>
          <w:sz w:val="28"/>
          <w:szCs w:val="28"/>
        </w:rPr>
        <w:t xml:space="preserve"> cargo. Vulneración de los principios de consecutividad e identidad flexible.</w:t>
      </w:r>
      <w:r w:rsidRPr="000C1184">
        <w:rPr>
          <w:rFonts w:ascii="Times New Roman" w:hAnsi="Times New Roman" w:cs="Times New Roman"/>
          <w:b/>
          <w:bCs/>
          <w:i/>
          <w:iCs/>
          <w:sz w:val="28"/>
          <w:szCs w:val="28"/>
        </w:rPr>
        <w:t xml:space="preserve"> </w:t>
      </w:r>
      <w:r w:rsidRPr="000C1184">
        <w:rPr>
          <w:rFonts w:ascii="Times New Roman" w:hAnsi="Times New Roman" w:cs="Times New Roman"/>
          <w:sz w:val="28"/>
          <w:szCs w:val="28"/>
        </w:rPr>
        <w:t xml:space="preserve">Según el demandante, </w:t>
      </w:r>
      <w:r w:rsidRPr="000C1184">
        <w:rPr>
          <w:rFonts w:ascii="Times New Roman" w:hAnsi="Times New Roman" w:cs="Times New Roman"/>
          <w:sz w:val="28"/>
          <w:szCs w:val="28"/>
        </w:rPr>
        <w:t xml:space="preserve">inciso primero del artículo 10 de la Ley 2434 de 2024 y el parágrafo 1 de esta misma disposición, especialmente, </w:t>
      </w:r>
      <w:r w:rsidRPr="000C1184">
        <w:rPr>
          <w:rFonts w:ascii="Times New Roman" w:hAnsi="Times New Roman" w:cs="Times New Roman"/>
          <w:sz w:val="28"/>
          <w:szCs w:val="28"/>
        </w:rPr>
        <w:t>la expresión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w:t>
      </w:r>
      <w:r w:rsidRPr="000C1184">
        <w:rPr>
          <w:rFonts w:ascii="Times New Roman" w:hAnsi="Times New Roman" w:cs="Times New Roman"/>
          <w:i/>
          <w:iCs/>
          <w:sz w:val="28"/>
          <w:szCs w:val="28"/>
        </w:rPr>
        <w:t>l n</w:t>
      </w:r>
      <w:r w:rsidRPr="000C1184">
        <w:rPr>
          <w:rFonts w:ascii="Times New Roman" w:hAnsi="Times New Roman" w:cs="Times New Roman"/>
          <w:i/>
          <w:iCs/>
          <w:sz w:val="28"/>
          <w:szCs w:val="28"/>
        </w:rPr>
        <w:t>otario que incumpla los</w:t>
      </w:r>
      <w:r w:rsidRPr="000C1184">
        <w:rPr>
          <w:rFonts w:ascii="Times New Roman" w:hAnsi="Times New Roman" w:cs="Times New Roman"/>
          <w:i/>
          <w:iCs/>
          <w:sz w:val="28"/>
          <w:szCs w:val="28"/>
        </w:rPr>
        <w:t xml:space="preserve"> términos mencionados anteriormente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vulner</w:t>
      </w:r>
      <w:r w:rsidRPr="000C1184">
        <w:rPr>
          <w:rFonts w:ascii="Times New Roman" w:hAnsi="Times New Roman" w:cs="Times New Roman"/>
          <w:sz w:val="28"/>
          <w:szCs w:val="28"/>
        </w:rPr>
        <w:t>aron</w:t>
      </w:r>
      <w:r w:rsidRPr="000C1184">
        <w:rPr>
          <w:rFonts w:ascii="Times New Roman" w:hAnsi="Times New Roman" w:cs="Times New Roman"/>
          <w:sz w:val="28"/>
          <w:szCs w:val="28"/>
        </w:rPr>
        <w:t xml:space="preserve"> los principios de consecutividad e identidad flexible, a los que se refieren los artículos 157 y 160 de la Constitución, pues </w:t>
      </w:r>
      <w:r w:rsidRPr="000C1184">
        <w:rPr>
          <w:rFonts w:ascii="Times New Roman" w:hAnsi="Times New Roman" w:cs="Times New Roman"/>
          <w:sz w:val="28"/>
          <w:szCs w:val="28"/>
        </w:rPr>
        <w:t>“</w:t>
      </w:r>
      <w:r w:rsidRPr="000C1184">
        <w:rPr>
          <w:rFonts w:ascii="Times New Roman" w:hAnsi="Times New Roman" w:cs="Times New Roman"/>
          <w:i/>
          <w:iCs/>
          <w:sz w:val="28"/>
          <w:szCs w:val="28"/>
        </w:rPr>
        <w:t>carece</w:t>
      </w:r>
      <w:r w:rsidRPr="000C1184">
        <w:rPr>
          <w:rFonts w:ascii="Times New Roman" w:hAnsi="Times New Roman" w:cs="Times New Roman"/>
          <w:sz w:val="28"/>
          <w:szCs w:val="28"/>
        </w:rPr>
        <w:t>[n]</w:t>
      </w:r>
      <w:r w:rsidRPr="000C1184">
        <w:rPr>
          <w:rFonts w:ascii="Times New Roman" w:hAnsi="Times New Roman" w:cs="Times New Roman"/>
          <w:i/>
          <w:iCs/>
          <w:sz w:val="28"/>
          <w:szCs w:val="28"/>
        </w:rPr>
        <w:t xml:space="preserve"> de una relación clara, evidente y estrecha con el objetivo de la ley y las finalidades </w:t>
      </w:r>
      <w:r w:rsidRPr="000C1184">
        <w:rPr>
          <w:rFonts w:ascii="Times New Roman" w:hAnsi="Times New Roman" w:cs="Times New Roman"/>
          <w:i/>
          <w:iCs/>
          <w:sz w:val="28"/>
          <w:szCs w:val="28"/>
        </w:rPr>
        <w:t>tanto del artículo 10 como del propio parágrafo 1</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1"/>
      </w:r>
      <w:r w:rsidRPr="000C1184">
        <w:rPr>
          <w:rFonts w:ascii="Times New Roman" w:hAnsi="Times New Roman" w:cs="Times New Roman"/>
          <w:sz w:val="28"/>
          <w:szCs w:val="28"/>
        </w:rPr>
        <w:t>.</w:t>
      </w:r>
    </w:p>
    <w:p w:rsidR="009518F9" w:rsidRPr="000C1184" w:rsidRDefault="000C1184" w:rsidP="002D50D8">
      <w:pPr>
        <w:pStyle w:val="Prrafodelista"/>
        <w:tabs>
          <w:tab w:val="left" w:pos="567"/>
        </w:tabs>
        <w:ind w:left="0"/>
        <w:jc w:val="both"/>
        <w:rPr>
          <w:rFonts w:ascii="Times New Roman" w:hAnsi="Times New Roman" w:cs="Times New Roman"/>
          <w:sz w:val="28"/>
          <w:szCs w:val="28"/>
        </w:rPr>
      </w:pPr>
    </w:p>
    <w:p w:rsidR="009518F9"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Según explicó, </w:t>
      </w:r>
      <w:r w:rsidRPr="000C1184">
        <w:rPr>
          <w:rFonts w:ascii="Times New Roman" w:hAnsi="Times New Roman" w:cs="Times New Roman"/>
          <w:sz w:val="28"/>
          <w:szCs w:val="28"/>
        </w:rPr>
        <w:t>a lo largo del procedimiento legislativo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artículo 10 </w:t>
      </w:r>
      <w:r w:rsidRPr="000C1184">
        <w:rPr>
          <w:rFonts w:ascii="Times New Roman" w:hAnsi="Times New Roman" w:cs="Times New Roman"/>
          <w:sz w:val="28"/>
          <w:szCs w:val="28"/>
        </w:rPr>
        <w:t>versó sobre otro asunto: la posibilidad de</w:t>
      </w:r>
      <w:r w:rsidRPr="000C1184">
        <w:rPr>
          <w:rFonts w:ascii="Times New Roman" w:hAnsi="Times New Roman" w:cs="Times New Roman"/>
          <w:sz w:val="28"/>
          <w:szCs w:val="28"/>
        </w:rPr>
        <w:t xml:space="preserve"> que los fondos de vivienda eligieran</w:t>
      </w:r>
      <w:r w:rsidRPr="000C1184">
        <w:rPr>
          <w:rFonts w:ascii="Times New Roman" w:hAnsi="Times New Roman" w:cs="Times New Roman"/>
          <w:sz w:val="28"/>
          <w:szCs w:val="28"/>
        </w:rPr>
        <w:t xml:space="preserve"> libremente las notarías donde realizarían las actividades propias de su negocio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Sin embargo, en el </w:t>
      </w:r>
      <w:r w:rsidRPr="000C1184">
        <w:rPr>
          <w:rFonts w:ascii="Times New Roman" w:hAnsi="Times New Roman" w:cs="Times New Roman"/>
          <w:sz w:val="28"/>
          <w:szCs w:val="28"/>
        </w:rPr>
        <w:t>segundo</w:t>
      </w:r>
      <w:r w:rsidRPr="000C1184">
        <w:rPr>
          <w:rFonts w:ascii="Times New Roman" w:hAnsi="Times New Roman" w:cs="Times New Roman"/>
          <w:sz w:val="28"/>
          <w:szCs w:val="28"/>
        </w:rPr>
        <w:t xml:space="preserve"> debate en la plenaria de la Cámara de Representantes</w:t>
      </w:r>
      <w:r w:rsidRPr="000C1184">
        <w:rPr>
          <w:rFonts w:ascii="Times New Roman" w:hAnsi="Times New Roman" w:cs="Times New Roman"/>
          <w:sz w:val="28"/>
          <w:szCs w:val="28"/>
        </w:rPr>
        <w:t xml:space="preserve"> (que correspondió al cuarto debate del proyecto de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el tenor literal de la norma cambió radicalmente, r</w:t>
      </w:r>
      <w:r w:rsidRPr="000C1184">
        <w:rPr>
          <w:rFonts w:ascii="Times New Roman" w:hAnsi="Times New Roman" w:cs="Times New Roman"/>
          <w:i/>
          <w:iCs/>
          <w:sz w:val="28"/>
          <w:szCs w:val="28"/>
        </w:rPr>
        <w:t>ompiendo con ello el vínculo temático que poseía con el objeto</w:t>
      </w:r>
      <w:r w:rsidRPr="000C1184">
        <w:rPr>
          <w:rFonts w:ascii="Times New Roman" w:hAnsi="Times New Roman" w:cs="Times New Roman"/>
          <w:i/>
          <w:iCs/>
          <w:sz w:val="28"/>
          <w:szCs w:val="28"/>
        </w:rPr>
        <w:t xml:space="preserve"> y fin de la iniciativa legal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2"/>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particular, </w:t>
      </w:r>
      <w:r w:rsidRPr="000C1184">
        <w:rPr>
          <w:rFonts w:ascii="Times New Roman" w:hAnsi="Times New Roman" w:cs="Times New Roman"/>
          <w:sz w:val="28"/>
          <w:szCs w:val="28"/>
        </w:rPr>
        <w:t xml:space="preserve">señaló que </w:t>
      </w:r>
      <w:r w:rsidRPr="000C1184">
        <w:rPr>
          <w:rFonts w:ascii="Times New Roman" w:hAnsi="Times New Roman" w:cs="Times New Roman"/>
          <w:sz w:val="28"/>
          <w:szCs w:val="28"/>
        </w:rPr>
        <w:t>la expresi</w:t>
      </w:r>
      <w:r w:rsidRPr="000C1184">
        <w:rPr>
          <w:rFonts w:ascii="Times New Roman" w:hAnsi="Times New Roman" w:cs="Times New Roman"/>
          <w:sz w:val="28"/>
          <w:szCs w:val="28"/>
        </w:rPr>
        <w:t>ón</w:t>
      </w:r>
      <w:r w:rsidRPr="000C1184">
        <w:rPr>
          <w:rFonts w:ascii="Times New Roman" w:hAnsi="Times New Roman" w:cs="Times New Roman"/>
          <w:sz w:val="28"/>
          <w:szCs w:val="28"/>
        </w:rPr>
        <w:t xml:space="preserve"> demandada</w:t>
      </w:r>
      <w:r w:rsidRPr="000C1184">
        <w:rPr>
          <w:rFonts w:ascii="Times New Roman" w:hAnsi="Times New Roman" w:cs="Times New Roman"/>
          <w:sz w:val="28"/>
          <w:szCs w:val="28"/>
        </w:rPr>
        <w:t>, referente a la falta disciplinaria de los notarios,</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irresp</w:t>
      </w:r>
      <w:r w:rsidRPr="000C1184">
        <w:rPr>
          <w:rFonts w:ascii="Times New Roman" w:hAnsi="Times New Roman" w:cs="Times New Roman"/>
          <w:i/>
          <w:iCs/>
          <w:sz w:val="28"/>
          <w:szCs w:val="28"/>
        </w:rPr>
        <w:t xml:space="preserve">etó los principios de consecutividad e identidad flexible, pues se trató de una </w:t>
      </w:r>
      <w:r w:rsidRPr="000C1184">
        <w:rPr>
          <w:rFonts w:ascii="Times New Roman" w:hAnsi="Times New Roman" w:cs="Times New Roman"/>
          <w:i/>
          <w:iCs/>
          <w:sz w:val="28"/>
          <w:szCs w:val="28"/>
        </w:rPr>
        <w:t>temática disciplinaria sin relación clara, estrecha y específica con las demás disposiciones que conforman la ley</w:t>
      </w:r>
      <w:r w:rsidRPr="000C1184">
        <w:rPr>
          <w:rFonts w:ascii="Times New Roman" w:hAnsi="Times New Roman" w:cs="Times New Roman"/>
          <w:i/>
          <w:iCs/>
          <w:sz w:val="28"/>
          <w:szCs w:val="28"/>
        </w:rPr>
        <w:t xml:space="preserve"> y con la finalidad general de la misma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3"/>
      </w:r>
      <w:r w:rsidRPr="000C1184">
        <w:rPr>
          <w:rFonts w:ascii="Times New Roman" w:hAnsi="Times New Roman" w:cs="Times New Roman"/>
          <w:sz w:val="28"/>
          <w:szCs w:val="28"/>
        </w:rPr>
        <w:t>.</w:t>
      </w:r>
    </w:p>
    <w:p w:rsidR="00116A85" w:rsidRPr="000C1184" w:rsidRDefault="000C1184" w:rsidP="002D50D8">
      <w:pPr>
        <w:pStyle w:val="Prrafodelista"/>
        <w:rPr>
          <w:rFonts w:ascii="Times New Roman" w:hAnsi="Times New Roman" w:cs="Times New Roman"/>
          <w:sz w:val="28"/>
          <w:szCs w:val="28"/>
        </w:rPr>
      </w:pPr>
    </w:p>
    <w:p w:rsidR="00116A8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cuanto al trámite surtido en el Congreso de la República, explicó lo siguiente: (i) </w:t>
      </w:r>
      <w:r w:rsidRPr="000C1184">
        <w:rPr>
          <w:rFonts w:ascii="Times New Roman" w:hAnsi="Times New Roman" w:cs="Times New Roman"/>
          <w:sz w:val="28"/>
          <w:szCs w:val="28"/>
        </w:rPr>
        <w:t>tanto</w:t>
      </w:r>
      <w:r w:rsidRPr="000C1184">
        <w:rPr>
          <w:rFonts w:ascii="Times New Roman" w:hAnsi="Times New Roman" w:cs="Times New Roman"/>
          <w:sz w:val="28"/>
          <w:szCs w:val="28"/>
        </w:rPr>
        <w:t xml:space="preserve"> el texto original como la ponencia para el primer debate coincidieron en sostener que la iniciativa apuntaba a eliminar barreras económicas y financieras para la c</w:t>
      </w:r>
      <w:r w:rsidRPr="000C1184">
        <w:rPr>
          <w:rFonts w:ascii="Times New Roman" w:hAnsi="Times New Roman" w:cs="Times New Roman"/>
          <w:sz w:val="28"/>
          <w:szCs w:val="28"/>
        </w:rPr>
        <w:t xml:space="preserve">ompra de vivienda; (ii) en el primer debate, ninguna de las proposiciones </w:t>
      </w:r>
      <w:r w:rsidRPr="000C1184">
        <w:rPr>
          <w:rFonts w:ascii="Times New Roman" w:hAnsi="Times New Roman" w:cs="Times New Roman"/>
          <w:sz w:val="28"/>
          <w:szCs w:val="28"/>
        </w:rPr>
        <w:t xml:space="preserve">modificatorias </w:t>
      </w:r>
      <w:r w:rsidRPr="000C1184">
        <w:rPr>
          <w:rFonts w:ascii="Times New Roman" w:hAnsi="Times New Roman" w:cs="Times New Roman"/>
          <w:sz w:val="28"/>
          <w:szCs w:val="28"/>
        </w:rPr>
        <w:t>radicadas</w:t>
      </w:r>
      <w:r w:rsidRPr="000C1184">
        <w:rPr>
          <w:rFonts w:ascii="Times New Roman" w:hAnsi="Times New Roman" w:cs="Times New Roman"/>
          <w:sz w:val="28"/>
          <w:szCs w:val="28"/>
        </w:rPr>
        <w:t xml:space="preserve"> versó sobre </w:t>
      </w:r>
      <w:r w:rsidRPr="000C1184">
        <w:rPr>
          <w:rFonts w:ascii="Times New Roman" w:hAnsi="Times New Roman" w:cs="Times New Roman"/>
          <w:sz w:val="28"/>
          <w:szCs w:val="28"/>
        </w:rPr>
        <w:t xml:space="preserve">las </w:t>
      </w:r>
      <w:r w:rsidRPr="000C1184">
        <w:rPr>
          <w:rFonts w:ascii="Times New Roman" w:hAnsi="Times New Roman" w:cs="Times New Roman"/>
          <w:sz w:val="28"/>
          <w:szCs w:val="28"/>
        </w:rPr>
        <w:t xml:space="preserve">faltas disciplinarias de los notarios; (iii) </w:t>
      </w:r>
      <w:r w:rsidRPr="000C1184">
        <w:rPr>
          <w:rFonts w:ascii="Times New Roman" w:hAnsi="Times New Roman" w:cs="Times New Roman"/>
          <w:sz w:val="28"/>
          <w:szCs w:val="28"/>
        </w:rPr>
        <w:t xml:space="preserve">en la ponencia para segundo debate, se agregó </w:t>
      </w:r>
      <w:r w:rsidRPr="000C1184">
        <w:rPr>
          <w:rFonts w:ascii="Times New Roman" w:hAnsi="Times New Roman" w:cs="Times New Roman"/>
          <w:sz w:val="28"/>
          <w:szCs w:val="28"/>
        </w:rPr>
        <w:t xml:space="preserve">la promoción de energías limpias </w:t>
      </w:r>
      <w:r w:rsidRPr="000C1184">
        <w:rPr>
          <w:rFonts w:ascii="Times New Roman" w:hAnsi="Times New Roman" w:cs="Times New Roman"/>
          <w:sz w:val="28"/>
          <w:szCs w:val="28"/>
        </w:rPr>
        <w:t xml:space="preserve">como finalidad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l proyecto de ley; (iv) en el segundo debate, </w:t>
      </w:r>
      <w:r w:rsidRPr="000C1184">
        <w:rPr>
          <w:rFonts w:ascii="Times New Roman" w:hAnsi="Times New Roman" w:cs="Times New Roman"/>
          <w:sz w:val="28"/>
          <w:szCs w:val="28"/>
        </w:rPr>
        <w:t xml:space="preserve">nada se mencionó sobre modificar el estatuto disciplinario de los notarios, creando una nueva falta; (v) </w:t>
      </w:r>
      <w:r w:rsidRPr="000C1184">
        <w:rPr>
          <w:rFonts w:ascii="Times New Roman" w:hAnsi="Times New Roman" w:cs="Times New Roman"/>
          <w:sz w:val="28"/>
          <w:szCs w:val="28"/>
        </w:rPr>
        <w:t xml:space="preserve">en la ponencia para tercer debate, </w:t>
      </w:r>
      <w:r w:rsidRPr="000C1184">
        <w:rPr>
          <w:rFonts w:ascii="Times New Roman" w:hAnsi="Times New Roman" w:cs="Times New Roman"/>
          <w:sz w:val="28"/>
          <w:szCs w:val="28"/>
        </w:rPr>
        <w:t xml:space="preserve">se indicó que la iniciativa buscaba </w:t>
      </w:r>
      <w:r w:rsidRPr="000C1184">
        <w:rPr>
          <w:rFonts w:ascii="Times New Roman" w:hAnsi="Times New Roman" w:cs="Times New Roman"/>
          <w:sz w:val="28"/>
          <w:szCs w:val="28"/>
        </w:rPr>
        <w:t xml:space="preserve">incluir los gastos de </w:t>
      </w:r>
      <w:r w:rsidRPr="000C1184">
        <w:rPr>
          <w:rFonts w:ascii="Times New Roman" w:hAnsi="Times New Roman" w:cs="Times New Roman"/>
          <w:sz w:val="28"/>
          <w:szCs w:val="28"/>
        </w:rPr>
        <w:t>escrituración y los costos de los avalúos en los créditos de vivienda; (vi)</w:t>
      </w:r>
      <w:r w:rsidRPr="000C1184">
        <w:rPr>
          <w:rFonts w:ascii="Times New Roman" w:hAnsi="Times New Roman" w:cs="Times New Roman"/>
          <w:sz w:val="28"/>
          <w:szCs w:val="28"/>
        </w:rPr>
        <w:t xml:space="preserve"> durante el tercer debate, </w:t>
      </w:r>
      <w:r w:rsidRPr="000C1184">
        <w:rPr>
          <w:rFonts w:ascii="Times New Roman" w:hAnsi="Times New Roman" w:cs="Times New Roman"/>
          <w:sz w:val="28"/>
          <w:szCs w:val="28"/>
        </w:rPr>
        <w:t>ningún congresista mencionó nada sobre la necesidad de crear nuevas faltas disciplinarias para sancionar a los notarios;</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(vii)</w:t>
      </w:r>
      <w:r w:rsidRPr="000C1184">
        <w:rPr>
          <w:rFonts w:ascii="Times New Roman" w:hAnsi="Times New Roman" w:cs="Times New Roman"/>
          <w:sz w:val="28"/>
          <w:szCs w:val="28"/>
        </w:rPr>
        <w:t xml:space="preserve"> en la ponencia para cuart</w:t>
      </w:r>
      <w:r w:rsidRPr="000C1184">
        <w:rPr>
          <w:rFonts w:ascii="Times New Roman" w:hAnsi="Times New Roman" w:cs="Times New Roman"/>
          <w:sz w:val="28"/>
          <w:szCs w:val="28"/>
        </w:rPr>
        <w:t xml:space="preserve">o debate, </w:t>
      </w:r>
      <w:r w:rsidRPr="000C1184">
        <w:rPr>
          <w:rFonts w:ascii="Times New Roman" w:hAnsi="Times New Roman" w:cs="Times New Roman"/>
          <w:sz w:val="28"/>
          <w:szCs w:val="28"/>
        </w:rPr>
        <w:t>tampoco se mencion</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inclusión de sanciones para los notarios por el incumplimiento de términos, como un</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los fines</w:t>
      </w:r>
      <w:r w:rsidRPr="000C1184">
        <w:rPr>
          <w:rFonts w:ascii="Times New Roman" w:hAnsi="Times New Roman" w:cs="Times New Roman"/>
          <w:sz w:val="28"/>
          <w:szCs w:val="28"/>
        </w:rPr>
        <w:t xml:space="preserve"> de la iniciativa</w:t>
      </w:r>
      <w:r w:rsidRPr="000C1184">
        <w:rPr>
          <w:rFonts w:ascii="Times New Roman" w:hAnsi="Times New Roman" w:cs="Times New Roman"/>
          <w:sz w:val="28"/>
          <w:szCs w:val="28"/>
        </w:rPr>
        <w:t>.</w:t>
      </w:r>
    </w:p>
    <w:p w:rsidR="0050572F" w:rsidRPr="000C1184" w:rsidRDefault="000C1184" w:rsidP="002D50D8">
      <w:pPr>
        <w:pStyle w:val="Prrafodelista"/>
        <w:tabs>
          <w:tab w:val="left" w:pos="567"/>
        </w:tabs>
        <w:ind w:left="0"/>
        <w:jc w:val="both"/>
        <w:rPr>
          <w:rFonts w:ascii="Times New Roman" w:hAnsi="Times New Roman" w:cs="Times New Roman"/>
          <w:sz w:val="28"/>
          <w:szCs w:val="28"/>
        </w:rPr>
      </w:pPr>
    </w:p>
    <w:p w:rsidR="0566858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Así, en criterio</w:t>
      </w:r>
      <w:r w:rsidRPr="000C1184">
        <w:rPr>
          <w:rFonts w:ascii="Times New Roman" w:hAnsi="Times New Roman" w:cs="Times New Roman"/>
          <w:sz w:val="28"/>
          <w:szCs w:val="28"/>
        </w:rPr>
        <w:t xml:space="preserve"> del demandante</w:t>
      </w:r>
      <w:r w:rsidRPr="000C1184">
        <w:rPr>
          <w:rFonts w:ascii="Times New Roman" w:hAnsi="Times New Roman" w:cs="Times New Roman"/>
          <w:sz w:val="28"/>
          <w:szCs w:val="28"/>
        </w:rPr>
        <w:t>, la creación de una falta disci</w:t>
      </w:r>
      <w:r w:rsidRPr="000C1184">
        <w:rPr>
          <w:rFonts w:ascii="Times New Roman" w:hAnsi="Times New Roman" w:cs="Times New Roman"/>
          <w:sz w:val="28"/>
          <w:szCs w:val="28"/>
        </w:rPr>
        <w:t xml:space="preserve">plinaria </w:t>
      </w:r>
      <w:r w:rsidRPr="000C1184">
        <w:rPr>
          <w:rFonts w:ascii="Times New Roman" w:hAnsi="Times New Roman" w:cs="Times New Roman"/>
          <w:sz w:val="28"/>
          <w:szCs w:val="28"/>
        </w:rPr>
        <w:t xml:space="preserve">no guarda una conexión directa y evidente con la materia original y central del proyecto de ley, relacionada con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acceso a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 xml:space="preserve">vivienda y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promo</w:t>
      </w:r>
      <w:r w:rsidRPr="000C1184">
        <w:rPr>
          <w:rFonts w:ascii="Times New Roman" w:hAnsi="Times New Roman" w:cs="Times New Roman"/>
          <w:sz w:val="28"/>
          <w:szCs w:val="28"/>
        </w:rPr>
        <w:t>ción de</w:t>
      </w:r>
      <w:r w:rsidRPr="000C1184">
        <w:rPr>
          <w:rFonts w:ascii="Times New Roman" w:hAnsi="Times New Roman" w:cs="Times New Roman"/>
          <w:sz w:val="28"/>
          <w:szCs w:val="28"/>
        </w:rPr>
        <w:t xml:space="preserve"> energías limpias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Tampoco se evidencia una relación suficiente entre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expresión demandada</w:t>
      </w:r>
      <w:r w:rsidRPr="000C1184">
        <w:rPr>
          <w:rFonts w:ascii="Times New Roman" w:hAnsi="Times New Roman" w:cs="Times New Roman"/>
          <w:sz w:val="28"/>
          <w:szCs w:val="28"/>
        </w:rPr>
        <w:t xml:space="preserve"> y el rest</w:t>
      </w:r>
      <w:r w:rsidRPr="000C1184">
        <w:rPr>
          <w:rFonts w:ascii="Times New Roman" w:hAnsi="Times New Roman" w:cs="Times New Roman"/>
          <w:sz w:val="28"/>
          <w:szCs w:val="28"/>
        </w:rPr>
        <w:t xml:space="preserve">o del </w:t>
      </w:r>
      <w:r w:rsidRPr="000C1184">
        <w:rPr>
          <w:rFonts w:ascii="Times New Roman" w:hAnsi="Times New Roman" w:cs="Times New Roman"/>
          <w:sz w:val="28"/>
          <w:szCs w:val="28"/>
        </w:rPr>
        <w:t>articulado</w:t>
      </w:r>
      <w:r w:rsidRPr="000C1184">
        <w:rPr>
          <w:rFonts w:ascii="Times New Roman" w:hAnsi="Times New Roman" w:cs="Times New Roman"/>
          <w:sz w:val="28"/>
          <w:szCs w:val="28"/>
        </w:rPr>
        <w:t xml:space="preserve">, pues la introducción de un régimen disciplinario nuevo no aporta directamente al cumplimiento de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objetivos específicos</w:t>
      </w:r>
      <w:r w:rsidRPr="000C1184">
        <w:rPr>
          <w:rFonts w:ascii="Times New Roman" w:hAnsi="Times New Roman" w:cs="Times New Roman"/>
          <w:sz w:val="28"/>
          <w:szCs w:val="28"/>
        </w:rPr>
        <w:t xml:space="preserve"> de la </w:t>
      </w:r>
      <w:r w:rsidRPr="000C1184">
        <w:rPr>
          <w:rFonts w:ascii="Times New Roman" w:hAnsi="Times New Roman" w:cs="Times New Roman"/>
          <w:sz w:val="28"/>
          <w:szCs w:val="28"/>
        </w:rPr>
        <w:t>le</w:t>
      </w:r>
      <w:r w:rsidRPr="000C1184">
        <w:rPr>
          <w:rFonts w:ascii="Times New Roman" w:hAnsi="Times New Roman" w:cs="Times New Roman"/>
          <w:sz w:val="28"/>
          <w:szCs w:val="28"/>
        </w:rPr>
        <w:t>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 su juicio, “</w:t>
      </w:r>
      <w:r w:rsidRPr="000C1184">
        <w:rPr>
          <w:rFonts w:ascii="Times New Roman" w:hAnsi="Times New Roman" w:cs="Times New Roman"/>
          <w:i/>
          <w:iCs/>
          <w:sz w:val="28"/>
          <w:szCs w:val="28"/>
        </w:rPr>
        <w:t xml:space="preserve">aquella disposición regula una materia adicional, totalmente autónoma y separable, que la </w:t>
      </w:r>
      <w:r w:rsidRPr="000C1184">
        <w:rPr>
          <w:rFonts w:ascii="Times New Roman" w:hAnsi="Times New Roman" w:cs="Times New Roman"/>
          <w:i/>
          <w:iCs/>
          <w:sz w:val="28"/>
          <w:szCs w:val="28"/>
        </w:rPr>
        <w:t>constitución delegó ya sea al Código General Disciplinario o al Estatuto del Notariado Colombiano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4"/>
      </w:r>
      <w:r w:rsidRPr="000C1184">
        <w:rPr>
          <w:rFonts w:ascii="Times New Roman" w:hAnsi="Times New Roman" w:cs="Times New Roman"/>
          <w:sz w:val="28"/>
          <w:szCs w:val="28"/>
        </w:rPr>
        <w:t>.</w:t>
      </w:r>
    </w:p>
    <w:p w:rsidR="3B2077D0" w:rsidRPr="000C1184" w:rsidRDefault="000C1184" w:rsidP="002D50D8">
      <w:pPr>
        <w:pStyle w:val="Prrafodelista"/>
        <w:tabs>
          <w:tab w:val="left" w:pos="567"/>
        </w:tabs>
        <w:ind w:left="0"/>
        <w:jc w:val="both"/>
        <w:rPr>
          <w:rFonts w:ascii="Times New Roman" w:hAnsi="Times New Roman" w:cs="Times New Roman"/>
          <w:sz w:val="28"/>
          <w:szCs w:val="28"/>
        </w:rPr>
      </w:pPr>
    </w:p>
    <w:p w:rsidR="00EB1D9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Cargo cuarto. Vulneración del principio de unidad de materia.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 xml:space="preserve">El demandante advirtió que el artículo 10 (parcial) y el parágrafo primero desconocen el </w:t>
      </w:r>
      <w:r w:rsidRPr="000C1184">
        <w:rPr>
          <w:rFonts w:ascii="Times New Roman" w:hAnsi="Times New Roman" w:cs="Times New Roman"/>
          <w:sz w:val="28"/>
          <w:szCs w:val="28"/>
        </w:rPr>
        <w:t>principio de unidad de materia al que se refieren los artículos 158 y 169 de la Constitución</w:t>
      </w:r>
      <w:r w:rsidRPr="000C1184">
        <w:rPr>
          <w:rStyle w:val="Refdenotaalpie"/>
          <w:rFonts w:ascii="Times New Roman" w:hAnsi="Times New Roman" w:cs="Times New Roman"/>
          <w:sz w:val="28"/>
          <w:szCs w:val="24"/>
        </w:rPr>
        <w:footnoteReference w:id="25"/>
      </w:r>
      <w:r w:rsidRPr="000C1184">
        <w:rPr>
          <w:rFonts w:ascii="Times New Roman" w:hAnsi="Times New Roman" w:cs="Times New Roman"/>
          <w:sz w:val="28"/>
          <w:szCs w:val="28"/>
        </w:rPr>
        <w:t>. Según explicó, el proyecto de ley siempre tuvo como finalidad promover la adquisición de vivienda de interés social, eliminando ciertas barreras financieras y ec</w:t>
      </w:r>
      <w:r w:rsidRPr="000C1184">
        <w:rPr>
          <w:rFonts w:ascii="Times New Roman" w:hAnsi="Times New Roman" w:cs="Times New Roman"/>
          <w:sz w:val="28"/>
          <w:szCs w:val="28"/>
        </w:rPr>
        <w:t>onómicas que les dificultaban el acceso a un hogar a las personas de escasos recursos económicos. Además, durante su trámite, se le agregó un objetivo adicional, relacionado con la promoción del acceso a paneles solares, como</w:t>
      </w:r>
      <w:r w:rsidRPr="000C1184">
        <w:rPr>
          <w:rFonts w:ascii="Times New Roman" w:hAnsi="Times New Roman" w:cs="Times New Roman"/>
          <w:sz w:val="28"/>
          <w:szCs w:val="28"/>
        </w:rPr>
        <w:t xml:space="preserve"> una estrategia para reducir lo</w:t>
      </w:r>
      <w:r w:rsidRPr="000C1184">
        <w:rPr>
          <w:rFonts w:ascii="Times New Roman" w:hAnsi="Times New Roman" w:cs="Times New Roman"/>
          <w:sz w:val="28"/>
          <w:szCs w:val="28"/>
        </w:rPr>
        <w:t>s costos asociados al mantenimiento de las viviendas</w:t>
      </w:r>
      <w:r w:rsidRPr="000C1184">
        <w:rPr>
          <w:rFonts w:ascii="Times New Roman" w:hAnsi="Times New Roman" w:cs="Times New Roman"/>
          <w:sz w:val="28"/>
          <w:szCs w:val="28"/>
        </w:rPr>
        <w:t>.</w:t>
      </w:r>
    </w:p>
    <w:p w:rsidR="00EB1D94" w:rsidRPr="000C1184" w:rsidRDefault="000C1184" w:rsidP="002D50D8">
      <w:pPr>
        <w:pStyle w:val="Prrafodelista"/>
        <w:tabs>
          <w:tab w:val="left" w:pos="567"/>
        </w:tabs>
        <w:ind w:left="0"/>
        <w:jc w:val="both"/>
        <w:rPr>
          <w:rFonts w:ascii="Times New Roman" w:hAnsi="Times New Roman" w:cs="Times New Roman"/>
          <w:sz w:val="28"/>
          <w:szCs w:val="28"/>
        </w:rPr>
      </w:pPr>
    </w:p>
    <w:p w:rsidR="00EB1D9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Así, en el primer debate, se expresó que el objetivo de la iniciativa consistía en </w:t>
      </w:r>
      <w:r w:rsidRPr="000C1184">
        <w:rPr>
          <w:rFonts w:ascii="Times New Roman" w:hAnsi="Times New Roman" w:cs="Times New Roman"/>
          <w:sz w:val="28"/>
          <w:szCs w:val="28"/>
        </w:rPr>
        <w:t xml:space="preserve">reducir las barreras económicas y financieras para la adquisición de vivienda por medio de créditos hipotecarios y de </w:t>
      </w:r>
      <w:r w:rsidRPr="000C1184">
        <w:rPr>
          <w:rFonts w:ascii="Times New Roman" w:hAnsi="Times New Roman" w:cs="Times New Roman"/>
          <w:sz w:val="28"/>
          <w:szCs w:val="28"/>
        </w:rPr>
        <w:t>leasing habitacional</w:t>
      </w:r>
      <w:r w:rsidRPr="000C1184">
        <w:rPr>
          <w:rFonts w:ascii="Times New Roman" w:hAnsi="Times New Roman" w:cs="Times New Roman"/>
          <w:sz w:val="28"/>
          <w:szCs w:val="28"/>
        </w:rPr>
        <w:t xml:space="preserve">, así como la implementación de energías fotovoltaicas. En el segundo debate, se explicó </w:t>
      </w:r>
      <w:r w:rsidRPr="000C1184">
        <w:rPr>
          <w:rFonts w:ascii="Times New Roman" w:hAnsi="Times New Roman" w:cs="Times New Roman"/>
          <w:sz w:val="28"/>
          <w:szCs w:val="28"/>
        </w:rPr>
        <w:t>que su núcleo central consistía, por una parte, en incluir los gastos de escrituración dentro de los créditos para la adquisición de vivienda y, po</w:t>
      </w:r>
      <w:r w:rsidRPr="000C1184">
        <w:rPr>
          <w:rFonts w:ascii="Times New Roman" w:hAnsi="Times New Roman" w:cs="Times New Roman"/>
          <w:sz w:val="28"/>
          <w:szCs w:val="28"/>
        </w:rPr>
        <w:t>r la otra, en promover energías limpias y el uso de paneles solares.</w:t>
      </w:r>
    </w:p>
    <w:p w:rsidR="00EB1D94" w:rsidRPr="000C1184" w:rsidRDefault="000C1184" w:rsidP="002D50D8">
      <w:pPr>
        <w:pStyle w:val="Prrafodelista"/>
        <w:rPr>
          <w:rFonts w:ascii="Times New Roman" w:hAnsi="Times New Roman" w:cs="Times New Roman"/>
          <w:sz w:val="28"/>
          <w:szCs w:val="28"/>
        </w:rPr>
      </w:pPr>
    </w:p>
    <w:p w:rsidR="00EB1D9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Durante el tercer debate, agregó, se expuso que la iniciativa tenía tres propósitos centrales: (i) </w:t>
      </w:r>
      <w:r w:rsidRPr="000C1184">
        <w:rPr>
          <w:rFonts w:ascii="Times New Roman" w:hAnsi="Times New Roman" w:cs="Times New Roman"/>
          <w:sz w:val="28"/>
          <w:szCs w:val="28"/>
        </w:rPr>
        <w:t>la inclusión de derechos notariales y de registro en los créditos hipotecarios y de lea</w:t>
      </w:r>
      <w:r w:rsidRPr="000C1184">
        <w:rPr>
          <w:rFonts w:ascii="Times New Roman" w:hAnsi="Times New Roman" w:cs="Times New Roman"/>
          <w:sz w:val="28"/>
          <w:szCs w:val="28"/>
        </w:rPr>
        <w:t>sing habitacional, (ii) la posibilidad de realizar avalúos técnicos a través de mecanismos digitales, y (iii) fomentar el uso de energías solares. Finalmente, en el cuarto debate, se insistió en que el proyecto de ley surgía a partir de la dificultad que t</w:t>
      </w:r>
      <w:r w:rsidRPr="000C1184">
        <w:rPr>
          <w:rFonts w:ascii="Times New Roman" w:hAnsi="Times New Roman" w:cs="Times New Roman"/>
          <w:sz w:val="28"/>
          <w:szCs w:val="28"/>
        </w:rPr>
        <w:t>enían algunas familias para pagar los derechos notariales y registrales, junto con la intención de implementar energías alternativas renovables.</w:t>
      </w:r>
    </w:p>
    <w:p w:rsidR="00EB1D94" w:rsidRPr="000C1184" w:rsidRDefault="000C1184" w:rsidP="002D50D8">
      <w:pPr>
        <w:pStyle w:val="Prrafodelista"/>
        <w:tabs>
          <w:tab w:val="left" w:pos="567"/>
        </w:tabs>
        <w:ind w:left="0"/>
        <w:jc w:val="both"/>
        <w:rPr>
          <w:rFonts w:ascii="Times New Roman" w:hAnsi="Times New Roman" w:cs="Times New Roman"/>
          <w:sz w:val="28"/>
          <w:szCs w:val="28"/>
        </w:rPr>
      </w:pPr>
    </w:p>
    <w:p w:rsidR="00EB1D9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Según advirtió, a pesar de que este tipo de consideraciones fueron reiteradas a lo largo del trámite legislati</w:t>
      </w:r>
      <w:r w:rsidRPr="000C1184">
        <w:rPr>
          <w:rFonts w:ascii="Times New Roman" w:hAnsi="Times New Roman" w:cs="Times New Roman"/>
          <w:sz w:val="28"/>
          <w:szCs w:val="28"/>
        </w:rPr>
        <w:t>vo, en la sesión plenaria de la Cámara, mediante una proposición sustitutiva que no fue debatida, se incorporó un texto que no cumplía con los criterios de conexidad causal, teleológica, temática y sistemática. Esto, pues el proyecto de ley “[n]</w:t>
      </w:r>
      <w:r w:rsidRPr="000C1184">
        <w:rPr>
          <w:rFonts w:ascii="Times New Roman" w:hAnsi="Times New Roman" w:cs="Times New Roman"/>
          <w:i/>
          <w:iCs/>
          <w:sz w:val="28"/>
          <w:szCs w:val="28"/>
        </w:rPr>
        <w:t>unca se pla</w:t>
      </w:r>
      <w:r w:rsidRPr="000C1184">
        <w:rPr>
          <w:rFonts w:ascii="Times New Roman" w:hAnsi="Times New Roman" w:cs="Times New Roman"/>
          <w:i/>
          <w:iCs/>
          <w:sz w:val="28"/>
          <w:szCs w:val="28"/>
        </w:rPr>
        <w:t>nteó como una iniciativa dirigida a reducir los términos del procedimiento notarial, ni, mucho menos, a crear sanciones disciplinarias contra los notarios públicos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6"/>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La siguiente tabla sintetiza las razones expuestas por el demandante:</w:t>
      </w:r>
    </w:p>
    <w:p w:rsidR="00EB1D94" w:rsidRPr="000C1184" w:rsidRDefault="000C1184" w:rsidP="002D50D8">
      <w:pPr>
        <w:pStyle w:val="Prrafodelista"/>
        <w:tabs>
          <w:tab w:val="left" w:pos="567"/>
        </w:tabs>
        <w:ind w:left="0"/>
        <w:jc w:val="both"/>
        <w:rPr>
          <w:rFonts w:ascii="Times New Roman" w:hAnsi="Times New Roman" w:cs="Times New Roman"/>
          <w:sz w:val="28"/>
          <w:szCs w:val="28"/>
        </w:rPr>
      </w:pPr>
    </w:p>
    <w:tbl>
      <w:tblPr>
        <w:tblStyle w:val="Tablaconcuadrcula"/>
        <w:tblW w:w="9498" w:type="dxa"/>
        <w:tblInd w:w="-5" w:type="dxa"/>
        <w:tblLayout w:type="fixed"/>
        <w:tblLook w:val="06A0" w:firstRow="1" w:lastRow="0" w:firstColumn="1" w:lastColumn="0" w:noHBand="1" w:noVBand="1"/>
      </w:tblPr>
      <w:tblGrid>
        <w:gridCol w:w="2552"/>
        <w:gridCol w:w="3685"/>
        <w:gridCol w:w="3261"/>
      </w:tblGrid>
      <w:tr w:rsidR="00EB1D94" w:rsidRPr="000C1184" w:rsidTr="00AE4389">
        <w:trPr>
          <w:trHeight w:val="300"/>
        </w:trPr>
        <w:tc>
          <w:tcPr>
            <w:tcW w:w="2552" w:type="dxa"/>
            <w:shd w:val="clear" w:color="auto" w:fill="D9D9D9" w:themeFill="background1" w:themeFillShade="D9"/>
            <w:vAlign w:val="center"/>
          </w:tcPr>
          <w:p w:rsidR="00EB1D94" w:rsidRPr="000C1184" w:rsidRDefault="000C1184" w:rsidP="002D50D8">
            <w:pPr>
              <w:ind w:left="29"/>
              <w:jc w:val="center"/>
              <w:rPr>
                <w:rFonts w:ascii="Times New Roman" w:hAnsi="Times New Roman"/>
                <w:b/>
                <w:bCs/>
                <w:color w:val="auto"/>
                <w:sz w:val="28"/>
                <w:szCs w:val="22"/>
              </w:rPr>
            </w:pPr>
            <w:r w:rsidRPr="000C1184">
              <w:rPr>
                <w:rFonts w:ascii="Times New Roman" w:hAnsi="Times New Roman"/>
                <w:b/>
                <w:bCs/>
                <w:i/>
                <w:iCs/>
                <w:color w:val="auto"/>
                <w:sz w:val="28"/>
                <w:szCs w:val="22"/>
              </w:rPr>
              <w:t xml:space="preserve">Medidas cuestionadas </w:t>
            </w:r>
            <w:r w:rsidRPr="000C1184">
              <w:rPr>
                <w:rFonts w:ascii="Times New Roman" w:hAnsi="Times New Roman"/>
                <w:b/>
                <w:bCs/>
                <w:color w:val="auto"/>
                <w:sz w:val="28"/>
                <w:szCs w:val="22"/>
              </w:rPr>
              <w:t xml:space="preserve">/ </w:t>
            </w:r>
            <w:r w:rsidRPr="000C1184">
              <w:rPr>
                <w:rFonts w:ascii="Times New Roman" w:hAnsi="Times New Roman"/>
                <w:b/>
                <w:bCs/>
                <w:i/>
                <w:iCs/>
                <w:color w:val="auto"/>
                <w:sz w:val="28"/>
                <w:szCs w:val="22"/>
              </w:rPr>
              <w:t>Criterios para verificar la unidad de materia</w:t>
            </w:r>
          </w:p>
        </w:tc>
        <w:tc>
          <w:tcPr>
            <w:tcW w:w="3685" w:type="dxa"/>
            <w:shd w:val="clear" w:color="auto" w:fill="F2F2F2" w:themeFill="background1" w:themeFillShade="F2"/>
            <w:vAlign w:val="center"/>
          </w:tcPr>
          <w:p w:rsidR="00EB1D94" w:rsidRPr="000C1184" w:rsidRDefault="000C1184" w:rsidP="002D50D8">
            <w:pPr>
              <w:pStyle w:val="Prrafodelista"/>
              <w:ind w:left="18"/>
              <w:jc w:val="center"/>
              <w:rPr>
                <w:rFonts w:ascii="Times New Roman" w:hAnsi="Times New Roman"/>
                <w:b/>
                <w:bCs/>
                <w:i/>
                <w:iCs/>
                <w:color w:val="auto"/>
                <w:sz w:val="28"/>
                <w:szCs w:val="22"/>
              </w:rPr>
            </w:pPr>
            <w:r w:rsidRPr="000C1184">
              <w:rPr>
                <w:rFonts w:ascii="Times New Roman" w:hAnsi="Times New Roman"/>
                <w:b/>
                <w:bCs/>
                <w:i/>
                <w:iCs/>
                <w:color w:val="auto"/>
                <w:sz w:val="28"/>
                <w:szCs w:val="22"/>
              </w:rPr>
              <w:t>Sobre la reducción en los tiempos del trámite de escrituración</w:t>
            </w:r>
          </w:p>
        </w:tc>
        <w:tc>
          <w:tcPr>
            <w:tcW w:w="3261" w:type="dxa"/>
            <w:shd w:val="clear" w:color="auto" w:fill="F2F2F2" w:themeFill="background1" w:themeFillShade="F2"/>
            <w:vAlign w:val="center"/>
          </w:tcPr>
          <w:p w:rsidR="00EB1D94" w:rsidRPr="000C1184" w:rsidRDefault="000C1184" w:rsidP="002D50D8">
            <w:pPr>
              <w:pStyle w:val="Prrafodelista"/>
              <w:ind w:left="6"/>
              <w:jc w:val="center"/>
              <w:rPr>
                <w:rFonts w:ascii="Times New Roman" w:hAnsi="Times New Roman"/>
                <w:b/>
                <w:bCs/>
                <w:i/>
                <w:iCs/>
                <w:color w:val="auto"/>
                <w:sz w:val="28"/>
                <w:szCs w:val="22"/>
              </w:rPr>
            </w:pPr>
            <w:r w:rsidRPr="000C1184">
              <w:rPr>
                <w:rFonts w:ascii="Times New Roman" w:hAnsi="Times New Roman"/>
                <w:b/>
                <w:bCs/>
                <w:i/>
                <w:iCs/>
                <w:color w:val="auto"/>
                <w:sz w:val="28"/>
                <w:szCs w:val="22"/>
              </w:rPr>
              <w:t>Sobre la creación de una falta disciplinaria</w:t>
            </w:r>
          </w:p>
        </w:tc>
      </w:tr>
      <w:tr w:rsidR="00EB1D94" w:rsidRPr="000C1184" w:rsidTr="00AE4389">
        <w:trPr>
          <w:trHeight w:val="300"/>
        </w:trPr>
        <w:tc>
          <w:tcPr>
            <w:tcW w:w="2552" w:type="dxa"/>
            <w:shd w:val="clear" w:color="auto" w:fill="F2F2F2" w:themeFill="background1" w:themeFillShade="F2"/>
            <w:vAlign w:val="center"/>
          </w:tcPr>
          <w:p w:rsidR="00EB1D94" w:rsidRPr="000C1184" w:rsidRDefault="000C1184" w:rsidP="002D50D8">
            <w:pPr>
              <w:pStyle w:val="Prrafodelista"/>
              <w:ind w:left="29"/>
              <w:jc w:val="center"/>
              <w:rPr>
                <w:rFonts w:ascii="Times New Roman" w:hAnsi="Times New Roman"/>
                <w:b/>
                <w:bCs/>
                <w:i/>
                <w:iCs/>
                <w:color w:val="auto"/>
                <w:sz w:val="28"/>
                <w:szCs w:val="22"/>
              </w:rPr>
            </w:pPr>
            <w:r w:rsidRPr="000C1184">
              <w:rPr>
                <w:rFonts w:ascii="Times New Roman" w:hAnsi="Times New Roman"/>
                <w:b/>
                <w:bCs/>
                <w:i/>
                <w:iCs/>
                <w:color w:val="auto"/>
                <w:sz w:val="28"/>
                <w:szCs w:val="22"/>
              </w:rPr>
              <w:t>Conexidad causal</w:t>
            </w:r>
          </w:p>
        </w:tc>
        <w:tc>
          <w:tcPr>
            <w:tcW w:w="3685" w:type="dxa"/>
          </w:tcPr>
          <w:p w:rsidR="00EB1D94" w:rsidRPr="000C1184" w:rsidRDefault="000C1184" w:rsidP="002D50D8">
            <w:pPr>
              <w:pStyle w:val="Prrafodelista"/>
              <w:ind w:left="18"/>
              <w:jc w:val="both"/>
              <w:rPr>
                <w:rFonts w:ascii="Times New Roman" w:hAnsi="Times New Roman"/>
                <w:color w:val="auto"/>
                <w:sz w:val="28"/>
                <w:szCs w:val="22"/>
              </w:rPr>
            </w:pPr>
            <w:r w:rsidRPr="000C1184">
              <w:rPr>
                <w:rFonts w:ascii="Times New Roman" w:hAnsi="Times New Roman"/>
                <w:color w:val="auto"/>
                <w:sz w:val="28"/>
                <w:szCs w:val="22"/>
              </w:rPr>
              <w:t>La duración de los trámites notariales nunca fue parte de las</w:t>
            </w:r>
            <w:r w:rsidRPr="000C1184">
              <w:rPr>
                <w:rFonts w:ascii="Times New Roman" w:hAnsi="Times New Roman"/>
                <w:color w:val="auto"/>
                <w:sz w:val="28"/>
                <w:szCs w:val="22"/>
              </w:rPr>
              <w:t xml:space="preserve"> causas que dieron lugar a la Ley 2434 de 2024.</w:t>
            </w:r>
          </w:p>
        </w:tc>
        <w:tc>
          <w:tcPr>
            <w:tcW w:w="3261" w:type="dxa"/>
          </w:tcPr>
          <w:p w:rsidR="00EB1D94" w:rsidRPr="000C1184" w:rsidRDefault="000C1184" w:rsidP="002D50D8">
            <w:pPr>
              <w:pStyle w:val="Prrafodelista"/>
              <w:ind w:left="6"/>
              <w:jc w:val="both"/>
              <w:rPr>
                <w:rFonts w:ascii="Times New Roman" w:hAnsi="Times New Roman"/>
                <w:color w:val="auto"/>
                <w:sz w:val="28"/>
                <w:szCs w:val="22"/>
              </w:rPr>
            </w:pPr>
            <w:r w:rsidRPr="000C1184">
              <w:rPr>
                <w:rFonts w:ascii="Times New Roman" w:hAnsi="Times New Roman"/>
                <w:color w:val="auto"/>
                <w:sz w:val="28"/>
                <w:szCs w:val="22"/>
              </w:rPr>
              <w:t>El incumplimiento de ciertos plazos por parte de los notarios no representa uno de los obstáculos que la ley quiso remover para facilitar la adquisición de vivienda.</w:t>
            </w:r>
          </w:p>
        </w:tc>
      </w:tr>
      <w:tr w:rsidR="00EB1D94" w:rsidRPr="000C1184" w:rsidTr="00AE4389">
        <w:trPr>
          <w:trHeight w:val="300"/>
        </w:trPr>
        <w:tc>
          <w:tcPr>
            <w:tcW w:w="2552" w:type="dxa"/>
            <w:shd w:val="clear" w:color="auto" w:fill="F2F2F2" w:themeFill="background1" w:themeFillShade="F2"/>
            <w:vAlign w:val="center"/>
          </w:tcPr>
          <w:p w:rsidR="00EB1D94" w:rsidRPr="000C1184" w:rsidRDefault="000C1184" w:rsidP="002D50D8">
            <w:pPr>
              <w:pStyle w:val="Prrafodelista"/>
              <w:ind w:left="29"/>
              <w:jc w:val="center"/>
              <w:rPr>
                <w:rFonts w:ascii="Times New Roman" w:hAnsi="Times New Roman"/>
                <w:b/>
                <w:bCs/>
                <w:i/>
                <w:iCs/>
                <w:color w:val="auto"/>
                <w:sz w:val="28"/>
                <w:szCs w:val="22"/>
              </w:rPr>
            </w:pPr>
            <w:r w:rsidRPr="000C1184">
              <w:rPr>
                <w:rFonts w:ascii="Times New Roman" w:hAnsi="Times New Roman"/>
                <w:b/>
                <w:bCs/>
                <w:i/>
                <w:iCs/>
                <w:color w:val="auto"/>
                <w:sz w:val="28"/>
                <w:szCs w:val="22"/>
              </w:rPr>
              <w:t>Conexidad sistémica</w:t>
            </w:r>
          </w:p>
        </w:tc>
        <w:tc>
          <w:tcPr>
            <w:tcW w:w="3685" w:type="dxa"/>
          </w:tcPr>
          <w:p w:rsidR="00EB1D94" w:rsidRPr="000C1184" w:rsidRDefault="000C1184" w:rsidP="002D50D8">
            <w:pPr>
              <w:pStyle w:val="Prrafodelista"/>
              <w:ind w:left="18"/>
              <w:jc w:val="both"/>
              <w:rPr>
                <w:rFonts w:ascii="Times New Roman" w:hAnsi="Times New Roman"/>
                <w:color w:val="auto"/>
                <w:sz w:val="28"/>
                <w:szCs w:val="22"/>
              </w:rPr>
            </w:pPr>
            <w:r w:rsidRPr="000C1184">
              <w:rPr>
                <w:rFonts w:ascii="Times New Roman" w:hAnsi="Times New Roman"/>
                <w:color w:val="auto"/>
                <w:sz w:val="28"/>
                <w:szCs w:val="22"/>
              </w:rPr>
              <w:t xml:space="preserve">Mientras las demás </w:t>
            </w:r>
            <w:r w:rsidRPr="000C1184">
              <w:rPr>
                <w:rFonts w:ascii="Times New Roman" w:hAnsi="Times New Roman"/>
                <w:color w:val="auto"/>
                <w:sz w:val="28"/>
                <w:szCs w:val="22"/>
              </w:rPr>
              <w:t>disposiciones de la ley contienen medidas económicas para promover la adquisición de vivienda y reducir los costos de su sostenimiento, la norma acusada modifica los tiempos de un trámite notarial.</w:t>
            </w:r>
          </w:p>
        </w:tc>
        <w:tc>
          <w:tcPr>
            <w:tcW w:w="3261" w:type="dxa"/>
          </w:tcPr>
          <w:p w:rsidR="00EB1D94" w:rsidRPr="000C1184" w:rsidRDefault="000C1184" w:rsidP="002D50D8">
            <w:pPr>
              <w:pStyle w:val="Prrafodelista"/>
              <w:ind w:left="6"/>
              <w:jc w:val="both"/>
              <w:rPr>
                <w:rFonts w:ascii="Times New Roman" w:hAnsi="Times New Roman"/>
                <w:color w:val="auto"/>
                <w:sz w:val="28"/>
                <w:szCs w:val="22"/>
              </w:rPr>
            </w:pPr>
            <w:r w:rsidRPr="000C1184">
              <w:rPr>
                <w:rFonts w:ascii="Times New Roman" w:hAnsi="Times New Roman"/>
                <w:color w:val="auto"/>
                <w:sz w:val="28"/>
                <w:szCs w:val="22"/>
              </w:rPr>
              <w:t xml:space="preserve">La creación de una falta disciplinaria carece de relación </w:t>
            </w:r>
            <w:r w:rsidRPr="000C1184">
              <w:rPr>
                <w:rFonts w:ascii="Times New Roman" w:hAnsi="Times New Roman"/>
                <w:color w:val="auto"/>
                <w:sz w:val="28"/>
                <w:szCs w:val="22"/>
              </w:rPr>
              <w:t xml:space="preserve">con las demás normas de la ley, que buscan aliviar cargas económicas en la compra y el sostenimiento de una vivienda. </w:t>
            </w:r>
          </w:p>
        </w:tc>
      </w:tr>
      <w:tr w:rsidR="00EB1D94" w:rsidRPr="000C1184" w:rsidTr="00AE4389">
        <w:trPr>
          <w:trHeight w:val="300"/>
        </w:trPr>
        <w:tc>
          <w:tcPr>
            <w:tcW w:w="2552" w:type="dxa"/>
            <w:shd w:val="clear" w:color="auto" w:fill="F2F2F2" w:themeFill="background1" w:themeFillShade="F2"/>
            <w:vAlign w:val="center"/>
          </w:tcPr>
          <w:p w:rsidR="00EB1D94" w:rsidRPr="000C1184" w:rsidRDefault="000C1184" w:rsidP="002D50D8">
            <w:pPr>
              <w:pStyle w:val="Prrafodelista"/>
              <w:ind w:left="29"/>
              <w:jc w:val="center"/>
              <w:rPr>
                <w:rFonts w:ascii="Times New Roman" w:hAnsi="Times New Roman"/>
                <w:b/>
                <w:bCs/>
                <w:i/>
                <w:iCs/>
                <w:color w:val="auto"/>
                <w:sz w:val="28"/>
                <w:szCs w:val="22"/>
              </w:rPr>
            </w:pPr>
            <w:r w:rsidRPr="000C1184">
              <w:rPr>
                <w:rFonts w:ascii="Times New Roman" w:hAnsi="Times New Roman"/>
                <w:b/>
                <w:bCs/>
                <w:i/>
                <w:iCs/>
                <w:color w:val="auto"/>
                <w:sz w:val="28"/>
                <w:szCs w:val="22"/>
              </w:rPr>
              <w:t>Conexidad teleológica</w:t>
            </w:r>
          </w:p>
        </w:tc>
        <w:tc>
          <w:tcPr>
            <w:tcW w:w="3685" w:type="dxa"/>
          </w:tcPr>
          <w:p w:rsidR="00EB1D94" w:rsidRPr="000C1184" w:rsidRDefault="000C1184" w:rsidP="002D50D8">
            <w:pPr>
              <w:pStyle w:val="Prrafodelista"/>
              <w:ind w:left="18"/>
              <w:jc w:val="both"/>
              <w:rPr>
                <w:rFonts w:ascii="Times New Roman" w:hAnsi="Times New Roman"/>
                <w:color w:val="auto"/>
                <w:sz w:val="28"/>
                <w:szCs w:val="22"/>
              </w:rPr>
            </w:pPr>
            <w:r w:rsidRPr="000C1184">
              <w:rPr>
                <w:rFonts w:ascii="Times New Roman" w:hAnsi="Times New Roman"/>
                <w:color w:val="auto"/>
                <w:sz w:val="28"/>
                <w:szCs w:val="22"/>
              </w:rPr>
              <w:t>Mientras la ley busca remover obstáculos económicos para la adquisición de vivienda y promover el uso de paneles s</w:t>
            </w:r>
            <w:r w:rsidRPr="000C1184">
              <w:rPr>
                <w:rFonts w:ascii="Times New Roman" w:hAnsi="Times New Roman"/>
                <w:color w:val="auto"/>
                <w:sz w:val="28"/>
                <w:szCs w:val="22"/>
              </w:rPr>
              <w:t>olares, la norma acusada modifica los tiempos de un trámite notarial.</w:t>
            </w:r>
          </w:p>
        </w:tc>
        <w:tc>
          <w:tcPr>
            <w:tcW w:w="3261" w:type="dxa"/>
          </w:tcPr>
          <w:p w:rsidR="00EB1D94" w:rsidRPr="000C1184" w:rsidRDefault="000C1184" w:rsidP="002D50D8">
            <w:pPr>
              <w:pStyle w:val="Prrafodelista"/>
              <w:ind w:left="6"/>
              <w:jc w:val="both"/>
              <w:rPr>
                <w:rFonts w:ascii="Times New Roman" w:hAnsi="Times New Roman"/>
                <w:color w:val="auto"/>
                <w:sz w:val="28"/>
                <w:szCs w:val="22"/>
              </w:rPr>
            </w:pPr>
            <w:r w:rsidRPr="000C1184">
              <w:rPr>
                <w:rFonts w:ascii="Times New Roman" w:hAnsi="Times New Roman"/>
                <w:color w:val="auto"/>
                <w:sz w:val="28"/>
                <w:szCs w:val="22"/>
              </w:rPr>
              <w:t>Crear una falta disciplinaria no se conecta con la finalidad de promover el acceso a la vivienda y el uso de la energía solar.</w:t>
            </w:r>
          </w:p>
        </w:tc>
      </w:tr>
      <w:tr w:rsidR="00EB1D94" w:rsidRPr="000C1184" w:rsidTr="00AE4389">
        <w:trPr>
          <w:trHeight w:val="300"/>
        </w:trPr>
        <w:tc>
          <w:tcPr>
            <w:tcW w:w="2552" w:type="dxa"/>
            <w:shd w:val="clear" w:color="auto" w:fill="F2F2F2" w:themeFill="background1" w:themeFillShade="F2"/>
            <w:vAlign w:val="center"/>
          </w:tcPr>
          <w:p w:rsidR="00EB1D94" w:rsidRPr="000C1184" w:rsidRDefault="000C1184" w:rsidP="002D50D8">
            <w:pPr>
              <w:pStyle w:val="Prrafodelista"/>
              <w:ind w:left="29"/>
              <w:jc w:val="center"/>
              <w:rPr>
                <w:rFonts w:ascii="Times New Roman" w:hAnsi="Times New Roman"/>
                <w:b/>
                <w:bCs/>
                <w:i/>
                <w:iCs/>
                <w:color w:val="auto"/>
                <w:sz w:val="28"/>
                <w:szCs w:val="22"/>
              </w:rPr>
            </w:pPr>
            <w:r w:rsidRPr="000C1184">
              <w:rPr>
                <w:rFonts w:ascii="Times New Roman" w:hAnsi="Times New Roman"/>
                <w:b/>
                <w:bCs/>
                <w:i/>
                <w:iCs/>
                <w:color w:val="auto"/>
                <w:sz w:val="28"/>
                <w:szCs w:val="22"/>
              </w:rPr>
              <w:t>Conexidad temática</w:t>
            </w:r>
          </w:p>
        </w:tc>
        <w:tc>
          <w:tcPr>
            <w:tcW w:w="3685" w:type="dxa"/>
          </w:tcPr>
          <w:p w:rsidR="00EB1D94" w:rsidRPr="000C1184" w:rsidRDefault="000C1184" w:rsidP="002D50D8">
            <w:pPr>
              <w:pStyle w:val="Prrafodelista"/>
              <w:ind w:left="18"/>
              <w:jc w:val="both"/>
              <w:rPr>
                <w:rFonts w:ascii="Times New Roman" w:hAnsi="Times New Roman"/>
                <w:color w:val="auto"/>
                <w:sz w:val="28"/>
                <w:szCs w:val="22"/>
              </w:rPr>
            </w:pPr>
            <w:r w:rsidRPr="000C1184">
              <w:rPr>
                <w:rFonts w:ascii="Times New Roman" w:hAnsi="Times New Roman"/>
                <w:color w:val="auto"/>
                <w:sz w:val="28"/>
                <w:szCs w:val="22"/>
              </w:rPr>
              <w:t>Mientras la materia dominante de la ley</w:t>
            </w:r>
            <w:r w:rsidRPr="000C1184">
              <w:rPr>
                <w:rFonts w:ascii="Times New Roman" w:hAnsi="Times New Roman"/>
                <w:color w:val="auto"/>
                <w:sz w:val="28"/>
                <w:szCs w:val="22"/>
              </w:rPr>
              <w:t xml:space="preserve"> son los alivios económicos para la compra y el mantenimiento de una vivienda, la norma acusada modifica los tiempos de un trámite notarial.</w:t>
            </w:r>
          </w:p>
        </w:tc>
        <w:tc>
          <w:tcPr>
            <w:tcW w:w="3261" w:type="dxa"/>
          </w:tcPr>
          <w:p w:rsidR="00EB1D94" w:rsidRPr="000C1184" w:rsidRDefault="000C1184" w:rsidP="002D50D8">
            <w:pPr>
              <w:pStyle w:val="Prrafodelista"/>
              <w:ind w:left="0"/>
              <w:jc w:val="both"/>
              <w:rPr>
                <w:rFonts w:ascii="Times New Roman" w:hAnsi="Times New Roman"/>
                <w:color w:val="auto"/>
                <w:sz w:val="28"/>
                <w:szCs w:val="22"/>
              </w:rPr>
            </w:pPr>
            <w:r w:rsidRPr="000C1184">
              <w:rPr>
                <w:rFonts w:ascii="Times New Roman" w:hAnsi="Times New Roman"/>
                <w:color w:val="auto"/>
                <w:sz w:val="28"/>
                <w:szCs w:val="22"/>
              </w:rPr>
              <w:t xml:space="preserve">La materia de la que trata la ley no tiene ningún vínculo objetivo ni razonable con el derecho disciplinario como manifestación del </w:t>
            </w:r>
            <w:r w:rsidRPr="000C1184">
              <w:rPr>
                <w:rFonts w:ascii="Times New Roman" w:hAnsi="Times New Roman"/>
                <w:i/>
                <w:iCs/>
                <w:color w:val="auto"/>
                <w:sz w:val="28"/>
                <w:szCs w:val="22"/>
              </w:rPr>
              <w:t>ius puniendi</w:t>
            </w:r>
            <w:r w:rsidRPr="000C1184">
              <w:rPr>
                <w:rFonts w:ascii="Times New Roman" w:hAnsi="Times New Roman"/>
                <w:color w:val="auto"/>
                <w:sz w:val="28"/>
                <w:szCs w:val="22"/>
              </w:rPr>
              <w:t xml:space="preserve"> estatal.</w:t>
            </w:r>
          </w:p>
        </w:tc>
      </w:tr>
    </w:tbl>
    <w:p w:rsidR="00EB1D94" w:rsidRPr="000C1184" w:rsidRDefault="000C1184" w:rsidP="002D50D8">
      <w:pPr>
        <w:pStyle w:val="Prrafodelista"/>
        <w:tabs>
          <w:tab w:val="left" w:pos="567"/>
        </w:tabs>
        <w:ind w:left="0"/>
        <w:jc w:val="both"/>
        <w:rPr>
          <w:rFonts w:ascii="Times New Roman" w:hAnsi="Times New Roman" w:cs="Times New Roman"/>
          <w:sz w:val="28"/>
          <w:szCs w:val="28"/>
        </w:rPr>
      </w:pPr>
    </w:p>
    <w:p w:rsidR="003A563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Quinto cargo. Vulneración del derecho al debido proceso. </w:t>
      </w:r>
      <w:r w:rsidRPr="000C1184">
        <w:rPr>
          <w:rFonts w:ascii="Times New Roman" w:hAnsi="Times New Roman" w:cs="Times New Roman"/>
          <w:sz w:val="28"/>
          <w:szCs w:val="28"/>
        </w:rPr>
        <w:t>Según</w:t>
      </w:r>
      <w:r w:rsidRPr="000C1184">
        <w:rPr>
          <w:rFonts w:ascii="Times New Roman" w:hAnsi="Times New Roman" w:cs="Times New Roman"/>
          <w:sz w:val="28"/>
          <w:szCs w:val="28"/>
        </w:rPr>
        <w:t xml:space="preserve"> el demandante, el parágrafo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1º </w:t>
      </w:r>
      <w:r w:rsidRPr="000C1184">
        <w:rPr>
          <w:rFonts w:ascii="Times New Roman" w:hAnsi="Times New Roman" w:cs="Times New Roman"/>
          <w:sz w:val="28"/>
          <w:szCs w:val="28"/>
        </w:rPr>
        <w:t xml:space="preserve">del artículo 10 </w:t>
      </w:r>
      <w:r w:rsidRPr="000C1184">
        <w:rPr>
          <w:rFonts w:ascii="Times New Roman" w:hAnsi="Times New Roman" w:cs="Times New Roman"/>
          <w:sz w:val="28"/>
          <w:szCs w:val="28"/>
        </w:rPr>
        <w:t xml:space="preserve">de la Ley 2434 de 2024 </w:t>
      </w:r>
      <w:r w:rsidRPr="000C1184">
        <w:rPr>
          <w:rFonts w:ascii="Times New Roman" w:hAnsi="Times New Roman" w:cs="Times New Roman"/>
          <w:sz w:val="28"/>
          <w:szCs w:val="28"/>
        </w:rPr>
        <w:t>“</w:t>
      </w:r>
      <w:r w:rsidRPr="000C1184">
        <w:rPr>
          <w:rFonts w:ascii="Times New Roman" w:hAnsi="Times New Roman" w:cs="Times New Roman"/>
          <w:i/>
          <w:iCs/>
          <w:sz w:val="28"/>
          <w:szCs w:val="28"/>
        </w:rPr>
        <w:t>crea una falta disciplinaria contraria al debido proceso</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desconoce el principio de legalidad, </w:t>
      </w:r>
      <w:r w:rsidRPr="000C1184">
        <w:rPr>
          <w:rFonts w:ascii="Times New Roman" w:hAnsi="Times New Roman" w:cs="Times New Roman"/>
          <w:sz w:val="28"/>
          <w:szCs w:val="28"/>
        </w:rPr>
        <w:t>sanciona</w:t>
      </w:r>
      <w:r w:rsidRPr="000C1184">
        <w:rPr>
          <w:rFonts w:ascii="Times New Roman" w:hAnsi="Times New Roman" w:cs="Times New Roman"/>
          <w:sz w:val="28"/>
          <w:szCs w:val="28"/>
        </w:rPr>
        <w:t xml:space="preserve"> comportamientos ajenos al sujeto disciplinado </w:t>
      </w:r>
      <w:r w:rsidRPr="000C1184">
        <w:rPr>
          <w:rFonts w:ascii="Times New Roman" w:hAnsi="Times New Roman" w:cs="Times New Roman"/>
          <w:sz w:val="28"/>
          <w:szCs w:val="28"/>
        </w:rPr>
        <w:t>y resulta</w:t>
      </w:r>
      <w:r w:rsidRPr="000C1184">
        <w:rPr>
          <w:rFonts w:ascii="Times New Roman" w:hAnsi="Times New Roman" w:cs="Times New Roman"/>
          <w:sz w:val="28"/>
          <w:szCs w:val="28"/>
        </w:rPr>
        <w:t xml:space="preserve"> irrazonable y desproporcionada.</w:t>
      </w:r>
    </w:p>
    <w:p w:rsidR="003A5634" w:rsidRPr="000C1184" w:rsidRDefault="000C1184" w:rsidP="002D50D8">
      <w:pPr>
        <w:pStyle w:val="Prrafodelista"/>
        <w:rPr>
          <w:rFonts w:ascii="Times New Roman" w:eastAsia="Times New Roman" w:hAnsi="Times New Roman" w:cs="Times New Roman"/>
          <w:sz w:val="28"/>
          <w:szCs w:val="28"/>
        </w:rPr>
      </w:pPr>
    </w:p>
    <w:p w:rsidR="1D89FC2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eastAsia="Times New Roman" w:hAnsi="Times New Roman" w:cs="Times New Roman"/>
          <w:sz w:val="28"/>
          <w:szCs w:val="28"/>
        </w:rPr>
        <w:t>En</w:t>
      </w:r>
      <w:r w:rsidRPr="000C1184">
        <w:rPr>
          <w:rFonts w:ascii="Times New Roman" w:hAnsi="Times New Roman" w:cs="Times New Roman"/>
          <w:sz w:val="28"/>
          <w:szCs w:val="28"/>
        </w:rPr>
        <w:t xml:space="preserve"> primer lugar, a</w:t>
      </w:r>
      <w:r w:rsidRPr="000C1184">
        <w:rPr>
          <w:rFonts w:ascii="Times New Roman" w:hAnsi="Times New Roman" w:cs="Times New Roman"/>
          <w:sz w:val="28"/>
          <w:szCs w:val="28"/>
        </w:rPr>
        <w:t>firmó que el apartado normativo demandado desconoce el principio de legalidad, pues establece una falta disciplinaria, pero omite fijar la sanción que acarrea su comisión</w:t>
      </w:r>
      <w:r w:rsidRPr="000C1184">
        <w:rPr>
          <w:rStyle w:val="Refdenotaalpie"/>
          <w:rFonts w:ascii="Times New Roman" w:hAnsi="Times New Roman" w:cs="Times New Roman"/>
          <w:sz w:val="28"/>
          <w:szCs w:val="24"/>
        </w:rPr>
        <w:footnoteReference w:id="27"/>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 afirma</w:t>
      </w:r>
      <w:r w:rsidRPr="000C1184">
        <w:rPr>
          <w:rFonts w:ascii="Times New Roman" w:hAnsi="Times New Roman" w:cs="Times New Roman"/>
          <w:sz w:val="28"/>
          <w:szCs w:val="28"/>
        </w:rPr>
        <w:t>, la expresión</w:t>
      </w:r>
      <w:r w:rsidRPr="000C1184">
        <w:rPr>
          <w:rFonts w:ascii="Times New Roman" w:hAnsi="Times New Roman" w:cs="Times New Roman"/>
          <w:sz w:val="28"/>
          <w:szCs w:val="28"/>
        </w:rPr>
        <w:t xml:space="preserve"> “[e]</w:t>
      </w:r>
      <w:r w:rsidRPr="000C1184">
        <w:rPr>
          <w:rFonts w:ascii="Times New Roman" w:hAnsi="Times New Roman" w:cs="Times New Roman"/>
          <w:i/>
          <w:iCs/>
          <w:sz w:val="28"/>
          <w:szCs w:val="28"/>
        </w:rPr>
        <w:t xml:space="preserve">l notario que incumpla los términos mencionados </w:t>
      </w:r>
      <w:r w:rsidRPr="000C1184">
        <w:rPr>
          <w:rFonts w:ascii="Times New Roman" w:hAnsi="Times New Roman" w:cs="Times New Roman"/>
          <w:i/>
          <w:iCs/>
          <w:sz w:val="28"/>
          <w:szCs w:val="28"/>
        </w:rPr>
        <w:t>anteriormente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 determina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la gravedad de la conducta (es decir, si se trata de una falta gravísima, grave o leve);</w:t>
      </w:r>
      <w:r w:rsidRPr="000C1184">
        <w:rPr>
          <w:rFonts w:ascii="Times New Roman" w:hAnsi="Times New Roman" w:cs="Times New Roman"/>
          <w:sz w:val="28"/>
          <w:szCs w:val="28"/>
        </w:rPr>
        <w:t xml:space="preserve"> (ii)</w:t>
      </w:r>
      <w:r w:rsidRPr="000C1184">
        <w:rPr>
          <w:rFonts w:ascii="Times New Roman" w:hAnsi="Times New Roman" w:cs="Times New Roman"/>
          <w:sz w:val="28"/>
          <w:szCs w:val="28"/>
        </w:rPr>
        <w:t xml:space="preserve"> la</w:t>
      </w:r>
      <w:r w:rsidRPr="000C1184">
        <w:rPr>
          <w:rFonts w:ascii="Times New Roman" w:hAnsi="Times New Roman" w:cs="Times New Roman"/>
          <w:sz w:val="28"/>
          <w:szCs w:val="28"/>
        </w:rPr>
        <w:t xml:space="preserve"> sanción que</w:t>
      </w:r>
      <w:r w:rsidRPr="000C1184">
        <w:rPr>
          <w:rFonts w:ascii="Times New Roman" w:hAnsi="Times New Roman" w:cs="Times New Roman"/>
          <w:sz w:val="28"/>
          <w:szCs w:val="28"/>
        </w:rPr>
        <w:t xml:space="preserve"> se puede </w:t>
      </w:r>
      <w:r w:rsidRPr="000C1184">
        <w:rPr>
          <w:rFonts w:ascii="Times New Roman" w:hAnsi="Times New Roman" w:cs="Times New Roman"/>
          <w:sz w:val="28"/>
          <w:szCs w:val="28"/>
        </w:rPr>
        <w:t xml:space="preserve">imponer </w:t>
      </w:r>
      <w:r w:rsidRPr="000C1184">
        <w:rPr>
          <w:rFonts w:ascii="Times New Roman" w:hAnsi="Times New Roman" w:cs="Times New Roman"/>
          <w:sz w:val="28"/>
          <w:szCs w:val="28"/>
        </w:rPr>
        <w:t>cuando</w:t>
      </w:r>
      <w:r w:rsidRPr="000C1184">
        <w:rPr>
          <w:rFonts w:ascii="Times New Roman" w:hAnsi="Times New Roman" w:cs="Times New Roman"/>
          <w:sz w:val="28"/>
          <w:szCs w:val="28"/>
        </w:rPr>
        <w:t xml:space="preserve"> se acredite su comisión (amonestación, destitución, suspe</w:t>
      </w:r>
      <w:r w:rsidRPr="000C1184">
        <w:rPr>
          <w:rFonts w:ascii="Times New Roman" w:hAnsi="Times New Roman" w:cs="Times New Roman"/>
          <w:sz w:val="28"/>
          <w:szCs w:val="28"/>
        </w:rPr>
        <w:t>nsión, multa u otras);</w:t>
      </w:r>
      <w:r w:rsidRPr="000C1184">
        <w:rPr>
          <w:rFonts w:ascii="Times New Roman" w:hAnsi="Times New Roman" w:cs="Times New Roman"/>
          <w:sz w:val="28"/>
          <w:szCs w:val="28"/>
        </w:rPr>
        <w:t xml:space="preserve"> (iii)</w:t>
      </w:r>
      <w:r w:rsidRPr="000C1184">
        <w:rPr>
          <w:rFonts w:ascii="Times New Roman" w:hAnsi="Times New Roman" w:cs="Times New Roman"/>
          <w:sz w:val="28"/>
          <w:szCs w:val="28"/>
        </w:rPr>
        <w:t xml:space="preserve"> la modalidad en la cual deberá realizarse la conducta para que </w:t>
      </w:r>
      <w:r w:rsidRPr="000C1184">
        <w:rPr>
          <w:rFonts w:ascii="Times New Roman" w:hAnsi="Times New Roman" w:cs="Times New Roman"/>
          <w:sz w:val="28"/>
          <w:szCs w:val="28"/>
        </w:rPr>
        <w:t>sea</w:t>
      </w:r>
      <w:r w:rsidRPr="000C1184">
        <w:rPr>
          <w:rFonts w:ascii="Times New Roman" w:hAnsi="Times New Roman" w:cs="Times New Roman"/>
          <w:sz w:val="28"/>
          <w:szCs w:val="28"/>
        </w:rPr>
        <w:t xml:space="preserve"> sancionable (dolo, culpa gravísima, </w:t>
      </w:r>
      <w:r w:rsidRPr="000C1184">
        <w:rPr>
          <w:rFonts w:ascii="Times New Roman" w:hAnsi="Times New Roman" w:cs="Times New Roman"/>
          <w:sz w:val="28"/>
          <w:szCs w:val="28"/>
        </w:rPr>
        <w:t xml:space="preserve">culpa </w:t>
      </w:r>
      <w:r w:rsidRPr="000C1184">
        <w:rPr>
          <w:rFonts w:ascii="Times New Roman" w:hAnsi="Times New Roman" w:cs="Times New Roman"/>
          <w:sz w:val="28"/>
          <w:szCs w:val="28"/>
        </w:rPr>
        <w:t xml:space="preserve">grave o </w:t>
      </w:r>
      <w:r w:rsidRPr="000C1184">
        <w:rPr>
          <w:rFonts w:ascii="Times New Roman" w:hAnsi="Times New Roman" w:cs="Times New Roman"/>
          <w:sz w:val="28"/>
          <w:szCs w:val="28"/>
        </w:rPr>
        <w:t xml:space="preserve">culpa </w:t>
      </w:r>
      <w:r w:rsidRPr="000C1184">
        <w:rPr>
          <w:rFonts w:ascii="Times New Roman" w:hAnsi="Times New Roman" w:cs="Times New Roman"/>
          <w:sz w:val="28"/>
          <w:szCs w:val="28"/>
        </w:rPr>
        <w:t>leve)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(iv)</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ni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las circunstancias de dosificación punitiva</w:t>
      </w:r>
      <w:r w:rsidRPr="000C1184">
        <w:rPr>
          <w:rStyle w:val="Refdenotaalpie"/>
          <w:rFonts w:ascii="Times New Roman" w:hAnsi="Times New Roman" w:cs="Times New Roman"/>
          <w:sz w:val="28"/>
          <w:szCs w:val="24"/>
        </w:rPr>
        <w:footnoteReference w:id="28"/>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 lo tanto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considera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 xml:space="preserve">en el </w:t>
      </w:r>
      <w:r w:rsidRPr="000C1184">
        <w:rPr>
          <w:rFonts w:ascii="Times New Roman" w:hAnsi="Times New Roman" w:cs="Times New Roman"/>
          <w:i/>
          <w:iCs/>
          <w:sz w:val="28"/>
          <w:szCs w:val="28"/>
        </w:rPr>
        <w:t>presente caso</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todos y cada uno de los requisitos mínimos de tipicidad sancionatoria fueron ignorados por el legislador</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29"/>
      </w:r>
      <w:r w:rsidRPr="000C1184">
        <w:rPr>
          <w:rFonts w:ascii="Times New Roman" w:hAnsi="Times New Roman" w:cs="Times New Roman"/>
          <w:sz w:val="28"/>
          <w:szCs w:val="28"/>
        </w:rPr>
        <w:t>.</w:t>
      </w:r>
    </w:p>
    <w:p w:rsidR="004E38B2" w:rsidRPr="000C1184" w:rsidRDefault="000C1184" w:rsidP="002D50D8">
      <w:pPr>
        <w:pStyle w:val="Prrafodelista"/>
        <w:rPr>
          <w:rFonts w:ascii="Times New Roman" w:hAnsi="Times New Roman" w:cs="Times New Roman"/>
          <w:sz w:val="28"/>
          <w:szCs w:val="28"/>
        </w:rPr>
      </w:pPr>
    </w:p>
    <w:p w:rsidR="004E38B2"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segundo lugar, </w:t>
      </w:r>
      <w:r w:rsidRPr="000C1184">
        <w:rPr>
          <w:rFonts w:ascii="Times New Roman" w:hAnsi="Times New Roman" w:cs="Times New Roman"/>
          <w:sz w:val="28"/>
          <w:szCs w:val="28"/>
        </w:rPr>
        <w:t xml:space="preserve">sostuvo que </w:t>
      </w:r>
      <w:r w:rsidRPr="000C1184">
        <w:rPr>
          <w:rFonts w:ascii="Times New Roman" w:hAnsi="Times New Roman" w:cs="Times New Roman"/>
          <w:sz w:val="28"/>
          <w:szCs w:val="28"/>
        </w:rPr>
        <w:t>la disposición acusada vulnera el principio de responsabilidad personal y subjetiva en materia disci</w:t>
      </w:r>
      <w:r w:rsidRPr="000C1184">
        <w:rPr>
          <w:rFonts w:ascii="Times New Roman" w:hAnsi="Times New Roman" w:cs="Times New Roman"/>
          <w:sz w:val="28"/>
          <w:szCs w:val="28"/>
        </w:rPr>
        <w:t>plinaria, ya que “</w:t>
      </w:r>
      <w:r w:rsidRPr="000C1184">
        <w:rPr>
          <w:rFonts w:ascii="Times New Roman" w:hAnsi="Times New Roman" w:cs="Times New Roman"/>
          <w:i/>
          <w:iCs/>
          <w:sz w:val="28"/>
          <w:szCs w:val="28"/>
        </w:rPr>
        <w:t>las expresiones demandadas</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castigan la ocurrencia de un resultado (el incumplimiento de los términos fijados para el trámite de la escrituración de inmuebles) haciendo abstracción del comportamiento del notario disciplinado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 af</w:t>
      </w:r>
      <w:r w:rsidRPr="000C1184">
        <w:rPr>
          <w:rFonts w:ascii="Times New Roman" w:hAnsi="Times New Roman" w:cs="Times New Roman"/>
          <w:sz w:val="28"/>
          <w:szCs w:val="28"/>
        </w:rPr>
        <w:t>irma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existen etapas del trámite notarial que contemplan hechos ajenos al ámbito de control de los notarios,</w:t>
      </w:r>
      <w:r w:rsidRPr="000C1184">
        <w:rPr>
          <w:rFonts w:ascii="Times New Roman" w:hAnsi="Times New Roman" w:cs="Times New Roman"/>
          <w:sz w:val="28"/>
          <w:szCs w:val="28"/>
        </w:rPr>
        <w:t xml:space="preserve"> como que “</w:t>
      </w:r>
      <w:r w:rsidRPr="000C1184">
        <w:rPr>
          <w:rFonts w:ascii="Times New Roman" w:hAnsi="Times New Roman" w:cs="Times New Roman"/>
          <w:i/>
          <w:iCs/>
          <w:sz w:val="28"/>
          <w:szCs w:val="28"/>
        </w:rPr>
        <w:t>los intervinientes en la escritura pública respeten el término previsto para suscribir el instrumento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0"/>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su criterio, </w:t>
      </w:r>
      <w:r w:rsidRPr="000C1184">
        <w:rPr>
          <w:rFonts w:ascii="Times New Roman" w:hAnsi="Times New Roman" w:cs="Times New Roman"/>
          <w:sz w:val="28"/>
          <w:szCs w:val="28"/>
        </w:rPr>
        <w:t xml:space="preserve">la participación de terceros en la configuración del comportamiento descrito como una falta imputable al notario contraría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debido proceso, porque </w:t>
      </w:r>
      <w:r w:rsidRPr="000C1184">
        <w:rPr>
          <w:rFonts w:ascii="Times New Roman" w:hAnsi="Times New Roman" w:cs="Times New Roman"/>
          <w:sz w:val="28"/>
          <w:szCs w:val="28"/>
        </w:rPr>
        <w:t xml:space="preserve">realiza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un reproche individual, y lo castiga, a pesar de que se trata de una situación fáctica en la cual </w:t>
      </w:r>
      <w:r w:rsidRPr="000C1184">
        <w:rPr>
          <w:rFonts w:ascii="Times New Roman" w:hAnsi="Times New Roman" w:cs="Times New Roman"/>
          <w:i/>
          <w:iCs/>
          <w:sz w:val="28"/>
          <w:szCs w:val="28"/>
        </w:rPr>
        <w:t>concurre un número plural de personas y voluntades, violando con ello el principio de responsabilidad individual y subjetiva del derecho sancionatorio estatal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1"/>
      </w:r>
      <w:r w:rsidRPr="000C1184">
        <w:rPr>
          <w:rFonts w:ascii="Times New Roman" w:hAnsi="Times New Roman" w:cs="Times New Roman"/>
          <w:sz w:val="28"/>
          <w:szCs w:val="28"/>
        </w:rPr>
        <w:t>.</w:t>
      </w:r>
    </w:p>
    <w:p w:rsidR="00E02F17" w:rsidRPr="000C1184" w:rsidRDefault="000C1184" w:rsidP="002D50D8">
      <w:pPr>
        <w:pStyle w:val="Prrafodelista"/>
        <w:rPr>
          <w:rFonts w:ascii="Times New Roman" w:hAnsi="Times New Roman" w:cs="Times New Roman"/>
          <w:sz w:val="28"/>
          <w:szCs w:val="28"/>
        </w:rPr>
      </w:pPr>
    </w:p>
    <w:p w:rsidR="00E02F17"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Finalmente, afirmó que el apartado normativo demandado </w:t>
      </w:r>
      <w:r w:rsidRPr="000C1184">
        <w:rPr>
          <w:rFonts w:ascii="Times New Roman" w:hAnsi="Times New Roman" w:cs="Times New Roman"/>
          <w:sz w:val="28"/>
          <w:szCs w:val="28"/>
        </w:rPr>
        <w:t xml:space="preserve">crea una falta </w:t>
      </w:r>
      <w:r w:rsidRPr="000C1184">
        <w:rPr>
          <w:rFonts w:ascii="Times New Roman" w:hAnsi="Times New Roman" w:cs="Times New Roman"/>
          <w:sz w:val="28"/>
          <w:szCs w:val="28"/>
        </w:rPr>
        <w:t xml:space="preserve">disciplinaria </w:t>
      </w:r>
      <w:r w:rsidRPr="000C1184">
        <w:rPr>
          <w:rFonts w:ascii="Times New Roman" w:hAnsi="Times New Roman" w:cs="Times New Roman"/>
          <w:sz w:val="28"/>
          <w:szCs w:val="28"/>
        </w:rPr>
        <w:t>irrazonab</w:t>
      </w:r>
      <w:r w:rsidRPr="000C1184">
        <w:rPr>
          <w:rFonts w:ascii="Times New Roman" w:hAnsi="Times New Roman" w:cs="Times New Roman"/>
          <w:sz w:val="28"/>
          <w:szCs w:val="28"/>
        </w:rPr>
        <w:t xml:space="preserve">le y desproporcionada, porque </w:t>
      </w:r>
      <w:r w:rsidRPr="000C1184">
        <w:rPr>
          <w:rFonts w:ascii="Times New Roman" w:hAnsi="Times New Roman" w:cs="Times New Roman"/>
          <w:sz w:val="28"/>
          <w:szCs w:val="28"/>
        </w:rPr>
        <w:t>castiga</w:t>
      </w:r>
      <w:r w:rsidRPr="000C1184">
        <w:rPr>
          <w:rFonts w:ascii="Times New Roman" w:hAnsi="Times New Roman" w:cs="Times New Roman"/>
          <w:sz w:val="28"/>
          <w:szCs w:val="28"/>
        </w:rPr>
        <w:t xml:space="preserve"> el incumplimiento de términos que abarcan entre 1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5 días hábiles, sin considerar que “</w:t>
      </w:r>
      <w:r w:rsidRPr="000C1184">
        <w:rPr>
          <w:rFonts w:ascii="Times New Roman" w:hAnsi="Times New Roman" w:cs="Times New Roman"/>
          <w:i/>
          <w:iCs/>
          <w:sz w:val="28"/>
          <w:szCs w:val="28"/>
        </w:rPr>
        <w:t xml:space="preserve">los notarios públicos del país no sólo tienen a su cargo la realización de escrituras públicas sobre la compraventa de inmuebles </w:t>
      </w:r>
      <w:r w:rsidRPr="000C1184">
        <w:rPr>
          <w:rFonts w:ascii="Times New Roman" w:hAnsi="Times New Roman" w:cs="Times New Roman"/>
          <w:i/>
          <w:iCs/>
          <w:sz w:val="28"/>
          <w:szCs w:val="28"/>
        </w:rPr>
        <w:t>destinados a la vivienda, sino que adicionalmente están llamados a realizar un sinnúmero adicional de trámites y diligencias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2"/>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 su juicio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al </w:t>
      </w:r>
      <w:r w:rsidRPr="000C1184">
        <w:rPr>
          <w:rFonts w:ascii="Times New Roman" w:hAnsi="Times New Roman" w:cs="Times New Roman"/>
          <w:sz w:val="28"/>
          <w:szCs w:val="28"/>
        </w:rPr>
        <w:t>calificar el comportamiento del notario como falta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por la mera superación de unos términos ostensiblemente est</w:t>
      </w:r>
      <w:r w:rsidRPr="000C1184">
        <w:rPr>
          <w:rFonts w:ascii="Times New Roman" w:hAnsi="Times New Roman" w:cs="Times New Roman"/>
          <w:i/>
          <w:iCs/>
          <w:sz w:val="28"/>
          <w:szCs w:val="28"/>
        </w:rPr>
        <w:t>rechos (como un día hábil de ocho horas)</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[llevan a que]</w:t>
      </w:r>
      <w:r w:rsidRPr="000C1184">
        <w:rPr>
          <w:rFonts w:ascii="Times New Roman" w:hAnsi="Times New Roman" w:cs="Times New Roman"/>
          <w:i/>
          <w:iCs/>
          <w:sz w:val="28"/>
          <w:szCs w:val="28"/>
        </w:rPr>
        <w:t xml:space="preserve"> las expresiones acusadas </w:t>
      </w:r>
      <w:r w:rsidRPr="000C1184">
        <w:rPr>
          <w:rFonts w:ascii="Times New Roman" w:hAnsi="Times New Roman" w:cs="Times New Roman"/>
          <w:sz w:val="28"/>
          <w:szCs w:val="28"/>
        </w:rPr>
        <w:t>[devengan en]</w:t>
      </w:r>
      <w:r w:rsidRPr="000C1184">
        <w:rPr>
          <w:rFonts w:ascii="Times New Roman" w:hAnsi="Times New Roman" w:cs="Times New Roman"/>
          <w:i/>
          <w:iCs/>
          <w:sz w:val="28"/>
          <w:szCs w:val="28"/>
        </w:rPr>
        <w:t xml:space="preserve"> inconstitucionales por vulnerar el principio de proporcionalidad contenido en el derecho fundamental a un debido proceso (art. 29 de la Constitución)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3"/>
      </w:r>
      <w:r w:rsidRPr="000C1184">
        <w:rPr>
          <w:rFonts w:ascii="Times New Roman" w:hAnsi="Times New Roman" w:cs="Times New Roman"/>
          <w:sz w:val="28"/>
          <w:szCs w:val="28"/>
        </w:rPr>
        <w:t>.</w:t>
      </w:r>
    </w:p>
    <w:p w:rsidR="004E35F6" w:rsidRPr="000C1184" w:rsidRDefault="000C1184" w:rsidP="002D50D8">
      <w:pPr>
        <w:pStyle w:val="Prrafodelista"/>
        <w:tabs>
          <w:tab w:val="left" w:pos="567"/>
        </w:tabs>
        <w:ind w:left="0"/>
        <w:jc w:val="both"/>
        <w:rPr>
          <w:rFonts w:ascii="Times New Roman" w:hAnsi="Times New Roman" w:cs="Times New Roman"/>
          <w:sz w:val="28"/>
          <w:szCs w:val="28"/>
        </w:rPr>
      </w:pPr>
    </w:p>
    <w:p w:rsidR="00855EA3" w:rsidRPr="000C1184" w:rsidRDefault="000C1184" w:rsidP="002D50D8">
      <w:pPr>
        <w:pStyle w:val="Prrafodelista"/>
        <w:tabs>
          <w:tab w:val="left" w:pos="567"/>
        </w:tabs>
        <w:ind w:left="0"/>
        <w:jc w:val="both"/>
        <w:rPr>
          <w:rFonts w:ascii="Times New Roman" w:hAnsi="Times New Roman" w:cs="Times New Roman"/>
          <w:sz w:val="28"/>
          <w:szCs w:val="28"/>
        </w:rPr>
      </w:pPr>
    </w:p>
    <w:p w:rsidR="005257AD" w:rsidRPr="000C1184" w:rsidRDefault="000C1184" w:rsidP="002D50D8">
      <w:pPr>
        <w:pStyle w:val="Estilo1"/>
        <w:ind w:left="1276" w:hanging="709"/>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 xml:space="preserve">E.    </w:t>
      </w:r>
      <w:r w:rsidRPr="000C1184">
        <w:rPr>
          <w:rStyle w:val="Ttulo1Car"/>
          <w:rFonts w:ascii="Times New Roman" w:hAnsi="Times New Roman" w:cs="Times New Roman"/>
          <w:bCs/>
          <w:color w:val="auto"/>
          <w:sz w:val="28"/>
          <w:szCs w:val="28"/>
        </w:rPr>
        <w:t>Intervenciones</w:t>
      </w:r>
      <w:r w:rsidRPr="000C1184">
        <w:rPr>
          <w:rStyle w:val="Ttulo1Car"/>
          <w:rFonts w:ascii="Times New Roman" w:hAnsi="Times New Roman" w:cs="Times New Roman"/>
          <w:bCs/>
          <w:color w:val="auto"/>
          <w:sz w:val="28"/>
          <w:szCs w:val="28"/>
        </w:rPr>
        <w:t xml:space="preserve"> y conceptos</w:t>
      </w:r>
    </w:p>
    <w:p w:rsidR="005257AD" w:rsidRPr="000C1184" w:rsidRDefault="000C1184" w:rsidP="002D50D8">
      <w:pPr>
        <w:pStyle w:val="Prrafodelista"/>
        <w:tabs>
          <w:tab w:val="left" w:pos="567"/>
        </w:tabs>
        <w:ind w:left="0"/>
        <w:jc w:val="both"/>
        <w:rPr>
          <w:rFonts w:ascii="Times New Roman" w:hAnsi="Times New Roman" w:cs="Times New Roman"/>
          <w:sz w:val="28"/>
          <w:szCs w:val="28"/>
        </w:rPr>
      </w:pPr>
    </w:p>
    <w:p w:rsidR="005257A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la siguiente tabla se sintetiza el sentido de las intervenciones y los conceptos recibidos</w:t>
      </w:r>
      <w:r w:rsidRPr="000C1184">
        <w:rPr>
          <w:rFonts w:ascii="Times New Roman" w:hAnsi="Times New Roman" w:cs="Times New Roman"/>
          <w:sz w:val="28"/>
          <w:szCs w:val="28"/>
        </w:rPr>
        <w:t xml:space="preserve"> durante el término de fijación en lista del proceso</w:t>
      </w:r>
      <w:r w:rsidRPr="000C1184">
        <w:rPr>
          <w:rStyle w:val="Refdenotaalpie"/>
          <w:rFonts w:ascii="Times New Roman" w:hAnsi="Times New Roman" w:cs="Times New Roman"/>
          <w:sz w:val="28"/>
          <w:szCs w:val="24"/>
        </w:rPr>
        <w:footnoteReference w:id="34"/>
      </w:r>
      <w:r w:rsidRPr="000C1184">
        <w:rPr>
          <w:rFonts w:ascii="Times New Roman" w:hAnsi="Times New Roman" w:cs="Times New Roman"/>
          <w:sz w:val="28"/>
          <w:szCs w:val="28"/>
        </w:rPr>
        <w:t>:</w:t>
      </w:r>
    </w:p>
    <w:p w:rsidR="00184ABA" w:rsidRPr="000C1184" w:rsidRDefault="000C1184" w:rsidP="002D50D8">
      <w:pPr>
        <w:jc w:val="both"/>
        <w:rPr>
          <w:rFonts w:ascii="Times New Roman" w:hAnsi="Times New Roman" w:cs="Times New Roman"/>
          <w:sz w:val="28"/>
          <w:szCs w:val="28"/>
        </w:rPr>
      </w:pPr>
    </w:p>
    <w:tbl>
      <w:tblPr>
        <w:tblStyle w:val="Tablaconcuadrcula"/>
        <w:tblW w:w="4979" w:type="pct"/>
        <w:jc w:val="center"/>
        <w:tblLook w:val="04A0" w:firstRow="1" w:lastRow="0" w:firstColumn="1" w:lastColumn="0" w:noHBand="0" w:noVBand="1"/>
      </w:tblPr>
      <w:tblGrid>
        <w:gridCol w:w="3255"/>
        <w:gridCol w:w="2977"/>
        <w:gridCol w:w="3123"/>
      </w:tblGrid>
      <w:tr w:rsidR="00E7544F" w:rsidRPr="000C1184" w:rsidTr="00600A99">
        <w:trPr>
          <w:tblHeader/>
          <w:jc w:val="center"/>
        </w:trPr>
        <w:tc>
          <w:tcPr>
            <w:tcW w:w="1740" w:type="pct"/>
            <w:shd w:val="clear" w:color="auto" w:fill="D0CECE" w:themeFill="background2" w:themeFillShade="E6"/>
          </w:tcPr>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b/>
                <w:bCs/>
                <w:color w:val="auto"/>
                <w:sz w:val="28"/>
                <w:szCs w:val="22"/>
              </w:rPr>
              <w:t>Inhibición</w:t>
            </w:r>
          </w:p>
        </w:tc>
        <w:tc>
          <w:tcPr>
            <w:tcW w:w="1591" w:type="pct"/>
            <w:shd w:val="clear" w:color="auto" w:fill="D0CECE" w:themeFill="background2" w:themeFillShade="E6"/>
          </w:tcPr>
          <w:p w:rsidR="001E4F83" w:rsidRPr="000C1184" w:rsidRDefault="000C1184" w:rsidP="002D50D8">
            <w:pPr>
              <w:pStyle w:val="Prrafodelista"/>
              <w:ind w:left="0"/>
              <w:jc w:val="center"/>
              <w:rPr>
                <w:rFonts w:ascii="Times New Roman" w:hAnsi="Times New Roman"/>
                <w:b/>
                <w:bCs/>
                <w:color w:val="auto"/>
                <w:sz w:val="28"/>
                <w:szCs w:val="22"/>
              </w:rPr>
            </w:pPr>
            <w:r w:rsidRPr="000C1184">
              <w:rPr>
                <w:rFonts w:ascii="Times New Roman" w:hAnsi="Times New Roman"/>
                <w:b/>
                <w:bCs/>
                <w:color w:val="auto"/>
                <w:sz w:val="28"/>
                <w:szCs w:val="22"/>
              </w:rPr>
              <w:t>Exequibilidad</w:t>
            </w:r>
          </w:p>
        </w:tc>
        <w:tc>
          <w:tcPr>
            <w:tcW w:w="1669" w:type="pct"/>
            <w:shd w:val="clear" w:color="auto" w:fill="D0CECE" w:themeFill="background2" w:themeFillShade="E6"/>
          </w:tcPr>
          <w:p w:rsidR="001E4F83" w:rsidRPr="000C1184" w:rsidRDefault="000C1184" w:rsidP="002D50D8">
            <w:pPr>
              <w:pStyle w:val="Prrafodelista"/>
              <w:ind w:left="0"/>
              <w:jc w:val="center"/>
              <w:rPr>
                <w:rFonts w:ascii="Times New Roman" w:hAnsi="Times New Roman"/>
                <w:b/>
                <w:bCs/>
                <w:color w:val="auto"/>
                <w:sz w:val="28"/>
                <w:szCs w:val="22"/>
              </w:rPr>
            </w:pPr>
            <w:r w:rsidRPr="000C1184">
              <w:rPr>
                <w:rFonts w:ascii="Times New Roman" w:hAnsi="Times New Roman"/>
                <w:b/>
                <w:bCs/>
                <w:color w:val="auto"/>
                <w:sz w:val="28"/>
                <w:szCs w:val="22"/>
              </w:rPr>
              <w:t>Inexequibilidad</w:t>
            </w:r>
          </w:p>
        </w:tc>
      </w:tr>
      <w:tr w:rsidR="00151AF5" w:rsidRPr="000C1184" w:rsidTr="00600A99">
        <w:trPr>
          <w:jc w:val="center"/>
        </w:trPr>
        <w:tc>
          <w:tcPr>
            <w:tcW w:w="1740" w:type="pct"/>
            <w:vAlign w:val="center"/>
          </w:tcPr>
          <w:p w:rsidR="001E4F83" w:rsidRPr="000C1184" w:rsidRDefault="000C1184" w:rsidP="002D50D8">
            <w:pPr>
              <w:pStyle w:val="Prrafodelista"/>
              <w:ind w:left="0"/>
              <w:jc w:val="center"/>
              <w:rPr>
                <w:rFonts w:ascii="Times New Roman" w:hAnsi="Times New Roman"/>
                <w:color w:val="auto"/>
                <w:sz w:val="28"/>
                <w:szCs w:val="22"/>
              </w:rPr>
            </w:pPr>
            <w:bookmarkStart w:id="7" w:name="_Hlk181802542"/>
            <w:r w:rsidRPr="000C1184">
              <w:rPr>
                <w:rFonts w:ascii="Times New Roman" w:hAnsi="Times New Roman"/>
                <w:color w:val="auto"/>
                <w:sz w:val="28"/>
                <w:szCs w:val="22"/>
              </w:rPr>
              <w:t xml:space="preserve">Ministerio de Vivienda, Ciudad </w:t>
            </w:r>
            <w:r w:rsidRPr="000C1184">
              <w:rPr>
                <w:rFonts w:ascii="Times New Roman" w:hAnsi="Times New Roman"/>
                <w:color w:val="auto"/>
                <w:sz w:val="28"/>
                <w:szCs w:val="22"/>
              </w:rPr>
              <w:t>y Territorio</w:t>
            </w: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 xml:space="preserve">frente al </w:t>
            </w:r>
            <w:r w:rsidRPr="000C1184">
              <w:rPr>
                <w:rFonts w:ascii="Times New Roman" w:hAnsi="Times New Roman"/>
                <w:i/>
                <w:iCs/>
                <w:color w:val="auto"/>
                <w:sz w:val="28"/>
                <w:szCs w:val="22"/>
              </w:rPr>
              <w:t xml:space="preserve">cargo </w:t>
            </w:r>
            <w:r w:rsidRPr="000C1184">
              <w:rPr>
                <w:rFonts w:ascii="Times New Roman" w:hAnsi="Times New Roman"/>
                <w:i/>
                <w:iCs/>
                <w:color w:val="auto"/>
                <w:sz w:val="28"/>
                <w:szCs w:val="22"/>
              </w:rPr>
              <w:t>primero</w:t>
            </w:r>
            <w:r w:rsidRPr="000C1184">
              <w:rPr>
                <w:rFonts w:ascii="Times New Roman" w:hAnsi="Times New Roman"/>
                <w:color w:val="auto"/>
                <w:sz w:val="28"/>
                <w:szCs w:val="22"/>
              </w:rPr>
              <w:t>)</w:t>
            </w:r>
          </w:p>
          <w:p w:rsidR="001E4F83" w:rsidRPr="000C1184" w:rsidRDefault="000C1184" w:rsidP="002D50D8">
            <w:pPr>
              <w:pStyle w:val="Prrafodelista"/>
              <w:ind w:left="0"/>
              <w:jc w:val="center"/>
              <w:rPr>
                <w:rFonts w:ascii="Times New Roman" w:hAnsi="Times New Roman"/>
                <w:color w:val="auto"/>
                <w:sz w:val="28"/>
                <w:szCs w:val="22"/>
              </w:rPr>
            </w:pP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Observatorio de Intervención Ciudadana Constitucional de la Universidad Libre de Colombia (</w:t>
            </w:r>
            <w:r w:rsidRPr="000C1184">
              <w:rPr>
                <w:rFonts w:ascii="Times New Roman" w:hAnsi="Times New Roman"/>
                <w:i/>
                <w:iCs/>
                <w:color w:val="auto"/>
                <w:sz w:val="28"/>
                <w:szCs w:val="22"/>
              </w:rPr>
              <w:t xml:space="preserve">frente al </w:t>
            </w:r>
            <w:r w:rsidRPr="000C1184">
              <w:rPr>
                <w:rFonts w:ascii="Times New Roman" w:hAnsi="Times New Roman"/>
                <w:i/>
                <w:iCs/>
                <w:color w:val="auto"/>
                <w:sz w:val="28"/>
                <w:szCs w:val="22"/>
              </w:rPr>
              <w:t xml:space="preserve">cargo </w:t>
            </w:r>
            <w:r w:rsidRPr="000C1184">
              <w:rPr>
                <w:rFonts w:ascii="Times New Roman" w:hAnsi="Times New Roman"/>
                <w:i/>
                <w:iCs/>
                <w:color w:val="auto"/>
                <w:sz w:val="28"/>
                <w:szCs w:val="22"/>
              </w:rPr>
              <w:t>quinto</w:t>
            </w:r>
            <w:r w:rsidRPr="000C1184">
              <w:rPr>
                <w:rFonts w:ascii="Times New Roman" w:hAnsi="Times New Roman"/>
                <w:color w:val="auto"/>
                <w:sz w:val="28"/>
                <w:szCs w:val="22"/>
              </w:rPr>
              <w:t>)</w:t>
            </w:r>
          </w:p>
          <w:p w:rsidR="001E4F83" w:rsidRPr="000C1184" w:rsidRDefault="000C1184" w:rsidP="002D50D8">
            <w:pPr>
              <w:pStyle w:val="Prrafodelista"/>
              <w:ind w:left="0"/>
              <w:jc w:val="center"/>
              <w:rPr>
                <w:rFonts w:ascii="Times New Roman" w:hAnsi="Times New Roman"/>
                <w:color w:val="auto"/>
                <w:sz w:val="28"/>
                <w:szCs w:val="22"/>
              </w:rPr>
            </w:pP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Superintendencia de Notariado y Registro</w:t>
            </w: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 xml:space="preserve">frente a los </w:t>
            </w:r>
            <w:r w:rsidRPr="000C1184">
              <w:rPr>
                <w:rFonts w:ascii="Times New Roman" w:hAnsi="Times New Roman"/>
                <w:i/>
                <w:iCs/>
                <w:color w:val="auto"/>
                <w:sz w:val="28"/>
                <w:szCs w:val="22"/>
              </w:rPr>
              <w:t>cargos primero y quinto</w:t>
            </w:r>
            <w:r w:rsidRPr="000C1184">
              <w:rPr>
                <w:rFonts w:ascii="Times New Roman" w:hAnsi="Times New Roman"/>
                <w:color w:val="auto"/>
                <w:sz w:val="28"/>
                <w:szCs w:val="22"/>
              </w:rPr>
              <w:t>)</w:t>
            </w:r>
          </w:p>
        </w:tc>
        <w:tc>
          <w:tcPr>
            <w:tcW w:w="1591" w:type="pct"/>
            <w:vAlign w:val="center"/>
          </w:tcPr>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 xml:space="preserve">Ministerio de </w:t>
            </w:r>
            <w:r w:rsidRPr="000C1184">
              <w:rPr>
                <w:rFonts w:ascii="Times New Roman" w:hAnsi="Times New Roman"/>
                <w:color w:val="auto"/>
                <w:sz w:val="28"/>
                <w:szCs w:val="22"/>
              </w:rPr>
              <w:t>Vivienda, Ciudad y Territorio</w:t>
            </w: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en subsidio de inhibición</w:t>
            </w:r>
            <w:r w:rsidRPr="000C1184">
              <w:rPr>
                <w:rFonts w:ascii="Times New Roman" w:hAnsi="Times New Roman"/>
                <w:color w:val="auto"/>
                <w:sz w:val="28"/>
                <w:szCs w:val="22"/>
              </w:rPr>
              <w:t>)</w:t>
            </w:r>
          </w:p>
          <w:p w:rsidR="001E4F83" w:rsidRPr="000C1184" w:rsidRDefault="000C1184" w:rsidP="002D50D8">
            <w:pPr>
              <w:pStyle w:val="Prrafodelista"/>
              <w:ind w:left="0"/>
              <w:jc w:val="center"/>
              <w:rPr>
                <w:rFonts w:ascii="Times New Roman" w:hAnsi="Times New Roman"/>
                <w:color w:val="auto"/>
                <w:sz w:val="28"/>
                <w:szCs w:val="22"/>
              </w:rPr>
            </w:pP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Observatorio de Intervención Ciudadana Constitucional de la Universidad Libre de Colombia</w:t>
            </w: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en subsidio de inhibición</w:t>
            </w:r>
            <w:r w:rsidRPr="000C1184">
              <w:rPr>
                <w:rFonts w:ascii="Times New Roman" w:hAnsi="Times New Roman"/>
                <w:color w:val="auto"/>
                <w:sz w:val="28"/>
                <w:szCs w:val="22"/>
              </w:rPr>
              <w:t>)</w:t>
            </w:r>
          </w:p>
          <w:p w:rsidR="001E4F83" w:rsidRPr="000C1184" w:rsidRDefault="000C1184" w:rsidP="002D50D8">
            <w:pPr>
              <w:pStyle w:val="Prrafodelista"/>
              <w:ind w:left="0"/>
              <w:jc w:val="center"/>
              <w:rPr>
                <w:rFonts w:ascii="Times New Roman" w:hAnsi="Times New Roman"/>
                <w:color w:val="auto"/>
                <w:sz w:val="28"/>
                <w:szCs w:val="22"/>
              </w:rPr>
            </w:pP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Superintendencia de Notariado y Registro</w:t>
            </w: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en subsidio de inhibición</w:t>
            </w:r>
            <w:r w:rsidRPr="000C1184">
              <w:rPr>
                <w:rFonts w:ascii="Times New Roman" w:hAnsi="Times New Roman"/>
                <w:color w:val="auto"/>
                <w:sz w:val="28"/>
                <w:szCs w:val="22"/>
              </w:rPr>
              <w:t>)</w:t>
            </w:r>
          </w:p>
        </w:tc>
        <w:tc>
          <w:tcPr>
            <w:tcW w:w="1669" w:type="pct"/>
            <w:vAlign w:val="center"/>
          </w:tcPr>
          <w:p w:rsidR="001B2CF5"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 xml:space="preserve">Unión de </w:t>
            </w:r>
            <w:r w:rsidRPr="000C1184">
              <w:rPr>
                <w:rFonts w:ascii="Times New Roman" w:hAnsi="Times New Roman"/>
                <w:color w:val="auto"/>
                <w:sz w:val="28"/>
                <w:szCs w:val="22"/>
              </w:rPr>
              <w:t>N</w:t>
            </w:r>
            <w:r w:rsidRPr="000C1184">
              <w:rPr>
                <w:rFonts w:ascii="Times New Roman" w:hAnsi="Times New Roman"/>
                <w:color w:val="auto"/>
                <w:sz w:val="28"/>
                <w:szCs w:val="22"/>
              </w:rPr>
              <w:t>otarios de Bogotá</w:t>
            </w:r>
            <w:r w:rsidRPr="000C1184">
              <w:rPr>
                <w:rFonts w:ascii="Times New Roman" w:hAnsi="Times New Roman"/>
                <w:color w:val="auto"/>
                <w:sz w:val="28"/>
                <w:szCs w:val="22"/>
              </w:rPr>
              <w:t xml:space="preserve"> y </w:t>
            </w:r>
            <w:r w:rsidRPr="000C1184">
              <w:rPr>
                <w:rFonts w:ascii="Times New Roman" w:hAnsi="Times New Roman"/>
                <w:color w:val="auto"/>
                <w:sz w:val="28"/>
                <w:szCs w:val="22"/>
              </w:rPr>
              <w:t>Unión Colegiada del Notariado Colombiano</w:t>
            </w:r>
          </w:p>
          <w:p w:rsidR="00EC5029" w:rsidRPr="000C1184" w:rsidRDefault="000C1184" w:rsidP="002D50D8">
            <w:pPr>
              <w:pStyle w:val="Prrafodelista"/>
              <w:ind w:left="0"/>
              <w:jc w:val="center"/>
              <w:rPr>
                <w:rFonts w:ascii="Times New Roman" w:hAnsi="Times New Roman"/>
                <w:color w:val="auto"/>
                <w:sz w:val="28"/>
                <w:szCs w:val="22"/>
              </w:rPr>
            </w:pPr>
          </w:p>
          <w:p w:rsidR="001E4F83"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Observatorio de Intervención Ciudadana Constitucional de la Universidad Libre de Colombia</w:t>
            </w:r>
          </w:p>
          <w:p w:rsidR="00A23B05" w:rsidRPr="000C1184" w:rsidRDefault="000C1184" w:rsidP="002D50D8">
            <w:pPr>
              <w:pStyle w:val="Prrafodelista"/>
              <w:ind w:left="0"/>
              <w:jc w:val="center"/>
              <w:rPr>
                <w:rFonts w:ascii="Times New Roman" w:hAnsi="Times New Roman"/>
                <w:color w:val="auto"/>
                <w:sz w:val="28"/>
                <w:szCs w:val="22"/>
              </w:rPr>
            </w:pPr>
            <w:r w:rsidRPr="000C1184">
              <w:rPr>
                <w:rFonts w:ascii="Times New Roman" w:hAnsi="Times New Roman"/>
                <w:color w:val="auto"/>
                <w:sz w:val="28"/>
                <w:szCs w:val="22"/>
              </w:rPr>
              <w:t>(</w:t>
            </w:r>
            <w:r w:rsidRPr="000C1184">
              <w:rPr>
                <w:rFonts w:ascii="Times New Roman" w:hAnsi="Times New Roman"/>
                <w:i/>
                <w:iCs/>
                <w:color w:val="auto"/>
                <w:sz w:val="28"/>
                <w:szCs w:val="22"/>
              </w:rPr>
              <w:t>frente al</w:t>
            </w:r>
            <w:r w:rsidRPr="000C1184">
              <w:rPr>
                <w:rFonts w:ascii="Times New Roman" w:hAnsi="Times New Roman"/>
                <w:i/>
                <w:iCs/>
                <w:color w:val="auto"/>
                <w:sz w:val="28"/>
                <w:szCs w:val="22"/>
              </w:rPr>
              <w:t xml:space="preserve"> apartado “el notario que incumpla los términos mencionados incurrirá en falta disciplinaria”</w:t>
            </w:r>
            <w:r w:rsidRPr="000C1184">
              <w:rPr>
                <w:rFonts w:ascii="Times New Roman" w:hAnsi="Times New Roman"/>
                <w:i/>
                <w:iCs/>
                <w:color w:val="auto"/>
                <w:sz w:val="28"/>
                <w:szCs w:val="22"/>
              </w:rPr>
              <w:t xml:space="preserve">, contenido en el parágrafo </w:t>
            </w:r>
            <w:r w:rsidRPr="000C1184">
              <w:rPr>
                <w:rFonts w:ascii="Times New Roman" w:hAnsi="Times New Roman"/>
                <w:i/>
                <w:iCs/>
                <w:color w:val="auto"/>
                <w:sz w:val="28"/>
                <w:szCs w:val="22"/>
              </w:rPr>
              <w:t>1</w:t>
            </w:r>
            <w:r w:rsidRPr="000C1184">
              <w:rPr>
                <w:rFonts w:ascii="Times New Roman" w:hAnsi="Times New Roman"/>
                <w:i/>
                <w:iCs/>
                <w:color w:val="auto"/>
                <w:sz w:val="28"/>
                <w:szCs w:val="22"/>
              </w:rPr>
              <w:t xml:space="preserve">º </w:t>
            </w:r>
            <w:r w:rsidRPr="000C1184">
              <w:rPr>
                <w:rFonts w:ascii="Times New Roman" w:hAnsi="Times New Roman"/>
                <w:i/>
                <w:iCs/>
                <w:color w:val="auto"/>
                <w:sz w:val="28"/>
                <w:szCs w:val="22"/>
              </w:rPr>
              <w:t>del artículo 10</w:t>
            </w:r>
            <w:r w:rsidRPr="000C1184">
              <w:rPr>
                <w:rFonts w:ascii="Times New Roman" w:hAnsi="Times New Roman"/>
                <w:i/>
                <w:iCs/>
                <w:color w:val="auto"/>
                <w:sz w:val="28"/>
                <w:szCs w:val="22"/>
              </w:rPr>
              <w:t>, en lo que respecta al cargo tercero</w:t>
            </w:r>
            <w:r w:rsidRPr="000C1184">
              <w:rPr>
                <w:rFonts w:ascii="Times New Roman" w:hAnsi="Times New Roman"/>
                <w:color w:val="auto"/>
                <w:sz w:val="28"/>
                <w:szCs w:val="22"/>
              </w:rPr>
              <w:t>)</w:t>
            </w:r>
          </w:p>
        </w:tc>
      </w:tr>
      <w:bookmarkEnd w:id="7"/>
    </w:tbl>
    <w:p w:rsidR="002F1730" w:rsidRPr="000C1184" w:rsidRDefault="000C1184" w:rsidP="002D50D8">
      <w:pPr>
        <w:pStyle w:val="Prrafodelista"/>
        <w:ind w:left="0"/>
        <w:jc w:val="both"/>
        <w:rPr>
          <w:rFonts w:ascii="Times New Roman" w:hAnsi="Times New Roman" w:cs="Times New Roman"/>
          <w:sz w:val="28"/>
          <w:szCs w:val="28"/>
        </w:rPr>
      </w:pPr>
    </w:p>
    <w:p w:rsidR="00FD3EB6"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razones de brevedad y economía procesal, y dado que se examinará cada cargo de forma separada, l</w:t>
      </w:r>
      <w:r w:rsidRPr="000C1184">
        <w:rPr>
          <w:rFonts w:ascii="Times New Roman" w:hAnsi="Times New Roman" w:cs="Times New Roman"/>
          <w:sz w:val="28"/>
          <w:szCs w:val="28"/>
        </w:rPr>
        <w:t>a síntesis de cada una de estas intervenciones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 presentará</w:t>
      </w:r>
      <w:r w:rsidRPr="000C1184">
        <w:rPr>
          <w:rFonts w:ascii="Times New Roman" w:hAnsi="Times New Roman" w:cs="Times New Roman"/>
          <w:sz w:val="28"/>
          <w:szCs w:val="28"/>
        </w:rPr>
        <w:t xml:space="preserve"> en</w:t>
      </w:r>
      <w:r w:rsidRPr="000C1184">
        <w:rPr>
          <w:rFonts w:ascii="Times New Roman" w:hAnsi="Times New Roman" w:cs="Times New Roman"/>
          <w:sz w:val="28"/>
          <w:szCs w:val="28"/>
        </w:rPr>
        <w:t xml:space="preserve"> las consideraciones de esta providencia</w:t>
      </w:r>
      <w:r w:rsidRPr="000C1184">
        <w:rPr>
          <w:rFonts w:ascii="Times New Roman" w:hAnsi="Times New Roman" w:cs="Times New Roman"/>
          <w:sz w:val="28"/>
          <w:szCs w:val="28"/>
        </w:rPr>
        <w:t>, en</w:t>
      </w:r>
      <w:r w:rsidRPr="000C1184">
        <w:rPr>
          <w:rFonts w:ascii="Times New Roman" w:hAnsi="Times New Roman" w:cs="Times New Roman"/>
          <w:sz w:val="28"/>
          <w:szCs w:val="28"/>
        </w:rPr>
        <w:t xml:space="preserve"> los apartados correspondientes </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la aptitud de la demanda 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 xml:space="preserve">la solución de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cargo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que resulten </w:t>
      </w:r>
      <w:r w:rsidRPr="000C1184">
        <w:rPr>
          <w:rFonts w:ascii="Times New Roman" w:hAnsi="Times New Roman" w:cs="Times New Roman"/>
          <w:sz w:val="28"/>
          <w:szCs w:val="28"/>
        </w:rPr>
        <w:t xml:space="preserve">aptos para </w:t>
      </w:r>
      <w:r w:rsidRPr="000C1184">
        <w:rPr>
          <w:rFonts w:ascii="Times New Roman" w:hAnsi="Times New Roman" w:cs="Times New Roman"/>
          <w:sz w:val="28"/>
          <w:szCs w:val="28"/>
        </w:rPr>
        <w:t xml:space="preserve">surtir un pronunciamiento de fondo. </w:t>
      </w:r>
    </w:p>
    <w:p w:rsidR="0086383D" w:rsidRPr="000C1184" w:rsidRDefault="000C1184" w:rsidP="002D50D8">
      <w:pPr>
        <w:jc w:val="both"/>
        <w:rPr>
          <w:rFonts w:ascii="Times New Roman" w:hAnsi="Times New Roman" w:cs="Times New Roman"/>
          <w:sz w:val="28"/>
          <w:szCs w:val="28"/>
        </w:rPr>
      </w:pPr>
    </w:p>
    <w:p w:rsidR="008278C2" w:rsidRPr="000C1184" w:rsidRDefault="000C1184" w:rsidP="002D50D8">
      <w:pPr>
        <w:pStyle w:val="Estilo1"/>
        <w:ind w:left="1276" w:hanging="567"/>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 xml:space="preserve">F.     </w:t>
      </w:r>
      <w:r w:rsidRPr="000C1184">
        <w:rPr>
          <w:rStyle w:val="Ttulo1Car"/>
          <w:rFonts w:ascii="Times New Roman" w:hAnsi="Times New Roman" w:cs="Times New Roman"/>
          <w:bCs/>
          <w:color w:val="auto"/>
          <w:sz w:val="28"/>
          <w:szCs w:val="28"/>
        </w:rPr>
        <w:t>Concepto de</w:t>
      </w:r>
      <w:r w:rsidRPr="000C1184">
        <w:rPr>
          <w:rStyle w:val="Ttulo1Car"/>
          <w:rFonts w:ascii="Times New Roman" w:hAnsi="Times New Roman" w:cs="Times New Roman"/>
          <w:bCs/>
          <w:color w:val="auto"/>
          <w:sz w:val="28"/>
          <w:szCs w:val="28"/>
        </w:rPr>
        <w:t>l</w:t>
      </w:r>
      <w:r w:rsidRPr="000C1184">
        <w:rPr>
          <w:rStyle w:val="Ttulo1Car"/>
          <w:rFonts w:ascii="Times New Roman" w:hAnsi="Times New Roman" w:cs="Times New Roman"/>
          <w:bCs/>
          <w:color w:val="auto"/>
          <w:sz w:val="28"/>
          <w:szCs w:val="28"/>
        </w:rPr>
        <w:t xml:space="preserve"> </w:t>
      </w:r>
      <w:r w:rsidRPr="000C1184">
        <w:rPr>
          <w:rStyle w:val="Ttulo1Car"/>
          <w:rFonts w:ascii="Times New Roman" w:hAnsi="Times New Roman" w:cs="Times New Roman"/>
          <w:bCs/>
          <w:color w:val="auto"/>
          <w:sz w:val="28"/>
          <w:szCs w:val="28"/>
        </w:rPr>
        <w:t>p</w:t>
      </w:r>
      <w:r w:rsidRPr="000C1184">
        <w:rPr>
          <w:rStyle w:val="Ttulo1Car"/>
          <w:rFonts w:ascii="Times New Roman" w:hAnsi="Times New Roman" w:cs="Times New Roman"/>
          <w:bCs/>
          <w:color w:val="auto"/>
          <w:sz w:val="28"/>
          <w:szCs w:val="28"/>
        </w:rPr>
        <w:t xml:space="preserve">rocurador </w:t>
      </w:r>
      <w:r w:rsidRPr="000C1184">
        <w:rPr>
          <w:rStyle w:val="Ttulo1Car"/>
          <w:rFonts w:ascii="Times New Roman" w:hAnsi="Times New Roman" w:cs="Times New Roman"/>
          <w:bCs/>
          <w:color w:val="auto"/>
          <w:sz w:val="28"/>
          <w:szCs w:val="28"/>
        </w:rPr>
        <w:t>g</w:t>
      </w:r>
      <w:r w:rsidRPr="000C1184">
        <w:rPr>
          <w:rStyle w:val="Ttulo1Car"/>
          <w:rFonts w:ascii="Times New Roman" w:hAnsi="Times New Roman" w:cs="Times New Roman"/>
          <w:bCs/>
          <w:color w:val="auto"/>
          <w:sz w:val="28"/>
          <w:szCs w:val="28"/>
        </w:rPr>
        <w:t>eneral de la Nación</w:t>
      </w:r>
    </w:p>
    <w:p w:rsidR="009D02BA" w:rsidRPr="000C1184" w:rsidRDefault="000C1184" w:rsidP="002D50D8">
      <w:pPr>
        <w:rPr>
          <w:rFonts w:ascii="Times New Roman" w:hAnsi="Times New Roman" w:cs="Times New Roman"/>
          <w:bCs/>
          <w:sz w:val="28"/>
          <w:szCs w:val="28"/>
        </w:rPr>
      </w:pPr>
    </w:p>
    <w:p w:rsidR="00A47819"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concepto </w:t>
      </w:r>
      <w:r w:rsidRPr="000C1184">
        <w:rPr>
          <w:rFonts w:ascii="Times New Roman" w:hAnsi="Times New Roman" w:cs="Times New Roman"/>
          <w:sz w:val="28"/>
          <w:szCs w:val="28"/>
        </w:rPr>
        <w:t>No.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7541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p</w:t>
      </w:r>
      <w:r w:rsidRPr="000C1184">
        <w:rPr>
          <w:rFonts w:ascii="Times New Roman" w:hAnsi="Times New Roman" w:cs="Times New Roman"/>
          <w:sz w:val="28"/>
          <w:szCs w:val="28"/>
        </w:rPr>
        <w:t xml:space="preserve">rocurador </w:t>
      </w:r>
      <w:r w:rsidRPr="000C1184">
        <w:rPr>
          <w:rFonts w:ascii="Times New Roman" w:hAnsi="Times New Roman" w:cs="Times New Roman"/>
          <w:sz w:val="28"/>
          <w:szCs w:val="28"/>
        </w:rPr>
        <w:t>g</w:t>
      </w:r>
      <w:r w:rsidRPr="000C1184">
        <w:rPr>
          <w:rFonts w:ascii="Times New Roman" w:hAnsi="Times New Roman" w:cs="Times New Roman"/>
          <w:sz w:val="28"/>
          <w:szCs w:val="28"/>
        </w:rPr>
        <w:t xml:space="preserve">eneral </w:t>
      </w:r>
      <w:r w:rsidRPr="000C1184">
        <w:rPr>
          <w:rFonts w:ascii="Times New Roman" w:hAnsi="Times New Roman" w:cs="Times New Roman"/>
          <w:sz w:val="28"/>
          <w:szCs w:val="28"/>
        </w:rPr>
        <w:t xml:space="preserve">de la Nación </w:t>
      </w:r>
      <w:r w:rsidRPr="000C1184">
        <w:rPr>
          <w:rFonts w:ascii="Times New Roman" w:hAnsi="Times New Roman" w:cs="Times New Roman"/>
          <w:sz w:val="28"/>
          <w:szCs w:val="28"/>
        </w:rPr>
        <w:t xml:space="preserve">formuló las siguientes solicitudes </w:t>
      </w:r>
      <w:r w:rsidRPr="000C1184">
        <w:rPr>
          <w:rFonts w:ascii="Times New Roman" w:hAnsi="Times New Roman" w:cs="Times New Roman"/>
          <w:sz w:val="28"/>
          <w:szCs w:val="28"/>
        </w:rPr>
        <w:t>con respecto a</w:t>
      </w:r>
      <w:r w:rsidRPr="000C1184">
        <w:rPr>
          <w:rFonts w:ascii="Times New Roman" w:hAnsi="Times New Roman" w:cs="Times New Roman"/>
          <w:sz w:val="28"/>
          <w:szCs w:val="28"/>
        </w:rPr>
        <w:t xml:space="preserve"> la constitucionalidad de la Ley 2434 de 2024: </w:t>
      </w:r>
      <w:r w:rsidRPr="000C1184">
        <w:rPr>
          <w:rFonts w:ascii="Times New Roman" w:hAnsi="Times New Roman" w:cs="Times New Roman"/>
          <w:sz w:val="28"/>
          <w:szCs w:val="28"/>
        </w:rPr>
        <w:t>(i) declar</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exequibles los artículos 2, 3, 5, 6, 8 y 12</w:t>
      </w:r>
      <w:r w:rsidRPr="000C1184">
        <w:rPr>
          <w:rFonts w:ascii="Times New Roman" w:hAnsi="Times New Roman" w:cs="Times New Roman"/>
          <w:sz w:val="28"/>
          <w:szCs w:val="28"/>
        </w:rPr>
        <w:t>, en relación con el cargo por el presunto incumpl</w:t>
      </w:r>
      <w:r w:rsidRPr="000C1184">
        <w:rPr>
          <w:rFonts w:ascii="Times New Roman" w:hAnsi="Times New Roman" w:cs="Times New Roman"/>
          <w:sz w:val="28"/>
          <w:szCs w:val="28"/>
        </w:rPr>
        <w:t xml:space="preserve">imiento del deber de análisis de impacto fiscal; (ii) </w:t>
      </w:r>
      <w:r w:rsidRPr="000C1184">
        <w:rPr>
          <w:rFonts w:ascii="Times New Roman" w:hAnsi="Times New Roman" w:cs="Times New Roman"/>
          <w:sz w:val="28"/>
          <w:szCs w:val="28"/>
        </w:rPr>
        <w:t>declar</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exequibles los artículos 10, 11 y 12</w:t>
      </w:r>
      <w:r w:rsidRPr="000C1184">
        <w:rPr>
          <w:rFonts w:ascii="Times New Roman" w:hAnsi="Times New Roman" w:cs="Times New Roman"/>
          <w:sz w:val="28"/>
          <w:szCs w:val="28"/>
        </w:rPr>
        <w:t>, en relación con el cargo por la presunta violación del principio democrático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(iii) </w:t>
      </w:r>
      <w:r w:rsidRPr="000C1184">
        <w:rPr>
          <w:rFonts w:ascii="Times New Roman" w:hAnsi="Times New Roman" w:cs="Times New Roman"/>
          <w:sz w:val="28"/>
          <w:szCs w:val="28"/>
        </w:rPr>
        <w:t>declar</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exequible el artículo 10 (parcial),</w:t>
      </w:r>
      <w:r w:rsidRPr="000C1184">
        <w:rPr>
          <w:rFonts w:ascii="Times New Roman" w:hAnsi="Times New Roman" w:cs="Times New Roman"/>
          <w:sz w:val="28"/>
          <w:szCs w:val="28"/>
        </w:rPr>
        <w:t xml:space="preserve"> en relación con el cargo por el presunta vulnerac</w:t>
      </w:r>
      <w:r w:rsidRPr="000C1184">
        <w:rPr>
          <w:rFonts w:ascii="Times New Roman" w:hAnsi="Times New Roman" w:cs="Times New Roman"/>
          <w:sz w:val="28"/>
          <w:szCs w:val="28"/>
        </w:rPr>
        <w:t>i</w:t>
      </w:r>
      <w:r w:rsidRPr="000C1184">
        <w:rPr>
          <w:rFonts w:ascii="Times New Roman" w:hAnsi="Times New Roman" w:cs="Times New Roman"/>
          <w:sz w:val="28"/>
          <w:szCs w:val="28"/>
        </w:rPr>
        <w:t>ón del principio de unidad de materia; (iv)</w:t>
      </w:r>
      <w:r w:rsidRPr="000C1184">
        <w:rPr>
          <w:rFonts w:ascii="Times New Roman" w:hAnsi="Times New Roman" w:cs="Times New Roman"/>
          <w:sz w:val="28"/>
          <w:szCs w:val="28"/>
        </w:rPr>
        <w:t xml:space="preserve"> declar</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exequible el parágrafo </w:t>
      </w:r>
      <w:r w:rsidRPr="000C1184">
        <w:rPr>
          <w:rFonts w:ascii="Times New Roman" w:hAnsi="Times New Roman" w:cs="Times New Roman"/>
          <w:sz w:val="28"/>
          <w:szCs w:val="28"/>
        </w:rPr>
        <w:t xml:space="preserve">1º </w:t>
      </w:r>
      <w:r w:rsidRPr="000C1184">
        <w:rPr>
          <w:rFonts w:ascii="Times New Roman" w:hAnsi="Times New Roman" w:cs="Times New Roman"/>
          <w:sz w:val="28"/>
          <w:szCs w:val="28"/>
        </w:rPr>
        <w:t>del artículo 10,</w:t>
      </w:r>
      <w:r w:rsidRPr="000C1184">
        <w:rPr>
          <w:rFonts w:ascii="Times New Roman" w:hAnsi="Times New Roman" w:cs="Times New Roman"/>
          <w:sz w:val="28"/>
          <w:szCs w:val="28"/>
        </w:rPr>
        <w:t xml:space="preserve"> en relación con el cargo por el presunto desconocimiento de los principios de consecutividad e identidad flex</w:t>
      </w:r>
      <w:r w:rsidRPr="000C1184">
        <w:rPr>
          <w:rFonts w:ascii="Times New Roman" w:hAnsi="Times New Roman" w:cs="Times New Roman"/>
          <w:sz w:val="28"/>
          <w:szCs w:val="28"/>
        </w:rPr>
        <w:t xml:space="preserve">ible, y (v) </w:t>
      </w:r>
      <w:r w:rsidRPr="000C1184">
        <w:rPr>
          <w:rFonts w:ascii="Times New Roman" w:hAnsi="Times New Roman" w:cs="Times New Roman"/>
          <w:sz w:val="28"/>
          <w:szCs w:val="28"/>
        </w:rPr>
        <w:t>declar</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inexequible la expresión “</w:t>
      </w:r>
      <w:r w:rsidRPr="000C1184">
        <w:rPr>
          <w:rFonts w:ascii="Times New Roman" w:hAnsi="Times New Roman" w:cs="Times New Roman"/>
          <w:i/>
          <w:iCs/>
          <w:sz w:val="28"/>
          <w:szCs w:val="28"/>
        </w:rPr>
        <w:t>el notario que incumpla los términos mencionados</w:t>
      </w:r>
      <w:r w:rsidRPr="000C1184">
        <w:rPr>
          <w:rFonts w:ascii="Times New Roman" w:hAnsi="Times New Roman" w:cs="Times New Roman"/>
          <w:i/>
          <w:iCs/>
          <w:sz w:val="28"/>
          <w:szCs w:val="28"/>
        </w:rPr>
        <w:t xml:space="preserve"> anteriormente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contenida en el parágrafo </w:t>
      </w:r>
      <w:r w:rsidRPr="000C1184">
        <w:rPr>
          <w:rFonts w:ascii="Times New Roman" w:hAnsi="Times New Roman" w:cs="Times New Roman"/>
          <w:sz w:val="28"/>
          <w:szCs w:val="28"/>
        </w:rPr>
        <w:t xml:space="preserve">1º </w:t>
      </w:r>
      <w:r w:rsidRPr="000C1184">
        <w:rPr>
          <w:rFonts w:ascii="Times New Roman" w:hAnsi="Times New Roman" w:cs="Times New Roman"/>
          <w:sz w:val="28"/>
          <w:szCs w:val="28"/>
        </w:rPr>
        <w:t>del artículo 10,</w:t>
      </w:r>
      <w:r w:rsidRPr="000C1184">
        <w:rPr>
          <w:rFonts w:ascii="Times New Roman" w:hAnsi="Times New Roman" w:cs="Times New Roman"/>
          <w:sz w:val="28"/>
          <w:szCs w:val="28"/>
        </w:rPr>
        <w:t xml:space="preserve"> por la vulneración del derecho al debido proceso.</w:t>
      </w:r>
    </w:p>
    <w:p w:rsidR="000964D0" w:rsidRPr="000C1184" w:rsidRDefault="000C1184" w:rsidP="002D50D8">
      <w:pPr>
        <w:pStyle w:val="Prrafodelista"/>
        <w:tabs>
          <w:tab w:val="left" w:pos="567"/>
        </w:tabs>
        <w:ind w:left="0"/>
        <w:jc w:val="both"/>
        <w:rPr>
          <w:rFonts w:ascii="Times New Roman" w:hAnsi="Times New Roman" w:cs="Times New Roman"/>
          <w:sz w:val="28"/>
          <w:szCs w:val="28"/>
        </w:rPr>
      </w:pPr>
    </w:p>
    <w:p w:rsidR="00E90E69"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w:t>
      </w:r>
      <w:r w:rsidRPr="000C1184">
        <w:rPr>
          <w:rFonts w:ascii="Times New Roman" w:hAnsi="Times New Roman" w:cs="Times New Roman"/>
          <w:sz w:val="28"/>
          <w:szCs w:val="28"/>
        </w:rPr>
        <w:t>a síntesis de</w:t>
      </w:r>
      <w:r w:rsidRPr="000C1184">
        <w:rPr>
          <w:rFonts w:ascii="Times New Roman" w:hAnsi="Times New Roman" w:cs="Times New Roman"/>
          <w:sz w:val="28"/>
          <w:szCs w:val="28"/>
        </w:rPr>
        <w:t xml:space="preserve"> las</w:t>
      </w:r>
      <w:r w:rsidRPr="000C1184">
        <w:rPr>
          <w:rFonts w:ascii="Times New Roman" w:hAnsi="Times New Roman" w:cs="Times New Roman"/>
          <w:sz w:val="28"/>
          <w:szCs w:val="28"/>
        </w:rPr>
        <w:t xml:space="preserve"> razones que fundamentan las solicitudes del procurador</w:t>
      </w:r>
      <w:r w:rsidRPr="000C1184">
        <w:rPr>
          <w:rFonts w:ascii="Times New Roman" w:hAnsi="Times New Roman" w:cs="Times New Roman"/>
          <w:sz w:val="28"/>
          <w:szCs w:val="28"/>
        </w:rPr>
        <w:t xml:space="preserve"> también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 presentará en las consideraciones de esta providencia, en los apartados correspondientes a la solución de</w:t>
      </w:r>
      <w:r w:rsidRPr="000C1184">
        <w:rPr>
          <w:rFonts w:ascii="Times New Roman" w:hAnsi="Times New Roman" w:cs="Times New Roman"/>
          <w:sz w:val="28"/>
          <w:szCs w:val="28"/>
        </w:rPr>
        <w:t xml:space="preserve"> los cargos que resulten aptos para que la Sala Plena adelante el examen de cons</w:t>
      </w:r>
      <w:r w:rsidRPr="000C1184">
        <w:rPr>
          <w:rFonts w:ascii="Times New Roman" w:hAnsi="Times New Roman" w:cs="Times New Roman"/>
          <w:sz w:val="28"/>
          <w:szCs w:val="28"/>
        </w:rPr>
        <w:t>titucionalidad propuesto por el demandante.</w:t>
      </w:r>
    </w:p>
    <w:p w:rsidR="007A42B8" w:rsidRPr="000C1184" w:rsidRDefault="000C1184" w:rsidP="002D50D8">
      <w:pPr>
        <w:jc w:val="both"/>
        <w:rPr>
          <w:rFonts w:ascii="Times New Roman" w:hAnsi="Times New Roman" w:cs="Times New Roman"/>
          <w:sz w:val="28"/>
          <w:szCs w:val="28"/>
        </w:rPr>
      </w:pPr>
    </w:p>
    <w:p w:rsidR="00855EA3" w:rsidRPr="000C1184" w:rsidRDefault="000C1184" w:rsidP="002D50D8">
      <w:pPr>
        <w:jc w:val="both"/>
        <w:rPr>
          <w:rFonts w:ascii="Times New Roman" w:hAnsi="Times New Roman" w:cs="Times New Roman"/>
          <w:sz w:val="28"/>
          <w:szCs w:val="28"/>
        </w:rPr>
      </w:pPr>
    </w:p>
    <w:p w:rsidR="0080756E" w:rsidRPr="000C1184" w:rsidRDefault="000C1184" w:rsidP="002D50D8">
      <w:pPr>
        <w:pStyle w:val="Estilo1"/>
        <w:ind w:left="0" w:firstLine="0"/>
        <w:jc w:val="center"/>
        <w:outlineLvl w:val="0"/>
        <w:rPr>
          <w:rStyle w:val="Ttulo1Car"/>
          <w:rFonts w:ascii="Times New Roman" w:hAnsi="Times New Roman" w:cs="Times New Roman"/>
          <w:bCs/>
          <w:color w:val="auto"/>
          <w:sz w:val="28"/>
          <w:szCs w:val="28"/>
        </w:rPr>
      </w:pPr>
      <w:r w:rsidRPr="000C1184">
        <w:rPr>
          <w:rStyle w:val="Ttulo1Car"/>
          <w:rFonts w:ascii="Times New Roman" w:hAnsi="Times New Roman" w:cs="Times New Roman"/>
          <w:bCs/>
          <w:color w:val="auto"/>
          <w:sz w:val="28"/>
          <w:szCs w:val="28"/>
        </w:rPr>
        <w:t xml:space="preserve">II.     </w:t>
      </w:r>
      <w:r w:rsidRPr="000C1184">
        <w:rPr>
          <w:rStyle w:val="Ttulo1Car"/>
          <w:rFonts w:ascii="Times New Roman" w:hAnsi="Times New Roman" w:cs="Times New Roman"/>
          <w:bCs/>
          <w:color w:val="auto"/>
          <w:sz w:val="28"/>
          <w:szCs w:val="28"/>
        </w:rPr>
        <w:t>CONSIDERACIONES</w:t>
      </w:r>
    </w:p>
    <w:p w:rsidR="00C85CCE" w:rsidRPr="000C1184" w:rsidRDefault="000C1184" w:rsidP="002D50D8">
      <w:pPr>
        <w:jc w:val="both"/>
        <w:rPr>
          <w:rFonts w:ascii="Times New Roman" w:hAnsi="Times New Roman" w:cs="Times New Roman"/>
          <w:b/>
          <w:sz w:val="28"/>
          <w:szCs w:val="28"/>
        </w:rPr>
      </w:pPr>
    </w:p>
    <w:p w:rsidR="00333161" w:rsidRPr="000C1184" w:rsidRDefault="000C1184" w:rsidP="002D50D8">
      <w:pPr>
        <w:pStyle w:val="Prrafodelista"/>
        <w:numPr>
          <w:ilvl w:val="0"/>
          <w:numId w:val="7"/>
        </w:numPr>
        <w:tabs>
          <w:tab w:val="left" w:pos="567"/>
        </w:tabs>
        <w:ind w:left="0" w:firstLine="0"/>
        <w:jc w:val="both"/>
        <w:rPr>
          <w:rFonts w:ascii="Times New Roman" w:hAnsi="Times New Roman" w:cs="Times New Roman"/>
          <w:b/>
          <w:bCs/>
          <w:sz w:val="28"/>
          <w:szCs w:val="28"/>
        </w:rPr>
      </w:pPr>
      <w:r w:rsidRPr="000C1184">
        <w:rPr>
          <w:rFonts w:ascii="Times New Roman" w:hAnsi="Times New Roman" w:cs="Times New Roman"/>
          <w:sz w:val="28"/>
          <w:szCs w:val="28"/>
        </w:rPr>
        <w:t>En este acápite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Corte </w:t>
      </w:r>
      <w:r w:rsidRPr="000C1184">
        <w:rPr>
          <w:rFonts w:ascii="Times New Roman" w:hAnsi="Times New Roman" w:cs="Times New Roman"/>
          <w:sz w:val="28"/>
          <w:szCs w:val="28"/>
        </w:rPr>
        <w:t xml:space="preserve">se pronunciará </w:t>
      </w:r>
      <w:r w:rsidRPr="000C1184">
        <w:rPr>
          <w:rFonts w:ascii="Times New Roman" w:hAnsi="Times New Roman" w:cs="Times New Roman"/>
          <w:sz w:val="28"/>
          <w:szCs w:val="28"/>
        </w:rPr>
        <w:t>sobre</w:t>
      </w:r>
      <w:r w:rsidRPr="000C1184">
        <w:rPr>
          <w:rFonts w:ascii="Times New Roman" w:hAnsi="Times New Roman" w:cs="Times New Roman"/>
          <w:sz w:val="28"/>
          <w:szCs w:val="28"/>
        </w:rPr>
        <w:t xml:space="preserve"> su competencia para </w:t>
      </w:r>
      <w:r w:rsidRPr="000C1184">
        <w:rPr>
          <w:rFonts w:ascii="Times New Roman" w:hAnsi="Times New Roman" w:cs="Times New Roman"/>
          <w:sz w:val="28"/>
          <w:szCs w:val="28"/>
        </w:rPr>
        <w:t>revis</w:t>
      </w:r>
      <w:r w:rsidRPr="000C1184">
        <w:rPr>
          <w:rFonts w:ascii="Times New Roman" w:hAnsi="Times New Roman" w:cs="Times New Roman"/>
          <w:sz w:val="28"/>
          <w:szCs w:val="28"/>
        </w:rPr>
        <w:t xml:space="preserve">ar </w:t>
      </w:r>
      <w:r w:rsidRPr="000C1184">
        <w:rPr>
          <w:rFonts w:ascii="Times New Roman" w:hAnsi="Times New Roman" w:cs="Times New Roman"/>
          <w:sz w:val="28"/>
          <w:szCs w:val="28"/>
        </w:rPr>
        <w:t>la Ley 2434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s</w:t>
      </w:r>
      <w:r w:rsidRPr="000C1184">
        <w:rPr>
          <w:rFonts w:ascii="Times New Roman" w:hAnsi="Times New Roman" w:cs="Times New Roman"/>
          <w:sz w:val="28"/>
          <w:szCs w:val="28"/>
        </w:rPr>
        <w:t>eguid</w:t>
      </w:r>
      <w:r w:rsidRPr="000C1184">
        <w:rPr>
          <w:rFonts w:ascii="Times New Roman" w:hAnsi="Times New Roman" w:cs="Times New Roman"/>
          <w:sz w:val="28"/>
          <w:szCs w:val="28"/>
        </w:rPr>
        <w: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analizará la aptitud de la demanda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la medida en</w:t>
      </w:r>
      <w:r w:rsidRPr="000C1184">
        <w:rPr>
          <w:rFonts w:ascii="Times New Roman" w:hAnsi="Times New Roman" w:cs="Times New Roman"/>
          <w:sz w:val="28"/>
          <w:szCs w:val="28"/>
        </w:rPr>
        <w:t xml:space="preserve"> que algunos intervinientes solicitaron que la Corte se declare inhibida para emitir un pronunciamiento de fondo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relación con algunos cargos de inconstitucionalidad</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 posterioridad</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definirá la metodología 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decisión</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llevará a cabo</w:t>
      </w:r>
      <w:r w:rsidRPr="000C1184">
        <w:rPr>
          <w:rFonts w:ascii="Times New Roman" w:hAnsi="Times New Roman" w:cs="Times New Roman"/>
          <w:sz w:val="28"/>
          <w:szCs w:val="28"/>
        </w:rPr>
        <w:t>, dado el ca</w:t>
      </w:r>
      <w:r w:rsidRPr="000C1184">
        <w:rPr>
          <w:rFonts w:ascii="Times New Roman" w:hAnsi="Times New Roman" w:cs="Times New Roman"/>
          <w:sz w:val="28"/>
          <w:szCs w:val="28"/>
        </w:rPr>
        <w:t>so,</w:t>
      </w:r>
      <w:r w:rsidRPr="000C1184">
        <w:rPr>
          <w:rFonts w:ascii="Times New Roman" w:hAnsi="Times New Roman" w:cs="Times New Roman"/>
          <w:sz w:val="28"/>
          <w:szCs w:val="28"/>
        </w:rPr>
        <w:t xml:space="preserve"> la revisión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las normas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bajo examen.</w:t>
      </w:r>
    </w:p>
    <w:p w:rsidR="005C0F02" w:rsidRPr="000C1184" w:rsidRDefault="000C1184" w:rsidP="002D50D8">
      <w:pPr>
        <w:pStyle w:val="Prrafodelista"/>
        <w:ind w:left="0"/>
        <w:jc w:val="both"/>
        <w:rPr>
          <w:rFonts w:ascii="Times New Roman" w:hAnsi="Times New Roman" w:cs="Times New Roman"/>
          <w:b/>
          <w:sz w:val="28"/>
          <w:szCs w:val="28"/>
        </w:rPr>
      </w:pPr>
    </w:p>
    <w:p w:rsidR="0080756E" w:rsidRPr="000C1184" w:rsidRDefault="000C1184" w:rsidP="002D50D8">
      <w:pPr>
        <w:tabs>
          <w:tab w:val="left" w:pos="567"/>
        </w:tabs>
        <w:ind w:left="1134" w:hanging="567"/>
        <w:jc w:val="both"/>
        <w:outlineLvl w:val="0"/>
        <w:rPr>
          <w:rFonts w:ascii="Times New Roman" w:hAnsi="Times New Roman" w:cs="Times New Roman"/>
          <w:b/>
          <w:bCs/>
          <w:sz w:val="28"/>
          <w:szCs w:val="28"/>
        </w:rPr>
      </w:pPr>
      <w:bookmarkStart w:id="8" w:name="_Hlk63325080"/>
      <w:r w:rsidRPr="000C1184">
        <w:rPr>
          <w:rFonts w:ascii="Times New Roman" w:hAnsi="Times New Roman" w:cs="Times New Roman"/>
          <w:b/>
          <w:bCs/>
          <w:sz w:val="28"/>
          <w:szCs w:val="28"/>
        </w:rPr>
        <w:t xml:space="preserve">A.    </w:t>
      </w:r>
      <w:r w:rsidRPr="000C1184">
        <w:rPr>
          <w:rFonts w:ascii="Times New Roman" w:hAnsi="Times New Roman" w:cs="Times New Roman"/>
          <w:b/>
          <w:bCs/>
          <w:sz w:val="28"/>
          <w:szCs w:val="28"/>
        </w:rPr>
        <w:t>Competencia</w:t>
      </w:r>
    </w:p>
    <w:bookmarkEnd w:id="8"/>
    <w:p w:rsidR="0080756E" w:rsidRPr="000C1184" w:rsidRDefault="000C1184" w:rsidP="002D50D8">
      <w:pPr>
        <w:jc w:val="both"/>
        <w:rPr>
          <w:rFonts w:ascii="Times New Roman" w:hAnsi="Times New Roman" w:cs="Times New Roman"/>
          <w:b/>
          <w:sz w:val="28"/>
          <w:szCs w:val="28"/>
        </w:rPr>
      </w:pPr>
    </w:p>
    <w:p w:rsidR="002C4E0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De conformidad con lo dispuesto por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 xml:space="preserve"> 241.4 de la Constitución</w:t>
      </w:r>
      <w:r w:rsidRPr="000C1184">
        <w:rPr>
          <w:rStyle w:val="Refdenotaalpie"/>
          <w:rFonts w:ascii="Times New Roman" w:hAnsi="Times New Roman" w:cs="Times New Roman"/>
          <w:sz w:val="28"/>
          <w:szCs w:val="26"/>
        </w:rPr>
        <w:footnoteReference w:id="35"/>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a Corte es competente </w:t>
      </w:r>
      <w:r w:rsidRPr="000C1184">
        <w:rPr>
          <w:rFonts w:ascii="Times New Roman" w:hAnsi="Times New Roman" w:cs="Times New Roman"/>
          <w:sz w:val="28"/>
          <w:szCs w:val="28"/>
        </w:rPr>
        <w:t xml:space="preserve">para </w:t>
      </w:r>
      <w:r w:rsidRPr="000C1184">
        <w:rPr>
          <w:rFonts w:ascii="Times New Roman" w:hAnsi="Times New Roman" w:cs="Times New Roman"/>
          <w:sz w:val="28"/>
          <w:szCs w:val="28"/>
        </w:rPr>
        <w:t>revisar la constitucionalidad</w:t>
      </w:r>
      <w:r w:rsidRPr="000C1184">
        <w:rPr>
          <w:rFonts w:ascii="Times New Roman" w:hAnsi="Times New Roman" w:cs="Times New Roman"/>
          <w:sz w:val="28"/>
          <w:szCs w:val="28"/>
        </w:rPr>
        <w:t xml:space="preserve"> los artículos 2, 3, 5, 6, 8, 10, 11 y 12</w:t>
      </w:r>
      <w:r w:rsidRPr="000C1184">
        <w:rPr>
          <w:rFonts w:ascii="Times New Roman" w:hAnsi="Times New Roman" w:cs="Times New Roman"/>
          <w:sz w:val="28"/>
          <w:szCs w:val="28"/>
        </w:rPr>
        <w:t xml:space="preserve">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kern w:val="1"/>
          <w:sz w:val="28"/>
          <w:szCs w:val="28"/>
        </w:rPr>
        <w:t xml:space="preserve">Ley 2434 de </w:t>
      </w:r>
      <w:r w:rsidRPr="000C1184">
        <w:rPr>
          <w:rFonts w:ascii="Times New Roman" w:hAnsi="Times New Roman" w:cs="Times New Roman"/>
          <w:kern w:val="1"/>
          <w:sz w:val="28"/>
          <w:szCs w:val="28"/>
        </w:rPr>
        <w:t>2024</w:t>
      </w:r>
      <w:r w:rsidRPr="000C1184">
        <w:rPr>
          <w:rFonts w:ascii="Times New Roman" w:hAnsi="Times New Roman" w:cs="Times New Roman"/>
          <w:kern w:val="1"/>
          <w:sz w:val="28"/>
          <w:szCs w:val="28"/>
        </w:rPr>
        <w:t>,</w:t>
      </w:r>
      <w:r w:rsidRPr="000C1184">
        <w:rPr>
          <w:rFonts w:ascii="Times New Roman" w:hAnsi="Times New Roman" w:cs="Times New Roman"/>
          <w:kern w:val="1"/>
          <w:sz w:val="28"/>
          <w:szCs w:val="28"/>
        </w:rPr>
        <w:t xml:space="preserve"> </w:t>
      </w:r>
      <w:r w:rsidRPr="000C1184">
        <w:rPr>
          <w:rFonts w:ascii="Times New Roman" w:hAnsi="Times New Roman" w:cs="Times New Roman"/>
          <w:kern w:val="1"/>
          <w:sz w:val="28"/>
          <w:szCs w:val="28"/>
        </w:rPr>
        <w:t>“</w:t>
      </w:r>
      <w:r w:rsidRPr="000C1184">
        <w:rPr>
          <w:rFonts w:ascii="Times New Roman" w:hAnsi="Times New Roman" w:cs="Times New Roman"/>
          <w:kern w:val="1"/>
          <w:sz w:val="28"/>
          <w:szCs w:val="28"/>
        </w:rPr>
        <w:t>[</w:t>
      </w:r>
      <w:r w:rsidRPr="000C1184">
        <w:rPr>
          <w:rFonts w:ascii="Times New Roman" w:hAnsi="Times New Roman" w:cs="Times New Roman"/>
          <w:kern w:val="1"/>
          <w:sz w:val="28"/>
          <w:szCs w:val="28"/>
        </w:rPr>
        <w:t>p</w:t>
      </w:r>
      <w:r w:rsidRPr="000C1184">
        <w:rPr>
          <w:rFonts w:ascii="Times New Roman" w:hAnsi="Times New Roman" w:cs="Times New Roman"/>
          <w:kern w:val="1"/>
          <w:sz w:val="28"/>
          <w:szCs w:val="28"/>
        </w:rPr>
        <w:t>]</w:t>
      </w:r>
      <w:r w:rsidRPr="000C1184">
        <w:rPr>
          <w:rFonts w:ascii="Times New Roman" w:hAnsi="Times New Roman" w:cs="Times New Roman"/>
          <w:i/>
          <w:iCs/>
          <w:kern w:val="1"/>
          <w:sz w:val="28"/>
          <w:szCs w:val="28"/>
        </w:rPr>
        <w:t xml:space="preserve">or </w:t>
      </w:r>
      <w:r w:rsidRPr="000C1184">
        <w:rPr>
          <w:rFonts w:ascii="Times New Roman" w:hAnsi="Times New Roman" w:cs="Times New Roman"/>
          <w:i/>
          <w:iCs/>
          <w:kern w:val="1"/>
          <w:sz w:val="28"/>
          <w:szCs w:val="28"/>
        </w:rPr>
        <w:t>la</w:t>
      </w:r>
      <w:r w:rsidRPr="000C1184">
        <w:rPr>
          <w:rFonts w:ascii="Times New Roman" w:hAnsi="Times New Roman" w:cs="Times New Roman"/>
          <w:i/>
          <w:iCs/>
          <w:kern w:val="1"/>
          <w:sz w:val="28"/>
          <w:szCs w:val="28"/>
        </w:rPr>
        <w:t xml:space="preserve"> cual </w:t>
      </w:r>
      <w:r w:rsidRPr="000C1184">
        <w:rPr>
          <w:rFonts w:ascii="Times New Roman" w:hAnsi="Times New Roman" w:cs="Times New Roman"/>
          <w:i/>
          <w:iCs/>
          <w:sz w:val="28"/>
          <w:szCs w:val="28"/>
        </w:rPr>
        <w:t xml:space="preserve">se reducen las barreras para la adquisición de vivienda, por medio de créditos hipotecarios y leasing habitacional, se promueve la utilización de energías limpias para vivienda y se dictan otras disposiciones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vivienda al alcance de t</w:t>
      </w:r>
      <w:r w:rsidRPr="000C1184">
        <w:rPr>
          <w:rFonts w:ascii="Times New Roman" w:hAnsi="Times New Roman" w:cs="Times New Roman"/>
          <w:i/>
          <w:iCs/>
          <w:sz w:val="28"/>
          <w:szCs w:val="28"/>
        </w:rPr>
        <w:t>odos</w:t>
      </w:r>
      <w:r w:rsidRPr="000C1184">
        <w:rPr>
          <w:rFonts w:ascii="Times New Roman" w:hAnsi="Times New Roman" w:cs="Times New Roman"/>
          <w:sz w:val="28"/>
          <w:szCs w:val="28"/>
        </w:rPr>
        <w:t>”</w:t>
      </w:r>
      <w:r w:rsidRPr="000C1184">
        <w:rPr>
          <w:rFonts w:ascii="Times New Roman" w:hAnsi="Times New Roman" w:cs="Times New Roman"/>
          <w:sz w:val="28"/>
          <w:szCs w:val="28"/>
        </w:rPr>
        <w:t>.</w:t>
      </w:r>
    </w:p>
    <w:p w:rsidR="000B0F0D" w:rsidRPr="000C1184" w:rsidRDefault="000C1184" w:rsidP="002D50D8">
      <w:pPr>
        <w:pStyle w:val="Prrafodelista"/>
        <w:tabs>
          <w:tab w:val="left" w:pos="567"/>
        </w:tabs>
        <w:ind w:left="0"/>
        <w:jc w:val="both"/>
        <w:rPr>
          <w:rFonts w:ascii="Times New Roman" w:hAnsi="Times New Roman" w:cs="Times New Roman"/>
          <w:sz w:val="28"/>
          <w:szCs w:val="28"/>
        </w:rPr>
      </w:pPr>
    </w:p>
    <w:p w:rsidR="000B0F0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Dado que los cargos primero, segundo y tercero</w:t>
      </w:r>
      <w:r w:rsidRPr="000C1184">
        <w:rPr>
          <w:rFonts w:ascii="Times New Roman" w:hAnsi="Times New Roman" w:cs="Times New Roman"/>
          <w:sz w:val="28"/>
          <w:szCs w:val="28"/>
        </w:rPr>
        <w:t xml:space="preserve"> se refieren a presuntos vicios de procedimiento en la formación de la Ley 2434 de 2024</w:t>
      </w:r>
      <w:r w:rsidRPr="000C1184">
        <w:rPr>
          <w:rFonts w:ascii="Times New Roman" w:hAnsi="Times New Roman" w:cs="Times New Roman"/>
          <w:sz w:val="28"/>
          <w:szCs w:val="28"/>
        </w:rPr>
        <w:t xml:space="preserve">, la Sala constata el cumplimiento del término de caducidad previsto por el </w:t>
      </w:r>
      <w:r w:rsidRPr="000C1184">
        <w:rPr>
          <w:rFonts w:ascii="Times New Roman" w:hAnsi="Times New Roman" w:cs="Times New Roman"/>
          <w:sz w:val="28"/>
          <w:szCs w:val="28"/>
        </w:rPr>
        <w:t xml:space="preserve">numeral 3 del artículo 242 de la </w:t>
      </w:r>
      <w:r w:rsidRPr="000C1184">
        <w:rPr>
          <w:rFonts w:ascii="Times New Roman" w:hAnsi="Times New Roman" w:cs="Times New Roman"/>
          <w:sz w:val="28"/>
          <w:szCs w:val="28"/>
        </w:rPr>
        <w:t>Constitución. En efecto, la ley fue promulgada el 8 de noviembre de 2024</w:t>
      </w:r>
      <w:r w:rsidRPr="000C1184">
        <w:rPr>
          <w:rFonts w:ascii="Times New Roman" w:hAnsi="Times New Roman" w:cs="Times New Roman"/>
          <w:sz w:val="28"/>
          <w:szCs w:val="28"/>
        </w:rPr>
        <w:t>, y la demanda fue presentada el 28 de marzo de 2025, es decir que la acción pública de inconstitucionalidad</w:t>
      </w:r>
      <w:r w:rsidRPr="000C1184">
        <w:rPr>
          <w:rFonts w:ascii="Times New Roman" w:hAnsi="Times New Roman" w:cs="Times New Roman"/>
          <w:sz w:val="28"/>
          <w:szCs w:val="28"/>
        </w:rPr>
        <w:t xml:space="preserve"> se ejerció dentro del año siguiente a la publicación de la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acusada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w:t>
      </w:r>
      <w:r w:rsidRPr="000C1184">
        <w:rPr>
          <w:rFonts w:ascii="Times New Roman" w:hAnsi="Times New Roman" w:cs="Times New Roman"/>
          <w:sz w:val="28"/>
          <w:szCs w:val="28"/>
        </w:rPr>
        <w:t xml:space="preserve"> lo tanto, la Corte conserva su competencia temporal para pronunciarse </w:t>
      </w:r>
      <w:r w:rsidRPr="000C1184">
        <w:rPr>
          <w:rFonts w:ascii="Times New Roman" w:hAnsi="Times New Roman" w:cs="Times New Roman"/>
          <w:sz w:val="28"/>
          <w:szCs w:val="28"/>
        </w:rPr>
        <w:t>sobre dichos cargos.</w:t>
      </w:r>
    </w:p>
    <w:p w:rsidR="006D23FB" w:rsidRPr="000C1184" w:rsidRDefault="000C1184" w:rsidP="002D50D8">
      <w:pPr>
        <w:pStyle w:val="Prrafodelista"/>
        <w:tabs>
          <w:tab w:val="left" w:pos="567"/>
        </w:tabs>
        <w:ind w:left="0"/>
        <w:jc w:val="both"/>
        <w:rPr>
          <w:rFonts w:ascii="Times New Roman" w:hAnsi="Times New Roman" w:cs="Times New Roman"/>
          <w:sz w:val="28"/>
          <w:szCs w:val="28"/>
        </w:rPr>
      </w:pPr>
    </w:p>
    <w:p w:rsidR="006D23FB" w:rsidRPr="000C1184" w:rsidRDefault="000C1184" w:rsidP="002D50D8">
      <w:pPr>
        <w:pStyle w:val="Prrafodelista"/>
        <w:numPr>
          <w:ilvl w:val="1"/>
          <w:numId w:val="5"/>
        </w:numPr>
        <w:tabs>
          <w:tab w:val="left" w:pos="567"/>
        </w:tabs>
        <w:ind w:left="1134" w:hanging="567"/>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Cuestión previa: a</w:t>
      </w:r>
      <w:r w:rsidRPr="000C1184">
        <w:rPr>
          <w:rFonts w:ascii="Times New Roman" w:hAnsi="Times New Roman" w:cs="Times New Roman"/>
          <w:b/>
          <w:bCs/>
          <w:sz w:val="28"/>
          <w:szCs w:val="28"/>
        </w:rPr>
        <w:t>ptitud de la demanda</w:t>
      </w:r>
    </w:p>
    <w:p w:rsidR="00DD55C4" w:rsidRPr="000C1184" w:rsidRDefault="000C1184" w:rsidP="002D50D8">
      <w:pPr>
        <w:pStyle w:val="Prrafodelista"/>
        <w:tabs>
          <w:tab w:val="left" w:pos="567"/>
        </w:tabs>
        <w:ind w:left="0"/>
        <w:jc w:val="both"/>
        <w:rPr>
          <w:rFonts w:ascii="Times New Roman" w:hAnsi="Times New Roman" w:cs="Times New Roman"/>
          <w:sz w:val="28"/>
          <w:szCs w:val="28"/>
        </w:rPr>
      </w:pPr>
    </w:p>
    <w:p w:rsidR="00FE2F5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el auto que admite una demanda de inconstitucionalidad, el magistrado sustanciador valora si esta cumple con los requisitos mínimos de aptitud sustantiva. Este estudio corresponde a una revisión sumaria que no compromete ni define la competencia de la S</w:t>
      </w:r>
      <w:r w:rsidRPr="000C1184">
        <w:rPr>
          <w:rFonts w:ascii="Times New Roman" w:hAnsi="Times New Roman" w:cs="Times New Roman"/>
          <w:sz w:val="28"/>
          <w:szCs w:val="28"/>
        </w:rPr>
        <w:t xml:space="preserve">ala Plena de la Corte, depositaria de la función de decidir de fondo sobre las demandas de inconstitucionalidad que presentan los ciudadanos, en los términos del artículo 241 de la Constitución. </w:t>
      </w:r>
    </w:p>
    <w:p w:rsidR="00FE2F53" w:rsidRPr="000C1184" w:rsidRDefault="000C1184" w:rsidP="002D50D8">
      <w:pPr>
        <w:pStyle w:val="Prrafodelista"/>
        <w:tabs>
          <w:tab w:val="left" w:pos="567"/>
        </w:tabs>
        <w:ind w:left="0"/>
        <w:jc w:val="both"/>
        <w:rPr>
          <w:rFonts w:ascii="Times New Roman" w:hAnsi="Times New Roman" w:cs="Times New Roman"/>
          <w:sz w:val="28"/>
          <w:szCs w:val="28"/>
        </w:rPr>
      </w:pPr>
    </w:p>
    <w:p w:rsidR="00FE2F5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Cuando ninguno de los intervinientes en el trámite cuestion</w:t>
      </w:r>
      <w:r w:rsidRPr="000C1184">
        <w:rPr>
          <w:rFonts w:ascii="Times New Roman" w:hAnsi="Times New Roman" w:cs="Times New Roman"/>
          <w:sz w:val="28"/>
          <w:szCs w:val="28"/>
        </w:rPr>
        <w:t>a la aptitud de la demanda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 plausible, mas no necesario, inferir que se trabó de manera adecuada la </w:t>
      </w:r>
      <w:r w:rsidRPr="000C1184">
        <w:rPr>
          <w:rFonts w:ascii="Times New Roman" w:hAnsi="Times New Roman" w:cs="Times New Roman"/>
          <w:i/>
          <w:iCs/>
          <w:sz w:val="28"/>
          <w:szCs w:val="28"/>
        </w:rPr>
        <w:t>litis</w:t>
      </w:r>
      <w:r w:rsidRPr="000C1184">
        <w:rPr>
          <w:rFonts w:ascii="Times New Roman" w:hAnsi="Times New Roman" w:cs="Times New Roman"/>
          <w:sz w:val="28"/>
          <w:szCs w:val="28"/>
        </w:rPr>
        <w:t xml:space="preserve"> constitucional y, por lo tanto, que aquellos pudieron presentar argumentos razonables para impugnar o defender la constitucionalidad de la disposic</w:t>
      </w:r>
      <w:r w:rsidRPr="000C1184">
        <w:rPr>
          <w:rFonts w:ascii="Times New Roman" w:hAnsi="Times New Roman" w:cs="Times New Roman"/>
          <w:sz w:val="28"/>
          <w:szCs w:val="28"/>
        </w:rPr>
        <w:t xml:space="preserve">ión acusada, de acuerdo con el artículo 7 del Decreto Ley 2067 de 1991. </w:t>
      </w:r>
    </w:p>
    <w:p w:rsidR="00FE2F53" w:rsidRPr="000C1184" w:rsidRDefault="000C1184" w:rsidP="002D50D8">
      <w:pPr>
        <w:pStyle w:val="Prrafodelista"/>
        <w:rPr>
          <w:rFonts w:ascii="Times New Roman" w:hAnsi="Times New Roman" w:cs="Times New Roman"/>
          <w:i/>
          <w:iCs/>
          <w:sz w:val="28"/>
          <w:szCs w:val="28"/>
        </w:rPr>
      </w:pPr>
    </w:p>
    <w:p w:rsidR="006D23FB"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Contrario sensu</w:t>
      </w:r>
      <w:r w:rsidRPr="000C1184">
        <w:rPr>
          <w:rFonts w:ascii="Times New Roman" w:hAnsi="Times New Roman" w:cs="Times New Roman"/>
          <w:sz w:val="28"/>
          <w:szCs w:val="28"/>
        </w:rPr>
        <w:t>, si los intervinientes presentan “</w:t>
      </w:r>
      <w:r w:rsidRPr="000C1184">
        <w:rPr>
          <w:rFonts w:ascii="Times New Roman" w:hAnsi="Times New Roman" w:cs="Times New Roman"/>
          <w:i/>
          <w:iCs/>
          <w:sz w:val="28"/>
          <w:szCs w:val="28"/>
        </w:rPr>
        <w:t>un análisis mínimo que permita colegir las razones del incumplimiento de cada uno de los requisitos de la carga argumentativa, es ad</w:t>
      </w:r>
      <w:r w:rsidRPr="000C1184">
        <w:rPr>
          <w:rFonts w:ascii="Times New Roman" w:hAnsi="Times New Roman" w:cs="Times New Roman"/>
          <w:i/>
          <w:iCs/>
          <w:sz w:val="28"/>
          <w:szCs w:val="28"/>
        </w:rPr>
        <w:t>ecuado que la Sala Plena valore nuevamente la aptitud de la demanda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6"/>
      </w:r>
      <w:r w:rsidRPr="000C1184">
        <w:rPr>
          <w:rFonts w:ascii="Times New Roman" w:hAnsi="Times New Roman" w:cs="Times New Roman"/>
          <w:sz w:val="28"/>
          <w:szCs w:val="28"/>
        </w:rPr>
        <w:t xml:space="preserve">. Lo anterior no afecta, de ninguna manera, la competencia de la Corte para valorar la aptitud de la demanda a la luz de los argumentos </w:t>
      </w:r>
      <w:r w:rsidRPr="000C1184">
        <w:rPr>
          <w:rFonts w:ascii="Times New Roman" w:hAnsi="Times New Roman" w:cs="Times New Roman"/>
          <w:sz w:val="28"/>
          <w:szCs w:val="28"/>
        </w:rPr>
        <w:t>propuestos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cuando no fue cuestionada durante el tr</w:t>
      </w:r>
      <w:r w:rsidRPr="000C1184">
        <w:rPr>
          <w:rFonts w:ascii="Times New Roman" w:hAnsi="Times New Roman" w:cs="Times New Roman"/>
          <w:sz w:val="28"/>
          <w:szCs w:val="28"/>
        </w:rPr>
        <w:t xml:space="preserve">ámite inicial, ni tampoco para considerar argumentos adicionales a los expuestos, cuando ello resulte necesario. En otras palabras, las intervenciones y conceptos no limitan la competencia de la </w:t>
      </w:r>
      <w:r w:rsidRPr="000C1184">
        <w:rPr>
          <w:rFonts w:ascii="Times New Roman" w:hAnsi="Times New Roman" w:cs="Times New Roman"/>
          <w:sz w:val="28"/>
          <w:szCs w:val="28"/>
        </w:rPr>
        <w:t>Corte</w:t>
      </w:r>
      <w:r w:rsidRPr="000C1184">
        <w:rPr>
          <w:rFonts w:ascii="Times New Roman" w:hAnsi="Times New Roman" w:cs="Times New Roman"/>
          <w:sz w:val="28"/>
          <w:szCs w:val="28"/>
        </w:rPr>
        <w:t xml:space="preserve"> para valorar la aptitud sustantiva de los cargos de las</w:t>
      </w:r>
      <w:r w:rsidRPr="000C1184">
        <w:rPr>
          <w:rFonts w:ascii="Times New Roman" w:hAnsi="Times New Roman" w:cs="Times New Roman"/>
          <w:sz w:val="28"/>
          <w:szCs w:val="28"/>
        </w:rPr>
        <w:t xml:space="preserve"> demandas de inconstitucionalidad.</w:t>
      </w:r>
    </w:p>
    <w:p w:rsidR="00BE3B5C" w:rsidRPr="000C1184" w:rsidRDefault="000C1184" w:rsidP="002D50D8">
      <w:pPr>
        <w:pStyle w:val="Prrafodelista"/>
        <w:tabs>
          <w:tab w:val="left" w:pos="567"/>
        </w:tabs>
        <w:ind w:left="0"/>
        <w:jc w:val="both"/>
        <w:rPr>
          <w:rFonts w:ascii="Times New Roman" w:hAnsi="Times New Roman" w:cs="Times New Roman"/>
          <w:sz w:val="28"/>
          <w:szCs w:val="28"/>
        </w:rPr>
      </w:pPr>
    </w:p>
    <w:p w:rsidR="00BE3B5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sz w:val="28"/>
          <w:szCs w:val="28"/>
        </w:rPr>
        <w:t>Las s</w:t>
      </w:r>
      <w:r w:rsidRPr="000C1184">
        <w:rPr>
          <w:rFonts w:ascii="Times New Roman" w:hAnsi="Times New Roman" w:cs="Times New Roman"/>
          <w:b/>
          <w:bCs/>
          <w:sz w:val="28"/>
          <w:szCs w:val="28"/>
        </w:rPr>
        <w:t>olicitudes de inhibición</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En su</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intervenci</w:t>
      </w:r>
      <w:r w:rsidRPr="000C1184">
        <w:rPr>
          <w:rFonts w:ascii="Times New Roman" w:hAnsi="Times New Roman" w:cs="Times New Roman"/>
          <w:sz w:val="28"/>
          <w:szCs w:val="28"/>
        </w:rPr>
        <w:t>o</w:t>
      </w:r>
      <w:r w:rsidRPr="000C1184">
        <w:rPr>
          <w:rFonts w:ascii="Times New Roman" w:hAnsi="Times New Roman" w:cs="Times New Roman"/>
          <w:sz w:val="28"/>
          <w:szCs w:val="28"/>
        </w:rPr>
        <w:t>n</w:t>
      </w:r>
      <w:r w:rsidRPr="000C1184">
        <w:rPr>
          <w:rFonts w:ascii="Times New Roman" w:hAnsi="Times New Roman" w:cs="Times New Roman"/>
          <w:sz w:val="28"/>
          <w:szCs w:val="28"/>
        </w:rPr>
        <w:t>es y conceptos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Ministerio de Vivienda, Ciudad y Territo</w:t>
      </w:r>
      <w:r w:rsidRPr="000C1184">
        <w:rPr>
          <w:rFonts w:ascii="Times New Roman" w:hAnsi="Times New Roman" w:cs="Times New Roman"/>
          <w:sz w:val="28"/>
          <w:szCs w:val="28"/>
        </w:rPr>
        <w:t>rio</w:t>
      </w:r>
      <w:r w:rsidRPr="000C1184">
        <w:rPr>
          <w:rFonts w:ascii="Times New Roman" w:hAnsi="Times New Roman" w:cs="Times New Roman"/>
          <w:sz w:val="28"/>
          <w:szCs w:val="28"/>
        </w:rPr>
        <w:t xml:space="preserve"> (en adelante, el ministerio)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Observatorio de Intervención Ciudadana Constitucional de la Universidad Libre de Colombia</w:t>
      </w:r>
      <w:r w:rsidRPr="000C1184">
        <w:rPr>
          <w:rFonts w:ascii="Times New Roman" w:hAnsi="Times New Roman" w:cs="Times New Roman"/>
          <w:sz w:val="28"/>
          <w:szCs w:val="28"/>
        </w:rPr>
        <w:t xml:space="preserve"> (en adelante, el observatorio)</w:t>
      </w:r>
      <w:r w:rsidRPr="000C1184">
        <w:rPr>
          <w:rFonts w:ascii="Times New Roman" w:hAnsi="Times New Roman" w:cs="Times New Roman"/>
          <w:sz w:val="28"/>
          <w:szCs w:val="28"/>
        </w:rPr>
        <w:t xml:space="preserve"> y la Superintendencia de Notariado y Registro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en adelante, la </w:t>
      </w:r>
      <w:r w:rsidRPr="000C1184">
        <w:rPr>
          <w:rFonts w:ascii="Times New Roman" w:hAnsi="Times New Roman" w:cs="Times New Roman"/>
          <w:sz w:val="28"/>
          <w:szCs w:val="28"/>
        </w:rPr>
        <w:t>superintendencia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cuestion</w:t>
      </w:r>
      <w:r w:rsidRPr="000C1184">
        <w:rPr>
          <w:rFonts w:ascii="Times New Roman" w:hAnsi="Times New Roman" w:cs="Times New Roman"/>
          <w:sz w:val="28"/>
          <w:szCs w:val="28"/>
        </w:rPr>
        <w:t>aron</w:t>
      </w:r>
      <w:r w:rsidRPr="000C1184">
        <w:rPr>
          <w:rFonts w:ascii="Times New Roman" w:hAnsi="Times New Roman" w:cs="Times New Roman"/>
          <w:sz w:val="28"/>
          <w:szCs w:val="28"/>
        </w:rPr>
        <w:t xml:space="preserve"> la aptitud de la demand</w:t>
      </w:r>
      <w:r w:rsidRPr="000C1184">
        <w:rPr>
          <w:rFonts w:ascii="Times New Roman" w:hAnsi="Times New Roman" w:cs="Times New Roman"/>
          <w:sz w:val="28"/>
          <w:szCs w:val="28"/>
        </w:rPr>
        <w:t>a</w:t>
      </w:r>
      <w:r w:rsidRPr="000C1184">
        <w:rPr>
          <w:rFonts w:ascii="Times New Roman" w:hAnsi="Times New Roman" w:cs="Times New Roman"/>
          <w:sz w:val="28"/>
          <w:szCs w:val="28"/>
        </w:rPr>
        <w:t>, por la falt</w:t>
      </w:r>
      <w:r w:rsidRPr="000C1184">
        <w:rPr>
          <w:rFonts w:ascii="Times New Roman" w:hAnsi="Times New Roman" w:cs="Times New Roman"/>
          <w:sz w:val="28"/>
          <w:szCs w:val="28"/>
        </w:rPr>
        <w:t xml:space="preserve">a de certeza y pertinencia de </w:t>
      </w:r>
      <w:r w:rsidRPr="000C1184">
        <w:rPr>
          <w:rFonts w:ascii="Times New Roman" w:hAnsi="Times New Roman" w:cs="Times New Roman"/>
          <w:sz w:val="28"/>
          <w:szCs w:val="28"/>
        </w:rPr>
        <w:t>las acusaciones contenidas en los</w:t>
      </w:r>
      <w:r w:rsidRPr="000C1184">
        <w:rPr>
          <w:rFonts w:ascii="Times New Roman" w:hAnsi="Times New Roman" w:cs="Times New Roman"/>
          <w:sz w:val="28"/>
          <w:szCs w:val="28"/>
        </w:rPr>
        <w:t xml:space="preserve"> cargos primero y quinto</w:t>
      </w:r>
      <w:r w:rsidRPr="000C1184">
        <w:rPr>
          <w:rFonts w:ascii="Times New Roman" w:hAnsi="Times New Roman" w:cs="Times New Roman"/>
          <w:sz w:val="28"/>
          <w:szCs w:val="28"/>
        </w:rPr>
        <w:t>.</w:t>
      </w:r>
    </w:p>
    <w:p w:rsidR="002D40D4" w:rsidRPr="000C1184" w:rsidRDefault="000C1184" w:rsidP="002D50D8">
      <w:pPr>
        <w:pStyle w:val="Prrafodelista"/>
        <w:rPr>
          <w:rFonts w:ascii="Times New Roman" w:hAnsi="Times New Roman" w:cs="Times New Roman"/>
          <w:sz w:val="28"/>
          <w:szCs w:val="28"/>
        </w:rPr>
      </w:pPr>
    </w:p>
    <w:p w:rsidR="002D40D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n cuanto al</w:t>
      </w:r>
      <w:r w:rsidRPr="000C1184">
        <w:rPr>
          <w:rFonts w:ascii="Times New Roman" w:hAnsi="Times New Roman" w:cs="Times New Roman"/>
          <w:i/>
          <w:iCs/>
          <w:sz w:val="28"/>
          <w:szCs w:val="28"/>
        </w:rPr>
        <w:t xml:space="preserve"> cargo primero</w:t>
      </w:r>
      <w:r w:rsidRPr="000C1184">
        <w:rPr>
          <w:rFonts w:ascii="Times New Roman" w:hAnsi="Times New Roman" w:cs="Times New Roman"/>
          <w:sz w:val="28"/>
          <w:szCs w:val="28"/>
        </w:rPr>
        <w:t>, referido al presunto desconocimiento del deber de análisis de impacto fiscal, e</w:t>
      </w:r>
      <w:r w:rsidRPr="000C1184">
        <w:rPr>
          <w:rFonts w:ascii="Times New Roman" w:hAnsi="Times New Roman" w:cs="Times New Roman"/>
          <w:sz w:val="28"/>
          <w:szCs w:val="28"/>
        </w:rPr>
        <w:t>l ministerio advirtió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un lado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al comparar el </w:t>
      </w:r>
      <w:r w:rsidRPr="000C1184">
        <w:rPr>
          <w:rFonts w:ascii="Times New Roman" w:hAnsi="Times New Roman" w:cs="Times New Roman"/>
          <w:i/>
          <w:iCs/>
          <w:sz w:val="28"/>
          <w:szCs w:val="28"/>
        </w:rPr>
        <w:t>contenido de los artículos 23 y 31 de la Ley 546 de 1999, modificados respectivamente por los artículos 2 y 3 de la Ley 2434 de 2024, no se introduce ninguna medida que imponga el deber de realizar un análisis de impacto fiscal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7"/>
      </w:r>
      <w:r w:rsidRPr="000C1184">
        <w:rPr>
          <w:rFonts w:ascii="Times New Roman" w:hAnsi="Times New Roman" w:cs="Times New Roman"/>
          <w:i/>
          <w:iCs/>
          <w:sz w:val="28"/>
          <w:szCs w:val="28"/>
        </w:rPr>
        <w:t>.</w:t>
      </w:r>
      <w:r w:rsidRPr="000C1184">
        <w:rPr>
          <w:rFonts w:ascii="Times New Roman" w:hAnsi="Times New Roman" w:cs="Times New Roman"/>
          <w:sz w:val="28"/>
          <w:szCs w:val="28"/>
        </w:rPr>
        <w:t xml:space="preserve"> En su criterio, las modif</w:t>
      </w:r>
      <w:r w:rsidRPr="000C1184">
        <w:rPr>
          <w:rFonts w:ascii="Times New Roman" w:hAnsi="Times New Roman" w:cs="Times New Roman"/>
          <w:sz w:val="28"/>
          <w:szCs w:val="28"/>
        </w:rPr>
        <w:t>icaciones efectuadas no ordenan gastos ni crean beneficios tributarios, sino que facultan a los establecimientos de crédito para otorgar beneficios a los solicitantes, que existen y fueron aprobados por el legislador desde 1999. Además, se trata de una fac</w:t>
      </w:r>
      <w:r w:rsidRPr="000C1184">
        <w:rPr>
          <w:rFonts w:ascii="Times New Roman" w:hAnsi="Times New Roman" w:cs="Times New Roman"/>
          <w:sz w:val="28"/>
          <w:szCs w:val="28"/>
        </w:rPr>
        <w:t>ultad discrecional, si se tiene en cuenta que en los parágrafos adicionados se utiliza el término “</w:t>
      </w:r>
      <w:r w:rsidRPr="000C1184">
        <w:rPr>
          <w:rFonts w:ascii="Times New Roman" w:hAnsi="Times New Roman" w:cs="Times New Roman"/>
          <w:i/>
          <w:iCs/>
          <w:sz w:val="28"/>
          <w:szCs w:val="28"/>
        </w:rPr>
        <w:t>podrán</w:t>
      </w:r>
      <w:r w:rsidRPr="000C1184">
        <w:rPr>
          <w:rFonts w:ascii="Times New Roman" w:hAnsi="Times New Roman" w:cs="Times New Roman"/>
          <w:sz w:val="28"/>
          <w:szCs w:val="28"/>
        </w:rPr>
        <w:t>” como verbo normativo.</w:t>
      </w:r>
    </w:p>
    <w:p w:rsidR="009F6D57" w:rsidRPr="000C1184" w:rsidRDefault="000C1184" w:rsidP="002D50D8">
      <w:pPr>
        <w:pStyle w:val="Prrafodelista"/>
        <w:rPr>
          <w:rFonts w:ascii="Times New Roman" w:hAnsi="Times New Roman" w:cs="Times New Roman"/>
          <w:sz w:val="28"/>
          <w:szCs w:val="28"/>
        </w:rPr>
      </w:pPr>
    </w:p>
    <w:p w:rsidR="009F6D57"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otro lado</w:t>
      </w:r>
      <w:r w:rsidRPr="000C1184">
        <w:rPr>
          <w:rFonts w:ascii="Times New Roman" w:hAnsi="Times New Roman" w:cs="Times New Roman"/>
          <w:sz w:val="28"/>
          <w:szCs w:val="28"/>
        </w:rPr>
        <w:t xml:space="preserve">, indicó que los artículos 5, 6 y 8 tampoco introducen modificaciones que </w:t>
      </w:r>
      <w:r w:rsidRPr="000C1184">
        <w:rPr>
          <w:rFonts w:ascii="Times New Roman" w:hAnsi="Times New Roman" w:cs="Times New Roman"/>
          <w:sz w:val="28"/>
          <w:szCs w:val="28"/>
        </w:rPr>
        <w:t>hagan obligatorio</w:t>
      </w:r>
      <w:r w:rsidRPr="000C1184">
        <w:rPr>
          <w:rFonts w:ascii="Times New Roman" w:hAnsi="Times New Roman" w:cs="Times New Roman"/>
          <w:sz w:val="28"/>
          <w:szCs w:val="28"/>
        </w:rPr>
        <w:t xml:space="preserve"> analizar el impacto fiscal de las medidas adoptadas. En el caso del artículo 8, explicó</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“[l]</w:t>
      </w:r>
      <w:r w:rsidRPr="000C1184">
        <w:rPr>
          <w:rFonts w:ascii="Times New Roman" w:hAnsi="Times New Roman" w:cs="Times New Roman"/>
          <w:i/>
          <w:iCs/>
          <w:sz w:val="28"/>
          <w:szCs w:val="28"/>
        </w:rPr>
        <w:t xml:space="preserve">a socialización de la oferta institucional del </w:t>
      </w:r>
      <w:r w:rsidRPr="000C1184">
        <w:rPr>
          <w:rFonts w:ascii="Times New Roman" w:hAnsi="Times New Roman" w:cs="Times New Roman"/>
          <w:i/>
          <w:iCs/>
          <w:sz w:val="28"/>
          <w:szCs w:val="28"/>
        </w:rPr>
        <w:t>m</w:t>
      </w:r>
      <w:r w:rsidRPr="000C1184">
        <w:rPr>
          <w:rFonts w:ascii="Times New Roman" w:hAnsi="Times New Roman" w:cs="Times New Roman"/>
          <w:i/>
          <w:iCs/>
          <w:sz w:val="28"/>
          <w:szCs w:val="28"/>
        </w:rPr>
        <w:t>inisterio se realiza con cargo a los recursos ya asignados para modelos de difusión de carácter general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8"/>
      </w:r>
      <w:r w:rsidRPr="000C1184">
        <w:rPr>
          <w:rFonts w:ascii="Times New Roman" w:hAnsi="Times New Roman" w:cs="Times New Roman"/>
          <w:sz w:val="28"/>
          <w:szCs w:val="28"/>
        </w:rPr>
        <w:t>.</w:t>
      </w:r>
    </w:p>
    <w:p w:rsidR="001215F7" w:rsidRPr="000C1184" w:rsidRDefault="000C1184" w:rsidP="002D50D8">
      <w:pPr>
        <w:pStyle w:val="Prrafodelista"/>
        <w:rPr>
          <w:rFonts w:ascii="Times New Roman" w:hAnsi="Times New Roman" w:cs="Times New Roman"/>
          <w:sz w:val="28"/>
          <w:szCs w:val="28"/>
        </w:rPr>
      </w:pPr>
    </w:p>
    <w:p w:rsidR="001215F7"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 xml:space="preserve">similar sentido, la </w:t>
      </w:r>
      <w:r w:rsidRPr="000C1184">
        <w:rPr>
          <w:rFonts w:ascii="Times New Roman" w:hAnsi="Times New Roman" w:cs="Times New Roman"/>
          <w:sz w:val="28"/>
          <w:szCs w:val="28"/>
        </w:rPr>
        <w:t>s</w:t>
      </w:r>
      <w:r w:rsidRPr="000C1184">
        <w:rPr>
          <w:rFonts w:ascii="Times New Roman" w:hAnsi="Times New Roman" w:cs="Times New Roman"/>
          <w:sz w:val="28"/>
          <w:szCs w:val="28"/>
        </w:rPr>
        <w:t>uper</w:t>
      </w:r>
      <w:r w:rsidRPr="000C1184">
        <w:rPr>
          <w:rFonts w:ascii="Times New Roman" w:hAnsi="Times New Roman" w:cs="Times New Roman"/>
          <w:sz w:val="28"/>
          <w:szCs w:val="28"/>
        </w:rPr>
        <w:t>intendencia</w:t>
      </w:r>
      <w:r w:rsidRPr="000C1184">
        <w:rPr>
          <w:rFonts w:ascii="Times New Roman" w:hAnsi="Times New Roman" w:cs="Times New Roman"/>
          <w:sz w:val="28"/>
          <w:szCs w:val="28"/>
        </w:rPr>
        <w:t xml:space="preserve"> afirmó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que “</w:t>
      </w:r>
      <w:r w:rsidRPr="000C1184">
        <w:rPr>
          <w:rFonts w:ascii="Times New Roman" w:hAnsi="Times New Roman" w:cs="Times New Roman"/>
          <w:i/>
          <w:iCs/>
          <w:sz w:val="28"/>
          <w:szCs w:val="28"/>
        </w:rPr>
        <w:t>el gasto al que hace referencia la demanda no se produce en realidad</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39"/>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 xml:space="preserve">Según explicó, la ley no establece un gasto específico. Por el contrario, el artículo 9 dispone que las medidas adoptadas no son </w:t>
      </w:r>
      <w:r w:rsidRPr="000C1184">
        <w:rPr>
          <w:rFonts w:ascii="Times New Roman" w:hAnsi="Times New Roman" w:cs="Times New Roman"/>
          <w:sz w:val="28"/>
          <w:szCs w:val="28"/>
        </w:rPr>
        <w:t>impositivas para los usuarios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el artículo 11 prevé que las obligaciones que se generen de su aplicación y que afecten a entidades pertenecientes al Presupuesto General de la Nación quedarán sujetas a las disponibilidades existentes tanto en el Marco Fis</w:t>
      </w:r>
      <w:r w:rsidRPr="000C1184">
        <w:rPr>
          <w:rFonts w:ascii="Times New Roman" w:hAnsi="Times New Roman" w:cs="Times New Roman"/>
          <w:sz w:val="28"/>
          <w:szCs w:val="28"/>
        </w:rPr>
        <w:t>cal de Mediano Plazo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como en el Marco de Gasto de Mediano Plazo del sector respectivo</w:t>
      </w:r>
      <w:r w:rsidRPr="000C1184">
        <w:rPr>
          <w:rFonts w:ascii="Times New Roman" w:hAnsi="Times New Roman" w:cs="Times New Roman"/>
          <w:i/>
          <w:iCs/>
          <w:sz w:val="28"/>
          <w:szCs w:val="28"/>
        </w:rPr>
        <w:t>.</w:t>
      </w:r>
    </w:p>
    <w:p w:rsidR="001801B9" w:rsidRPr="000C1184" w:rsidRDefault="000C1184" w:rsidP="002D50D8">
      <w:pPr>
        <w:pStyle w:val="Prrafodelista"/>
        <w:rPr>
          <w:rFonts w:ascii="Times New Roman" w:hAnsi="Times New Roman" w:cs="Times New Roman"/>
          <w:sz w:val="28"/>
          <w:szCs w:val="28"/>
        </w:rPr>
      </w:pPr>
    </w:p>
    <w:p w:rsidR="001801B9"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Esto, en </w:t>
      </w:r>
      <w:r w:rsidRPr="000C1184">
        <w:rPr>
          <w:rFonts w:ascii="Times New Roman" w:hAnsi="Times New Roman" w:cs="Times New Roman"/>
          <w:sz w:val="28"/>
          <w:szCs w:val="28"/>
        </w:rPr>
        <w:t xml:space="preserve">su </w:t>
      </w:r>
      <w:r w:rsidRPr="000C1184">
        <w:rPr>
          <w:rFonts w:ascii="Times New Roman" w:hAnsi="Times New Roman" w:cs="Times New Roman"/>
          <w:sz w:val="28"/>
          <w:szCs w:val="28"/>
        </w:rPr>
        <w:t>criterio, significa que la ley no establece un gasto o una exención tributaria directa, “</w:t>
      </w:r>
      <w:r w:rsidRPr="000C1184">
        <w:rPr>
          <w:rFonts w:ascii="Times New Roman" w:hAnsi="Times New Roman" w:cs="Times New Roman"/>
          <w:i/>
          <w:iCs/>
          <w:sz w:val="28"/>
          <w:szCs w:val="28"/>
        </w:rPr>
        <w:t>pues en ninguno de los apartes demandados se establece que esos in</w:t>
      </w:r>
      <w:r w:rsidRPr="000C1184">
        <w:rPr>
          <w:rFonts w:ascii="Times New Roman" w:hAnsi="Times New Roman" w:cs="Times New Roman"/>
          <w:i/>
          <w:iCs/>
          <w:sz w:val="28"/>
          <w:szCs w:val="28"/>
        </w:rPr>
        <w:t>centivos se cubrirán con gasto público y, en todo caso, están sometidos a la condición de que exista disponibilidad en el Marco Fiscal de Mediano Plazo y en el Marco de Gasto de Mediano Plazo</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Así,</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cualquier gasto en que se pueda incurrir no será necesar</w:t>
      </w:r>
      <w:r w:rsidRPr="000C1184">
        <w:rPr>
          <w:rFonts w:ascii="Times New Roman" w:hAnsi="Times New Roman" w:cs="Times New Roman"/>
          <w:i/>
          <w:iCs/>
          <w:sz w:val="28"/>
          <w:szCs w:val="28"/>
        </w:rPr>
        <w:t>iamente cubierto con recursos del Presupuesto General de la Nación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0"/>
      </w:r>
      <w:r w:rsidRPr="000C1184">
        <w:rPr>
          <w:rFonts w:ascii="Times New Roman" w:hAnsi="Times New Roman" w:cs="Times New Roman"/>
          <w:i/>
          <w:iCs/>
          <w:sz w:val="28"/>
          <w:szCs w:val="28"/>
        </w:rPr>
        <w:t>.</w:t>
      </w:r>
    </w:p>
    <w:p w:rsidR="00093598" w:rsidRPr="000C1184" w:rsidRDefault="000C1184" w:rsidP="002D50D8">
      <w:pPr>
        <w:pStyle w:val="Prrafodelista"/>
        <w:rPr>
          <w:rFonts w:ascii="Times New Roman" w:hAnsi="Times New Roman" w:cs="Times New Roman"/>
          <w:sz w:val="28"/>
          <w:szCs w:val="28"/>
        </w:rPr>
      </w:pPr>
    </w:p>
    <w:p w:rsidR="00093598"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cuanto al </w:t>
      </w:r>
      <w:r w:rsidRPr="000C1184">
        <w:rPr>
          <w:rFonts w:ascii="Times New Roman" w:hAnsi="Times New Roman" w:cs="Times New Roman"/>
          <w:i/>
          <w:iCs/>
          <w:sz w:val="28"/>
          <w:szCs w:val="28"/>
        </w:rPr>
        <w:t>cargo quinto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referido al presunto desconocimiento del artículo 29 de la Constitución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observatorio</w:t>
      </w:r>
      <w:r w:rsidRPr="000C1184">
        <w:rPr>
          <w:rFonts w:ascii="Times New Roman" w:hAnsi="Times New Roman" w:cs="Times New Roman"/>
          <w:sz w:val="28"/>
          <w:szCs w:val="28"/>
        </w:rPr>
        <w:t xml:space="preserve"> advirtió que </w:t>
      </w:r>
      <w:r w:rsidRPr="000C1184">
        <w:rPr>
          <w:rFonts w:ascii="Times New Roman" w:hAnsi="Times New Roman" w:cs="Times New Roman"/>
          <w:sz w:val="28"/>
          <w:szCs w:val="28"/>
        </w:rPr>
        <w:t>la demanda se limita a expresar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por medio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apreciaciones fácticas,</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parágrafo </w:t>
      </w:r>
      <w:r w:rsidRPr="000C1184">
        <w:rPr>
          <w:rFonts w:ascii="Times New Roman" w:hAnsi="Times New Roman" w:cs="Times New Roman"/>
          <w:sz w:val="28"/>
          <w:szCs w:val="28"/>
        </w:rPr>
        <w:t xml:space="preserve">primero </w:t>
      </w:r>
      <w:r w:rsidRPr="000C1184">
        <w:rPr>
          <w:rFonts w:ascii="Times New Roman" w:hAnsi="Times New Roman" w:cs="Times New Roman"/>
          <w:sz w:val="28"/>
          <w:szCs w:val="28"/>
        </w:rPr>
        <w:t>del artículo 10</w:t>
      </w:r>
      <w:r w:rsidRPr="000C1184">
        <w:rPr>
          <w:rFonts w:ascii="Times New Roman" w:hAnsi="Times New Roman" w:cs="Times New Roman"/>
          <w:sz w:val="28"/>
          <w:szCs w:val="28"/>
        </w:rPr>
        <w:t xml:space="preserve"> es desproporcionad</w:t>
      </w:r>
      <w:r w:rsidRPr="000C1184">
        <w:rPr>
          <w:rFonts w:ascii="Times New Roman" w:hAnsi="Times New Roman" w:cs="Times New Roman"/>
          <w:sz w:val="28"/>
          <w:szCs w:val="28"/>
        </w:rPr>
        <w:t>o</w:t>
      </w:r>
      <w:r w:rsidRPr="000C1184">
        <w:rPr>
          <w:rFonts w:ascii="Times New Roman" w:hAnsi="Times New Roman" w:cs="Times New Roman"/>
          <w:i/>
          <w:iCs/>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su criterio</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no logra demostrar, cuáles son los fines constitucionales que se desprenden de la norma demandada, cuáles son los principios constitucionales que se afec</w:t>
      </w:r>
      <w:r w:rsidRPr="000C1184">
        <w:rPr>
          <w:rFonts w:ascii="Times New Roman" w:hAnsi="Times New Roman" w:cs="Times New Roman"/>
          <w:i/>
          <w:iCs/>
          <w:sz w:val="28"/>
          <w:szCs w:val="28"/>
        </w:rPr>
        <w:t>tan con la expedición de la norma y, además, no argumenta el juicio de proporcionalidad, pues no cuestiona la idoneidad, la necesidad y la proporcionalidad de la norma en sentido estricto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1"/>
      </w:r>
      <w:r w:rsidRPr="000C1184">
        <w:rPr>
          <w:rFonts w:ascii="Times New Roman" w:hAnsi="Times New Roman" w:cs="Times New Roman"/>
          <w:sz w:val="28"/>
          <w:szCs w:val="28"/>
        </w:rPr>
        <w:t>.</w:t>
      </w:r>
    </w:p>
    <w:p w:rsidR="00FF208F" w:rsidRPr="000C1184" w:rsidRDefault="000C1184" w:rsidP="002D50D8">
      <w:pPr>
        <w:pStyle w:val="Prrafodelista"/>
        <w:rPr>
          <w:rFonts w:ascii="Times New Roman" w:hAnsi="Times New Roman" w:cs="Times New Roman"/>
          <w:sz w:val="28"/>
          <w:szCs w:val="28"/>
        </w:rPr>
      </w:pPr>
    </w:p>
    <w:p w:rsidR="00FF208F"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s</w:t>
      </w:r>
      <w:r w:rsidRPr="000C1184">
        <w:rPr>
          <w:rFonts w:ascii="Times New Roman" w:hAnsi="Times New Roman" w:cs="Times New Roman"/>
          <w:sz w:val="28"/>
          <w:szCs w:val="28"/>
        </w:rPr>
        <w:t>uper</w:t>
      </w:r>
      <w:r w:rsidRPr="000C1184">
        <w:rPr>
          <w:rFonts w:ascii="Times New Roman" w:hAnsi="Times New Roman" w:cs="Times New Roman"/>
          <w:sz w:val="28"/>
          <w:szCs w:val="28"/>
        </w:rPr>
        <w:t>intendencia</w:t>
      </w:r>
      <w:r w:rsidRPr="000C1184">
        <w:rPr>
          <w:rFonts w:ascii="Times New Roman" w:hAnsi="Times New Roman" w:cs="Times New Roman"/>
          <w:sz w:val="28"/>
          <w:szCs w:val="28"/>
        </w:rPr>
        <w:t xml:space="preserve">, por su parte, </w:t>
      </w:r>
      <w:r w:rsidRPr="000C1184">
        <w:rPr>
          <w:rFonts w:ascii="Times New Roman" w:hAnsi="Times New Roman" w:cs="Times New Roman"/>
          <w:sz w:val="28"/>
          <w:szCs w:val="28"/>
        </w:rPr>
        <w:t xml:space="preserve">indicó que: (i) no es cierto </w:t>
      </w:r>
      <w:r w:rsidRPr="000C1184">
        <w:rPr>
          <w:rFonts w:ascii="Times New Roman" w:hAnsi="Times New Roman" w:cs="Times New Roman"/>
          <w:sz w:val="28"/>
          <w:szCs w:val="28"/>
        </w:rPr>
        <w:t>que el</w:t>
      </w:r>
      <w:r w:rsidRPr="000C1184">
        <w:rPr>
          <w:rFonts w:ascii="Times New Roman" w:hAnsi="Times New Roman" w:cs="Times New Roman"/>
          <w:sz w:val="28"/>
          <w:szCs w:val="28"/>
        </w:rPr>
        <w:t xml:space="preserve"> parágrafo </w:t>
      </w:r>
      <w:r w:rsidRPr="000C1184">
        <w:rPr>
          <w:rFonts w:ascii="Times New Roman" w:hAnsi="Times New Roman" w:cs="Times New Roman"/>
          <w:sz w:val="28"/>
          <w:szCs w:val="28"/>
        </w:rPr>
        <w:t xml:space="preserve">primero </w:t>
      </w:r>
      <w:r w:rsidRPr="000C1184">
        <w:rPr>
          <w:rFonts w:ascii="Times New Roman" w:hAnsi="Times New Roman" w:cs="Times New Roman"/>
          <w:sz w:val="28"/>
          <w:szCs w:val="28"/>
        </w:rPr>
        <w:t>del</w:t>
      </w:r>
      <w:r w:rsidRPr="000C1184">
        <w:rPr>
          <w:rFonts w:ascii="Times New Roman" w:hAnsi="Times New Roman" w:cs="Times New Roman"/>
          <w:sz w:val="28"/>
          <w:szCs w:val="28"/>
        </w:rPr>
        <w:t xml:space="preserve"> artículo 10 vulnere el principio de tipicidad de las sanciones administrativas, “</w:t>
      </w:r>
      <w:r w:rsidRPr="000C1184">
        <w:rPr>
          <w:rFonts w:ascii="Times New Roman" w:hAnsi="Times New Roman" w:cs="Times New Roman"/>
          <w:i/>
          <w:iCs/>
          <w:sz w:val="28"/>
          <w:szCs w:val="28"/>
        </w:rPr>
        <w:t>pues los supuestos de la sanción son claros en el incumplimiento de los deberes contenidos en la ley</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2"/>
      </w:r>
      <w:r w:rsidRPr="000C1184">
        <w:rPr>
          <w:rFonts w:ascii="Times New Roman" w:hAnsi="Times New Roman" w:cs="Times New Roman"/>
          <w:sz w:val="28"/>
          <w:szCs w:val="28"/>
        </w:rPr>
        <w:t xml:space="preserve">, y (ii) tampoco lo es que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ese apartado n</w:t>
      </w:r>
      <w:r w:rsidRPr="000C1184">
        <w:rPr>
          <w:rFonts w:ascii="Times New Roman" w:hAnsi="Times New Roman" w:cs="Times New Roman"/>
          <w:sz w:val="28"/>
          <w:szCs w:val="28"/>
        </w:rPr>
        <w:t>ormativo</w:t>
      </w:r>
      <w:r w:rsidRPr="000C1184">
        <w:rPr>
          <w:rFonts w:ascii="Times New Roman" w:hAnsi="Times New Roman" w:cs="Times New Roman"/>
          <w:sz w:val="28"/>
          <w:szCs w:val="28"/>
        </w:rPr>
        <w:t xml:space="preserve"> se derive algún tipo de responsabilidad objetiva, </w:t>
      </w:r>
      <w:r w:rsidRPr="000C1184">
        <w:rPr>
          <w:rFonts w:ascii="Times New Roman" w:hAnsi="Times New Roman" w:cs="Times New Roman"/>
          <w:sz w:val="28"/>
          <w:szCs w:val="28"/>
        </w:rPr>
        <w:t xml:space="preserve">ya que </w:t>
      </w:r>
      <w:r w:rsidRPr="000C1184">
        <w:rPr>
          <w:rFonts w:ascii="Times New Roman" w:hAnsi="Times New Roman" w:cs="Times New Roman"/>
          <w:sz w:val="28"/>
          <w:szCs w:val="28"/>
        </w:rPr>
        <w:t xml:space="preserve">a esa superintendencia le corresponde analizar </w:t>
      </w:r>
      <w:r w:rsidRPr="000C1184">
        <w:rPr>
          <w:rFonts w:ascii="Times New Roman" w:hAnsi="Times New Roman" w:cs="Times New Roman"/>
          <w:sz w:val="28"/>
          <w:szCs w:val="28"/>
        </w:rPr>
        <w:t>la conducta</w:t>
      </w:r>
      <w:r w:rsidRPr="000C1184">
        <w:rPr>
          <w:rFonts w:ascii="Times New Roman" w:hAnsi="Times New Roman" w:cs="Times New Roman"/>
          <w:sz w:val="28"/>
          <w:szCs w:val="28"/>
        </w:rPr>
        <w:t xml:space="preserve"> de los notarios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 manera concreta y bajo la perspectiva del plazo razonable y de los elementos de la responsabilidad disciplinari</w:t>
      </w:r>
      <w:r w:rsidRPr="000C1184">
        <w:rPr>
          <w:rFonts w:ascii="Times New Roman" w:hAnsi="Times New Roman" w:cs="Times New Roman"/>
          <w:sz w:val="28"/>
          <w:szCs w:val="28"/>
        </w:rPr>
        <w:t>a</w:t>
      </w:r>
      <w:r w:rsidRPr="000C1184">
        <w:rPr>
          <w:rFonts w:ascii="Times New Roman" w:hAnsi="Times New Roman" w:cs="Times New Roman"/>
          <w:i/>
          <w:iCs/>
          <w:sz w:val="28"/>
          <w:szCs w:val="28"/>
        </w:rPr>
        <w:t>.</w:t>
      </w:r>
    </w:p>
    <w:p w:rsidR="00286C48" w:rsidRPr="000C1184" w:rsidRDefault="000C1184" w:rsidP="002D50D8">
      <w:pPr>
        <w:pStyle w:val="Prrafodelista"/>
        <w:rPr>
          <w:rFonts w:ascii="Times New Roman" w:hAnsi="Times New Roman" w:cs="Times New Roman"/>
          <w:sz w:val="28"/>
          <w:szCs w:val="28"/>
        </w:rPr>
      </w:pPr>
    </w:p>
    <w:p w:rsidR="00286C48"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Así, dado que </w:t>
      </w:r>
      <w:r w:rsidRPr="000C1184">
        <w:rPr>
          <w:rFonts w:ascii="Times New Roman" w:hAnsi="Times New Roman" w:cs="Times New Roman"/>
          <w:sz w:val="28"/>
          <w:szCs w:val="28"/>
        </w:rPr>
        <w:t>los intervinientes</w:t>
      </w:r>
      <w:r w:rsidRPr="000C1184">
        <w:rPr>
          <w:rFonts w:ascii="Times New Roman" w:hAnsi="Times New Roman" w:cs="Times New Roman"/>
          <w:sz w:val="28"/>
          <w:szCs w:val="28"/>
        </w:rPr>
        <w:t xml:space="preserve"> presentaron argumentos </w:t>
      </w:r>
      <w:r w:rsidRPr="000C1184">
        <w:rPr>
          <w:rFonts w:ascii="Times New Roman" w:hAnsi="Times New Roman" w:cs="Times New Roman"/>
          <w:sz w:val="28"/>
          <w:szCs w:val="28"/>
        </w:rPr>
        <w:t>dirigidos a</w:t>
      </w:r>
      <w:r w:rsidRPr="000C1184">
        <w:rPr>
          <w:rFonts w:ascii="Times New Roman" w:hAnsi="Times New Roman" w:cs="Times New Roman"/>
          <w:sz w:val="28"/>
          <w:szCs w:val="28"/>
        </w:rPr>
        <w:t xml:space="preserve"> evidenciar la ineptitud de las acusaciones del demandante, y que “</w:t>
      </w:r>
      <w:r w:rsidRPr="000C1184">
        <w:rPr>
          <w:rFonts w:ascii="Times New Roman" w:hAnsi="Times New Roman" w:cs="Times New Roman"/>
          <w:i/>
          <w:iCs/>
          <w:sz w:val="28"/>
          <w:szCs w:val="28"/>
        </w:rPr>
        <w:t xml:space="preserve">la Sala Plena está facultada para realizar un escrutinio sobre la efectiva configuración de un genuino cargo de </w:t>
      </w:r>
      <w:r w:rsidRPr="000C1184">
        <w:rPr>
          <w:rFonts w:ascii="Times New Roman" w:hAnsi="Times New Roman" w:cs="Times New Roman"/>
          <w:i/>
          <w:iCs/>
          <w:sz w:val="28"/>
          <w:szCs w:val="28"/>
        </w:rPr>
        <w:t>inconstitucionalidad</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3"/>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Sala</w:t>
      </w:r>
      <w:r w:rsidRPr="000C1184">
        <w:rPr>
          <w:rFonts w:ascii="Times New Roman" w:hAnsi="Times New Roman" w:cs="Times New Roman"/>
          <w:sz w:val="28"/>
          <w:szCs w:val="28"/>
        </w:rPr>
        <w:t xml:space="preserve"> procederá con el análisis de aptitud de la demanda en relación con 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s </w:t>
      </w:r>
      <w:r w:rsidRPr="000C1184">
        <w:rPr>
          <w:rFonts w:ascii="Times New Roman" w:hAnsi="Times New Roman" w:cs="Times New Roman"/>
          <w:sz w:val="28"/>
          <w:szCs w:val="28"/>
        </w:rPr>
        <w:t>acusaciones</w:t>
      </w:r>
      <w:r w:rsidRPr="000C1184">
        <w:rPr>
          <w:rFonts w:ascii="Times New Roman" w:hAnsi="Times New Roman" w:cs="Times New Roman"/>
          <w:sz w:val="28"/>
          <w:szCs w:val="28"/>
        </w:rPr>
        <w:t xml:space="preserve"> plantead</w:t>
      </w:r>
      <w:r w:rsidRPr="000C1184">
        <w:rPr>
          <w:rFonts w:ascii="Times New Roman" w:hAnsi="Times New Roman" w:cs="Times New Roman"/>
          <w:sz w:val="28"/>
          <w:szCs w:val="28"/>
        </w:rPr>
        <w:t>a</w:t>
      </w:r>
      <w:r w:rsidRPr="000C1184">
        <w:rPr>
          <w:rFonts w:ascii="Times New Roman" w:hAnsi="Times New Roman" w:cs="Times New Roman"/>
          <w:sz w:val="28"/>
          <w:szCs w:val="28"/>
        </w:rPr>
        <w:t>s por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 la omisión del análisis de impacto fiscal de los artículos 2, 3, 5, 6, 8 y 12 y (ii) la vulneración del debido proceso po</w:t>
      </w:r>
      <w:r w:rsidRPr="000C1184">
        <w:rPr>
          <w:rFonts w:ascii="Times New Roman" w:hAnsi="Times New Roman" w:cs="Times New Roman"/>
          <w:sz w:val="28"/>
          <w:szCs w:val="28"/>
        </w:rPr>
        <w:t>r parte del artículo 10</w:t>
      </w:r>
      <w:r w:rsidRPr="000C1184">
        <w:rPr>
          <w:rFonts w:ascii="Times New Roman" w:hAnsi="Times New Roman" w:cs="Times New Roman"/>
          <w:sz w:val="28"/>
          <w:szCs w:val="28"/>
        </w:rPr>
        <w:t xml:space="preserve"> (parcial)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y de su parágrafo</w:t>
      </w:r>
      <w:r w:rsidRPr="000C1184">
        <w:rPr>
          <w:rFonts w:ascii="Times New Roman" w:hAnsi="Times New Roman" w:cs="Times New Roman"/>
          <w:sz w:val="28"/>
          <w:szCs w:val="28"/>
        </w:rPr>
        <w:t xml:space="preserve"> primero</w:t>
      </w:r>
      <w:r w:rsidRPr="000C1184">
        <w:rPr>
          <w:rFonts w:ascii="Times New Roman" w:hAnsi="Times New Roman" w:cs="Times New Roman"/>
          <w:sz w:val="28"/>
          <w:szCs w:val="28"/>
        </w:rPr>
        <w:t>.</w:t>
      </w:r>
    </w:p>
    <w:p w:rsidR="000B3006" w:rsidRPr="000C1184" w:rsidRDefault="000C1184" w:rsidP="002D50D8">
      <w:pPr>
        <w:rPr>
          <w:rFonts w:ascii="Times New Roman" w:hAnsi="Times New Roman" w:cs="Times New Roman"/>
          <w:sz w:val="28"/>
          <w:szCs w:val="28"/>
        </w:rPr>
      </w:pPr>
    </w:p>
    <w:p w:rsidR="000B3006" w:rsidRPr="000C1184" w:rsidRDefault="000C1184" w:rsidP="002D50D8">
      <w:pPr>
        <w:pStyle w:val="Prrafodelista"/>
        <w:numPr>
          <w:ilvl w:val="0"/>
          <w:numId w:val="7"/>
        </w:numPr>
        <w:ind w:left="0" w:firstLine="0"/>
        <w:jc w:val="both"/>
        <w:rPr>
          <w:rFonts w:ascii="Times New Roman" w:hAnsi="Times New Roman" w:cs="Times New Roman"/>
          <w:sz w:val="28"/>
          <w:szCs w:val="28"/>
        </w:rPr>
      </w:pPr>
      <w:r w:rsidRPr="000C1184">
        <w:rPr>
          <w:rFonts w:ascii="Times New Roman" w:hAnsi="Times New Roman" w:cs="Times New Roman"/>
          <w:b/>
          <w:bCs/>
          <w:sz w:val="28"/>
          <w:szCs w:val="28"/>
        </w:rPr>
        <w:t>El cargo por omisión del análisis de impacto fiscal es apto frente a los artículos 5, 6 y 8. Sin embargo, no lo es respecto de</w:t>
      </w:r>
      <w:r w:rsidRPr="000C1184">
        <w:rPr>
          <w:rFonts w:ascii="Times New Roman" w:hAnsi="Times New Roman" w:cs="Times New Roman"/>
          <w:b/>
          <w:bCs/>
          <w:sz w:val="28"/>
          <w:szCs w:val="28"/>
        </w:rPr>
        <w:t xml:space="preserve"> </w:t>
      </w:r>
      <w:r w:rsidRPr="000C1184">
        <w:rPr>
          <w:rFonts w:ascii="Times New Roman" w:hAnsi="Times New Roman" w:cs="Times New Roman"/>
          <w:b/>
          <w:bCs/>
          <w:sz w:val="28"/>
          <w:szCs w:val="28"/>
        </w:rPr>
        <w:t>l</w:t>
      </w:r>
      <w:r w:rsidRPr="000C1184">
        <w:rPr>
          <w:rFonts w:ascii="Times New Roman" w:hAnsi="Times New Roman" w:cs="Times New Roman"/>
          <w:b/>
          <w:bCs/>
          <w:sz w:val="28"/>
          <w:szCs w:val="28"/>
        </w:rPr>
        <w:t>os</w:t>
      </w:r>
      <w:r w:rsidRPr="000C1184">
        <w:rPr>
          <w:rFonts w:ascii="Times New Roman" w:hAnsi="Times New Roman" w:cs="Times New Roman"/>
          <w:b/>
          <w:bCs/>
          <w:sz w:val="28"/>
          <w:szCs w:val="28"/>
        </w:rPr>
        <w:t xml:space="preserve"> artículo</w:t>
      </w:r>
      <w:r w:rsidRPr="000C1184">
        <w:rPr>
          <w:rFonts w:ascii="Times New Roman" w:hAnsi="Times New Roman" w:cs="Times New Roman"/>
          <w:b/>
          <w:bCs/>
          <w:sz w:val="28"/>
          <w:szCs w:val="28"/>
        </w:rPr>
        <w:t>s 2, 3 y</w:t>
      </w:r>
      <w:r w:rsidRPr="000C1184">
        <w:rPr>
          <w:rFonts w:ascii="Times New Roman" w:hAnsi="Times New Roman" w:cs="Times New Roman"/>
          <w:b/>
          <w:bCs/>
          <w:sz w:val="28"/>
          <w:szCs w:val="28"/>
        </w:rPr>
        <w:t xml:space="preserve"> 12</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En </w:t>
      </w:r>
      <w:r w:rsidRPr="000C1184">
        <w:rPr>
          <w:rFonts w:ascii="Times New Roman" w:hAnsi="Times New Roman" w:cs="Times New Roman"/>
          <w:i/>
          <w:iCs/>
          <w:sz w:val="28"/>
          <w:szCs w:val="28"/>
        </w:rPr>
        <w:t>primer lugar</w:t>
      </w:r>
      <w:r w:rsidRPr="000C1184">
        <w:rPr>
          <w:rFonts w:ascii="Times New Roman" w:hAnsi="Times New Roman" w:cs="Times New Roman"/>
          <w:sz w:val="28"/>
          <w:szCs w:val="28"/>
        </w:rPr>
        <w:t xml:space="preserve">, la Sala advierte que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acusación</w:t>
      </w:r>
      <w:r w:rsidRPr="000C1184">
        <w:rPr>
          <w:rFonts w:ascii="Times New Roman" w:hAnsi="Times New Roman" w:cs="Times New Roman"/>
          <w:sz w:val="28"/>
          <w:szCs w:val="28"/>
        </w:rPr>
        <w:t xml:space="preserve"> referid</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presunto </w:t>
      </w:r>
      <w:r w:rsidRPr="000C1184">
        <w:rPr>
          <w:rFonts w:ascii="Times New Roman" w:hAnsi="Times New Roman" w:cs="Times New Roman"/>
          <w:sz w:val="28"/>
          <w:szCs w:val="28"/>
        </w:rPr>
        <w:t xml:space="preserve">desconocimiento del </w:t>
      </w:r>
      <w:r w:rsidRPr="000C1184">
        <w:rPr>
          <w:rFonts w:ascii="Times New Roman" w:hAnsi="Times New Roman" w:cs="Times New Roman"/>
          <w:sz w:val="28"/>
          <w:szCs w:val="28"/>
        </w:rPr>
        <w:t xml:space="preserve">deber de </w:t>
      </w:r>
      <w:r w:rsidRPr="000C1184">
        <w:rPr>
          <w:rFonts w:ascii="Times New Roman" w:hAnsi="Times New Roman" w:cs="Times New Roman"/>
          <w:sz w:val="28"/>
          <w:szCs w:val="28"/>
        </w:rPr>
        <w:t xml:space="preserve">análisis de impacto fiscal respecto de los </w:t>
      </w:r>
      <w:r w:rsidRPr="000C1184">
        <w:rPr>
          <w:rFonts w:ascii="Times New Roman" w:hAnsi="Times New Roman" w:cs="Times New Roman"/>
          <w:b/>
          <w:bCs/>
          <w:sz w:val="28"/>
          <w:szCs w:val="28"/>
        </w:rPr>
        <w:t xml:space="preserve">artículos 2 y 3 de la Ley 2434 de 2024 </w:t>
      </w:r>
      <w:r w:rsidRPr="000C1184">
        <w:rPr>
          <w:rFonts w:ascii="Times New Roman" w:hAnsi="Times New Roman" w:cs="Times New Roman"/>
          <w:b/>
          <w:bCs/>
          <w:sz w:val="28"/>
          <w:szCs w:val="28"/>
        </w:rPr>
        <w:t xml:space="preserve">no </w:t>
      </w:r>
      <w:r w:rsidRPr="000C1184">
        <w:rPr>
          <w:rFonts w:ascii="Times New Roman" w:hAnsi="Times New Roman" w:cs="Times New Roman"/>
          <w:b/>
          <w:bCs/>
          <w:sz w:val="28"/>
          <w:szCs w:val="28"/>
        </w:rPr>
        <w:t>es apt</w:t>
      </w:r>
      <w:r w:rsidRPr="000C1184">
        <w:rPr>
          <w:rFonts w:ascii="Times New Roman" w:hAnsi="Times New Roman" w:cs="Times New Roman"/>
          <w:b/>
          <w:bCs/>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 seguidamente se explica</w:t>
      </w:r>
      <w:r w:rsidRPr="000C1184">
        <w:rPr>
          <w:rFonts w:ascii="Times New Roman" w:hAnsi="Times New Roman" w:cs="Times New Roman"/>
          <w:sz w:val="28"/>
          <w:szCs w:val="28"/>
        </w:rPr>
        <w:t>.</w:t>
      </w:r>
    </w:p>
    <w:p w:rsidR="00262B3D" w:rsidRPr="000C1184" w:rsidRDefault="000C1184" w:rsidP="002D50D8">
      <w:pPr>
        <w:pStyle w:val="Prrafodelista"/>
        <w:tabs>
          <w:tab w:val="left" w:pos="567"/>
        </w:tabs>
        <w:ind w:left="0"/>
        <w:jc w:val="both"/>
        <w:rPr>
          <w:rFonts w:ascii="Times New Roman" w:hAnsi="Times New Roman" w:cs="Times New Roman"/>
          <w:sz w:val="28"/>
          <w:szCs w:val="28"/>
        </w:rPr>
      </w:pPr>
    </w:p>
    <w:p w:rsidR="00262B3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accionante </w:t>
      </w:r>
      <w:r w:rsidRPr="000C1184">
        <w:rPr>
          <w:rFonts w:ascii="Times New Roman" w:hAnsi="Times New Roman" w:cs="Times New Roman"/>
          <w:sz w:val="28"/>
          <w:szCs w:val="28"/>
        </w:rPr>
        <w:t>sostuvo</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esto</w:t>
      </w:r>
      <w:r w:rsidRPr="000C1184">
        <w:rPr>
          <w:rFonts w:ascii="Times New Roman" w:hAnsi="Times New Roman" w:cs="Times New Roman"/>
          <w:sz w:val="28"/>
          <w:szCs w:val="28"/>
        </w:rPr>
        <w:t>s artículos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reducen significativamente </w:t>
      </w:r>
      <w:r w:rsidRPr="000C1184">
        <w:rPr>
          <w:rFonts w:ascii="Times New Roman" w:hAnsi="Times New Roman" w:cs="Times New Roman"/>
          <w:i/>
          <w:iCs/>
          <w:sz w:val="28"/>
          <w:szCs w:val="28"/>
        </w:rPr>
        <w:t>el monto o valor de los derechos notariales y las tarifas de registro aplicables en estos casos, al estipular que dichos valores ‘se liquidarán al setenta por ciento (70%) de la tarifa ordinaria aplicable’ (art. 2º), ‘al cuarenta por ciento (40%) de la tar</w:t>
      </w:r>
      <w:r w:rsidRPr="000C1184">
        <w:rPr>
          <w:rFonts w:ascii="Times New Roman" w:hAnsi="Times New Roman" w:cs="Times New Roman"/>
          <w:i/>
          <w:iCs/>
          <w:sz w:val="28"/>
          <w:szCs w:val="28"/>
        </w:rPr>
        <w:t>ifa ordinaria aplicable’, e incluso ‘al diez por ciento (10%) de la tarifa ordinaria aplicable’ (art. 3º)</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4"/>
      </w:r>
      <w:r w:rsidRPr="000C1184">
        <w:rPr>
          <w:rFonts w:ascii="Times New Roman" w:hAnsi="Times New Roman" w:cs="Times New Roman"/>
          <w:sz w:val="28"/>
          <w:szCs w:val="28"/>
        </w:rPr>
        <w:t>. En es</w:t>
      </w:r>
      <w:r w:rsidRPr="000C1184">
        <w:rPr>
          <w:rFonts w:ascii="Times New Roman" w:hAnsi="Times New Roman" w:cs="Times New Roman"/>
          <w:sz w:val="28"/>
          <w:szCs w:val="28"/>
        </w:rPr>
        <w:t>t</w:t>
      </w:r>
      <w:r w:rsidRPr="000C1184">
        <w:rPr>
          <w:rFonts w:ascii="Times New Roman" w:hAnsi="Times New Roman" w:cs="Times New Roman"/>
          <w:sz w:val="28"/>
          <w:szCs w:val="28"/>
        </w:rPr>
        <w:t>e sentido, afirm</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la ley demandada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otorgó beneficios económicos que reducen, en amplios porcentajes, los montos del recaudo por parte de</w:t>
      </w:r>
      <w:r w:rsidRPr="000C1184">
        <w:rPr>
          <w:rFonts w:ascii="Times New Roman" w:hAnsi="Times New Roman" w:cs="Times New Roman"/>
          <w:i/>
          <w:iCs/>
          <w:sz w:val="28"/>
          <w:szCs w:val="28"/>
        </w:rPr>
        <w:t xml:space="preserve"> las notarías y las oficinas de registro del país, por concepto de adquisición y escrituración de cierto tipo de viviendas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5"/>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Esto, asegur</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 fue analizado por el Congreso</w:t>
      </w:r>
      <w:r w:rsidRPr="000C1184">
        <w:rPr>
          <w:rFonts w:ascii="Times New Roman" w:hAnsi="Times New Roman" w:cs="Times New Roman"/>
          <w:sz w:val="28"/>
          <w:szCs w:val="28"/>
        </w:rPr>
        <w:t xml:space="preserve"> de la República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pes</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que implica la reducción de una fuente de ingresos del</w:t>
      </w:r>
      <w:r w:rsidRPr="000C1184">
        <w:rPr>
          <w:rFonts w:ascii="Times New Roman" w:hAnsi="Times New Roman" w:cs="Times New Roman"/>
          <w:sz w:val="28"/>
          <w:szCs w:val="28"/>
        </w:rPr>
        <w:t xml:space="preserve"> tesoro nacional.</w:t>
      </w:r>
    </w:p>
    <w:p w:rsidR="00D5466A" w:rsidRPr="000C1184" w:rsidRDefault="000C1184" w:rsidP="002D50D8">
      <w:pPr>
        <w:pStyle w:val="Prrafodelista"/>
        <w:tabs>
          <w:tab w:val="left" w:pos="567"/>
        </w:tabs>
        <w:ind w:left="0"/>
        <w:jc w:val="both"/>
        <w:rPr>
          <w:rFonts w:ascii="Times New Roman" w:hAnsi="Times New Roman" w:cs="Times New Roman"/>
          <w:sz w:val="28"/>
          <w:szCs w:val="28"/>
        </w:rPr>
      </w:pPr>
    </w:p>
    <w:p w:rsidR="003969D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w:t>
      </w:r>
      <w:r w:rsidRPr="000C1184">
        <w:rPr>
          <w:rFonts w:ascii="Times New Roman" w:hAnsi="Times New Roman" w:cs="Times New Roman"/>
          <w:sz w:val="28"/>
          <w:szCs w:val="28"/>
        </w:rPr>
        <w:t>a Sala</w:t>
      </w:r>
      <w:r w:rsidRPr="000C1184">
        <w:rPr>
          <w:rFonts w:ascii="Times New Roman" w:hAnsi="Times New Roman" w:cs="Times New Roman"/>
          <w:sz w:val="28"/>
          <w:szCs w:val="28"/>
        </w:rPr>
        <w:t xml:space="preserve"> observa que</w:t>
      </w:r>
      <w:r w:rsidRPr="000C1184">
        <w:rPr>
          <w:rFonts w:ascii="Times New Roman" w:hAnsi="Times New Roman" w:cs="Times New Roman"/>
          <w:sz w:val="28"/>
          <w:szCs w:val="28"/>
        </w:rPr>
        <w:t xml:space="preserve"> la acusación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carece de</w:t>
      </w:r>
      <w:r w:rsidRPr="000C1184">
        <w:rPr>
          <w:rFonts w:ascii="Times New Roman" w:hAnsi="Times New Roman" w:cs="Times New Roman"/>
          <w:sz w:val="28"/>
          <w:szCs w:val="28"/>
        </w:rPr>
        <w:t xml:space="preserve"> cert</w:t>
      </w:r>
      <w:r w:rsidRPr="000C1184">
        <w:rPr>
          <w:rFonts w:ascii="Times New Roman" w:hAnsi="Times New Roman" w:cs="Times New Roman"/>
          <w:sz w:val="28"/>
          <w:szCs w:val="28"/>
        </w:rPr>
        <w:t>eza</w:t>
      </w:r>
      <w:r w:rsidRPr="000C1184">
        <w:rPr>
          <w:rFonts w:ascii="Times New Roman" w:hAnsi="Times New Roman" w:cs="Times New Roman"/>
          <w:sz w:val="28"/>
          <w:szCs w:val="28"/>
        </w:rPr>
        <w:t>, pues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los artículos </w:t>
      </w:r>
      <w:r w:rsidRPr="000C1184">
        <w:rPr>
          <w:rFonts w:ascii="Times New Roman" w:hAnsi="Times New Roman" w:cs="Times New Roman"/>
          <w:sz w:val="28"/>
          <w:szCs w:val="28"/>
        </w:rPr>
        <w:t>2 y 3 de la Ley 2434 de 2024 no establecieron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los porcentajes de liquidación</w:t>
      </w:r>
      <w:r w:rsidRPr="000C1184">
        <w:rPr>
          <w:rFonts w:ascii="Times New Roman" w:hAnsi="Times New Roman" w:cs="Times New Roman"/>
          <w:sz w:val="28"/>
          <w:szCs w:val="28"/>
        </w:rPr>
        <w:t xml:space="preserve"> que cuestiona el demandante</w:t>
      </w:r>
      <w:r w:rsidRPr="000C1184">
        <w:rPr>
          <w:rFonts w:ascii="Times New Roman" w:hAnsi="Times New Roman" w:cs="Times New Roman"/>
          <w:sz w:val="28"/>
          <w:szCs w:val="28"/>
        </w:rPr>
        <w:t xml:space="preserve">. En efecto, las disposiciones demandas </w:t>
      </w:r>
      <w:r w:rsidRPr="000C1184">
        <w:rPr>
          <w:rFonts w:ascii="Times New Roman" w:hAnsi="Times New Roman" w:cs="Times New Roman"/>
          <w:sz w:val="28"/>
          <w:szCs w:val="28"/>
        </w:rPr>
        <w:t xml:space="preserve">se limitaron a </w:t>
      </w:r>
      <w:r w:rsidRPr="000C1184">
        <w:rPr>
          <w:rFonts w:ascii="Times New Roman" w:hAnsi="Times New Roman" w:cs="Times New Roman"/>
          <w:sz w:val="28"/>
          <w:szCs w:val="28"/>
        </w:rPr>
        <w:t xml:space="preserve">adicionar sendos parágrafos a los artículos </w:t>
      </w:r>
      <w:r w:rsidRPr="000C1184">
        <w:rPr>
          <w:rFonts w:ascii="Times New Roman" w:hAnsi="Times New Roman" w:cs="Times New Roman"/>
          <w:sz w:val="28"/>
          <w:szCs w:val="28"/>
        </w:rPr>
        <w:t>23 y 31 de la Ley 546 de 1999</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los que se dispuso que</w:t>
      </w:r>
      <w:r w:rsidRPr="000C1184">
        <w:rPr>
          <w:rFonts w:ascii="Times New Roman" w:hAnsi="Times New Roman" w:cs="Times New Roman"/>
          <w:sz w:val="28"/>
          <w:szCs w:val="28"/>
        </w:rPr>
        <w:t xml:space="preserve"> los establecimientos de crédito</w:t>
      </w:r>
      <w:r w:rsidRPr="000C1184">
        <w:rPr>
          <w:rFonts w:ascii="Times New Roman" w:hAnsi="Times New Roman" w:cs="Times New Roman"/>
          <w:sz w:val="28"/>
          <w:szCs w:val="28"/>
        </w:rPr>
        <w:t xml:space="preserve"> y las entidades descritas en el artículo 1 de esa ley</w:t>
      </w:r>
      <w:r w:rsidRPr="000C1184">
        <w:rPr>
          <w:rFonts w:ascii="Times New Roman" w:hAnsi="Times New Roman" w:cs="Times New Roman"/>
          <w:sz w:val="28"/>
          <w:szCs w:val="28"/>
        </w:rPr>
        <w:t xml:space="preserve"> podrán ofrecer a los solicitantes</w:t>
      </w:r>
      <w:r w:rsidRPr="000C1184">
        <w:rPr>
          <w:rFonts w:ascii="Times New Roman" w:hAnsi="Times New Roman" w:cs="Times New Roman"/>
          <w:sz w:val="28"/>
          <w:szCs w:val="28"/>
        </w:rPr>
        <w:t xml:space="preserve"> de créditos hipotecarios o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leasing habitacional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opción de incluir los gastos de escrituración, impuestos y registro</w:t>
      </w:r>
      <w:r w:rsidRPr="000C1184">
        <w:rPr>
          <w:rFonts w:ascii="Times New Roman" w:hAnsi="Times New Roman" w:cs="Times New Roman"/>
          <w:sz w:val="28"/>
          <w:szCs w:val="28"/>
        </w:rPr>
        <w:t xml:space="preserve"> dentro del valor de la financiación</w:t>
      </w:r>
      <w:r w:rsidRPr="000C1184">
        <w:rPr>
          <w:rFonts w:ascii="Times New Roman" w:hAnsi="Times New Roman" w:cs="Times New Roman"/>
          <w:sz w:val="28"/>
          <w:szCs w:val="28"/>
        </w:rPr>
        <w:t>, previa autorización del solicitante o por acuerdo entre las partes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Las normas relacionadas con </w:t>
      </w:r>
      <w:r w:rsidRPr="000C1184">
        <w:rPr>
          <w:rFonts w:ascii="Times New Roman" w:hAnsi="Times New Roman" w:cs="Times New Roman"/>
          <w:sz w:val="28"/>
          <w:szCs w:val="28"/>
        </w:rPr>
        <w:t>la liquidación de los derechos</w:t>
      </w:r>
      <w:r w:rsidRPr="000C1184">
        <w:rPr>
          <w:rFonts w:ascii="Times New Roman" w:hAnsi="Times New Roman" w:cs="Times New Roman"/>
          <w:sz w:val="28"/>
          <w:szCs w:val="28"/>
        </w:rPr>
        <w:t xml:space="preserve"> notariales y los gastos de registro</w:t>
      </w:r>
      <w:r w:rsidRPr="000C1184">
        <w:rPr>
          <w:rFonts w:ascii="Times New Roman" w:hAnsi="Times New Roman" w:cs="Times New Roman"/>
          <w:sz w:val="28"/>
          <w:szCs w:val="28"/>
        </w:rPr>
        <w:t>, a las que se refiere la demanda,</w:t>
      </w:r>
      <w:r w:rsidRPr="000C1184">
        <w:rPr>
          <w:rFonts w:ascii="Times New Roman" w:hAnsi="Times New Roman" w:cs="Times New Roman"/>
          <w:sz w:val="28"/>
          <w:szCs w:val="28"/>
        </w:rPr>
        <w:t xml:space="preserve"> hacen parte de la redacción origina</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de</w:t>
      </w:r>
      <w:r w:rsidRPr="000C1184">
        <w:rPr>
          <w:rFonts w:ascii="Times New Roman" w:hAnsi="Times New Roman" w:cs="Times New Roman"/>
          <w:sz w:val="28"/>
          <w:szCs w:val="28"/>
        </w:rPr>
        <w:t xml:space="preserve"> los artículos ad</w:t>
      </w:r>
      <w:r w:rsidRPr="000C1184">
        <w:rPr>
          <w:rFonts w:ascii="Times New Roman" w:hAnsi="Times New Roman" w:cs="Times New Roman"/>
          <w:sz w:val="28"/>
          <w:szCs w:val="28"/>
        </w:rPr>
        <w:t>icionados</w:t>
      </w:r>
      <w:r w:rsidRPr="000C1184">
        <w:rPr>
          <w:rFonts w:ascii="Times New Roman" w:hAnsi="Times New Roman" w:cs="Times New Roman"/>
          <w:sz w:val="28"/>
          <w:szCs w:val="28"/>
        </w:rPr>
        <w:t xml:space="preserve"> por el legislador</w:t>
      </w:r>
      <w:r w:rsidRPr="000C1184">
        <w:rPr>
          <w:rFonts w:ascii="Times New Roman" w:hAnsi="Times New Roman" w:cs="Times New Roman"/>
          <w:sz w:val="28"/>
          <w:szCs w:val="28"/>
        </w:rPr>
        <w:t xml:space="preserve">, que no fue alterada </w:t>
      </w:r>
      <w:r w:rsidRPr="000C1184">
        <w:rPr>
          <w:rFonts w:ascii="Times New Roman" w:hAnsi="Times New Roman" w:cs="Times New Roman"/>
          <w:sz w:val="28"/>
          <w:szCs w:val="28"/>
        </w:rPr>
        <w:t>con la expedición</w:t>
      </w:r>
      <w:r w:rsidRPr="000C1184">
        <w:rPr>
          <w:rFonts w:ascii="Times New Roman" w:hAnsi="Times New Roman" w:cs="Times New Roman"/>
          <w:sz w:val="28"/>
          <w:szCs w:val="28"/>
        </w:rPr>
        <w:t xml:space="preserve"> de la Ley 2434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 decir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demandante dirige su acusación </w:t>
      </w:r>
      <w:r w:rsidRPr="000C1184">
        <w:rPr>
          <w:rFonts w:ascii="Times New Roman" w:hAnsi="Times New Roman" w:cs="Times New Roman"/>
          <w:sz w:val="28"/>
          <w:szCs w:val="28"/>
        </w:rPr>
        <w:t>por el presunto desconocimiento del deber de análisis de impacto fiscal</w:t>
      </w:r>
      <w:r w:rsidRPr="000C1184">
        <w:rPr>
          <w:rFonts w:ascii="Times New Roman" w:hAnsi="Times New Roman" w:cs="Times New Roman"/>
          <w:sz w:val="28"/>
          <w:szCs w:val="28"/>
        </w:rPr>
        <w:t xml:space="preserve"> en contra de unas normas que no fueron adoptadas en el trámite legislativo de la ley demandada</w:t>
      </w:r>
      <w:r w:rsidRPr="000C1184">
        <w:rPr>
          <w:rFonts w:ascii="Times New Roman" w:hAnsi="Times New Roman" w:cs="Times New Roman"/>
          <w:sz w:val="28"/>
          <w:szCs w:val="28"/>
        </w:rPr>
        <w:t xml:space="preserve">, sino en </w:t>
      </w:r>
      <w:r w:rsidRPr="000C1184">
        <w:rPr>
          <w:rFonts w:ascii="Times New Roman" w:hAnsi="Times New Roman" w:cs="Times New Roman"/>
          <w:sz w:val="28"/>
          <w:szCs w:val="28"/>
        </w:rPr>
        <w:t xml:space="preserve">el de </w:t>
      </w:r>
      <w:r w:rsidRPr="000C1184">
        <w:rPr>
          <w:rFonts w:ascii="Times New Roman" w:hAnsi="Times New Roman" w:cs="Times New Roman"/>
          <w:sz w:val="28"/>
          <w:szCs w:val="28"/>
        </w:rPr>
        <w:t>una ley expedida</w:t>
      </w:r>
      <w:r w:rsidRPr="000C1184">
        <w:rPr>
          <w:rFonts w:ascii="Times New Roman" w:hAnsi="Times New Roman" w:cs="Times New Roman"/>
          <w:sz w:val="28"/>
          <w:szCs w:val="28"/>
        </w:rPr>
        <w:t xml:space="preserve"> 25 años atrás</w:t>
      </w:r>
      <w:r w:rsidRPr="000C1184">
        <w:rPr>
          <w:rFonts w:ascii="Times New Roman" w:hAnsi="Times New Roman" w:cs="Times New Roman"/>
          <w:sz w:val="28"/>
          <w:szCs w:val="28"/>
        </w:rPr>
        <w:t xml:space="preserve">, la Ley </w:t>
      </w:r>
      <w:r w:rsidRPr="000C1184">
        <w:rPr>
          <w:rFonts w:ascii="Times New Roman" w:hAnsi="Times New Roman" w:cs="Times New Roman"/>
          <w:sz w:val="28"/>
          <w:szCs w:val="28"/>
        </w:rPr>
        <w:t>546 de 1999</w:t>
      </w:r>
      <w:r w:rsidRPr="000C1184">
        <w:rPr>
          <w:rFonts w:ascii="Times New Roman" w:hAnsi="Times New Roman" w:cs="Times New Roman"/>
          <w:sz w:val="28"/>
          <w:szCs w:val="28"/>
        </w:rPr>
        <w:t>.</w:t>
      </w:r>
    </w:p>
    <w:p w:rsidR="003969D5" w:rsidRPr="000C1184" w:rsidRDefault="000C1184" w:rsidP="002D50D8">
      <w:pPr>
        <w:pStyle w:val="Prrafodelista"/>
        <w:tabs>
          <w:tab w:val="left" w:pos="567"/>
        </w:tabs>
        <w:ind w:left="0"/>
        <w:jc w:val="both"/>
        <w:rPr>
          <w:rFonts w:ascii="Times New Roman" w:hAnsi="Times New Roman" w:cs="Times New Roman"/>
          <w:sz w:val="28"/>
          <w:szCs w:val="28"/>
        </w:rPr>
      </w:pPr>
    </w:p>
    <w:p w:rsidR="002F088E" w:rsidRPr="000C1184" w:rsidRDefault="000C1184" w:rsidP="002D50D8">
      <w:pPr>
        <w:pStyle w:val="Prrafodelista"/>
        <w:numPr>
          <w:ilvl w:val="0"/>
          <w:numId w:val="7"/>
        </w:numPr>
        <w:tabs>
          <w:tab w:val="left" w:pos="709"/>
        </w:tabs>
        <w:ind w:left="0" w:firstLine="0"/>
        <w:jc w:val="both"/>
        <w:rPr>
          <w:rFonts w:ascii="Times New Roman" w:eastAsia="Times New Roman" w:hAnsi="Times New Roman" w:cs="Times New Roman"/>
          <w:sz w:val="28"/>
          <w:szCs w:val="28"/>
          <w:lang w:eastAsia="es-ES_tradnl"/>
        </w:rPr>
      </w:pPr>
      <w:r w:rsidRPr="000C1184">
        <w:rPr>
          <w:rFonts w:ascii="Times New Roman" w:eastAsia="Times New Roman" w:hAnsi="Times New Roman" w:cs="Times New Roman"/>
          <w:sz w:val="28"/>
          <w:szCs w:val="28"/>
          <w:lang w:eastAsia="es-ES_tradnl"/>
        </w:rPr>
        <w:t xml:space="preserve">Para efectos de mayor claridad, la siguiente tabla da cuenta del contenido normativo de las disposiciones objeto de comparación, en su versión inicial de la Ley 546 de 1999, resaltando las modificaciones específicas que introdujo la Ley 2434 </w:t>
      </w:r>
      <w:r w:rsidRPr="000C1184">
        <w:rPr>
          <w:rFonts w:ascii="Times New Roman" w:eastAsia="Times New Roman" w:hAnsi="Times New Roman" w:cs="Times New Roman"/>
          <w:sz w:val="28"/>
          <w:szCs w:val="28"/>
          <w:lang w:eastAsia="es-ES_tradnl"/>
        </w:rPr>
        <w:t>de 2024:</w:t>
      </w:r>
    </w:p>
    <w:p w:rsidR="006456CF" w:rsidRPr="000C1184" w:rsidRDefault="000C1184" w:rsidP="002D50D8">
      <w:pPr>
        <w:pStyle w:val="Prrafodelista"/>
        <w:tabs>
          <w:tab w:val="left" w:pos="709"/>
        </w:tabs>
        <w:ind w:left="0"/>
        <w:jc w:val="both"/>
        <w:rPr>
          <w:rFonts w:ascii="Times New Roman" w:eastAsia="Times New Roman" w:hAnsi="Times New Roman" w:cs="Times New Roman"/>
          <w:sz w:val="28"/>
          <w:szCs w:val="28"/>
          <w:lang w:eastAsia="es-ES_tradnl"/>
        </w:rPr>
      </w:pPr>
    </w:p>
    <w:tbl>
      <w:tblPr>
        <w:tblStyle w:val="Tablaconcuadrcula"/>
        <w:tblW w:w="0" w:type="auto"/>
        <w:tblLook w:val="04A0" w:firstRow="1" w:lastRow="0" w:firstColumn="1" w:lastColumn="0" w:noHBand="0" w:noVBand="1"/>
      </w:tblPr>
      <w:tblGrid>
        <w:gridCol w:w="4697"/>
        <w:gridCol w:w="4697"/>
      </w:tblGrid>
      <w:tr w:rsidR="006456CF" w:rsidRPr="000C1184" w:rsidTr="00AE4389">
        <w:tc>
          <w:tcPr>
            <w:tcW w:w="46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456CF" w:rsidRPr="000C1184" w:rsidRDefault="000C1184" w:rsidP="002D50D8">
            <w:pPr>
              <w:jc w:val="center"/>
              <w:rPr>
                <w:rFonts w:ascii="Times New Roman" w:hAnsi="Times New Roman"/>
                <w:b/>
                <w:bCs/>
                <w:color w:val="auto"/>
                <w:sz w:val="28"/>
                <w:lang w:eastAsia="es-ES_tradnl"/>
              </w:rPr>
            </w:pPr>
            <w:r w:rsidRPr="000C1184">
              <w:rPr>
                <w:rFonts w:ascii="Times New Roman" w:hAnsi="Times New Roman"/>
                <w:b/>
                <w:bCs/>
                <w:color w:val="auto"/>
                <w:sz w:val="28"/>
                <w:lang w:eastAsia="es-ES_tradnl"/>
              </w:rPr>
              <w:t>LEY 546 DE 1999</w:t>
            </w:r>
          </w:p>
        </w:tc>
        <w:tc>
          <w:tcPr>
            <w:tcW w:w="469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6456CF" w:rsidRPr="000C1184" w:rsidRDefault="000C1184" w:rsidP="002D50D8">
            <w:pPr>
              <w:jc w:val="center"/>
              <w:rPr>
                <w:rFonts w:ascii="Times New Roman" w:hAnsi="Times New Roman"/>
                <w:b/>
                <w:bCs/>
                <w:color w:val="auto"/>
                <w:sz w:val="28"/>
                <w:lang w:eastAsia="es-ES_tradnl"/>
              </w:rPr>
            </w:pPr>
            <w:r w:rsidRPr="000C1184">
              <w:rPr>
                <w:rFonts w:ascii="Times New Roman" w:hAnsi="Times New Roman"/>
                <w:b/>
                <w:bCs/>
                <w:color w:val="auto"/>
                <w:sz w:val="28"/>
                <w:lang w:eastAsia="es-ES_tradnl"/>
              </w:rPr>
              <w:t>LEY 2434 DE 2024</w:t>
            </w:r>
          </w:p>
        </w:tc>
      </w:tr>
      <w:tr w:rsidR="006456CF" w:rsidRPr="000C1184" w:rsidTr="00AE4389">
        <w:tc>
          <w:tcPr>
            <w:tcW w:w="4697" w:type="dxa"/>
            <w:tcBorders>
              <w:top w:val="single" w:sz="4" w:space="0" w:color="auto"/>
              <w:left w:val="single" w:sz="4" w:space="0" w:color="auto"/>
              <w:bottom w:val="single" w:sz="4" w:space="0" w:color="auto"/>
              <w:right w:val="single" w:sz="4" w:space="0" w:color="auto"/>
            </w:tcBorders>
            <w:hideMark/>
          </w:tcPr>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lang w:eastAsia="es-ES_tradnl"/>
              </w:rPr>
              <w:t>Artículo 23. Derechos notariales y gastos de registro</w:t>
            </w:r>
            <w:r w:rsidRPr="000C1184">
              <w:rPr>
                <w:rFonts w:ascii="Times New Roman" w:hAnsi="Times New Roman"/>
                <w:color w:val="auto"/>
                <w:sz w:val="28"/>
                <w:lang w:eastAsia="es-ES_tradnl"/>
              </w:rPr>
              <w:t>. Los derechos notariales y gastos de registro que se causen con ocasión de la constitución o modificación de gravámenes hipotecarios, a favor de un participante en el sistema especializado de financiación de vivienda, para garantizar un crédito de viviend</w:t>
            </w:r>
            <w:r w:rsidRPr="000C1184">
              <w:rPr>
                <w:rFonts w:ascii="Times New Roman" w:hAnsi="Times New Roman"/>
                <w:color w:val="auto"/>
                <w:sz w:val="28"/>
                <w:lang w:eastAsia="es-ES_tradnl"/>
              </w:rPr>
              <w:t xml:space="preserve">a individual, se liquidarán al setenta por ciento (70%) de la tarifa ordinaria aplicable. La cancelación de gravámenes hipotecarios de créditos para vivienda se considerará acto sin cuantía.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Para efectos de los derechos notariales y gastos de registro,</w:t>
            </w:r>
            <w:r w:rsidRPr="000C1184">
              <w:rPr>
                <w:rFonts w:ascii="Times New Roman" w:hAnsi="Times New Roman"/>
                <w:color w:val="auto"/>
                <w:sz w:val="28"/>
                <w:lang w:eastAsia="es-ES_tradnl"/>
              </w:rPr>
              <w:t xml:space="preserve"> la constitución del patrimonio de familia de que trata el artículo 22, cuya inembargabilidad se entenderá levantada únicamente a favor del acreedor hipotecario que financió su adquisición, o de quien lo suceda en sus derechos, en todos los casos se consid</w:t>
            </w:r>
            <w:r w:rsidRPr="000C1184">
              <w:rPr>
                <w:rFonts w:ascii="Times New Roman" w:hAnsi="Times New Roman"/>
                <w:color w:val="auto"/>
                <w:sz w:val="28"/>
                <w:lang w:eastAsia="es-ES_tradnl"/>
              </w:rPr>
              <w:t>erará como un acto sin cuantía.</w:t>
            </w:r>
          </w:p>
        </w:tc>
        <w:tc>
          <w:tcPr>
            <w:tcW w:w="4697" w:type="dxa"/>
            <w:tcBorders>
              <w:top w:val="single" w:sz="4" w:space="0" w:color="auto"/>
              <w:left w:val="single" w:sz="4" w:space="0" w:color="auto"/>
              <w:bottom w:val="single" w:sz="4" w:space="0" w:color="auto"/>
              <w:right w:val="single" w:sz="4" w:space="0" w:color="auto"/>
            </w:tcBorders>
            <w:hideMark/>
          </w:tcPr>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Artículo 2. Inclusión de los derechos notariales, impuestos y gastos de registro en los préstamos hipotecarios del régimen de financiación de vivienda a largo plazo.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u w:val="single"/>
                <w:lang w:eastAsia="es-ES_tradnl"/>
              </w:rPr>
              <w:t>Adiciónese un parágrafo al artículo 23 de la Ley 546 d</w:t>
            </w:r>
            <w:r w:rsidRPr="000C1184">
              <w:rPr>
                <w:rFonts w:ascii="Times New Roman" w:hAnsi="Times New Roman"/>
                <w:b/>
                <w:bCs/>
                <w:color w:val="auto"/>
                <w:sz w:val="28"/>
                <w:u w:val="single"/>
                <w:lang w:eastAsia="es-ES_tradnl"/>
              </w:rPr>
              <w:t xml:space="preserve">e 1999, el cual quedará así: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lang w:eastAsia="es-ES_tradnl"/>
              </w:rPr>
              <w:t>Artículo 23. Derechos notariales y gastos de registro.</w:t>
            </w:r>
            <w:r w:rsidRPr="000C1184">
              <w:rPr>
                <w:rFonts w:ascii="Times New Roman" w:hAnsi="Times New Roman"/>
                <w:color w:val="auto"/>
                <w:sz w:val="28"/>
                <w:lang w:eastAsia="es-ES_tradnl"/>
              </w:rPr>
              <w:t xml:space="preserve"> Los derechos notariales y gastos de registro que se causen con ocasión de la constitución o modificación de gravámenes hipotecarios, a favor de un participante en el si</w:t>
            </w:r>
            <w:r w:rsidRPr="000C1184">
              <w:rPr>
                <w:rFonts w:ascii="Times New Roman" w:hAnsi="Times New Roman"/>
                <w:color w:val="auto"/>
                <w:sz w:val="28"/>
                <w:lang w:eastAsia="es-ES_tradnl"/>
              </w:rPr>
              <w:t>stema especializado de financiación de vivienda, para garantizar un crédito de vivienda individual, se liquidarán al setenta por ciento (70%) de la tarifa ordinaria aplicable. La cancelación de gravámenes hipotecarios de créditos para vivienda se considera</w:t>
            </w:r>
            <w:r w:rsidRPr="000C1184">
              <w:rPr>
                <w:rFonts w:ascii="Times New Roman" w:hAnsi="Times New Roman"/>
                <w:color w:val="auto"/>
                <w:sz w:val="28"/>
                <w:lang w:eastAsia="es-ES_tradnl"/>
              </w:rPr>
              <w:t xml:space="preserve">rá acto sin cuantía.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Para efectos de los derechos notariales y gastos de registro, la constitución del patrimonio de familia de que trata el artículo 22, cuya inembargabilidad se entenderá levantada únicamente a favor del acreedor hipotecario que finan</w:t>
            </w:r>
            <w:r w:rsidRPr="000C1184">
              <w:rPr>
                <w:rFonts w:ascii="Times New Roman" w:hAnsi="Times New Roman"/>
                <w:color w:val="auto"/>
                <w:sz w:val="28"/>
                <w:lang w:eastAsia="es-ES_tradnl"/>
              </w:rPr>
              <w:t xml:space="preserve">ció su adquisición, o de quien lo suceda en sus derechos, en todos los casos se considerará como un acto sin cuantía.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Parágrafo. Los establecimientos de crédito y las entidades descritas en el artículo 1º de la presente ley podrán ofrecer a los solicit</w:t>
            </w:r>
            <w:r w:rsidRPr="000C1184">
              <w:rPr>
                <w:rFonts w:ascii="Times New Roman" w:hAnsi="Times New Roman"/>
                <w:b/>
                <w:bCs/>
                <w:color w:val="auto"/>
                <w:sz w:val="28"/>
                <w:u w:val="single"/>
                <w:lang w:eastAsia="es-ES_tradnl"/>
              </w:rPr>
              <w:t xml:space="preserve">antes la opción de incluir los gastos de escrituración, impuestos y registro incluyendo el de transferencia de dominio, asumidos por el comprador dentro del valor de la financiación, bien sea a través de préstamo hipotecario o leasing habitacional, previa </w:t>
            </w:r>
            <w:r w:rsidRPr="000C1184">
              <w:rPr>
                <w:rFonts w:ascii="Times New Roman" w:hAnsi="Times New Roman"/>
                <w:b/>
                <w:bCs/>
                <w:color w:val="auto"/>
                <w:sz w:val="28"/>
                <w:u w:val="single"/>
                <w:lang w:eastAsia="es-ES_tradnl"/>
              </w:rPr>
              <w:t xml:space="preserve">autorización del solicitante o por acuerdo entre las partes.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u w:val="single"/>
                <w:lang w:eastAsia="es-ES_tradnl"/>
              </w:rPr>
              <w:t>En todo caso, la inclusión de los referidos gastos en el financiamiento no se computará para efectos de fijar el límite a la financiación de vivienda previsto en la normatividad vigente</w:t>
            </w:r>
            <w:r w:rsidRPr="000C1184">
              <w:rPr>
                <w:rFonts w:ascii="Times New Roman" w:hAnsi="Times New Roman"/>
                <w:color w:val="auto"/>
                <w:sz w:val="28"/>
                <w:lang w:eastAsia="es-ES_tradnl"/>
              </w:rPr>
              <w:t>.</w:t>
            </w:r>
          </w:p>
        </w:tc>
      </w:tr>
      <w:tr w:rsidR="006456CF" w:rsidRPr="000C1184" w:rsidTr="00AE4389">
        <w:tc>
          <w:tcPr>
            <w:tcW w:w="4697" w:type="dxa"/>
            <w:tcBorders>
              <w:top w:val="single" w:sz="4" w:space="0" w:color="auto"/>
              <w:left w:val="single" w:sz="4" w:space="0" w:color="auto"/>
              <w:bottom w:val="single" w:sz="4" w:space="0" w:color="auto"/>
              <w:right w:val="single" w:sz="4" w:space="0" w:color="auto"/>
            </w:tcBorders>
            <w:hideMark/>
          </w:tcPr>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lang w:eastAsia="es-ES_tradnl"/>
              </w:rPr>
              <w:t>Artículo 31. Derechos notariales y gastos de registro.</w:t>
            </w:r>
            <w:r w:rsidRPr="000C1184">
              <w:rPr>
                <w:rFonts w:ascii="Times New Roman" w:hAnsi="Times New Roman"/>
                <w:color w:val="auto"/>
                <w:sz w:val="28"/>
                <w:lang w:eastAsia="es-ES_tradnl"/>
              </w:rPr>
              <w:t xml:space="preserve"> Los derechos notariales y gastos de registro que se causen con ocasión de la constitución o modificación de gravámenes hipotecarios, a favor de un participante en el sistema especializado de financ</w:t>
            </w:r>
            <w:r w:rsidRPr="000C1184">
              <w:rPr>
                <w:rFonts w:ascii="Times New Roman" w:hAnsi="Times New Roman"/>
                <w:color w:val="auto"/>
                <w:sz w:val="28"/>
                <w:lang w:eastAsia="es-ES_tradnl"/>
              </w:rPr>
              <w:t xml:space="preserve">iación de vivienda, para garantizar un crédito de vivienda individual de interés social no subsidiable, se liquidarán al cuarenta por ciento (40%) de la tarifa ordinaria aplicable.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Los derechos notariales y gastos de registro que se causen con ocasión </w:t>
            </w:r>
            <w:r w:rsidRPr="000C1184">
              <w:rPr>
                <w:rFonts w:ascii="Times New Roman" w:hAnsi="Times New Roman"/>
                <w:color w:val="auto"/>
                <w:sz w:val="28"/>
                <w:lang w:eastAsia="es-ES_tradnl"/>
              </w:rPr>
              <w:t>de la constitución o modificación de gravámenes hipotecarios, a favor de un participante en el sistema especializado de financiación de vivienda, para garantizar un crédito de vivienda individual de interés social, que en razón de su cuantía pueda ser obje</w:t>
            </w:r>
            <w:r w:rsidRPr="000C1184">
              <w:rPr>
                <w:rFonts w:ascii="Times New Roman" w:hAnsi="Times New Roman"/>
                <w:color w:val="auto"/>
                <w:sz w:val="28"/>
                <w:lang w:eastAsia="es-ES_tradnl"/>
              </w:rPr>
              <w:t xml:space="preserve">to de subsidio directo, se liquidarán al diez por ciento (10%) de la tarifa ordinaria aplicable.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Para efectos de los derechos notariales y gastos de registro, la constitución del patrimonio de familia de que trata el artículo 22, cuya inembargabilidad </w:t>
            </w:r>
            <w:r w:rsidRPr="000C1184">
              <w:rPr>
                <w:rFonts w:ascii="Times New Roman" w:hAnsi="Times New Roman"/>
                <w:color w:val="auto"/>
                <w:sz w:val="28"/>
                <w:lang w:eastAsia="es-ES_tradnl"/>
              </w:rPr>
              <w:t>se entenderá levantada únicamente a favor del acreedor hipotecario que financió su adquisición, o de quien lo suceda en sus derechos, en todos los casos se considerará como un acto sin cuantía. Igualmente la cancelación de los gravámenes será considerado u</w:t>
            </w:r>
            <w:r w:rsidRPr="000C1184">
              <w:rPr>
                <w:rFonts w:ascii="Times New Roman" w:hAnsi="Times New Roman"/>
                <w:color w:val="auto"/>
                <w:sz w:val="28"/>
                <w:lang w:eastAsia="es-ES_tradnl"/>
              </w:rPr>
              <w:t xml:space="preserve">n acto sin cuantía.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Parágrafo. Lo previsto en el presente artículo, se aplicará sin perjuicio de las normas que establezcan tarifas más favorables, respecto de actos relativos a viviendas de interés social”.</w:t>
            </w:r>
          </w:p>
        </w:tc>
        <w:tc>
          <w:tcPr>
            <w:tcW w:w="4697" w:type="dxa"/>
            <w:tcBorders>
              <w:top w:val="single" w:sz="4" w:space="0" w:color="auto"/>
              <w:left w:val="single" w:sz="4" w:space="0" w:color="auto"/>
              <w:bottom w:val="single" w:sz="4" w:space="0" w:color="auto"/>
              <w:right w:val="single" w:sz="4" w:space="0" w:color="auto"/>
            </w:tcBorders>
          </w:tcPr>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Artículo 3. Inclusión de los derechos notari</w:t>
            </w:r>
            <w:r w:rsidRPr="000C1184">
              <w:rPr>
                <w:rFonts w:ascii="Times New Roman" w:hAnsi="Times New Roman"/>
                <w:color w:val="auto"/>
                <w:sz w:val="28"/>
                <w:lang w:eastAsia="es-ES_tradnl"/>
              </w:rPr>
              <w:t xml:space="preserve">ales y gastos de registro en los préstamos hipotecarios de vivienda de interés social. </w:t>
            </w:r>
          </w:p>
          <w:p w:rsidR="006456CF" w:rsidRPr="000C1184" w:rsidRDefault="000C1184" w:rsidP="002D50D8">
            <w:pPr>
              <w:jc w:val="both"/>
              <w:rPr>
                <w:rFonts w:ascii="Times New Roman" w:hAnsi="Times New Roman"/>
                <w:color w:val="auto"/>
                <w:sz w:val="28"/>
                <w:lang w:eastAsia="es-ES_tradnl"/>
              </w:rPr>
            </w:pP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 xml:space="preserve">Adiciónese un parágrafo al artículo 31 de la Ley 546 de 1999, el cual quedará así: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lang w:eastAsia="es-ES_tradnl"/>
              </w:rPr>
              <w:t>Artículo 31. Derechos notariales y gastos de registro</w:t>
            </w:r>
            <w:r w:rsidRPr="000C1184">
              <w:rPr>
                <w:rFonts w:ascii="Times New Roman" w:hAnsi="Times New Roman"/>
                <w:color w:val="auto"/>
                <w:sz w:val="28"/>
                <w:lang w:eastAsia="es-ES_tradnl"/>
              </w:rPr>
              <w:t>. Los derechos notariales y gastos de registro que se causen con ocasión de la constitución o modificación de gravámenes hipotecarios, a favor de un participante en el sistema especializado de financiación de vivienda, para garantizar un crédito de viviend</w:t>
            </w:r>
            <w:r w:rsidRPr="000C1184">
              <w:rPr>
                <w:rFonts w:ascii="Times New Roman" w:hAnsi="Times New Roman"/>
                <w:color w:val="auto"/>
                <w:sz w:val="28"/>
                <w:lang w:eastAsia="es-ES_tradnl"/>
              </w:rPr>
              <w:t xml:space="preserve">a individual de interés social no subsidiable, se liquidarán al cuarenta por ciento (40%) de la tarifa ordinaria aplicable.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Los derechos notariales y gastos de registro que se causen con ocasión de la constitución o modificación de gravámenes hipotecarios, a favor de un participante en el sistema especializado de financiación de vivienda, para garantizar un crédito de vivienda </w:t>
            </w:r>
            <w:r w:rsidRPr="000C1184">
              <w:rPr>
                <w:rFonts w:ascii="Times New Roman" w:hAnsi="Times New Roman"/>
                <w:color w:val="auto"/>
                <w:sz w:val="28"/>
                <w:lang w:eastAsia="es-ES_tradnl"/>
              </w:rPr>
              <w:t xml:space="preserve">individual de interés social, que en razón de su cuantía pueda ser objeto de subsidio directo, se liquidarán al diez por ciento (10%) de la tarifa ordinaria aplicable.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Para efectos de los derechos notariales y gastos de registro, la constitución del pa</w:t>
            </w:r>
            <w:r w:rsidRPr="000C1184">
              <w:rPr>
                <w:rFonts w:ascii="Times New Roman" w:hAnsi="Times New Roman"/>
                <w:color w:val="auto"/>
                <w:sz w:val="28"/>
                <w:lang w:eastAsia="es-ES_tradnl"/>
              </w:rPr>
              <w:t xml:space="preserve">trimonio de familia de que trata el artículo 22, cuya inembargabilidad se entenderá levantada únicamente a favor del acreedor hipotecario que financió su adquisición, o de quien lo suceda en sus derechos, en todos los casos se considerará como un acto sin </w:t>
            </w:r>
            <w:r w:rsidRPr="000C1184">
              <w:rPr>
                <w:rFonts w:ascii="Times New Roman" w:hAnsi="Times New Roman"/>
                <w:color w:val="auto"/>
                <w:sz w:val="28"/>
                <w:lang w:eastAsia="es-ES_tradnl"/>
              </w:rPr>
              <w:t xml:space="preserve">cuantía. Igualmente, la cancelación de los gravámenes será considerado un acto sin cuantía.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Parágrafo </w:t>
            </w:r>
            <w:r w:rsidRPr="000C1184">
              <w:rPr>
                <w:rFonts w:ascii="Times New Roman" w:hAnsi="Times New Roman"/>
                <w:b/>
                <w:bCs/>
                <w:color w:val="auto"/>
                <w:sz w:val="28"/>
                <w:u w:val="single"/>
                <w:lang w:eastAsia="es-ES_tradnl"/>
              </w:rPr>
              <w:t>1°</w:t>
            </w:r>
            <w:r w:rsidRPr="000C1184">
              <w:rPr>
                <w:rFonts w:ascii="Times New Roman" w:hAnsi="Times New Roman"/>
                <w:color w:val="auto"/>
                <w:sz w:val="28"/>
                <w:lang w:eastAsia="es-ES_tradnl"/>
              </w:rPr>
              <w:t>. Lo previsto en el presente artículo, se aplicará sin perjuicio de las normas que establezcan tarifas más favorables, respecto de actos relativos a</w:t>
            </w:r>
            <w:r w:rsidRPr="000C1184">
              <w:rPr>
                <w:rFonts w:ascii="Times New Roman" w:hAnsi="Times New Roman"/>
                <w:color w:val="auto"/>
                <w:sz w:val="28"/>
                <w:lang w:eastAsia="es-ES_tradnl"/>
              </w:rPr>
              <w:t xml:space="preserve"> viviendas de interés social.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color w:val="auto"/>
                <w:sz w:val="28"/>
                <w:lang w:eastAsia="es-ES_tradnl"/>
              </w:rPr>
              <w:t xml:space="preserve">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Parágrafo 2°. Los establecimientos de crédito y las entidades descritas en el artículo 1º de la presente ley podrán ofrecer a los solicitantes la opción de incluir los gastos de escrituración, impuestos y registro incluyen</w:t>
            </w:r>
            <w:r w:rsidRPr="000C1184">
              <w:rPr>
                <w:rFonts w:ascii="Times New Roman" w:hAnsi="Times New Roman"/>
                <w:b/>
                <w:bCs/>
                <w:color w:val="auto"/>
                <w:sz w:val="28"/>
                <w:u w:val="single"/>
                <w:lang w:eastAsia="es-ES_tradnl"/>
              </w:rPr>
              <w:t xml:space="preserve">do el de transferencia de dominio, asumidos por el comprador dentro del valor de la financiación, bien sea a través de préstamo hipotecario o leasing habitacional, previa autorización del solicitante o por acuerdo entre las partes.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 xml:space="preserve">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En todo caso, la inc</w:t>
            </w:r>
            <w:r w:rsidRPr="000C1184">
              <w:rPr>
                <w:rFonts w:ascii="Times New Roman" w:hAnsi="Times New Roman"/>
                <w:b/>
                <w:bCs/>
                <w:color w:val="auto"/>
                <w:sz w:val="28"/>
                <w:u w:val="single"/>
                <w:lang w:eastAsia="es-ES_tradnl"/>
              </w:rPr>
              <w:t xml:space="preserve">lusión de los referidos gastos en el financiamiento no se computará para efectos de fijar el límite a la financiación de vivienda previsto en la normatividad vigente. </w:t>
            </w:r>
          </w:p>
          <w:p w:rsidR="006456CF" w:rsidRPr="000C1184" w:rsidRDefault="000C1184" w:rsidP="002D50D8">
            <w:pPr>
              <w:jc w:val="both"/>
              <w:rPr>
                <w:rFonts w:ascii="Times New Roman" w:hAnsi="Times New Roman"/>
                <w:b/>
                <w:bCs/>
                <w:color w:val="auto"/>
                <w:sz w:val="28"/>
                <w:u w:val="single"/>
                <w:lang w:eastAsia="es-ES_tradnl"/>
              </w:rPr>
            </w:pPr>
            <w:r w:rsidRPr="000C1184">
              <w:rPr>
                <w:rFonts w:ascii="Times New Roman" w:hAnsi="Times New Roman"/>
                <w:b/>
                <w:bCs/>
                <w:color w:val="auto"/>
                <w:sz w:val="28"/>
                <w:u w:val="single"/>
                <w:lang w:eastAsia="es-ES_tradnl"/>
              </w:rPr>
              <w:t xml:space="preserve">  </w:t>
            </w:r>
          </w:p>
          <w:p w:rsidR="006456CF" w:rsidRPr="000C1184" w:rsidRDefault="000C1184" w:rsidP="002D50D8">
            <w:pPr>
              <w:jc w:val="both"/>
              <w:rPr>
                <w:rFonts w:ascii="Times New Roman" w:hAnsi="Times New Roman"/>
                <w:color w:val="auto"/>
                <w:sz w:val="28"/>
                <w:lang w:eastAsia="es-ES_tradnl"/>
              </w:rPr>
            </w:pPr>
            <w:r w:rsidRPr="000C1184">
              <w:rPr>
                <w:rFonts w:ascii="Times New Roman" w:hAnsi="Times New Roman"/>
                <w:b/>
                <w:bCs/>
                <w:color w:val="auto"/>
                <w:sz w:val="28"/>
                <w:u w:val="single"/>
                <w:lang w:eastAsia="es-ES_tradnl"/>
              </w:rPr>
              <w:t xml:space="preserve">En el caso de vivienda de interés social, el financiamiento podrá extenderse a otros </w:t>
            </w:r>
            <w:r w:rsidRPr="000C1184">
              <w:rPr>
                <w:rFonts w:ascii="Times New Roman" w:hAnsi="Times New Roman"/>
                <w:b/>
                <w:bCs/>
                <w:color w:val="auto"/>
                <w:sz w:val="28"/>
                <w:u w:val="single"/>
                <w:lang w:eastAsia="es-ES_tradnl"/>
              </w:rPr>
              <w:t>actos sujetos a registro, tales como la afectación a vivienda familiar, el patrimonio de familia inembargable, y a la expedición del certificado de tradición y libertad y la reproducción de la constancia de inscripción, requeridos para el trámite hipotecar</w:t>
            </w:r>
            <w:r w:rsidRPr="000C1184">
              <w:rPr>
                <w:rFonts w:ascii="Times New Roman" w:hAnsi="Times New Roman"/>
                <w:b/>
                <w:bCs/>
                <w:color w:val="auto"/>
                <w:sz w:val="28"/>
                <w:u w:val="single"/>
                <w:lang w:eastAsia="es-ES_tradnl"/>
              </w:rPr>
              <w:t>io, siempre y cuando se cuente con la autorización del solicitante</w:t>
            </w:r>
            <w:r w:rsidRPr="000C1184">
              <w:rPr>
                <w:rFonts w:ascii="Times New Roman" w:hAnsi="Times New Roman"/>
                <w:color w:val="auto"/>
                <w:sz w:val="28"/>
                <w:lang w:eastAsia="es-ES_tradnl"/>
              </w:rPr>
              <w:t>.</w:t>
            </w:r>
          </w:p>
        </w:tc>
      </w:tr>
    </w:tbl>
    <w:p w:rsidR="008B570F" w:rsidRPr="000C1184" w:rsidRDefault="000C1184" w:rsidP="002D50D8">
      <w:pPr>
        <w:rPr>
          <w:rFonts w:ascii="Times New Roman" w:hAnsi="Times New Roman" w:cs="Times New Roman"/>
          <w:sz w:val="28"/>
          <w:szCs w:val="28"/>
        </w:rPr>
      </w:pPr>
    </w:p>
    <w:p w:rsidR="0049441E"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conformidad con lo expuesto</w:t>
      </w:r>
      <w:r w:rsidRPr="000C1184">
        <w:rPr>
          <w:rFonts w:ascii="Times New Roman" w:hAnsi="Times New Roman" w:cs="Times New Roman"/>
          <w:sz w:val="28"/>
          <w:szCs w:val="28"/>
        </w:rPr>
        <w:t xml:space="preserve">, </w:t>
      </w:r>
      <w:r w:rsidRPr="000C1184">
        <w:rPr>
          <w:rFonts w:ascii="Times New Roman" w:eastAsia="Times New Roman" w:hAnsi="Times New Roman" w:cs="Times New Roman"/>
          <w:sz w:val="28"/>
          <w:szCs w:val="28"/>
          <w:lang w:eastAsia="es-ES_tradnl"/>
        </w:rPr>
        <w:t xml:space="preserve">no era exigible el deber de que trata el artículo 7 de la Ley 819 de 2003, pues este únicamente se activa cuando el proyecto </w:t>
      </w:r>
      <w:r w:rsidRPr="000C1184">
        <w:rPr>
          <w:rFonts w:ascii="Times New Roman" w:eastAsia="Times New Roman" w:hAnsi="Times New Roman" w:cs="Times New Roman"/>
          <w:sz w:val="28"/>
          <w:szCs w:val="28"/>
          <w:lang w:eastAsia="es-ES_tradnl"/>
        </w:rPr>
        <w:t xml:space="preserve">de ley </w:t>
      </w:r>
      <w:r w:rsidRPr="000C1184">
        <w:rPr>
          <w:rFonts w:ascii="Times New Roman" w:eastAsia="Times New Roman" w:hAnsi="Times New Roman" w:cs="Times New Roman"/>
          <w:sz w:val="28"/>
          <w:szCs w:val="28"/>
          <w:lang w:eastAsia="es-ES_tradnl"/>
        </w:rPr>
        <w:t xml:space="preserve">contiene una orden de gasto o un beneficio tributario. En este sentido, dado que el contenido normativo acusado </w:t>
      </w:r>
      <w:r w:rsidRPr="000C1184">
        <w:rPr>
          <w:rFonts w:ascii="Times New Roman" w:eastAsia="Times New Roman" w:hAnsi="Times New Roman" w:cs="Times New Roman"/>
          <w:sz w:val="28"/>
          <w:szCs w:val="28"/>
          <w:lang w:eastAsia="es-ES_tradnl"/>
        </w:rPr>
        <w:t>–</w:t>
      </w:r>
      <w:r w:rsidRPr="000C1184">
        <w:rPr>
          <w:rFonts w:ascii="Times New Roman" w:eastAsia="Times New Roman" w:hAnsi="Times New Roman" w:cs="Times New Roman"/>
          <w:sz w:val="28"/>
          <w:szCs w:val="28"/>
          <w:lang w:eastAsia="es-ES_tradnl"/>
        </w:rPr>
        <w:t>la liquidación diferencial al 70%, 40% y 10%– no fue creado por la Ley 2434 de 2024, ni modificado por ella, no puede predicarse del trámite le</w:t>
      </w:r>
      <w:r w:rsidRPr="000C1184">
        <w:rPr>
          <w:rFonts w:ascii="Times New Roman" w:eastAsia="Times New Roman" w:hAnsi="Times New Roman" w:cs="Times New Roman"/>
          <w:sz w:val="28"/>
          <w:szCs w:val="28"/>
          <w:lang w:eastAsia="es-ES_tradnl"/>
        </w:rPr>
        <w:t xml:space="preserve">gislativo que dio lugar a su adopción una omisión del análisis de impacto fiscal, por cuanto aquél presunto efecto fiscal ya hacía parte del ordenamiento jurídico. Exigir este análisis equivaldría a trasladar al trámite legislativo cargas de justificación </w:t>
      </w:r>
      <w:r w:rsidRPr="000C1184">
        <w:rPr>
          <w:rFonts w:ascii="Times New Roman" w:eastAsia="Times New Roman" w:hAnsi="Times New Roman" w:cs="Times New Roman"/>
          <w:sz w:val="28"/>
          <w:szCs w:val="28"/>
          <w:lang w:eastAsia="es-ES_tradnl"/>
        </w:rPr>
        <w:t>fiscales respecto de contenidos normativos preexistentes, cuya validez y efectos no se habrían originado en la iniciativa legislativa objeto de control.</w:t>
      </w:r>
    </w:p>
    <w:p w:rsidR="00DA67F6" w:rsidRPr="000C1184" w:rsidRDefault="000C1184" w:rsidP="002D50D8">
      <w:pPr>
        <w:pStyle w:val="Prrafodelista"/>
        <w:rPr>
          <w:rFonts w:ascii="Times New Roman" w:hAnsi="Times New Roman" w:cs="Times New Roman"/>
          <w:sz w:val="28"/>
          <w:szCs w:val="28"/>
        </w:rPr>
      </w:pPr>
    </w:p>
    <w:p w:rsidR="0078273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suma</w:t>
      </w:r>
      <w:r w:rsidRPr="000C1184">
        <w:rPr>
          <w:rFonts w:ascii="Times New Roman" w:hAnsi="Times New Roman" w:cs="Times New Roman"/>
          <w:sz w:val="28"/>
          <w:szCs w:val="28"/>
        </w:rPr>
        <w:t xml:space="preserve">, toda vez </w:t>
      </w:r>
      <w:r w:rsidRPr="000C1184">
        <w:rPr>
          <w:rFonts w:ascii="Times New Roman" w:hAnsi="Times New Roman" w:cs="Times New Roman"/>
          <w:sz w:val="28"/>
          <w:szCs w:val="28"/>
        </w:rPr>
        <w:t xml:space="preserve">que la acusación del demandante </w:t>
      </w:r>
      <w:r w:rsidRPr="000C1184">
        <w:rPr>
          <w:rFonts w:ascii="Times New Roman" w:hAnsi="Times New Roman" w:cs="Times New Roman"/>
          <w:sz w:val="28"/>
          <w:szCs w:val="28"/>
        </w:rPr>
        <w:t xml:space="preserve">se dirige contra </w:t>
      </w:r>
      <w:r w:rsidRPr="000C1184">
        <w:rPr>
          <w:rFonts w:ascii="Times New Roman" w:hAnsi="Times New Roman" w:cs="Times New Roman"/>
          <w:sz w:val="28"/>
          <w:szCs w:val="28"/>
        </w:rPr>
        <w:t>contenidos normativos que no fueron</w:t>
      </w:r>
      <w:r w:rsidRPr="000C1184">
        <w:rPr>
          <w:rFonts w:ascii="Times New Roman" w:hAnsi="Times New Roman" w:cs="Times New Roman"/>
          <w:sz w:val="28"/>
          <w:szCs w:val="28"/>
        </w:rPr>
        <w:t xml:space="preserve"> adoptados en el trámite legislativo 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L</w:t>
      </w:r>
      <w:r w:rsidRPr="000C1184">
        <w:rPr>
          <w:rFonts w:ascii="Times New Roman" w:hAnsi="Times New Roman" w:cs="Times New Roman"/>
          <w:sz w:val="28"/>
          <w:szCs w:val="28"/>
        </w:rPr>
        <w:t>ey</w:t>
      </w:r>
      <w:r w:rsidRPr="000C1184">
        <w:rPr>
          <w:rFonts w:ascii="Times New Roman" w:hAnsi="Times New Roman" w:cs="Times New Roman"/>
          <w:sz w:val="28"/>
          <w:szCs w:val="28"/>
        </w:rPr>
        <w:t xml:space="preserve"> 2434 de 2024</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Sala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 xml:space="preserve">declarará </w:t>
      </w:r>
      <w:r w:rsidRPr="000C1184">
        <w:rPr>
          <w:rFonts w:ascii="Times New Roman" w:hAnsi="Times New Roman" w:cs="Times New Roman"/>
          <w:sz w:val="28"/>
          <w:szCs w:val="28"/>
        </w:rPr>
        <w:t>inhibi</w:t>
      </w:r>
      <w:r w:rsidRPr="000C1184">
        <w:rPr>
          <w:rFonts w:ascii="Times New Roman" w:hAnsi="Times New Roman" w:cs="Times New Roman"/>
          <w:sz w:val="28"/>
          <w:szCs w:val="28"/>
        </w:rPr>
        <w:t xml:space="preserve">da </w:t>
      </w:r>
      <w:r w:rsidRPr="000C1184">
        <w:rPr>
          <w:rFonts w:ascii="Times New Roman" w:hAnsi="Times New Roman" w:cs="Times New Roman"/>
          <w:sz w:val="28"/>
          <w:szCs w:val="28"/>
        </w:rPr>
        <w:t xml:space="preserve">para decidir de fondo sobre la constitucionalidad de </w:t>
      </w:r>
      <w:r w:rsidRPr="000C1184">
        <w:rPr>
          <w:rFonts w:ascii="Times New Roman" w:hAnsi="Times New Roman" w:cs="Times New Roman"/>
          <w:sz w:val="28"/>
          <w:szCs w:val="28"/>
        </w:rPr>
        <w:t>los artículos 2 y 3 de la cita</w:t>
      </w:r>
      <w:r w:rsidRPr="000C1184">
        <w:rPr>
          <w:rFonts w:ascii="Times New Roman" w:hAnsi="Times New Roman" w:cs="Times New Roman"/>
          <w:sz w:val="28"/>
          <w:szCs w:val="28"/>
        </w:rPr>
        <w:t>da</w:t>
      </w:r>
      <w:r w:rsidRPr="000C1184">
        <w:rPr>
          <w:rFonts w:ascii="Times New Roman" w:hAnsi="Times New Roman" w:cs="Times New Roman"/>
          <w:sz w:val="28"/>
          <w:szCs w:val="28"/>
        </w:rPr>
        <w:t xml:space="preserve"> ley</w:t>
      </w:r>
      <w:r w:rsidRPr="000C1184">
        <w:rPr>
          <w:rFonts w:ascii="Times New Roman" w:hAnsi="Times New Roman" w:cs="Times New Roman"/>
          <w:sz w:val="28"/>
          <w:szCs w:val="28"/>
        </w:rPr>
        <w:t xml:space="preserve">, por el presunto desconocimiento del deber de análisis de impacto fiscal </w:t>
      </w:r>
      <w:r w:rsidRPr="000C1184">
        <w:rPr>
          <w:rFonts w:ascii="Times New Roman" w:hAnsi="Times New Roman" w:cs="Times New Roman"/>
          <w:sz w:val="28"/>
          <w:szCs w:val="28"/>
        </w:rPr>
        <w:t>previsto por los artículos 334 de la Constitución y 7 de la Ley 819 de 2003, debido a la ineptitud sustantiva de la demanda</w:t>
      </w:r>
      <w:r w:rsidRPr="000C1184">
        <w:rPr>
          <w:rFonts w:ascii="Times New Roman" w:hAnsi="Times New Roman" w:cs="Times New Roman"/>
          <w:sz w:val="28"/>
          <w:szCs w:val="28"/>
        </w:rPr>
        <w:t>.</w:t>
      </w:r>
    </w:p>
    <w:p w:rsidR="003E2938" w:rsidRPr="000C1184" w:rsidRDefault="000C1184" w:rsidP="002D50D8">
      <w:pPr>
        <w:pStyle w:val="Prrafodelista"/>
        <w:tabs>
          <w:tab w:val="left" w:pos="567"/>
        </w:tabs>
        <w:ind w:left="0"/>
        <w:jc w:val="both"/>
        <w:rPr>
          <w:rFonts w:ascii="Times New Roman" w:hAnsi="Times New Roman" w:cs="Times New Roman"/>
          <w:sz w:val="28"/>
          <w:szCs w:val="28"/>
        </w:rPr>
      </w:pPr>
    </w:p>
    <w:p w:rsidR="0039488B"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i/>
          <w:iCs/>
          <w:sz w:val="28"/>
          <w:szCs w:val="28"/>
        </w:rPr>
        <w:t>segundo lugar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la Sala observa que </w:t>
      </w:r>
      <w:r w:rsidRPr="000C1184">
        <w:rPr>
          <w:rFonts w:ascii="Times New Roman" w:hAnsi="Times New Roman" w:cs="Times New Roman"/>
          <w:sz w:val="28"/>
          <w:szCs w:val="28"/>
        </w:rPr>
        <w:t>la acusación referida al</w:t>
      </w:r>
      <w:r w:rsidRPr="000C1184">
        <w:rPr>
          <w:rFonts w:ascii="Times New Roman" w:hAnsi="Times New Roman" w:cs="Times New Roman"/>
          <w:sz w:val="28"/>
          <w:szCs w:val="28"/>
        </w:rPr>
        <w:t xml:space="preserve"> presunto desconocimiento del </w:t>
      </w:r>
      <w:r w:rsidRPr="000C1184">
        <w:rPr>
          <w:rFonts w:ascii="Times New Roman" w:hAnsi="Times New Roman" w:cs="Times New Roman"/>
          <w:sz w:val="28"/>
          <w:szCs w:val="28"/>
        </w:rPr>
        <w:t xml:space="preserve">deber de </w:t>
      </w:r>
      <w:r w:rsidRPr="000C1184">
        <w:rPr>
          <w:rFonts w:ascii="Times New Roman" w:hAnsi="Times New Roman" w:cs="Times New Roman"/>
          <w:sz w:val="28"/>
          <w:szCs w:val="28"/>
        </w:rPr>
        <w:t xml:space="preserve">análisis del impacto fiscal de los </w:t>
      </w:r>
      <w:r w:rsidRPr="000C1184">
        <w:rPr>
          <w:rFonts w:ascii="Times New Roman" w:hAnsi="Times New Roman" w:cs="Times New Roman"/>
          <w:b/>
          <w:bCs/>
          <w:sz w:val="28"/>
          <w:szCs w:val="28"/>
        </w:rPr>
        <w:t>artículos 5, 6 y 8 de la Ley 2434 de 2024 es apt</w:t>
      </w:r>
      <w:r w:rsidRPr="000C1184">
        <w:rPr>
          <w:rFonts w:ascii="Times New Roman" w:hAnsi="Times New Roman" w:cs="Times New Roman"/>
          <w:b/>
          <w:bCs/>
          <w:sz w:val="28"/>
          <w:szCs w:val="28"/>
        </w:rPr>
        <w:t>a</w:t>
      </w:r>
      <w:r w:rsidRPr="000C1184">
        <w:rPr>
          <w:rFonts w:ascii="Times New Roman" w:hAnsi="Times New Roman" w:cs="Times New Roman"/>
          <w:sz w:val="28"/>
          <w:szCs w:val="28"/>
        </w:rPr>
        <w:t>, p</w:t>
      </w:r>
      <w:r w:rsidRPr="000C1184">
        <w:rPr>
          <w:rFonts w:ascii="Times New Roman" w:hAnsi="Times New Roman" w:cs="Times New Roman"/>
          <w:sz w:val="28"/>
          <w:szCs w:val="28"/>
        </w:rPr>
        <w:t>or</w:t>
      </w:r>
      <w:r w:rsidRPr="000C1184">
        <w:rPr>
          <w:rFonts w:ascii="Times New Roman" w:hAnsi="Times New Roman" w:cs="Times New Roman"/>
          <w:sz w:val="28"/>
          <w:szCs w:val="28"/>
        </w:rPr>
        <w:t>que satisface las exigencias mínimas de argumentación.</w:t>
      </w:r>
      <w:r w:rsidRPr="000C1184">
        <w:rPr>
          <w:rFonts w:ascii="Times New Roman" w:hAnsi="Times New Roman" w:cs="Times New Roman"/>
          <w:sz w:val="28"/>
          <w:szCs w:val="28"/>
        </w:rPr>
        <w:t xml:space="preserve"> </w:t>
      </w:r>
    </w:p>
    <w:p w:rsidR="0039488B" w:rsidRPr="000C1184" w:rsidRDefault="000C1184" w:rsidP="002D50D8">
      <w:pPr>
        <w:pStyle w:val="Prrafodelista"/>
        <w:rPr>
          <w:rFonts w:ascii="Times New Roman" w:hAnsi="Times New Roman" w:cs="Times New Roman"/>
          <w:sz w:val="28"/>
          <w:szCs w:val="28"/>
        </w:rPr>
      </w:pPr>
    </w:p>
    <w:p w:rsidR="003E2938"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efecto, </w:t>
      </w:r>
      <w:r w:rsidRPr="000C1184">
        <w:rPr>
          <w:rFonts w:ascii="Times New Roman" w:hAnsi="Times New Roman" w:cs="Times New Roman"/>
          <w:sz w:val="28"/>
          <w:szCs w:val="28"/>
        </w:rPr>
        <w:t>la acusación</w:t>
      </w:r>
      <w:r w:rsidRPr="000C1184">
        <w:rPr>
          <w:rFonts w:ascii="Times New Roman" w:hAnsi="Times New Roman" w:cs="Times New Roman"/>
          <w:sz w:val="28"/>
          <w:szCs w:val="28"/>
        </w:rPr>
        <w:t xml:space="preserve"> es clar</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pues </w:t>
      </w:r>
      <w:r w:rsidRPr="000C1184">
        <w:rPr>
          <w:rFonts w:ascii="Times New Roman" w:hAnsi="Times New Roman" w:cs="Times New Roman"/>
          <w:sz w:val="28"/>
          <w:szCs w:val="28"/>
        </w:rPr>
        <w:t>es comprensible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para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demandante,</w:t>
      </w:r>
      <w:r w:rsidRPr="000C1184">
        <w:rPr>
          <w:rFonts w:ascii="Times New Roman" w:hAnsi="Times New Roman" w:cs="Times New Roman"/>
          <w:sz w:val="28"/>
          <w:szCs w:val="28"/>
        </w:rPr>
        <w:t xml:space="preserve"> los artículos 5 y 6 genera</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un gasto en los términos previstos por el artículo 7 de la Ley 819 de 2003, </w:t>
      </w:r>
      <w:r w:rsidRPr="000C1184">
        <w:rPr>
          <w:rFonts w:ascii="Times New Roman" w:hAnsi="Times New Roman" w:cs="Times New Roman"/>
          <w:sz w:val="28"/>
          <w:szCs w:val="28"/>
        </w:rPr>
        <w:t xml:space="preserve">por cuanto </w:t>
      </w:r>
      <w:r w:rsidRPr="000C1184">
        <w:rPr>
          <w:rFonts w:ascii="Times New Roman" w:hAnsi="Times New Roman" w:cs="Times New Roman"/>
          <w:sz w:val="28"/>
          <w:szCs w:val="28"/>
        </w:rPr>
        <w:t xml:space="preserve">la materialización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 xml:space="preserve">lo </w:t>
      </w:r>
      <w:r w:rsidRPr="000C1184">
        <w:rPr>
          <w:rFonts w:ascii="Times New Roman" w:hAnsi="Times New Roman" w:cs="Times New Roman"/>
          <w:sz w:val="28"/>
          <w:szCs w:val="28"/>
        </w:rPr>
        <w:t>dispuesto</w:t>
      </w:r>
      <w:r w:rsidRPr="000C1184">
        <w:rPr>
          <w:rFonts w:ascii="Times New Roman" w:hAnsi="Times New Roman" w:cs="Times New Roman"/>
          <w:sz w:val="28"/>
          <w:szCs w:val="28"/>
        </w:rPr>
        <w:t xml:space="preserve"> en ellos</w:t>
      </w:r>
      <w:r w:rsidRPr="000C1184">
        <w:rPr>
          <w:rFonts w:ascii="Times New Roman" w:hAnsi="Times New Roman" w:cs="Times New Roman"/>
          <w:sz w:val="28"/>
          <w:szCs w:val="28"/>
        </w:rPr>
        <w:t xml:space="preserve"> tendría un costo aproximado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3.083.421.042.000</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tres billones ochenta y tres mil cuatrocientos veintiún millones </w:t>
      </w:r>
      <w:r w:rsidRPr="000C1184">
        <w:rPr>
          <w:rFonts w:ascii="Times New Roman" w:hAnsi="Times New Roman" w:cs="Times New Roman"/>
          <w:sz w:val="28"/>
          <w:szCs w:val="28"/>
        </w:rPr>
        <w:t>cuarenta y dos mil pesos) por cada 114.000 hogares beneficiados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podría demandar ajustes en el presupuesto de las entidades encargadas de realizar la promoción y el fomento ordenado</w:t>
      </w:r>
      <w:r w:rsidRPr="000C1184">
        <w:rPr>
          <w:rFonts w:ascii="Times New Roman" w:hAnsi="Times New Roman" w:cs="Times New Roman"/>
          <w:sz w:val="28"/>
          <w:szCs w:val="28"/>
        </w:rPr>
        <w:t>. Además,</w:t>
      </w:r>
      <w:r w:rsidRPr="000C1184">
        <w:rPr>
          <w:rFonts w:ascii="Times New Roman" w:hAnsi="Times New Roman" w:cs="Times New Roman"/>
          <w:sz w:val="28"/>
          <w:szCs w:val="28"/>
        </w:rPr>
        <w:t xml:space="preserve"> el artículo 8 establece que el Ministerio de Vivienda, Ciudad y</w:t>
      </w:r>
      <w:r w:rsidRPr="000C1184">
        <w:rPr>
          <w:rFonts w:ascii="Times New Roman" w:hAnsi="Times New Roman" w:cs="Times New Roman"/>
          <w:sz w:val="28"/>
          <w:szCs w:val="28"/>
        </w:rPr>
        <w:t xml:space="preserve"> Territorio deberá crear planes de socialización de los beneficios en la adquisición de vivienda, lo que implica</w:t>
      </w:r>
      <w:r w:rsidRPr="000C1184">
        <w:rPr>
          <w:rFonts w:ascii="Times New Roman" w:hAnsi="Times New Roman" w:cs="Times New Roman"/>
          <w:sz w:val="28"/>
          <w:szCs w:val="28"/>
        </w:rPr>
        <w:t>ría</w:t>
      </w:r>
      <w:r w:rsidRPr="000C1184">
        <w:rPr>
          <w:rFonts w:ascii="Times New Roman" w:hAnsi="Times New Roman" w:cs="Times New Roman"/>
          <w:sz w:val="28"/>
          <w:szCs w:val="28"/>
        </w:rPr>
        <w:t xml:space="preserve"> la asignación de recursos para cubrir diversos costos.</w:t>
      </w:r>
    </w:p>
    <w:p w:rsidR="001A0AA5" w:rsidRPr="000C1184" w:rsidRDefault="000C1184" w:rsidP="002D50D8">
      <w:pPr>
        <w:pStyle w:val="Prrafodelista"/>
        <w:tabs>
          <w:tab w:val="left" w:pos="567"/>
        </w:tabs>
        <w:ind w:left="0"/>
        <w:jc w:val="both"/>
        <w:rPr>
          <w:rFonts w:ascii="Times New Roman" w:hAnsi="Times New Roman" w:cs="Times New Roman"/>
          <w:sz w:val="28"/>
          <w:szCs w:val="28"/>
        </w:rPr>
      </w:pPr>
    </w:p>
    <w:p w:rsidR="001A0AA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 partir de la identificación del cargo propuesto, se advierte que 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acusaci</w:t>
      </w:r>
      <w:r w:rsidRPr="000C1184">
        <w:rPr>
          <w:rFonts w:ascii="Times New Roman" w:hAnsi="Times New Roman" w:cs="Times New Roman"/>
          <w:sz w:val="28"/>
          <w:szCs w:val="28"/>
        </w:rPr>
        <w:t xml:space="preserve">ón es </w:t>
      </w:r>
      <w:r w:rsidRPr="000C1184">
        <w:rPr>
          <w:rFonts w:ascii="Times New Roman" w:hAnsi="Times New Roman" w:cs="Times New Roman"/>
          <w:sz w:val="28"/>
          <w:szCs w:val="28"/>
        </w:rPr>
        <w:t>c</w:t>
      </w:r>
      <w:r w:rsidRPr="000C1184">
        <w:rPr>
          <w:rFonts w:ascii="Times New Roman" w:hAnsi="Times New Roman" w:cs="Times New Roman"/>
          <w:sz w:val="28"/>
          <w:szCs w:val="28"/>
        </w:rPr>
        <w:t>iert</w:t>
      </w:r>
      <w:r w:rsidRPr="000C1184">
        <w:rPr>
          <w:rFonts w:ascii="Times New Roman" w:hAnsi="Times New Roman" w:cs="Times New Roman"/>
          <w:sz w:val="28"/>
          <w:szCs w:val="28"/>
        </w:rPr>
        <w:t>a</w:t>
      </w:r>
      <w:r w:rsidRPr="000C1184">
        <w:rPr>
          <w:rFonts w:ascii="Times New Roman" w:hAnsi="Times New Roman" w:cs="Times New Roman"/>
          <w:sz w:val="28"/>
          <w:szCs w:val="28"/>
        </w:rPr>
        <w:t>,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corresponde a la lectura natural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os</w:t>
      </w:r>
      <w:r w:rsidRPr="000C1184">
        <w:rPr>
          <w:rFonts w:ascii="Times New Roman" w:hAnsi="Times New Roman" w:cs="Times New Roman"/>
          <w:sz w:val="28"/>
          <w:szCs w:val="28"/>
        </w:rPr>
        <w:t xml:space="preserve"> enunciado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normativo</w:t>
      </w:r>
      <w:r w:rsidRPr="000C1184">
        <w:rPr>
          <w:rFonts w:ascii="Times New Roman" w:hAnsi="Times New Roman" w:cs="Times New Roman"/>
          <w:sz w:val="28"/>
          <w:szCs w:val="28"/>
        </w:rPr>
        <w:t>s cuestionados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no </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una interpretación propia del demandante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 </w:t>
      </w:r>
      <w:r w:rsidRPr="000C1184">
        <w:rPr>
          <w:rFonts w:ascii="Times New Roman" w:hAnsi="Times New Roman" w:cs="Times New Roman"/>
          <w:sz w:val="28"/>
          <w:szCs w:val="28"/>
        </w:rPr>
        <w:t>pertinente,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cargo planteado </w:t>
      </w:r>
      <w:r w:rsidRPr="000C1184">
        <w:rPr>
          <w:rFonts w:ascii="Times New Roman" w:hAnsi="Times New Roman" w:cs="Times New Roman"/>
          <w:sz w:val="28"/>
          <w:szCs w:val="28"/>
        </w:rPr>
        <w:t>tiene</w:t>
      </w:r>
      <w:r w:rsidRPr="000C1184">
        <w:rPr>
          <w:rFonts w:ascii="Times New Roman" w:hAnsi="Times New Roman" w:cs="Times New Roman"/>
          <w:sz w:val="28"/>
          <w:szCs w:val="28"/>
        </w:rPr>
        <w:t xml:space="preserve"> naturaleza constitucional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al </w:t>
      </w:r>
      <w:r w:rsidRPr="000C1184">
        <w:rPr>
          <w:rFonts w:ascii="Times New Roman" w:hAnsi="Times New Roman" w:cs="Times New Roman"/>
          <w:sz w:val="28"/>
          <w:szCs w:val="28"/>
        </w:rPr>
        <w:t>plantear</w:t>
      </w:r>
      <w:r w:rsidRPr="000C1184">
        <w:rPr>
          <w:rFonts w:ascii="Times New Roman" w:hAnsi="Times New Roman" w:cs="Times New Roman"/>
          <w:sz w:val="28"/>
          <w:szCs w:val="28"/>
        </w:rPr>
        <w:t xml:space="preserve"> el desconocimiento del deber de análisis de impacto fiscal </w:t>
      </w:r>
      <w:r w:rsidRPr="000C1184">
        <w:rPr>
          <w:rFonts w:ascii="Times New Roman" w:hAnsi="Times New Roman" w:cs="Times New Roman"/>
          <w:sz w:val="28"/>
          <w:szCs w:val="28"/>
        </w:rPr>
        <w:t>que se deriva del</w:t>
      </w:r>
      <w:r w:rsidRPr="000C1184">
        <w:rPr>
          <w:rFonts w:ascii="Times New Roman" w:hAnsi="Times New Roman" w:cs="Times New Roman"/>
          <w:sz w:val="28"/>
          <w:szCs w:val="28"/>
        </w:rPr>
        <w:t xml:space="preserve"> artículo 334 de la Constitución</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7 de la Ley 819 de 2003</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 </w:t>
      </w:r>
      <w:r w:rsidRPr="000C1184">
        <w:rPr>
          <w:rFonts w:ascii="Times New Roman" w:hAnsi="Times New Roman" w:cs="Times New Roman"/>
          <w:sz w:val="28"/>
          <w:szCs w:val="28"/>
        </w:rPr>
        <w:t>específic</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w:t>
      </w:r>
      <w:r w:rsidRPr="000C1184">
        <w:rPr>
          <w:rFonts w:ascii="Times New Roman" w:hAnsi="Times New Roman" w:cs="Times New Roman"/>
          <w:sz w:val="28"/>
          <w:szCs w:val="28"/>
        </w:rPr>
        <w:t xml:space="preserve">que </w:t>
      </w:r>
      <w:r w:rsidRPr="000C1184">
        <w:rPr>
          <w:rFonts w:ascii="Times New Roman" w:hAnsi="Times New Roman" w:cs="Times New Roman"/>
          <w:sz w:val="28"/>
          <w:szCs w:val="28"/>
        </w:rPr>
        <w:t xml:space="preserve">el demandante </w:t>
      </w:r>
      <w:r w:rsidRPr="000C1184">
        <w:rPr>
          <w:rFonts w:ascii="Times New Roman" w:hAnsi="Times New Roman" w:cs="Times New Roman"/>
          <w:sz w:val="28"/>
          <w:szCs w:val="28"/>
        </w:rPr>
        <w:t>formula un</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acusación</w:t>
      </w:r>
      <w:r w:rsidRPr="000C1184">
        <w:rPr>
          <w:rFonts w:ascii="Times New Roman" w:hAnsi="Times New Roman" w:cs="Times New Roman"/>
          <w:sz w:val="28"/>
          <w:szCs w:val="28"/>
        </w:rPr>
        <w:t xml:space="preserve"> concret</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contra </w:t>
      </w:r>
      <w:r w:rsidRPr="000C1184">
        <w:rPr>
          <w:rFonts w:ascii="Times New Roman" w:hAnsi="Times New Roman" w:cs="Times New Roman"/>
          <w:sz w:val="28"/>
          <w:szCs w:val="28"/>
        </w:rPr>
        <w:t>los artículos</w:t>
      </w:r>
      <w:r w:rsidRPr="000C1184">
        <w:rPr>
          <w:rFonts w:ascii="Times New Roman" w:hAnsi="Times New Roman" w:cs="Times New Roman"/>
          <w:sz w:val="28"/>
          <w:szCs w:val="28"/>
        </w:rPr>
        <w:t xml:space="preserve"> demandad</w:t>
      </w:r>
      <w:r w:rsidRPr="000C1184">
        <w:rPr>
          <w:rFonts w:ascii="Times New Roman" w:hAnsi="Times New Roman" w:cs="Times New Roman"/>
          <w:sz w:val="28"/>
          <w:szCs w:val="28"/>
        </w:rPr>
        <w:t>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que es verificable a la luz del </w:t>
      </w:r>
      <w:r w:rsidRPr="000C1184">
        <w:rPr>
          <w:rFonts w:ascii="Times New Roman" w:hAnsi="Times New Roman" w:cs="Times New Roman"/>
          <w:sz w:val="28"/>
          <w:szCs w:val="28"/>
        </w:rPr>
        <w:t>orden</w:t>
      </w:r>
      <w:r w:rsidRPr="000C1184">
        <w:rPr>
          <w:rFonts w:ascii="Times New Roman" w:hAnsi="Times New Roman" w:cs="Times New Roman"/>
          <w:sz w:val="28"/>
          <w:szCs w:val="28"/>
        </w:rPr>
        <w:t xml:space="preserve"> constitucional</w:t>
      </w:r>
      <w:r w:rsidRPr="000C1184">
        <w:rPr>
          <w:rFonts w:ascii="Times New Roman" w:hAnsi="Times New Roman" w:cs="Times New Roman"/>
          <w:sz w:val="28"/>
          <w:szCs w:val="28"/>
        </w:rPr>
        <w:t>, 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 </w:t>
      </w:r>
      <w:r w:rsidRPr="000C1184">
        <w:rPr>
          <w:rFonts w:ascii="Times New Roman" w:hAnsi="Times New Roman" w:cs="Times New Roman"/>
          <w:sz w:val="28"/>
          <w:szCs w:val="28"/>
        </w:rPr>
        <w:t>suficiente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genera</w:t>
      </w:r>
      <w:r w:rsidRPr="000C1184">
        <w:rPr>
          <w:rFonts w:ascii="Times New Roman" w:hAnsi="Times New Roman" w:cs="Times New Roman"/>
          <w:sz w:val="28"/>
          <w:szCs w:val="28"/>
        </w:rPr>
        <w:t xml:space="preserve"> una duda mínima sobre la constitucionalidad de </w:t>
      </w:r>
      <w:r w:rsidRPr="000C1184">
        <w:rPr>
          <w:rFonts w:ascii="Times New Roman" w:hAnsi="Times New Roman" w:cs="Times New Roman"/>
          <w:sz w:val="28"/>
          <w:szCs w:val="28"/>
        </w:rPr>
        <w:t>tales disposiciones</w:t>
      </w:r>
      <w:r w:rsidRPr="000C1184">
        <w:rPr>
          <w:rFonts w:ascii="Times New Roman" w:hAnsi="Times New Roman" w:cs="Times New Roman"/>
          <w:sz w:val="28"/>
          <w:szCs w:val="28"/>
        </w:rPr>
        <w:t>.</w:t>
      </w:r>
    </w:p>
    <w:p w:rsidR="00BC2BDA" w:rsidRPr="000C1184" w:rsidRDefault="000C1184" w:rsidP="002D50D8">
      <w:pPr>
        <w:pStyle w:val="Prrafodelista"/>
        <w:rPr>
          <w:rFonts w:ascii="Times New Roman" w:hAnsi="Times New Roman" w:cs="Times New Roman"/>
          <w:sz w:val="28"/>
          <w:szCs w:val="28"/>
        </w:rPr>
      </w:pPr>
    </w:p>
    <w:p w:rsidR="00E16FBA"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i/>
          <w:iCs/>
          <w:sz w:val="28"/>
          <w:szCs w:val="28"/>
        </w:rPr>
        <w:t>tercer lugar</w:t>
      </w:r>
      <w:r w:rsidRPr="000C1184">
        <w:rPr>
          <w:rFonts w:ascii="Times New Roman" w:hAnsi="Times New Roman" w:cs="Times New Roman"/>
          <w:sz w:val="28"/>
          <w:szCs w:val="28"/>
        </w:rPr>
        <w:t xml:space="preserve">, la Sala advierte que </w:t>
      </w:r>
      <w:r w:rsidRPr="000C1184">
        <w:rPr>
          <w:rFonts w:ascii="Times New Roman" w:hAnsi="Times New Roman" w:cs="Times New Roman"/>
          <w:sz w:val="28"/>
          <w:szCs w:val="28"/>
        </w:rPr>
        <w:t>la acusación</w:t>
      </w:r>
      <w:r w:rsidRPr="000C1184">
        <w:rPr>
          <w:rFonts w:ascii="Times New Roman" w:hAnsi="Times New Roman" w:cs="Times New Roman"/>
          <w:sz w:val="28"/>
          <w:szCs w:val="28"/>
        </w:rPr>
        <w:t xml:space="preserve"> referid</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a</w:t>
      </w:r>
      <w:r w:rsidRPr="000C1184">
        <w:rPr>
          <w:rFonts w:ascii="Times New Roman" w:hAnsi="Times New Roman" w:cs="Times New Roman"/>
          <w:sz w:val="28"/>
          <w:szCs w:val="28"/>
        </w:rPr>
        <w:t xml:space="preserve"> la omisión del análisis del impacto fisca</w:t>
      </w:r>
      <w:r w:rsidRPr="000C1184">
        <w:rPr>
          <w:rFonts w:ascii="Times New Roman" w:hAnsi="Times New Roman" w:cs="Times New Roman"/>
          <w:sz w:val="28"/>
          <w:szCs w:val="28"/>
        </w:rPr>
        <w:t xml:space="preserve">l del </w:t>
      </w:r>
      <w:r w:rsidRPr="000C1184">
        <w:rPr>
          <w:rFonts w:ascii="Times New Roman" w:hAnsi="Times New Roman" w:cs="Times New Roman"/>
          <w:b/>
          <w:bCs/>
          <w:sz w:val="28"/>
          <w:szCs w:val="28"/>
        </w:rPr>
        <w:t>artículo 12 de la Ley 2434 de 2024 no es apt</w:t>
      </w:r>
      <w:r w:rsidRPr="000C1184">
        <w:rPr>
          <w:rFonts w:ascii="Times New Roman" w:hAnsi="Times New Roman" w:cs="Times New Roman"/>
          <w:b/>
          <w:bCs/>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 carece</w:t>
      </w:r>
      <w:r w:rsidRPr="000C1184">
        <w:rPr>
          <w:rFonts w:ascii="Times New Roman" w:hAnsi="Times New Roman" w:cs="Times New Roman"/>
          <w:sz w:val="28"/>
          <w:szCs w:val="28"/>
        </w:rPr>
        <w:t xml:space="preserve"> de certeza, especificidad y pertinencia.</w:t>
      </w:r>
    </w:p>
    <w:p w:rsidR="00E16FBA" w:rsidRPr="000C1184" w:rsidRDefault="000C1184" w:rsidP="002D50D8">
      <w:pPr>
        <w:pStyle w:val="Prrafodelista"/>
        <w:rPr>
          <w:rFonts w:ascii="Times New Roman" w:hAnsi="Times New Roman" w:cs="Times New Roman"/>
          <w:sz w:val="28"/>
          <w:szCs w:val="28"/>
        </w:rPr>
      </w:pPr>
    </w:p>
    <w:p w:rsidR="00D60F8B"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acusación no es cierta,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el demandante </w:t>
      </w:r>
      <w:r w:rsidRPr="000C1184">
        <w:rPr>
          <w:rFonts w:ascii="Times New Roman" w:hAnsi="Times New Roman" w:cs="Times New Roman"/>
          <w:sz w:val="28"/>
          <w:szCs w:val="28"/>
        </w:rPr>
        <w:t xml:space="preserve">le atribuye </w:t>
      </w:r>
      <w:r w:rsidRPr="000C1184">
        <w:rPr>
          <w:rFonts w:ascii="Times New Roman" w:hAnsi="Times New Roman" w:cs="Times New Roman"/>
          <w:sz w:val="28"/>
          <w:szCs w:val="28"/>
        </w:rPr>
        <w:t>al artículo 12</w:t>
      </w:r>
      <w:r w:rsidRPr="000C1184">
        <w:rPr>
          <w:rFonts w:ascii="Times New Roman" w:hAnsi="Times New Roman" w:cs="Times New Roman"/>
          <w:sz w:val="28"/>
          <w:szCs w:val="28"/>
        </w:rPr>
        <w:t xml:space="preserve"> un contenido normativo que no se deriva objetivamente de </w:t>
      </w:r>
      <w:r w:rsidRPr="000C1184">
        <w:rPr>
          <w:rFonts w:ascii="Times New Roman" w:hAnsi="Times New Roman" w:cs="Times New Roman"/>
          <w:sz w:val="28"/>
          <w:szCs w:val="28"/>
        </w:rPr>
        <w:t>él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 un </w:t>
      </w:r>
      <w:r w:rsidRPr="000C1184">
        <w:rPr>
          <w:rFonts w:ascii="Times New Roman" w:hAnsi="Times New Roman" w:cs="Times New Roman"/>
          <w:sz w:val="28"/>
          <w:szCs w:val="28"/>
        </w:rPr>
        <w:t>lado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señala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le impone</w:t>
      </w:r>
      <w:r w:rsidRPr="000C1184">
        <w:rPr>
          <w:rStyle w:val="Refdenotaalpie"/>
          <w:rFonts w:ascii="Times New Roman" w:hAnsi="Times New Roman" w:cs="Times New Roman"/>
          <w:sz w:val="28"/>
          <w:szCs w:val="24"/>
        </w:rPr>
        <w:t xml:space="preserve"> </w:t>
      </w:r>
      <w:r w:rsidRPr="000C1184">
        <w:rPr>
          <w:rFonts w:ascii="Times New Roman" w:hAnsi="Times New Roman" w:cs="Times New Roman"/>
          <w:sz w:val="28"/>
          <w:szCs w:val="28"/>
        </w:rPr>
        <w:t>a la Super</w:t>
      </w:r>
      <w:r w:rsidRPr="000C1184">
        <w:rPr>
          <w:rFonts w:ascii="Times New Roman" w:hAnsi="Times New Roman" w:cs="Times New Roman"/>
          <w:sz w:val="28"/>
          <w:szCs w:val="28"/>
        </w:rPr>
        <w:t>intendencia de N</w:t>
      </w:r>
      <w:r w:rsidRPr="000C1184">
        <w:rPr>
          <w:rFonts w:ascii="Times New Roman" w:hAnsi="Times New Roman" w:cs="Times New Roman"/>
          <w:sz w:val="28"/>
          <w:szCs w:val="28"/>
        </w:rPr>
        <w:t>otariado</w:t>
      </w:r>
      <w:r w:rsidRPr="000C1184">
        <w:rPr>
          <w:rFonts w:ascii="Times New Roman" w:hAnsi="Times New Roman" w:cs="Times New Roman"/>
          <w:sz w:val="28"/>
          <w:szCs w:val="28"/>
        </w:rPr>
        <w:t xml:space="preserve"> y Registro</w:t>
      </w:r>
      <w:r w:rsidRPr="000C1184">
        <w:rPr>
          <w:rFonts w:ascii="Times New Roman" w:hAnsi="Times New Roman" w:cs="Times New Roman"/>
          <w:sz w:val="28"/>
          <w:szCs w:val="28"/>
        </w:rPr>
        <w:t xml:space="preserve"> la obligación</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de adquirir plataformas tecnológicas para acceder, desarrollar y comercializar masivamente productos de valor agregado que se basen en la información que comercializa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 xml:space="preserve">Sin embargo, la disposición acusada </w:t>
      </w:r>
      <w:r w:rsidRPr="000C1184">
        <w:rPr>
          <w:rFonts w:ascii="Times New Roman" w:hAnsi="Times New Roman" w:cs="Times New Roman"/>
          <w:sz w:val="28"/>
          <w:szCs w:val="28"/>
        </w:rPr>
        <w:t xml:space="preserve">tan solo </w:t>
      </w:r>
      <w:r w:rsidRPr="000C1184">
        <w:rPr>
          <w:rFonts w:ascii="Times New Roman" w:hAnsi="Times New Roman" w:cs="Times New Roman"/>
          <w:sz w:val="28"/>
          <w:szCs w:val="28"/>
        </w:rPr>
        <w:t xml:space="preserve">dispone que </w:t>
      </w:r>
      <w:r w:rsidRPr="000C1184">
        <w:rPr>
          <w:rFonts w:ascii="Times New Roman" w:hAnsi="Times New Roman" w:cs="Times New Roman"/>
          <w:sz w:val="28"/>
          <w:szCs w:val="28"/>
        </w:rPr>
        <w:t>la citada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uperintendencia deberá habilitar </w:t>
      </w:r>
      <w:r w:rsidRPr="000C1184">
        <w:rPr>
          <w:rFonts w:ascii="Times New Roman" w:hAnsi="Times New Roman" w:cs="Times New Roman"/>
          <w:sz w:val="28"/>
          <w:szCs w:val="28"/>
        </w:rPr>
        <w:t xml:space="preserve">tales </w:t>
      </w:r>
      <w:r w:rsidRPr="000C1184">
        <w:rPr>
          <w:rFonts w:ascii="Times New Roman" w:hAnsi="Times New Roman" w:cs="Times New Roman"/>
          <w:sz w:val="28"/>
          <w:szCs w:val="28"/>
        </w:rPr>
        <w:t>plataformas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mas</w:t>
      </w:r>
      <w:r w:rsidRPr="000C1184">
        <w:rPr>
          <w:rFonts w:ascii="Times New Roman" w:hAnsi="Times New Roman" w:cs="Times New Roman"/>
          <w:sz w:val="28"/>
          <w:szCs w:val="28"/>
        </w:rPr>
        <w:t xml:space="preserve"> no adquirirlas</w:t>
      </w:r>
      <w:r w:rsidRPr="000C1184">
        <w:rPr>
          <w:rFonts w:ascii="Times New Roman" w:hAnsi="Times New Roman" w:cs="Times New Roman"/>
          <w:sz w:val="28"/>
          <w:szCs w:val="28"/>
        </w:rPr>
        <w:t>.</w:t>
      </w:r>
    </w:p>
    <w:p w:rsidR="006428FC" w:rsidRPr="000C1184" w:rsidRDefault="000C1184" w:rsidP="002D50D8">
      <w:pPr>
        <w:pStyle w:val="Prrafodelista"/>
        <w:rPr>
          <w:rFonts w:ascii="Times New Roman" w:hAnsi="Times New Roman" w:cs="Times New Roman"/>
          <w:sz w:val="28"/>
          <w:szCs w:val="28"/>
        </w:rPr>
      </w:pPr>
    </w:p>
    <w:p w:rsidR="006428F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De otro lado, </w:t>
      </w:r>
      <w:r w:rsidRPr="000C1184">
        <w:rPr>
          <w:rFonts w:ascii="Times New Roman" w:hAnsi="Times New Roman" w:cs="Times New Roman"/>
          <w:sz w:val="28"/>
          <w:szCs w:val="28"/>
        </w:rPr>
        <w:t xml:space="preserve">el demandante sostiene </w:t>
      </w:r>
      <w:r w:rsidRPr="000C1184">
        <w:rPr>
          <w:rFonts w:ascii="Times New Roman" w:hAnsi="Times New Roman" w:cs="Times New Roman"/>
          <w:sz w:val="28"/>
          <w:szCs w:val="28"/>
        </w:rPr>
        <w:t xml:space="preserve">que el Gobierno nacional omitió realizar el análisis del impacto fiscal, </w:t>
      </w:r>
      <w:r w:rsidRPr="000C1184">
        <w:rPr>
          <w:rFonts w:ascii="Times New Roman" w:hAnsi="Times New Roman" w:cs="Times New Roman"/>
          <w:sz w:val="28"/>
          <w:szCs w:val="28"/>
        </w:rPr>
        <w:t>a pes</w:t>
      </w:r>
      <w:r w:rsidRPr="000C1184">
        <w:rPr>
          <w:rFonts w:ascii="Times New Roman" w:hAnsi="Times New Roman" w:cs="Times New Roman"/>
          <w:sz w:val="28"/>
          <w:szCs w:val="28"/>
        </w:rPr>
        <w:t>ar de que, como lo señaló el Ministerio de Hacienda y Crédito Público</w:t>
      </w:r>
      <w:r w:rsidRPr="000C1184">
        <w:rPr>
          <w:rFonts w:ascii="Times New Roman" w:hAnsi="Times New Roman" w:cs="Times New Roman"/>
          <w:sz w:val="28"/>
          <w:szCs w:val="28"/>
        </w:rPr>
        <w:t xml:space="preserve">, el </w:t>
      </w:r>
      <w:r w:rsidRPr="000C1184">
        <w:rPr>
          <w:rFonts w:ascii="Times New Roman" w:hAnsi="Times New Roman" w:cs="Times New Roman"/>
          <w:sz w:val="28"/>
          <w:szCs w:val="28"/>
        </w:rPr>
        <w:t>proyecto</w:t>
      </w:r>
      <w:r w:rsidRPr="000C1184">
        <w:rPr>
          <w:rFonts w:ascii="Times New Roman" w:hAnsi="Times New Roman" w:cs="Times New Roman"/>
          <w:sz w:val="28"/>
          <w:szCs w:val="28"/>
        </w:rPr>
        <w:t xml:space="preserve"> de ley</w:t>
      </w:r>
      <w:r w:rsidRPr="000C1184">
        <w:rPr>
          <w:rFonts w:ascii="Times New Roman" w:hAnsi="Times New Roman" w:cs="Times New Roman"/>
          <w:sz w:val="28"/>
          <w:szCs w:val="28"/>
        </w:rPr>
        <w:t xml:space="preserve"> contenía disposiciones con evidentes impactos fiscales, entre estas, </w:t>
      </w:r>
      <w:r w:rsidRPr="000C1184">
        <w:rPr>
          <w:rFonts w:ascii="Times New Roman" w:hAnsi="Times New Roman" w:cs="Times New Roman"/>
          <w:sz w:val="28"/>
          <w:szCs w:val="28"/>
        </w:rPr>
        <w:t>l</w:t>
      </w:r>
      <w:r w:rsidRPr="000C1184">
        <w:rPr>
          <w:rFonts w:ascii="Times New Roman" w:hAnsi="Times New Roman" w:cs="Times New Roman"/>
          <w:sz w:val="28"/>
          <w:szCs w:val="28"/>
        </w:rPr>
        <w:t>a autorización para realizar avalúos sobre inmuebles destinados a la vivienda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acudiendo a mecanismos digitales, lo </w:t>
      </w:r>
      <w:r w:rsidRPr="000C1184">
        <w:rPr>
          <w:rFonts w:ascii="Times New Roman" w:hAnsi="Times New Roman" w:cs="Times New Roman"/>
          <w:sz w:val="28"/>
          <w:szCs w:val="28"/>
        </w:rPr>
        <w:t>que</w:t>
      </w:r>
      <w:r w:rsidRPr="000C1184">
        <w:rPr>
          <w:rFonts w:ascii="Times New Roman" w:hAnsi="Times New Roman" w:cs="Times New Roman"/>
          <w:sz w:val="28"/>
          <w:szCs w:val="28"/>
        </w:rPr>
        <w:t xml:space="preserve"> exig</w:t>
      </w:r>
      <w:r w:rsidRPr="000C1184">
        <w:rPr>
          <w:rFonts w:ascii="Times New Roman" w:hAnsi="Times New Roman" w:cs="Times New Roman"/>
          <w:sz w:val="28"/>
          <w:szCs w:val="28"/>
        </w:rPr>
        <w:t>iría</w:t>
      </w:r>
      <w:r w:rsidRPr="000C1184">
        <w:rPr>
          <w:rFonts w:ascii="Times New Roman" w:hAnsi="Times New Roman" w:cs="Times New Roman"/>
          <w:sz w:val="28"/>
          <w:szCs w:val="28"/>
        </w:rPr>
        <w:t xml:space="preserve"> disponer de plataformas y tecnologías onerosas. </w:t>
      </w:r>
      <w:r w:rsidRPr="000C1184">
        <w:rPr>
          <w:rFonts w:ascii="Times New Roman" w:hAnsi="Times New Roman" w:cs="Times New Roman"/>
          <w:sz w:val="28"/>
          <w:szCs w:val="28"/>
        </w:rPr>
        <w:t>No obstante</w:t>
      </w:r>
      <w:r w:rsidRPr="000C1184">
        <w:rPr>
          <w:rFonts w:ascii="Times New Roman" w:hAnsi="Times New Roman" w:cs="Times New Roman"/>
          <w:sz w:val="28"/>
          <w:szCs w:val="28"/>
        </w:rPr>
        <w:t>, la disposición acusada no establece la necesidad de contar con plataformas tecnológicas para realiza</w:t>
      </w:r>
      <w:r w:rsidRPr="000C1184">
        <w:rPr>
          <w:rFonts w:ascii="Times New Roman" w:hAnsi="Times New Roman" w:cs="Times New Roman"/>
          <w:sz w:val="28"/>
          <w:szCs w:val="28"/>
        </w:rPr>
        <w:t>r</w:t>
      </w:r>
      <w:r w:rsidRPr="000C1184">
        <w:rPr>
          <w:rFonts w:ascii="Times New Roman" w:hAnsi="Times New Roman" w:cs="Times New Roman"/>
          <w:sz w:val="28"/>
          <w:szCs w:val="28"/>
        </w:rPr>
        <w:t xml:space="preserve"> avalúos.</w:t>
      </w:r>
    </w:p>
    <w:p w:rsidR="00711A0B" w:rsidRPr="000C1184" w:rsidRDefault="000C1184" w:rsidP="002D50D8">
      <w:pPr>
        <w:pStyle w:val="Prrafodelista"/>
        <w:rPr>
          <w:rFonts w:ascii="Times New Roman" w:hAnsi="Times New Roman" w:cs="Times New Roman"/>
          <w:sz w:val="28"/>
          <w:szCs w:val="28"/>
        </w:rPr>
      </w:pPr>
    </w:p>
    <w:p w:rsidR="00711A0B"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acusación tampoco es específi</w:t>
      </w:r>
      <w:r w:rsidRPr="000C1184">
        <w:rPr>
          <w:rFonts w:ascii="Times New Roman" w:hAnsi="Times New Roman" w:cs="Times New Roman"/>
          <w:sz w:val="28"/>
          <w:szCs w:val="28"/>
        </w:rPr>
        <w:t xml:space="preserve">ca, pues el demandante </w:t>
      </w:r>
      <w:r w:rsidRPr="000C1184">
        <w:rPr>
          <w:rFonts w:ascii="Times New Roman" w:hAnsi="Times New Roman" w:cs="Times New Roman"/>
          <w:sz w:val="28"/>
          <w:szCs w:val="28"/>
        </w:rPr>
        <w:t xml:space="preserve">no expone </w:t>
      </w:r>
      <w:r w:rsidRPr="000C1184">
        <w:rPr>
          <w:rFonts w:ascii="Times New Roman" w:hAnsi="Times New Roman" w:cs="Times New Roman"/>
          <w:sz w:val="28"/>
          <w:szCs w:val="28"/>
        </w:rPr>
        <w:t>argumentos que permitan evidenciar por qué la obligación de habilitar plataformas tecnológicas para acceder, desarrollar y comercializar masivamente productos de valor agregado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 base en la información que maneja la </w:t>
      </w:r>
      <w:r w:rsidRPr="000C1184">
        <w:rPr>
          <w:rFonts w:ascii="Times New Roman" w:hAnsi="Times New Roman" w:cs="Times New Roman"/>
          <w:sz w:val="28"/>
          <w:szCs w:val="28"/>
        </w:rPr>
        <w:t>s</w:t>
      </w:r>
      <w:r w:rsidRPr="000C1184">
        <w:rPr>
          <w:rFonts w:ascii="Times New Roman" w:hAnsi="Times New Roman" w:cs="Times New Roman"/>
          <w:sz w:val="28"/>
          <w:szCs w:val="28"/>
        </w:rPr>
        <w:t>upe</w:t>
      </w:r>
      <w:r w:rsidRPr="000C1184">
        <w:rPr>
          <w:rFonts w:ascii="Times New Roman" w:hAnsi="Times New Roman" w:cs="Times New Roman"/>
          <w:sz w:val="28"/>
          <w:szCs w:val="28"/>
        </w:rPr>
        <w:t>r</w:t>
      </w:r>
      <w:r w:rsidRPr="000C1184">
        <w:rPr>
          <w:rFonts w:ascii="Times New Roman" w:hAnsi="Times New Roman" w:cs="Times New Roman"/>
          <w:sz w:val="28"/>
          <w:szCs w:val="28"/>
        </w:rPr>
        <w:t>intendencia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supone la generación de </w:t>
      </w:r>
      <w:r w:rsidRPr="000C1184">
        <w:rPr>
          <w:rFonts w:ascii="Times New Roman" w:hAnsi="Times New Roman" w:cs="Times New Roman"/>
          <w:sz w:val="28"/>
          <w:szCs w:val="28"/>
        </w:rPr>
        <w:t xml:space="preserve">un gasto o </w:t>
      </w:r>
      <w:r w:rsidRPr="000C1184">
        <w:rPr>
          <w:rFonts w:ascii="Times New Roman" w:hAnsi="Times New Roman" w:cs="Times New Roman"/>
          <w:sz w:val="28"/>
          <w:szCs w:val="28"/>
        </w:rPr>
        <w:t xml:space="preserve">la creación de </w:t>
      </w:r>
      <w:r w:rsidRPr="000C1184">
        <w:rPr>
          <w:rFonts w:ascii="Times New Roman" w:hAnsi="Times New Roman" w:cs="Times New Roman"/>
          <w:sz w:val="28"/>
          <w:szCs w:val="28"/>
        </w:rPr>
        <w:t>un beneficio tributario.</w:t>
      </w:r>
      <w:r w:rsidRPr="000C1184">
        <w:rPr>
          <w:rFonts w:ascii="Times New Roman" w:hAnsi="Times New Roman" w:cs="Times New Roman"/>
          <w:sz w:val="28"/>
          <w:szCs w:val="28"/>
        </w:rPr>
        <w:t xml:space="preserve"> Tan solo sos</w:t>
      </w:r>
      <w:r w:rsidRPr="000C1184">
        <w:rPr>
          <w:rFonts w:ascii="Times New Roman" w:hAnsi="Times New Roman" w:cs="Times New Roman"/>
          <w:sz w:val="28"/>
          <w:szCs w:val="28"/>
        </w:rPr>
        <w:t>tiene, de manera general, que “</w:t>
      </w:r>
      <w:r w:rsidRPr="000C1184">
        <w:rPr>
          <w:rFonts w:ascii="Times New Roman" w:hAnsi="Times New Roman" w:cs="Times New Roman"/>
          <w:i/>
          <w:iCs/>
          <w:sz w:val="28"/>
          <w:szCs w:val="28"/>
        </w:rPr>
        <w:t>tal disposición ocasiona gastos fiscales evidentes, en la medida en que dicha autoridad obtiene sus recursos del presupuesto</w:t>
      </w:r>
      <w:r w:rsidRPr="000C1184">
        <w:rPr>
          <w:rFonts w:ascii="Times New Roman" w:hAnsi="Times New Roman" w:cs="Times New Roman"/>
          <w:i/>
          <w:iCs/>
          <w:sz w:val="28"/>
          <w:szCs w:val="28"/>
        </w:rPr>
        <w:t xml:space="preserve"> nacional y en virtud de esta nueva obligación deberá financiar la puesta en marcha, el mantenimiento y la actualización de programas o herramientas tecnológicas con las cuales no cuenta hoy en día y, es bien sabido, pueden llegar a tener un elevado valor </w:t>
      </w:r>
      <w:r w:rsidRPr="000C1184">
        <w:rPr>
          <w:rFonts w:ascii="Times New Roman" w:hAnsi="Times New Roman" w:cs="Times New Roman"/>
          <w:i/>
          <w:iCs/>
          <w:sz w:val="28"/>
          <w:szCs w:val="28"/>
        </w:rPr>
        <w:t>comercial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6"/>
      </w:r>
      <w:r w:rsidRPr="000C1184">
        <w:rPr>
          <w:rFonts w:ascii="Times New Roman" w:hAnsi="Times New Roman" w:cs="Times New Roman"/>
          <w:sz w:val="28"/>
          <w:szCs w:val="28"/>
        </w:rPr>
        <w:t>.</w:t>
      </w:r>
    </w:p>
    <w:p w:rsidR="001C39C6" w:rsidRPr="000C1184" w:rsidRDefault="000C1184" w:rsidP="002D50D8">
      <w:pPr>
        <w:pStyle w:val="Prrafodelista"/>
        <w:rPr>
          <w:rFonts w:ascii="Times New Roman" w:hAnsi="Times New Roman" w:cs="Times New Roman"/>
          <w:sz w:val="28"/>
          <w:szCs w:val="28"/>
        </w:rPr>
      </w:pPr>
    </w:p>
    <w:p w:rsidR="00DD7B28"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acusación</w:t>
      </w:r>
      <w:r w:rsidRPr="000C1184">
        <w:rPr>
          <w:rFonts w:ascii="Times New Roman" w:hAnsi="Times New Roman" w:cs="Times New Roman"/>
          <w:sz w:val="28"/>
          <w:szCs w:val="28"/>
        </w:rPr>
        <w:t>, además,</w:t>
      </w:r>
      <w:r w:rsidRPr="000C1184">
        <w:rPr>
          <w:rFonts w:ascii="Times New Roman" w:hAnsi="Times New Roman" w:cs="Times New Roman"/>
          <w:sz w:val="28"/>
          <w:szCs w:val="28"/>
        </w:rPr>
        <w:t xml:space="preserve"> carece de pertinencia, </w:t>
      </w:r>
      <w:r w:rsidRPr="000C1184">
        <w:rPr>
          <w:rFonts w:ascii="Times New Roman" w:hAnsi="Times New Roman" w:cs="Times New Roman"/>
          <w:sz w:val="28"/>
          <w:szCs w:val="28"/>
        </w:rPr>
        <w:t>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fundamenta en la opinión subjetiva del demandante sobre los presuntos efectos de la aplicación del artículo 12, particularmente para la </w:t>
      </w:r>
      <w:r w:rsidRPr="000C1184">
        <w:rPr>
          <w:rFonts w:ascii="Times New Roman" w:hAnsi="Times New Roman" w:cs="Times New Roman"/>
          <w:sz w:val="28"/>
          <w:szCs w:val="28"/>
        </w:rPr>
        <w:t>superintendencia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mas</w:t>
      </w:r>
      <w:r w:rsidRPr="000C1184">
        <w:rPr>
          <w:rFonts w:ascii="Times New Roman" w:hAnsi="Times New Roman" w:cs="Times New Roman"/>
          <w:sz w:val="28"/>
          <w:szCs w:val="28"/>
        </w:rPr>
        <w:t xml:space="preserve"> no </w:t>
      </w:r>
      <w:r w:rsidRPr="000C1184">
        <w:rPr>
          <w:rFonts w:ascii="Times New Roman" w:hAnsi="Times New Roman" w:cs="Times New Roman"/>
          <w:sz w:val="28"/>
          <w:szCs w:val="28"/>
        </w:rPr>
        <w:t xml:space="preserve">en la apreciación del </w:t>
      </w:r>
      <w:r w:rsidRPr="000C1184">
        <w:rPr>
          <w:rFonts w:ascii="Times New Roman" w:hAnsi="Times New Roman" w:cs="Times New Roman"/>
          <w:sz w:val="28"/>
          <w:szCs w:val="28"/>
        </w:rPr>
        <w:t>contenido de una norma superior que se expone y se enfrenta al precepto demandado.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 se anotó previamente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deber de habilitar plataformas tecnológicas no comprende la obligación de implementarlas con los recursos de la superintendencia.</w:t>
      </w:r>
    </w:p>
    <w:p w:rsidR="00DD7B28" w:rsidRPr="000C1184" w:rsidRDefault="000C1184" w:rsidP="002D50D8">
      <w:pPr>
        <w:pStyle w:val="Prrafodelista"/>
        <w:rPr>
          <w:rFonts w:ascii="Times New Roman" w:hAnsi="Times New Roman" w:cs="Times New Roman"/>
          <w:sz w:val="28"/>
          <w:szCs w:val="28"/>
        </w:rPr>
      </w:pPr>
    </w:p>
    <w:p w:rsidR="008A41EA"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Así las cosas, </w:t>
      </w:r>
      <w:r w:rsidRPr="000C1184">
        <w:rPr>
          <w:rFonts w:ascii="Times New Roman" w:hAnsi="Times New Roman" w:cs="Times New Roman"/>
          <w:sz w:val="28"/>
          <w:szCs w:val="28"/>
        </w:rPr>
        <w:t>debido</w:t>
      </w:r>
      <w:r w:rsidRPr="000C1184">
        <w:rPr>
          <w:rFonts w:ascii="Times New Roman" w:hAnsi="Times New Roman" w:cs="Times New Roman"/>
          <w:sz w:val="28"/>
          <w:szCs w:val="28"/>
        </w:rPr>
        <w:t xml:space="preserve"> a la falta de certeza, especificidad y pertinencia de la acusación, la Corte se inhibirá de emitir un pronunciamiento de fondo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sobre el presunto desconocimiento del deber de análisis de impacto fiscal </w:t>
      </w:r>
      <w:r w:rsidRPr="000C1184">
        <w:rPr>
          <w:rFonts w:ascii="Times New Roman" w:hAnsi="Times New Roman" w:cs="Times New Roman"/>
          <w:sz w:val="28"/>
          <w:szCs w:val="28"/>
        </w:rPr>
        <w:t>en la aprobación d</w:t>
      </w:r>
      <w:r w:rsidRPr="000C1184">
        <w:rPr>
          <w:rFonts w:ascii="Times New Roman" w:hAnsi="Times New Roman" w:cs="Times New Roman"/>
          <w:sz w:val="28"/>
          <w:szCs w:val="28"/>
        </w:rPr>
        <w:t xml:space="preserve">el artículo 12 </w:t>
      </w:r>
      <w:r w:rsidRPr="000C1184">
        <w:rPr>
          <w:rFonts w:ascii="Times New Roman" w:hAnsi="Times New Roman" w:cs="Times New Roman"/>
          <w:sz w:val="28"/>
          <w:szCs w:val="28"/>
        </w:rPr>
        <w:t>de la Ley 2434 de 2024</w:t>
      </w:r>
      <w:r w:rsidRPr="000C1184">
        <w:rPr>
          <w:rFonts w:ascii="Times New Roman" w:hAnsi="Times New Roman" w:cs="Times New Roman"/>
          <w:sz w:val="28"/>
          <w:szCs w:val="28"/>
        </w:rPr>
        <w:t>.</w:t>
      </w:r>
    </w:p>
    <w:p w:rsidR="00705805" w:rsidRPr="000C1184" w:rsidRDefault="000C1184" w:rsidP="002D50D8">
      <w:pPr>
        <w:rPr>
          <w:rFonts w:ascii="Times New Roman" w:hAnsi="Times New Roman" w:cs="Times New Roman"/>
          <w:sz w:val="28"/>
          <w:szCs w:val="28"/>
        </w:rPr>
      </w:pPr>
    </w:p>
    <w:p w:rsidR="0070580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sz w:val="28"/>
          <w:szCs w:val="28"/>
        </w:rPr>
        <w:t xml:space="preserve">El cargo </w:t>
      </w:r>
      <w:r w:rsidRPr="000C1184">
        <w:rPr>
          <w:rFonts w:ascii="Times New Roman" w:hAnsi="Times New Roman" w:cs="Times New Roman"/>
          <w:b/>
          <w:bCs/>
          <w:sz w:val="28"/>
          <w:szCs w:val="28"/>
        </w:rPr>
        <w:t>por el presunto desconocimiento del derecho al debido proceso es apto</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La Sala </w:t>
      </w:r>
      <w:r w:rsidRPr="000C1184">
        <w:rPr>
          <w:rFonts w:ascii="Times New Roman" w:hAnsi="Times New Roman" w:cs="Times New Roman"/>
          <w:sz w:val="28"/>
          <w:szCs w:val="28"/>
        </w:rPr>
        <w:t xml:space="preserve">Plena </w:t>
      </w:r>
      <w:r w:rsidRPr="000C1184">
        <w:rPr>
          <w:rFonts w:ascii="Times New Roman" w:hAnsi="Times New Roman" w:cs="Times New Roman"/>
          <w:sz w:val="28"/>
          <w:szCs w:val="28"/>
        </w:rPr>
        <w:t xml:space="preserve">observa que </w:t>
      </w:r>
      <w:r w:rsidRPr="000C1184">
        <w:rPr>
          <w:rFonts w:ascii="Times New Roman" w:hAnsi="Times New Roman" w:cs="Times New Roman"/>
          <w:sz w:val="28"/>
          <w:szCs w:val="28"/>
        </w:rPr>
        <w:t>la acusación es clara</w:t>
      </w:r>
      <w:r w:rsidRPr="000C1184">
        <w:rPr>
          <w:rFonts w:ascii="Times New Roman" w:hAnsi="Times New Roman" w:cs="Times New Roman"/>
          <w:sz w:val="28"/>
          <w:szCs w:val="28"/>
        </w:rPr>
        <w:t xml:space="preserve"> y comprensible</w:t>
      </w:r>
      <w:r w:rsidRPr="000C1184">
        <w:rPr>
          <w:rFonts w:ascii="Times New Roman" w:hAnsi="Times New Roman" w:cs="Times New Roman"/>
          <w:sz w:val="28"/>
          <w:szCs w:val="28"/>
        </w:rPr>
        <w:t>. Según el demandante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parágrafo 1 del artículo 10 de la Ley 2434 de 2024 crea una falta disciplinaria contraria al </w:t>
      </w:r>
      <w:r w:rsidRPr="000C1184">
        <w:rPr>
          <w:rFonts w:ascii="Times New Roman" w:hAnsi="Times New Roman" w:cs="Times New Roman"/>
          <w:sz w:val="28"/>
          <w:szCs w:val="28"/>
        </w:rPr>
        <w:t>artículo 29 de la Constitución</w:t>
      </w:r>
      <w:r w:rsidRPr="000C1184">
        <w:rPr>
          <w:rFonts w:ascii="Times New Roman" w:hAnsi="Times New Roman" w:cs="Times New Roman"/>
          <w:sz w:val="28"/>
          <w:szCs w:val="28"/>
        </w:rPr>
        <w:t>, porque (i) no determina la gravedad de la conducta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ni la sanción </w:t>
      </w:r>
      <w:r w:rsidRPr="000C1184">
        <w:rPr>
          <w:rFonts w:ascii="Times New Roman" w:hAnsi="Times New Roman" w:cs="Times New Roman"/>
          <w:sz w:val="28"/>
          <w:szCs w:val="28"/>
        </w:rPr>
        <w:t>por</w:t>
      </w:r>
      <w:r w:rsidRPr="000C1184">
        <w:rPr>
          <w:rFonts w:ascii="Times New Roman" w:hAnsi="Times New Roman" w:cs="Times New Roman"/>
          <w:sz w:val="28"/>
          <w:szCs w:val="28"/>
        </w:rPr>
        <w:t xml:space="preserve"> imponer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 </w:t>
      </w:r>
      <w:r w:rsidRPr="000C1184">
        <w:rPr>
          <w:rFonts w:ascii="Times New Roman" w:hAnsi="Times New Roman" w:cs="Times New Roman"/>
          <w:sz w:val="28"/>
          <w:szCs w:val="28"/>
        </w:rPr>
        <w:t xml:space="preserve">condena </w:t>
      </w:r>
      <w:r w:rsidRPr="000C1184">
        <w:rPr>
          <w:rFonts w:ascii="Times New Roman" w:hAnsi="Times New Roman" w:cs="Times New Roman"/>
          <w:sz w:val="28"/>
          <w:szCs w:val="28"/>
        </w:rPr>
        <w:t>comportamientos ajenos al sujeto dis</w:t>
      </w:r>
      <w:r w:rsidRPr="000C1184">
        <w:rPr>
          <w:rFonts w:ascii="Times New Roman" w:hAnsi="Times New Roman" w:cs="Times New Roman"/>
          <w:sz w:val="28"/>
          <w:szCs w:val="28"/>
        </w:rPr>
        <w:t xml:space="preserve">ciplinado, al </w:t>
      </w:r>
      <w:r w:rsidRPr="000C1184">
        <w:rPr>
          <w:rFonts w:ascii="Times New Roman" w:hAnsi="Times New Roman" w:cs="Times New Roman"/>
          <w:sz w:val="28"/>
          <w:szCs w:val="28"/>
        </w:rPr>
        <w:t xml:space="preserve">castigar </w:t>
      </w:r>
      <w:r w:rsidRPr="000C1184">
        <w:rPr>
          <w:rFonts w:ascii="Times New Roman" w:hAnsi="Times New Roman" w:cs="Times New Roman"/>
          <w:sz w:val="28"/>
          <w:szCs w:val="28"/>
        </w:rPr>
        <w:t>el incumplimiento de los términos fijados para la escrituración de inmuebles,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(iii) impone una sanción irrazonable y desproporciona</w:t>
      </w:r>
      <w:r w:rsidRPr="000C1184">
        <w:rPr>
          <w:rFonts w:ascii="Times New Roman" w:hAnsi="Times New Roman" w:cs="Times New Roman"/>
          <w:sz w:val="28"/>
          <w:szCs w:val="28"/>
        </w:rPr>
        <w:t>da</w:t>
      </w:r>
      <w:r w:rsidRPr="000C1184">
        <w:rPr>
          <w:rFonts w:ascii="Times New Roman" w:hAnsi="Times New Roman" w:cs="Times New Roman"/>
          <w:sz w:val="28"/>
          <w:szCs w:val="28"/>
        </w:rPr>
        <w:t>.</w:t>
      </w:r>
    </w:p>
    <w:p w:rsidR="00137A47" w:rsidRPr="000C1184" w:rsidRDefault="000C1184" w:rsidP="002D50D8">
      <w:pPr>
        <w:pStyle w:val="Prrafodelista"/>
        <w:tabs>
          <w:tab w:val="left" w:pos="567"/>
        </w:tabs>
        <w:ind w:left="0"/>
        <w:jc w:val="both"/>
        <w:rPr>
          <w:rFonts w:ascii="Times New Roman" w:hAnsi="Times New Roman" w:cs="Times New Roman"/>
          <w:sz w:val="28"/>
          <w:szCs w:val="28"/>
        </w:rPr>
      </w:pPr>
    </w:p>
    <w:p w:rsidR="0067377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acusación también es cierta, pues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 la lectura objetiva </w:t>
      </w:r>
      <w:r w:rsidRPr="000C1184">
        <w:rPr>
          <w:rFonts w:ascii="Times New Roman" w:hAnsi="Times New Roman" w:cs="Times New Roman"/>
          <w:sz w:val="28"/>
          <w:szCs w:val="28"/>
        </w:rPr>
        <w:t>del apartado normativo demandando,</w:t>
      </w:r>
      <w:r w:rsidRPr="000C1184">
        <w:rPr>
          <w:rFonts w:ascii="Times New Roman" w:hAnsi="Times New Roman" w:cs="Times New Roman"/>
          <w:sz w:val="28"/>
          <w:szCs w:val="28"/>
        </w:rPr>
        <w:t xml:space="preserve"> se </w:t>
      </w:r>
      <w:r w:rsidRPr="000C1184">
        <w:rPr>
          <w:rFonts w:ascii="Times New Roman" w:hAnsi="Times New Roman" w:cs="Times New Roman"/>
          <w:sz w:val="28"/>
          <w:szCs w:val="28"/>
        </w:rPr>
        <w:t>observa</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no refiere 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la gravedad de la conducta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w:t>
      </w:r>
      <w:r w:rsidRPr="000C1184">
        <w:rPr>
          <w:rFonts w:ascii="Times New Roman" w:hAnsi="Times New Roman" w:cs="Times New Roman"/>
          <w:sz w:val="28"/>
          <w:szCs w:val="28"/>
        </w:rPr>
        <w:t>l tipo de sanción</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ni 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 xml:space="preserve">la modalidad en la </w:t>
      </w:r>
      <w:r w:rsidRPr="000C1184">
        <w:rPr>
          <w:rFonts w:ascii="Times New Roman" w:hAnsi="Times New Roman" w:cs="Times New Roman"/>
          <w:sz w:val="28"/>
          <w:szCs w:val="28"/>
        </w:rPr>
        <w:t>que</w:t>
      </w:r>
      <w:r w:rsidRPr="000C1184">
        <w:rPr>
          <w:rFonts w:ascii="Times New Roman" w:hAnsi="Times New Roman" w:cs="Times New Roman"/>
          <w:sz w:val="28"/>
          <w:szCs w:val="28"/>
        </w:rPr>
        <w:t xml:space="preserve"> debe realizarse </w:t>
      </w:r>
      <w:r w:rsidRPr="000C1184">
        <w:rPr>
          <w:rFonts w:ascii="Times New Roman" w:hAnsi="Times New Roman" w:cs="Times New Roman"/>
          <w:sz w:val="28"/>
          <w:szCs w:val="28"/>
        </w:rPr>
        <w:t>el comportamiento</w:t>
      </w:r>
      <w:r w:rsidRPr="000C1184">
        <w:rPr>
          <w:rFonts w:ascii="Times New Roman" w:hAnsi="Times New Roman" w:cs="Times New Roman"/>
          <w:sz w:val="28"/>
          <w:szCs w:val="28"/>
        </w:rPr>
        <w:t xml:space="preserve"> para que </w:t>
      </w:r>
      <w:r w:rsidRPr="000C1184">
        <w:rPr>
          <w:rFonts w:ascii="Times New Roman" w:hAnsi="Times New Roman" w:cs="Times New Roman"/>
          <w:sz w:val="28"/>
          <w:szCs w:val="28"/>
        </w:rPr>
        <w:t>sea</w:t>
      </w:r>
      <w:r w:rsidRPr="000C1184">
        <w:rPr>
          <w:rFonts w:ascii="Times New Roman" w:hAnsi="Times New Roman" w:cs="Times New Roman"/>
          <w:sz w:val="28"/>
          <w:szCs w:val="28"/>
        </w:rPr>
        <w:t xml:space="preserve"> sancionable</w:t>
      </w:r>
      <w:r w:rsidRPr="000C1184">
        <w:rPr>
          <w:rFonts w:ascii="Times New Roman" w:hAnsi="Times New Roman" w:cs="Times New Roman"/>
          <w:sz w:val="28"/>
          <w:szCs w:val="28"/>
        </w:rPr>
        <w:t>, ni</w:t>
      </w:r>
      <w:r w:rsidRPr="000C1184">
        <w:rPr>
          <w:rFonts w:ascii="Times New Roman" w:hAnsi="Times New Roman" w:cs="Times New Roman"/>
          <w:sz w:val="28"/>
          <w:szCs w:val="28"/>
        </w:rPr>
        <w:t xml:space="preserve"> a</w:t>
      </w:r>
      <w:r w:rsidRPr="000C1184">
        <w:rPr>
          <w:rFonts w:ascii="Times New Roman" w:hAnsi="Times New Roman" w:cs="Times New Roman"/>
          <w:sz w:val="28"/>
          <w:szCs w:val="28"/>
        </w:rPr>
        <w:t xml:space="preserve"> las</w:t>
      </w:r>
      <w:r w:rsidRPr="000C1184">
        <w:rPr>
          <w:rFonts w:ascii="Times New Roman" w:hAnsi="Times New Roman" w:cs="Times New Roman"/>
          <w:sz w:val="28"/>
          <w:szCs w:val="28"/>
        </w:rPr>
        <w:t xml:space="preserve"> circunstancias de dosificación punitiva.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Contrario a lo afirmado por la </w:t>
      </w:r>
      <w:r w:rsidRPr="000C1184">
        <w:rPr>
          <w:rFonts w:ascii="Times New Roman" w:hAnsi="Times New Roman" w:cs="Times New Roman"/>
          <w:sz w:val="28"/>
          <w:szCs w:val="28"/>
        </w:rPr>
        <w:t>s</w:t>
      </w:r>
      <w:r w:rsidRPr="000C1184">
        <w:rPr>
          <w:rFonts w:ascii="Times New Roman" w:hAnsi="Times New Roman" w:cs="Times New Roman"/>
          <w:sz w:val="28"/>
          <w:szCs w:val="28"/>
        </w:rPr>
        <w:t>uper</w:t>
      </w:r>
      <w:r w:rsidRPr="000C1184">
        <w:rPr>
          <w:rFonts w:ascii="Times New Roman" w:hAnsi="Times New Roman" w:cs="Times New Roman"/>
          <w:sz w:val="28"/>
          <w:szCs w:val="28"/>
        </w:rPr>
        <w:t>intendencia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si bien</w:t>
      </w:r>
      <w:r w:rsidRPr="000C1184">
        <w:rPr>
          <w:rFonts w:ascii="Times New Roman" w:hAnsi="Times New Roman" w:cs="Times New Roman"/>
          <w:sz w:val="28"/>
          <w:szCs w:val="28"/>
        </w:rPr>
        <w:t xml:space="preserve"> la </w:t>
      </w:r>
      <w:r w:rsidRPr="000C1184">
        <w:rPr>
          <w:rFonts w:ascii="Times New Roman" w:hAnsi="Times New Roman" w:cs="Times New Roman"/>
          <w:sz w:val="28"/>
          <w:szCs w:val="28"/>
        </w:rPr>
        <w:t>disposición</w:t>
      </w:r>
      <w:r w:rsidRPr="000C1184">
        <w:rPr>
          <w:rFonts w:ascii="Times New Roman" w:hAnsi="Times New Roman" w:cs="Times New Roman"/>
          <w:sz w:val="28"/>
          <w:szCs w:val="28"/>
        </w:rPr>
        <w:t xml:space="preserve"> acusada establece la conducta disciplinable</w:t>
      </w:r>
      <w:r w:rsidRPr="000C1184">
        <w:rPr>
          <w:rFonts w:ascii="Times New Roman" w:hAnsi="Times New Roman" w:cs="Times New Roman"/>
          <w:sz w:val="28"/>
          <w:szCs w:val="28"/>
        </w:rPr>
        <w:t xml:space="preserve">, esto es, </w:t>
      </w:r>
      <w:r w:rsidRPr="000C1184">
        <w:rPr>
          <w:rFonts w:ascii="Times New Roman" w:hAnsi="Times New Roman" w:cs="Times New Roman"/>
          <w:sz w:val="28"/>
          <w:szCs w:val="28"/>
        </w:rPr>
        <w:t xml:space="preserve">el incumplimiento de los términos previstos en el </w:t>
      </w:r>
      <w:r w:rsidRPr="000C1184">
        <w:rPr>
          <w:rFonts w:ascii="Times New Roman" w:hAnsi="Times New Roman" w:cs="Times New Roman"/>
          <w:sz w:val="28"/>
          <w:szCs w:val="28"/>
        </w:rPr>
        <w:t>artículo 10</w:t>
      </w:r>
      <w:r w:rsidRPr="000C1184">
        <w:rPr>
          <w:rFonts w:ascii="Times New Roman" w:hAnsi="Times New Roman" w:cs="Times New Roman"/>
          <w:sz w:val="28"/>
          <w:szCs w:val="28"/>
        </w:rPr>
        <w:t xml:space="preserve">, no señala el tipo de sanción. Además, no </w:t>
      </w:r>
      <w:r w:rsidRPr="000C1184">
        <w:rPr>
          <w:rFonts w:ascii="Times New Roman" w:hAnsi="Times New Roman" w:cs="Times New Roman"/>
          <w:sz w:val="28"/>
          <w:szCs w:val="28"/>
        </w:rPr>
        <w:t xml:space="preserve">fija </w:t>
      </w:r>
      <w:r w:rsidRPr="000C1184">
        <w:rPr>
          <w:rFonts w:ascii="Times New Roman" w:hAnsi="Times New Roman" w:cs="Times New Roman"/>
          <w:sz w:val="28"/>
          <w:szCs w:val="28"/>
        </w:rPr>
        <w:t xml:space="preserve">que la conducta del notario sea un criterio </w:t>
      </w:r>
      <w:r w:rsidRPr="000C1184">
        <w:rPr>
          <w:rFonts w:ascii="Times New Roman" w:hAnsi="Times New Roman" w:cs="Times New Roman"/>
          <w:sz w:val="28"/>
          <w:szCs w:val="28"/>
        </w:rPr>
        <w:t>para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tener en cuenta </w:t>
      </w:r>
      <w:r w:rsidRPr="000C1184">
        <w:rPr>
          <w:rFonts w:ascii="Times New Roman" w:hAnsi="Times New Roman" w:cs="Times New Roman"/>
          <w:sz w:val="28"/>
          <w:szCs w:val="28"/>
        </w:rPr>
        <w:t xml:space="preserve">o para graduar la falta. </w:t>
      </w:r>
    </w:p>
    <w:p w:rsidR="00C126EE" w:rsidRPr="000C1184" w:rsidRDefault="000C1184" w:rsidP="002D50D8">
      <w:pPr>
        <w:pStyle w:val="Prrafodelista"/>
        <w:rPr>
          <w:rFonts w:ascii="Times New Roman" w:hAnsi="Times New Roman" w:cs="Times New Roman"/>
          <w:sz w:val="28"/>
          <w:szCs w:val="28"/>
        </w:rPr>
      </w:pPr>
    </w:p>
    <w:p w:rsidR="00A6486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acusación es, además, específica y pertinente, </w:t>
      </w:r>
      <w:r w:rsidRPr="000C1184">
        <w:rPr>
          <w:rFonts w:ascii="Times New Roman" w:hAnsi="Times New Roman" w:cs="Times New Roman"/>
          <w:sz w:val="28"/>
          <w:szCs w:val="28"/>
        </w:rPr>
        <w:t>ya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demandante plantea un debate con argumentos concretos y consecuencias de </w:t>
      </w:r>
      <w:r w:rsidRPr="000C1184">
        <w:rPr>
          <w:rFonts w:ascii="Times New Roman" w:hAnsi="Times New Roman" w:cs="Times New Roman"/>
          <w:sz w:val="28"/>
          <w:szCs w:val="28"/>
        </w:rPr>
        <w:t xml:space="preserve">índole </w:t>
      </w:r>
      <w:r w:rsidRPr="000C1184">
        <w:rPr>
          <w:rFonts w:ascii="Times New Roman" w:hAnsi="Times New Roman" w:cs="Times New Roman"/>
          <w:sz w:val="28"/>
          <w:szCs w:val="28"/>
        </w:rPr>
        <w:t>constitucional</w:t>
      </w:r>
      <w:r w:rsidRPr="000C1184">
        <w:rPr>
          <w:rFonts w:ascii="Times New Roman" w:hAnsi="Times New Roman" w:cs="Times New Roman"/>
          <w:sz w:val="28"/>
          <w:szCs w:val="28"/>
        </w:rPr>
        <w:t xml:space="preserve">, como </w:t>
      </w:r>
      <w:r w:rsidRPr="000C1184">
        <w:rPr>
          <w:rFonts w:ascii="Times New Roman" w:hAnsi="Times New Roman" w:cs="Times New Roman"/>
          <w:sz w:val="28"/>
          <w:szCs w:val="28"/>
        </w:rPr>
        <w:t>la vulneración del debido proceso, por la indetermin</w:t>
      </w:r>
      <w:r w:rsidRPr="000C1184">
        <w:rPr>
          <w:rFonts w:ascii="Times New Roman" w:hAnsi="Times New Roman" w:cs="Times New Roman"/>
          <w:sz w:val="28"/>
          <w:szCs w:val="28"/>
        </w:rPr>
        <w:t xml:space="preserve">ación del tipo de falta, la gravedad de la conducta y la incertidumbre sobre la sanción </w:t>
      </w:r>
      <w:r w:rsidRPr="000C1184">
        <w:rPr>
          <w:rFonts w:ascii="Times New Roman" w:hAnsi="Times New Roman" w:cs="Times New Roman"/>
          <w:sz w:val="28"/>
          <w:szCs w:val="28"/>
        </w:rPr>
        <w:t>correspondiente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w:t>
      </w:r>
      <w:r w:rsidRPr="000C1184">
        <w:rPr>
          <w:rFonts w:ascii="Times New Roman" w:hAnsi="Times New Roman" w:cs="Times New Roman"/>
          <w:sz w:val="28"/>
          <w:szCs w:val="28"/>
        </w:rPr>
        <w:t>t</w:t>
      </w:r>
      <w:r w:rsidRPr="000C1184">
        <w:rPr>
          <w:rFonts w:ascii="Times New Roman" w:hAnsi="Times New Roman" w:cs="Times New Roman"/>
          <w:sz w:val="28"/>
          <w:szCs w:val="28"/>
        </w:rPr>
        <w:t xml:space="preserve">o, </w:t>
      </w:r>
      <w:r w:rsidRPr="000C1184">
        <w:rPr>
          <w:rFonts w:ascii="Times New Roman" w:hAnsi="Times New Roman" w:cs="Times New Roman"/>
          <w:sz w:val="28"/>
          <w:szCs w:val="28"/>
        </w:rPr>
        <w:t>p</w:t>
      </w:r>
      <w:r w:rsidRPr="000C1184">
        <w:rPr>
          <w:rFonts w:ascii="Times New Roman" w:hAnsi="Times New Roman" w:cs="Times New Roman"/>
          <w:sz w:val="28"/>
          <w:szCs w:val="28"/>
        </w:rPr>
        <w:t>ues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disposición demandada únicamente dispone que “[e]</w:t>
      </w:r>
      <w:r w:rsidRPr="000C1184">
        <w:rPr>
          <w:rFonts w:ascii="Times New Roman" w:hAnsi="Times New Roman" w:cs="Times New Roman"/>
          <w:i/>
          <w:iCs/>
          <w:sz w:val="28"/>
          <w:szCs w:val="28"/>
        </w:rPr>
        <w:t>l notario que incumpla los términos mencionados anteriormente incurrirá en falta discipl</w:t>
      </w:r>
      <w:r w:rsidRPr="000C1184">
        <w:rPr>
          <w:rFonts w:ascii="Times New Roman" w:hAnsi="Times New Roman" w:cs="Times New Roman"/>
          <w:i/>
          <w:iCs/>
          <w:sz w:val="28"/>
          <w:szCs w:val="28"/>
        </w:rPr>
        <w:t>inaria</w:t>
      </w:r>
      <w:r w:rsidRPr="000C1184">
        <w:rPr>
          <w:rFonts w:ascii="Times New Roman" w:hAnsi="Times New Roman" w:cs="Times New Roman"/>
          <w:sz w:val="28"/>
          <w:szCs w:val="28"/>
        </w:rPr>
        <w:t>”.</w:t>
      </w:r>
    </w:p>
    <w:p w:rsidR="00A6486D" w:rsidRPr="000C1184" w:rsidRDefault="000C1184" w:rsidP="002D50D8">
      <w:pPr>
        <w:pStyle w:val="Prrafodelista"/>
        <w:rPr>
          <w:rFonts w:ascii="Times New Roman" w:hAnsi="Times New Roman" w:cs="Times New Roman"/>
          <w:sz w:val="28"/>
          <w:szCs w:val="28"/>
        </w:rPr>
      </w:pPr>
    </w:p>
    <w:p w:rsidR="00C126EE"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Si bien el </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bservatorio adujo que el demandante no demostró cuáles </w:t>
      </w:r>
      <w:r w:rsidRPr="000C1184">
        <w:rPr>
          <w:rFonts w:ascii="Times New Roman" w:hAnsi="Times New Roman" w:cs="Times New Roman"/>
          <w:sz w:val="28"/>
          <w:szCs w:val="28"/>
        </w:rPr>
        <w:t>son</w:t>
      </w:r>
      <w:r w:rsidRPr="000C1184">
        <w:rPr>
          <w:rFonts w:ascii="Times New Roman" w:hAnsi="Times New Roman" w:cs="Times New Roman"/>
          <w:sz w:val="28"/>
          <w:szCs w:val="28"/>
        </w:rPr>
        <w:t xml:space="preserve"> los fines constitucionales afecta</w:t>
      </w:r>
      <w:r w:rsidRPr="000C1184">
        <w:rPr>
          <w:rFonts w:ascii="Times New Roman" w:hAnsi="Times New Roman" w:cs="Times New Roman"/>
          <w:sz w:val="28"/>
          <w:szCs w:val="28"/>
        </w:rPr>
        <w:t>dos</w:t>
      </w:r>
      <w:r w:rsidRPr="000C1184">
        <w:rPr>
          <w:rFonts w:ascii="Times New Roman" w:hAnsi="Times New Roman" w:cs="Times New Roman"/>
          <w:sz w:val="28"/>
          <w:szCs w:val="28"/>
        </w:rPr>
        <w:t>, y advirtió que “</w:t>
      </w:r>
      <w:r w:rsidRPr="000C1184">
        <w:rPr>
          <w:rFonts w:ascii="Times New Roman" w:hAnsi="Times New Roman" w:cs="Times New Roman"/>
          <w:i/>
          <w:iCs/>
          <w:sz w:val="28"/>
          <w:szCs w:val="28"/>
        </w:rPr>
        <w:t>no se está ante un escenario de control abstracto de constitucionalidad, sino ante un escenario de interpretación de juez</w:t>
      </w:r>
      <w:r w:rsidRPr="000C1184">
        <w:rPr>
          <w:rFonts w:ascii="Times New Roman" w:hAnsi="Times New Roman" w:cs="Times New Roman"/>
          <w:i/>
          <w:iCs/>
          <w:sz w:val="28"/>
          <w:szCs w:val="28"/>
        </w:rPr>
        <w:t xml:space="preserve"> natural, lo cual escapa de la órbita del control de la Corte Constitucional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47"/>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lo cierto es que </w:t>
      </w:r>
      <w:r w:rsidRPr="000C1184">
        <w:rPr>
          <w:rFonts w:ascii="Times New Roman" w:hAnsi="Times New Roman" w:cs="Times New Roman"/>
          <w:sz w:val="28"/>
          <w:szCs w:val="28"/>
        </w:rPr>
        <w:t>el demandante</w:t>
      </w:r>
      <w:r w:rsidRPr="000C1184">
        <w:rPr>
          <w:rFonts w:ascii="Times New Roman" w:hAnsi="Times New Roman" w:cs="Times New Roman"/>
          <w:sz w:val="28"/>
          <w:szCs w:val="28"/>
        </w:rPr>
        <w:t xml:space="preserve"> sí identificó los principios superiores presuntamente infringidos, a partir de planteamientos objetivos.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Por </w:t>
      </w:r>
      <w:r w:rsidRPr="000C1184">
        <w:rPr>
          <w:rFonts w:ascii="Times New Roman" w:hAnsi="Times New Roman" w:cs="Times New Roman"/>
          <w:sz w:val="28"/>
          <w:szCs w:val="28"/>
        </w:rPr>
        <w:t xml:space="preserve">todo </w:t>
      </w:r>
      <w:r w:rsidRPr="000C1184">
        <w:rPr>
          <w:rFonts w:ascii="Times New Roman" w:hAnsi="Times New Roman" w:cs="Times New Roman"/>
          <w:sz w:val="28"/>
          <w:szCs w:val="28"/>
        </w:rPr>
        <w:t xml:space="preserve">lo anterior, </w:t>
      </w:r>
      <w:r w:rsidRPr="000C1184">
        <w:rPr>
          <w:rFonts w:ascii="Times New Roman" w:hAnsi="Times New Roman" w:cs="Times New Roman"/>
          <w:sz w:val="28"/>
          <w:szCs w:val="28"/>
        </w:rPr>
        <w:t>la acusación</w:t>
      </w:r>
      <w:r w:rsidRPr="000C1184">
        <w:rPr>
          <w:rFonts w:ascii="Times New Roman" w:hAnsi="Times New Roman" w:cs="Times New Roman"/>
          <w:sz w:val="28"/>
          <w:szCs w:val="28"/>
        </w:rPr>
        <w:t xml:space="preserve"> es su</w:t>
      </w:r>
      <w:r w:rsidRPr="000C1184">
        <w:rPr>
          <w:rFonts w:ascii="Times New Roman" w:hAnsi="Times New Roman" w:cs="Times New Roman"/>
          <w:sz w:val="28"/>
          <w:szCs w:val="28"/>
        </w:rPr>
        <w:t xml:space="preserve">ficiente para generar una duda </w:t>
      </w:r>
      <w:r w:rsidRPr="000C1184">
        <w:rPr>
          <w:rFonts w:ascii="Times New Roman" w:hAnsi="Times New Roman" w:cs="Times New Roman"/>
          <w:sz w:val="28"/>
          <w:szCs w:val="28"/>
        </w:rPr>
        <w:t xml:space="preserve">inicial </w:t>
      </w:r>
      <w:r w:rsidRPr="000C1184">
        <w:rPr>
          <w:rFonts w:ascii="Times New Roman" w:hAnsi="Times New Roman" w:cs="Times New Roman"/>
          <w:sz w:val="28"/>
          <w:szCs w:val="28"/>
        </w:rPr>
        <w:t xml:space="preserve">sobre la constitucionalidad </w:t>
      </w:r>
      <w:r w:rsidRPr="000C1184">
        <w:rPr>
          <w:rFonts w:ascii="Times New Roman" w:hAnsi="Times New Roman" w:cs="Times New Roman"/>
          <w:sz w:val="28"/>
          <w:szCs w:val="28"/>
        </w:rPr>
        <w:t>del apartado normativo demandado</w:t>
      </w:r>
      <w:r w:rsidRPr="000C1184">
        <w:rPr>
          <w:rFonts w:ascii="Times New Roman" w:hAnsi="Times New Roman" w:cs="Times New Roman"/>
          <w:sz w:val="28"/>
          <w:szCs w:val="28"/>
        </w:rPr>
        <w:t xml:space="preserve">. </w:t>
      </w:r>
    </w:p>
    <w:p w:rsidR="008A41EA" w:rsidRPr="000C1184" w:rsidRDefault="000C1184" w:rsidP="002D50D8">
      <w:pPr>
        <w:pStyle w:val="Prrafodelista"/>
        <w:tabs>
          <w:tab w:val="left" w:pos="567"/>
        </w:tabs>
        <w:ind w:left="0"/>
        <w:jc w:val="both"/>
        <w:rPr>
          <w:rFonts w:ascii="Times New Roman" w:hAnsi="Times New Roman" w:cs="Times New Roman"/>
          <w:sz w:val="28"/>
          <w:szCs w:val="28"/>
        </w:rPr>
      </w:pPr>
    </w:p>
    <w:p w:rsidR="003C45D4" w:rsidRPr="000C1184" w:rsidRDefault="000C1184" w:rsidP="002D50D8">
      <w:pPr>
        <w:pStyle w:val="Estilo1"/>
        <w:numPr>
          <w:ilvl w:val="1"/>
          <w:numId w:val="5"/>
        </w:numPr>
        <w:tabs>
          <w:tab w:val="left" w:pos="1134"/>
        </w:tabs>
        <w:ind w:left="1276" w:hanging="709"/>
        <w:outlineLvl w:val="0"/>
        <w:rPr>
          <w:rFonts w:ascii="Times New Roman" w:hAnsi="Times New Roman" w:cs="Times New Roman"/>
          <w:b/>
          <w:bCs/>
        </w:rPr>
      </w:pPr>
      <w:r w:rsidRPr="000C1184">
        <w:rPr>
          <w:rFonts w:ascii="Times New Roman" w:hAnsi="Times New Roman" w:cs="Times New Roman"/>
          <w:b/>
          <w:bCs/>
        </w:rPr>
        <w:t xml:space="preserve">Planteamiento </w:t>
      </w:r>
      <w:r w:rsidRPr="000C1184">
        <w:rPr>
          <w:rFonts w:ascii="Times New Roman" w:hAnsi="Times New Roman" w:cs="Times New Roman"/>
          <w:b/>
          <w:bCs/>
        </w:rPr>
        <w:t>de los problemas jurídicos</w:t>
      </w:r>
      <w:r w:rsidRPr="000C1184">
        <w:rPr>
          <w:rFonts w:ascii="Times New Roman" w:hAnsi="Times New Roman" w:cs="Times New Roman"/>
          <w:b/>
          <w:bCs/>
        </w:rPr>
        <w:t xml:space="preserve"> y metodología de </w:t>
      </w:r>
      <w:r w:rsidRPr="000C1184">
        <w:rPr>
          <w:rFonts w:ascii="Times New Roman" w:hAnsi="Times New Roman" w:cs="Times New Roman"/>
          <w:b/>
          <w:bCs/>
        </w:rPr>
        <w:t xml:space="preserve">la </w:t>
      </w:r>
      <w:r w:rsidRPr="000C1184">
        <w:rPr>
          <w:rFonts w:ascii="Times New Roman" w:hAnsi="Times New Roman" w:cs="Times New Roman"/>
          <w:b/>
          <w:bCs/>
        </w:rPr>
        <w:t>decisión</w:t>
      </w:r>
    </w:p>
    <w:p w:rsidR="003C45D4" w:rsidRPr="000C1184" w:rsidRDefault="000C1184" w:rsidP="002D50D8">
      <w:pPr>
        <w:tabs>
          <w:tab w:val="left" w:pos="567"/>
        </w:tabs>
        <w:rPr>
          <w:rFonts w:ascii="Times New Roman" w:hAnsi="Times New Roman" w:cs="Times New Roman"/>
          <w:sz w:val="28"/>
          <w:szCs w:val="28"/>
        </w:rPr>
      </w:pPr>
    </w:p>
    <w:p w:rsidR="00716DB6"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w:t>
      </w:r>
      <w:r w:rsidRPr="000C1184">
        <w:rPr>
          <w:rFonts w:ascii="Times New Roman" w:hAnsi="Times New Roman" w:cs="Times New Roman"/>
          <w:sz w:val="28"/>
          <w:szCs w:val="28"/>
        </w:rPr>
        <w:t>e corresponde a la</w:t>
      </w:r>
      <w:r w:rsidRPr="000C1184">
        <w:rPr>
          <w:rFonts w:ascii="Times New Roman" w:hAnsi="Times New Roman" w:cs="Times New Roman"/>
          <w:sz w:val="28"/>
          <w:szCs w:val="28"/>
        </w:rPr>
        <w:t xml:space="preserve"> Corte determinar si </w:t>
      </w:r>
      <w:r w:rsidRPr="000C1184">
        <w:rPr>
          <w:rFonts w:ascii="Times New Roman" w:hAnsi="Times New Roman" w:cs="Times New Roman"/>
          <w:sz w:val="28"/>
          <w:szCs w:val="28"/>
        </w:rPr>
        <w:t xml:space="preserve">los artículos 2, 3, </w:t>
      </w:r>
      <w:r w:rsidRPr="000C1184">
        <w:rPr>
          <w:rFonts w:ascii="Times New Roman" w:hAnsi="Times New Roman" w:cs="Times New Roman"/>
          <w:sz w:val="28"/>
          <w:szCs w:val="28"/>
        </w:rPr>
        <w:t xml:space="preserve">5, </w:t>
      </w:r>
      <w:r w:rsidRPr="000C1184">
        <w:rPr>
          <w:rFonts w:ascii="Times New Roman" w:hAnsi="Times New Roman" w:cs="Times New Roman"/>
          <w:sz w:val="28"/>
          <w:szCs w:val="28"/>
        </w:rPr>
        <w:t>6,</w:t>
      </w:r>
      <w:r w:rsidRPr="000C1184">
        <w:rPr>
          <w:rFonts w:ascii="Times New Roman" w:hAnsi="Times New Roman" w:cs="Times New Roman"/>
          <w:sz w:val="28"/>
          <w:szCs w:val="28"/>
        </w:rPr>
        <w:t xml:space="preserve"> 8, 10, 11 y 12 de </w:t>
      </w:r>
      <w:r w:rsidRPr="000C1184">
        <w:rPr>
          <w:rFonts w:ascii="Times New Roman" w:hAnsi="Times New Roman" w:cs="Times New Roman"/>
          <w:sz w:val="28"/>
          <w:szCs w:val="28"/>
        </w:rPr>
        <w:t xml:space="preserve">la </w:t>
      </w:r>
      <w:r w:rsidRPr="000C1184">
        <w:rPr>
          <w:rFonts w:ascii="Times New Roman" w:hAnsi="Times New Roman" w:cs="Times New Roman"/>
          <w:kern w:val="1"/>
          <w:sz w:val="28"/>
          <w:szCs w:val="28"/>
        </w:rPr>
        <w:t xml:space="preserve">Ley 2434 de 2024, </w:t>
      </w:r>
      <w:r w:rsidRPr="000C1184">
        <w:rPr>
          <w:rFonts w:ascii="Times New Roman" w:hAnsi="Times New Roman" w:cs="Times New Roman"/>
          <w:kern w:val="1"/>
          <w:sz w:val="28"/>
          <w:szCs w:val="28"/>
        </w:rPr>
        <w:t>“</w:t>
      </w:r>
      <w:r w:rsidRPr="000C1184">
        <w:rPr>
          <w:rFonts w:ascii="Times New Roman" w:hAnsi="Times New Roman" w:cs="Times New Roman"/>
          <w:kern w:val="1"/>
          <w:sz w:val="28"/>
          <w:szCs w:val="28"/>
        </w:rPr>
        <w:t>[p]</w:t>
      </w:r>
      <w:r w:rsidRPr="000C1184">
        <w:rPr>
          <w:rFonts w:ascii="Times New Roman" w:hAnsi="Times New Roman" w:cs="Times New Roman"/>
          <w:i/>
          <w:iCs/>
          <w:kern w:val="1"/>
          <w:sz w:val="28"/>
          <w:szCs w:val="28"/>
        </w:rPr>
        <w:t xml:space="preserve">or la cual </w:t>
      </w:r>
      <w:r w:rsidRPr="000C1184">
        <w:rPr>
          <w:rFonts w:ascii="Times New Roman" w:hAnsi="Times New Roman" w:cs="Times New Roman"/>
          <w:i/>
          <w:iCs/>
          <w:sz w:val="28"/>
          <w:szCs w:val="28"/>
        </w:rPr>
        <w:t>se reducen las barreras para la adquisición de vivienda, por medio de créditos hipotecarios y leasing habitacional, se promueve la utilización de energías limpias para vivienda y se dictan otras dispos</w:t>
      </w:r>
      <w:r w:rsidRPr="000C1184">
        <w:rPr>
          <w:rFonts w:ascii="Times New Roman" w:hAnsi="Times New Roman" w:cs="Times New Roman"/>
          <w:i/>
          <w:iCs/>
          <w:sz w:val="28"/>
          <w:szCs w:val="28"/>
        </w:rPr>
        <w:t xml:space="preserve">iciones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vivienda al alcance de todos</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incurrieron en los vicios de inconstitucionalidad alegados por el demandante. </w:t>
      </w:r>
      <w:r w:rsidRPr="000C1184">
        <w:rPr>
          <w:rFonts w:ascii="Times New Roman" w:hAnsi="Times New Roman" w:cs="Times New Roman"/>
          <w:sz w:val="28"/>
          <w:szCs w:val="28"/>
        </w:rPr>
        <w:t xml:space="preserve">Para el efecto, la </w:t>
      </w:r>
      <w:r w:rsidRPr="000C1184">
        <w:rPr>
          <w:rFonts w:ascii="Times New Roman" w:hAnsi="Times New Roman" w:cs="Times New Roman"/>
          <w:sz w:val="28"/>
          <w:szCs w:val="28"/>
        </w:rPr>
        <w:t>Sala</w:t>
      </w:r>
      <w:r w:rsidRPr="000C1184">
        <w:rPr>
          <w:rFonts w:ascii="Times New Roman" w:hAnsi="Times New Roman" w:cs="Times New Roman"/>
          <w:sz w:val="28"/>
          <w:szCs w:val="28"/>
        </w:rPr>
        <w:t xml:space="preserve"> deberá resolver los siguientes problemas jurídicos</w:t>
      </w:r>
      <w:r w:rsidRPr="000C1184">
        <w:rPr>
          <w:rFonts w:ascii="Times New Roman" w:hAnsi="Times New Roman" w:cs="Times New Roman"/>
          <w:sz w:val="28"/>
          <w:szCs w:val="28"/>
        </w:rPr>
        <w:t>:</w:t>
      </w:r>
    </w:p>
    <w:p w:rsidR="00ED568A" w:rsidRPr="000C1184" w:rsidRDefault="000C1184" w:rsidP="002D50D8">
      <w:pPr>
        <w:pStyle w:val="Prrafodelista"/>
        <w:tabs>
          <w:tab w:val="left" w:pos="567"/>
        </w:tabs>
        <w:ind w:left="0"/>
        <w:jc w:val="both"/>
        <w:rPr>
          <w:rFonts w:ascii="Times New Roman" w:hAnsi="Times New Roman" w:cs="Times New Roman"/>
          <w:sz w:val="28"/>
          <w:szCs w:val="28"/>
        </w:rPr>
      </w:pPr>
    </w:p>
    <w:p w:rsidR="0027208D" w:rsidRPr="000C1184" w:rsidRDefault="000C1184" w:rsidP="002D50D8">
      <w:pPr>
        <w:pStyle w:val="Prrafodelista"/>
        <w:numPr>
          <w:ilvl w:val="2"/>
          <w:numId w:val="7"/>
        </w:numPr>
        <w:tabs>
          <w:tab w:val="left" w:pos="1276"/>
        </w:tabs>
        <w:ind w:left="993" w:hanging="426"/>
        <w:jc w:val="both"/>
        <w:rPr>
          <w:rFonts w:ascii="Times New Roman" w:hAnsi="Times New Roman" w:cs="Times New Roman"/>
          <w:sz w:val="28"/>
          <w:szCs w:val="28"/>
        </w:rPr>
      </w:pPr>
      <w:r w:rsidRPr="000C1184">
        <w:rPr>
          <w:rFonts w:ascii="Times New Roman" w:hAnsi="Times New Roman" w:cs="Times New Roman"/>
          <w:sz w:val="28"/>
          <w:szCs w:val="28"/>
        </w:rPr>
        <w:t xml:space="preserve">¿Los artículos </w:t>
      </w:r>
      <w:r w:rsidRPr="000C1184">
        <w:rPr>
          <w:rFonts w:ascii="Times New Roman" w:hAnsi="Times New Roman" w:cs="Times New Roman"/>
          <w:sz w:val="28"/>
          <w:szCs w:val="28"/>
        </w:rPr>
        <w:t xml:space="preserve">5, 6 y 8 de la Ley 2434 de 2024 desconocieron </w:t>
      </w:r>
      <w:r w:rsidRPr="000C1184">
        <w:rPr>
          <w:rFonts w:ascii="Times New Roman" w:hAnsi="Times New Roman" w:cs="Times New Roman"/>
          <w:sz w:val="28"/>
          <w:szCs w:val="28"/>
        </w:rPr>
        <w:t xml:space="preserve">los artículos 334 de la Constitución y </w:t>
      </w:r>
      <w:r w:rsidRPr="000C1184">
        <w:rPr>
          <w:rFonts w:ascii="Times New Roman" w:hAnsi="Times New Roman" w:cs="Times New Roman"/>
          <w:sz w:val="28"/>
          <w:szCs w:val="28"/>
        </w:rPr>
        <w:t>7 de la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819 de 2003</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porque</w:t>
      </w:r>
      <w:r w:rsidRPr="000C1184">
        <w:rPr>
          <w:rFonts w:ascii="Times New Roman" w:hAnsi="Times New Roman" w:cs="Times New Roman"/>
          <w:sz w:val="28"/>
          <w:szCs w:val="28"/>
        </w:rPr>
        <w:t>, según el demandante,</w:t>
      </w:r>
      <w:r w:rsidRPr="000C1184">
        <w:rPr>
          <w:rFonts w:ascii="Times New Roman" w:hAnsi="Times New Roman" w:cs="Times New Roman"/>
          <w:sz w:val="28"/>
          <w:szCs w:val="28"/>
        </w:rPr>
        <w:t xml:space="preserve"> durante su trámite legislativo en el Congreso de la República se incumplió con el deber de analizar el impacto fiscal </w:t>
      </w:r>
      <w:r w:rsidRPr="000C1184">
        <w:rPr>
          <w:rFonts w:ascii="Times New Roman" w:hAnsi="Times New Roman" w:cs="Times New Roman"/>
          <w:sz w:val="28"/>
          <w:szCs w:val="28"/>
        </w:rPr>
        <w:t xml:space="preserve">de las medidas </w:t>
      </w:r>
      <w:r w:rsidRPr="000C1184">
        <w:rPr>
          <w:rFonts w:ascii="Times New Roman" w:hAnsi="Times New Roman" w:cs="Times New Roman"/>
          <w:sz w:val="28"/>
          <w:szCs w:val="28"/>
        </w:rPr>
        <w:t>dispuestas</w:t>
      </w:r>
      <w:r w:rsidRPr="000C1184">
        <w:rPr>
          <w:rFonts w:ascii="Times New Roman" w:hAnsi="Times New Roman" w:cs="Times New Roman"/>
          <w:sz w:val="28"/>
          <w:szCs w:val="28"/>
        </w:rPr>
        <w:t xml:space="preserve"> en ellos?</w:t>
      </w:r>
      <w:r w:rsidRPr="000C1184">
        <w:rPr>
          <w:rFonts w:ascii="Times New Roman" w:hAnsi="Times New Roman" w:cs="Times New Roman"/>
          <w:sz w:val="28"/>
          <w:szCs w:val="28"/>
        </w:rPr>
        <w:t xml:space="preserve"> </w:t>
      </w:r>
    </w:p>
    <w:p w:rsidR="0027208D" w:rsidRPr="000C1184" w:rsidRDefault="000C1184" w:rsidP="002D50D8">
      <w:pPr>
        <w:pStyle w:val="Prrafodelista"/>
        <w:tabs>
          <w:tab w:val="left" w:pos="1276"/>
        </w:tabs>
        <w:ind w:left="993" w:hanging="426"/>
        <w:jc w:val="both"/>
        <w:rPr>
          <w:rFonts w:ascii="Times New Roman" w:hAnsi="Times New Roman" w:cs="Times New Roman"/>
          <w:sz w:val="28"/>
          <w:szCs w:val="28"/>
        </w:rPr>
      </w:pPr>
    </w:p>
    <w:p w:rsidR="0027208D" w:rsidRPr="000C1184" w:rsidRDefault="000C1184" w:rsidP="002D50D8">
      <w:pPr>
        <w:pStyle w:val="Prrafodelista"/>
        <w:numPr>
          <w:ilvl w:val="2"/>
          <w:numId w:val="7"/>
        </w:numPr>
        <w:tabs>
          <w:tab w:val="left" w:pos="1276"/>
        </w:tabs>
        <w:ind w:left="993" w:hanging="426"/>
        <w:jc w:val="both"/>
        <w:rPr>
          <w:rFonts w:ascii="Times New Roman" w:hAnsi="Times New Roman" w:cs="Times New Roman"/>
          <w:sz w:val="28"/>
          <w:szCs w:val="28"/>
        </w:rPr>
      </w:pPr>
      <w:r w:rsidRPr="000C1184">
        <w:rPr>
          <w:rFonts w:ascii="Times New Roman" w:hAnsi="Times New Roman" w:cs="Times New Roman"/>
          <w:sz w:val="28"/>
          <w:szCs w:val="28"/>
        </w:rPr>
        <w:t xml:space="preserve">¿Los artículos </w:t>
      </w:r>
      <w:r w:rsidRPr="000C1184">
        <w:rPr>
          <w:rFonts w:ascii="Times New Roman" w:hAnsi="Times New Roman" w:cs="Times New Roman"/>
          <w:sz w:val="28"/>
          <w:szCs w:val="28"/>
        </w:rPr>
        <w:t>10, 11 y 12 de la Ley 2434 de 2024 desconoci</w:t>
      </w:r>
      <w:r w:rsidRPr="000C1184">
        <w:rPr>
          <w:rFonts w:ascii="Times New Roman" w:hAnsi="Times New Roman" w:cs="Times New Roman"/>
          <w:sz w:val="28"/>
          <w:szCs w:val="28"/>
        </w:rPr>
        <w:t>eron</w:t>
      </w:r>
      <w:r w:rsidRPr="000C1184">
        <w:rPr>
          <w:rFonts w:ascii="Times New Roman" w:hAnsi="Times New Roman" w:cs="Times New Roman"/>
          <w:sz w:val="28"/>
          <w:szCs w:val="28"/>
        </w:rPr>
        <w:t xml:space="preserve"> el principio democrático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que se de</w:t>
      </w:r>
      <w:r w:rsidRPr="000C1184">
        <w:rPr>
          <w:rFonts w:ascii="Times New Roman" w:hAnsi="Times New Roman" w:cs="Times New Roman"/>
          <w:sz w:val="28"/>
          <w:szCs w:val="28"/>
        </w:rPr>
        <w:t>riva de</w:t>
      </w:r>
      <w:r w:rsidRPr="000C1184">
        <w:rPr>
          <w:rFonts w:ascii="Times New Roman" w:hAnsi="Times New Roman" w:cs="Times New Roman"/>
          <w:sz w:val="28"/>
          <w:szCs w:val="28"/>
        </w:rPr>
        <w:t xml:space="preserve"> los artículos 157 y 160 de la Constitución y 123.5 y 147 de la Ley 5ª de 1992</w:t>
      </w:r>
      <w:r w:rsidRPr="000C1184">
        <w:rPr>
          <w:rFonts w:ascii="Times New Roman" w:hAnsi="Times New Roman" w:cs="Times New Roman"/>
          <w:sz w:val="28"/>
          <w:szCs w:val="28"/>
        </w:rPr>
        <w:t>, porque</w:t>
      </w:r>
      <w:r w:rsidRPr="000C1184">
        <w:rPr>
          <w:rFonts w:ascii="Times New Roman" w:hAnsi="Times New Roman" w:cs="Times New Roman"/>
          <w:sz w:val="28"/>
          <w:szCs w:val="28"/>
        </w:rPr>
        <w:t xml:space="preserve">, según el </w:t>
      </w:r>
      <w:r w:rsidRPr="000C1184">
        <w:rPr>
          <w:rFonts w:ascii="Times New Roman" w:hAnsi="Times New Roman" w:cs="Times New Roman"/>
          <w:sz w:val="28"/>
          <w:szCs w:val="28"/>
        </w:rPr>
        <w:t>accionante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la sesión plenaria de la Cámara de Representantes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la que se dispuso su aprobación, s</w:t>
      </w:r>
      <w:r w:rsidRPr="000C1184">
        <w:rPr>
          <w:rFonts w:ascii="Times New Roman" w:hAnsi="Times New Roman" w:cs="Times New Roman"/>
          <w:sz w:val="28"/>
          <w:szCs w:val="28"/>
        </w:rPr>
        <w:t xml:space="preserve">e eludió </w:t>
      </w:r>
      <w:r w:rsidRPr="000C1184">
        <w:rPr>
          <w:rFonts w:ascii="Times New Roman" w:hAnsi="Times New Roman" w:cs="Times New Roman"/>
          <w:sz w:val="28"/>
          <w:szCs w:val="28"/>
        </w:rPr>
        <w:t>la discusión</w:t>
      </w:r>
      <w:r w:rsidRPr="000C1184">
        <w:rPr>
          <w:rFonts w:ascii="Times New Roman" w:hAnsi="Times New Roman" w:cs="Times New Roman"/>
          <w:sz w:val="28"/>
          <w:szCs w:val="28"/>
        </w:rPr>
        <w:t xml:space="preserve"> sobre </w:t>
      </w:r>
      <w:r w:rsidRPr="000C1184">
        <w:rPr>
          <w:rFonts w:ascii="Times New Roman" w:hAnsi="Times New Roman" w:cs="Times New Roman"/>
          <w:sz w:val="28"/>
          <w:szCs w:val="28"/>
        </w:rPr>
        <w:t>dichas</w:t>
      </w:r>
      <w:r w:rsidRPr="000C1184">
        <w:rPr>
          <w:rFonts w:ascii="Times New Roman" w:hAnsi="Times New Roman" w:cs="Times New Roman"/>
          <w:sz w:val="28"/>
          <w:szCs w:val="28"/>
        </w:rPr>
        <w:t xml:space="preserve"> disposiciones</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por ello</w:t>
      </w:r>
      <w:r w:rsidRPr="000C1184">
        <w:rPr>
          <w:rFonts w:ascii="Times New Roman" w:hAnsi="Times New Roman" w:cs="Times New Roman"/>
          <w:sz w:val="28"/>
          <w:szCs w:val="28"/>
        </w:rPr>
        <w:t>, se incumplió el número de debates exigidos</w:t>
      </w:r>
      <w:r w:rsidRPr="000C1184">
        <w:rPr>
          <w:rFonts w:ascii="Times New Roman" w:hAnsi="Times New Roman" w:cs="Times New Roman"/>
          <w:sz w:val="28"/>
          <w:szCs w:val="28"/>
        </w:rPr>
        <w:t xml:space="preserve"> por el ordenamiento superior</w:t>
      </w:r>
      <w:r w:rsidRPr="000C1184">
        <w:rPr>
          <w:rFonts w:ascii="Times New Roman" w:hAnsi="Times New Roman" w:cs="Times New Roman"/>
          <w:sz w:val="28"/>
          <w:szCs w:val="28"/>
        </w:rPr>
        <w:t xml:space="preserve"> para </w:t>
      </w:r>
      <w:r w:rsidRPr="000C1184">
        <w:rPr>
          <w:rFonts w:ascii="Times New Roman" w:hAnsi="Times New Roman" w:cs="Times New Roman"/>
          <w:sz w:val="28"/>
          <w:szCs w:val="28"/>
        </w:rPr>
        <w:t>la expedición de una ley</w:t>
      </w:r>
      <w:r w:rsidRPr="000C1184">
        <w:rPr>
          <w:rFonts w:ascii="Times New Roman" w:hAnsi="Times New Roman" w:cs="Times New Roman"/>
          <w:sz w:val="28"/>
          <w:szCs w:val="28"/>
        </w:rPr>
        <w:t>?</w:t>
      </w:r>
    </w:p>
    <w:p w:rsidR="00371A4E" w:rsidRPr="000C1184" w:rsidRDefault="000C1184" w:rsidP="002D50D8">
      <w:pPr>
        <w:pStyle w:val="Prrafodelista"/>
        <w:tabs>
          <w:tab w:val="left" w:pos="1276"/>
        </w:tabs>
        <w:ind w:left="993" w:hanging="426"/>
        <w:rPr>
          <w:rFonts w:ascii="Times New Roman" w:hAnsi="Times New Roman" w:cs="Times New Roman"/>
          <w:sz w:val="28"/>
          <w:szCs w:val="28"/>
        </w:rPr>
      </w:pPr>
    </w:p>
    <w:p w:rsidR="00DE4667" w:rsidRPr="000C1184" w:rsidRDefault="000C1184" w:rsidP="002D50D8">
      <w:pPr>
        <w:pStyle w:val="Prrafodelista"/>
        <w:numPr>
          <w:ilvl w:val="2"/>
          <w:numId w:val="7"/>
        </w:numPr>
        <w:tabs>
          <w:tab w:val="left" w:pos="1276"/>
        </w:tabs>
        <w:ind w:left="993" w:hanging="426"/>
        <w:jc w:val="both"/>
        <w:rPr>
          <w:rFonts w:ascii="Times New Roman" w:hAnsi="Times New Roman" w:cs="Times New Roman"/>
          <w:sz w:val="28"/>
          <w:szCs w:val="28"/>
        </w:rPr>
      </w:pPr>
      <w:r w:rsidRPr="000C1184">
        <w:rPr>
          <w:rFonts w:ascii="Times New Roman" w:hAnsi="Times New Roman" w:cs="Times New Roman"/>
          <w:sz w:val="28"/>
          <w:szCs w:val="28"/>
        </w:rPr>
        <w:t>¿El artículo 10 (parcial) de la Ley 2434 de 2024 desconoció los principios de consecutividad e identidad flexible que se derivan de los ar</w:t>
      </w:r>
      <w:r w:rsidRPr="000C1184">
        <w:rPr>
          <w:rFonts w:ascii="Times New Roman" w:hAnsi="Times New Roman" w:cs="Times New Roman"/>
          <w:sz w:val="28"/>
          <w:szCs w:val="28"/>
        </w:rPr>
        <w:t>tículos 157 y 160 de la Constitución, porque, según el actor, el trámite de escrituración previsto en el inciso primero, y en el parágrafo 1, constituye una temática novedosa que solo fue propuesta y aprobada en el segundo debate en la Cámara de Representa</w:t>
      </w:r>
      <w:r w:rsidRPr="000C1184">
        <w:rPr>
          <w:rFonts w:ascii="Times New Roman" w:hAnsi="Times New Roman" w:cs="Times New Roman"/>
          <w:sz w:val="28"/>
          <w:szCs w:val="28"/>
        </w:rPr>
        <w:t>ntes (</w:t>
      </w:r>
      <w:r w:rsidRPr="000C1184">
        <w:rPr>
          <w:rFonts w:ascii="Times New Roman" w:hAnsi="Times New Roman" w:cs="Times New Roman"/>
          <w:sz w:val="28"/>
          <w:szCs w:val="28"/>
        </w:rPr>
        <w:t>cuarto debate del proyecto de ley)?</w:t>
      </w:r>
    </w:p>
    <w:p w:rsidR="00EB1D94" w:rsidRPr="000C1184" w:rsidRDefault="000C1184" w:rsidP="002D50D8">
      <w:pPr>
        <w:pStyle w:val="Prrafodelista"/>
        <w:rPr>
          <w:rFonts w:ascii="Times New Roman" w:hAnsi="Times New Roman" w:cs="Times New Roman"/>
          <w:sz w:val="28"/>
          <w:szCs w:val="28"/>
        </w:rPr>
      </w:pPr>
    </w:p>
    <w:p w:rsidR="00EB1D94" w:rsidRPr="000C1184" w:rsidRDefault="000C1184" w:rsidP="002D50D8">
      <w:pPr>
        <w:pStyle w:val="Prrafodelista"/>
        <w:numPr>
          <w:ilvl w:val="2"/>
          <w:numId w:val="7"/>
        </w:numPr>
        <w:tabs>
          <w:tab w:val="left" w:pos="1276"/>
        </w:tabs>
        <w:ind w:left="993" w:hanging="426"/>
        <w:jc w:val="both"/>
        <w:rPr>
          <w:rFonts w:ascii="Times New Roman" w:hAnsi="Times New Roman" w:cs="Times New Roman"/>
          <w:sz w:val="28"/>
          <w:szCs w:val="28"/>
        </w:rPr>
      </w:pPr>
      <w:r w:rsidRPr="000C1184">
        <w:rPr>
          <w:rFonts w:ascii="Times New Roman" w:hAnsi="Times New Roman" w:cs="Times New Roman"/>
          <w:sz w:val="28"/>
          <w:szCs w:val="28"/>
        </w:rPr>
        <w:t>¿El artículo 10 (parcial) de la Ley 2434 de 2024</w:t>
      </w:r>
      <w:r w:rsidRPr="000C1184">
        <w:rPr>
          <w:rFonts w:ascii="Times New Roman" w:hAnsi="Times New Roman" w:cs="Times New Roman"/>
          <w:sz w:val="28"/>
          <w:szCs w:val="28"/>
          <w:vertAlign w:val="superscript"/>
        </w:rPr>
        <w:footnoteReference w:id="48"/>
      </w:r>
      <w:r w:rsidRPr="000C1184">
        <w:rPr>
          <w:rFonts w:ascii="Times New Roman" w:hAnsi="Times New Roman" w:cs="Times New Roman"/>
          <w:sz w:val="28"/>
          <w:szCs w:val="28"/>
        </w:rPr>
        <w:t xml:space="preserve"> desconoce el principio de unidad de materia, que se deriva de los artículos 158 y 169 de la Constitución, porque, según el demandante, carece de conexidad con el núcleo temático de dicha ley, al </w:t>
      </w:r>
      <w:r w:rsidRPr="000C1184">
        <w:rPr>
          <w:rFonts w:ascii="Times New Roman" w:hAnsi="Times New Roman" w:cs="Times New Roman"/>
          <w:sz w:val="28"/>
          <w:szCs w:val="28"/>
        </w:rPr>
        <w:t>regular el trámite de escrituración y crear una falta discip</w:t>
      </w:r>
      <w:r w:rsidRPr="000C1184">
        <w:rPr>
          <w:rFonts w:ascii="Times New Roman" w:hAnsi="Times New Roman" w:cs="Times New Roman"/>
          <w:sz w:val="28"/>
          <w:szCs w:val="28"/>
        </w:rPr>
        <w:t>linaria para los notarios que incumplan sus términos?</w:t>
      </w:r>
    </w:p>
    <w:p w:rsidR="007544B9" w:rsidRPr="000C1184" w:rsidRDefault="000C1184" w:rsidP="002D50D8">
      <w:pPr>
        <w:pStyle w:val="Prrafodelista"/>
        <w:tabs>
          <w:tab w:val="left" w:pos="1276"/>
        </w:tabs>
        <w:ind w:left="993" w:hanging="426"/>
        <w:rPr>
          <w:rFonts w:ascii="Times New Roman" w:hAnsi="Times New Roman" w:cs="Times New Roman"/>
          <w:sz w:val="28"/>
          <w:szCs w:val="28"/>
        </w:rPr>
      </w:pPr>
    </w:p>
    <w:p w:rsidR="007544B9" w:rsidRPr="000C1184" w:rsidRDefault="000C1184" w:rsidP="002D50D8">
      <w:pPr>
        <w:pStyle w:val="Prrafodelista"/>
        <w:numPr>
          <w:ilvl w:val="2"/>
          <w:numId w:val="7"/>
        </w:numPr>
        <w:tabs>
          <w:tab w:val="left" w:pos="1276"/>
        </w:tabs>
        <w:ind w:left="993" w:hanging="426"/>
        <w:jc w:val="both"/>
        <w:rPr>
          <w:rFonts w:ascii="Times New Roman" w:hAnsi="Times New Roman" w:cs="Times New Roman"/>
          <w:sz w:val="28"/>
          <w:szCs w:val="28"/>
        </w:rPr>
      </w:pP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a</w:t>
      </w:r>
      <w:r w:rsidRPr="000C1184">
        <w:rPr>
          <w:rFonts w:ascii="Times New Roman" w:hAnsi="Times New Roman" w:cs="Times New Roman"/>
          <w:sz w:val="28"/>
          <w:szCs w:val="28"/>
        </w:rPr>
        <w:t>rtículo 10</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la Ley 2434 de 2024</w:t>
      </w:r>
      <w:r w:rsidRPr="000C1184">
        <w:rPr>
          <w:rFonts w:ascii="Times New Roman" w:hAnsi="Times New Roman" w:cs="Times New Roman"/>
          <w:sz w:val="28"/>
          <w:szCs w:val="28"/>
        </w:rPr>
        <w:t>, específicamente,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parágrafo 1°, </w:t>
      </w:r>
      <w:r w:rsidRPr="000C1184">
        <w:rPr>
          <w:rFonts w:ascii="Times New Roman" w:hAnsi="Times New Roman" w:cs="Times New Roman"/>
          <w:sz w:val="28"/>
          <w:szCs w:val="28"/>
        </w:rPr>
        <w:t xml:space="preserve">vulnera el derecho al debido proceso </w:t>
      </w:r>
      <w:r w:rsidRPr="000C1184">
        <w:rPr>
          <w:rFonts w:ascii="Times New Roman" w:hAnsi="Times New Roman" w:cs="Times New Roman"/>
          <w:sz w:val="28"/>
          <w:szCs w:val="28"/>
        </w:rPr>
        <w:t>previsto en el</w:t>
      </w:r>
      <w:r w:rsidRPr="000C1184">
        <w:rPr>
          <w:rFonts w:ascii="Times New Roman" w:hAnsi="Times New Roman" w:cs="Times New Roman"/>
          <w:sz w:val="28"/>
          <w:szCs w:val="28"/>
        </w:rPr>
        <w:t xml:space="preserve"> artículo 29 de la Constitución</w:t>
      </w:r>
      <w:r w:rsidRPr="000C1184">
        <w:rPr>
          <w:rFonts w:ascii="Times New Roman" w:hAnsi="Times New Roman" w:cs="Times New Roman"/>
          <w:sz w:val="28"/>
          <w:szCs w:val="28"/>
        </w:rPr>
        <w:t xml:space="preserve">, al disponer que </w:t>
      </w:r>
      <w:r w:rsidRPr="000C1184">
        <w:rPr>
          <w:rFonts w:ascii="Times New Roman" w:hAnsi="Times New Roman" w:cs="Times New Roman"/>
          <w:sz w:val="28"/>
          <w:szCs w:val="28"/>
        </w:rPr>
        <w:t>el notario que incumpla los</w:t>
      </w:r>
      <w:r w:rsidRPr="000C1184">
        <w:rPr>
          <w:rFonts w:ascii="Times New Roman" w:hAnsi="Times New Roman" w:cs="Times New Roman"/>
          <w:sz w:val="28"/>
          <w:szCs w:val="28"/>
        </w:rPr>
        <w:t xml:space="preserve"> términos del proceso de escrituración previsto por esa misma disposición incurrirá en falta disciplinaria?</w:t>
      </w:r>
      <w:r w:rsidRPr="000C1184">
        <w:rPr>
          <w:rFonts w:ascii="Times New Roman" w:hAnsi="Times New Roman" w:cs="Times New Roman"/>
          <w:sz w:val="28"/>
          <w:szCs w:val="28"/>
        </w:rPr>
        <w:t xml:space="preserve"> </w:t>
      </w:r>
    </w:p>
    <w:p w:rsidR="00ED568A" w:rsidRPr="000C1184" w:rsidRDefault="000C1184" w:rsidP="002D50D8">
      <w:pPr>
        <w:pStyle w:val="Prrafodelista"/>
        <w:tabs>
          <w:tab w:val="left" w:pos="567"/>
        </w:tabs>
        <w:ind w:left="993"/>
        <w:jc w:val="both"/>
        <w:rPr>
          <w:rFonts w:ascii="Times New Roman" w:hAnsi="Times New Roman" w:cs="Times New Roman"/>
          <w:sz w:val="28"/>
          <w:szCs w:val="28"/>
        </w:rPr>
      </w:pPr>
    </w:p>
    <w:p w:rsidR="00ED568A"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Dado que los anteriores interrogantes plantean </w:t>
      </w:r>
      <w:r w:rsidRPr="000C1184">
        <w:rPr>
          <w:rFonts w:ascii="Times New Roman" w:hAnsi="Times New Roman" w:cs="Times New Roman"/>
          <w:sz w:val="28"/>
          <w:szCs w:val="28"/>
        </w:rPr>
        <w:t>problemas referidos a presuntos vicios de inconstitucionalidad</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tanto </w:t>
      </w:r>
      <w:r w:rsidRPr="000C1184">
        <w:rPr>
          <w:rFonts w:ascii="Times New Roman" w:hAnsi="Times New Roman" w:cs="Times New Roman"/>
          <w:sz w:val="28"/>
          <w:szCs w:val="28"/>
        </w:rPr>
        <w:t>procedimentales como material</w:t>
      </w:r>
      <w:r w:rsidRPr="000C1184">
        <w:rPr>
          <w:rFonts w:ascii="Times New Roman" w:hAnsi="Times New Roman" w:cs="Times New Roman"/>
          <w:sz w:val="28"/>
          <w:szCs w:val="28"/>
        </w:rPr>
        <w:t>es</w:t>
      </w:r>
      <w:r w:rsidRPr="000C1184">
        <w:rPr>
          <w:rFonts w:ascii="Times New Roman" w:hAnsi="Times New Roman" w:cs="Times New Roman"/>
          <w:sz w:val="28"/>
          <w:szCs w:val="28"/>
        </w:rPr>
        <w:t xml:space="preserve">, la Sala </w:t>
      </w:r>
      <w:r w:rsidRPr="000C1184">
        <w:rPr>
          <w:rFonts w:ascii="Times New Roman" w:hAnsi="Times New Roman" w:cs="Times New Roman"/>
          <w:sz w:val="28"/>
          <w:szCs w:val="28"/>
        </w:rPr>
        <w:t xml:space="preserve">Plena </w:t>
      </w:r>
      <w:r w:rsidRPr="000C1184">
        <w:rPr>
          <w:rFonts w:ascii="Times New Roman" w:hAnsi="Times New Roman" w:cs="Times New Roman"/>
          <w:sz w:val="28"/>
          <w:szCs w:val="28"/>
        </w:rPr>
        <w:t>resolverá, en primer lugar</w:t>
      </w:r>
      <w:r w:rsidRPr="000C1184">
        <w:rPr>
          <w:rFonts w:ascii="Times New Roman" w:hAnsi="Times New Roman" w:cs="Times New Roman"/>
          <w:sz w:val="28"/>
          <w:szCs w:val="28"/>
        </w:rPr>
        <w:t xml:space="preserve">, aquellos relacionados con </w:t>
      </w:r>
      <w:r w:rsidRPr="000C1184">
        <w:rPr>
          <w:rFonts w:ascii="Times New Roman" w:hAnsi="Times New Roman" w:cs="Times New Roman"/>
          <w:sz w:val="28"/>
          <w:szCs w:val="28"/>
        </w:rPr>
        <w:t>cuestiones</w:t>
      </w:r>
      <w:r w:rsidRPr="000C1184">
        <w:rPr>
          <w:rFonts w:ascii="Times New Roman" w:hAnsi="Times New Roman" w:cs="Times New Roman"/>
          <w:sz w:val="28"/>
          <w:szCs w:val="28"/>
        </w:rPr>
        <w:t xml:space="preserve"> de trámite legislativo</w:t>
      </w:r>
      <w:r w:rsidRPr="000C1184">
        <w:rPr>
          <w:rFonts w:ascii="Times New Roman" w:hAnsi="Times New Roman" w:cs="Times New Roman"/>
          <w:sz w:val="28"/>
          <w:szCs w:val="28"/>
        </w:rPr>
        <w:t xml:space="preserve">, esto es, los </w:t>
      </w:r>
      <w:r w:rsidRPr="000C1184">
        <w:rPr>
          <w:rFonts w:ascii="Times New Roman" w:hAnsi="Times New Roman" w:cs="Times New Roman"/>
          <w:sz w:val="28"/>
          <w:szCs w:val="28"/>
        </w:rPr>
        <w:t>formulados</w:t>
      </w:r>
      <w:r w:rsidRPr="000C1184">
        <w:rPr>
          <w:rFonts w:ascii="Times New Roman" w:hAnsi="Times New Roman" w:cs="Times New Roman"/>
          <w:sz w:val="28"/>
          <w:szCs w:val="28"/>
        </w:rPr>
        <w:t xml:space="preserve"> en los numerales (i), </w:t>
      </w:r>
      <w:r w:rsidRPr="000C1184">
        <w:rPr>
          <w:rFonts w:ascii="Times New Roman" w:hAnsi="Times New Roman" w:cs="Times New Roman"/>
          <w:sz w:val="28"/>
          <w:szCs w:val="28"/>
        </w:rPr>
        <w:t>(ii) y (i</w:t>
      </w:r>
      <w:r w:rsidRPr="000C1184">
        <w:rPr>
          <w:rFonts w:ascii="Times New Roman" w:hAnsi="Times New Roman" w:cs="Times New Roman"/>
          <w:sz w:val="28"/>
          <w:szCs w:val="28"/>
        </w:rPr>
        <w:t>ii</w:t>
      </w:r>
      <w:r w:rsidRPr="000C1184">
        <w:rPr>
          <w:rFonts w:ascii="Times New Roman" w:hAnsi="Times New Roman" w:cs="Times New Roman"/>
          <w:sz w:val="28"/>
          <w:szCs w:val="28"/>
        </w:rPr>
        <w:t>)</w:t>
      </w:r>
      <w:r w:rsidRPr="000C1184">
        <w:rPr>
          <w:rFonts w:ascii="Times New Roman" w:hAnsi="Times New Roman" w:cs="Times New Roman"/>
          <w:sz w:val="28"/>
          <w:szCs w:val="28"/>
        </w:rPr>
        <w:t>, en ese mismo orden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Además, toda vez que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actor</w:t>
      </w:r>
      <w:r w:rsidRPr="000C1184">
        <w:rPr>
          <w:rFonts w:ascii="Times New Roman" w:hAnsi="Times New Roman" w:cs="Times New Roman"/>
          <w:sz w:val="28"/>
          <w:szCs w:val="28"/>
        </w:rPr>
        <w:t xml:space="preserve"> planteó cuatro cargos de inconstitucionalidad</w:t>
      </w:r>
      <w:r w:rsidRPr="000C1184">
        <w:rPr>
          <w:rFonts w:ascii="Times New Roman" w:hAnsi="Times New Roman" w:cs="Times New Roman"/>
          <w:sz w:val="28"/>
          <w:szCs w:val="28"/>
        </w:rPr>
        <w:t xml:space="preserve"> relacionados con el artículo 10 de la Ley 2434 de 2024</w:t>
      </w:r>
      <w:r w:rsidRPr="000C1184">
        <w:rPr>
          <w:rFonts w:ascii="Times New Roman" w:hAnsi="Times New Roman" w:cs="Times New Roman"/>
          <w:sz w:val="28"/>
          <w:szCs w:val="28"/>
        </w:rPr>
        <w:t>, entre ellos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dos cuestionamientos de carácter sustancial por la presunta vulneración del principio de unidad de materia</w:t>
      </w:r>
      <w:r w:rsidRPr="000C1184">
        <w:rPr>
          <w:rStyle w:val="Refdenotaalpie"/>
          <w:rFonts w:ascii="Times New Roman" w:hAnsi="Times New Roman" w:cs="Times New Roman"/>
          <w:sz w:val="28"/>
          <w:szCs w:val="24"/>
        </w:rPr>
        <w:footnoteReference w:id="49"/>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d</w:t>
      </w:r>
      <w:r w:rsidRPr="000C1184">
        <w:rPr>
          <w:rFonts w:ascii="Times New Roman" w:hAnsi="Times New Roman" w:cs="Times New Roman"/>
          <w:sz w:val="28"/>
          <w:szCs w:val="28"/>
        </w:rPr>
        <w:t>el derecho al debido proceso,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Sala únicamente</w:t>
      </w:r>
      <w:r w:rsidRPr="000C1184">
        <w:rPr>
          <w:rFonts w:ascii="Times New Roman" w:hAnsi="Times New Roman" w:cs="Times New Roman"/>
          <w:sz w:val="28"/>
          <w:szCs w:val="28"/>
        </w:rPr>
        <w:t xml:space="preserve"> resolverá</w:t>
      </w:r>
      <w:r w:rsidRPr="000C1184">
        <w:rPr>
          <w:rFonts w:ascii="Times New Roman" w:hAnsi="Times New Roman" w:cs="Times New Roman"/>
          <w:sz w:val="28"/>
          <w:szCs w:val="28"/>
        </w:rPr>
        <w:t xml:space="preserve"> estos últimos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si </w:t>
      </w:r>
      <w:r w:rsidRPr="000C1184">
        <w:rPr>
          <w:rFonts w:ascii="Times New Roman" w:hAnsi="Times New Roman" w:cs="Times New Roman"/>
          <w:sz w:val="28"/>
          <w:szCs w:val="28"/>
        </w:rPr>
        <w:t xml:space="preserve">dicho artículo supera el examen </w:t>
      </w:r>
      <w:r w:rsidRPr="000C1184">
        <w:rPr>
          <w:rFonts w:ascii="Times New Roman" w:hAnsi="Times New Roman" w:cs="Times New Roman"/>
          <w:sz w:val="28"/>
          <w:szCs w:val="28"/>
        </w:rPr>
        <w:t>referido a la presunta vulneración de los principios democrático y de consecutividad e identidad flexible.</w:t>
      </w:r>
    </w:p>
    <w:p w:rsidR="004961C4" w:rsidRPr="000C1184" w:rsidRDefault="000C1184" w:rsidP="002D50D8">
      <w:pPr>
        <w:pStyle w:val="Prrafodelista"/>
        <w:tabs>
          <w:tab w:val="left" w:pos="567"/>
        </w:tabs>
        <w:ind w:left="0"/>
        <w:jc w:val="both"/>
        <w:rPr>
          <w:rFonts w:ascii="Times New Roman" w:hAnsi="Times New Roman" w:cs="Times New Roman"/>
          <w:sz w:val="28"/>
          <w:szCs w:val="28"/>
        </w:rPr>
      </w:pPr>
    </w:p>
    <w:p w:rsidR="00FA5977" w:rsidRPr="000C1184" w:rsidRDefault="000C1184" w:rsidP="002D50D8">
      <w:pPr>
        <w:tabs>
          <w:tab w:val="left" w:pos="567"/>
        </w:tabs>
        <w:ind w:left="1134" w:hanging="567"/>
        <w:jc w:val="both"/>
        <w:rPr>
          <w:rFonts w:ascii="Times New Roman" w:hAnsi="Times New Roman" w:cs="Times New Roman"/>
          <w:b/>
          <w:bCs/>
          <w:sz w:val="28"/>
          <w:szCs w:val="28"/>
        </w:rPr>
      </w:pPr>
      <w:r w:rsidRPr="000C1184">
        <w:rPr>
          <w:rFonts w:ascii="Times New Roman" w:hAnsi="Times New Roman" w:cs="Times New Roman"/>
          <w:b/>
          <w:bCs/>
          <w:sz w:val="28"/>
          <w:szCs w:val="28"/>
        </w:rPr>
        <w:t xml:space="preserve">D.     </w:t>
      </w:r>
      <w:r w:rsidRPr="000C1184">
        <w:rPr>
          <w:rFonts w:ascii="Times New Roman" w:hAnsi="Times New Roman" w:cs="Times New Roman"/>
          <w:b/>
          <w:bCs/>
          <w:sz w:val="28"/>
          <w:szCs w:val="28"/>
        </w:rPr>
        <w:t>Solución del caso</w:t>
      </w:r>
    </w:p>
    <w:p w:rsidR="00FA5977" w:rsidRPr="000C1184" w:rsidRDefault="000C1184" w:rsidP="002D50D8">
      <w:pPr>
        <w:pStyle w:val="Prrafodelista"/>
        <w:tabs>
          <w:tab w:val="left" w:pos="567"/>
        </w:tabs>
        <w:ind w:left="0"/>
        <w:jc w:val="both"/>
        <w:rPr>
          <w:rFonts w:ascii="Times New Roman" w:hAnsi="Times New Roman" w:cs="Times New Roman"/>
          <w:sz w:val="28"/>
          <w:szCs w:val="28"/>
        </w:rPr>
      </w:pPr>
    </w:p>
    <w:p w:rsidR="004C078D"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Para facilitar el análisis, e</w:t>
      </w:r>
      <w:r w:rsidRPr="000C1184">
        <w:rPr>
          <w:rFonts w:ascii="Times New Roman" w:hAnsi="Times New Roman" w:cs="Times New Roman"/>
          <w:sz w:val="28"/>
          <w:szCs w:val="28"/>
        </w:rPr>
        <w:t>n cada uno de</w:t>
      </w:r>
      <w:r w:rsidRPr="000C1184">
        <w:rPr>
          <w:rFonts w:ascii="Times New Roman" w:hAnsi="Times New Roman" w:cs="Times New Roman"/>
          <w:sz w:val="28"/>
          <w:szCs w:val="28"/>
        </w:rPr>
        <w:t xml:space="preserve"> los acápites</w:t>
      </w:r>
      <w:r w:rsidRPr="000C1184">
        <w:rPr>
          <w:rFonts w:ascii="Times New Roman" w:hAnsi="Times New Roman" w:cs="Times New Roman"/>
          <w:sz w:val="28"/>
          <w:szCs w:val="28"/>
        </w:rPr>
        <w:t xml:space="preserve"> que se desarrolla</w:t>
      </w:r>
      <w:r w:rsidRPr="000C1184">
        <w:rPr>
          <w:rFonts w:ascii="Times New Roman" w:hAnsi="Times New Roman" w:cs="Times New Roman"/>
          <w:sz w:val="28"/>
          <w:szCs w:val="28"/>
        </w:rPr>
        <w:t>rá</w:t>
      </w:r>
      <w:r w:rsidRPr="000C1184">
        <w:rPr>
          <w:rFonts w:ascii="Times New Roman" w:hAnsi="Times New Roman" w:cs="Times New Roman"/>
          <w:sz w:val="28"/>
          <w:szCs w:val="28"/>
        </w:rPr>
        <w:t xml:space="preserve">n </w:t>
      </w:r>
      <w:r w:rsidRPr="000C1184">
        <w:rPr>
          <w:rFonts w:ascii="Times New Roman" w:hAnsi="Times New Roman" w:cs="Times New Roman"/>
          <w:sz w:val="28"/>
          <w:szCs w:val="28"/>
        </w:rPr>
        <w:t>en seguida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presentará</w:t>
      </w:r>
      <w:r w:rsidRPr="000C1184">
        <w:rPr>
          <w:rFonts w:ascii="Times New Roman" w:hAnsi="Times New Roman" w:cs="Times New Roman"/>
          <w:sz w:val="28"/>
          <w:szCs w:val="28"/>
        </w:rPr>
        <w:t xml:space="preserve"> el cargo de inconstitucionalidad</w:t>
      </w:r>
      <w:r w:rsidRPr="000C1184">
        <w:rPr>
          <w:rFonts w:ascii="Times New Roman" w:hAnsi="Times New Roman" w:cs="Times New Roman"/>
          <w:sz w:val="28"/>
          <w:szCs w:val="28"/>
        </w:rPr>
        <w:t xml:space="preserve"> propuesto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indicará </w:t>
      </w:r>
      <w:r w:rsidRPr="000C1184">
        <w:rPr>
          <w:rFonts w:ascii="Times New Roman" w:hAnsi="Times New Roman" w:cs="Times New Roman"/>
          <w:sz w:val="28"/>
          <w:szCs w:val="28"/>
        </w:rPr>
        <w:t>lo que, sobre el particular, expusieron los intervinientes y el procurador general de la Nación;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(iii) </w:t>
      </w:r>
      <w:r w:rsidRPr="000C1184">
        <w:rPr>
          <w:rFonts w:ascii="Times New Roman" w:hAnsi="Times New Roman" w:cs="Times New Roman"/>
          <w:sz w:val="28"/>
          <w:szCs w:val="28"/>
        </w:rPr>
        <w:t>se d</w:t>
      </w:r>
      <w:r w:rsidRPr="000C1184">
        <w:rPr>
          <w:rFonts w:ascii="Times New Roman" w:hAnsi="Times New Roman" w:cs="Times New Roman"/>
          <w:sz w:val="28"/>
          <w:szCs w:val="28"/>
        </w:rPr>
        <w:t xml:space="preserve">eterminará la metodología </w:t>
      </w:r>
      <w:r w:rsidRPr="000C1184">
        <w:rPr>
          <w:rFonts w:ascii="Times New Roman" w:hAnsi="Times New Roman" w:cs="Times New Roman"/>
          <w:sz w:val="28"/>
          <w:szCs w:val="28"/>
        </w:rPr>
        <w:t>específica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para </w:t>
      </w:r>
      <w:r w:rsidRPr="000C1184">
        <w:rPr>
          <w:rFonts w:ascii="Times New Roman" w:hAnsi="Times New Roman" w:cs="Times New Roman"/>
          <w:sz w:val="28"/>
          <w:szCs w:val="28"/>
        </w:rPr>
        <w:t>darle</w:t>
      </w:r>
      <w:r w:rsidRPr="000C1184">
        <w:rPr>
          <w:rFonts w:ascii="Times New Roman" w:hAnsi="Times New Roman" w:cs="Times New Roman"/>
          <w:sz w:val="28"/>
          <w:szCs w:val="28"/>
        </w:rPr>
        <w:t xml:space="preserve"> solución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finalmente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w:t>
      </w:r>
      <w:r w:rsidRPr="000C1184">
        <w:rPr>
          <w:rFonts w:ascii="Times New Roman" w:hAnsi="Times New Roman" w:cs="Times New Roman"/>
          <w:sz w:val="28"/>
          <w:szCs w:val="28"/>
        </w:rPr>
        <w:t>v)</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 procederá con su examen.</w:t>
      </w:r>
    </w:p>
    <w:p w:rsidR="004C078D" w:rsidRPr="000C1184" w:rsidRDefault="000C1184" w:rsidP="002D50D8">
      <w:pPr>
        <w:rPr>
          <w:rFonts w:ascii="Times New Roman" w:hAnsi="Times New Roman" w:cs="Times New Roman"/>
          <w:sz w:val="28"/>
          <w:szCs w:val="28"/>
        </w:rPr>
      </w:pPr>
    </w:p>
    <w:p w:rsidR="00712792" w:rsidRPr="000C1184" w:rsidRDefault="000C1184" w:rsidP="002D50D8">
      <w:pPr>
        <w:pStyle w:val="Prrafodelista"/>
        <w:tabs>
          <w:tab w:val="left" w:pos="1276"/>
        </w:tabs>
        <w:ind w:left="1276" w:hanging="709"/>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 xml:space="preserve">D.1. </w:t>
      </w:r>
      <w:r w:rsidRPr="000C1184">
        <w:rPr>
          <w:rFonts w:ascii="Times New Roman" w:hAnsi="Times New Roman" w:cs="Times New Roman"/>
          <w:b/>
          <w:bCs/>
          <w:sz w:val="28"/>
          <w:szCs w:val="28"/>
        </w:rPr>
        <w:tab/>
      </w:r>
      <w:r w:rsidRPr="000C1184">
        <w:rPr>
          <w:rFonts w:ascii="Times New Roman" w:hAnsi="Times New Roman" w:cs="Times New Roman"/>
          <w:b/>
          <w:bCs/>
          <w:sz w:val="28"/>
          <w:szCs w:val="28"/>
        </w:rPr>
        <w:t>P</w:t>
      </w:r>
      <w:r w:rsidRPr="000C1184">
        <w:rPr>
          <w:rFonts w:ascii="Times New Roman" w:hAnsi="Times New Roman" w:cs="Times New Roman"/>
          <w:b/>
          <w:bCs/>
          <w:sz w:val="28"/>
          <w:szCs w:val="28"/>
        </w:rPr>
        <w:t xml:space="preserve">resunto desconocimiento del deber de </w:t>
      </w:r>
      <w:r w:rsidRPr="000C1184">
        <w:rPr>
          <w:rFonts w:ascii="Times New Roman" w:hAnsi="Times New Roman" w:cs="Times New Roman"/>
          <w:b/>
          <w:bCs/>
          <w:sz w:val="28"/>
          <w:szCs w:val="28"/>
        </w:rPr>
        <w:t xml:space="preserve">análisis de </w:t>
      </w:r>
      <w:r w:rsidRPr="000C1184">
        <w:rPr>
          <w:rFonts w:ascii="Times New Roman" w:hAnsi="Times New Roman" w:cs="Times New Roman"/>
          <w:b/>
          <w:bCs/>
          <w:sz w:val="28"/>
          <w:szCs w:val="28"/>
        </w:rPr>
        <w:t>impacto f</w:t>
      </w:r>
      <w:r w:rsidRPr="000C1184">
        <w:rPr>
          <w:rFonts w:ascii="Times New Roman" w:hAnsi="Times New Roman" w:cs="Times New Roman"/>
          <w:b/>
          <w:bCs/>
          <w:sz w:val="28"/>
          <w:szCs w:val="28"/>
        </w:rPr>
        <w:t>i</w:t>
      </w:r>
      <w:r w:rsidRPr="000C1184">
        <w:rPr>
          <w:rFonts w:ascii="Times New Roman" w:hAnsi="Times New Roman" w:cs="Times New Roman"/>
          <w:b/>
          <w:bCs/>
          <w:sz w:val="28"/>
          <w:szCs w:val="28"/>
        </w:rPr>
        <w:t>scal</w:t>
      </w:r>
      <w:r w:rsidRPr="000C1184">
        <w:rPr>
          <w:rFonts w:ascii="Times New Roman" w:hAnsi="Times New Roman" w:cs="Times New Roman"/>
          <w:b/>
          <w:bCs/>
          <w:sz w:val="28"/>
          <w:szCs w:val="28"/>
        </w:rPr>
        <w:t xml:space="preserve"> en el trámite legislativo de los artículos</w:t>
      </w:r>
      <w:r w:rsidRPr="000C1184">
        <w:rPr>
          <w:rFonts w:ascii="Times New Roman" w:hAnsi="Times New Roman" w:cs="Times New Roman"/>
          <w:b/>
          <w:bCs/>
          <w:sz w:val="28"/>
          <w:szCs w:val="28"/>
        </w:rPr>
        <w:t xml:space="preserve"> </w:t>
      </w:r>
      <w:r w:rsidRPr="000C1184">
        <w:rPr>
          <w:rFonts w:ascii="Times New Roman" w:hAnsi="Times New Roman" w:cs="Times New Roman"/>
          <w:b/>
          <w:bCs/>
          <w:sz w:val="28"/>
          <w:szCs w:val="28"/>
        </w:rPr>
        <w:t>5, 6 y 8 de la Ley 2434 de 2024</w:t>
      </w:r>
    </w:p>
    <w:p w:rsidR="00712792" w:rsidRPr="000C1184" w:rsidRDefault="000C1184" w:rsidP="002D50D8">
      <w:pPr>
        <w:rPr>
          <w:rFonts w:ascii="Times New Roman" w:hAnsi="Times New Roman" w:cs="Times New Roman"/>
          <w:sz w:val="28"/>
          <w:szCs w:val="28"/>
        </w:rPr>
      </w:pPr>
    </w:p>
    <w:p w:rsidR="00712792" w:rsidRPr="000C1184" w:rsidRDefault="000C1184" w:rsidP="002D50D8">
      <w:pPr>
        <w:pStyle w:val="Prrafodelista"/>
        <w:numPr>
          <w:ilvl w:val="0"/>
          <w:numId w:val="7"/>
        </w:numPr>
        <w:tabs>
          <w:tab w:val="left" w:pos="567"/>
        </w:tabs>
        <w:ind w:left="0" w:firstLine="0"/>
        <w:jc w:val="both"/>
        <w:rPr>
          <w:rFonts w:ascii="Times New Roman" w:hAnsi="Times New Roman" w:cs="Times New Roman"/>
          <w:b/>
          <w:bCs/>
          <w:sz w:val="28"/>
          <w:szCs w:val="28"/>
        </w:rPr>
      </w:pPr>
      <w:r w:rsidRPr="000C1184">
        <w:rPr>
          <w:rFonts w:ascii="Times New Roman" w:hAnsi="Times New Roman" w:cs="Times New Roman"/>
          <w:b/>
          <w:bCs/>
          <w:i/>
          <w:iCs/>
          <w:sz w:val="28"/>
          <w:szCs w:val="28"/>
        </w:rPr>
        <w:t xml:space="preserve">El </w:t>
      </w:r>
      <w:r w:rsidRPr="000C1184">
        <w:rPr>
          <w:rFonts w:ascii="Times New Roman" w:hAnsi="Times New Roman" w:cs="Times New Roman"/>
          <w:b/>
          <w:bCs/>
          <w:i/>
          <w:iCs/>
          <w:sz w:val="28"/>
          <w:szCs w:val="28"/>
        </w:rPr>
        <w:t>cargo</w:t>
      </w:r>
      <w:r w:rsidRPr="000C1184">
        <w:rPr>
          <w:rFonts w:ascii="Times New Roman" w:hAnsi="Times New Roman" w:cs="Times New Roman"/>
          <w:b/>
          <w:bCs/>
          <w:i/>
          <w:iCs/>
          <w:sz w:val="28"/>
          <w:szCs w:val="28"/>
        </w:rPr>
        <w:t>.</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lang w:val="es-ES_tradnl" w:eastAsia="es-ES"/>
        </w:rPr>
        <w:t>El demandante argumenta que</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en</w:t>
      </w:r>
      <w:r w:rsidRPr="000C1184">
        <w:rPr>
          <w:rFonts w:ascii="Times New Roman" w:hAnsi="Times New Roman" w:cs="Times New Roman"/>
          <w:sz w:val="28"/>
          <w:szCs w:val="28"/>
          <w:lang w:val="es-ES_tradnl" w:eastAsia="es-ES"/>
        </w:rPr>
        <w:t xml:space="preserve"> el trámite del proyecto de ley que dio origen a la Ley 2434 de 2024, </w:t>
      </w:r>
      <w:r w:rsidRPr="000C1184">
        <w:rPr>
          <w:rFonts w:ascii="Times New Roman" w:hAnsi="Times New Roman" w:cs="Times New Roman"/>
          <w:sz w:val="28"/>
          <w:szCs w:val="28"/>
          <w:lang w:val="es-ES_tradnl" w:eastAsia="es-ES"/>
        </w:rPr>
        <w:t>se omitió por completo el deber de analizar los impactos fiscales de la iniciativa</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en los términos de</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l</w:t>
      </w:r>
      <w:r w:rsidRPr="000C1184">
        <w:rPr>
          <w:rFonts w:ascii="Times New Roman" w:hAnsi="Times New Roman" w:cs="Times New Roman"/>
          <w:sz w:val="28"/>
          <w:szCs w:val="28"/>
          <w:lang w:val="es-ES_tradnl" w:eastAsia="es-ES"/>
        </w:rPr>
        <w:t>os</w:t>
      </w:r>
      <w:r w:rsidRPr="000C1184">
        <w:rPr>
          <w:rFonts w:ascii="Times New Roman" w:hAnsi="Times New Roman" w:cs="Times New Roman"/>
          <w:sz w:val="28"/>
          <w:szCs w:val="28"/>
          <w:lang w:val="es-ES_tradnl" w:eastAsia="es-ES"/>
        </w:rPr>
        <w:t xml:space="preserve"> artículo</w:t>
      </w:r>
      <w:r w:rsidRPr="000C1184">
        <w:rPr>
          <w:rFonts w:ascii="Times New Roman" w:hAnsi="Times New Roman" w:cs="Times New Roman"/>
          <w:sz w:val="28"/>
          <w:szCs w:val="28"/>
          <w:lang w:val="es-ES_tradnl" w:eastAsia="es-ES"/>
        </w:rPr>
        <w:t>s 334 de la Constitución y</w:t>
      </w:r>
      <w:r w:rsidRPr="000C1184">
        <w:rPr>
          <w:rFonts w:ascii="Times New Roman" w:hAnsi="Times New Roman" w:cs="Times New Roman"/>
          <w:sz w:val="28"/>
          <w:szCs w:val="28"/>
          <w:lang w:val="es-ES_tradnl" w:eastAsia="es-ES"/>
        </w:rPr>
        <w:t xml:space="preserve"> 7 de l</w:t>
      </w:r>
      <w:r w:rsidRPr="000C1184">
        <w:rPr>
          <w:rFonts w:ascii="Times New Roman" w:hAnsi="Times New Roman" w:cs="Times New Roman"/>
          <w:sz w:val="28"/>
          <w:szCs w:val="28"/>
          <w:lang w:val="es-ES_tradnl" w:eastAsia="es-ES"/>
        </w:rPr>
        <w:t xml:space="preserve">a Ley 819 de </w:t>
      </w:r>
      <w:r w:rsidRPr="000C1184">
        <w:rPr>
          <w:rFonts w:ascii="Times New Roman" w:hAnsi="Times New Roman" w:cs="Times New Roman"/>
          <w:sz w:val="28"/>
          <w:szCs w:val="28"/>
          <w:lang w:val="es-ES_tradnl" w:eastAsia="es-ES"/>
        </w:rPr>
        <w:t xml:space="preserve">2003. </w:t>
      </w:r>
      <w:r w:rsidRPr="000C1184">
        <w:rPr>
          <w:rFonts w:ascii="Times New Roman" w:hAnsi="Times New Roman" w:cs="Times New Roman"/>
          <w:sz w:val="28"/>
          <w:szCs w:val="28"/>
          <w:lang w:val="es-ES_tradnl" w:eastAsia="es-ES"/>
        </w:rPr>
        <w:t>Esto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a pesar de que</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i/>
          <w:iCs/>
          <w:sz w:val="28"/>
          <w:szCs w:val="28"/>
        </w:rPr>
        <w:t>contenía disposiciones con evidentes impactos fiscales</w:t>
      </w:r>
      <w:r w:rsidRPr="000C1184">
        <w:rPr>
          <w:rFonts w:ascii="Times New Roman" w:hAnsi="Times New Roman" w:cs="Times New Roman"/>
          <w:sz w:val="28"/>
          <w:szCs w:val="28"/>
        </w:rPr>
        <w:t>”, entre ellas</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[l]</w:t>
      </w:r>
      <w:r w:rsidRPr="000C1184">
        <w:rPr>
          <w:rFonts w:ascii="Times New Roman" w:hAnsi="Times New Roman" w:cs="Times New Roman"/>
          <w:i/>
          <w:iCs/>
          <w:sz w:val="28"/>
          <w:szCs w:val="28"/>
        </w:rPr>
        <w:t xml:space="preserve">a creación de líneas de crédito para financiar la adquisición de paneles solares entre un número indeterminado, pero considerable, de </w:t>
      </w:r>
      <w:r w:rsidRPr="000C1184">
        <w:rPr>
          <w:rFonts w:ascii="Times New Roman" w:hAnsi="Times New Roman" w:cs="Times New Roman"/>
          <w:i/>
          <w:iCs/>
          <w:sz w:val="28"/>
          <w:szCs w:val="28"/>
        </w:rPr>
        <w:t>beneficiarios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i/>
          <w:iCs/>
          <w:sz w:val="28"/>
          <w:szCs w:val="28"/>
        </w:rPr>
        <w:t>a promoción y socialización de los beneficios creados por su conducto en materia de financiación de vivienda</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lang w:val="es-ES_tradnl" w:eastAsia="es-ES"/>
        </w:rPr>
        <w:t xml:space="preserve"> </w:t>
      </w:r>
    </w:p>
    <w:p w:rsidR="00104E65" w:rsidRPr="000C1184" w:rsidRDefault="000C1184" w:rsidP="002D50D8">
      <w:pPr>
        <w:pStyle w:val="Prrafodelista"/>
        <w:tabs>
          <w:tab w:val="left" w:pos="567"/>
        </w:tabs>
        <w:ind w:left="0"/>
        <w:jc w:val="both"/>
        <w:rPr>
          <w:rFonts w:ascii="Times New Roman" w:hAnsi="Times New Roman" w:cs="Times New Roman"/>
          <w:b/>
          <w:bCs/>
          <w:sz w:val="28"/>
          <w:szCs w:val="28"/>
        </w:rPr>
      </w:pPr>
    </w:p>
    <w:p w:rsidR="00104E65" w:rsidRPr="000C1184" w:rsidRDefault="000C1184" w:rsidP="002D50D8">
      <w:pPr>
        <w:pStyle w:val="Prrafodelista"/>
        <w:numPr>
          <w:ilvl w:val="0"/>
          <w:numId w:val="7"/>
        </w:numPr>
        <w:tabs>
          <w:tab w:val="left" w:pos="567"/>
        </w:tabs>
        <w:ind w:left="0" w:firstLine="0"/>
        <w:jc w:val="both"/>
        <w:rPr>
          <w:rFonts w:ascii="Times New Roman" w:hAnsi="Times New Roman" w:cs="Times New Roman"/>
          <w:b/>
          <w:bCs/>
          <w:sz w:val="28"/>
          <w:szCs w:val="28"/>
        </w:rPr>
      </w:pPr>
      <w:r w:rsidRPr="000C1184">
        <w:rPr>
          <w:rFonts w:ascii="Times New Roman" w:hAnsi="Times New Roman" w:cs="Times New Roman"/>
          <w:b/>
          <w:bCs/>
          <w:i/>
          <w:iCs/>
          <w:sz w:val="28"/>
          <w:szCs w:val="28"/>
        </w:rPr>
        <w:t>I</w:t>
      </w:r>
      <w:r w:rsidRPr="000C1184">
        <w:rPr>
          <w:rFonts w:ascii="Times New Roman" w:hAnsi="Times New Roman" w:cs="Times New Roman"/>
          <w:b/>
          <w:bCs/>
          <w:i/>
          <w:iCs/>
          <w:sz w:val="28"/>
          <w:szCs w:val="28"/>
        </w:rPr>
        <w:t>ntervenci</w:t>
      </w:r>
      <w:r w:rsidRPr="000C1184">
        <w:rPr>
          <w:rFonts w:ascii="Times New Roman" w:hAnsi="Times New Roman" w:cs="Times New Roman"/>
          <w:b/>
          <w:bCs/>
          <w:i/>
          <w:iCs/>
          <w:sz w:val="28"/>
          <w:szCs w:val="28"/>
        </w:rPr>
        <w:t>ones y conceptos</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En subsidio de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solicitud de inhibición,</w:t>
      </w:r>
      <w:r w:rsidRPr="000C1184">
        <w:rPr>
          <w:rFonts w:ascii="Times New Roman" w:hAnsi="Times New Roman" w:cs="Times New Roman"/>
          <w:sz w:val="28"/>
          <w:szCs w:val="28"/>
        </w:rPr>
        <w:t xml:space="preserve"> ya analizada,</w:t>
      </w:r>
      <w:r w:rsidRPr="000C1184">
        <w:rPr>
          <w:rFonts w:ascii="Times New Roman" w:hAnsi="Times New Roman" w:cs="Times New Roman"/>
          <w:sz w:val="28"/>
          <w:szCs w:val="28"/>
        </w:rPr>
        <w:t xml:space="preserve"> el Ministerio de Vivienda, Ciudad y Territorio pidió declarar exequibles las disposiciones demandadas, porque en su trámite legislativo se cumplió con el deber de análisis de impacto fiscal. Al respecto, indicó que el Ministerio de Hacienda y Crédito Públ</w:t>
      </w:r>
      <w:r w:rsidRPr="000C1184">
        <w:rPr>
          <w:rFonts w:ascii="Times New Roman" w:hAnsi="Times New Roman" w:cs="Times New Roman"/>
          <w:sz w:val="28"/>
          <w:szCs w:val="28"/>
        </w:rPr>
        <w:t>ico presentó el concepto</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 xml:space="preserve">al que se refiere el artículo 7 de la Ley 819 de 2003. Por lo demás, </w:t>
      </w:r>
      <w:r w:rsidRPr="000C1184">
        <w:rPr>
          <w:rFonts w:ascii="Times New Roman" w:hAnsi="Times New Roman" w:cs="Times New Roman"/>
          <w:sz w:val="28"/>
          <w:szCs w:val="28"/>
        </w:rPr>
        <w:t>señaló</w:t>
      </w:r>
      <w:r w:rsidRPr="000C1184">
        <w:rPr>
          <w:rFonts w:ascii="Times New Roman" w:hAnsi="Times New Roman" w:cs="Times New Roman"/>
          <w:sz w:val="28"/>
          <w:szCs w:val="28"/>
        </w:rPr>
        <w:t xml:space="preserve">, en extenso, las reglas sobre </w:t>
      </w:r>
      <w:r w:rsidRPr="000C1184">
        <w:rPr>
          <w:rFonts w:ascii="Times New Roman" w:hAnsi="Times New Roman" w:cs="Times New Roman"/>
          <w:sz w:val="28"/>
          <w:szCs w:val="28"/>
        </w:rPr>
        <w:t>la materia</w:t>
      </w:r>
      <w:r w:rsidRPr="000C1184">
        <w:rPr>
          <w:rFonts w:ascii="Times New Roman" w:hAnsi="Times New Roman" w:cs="Times New Roman"/>
          <w:sz w:val="28"/>
          <w:szCs w:val="28"/>
        </w:rPr>
        <w:t xml:space="preserve"> fijadas en la sentencia C-170 de 2021</w:t>
      </w:r>
      <w:r w:rsidRPr="000C1184">
        <w:rPr>
          <w:rFonts w:ascii="Times New Roman" w:hAnsi="Times New Roman" w:cs="Times New Roman"/>
          <w:sz w:val="28"/>
          <w:szCs w:val="28"/>
        </w:rPr>
        <w:t>.</w:t>
      </w:r>
    </w:p>
    <w:p w:rsidR="00E8098E" w:rsidRPr="000C1184" w:rsidRDefault="000C1184" w:rsidP="002D50D8">
      <w:pPr>
        <w:pStyle w:val="Prrafodelista"/>
        <w:rPr>
          <w:rFonts w:ascii="Times New Roman" w:hAnsi="Times New Roman" w:cs="Times New Roman"/>
          <w:b/>
          <w:bCs/>
          <w:sz w:val="28"/>
          <w:szCs w:val="28"/>
        </w:rPr>
      </w:pPr>
    </w:p>
    <w:p w:rsidR="00E8098E"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Por su parte, el </w:t>
      </w:r>
      <w:r w:rsidRPr="000C1184">
        <w:rPr>
          <w:rFonts w:ascii="Times New Roman" w:hAnsi="Times New Roman" w:cs="Times New Roman"/>
          <w:sz w:val="28"/>
          <w:szCs w:val="28"/>
        </w:rPr>
        <w:t xml:space="preserve">Observatorio de Intervención Ciudadana Constitucional de </w:t>
      </w:r>
      <w:r w:rsidRPr="000C1184">
        <w:rPr>
          <w:rFonts w:ascii="Times New Roman" w:hAnsi="Times New Roman" w:cs="Times New Roman"/>
          <w:sz w:val="28"/>
          <w:szCs w:val="28"/>
        </w:rPr>
        <w:t>la Universidad Libre de Colombia</w:t>
      </w:r>
      <w:r w:rsidRPr="000C1184">
        <w:rPr>
          <w:rFonts w:ascii="Times New Roman" w:hAnsi="Times New Roman" w:cs="Times New Roman"/>
          <w:sz w:val="28"/>
          <w:szCs w:val="28"/>
        </w:rPr>
        <w:t xml:space="preserve"> señaló que la Ley 2434 de 2024 “</w:t>
      </w:r>
      <w:r w:rsidRPr="000C1184">
        <w:rPr>
          <w:rFonts w:ascii="Times New Roman" w:hAnsi="Times New Roman" w:cs="Times New Roman"/>
          <w:i/>
          <w:iCs/>
          <w:sz w:val="28"/>
          <w:szCs w:val="28"/>
        </w:rPr>
        <w:t>no autoriza ni ordena un gasto</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sino que lo condiciona a la disponibilidad presupuestal que autorice el Gobierno </w:t>
      </w:r>
      <w:r w:rsidRPr="000C1184">
        <w:rPr>
          <w:rFonts w:ascii="Times New Roman" w:hAnsi="Times New Roman" w:cs="Times New Roman"/>
          <w:i/>
          <w:iCs/>
          <w:sz w:val="28"/>
          <w:szCs w:val="28"/>
        </w:rPr>
        <w:t>n</w:t>
      </w:r>
      <w:r w:rsidRPr="000C1184">
        <w:rPr>
          <w:rFonts w:ascii="Times New Roman" w:hAnsi="Times New Roman" w:cs="Times New Roman"/>
          <w:i/>
          <w:iCs/>
          <w:sz w:val="28"/>
          <w:szCs w:val="28"/>
        </w:rPr>
        <w:t>acional para su implementación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0"/>
      </w:r>
      <w:r w:rsidRPr="000C1184">
        <w:rPr>
          <w:rFonts w:ascii="Times New Roman" w:hAnsi="Times New Roman" w:cs="Times New Roman"/>
          <w:sz w:val="28"/>
          <w:szCs w:val="28"/>
        </w:rPr>
        <w:t>. Según explicó, de acuerdo con el artículo</w:t>
      </w:r>
      <w:r w:rsidRPr="000C1184">
        <w:rPr>
          <w:rFonts w:ascii="Times New Roman" w:hAnsi="Times New Roman" w:cs="Times New Roman"/>
          <w:sz w:val="28"/>
          <w:szCs w:val="28"/>
        </w:rPr>
        <w:t xml:space="preserve"> 11 de la misma ley, cualquier gasto presupuestal que tenga alguna entidad nacional respecto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las obligaciones asignadas por la ley</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estará sujeto a la disponibilidad presupuestal</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establecida en el Marco Fiscal de Mediano Plazo</w:t>
      </w:r>
      <w:r w:rsidRPr="000C1184">
        <w:rPr>
          <w:rFonts w:ascii="Times New Roman" w:hAnsi="Times New Roman" w:cs="Times New Roman"/>
          <w:sz w:val="28"/>
          <w:szCs w:val="28"/>
        </w:rPr>
        <w:t xml:space="preserve"> (MFMP)</w:t>
      </w:r>
      <w:r w:rsidRPr="000C1184">
        <w:rPr>
          <w:rFonts w:ascii="Times New Roman" w:hAnsi="Times New Roman" w:cs="Times New Roman"/>
          <w:sz w:val="28"/>
          <w:szCs w:val="28"/>
        </w:rPr>
        <w:t xml:space="preserve"> y el Marco de Gasto de Mediano Plazo</w:t>
      </w:r>
      <w:r w:rsidRPr="000C1184">
        <w:rPr>
          <w:rFonts w:ascii="Times New Roman" w:hAnsi="Times New Roman" w:cs="Times New Roman"/>
          <w:sz w:val="28"/>
          <w:szCs w:val="28"/>
        </w:rPr>
        <w:t xml:space="preserve"> (MGMP)</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 consiguiente</w:t>
      </w:r>
      <w:r w:rsidRPr="000C1184">
        <w:rPr>
          <w:rFonts w:ascii="Times New Roman" w:hAnsi="Times New Roman" w:cs="Times New Roman"/>
          <w:sz w:val="28"/>
          <w:szCs w:val="28"/>
        </w:rPr>
        <w:t>, “</w:t>
      </w:r>
      <w:r w:rsidRPr="000C1184">
        <w:rPr>
          <w:rFonts w:ascii="Times New Roman" w:hAnsi="Times New Roman" w:cs="Times New Roman"/>
          <w:i/>
          <w:iCs/>
          <w:sz w:val="28"/>
          <w:szCs w:val="28"/>
        </w:rPr>
        <w:t>no era necesario contar con el aval fiscal por parte del Ministerio de Hacienda y Crédito Público ni acreditar si dentro del trámite legislativo se analiza su impacto fiscal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1"/>
      </w:r>
      <w:r w:rsidRPr="000C1184">
        <w:rPr>
          <w:rFonts w:ascii="Times New Roman" w:hAnsi="Times New Roman" w:cs="Times New Roman"/>
          <w:sz w:val="28"/>
          <w:szCs w:val="28"/>
        </w:rPr>
        <w:t>.</w:t>
      </w:r>
    </w:p>
    <w:p w:rsidR="00ED68EF" w:rsidRPr="000C1184" w:rsidRDefault="000C1184" w:rsidP="002D50D8">
      <w:pPr>
        <w:pStyle w:val="Prrafodelista"/>
        <w:rPr>
          <w:rFonts w:ascii="Times New Roman" w:hAnsi="Times New Roman" w:cs="Times New Roman"/>
          <w:sz w:val="28"/>
          <w:szCs w:val="28"/>
        </w:rPr>
      </w:pPr>
    </w:p>
    <w:p w:rsidR="00ED68EF"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otro lado,</w:t>
      </w:r>
      <w:r w:rsidRPr="000C1184">
        <w:rPr>
          <w:rFonts w:ascii="Times New Roman" w:hAnsi="Times New Roman" w:cs="Times New Roman"/>
          <w:sz w:val="28"/>
          <w:szCs w:val="28"/>
        </w:rPr>
        <w:t xml:space="preserve"> indicó que las funciones atribuidas por los artículos 5, 6</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8 al Ministerio de Vivienda, Ciudad y Territorio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solo podrán ejecutarse en tanto haya disponibilidad presupuestal y se encuentre</w:t>
      </w:r>
      <w:r w:rsidRPr="000C1184">
        <w:rPr>
          <w:rFonts w:ascii="Times New Roman" w:hAnsi="Times New Roman" w:cs="Times New Roman"/>
          <w:sz w:val="28"/>
          <w:szCs w:val="28"/>
        </w:rPr>
        <w:t>[</w:t>
      </w:r>
      <w:r w:rsidRPr="000C1184">
        <w:rPr>
          <w:rFonts w:ascii="Times New Roman" w:hAnsi="Times New Roman" w:cs="Times New Roman"/>
          <w:sz w:val="28"/>
          <w:szCs w:val="28"/>
        </w:rPr>
        <w:t>n</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acorde con el MFMP y el MGMP</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2"/>
      </w:r>
      <w:r w:rsidRPr="000C1184">
        <w:rPr>
          <w:rFonts w:ascii="Times New Roman" w:hAnsi="Times New Roman" w:cs="Times New Roman"/>
          <w:i/>
          <w:iCs/>
          <w:sz w:val="28"/>
          <w:szCs w:val="28"/>
        </w:rPr>
        <w:t>.</w:t>
      </w:r>
    </w:p>
    <w:p w:rsidR="002600A5" w:rsidRPr="000C1184" w:rsidRDefault="000C1184" w:rsidP="002D50D8">
      <w:pPr>
        <w:pStyle w:val="Prrafodelista"/>
        <w:rPr>
          <w:rFonts w:ascii="Times New Roman" w:hAnsi="Times New Roman" w:cs="Times New Roman"/>
          <w:sz w:val="28"/>
          <w:szCs w:val="28"/>
        </w:rPr>
      </w:pPr>
    </w:p>
    <w:p w:rsidR="002600A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Concepto del procurador </w:t>
      </w:r>
      <w:r w:rsidRPr="000C1184">
        <w:rPr>
          <w:rFonts w:ascii="Times New Roman" w:hAnsi="Times New Roman" w:cs="Times New Roman"/>
          <w:b/>
          <w:bCs/>
          <w:i/>
          <w:iCs/>
          <w:sz w:val="28"/>
          <w:szCs w:val="28"/>
        </w:rPr>
        <w:t>general de la Nación</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El jefe del Ministerio Público </w:t>
      </w:r>
      <w:r w:rsidRPr="000C1184">
        <w:rPr>
          <w:rFonts w:ascii="Times New Roman" w:hAnsi="Times New Roman" w:cs="Times New Roman"/>
          <w:sz w:val="28"/>
          <w:szCs w:val="28"/>
        </w:rPr>
        <w:t>afirmó</w:t>
      </w:r>
      <w:r w:rsidRPr="000C1184">
        <w:rPr>
          <w:rFonts w:ascii="Times New Roman" w:hAnsi="Times New Roman" w:cs="Times New Roman"/>
          <w:sz w:val="28"/>
          <w:szCs w:val="28"/>
        </w:rPr>
        <w:t xml:space="preserve"> que los artículos 5, 6 y 8 </w:t>
      </w:r>
      <w:r w:rsidRPr="000C1184">
        <w:rPr>
          <w:rFonts w:ascii="Times New Roman" w:hAnsi="Times New Roman" w:cs="Times New Roman"/>
          <w:sz w:val="28"/>
          <w:szCs w:val="28"/>
        </w:rPr>
        <w:t>consagran “</w:t>
      </w:r>
      <w:r w:rsidRPr="000C1184">
        <w:rPr>
          <w:rFonts w:ascii="Times New Roman" w:hAnsi="Times New Roman" w:cs="Times New Roman"/>
          <w:i/>
          <w:iCs/>
          <w:sz w:val="28"/>
          <w:szCs w:val="28"/>
        </w:rPr>
        <w:t>obligaciones en cabeza del Gobierno nacional que insinúan generar gastos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3"/>
      </w:r>
      <w:r w:rsidRPr="000C1184">
        <w:rPr>
          <w:rFonts w:ascii="Times New Roman" w:hAnsi="Times New Roman" w:cs="Times New Roman"/>
          <w:sz w:val="28"/>
          <w:szCs w:val="28"/>
        </w:rPr>
        <w:t xml:space="preserve">. En su criterio, estas últimas disposiciones suponen necesariamente la destinación </w:t>
      </w:r>
      <w:r w:rsidRPr="000C1184">
        <w:rPr>
          <w:rFonts w:ascii="Times New Roman" w:hAnsi="Times New Roman" w:cs="Times New Roman"/>
          <w:sz w:val="28"/>
          <w:szCs w:val="28"/>
        </w:rPr>
        <w:t>de recursos públicos, costos administrativos, logísticos y operativos adicionales. Sin embargo, “</w:t>
      </w:r>
      <w:r w:rsidRPr="000C1184">
        <w:rPr>
          <w:rFonts w:ascii="Times New Roman" w:hAnsi="Times New Roman" w:cs="Times New Roman"/>
          <w:i/>
          <w:iCs/>
          <w:sz w:val="28"/>
          <w:szCs w:val="28"/>
        </w:rPr>
        <w:t>la redacción de estos enunciados normativos</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tiene un grado de indeterminación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4"/>
      </w:r>
      <w:r w:rsidRPr="000C1184">
        <w:rPr>
          <w:rFonts w:ascii="Times New Roman" w:hAnsi="Times New Roman" w:cs="Times New Roman"/>
          <w:sz w:val="28"/>
          <w:szCs w:val="28"/>
        </w:rPr>
        <w:t>, de manera que su desarrollo requiere la intervención del Gobierno nacional. En</w:t>
      </w:r>
      <w:r w:rsidRPr="000C1184">
        <w:rPr>
          <w:rFonts w:ascii="Times New Roman" w:hAnsi="Times New Roman" w:cs="Times New Roman"/>
          <w:sz w:val="28"/>
          <w:szCs w:val="28"/>
        </w:rPr>
        <w:t xml:space="preserve"> consecuencia, </w:t>
      </w:r>
      <w:r w:rsidRPr="000C1184">
        <w:rPr>
          <w:rFonts w:ascii="Times New Roman" w:hAnsi="Times New Roman" w:cs="Times New Roman"/>
          <w:sz w:val="28"/>
          <w:szCs w:val="28"/>
        </w:rPr>
        <w:t xml:space="preserve">para el procurador, </w:t>
      </w:r>
      <w:r w:rsidRPr="000C1184">
        <w:rPr>
          <w:rFonts w:ascii="Times New Roman" w:hAnsi="Times New Roman" w:cs="Times New Roman"/>
          <w:sz w:val="28"/>
          <w:szCs w:val="28"/>
        </w:rPr>
        <w:t>no activan el deber de análisis de impacto fiscal.</w:t>
      </w:r>
    </w:p>
    <w:p w:rsidR="006B319A" w:rsidRPr="000C1184" w:rsidRDefault="000C1184" w:rsidP="002D50D8">
      <w:pPr>
        <w:pStyle w:val="Prrafodelista"/>
        <w:rPr>
          <w:rFonts w:ascii="Times New Roman" w:hAnsi="Times New Roman" w:cs="Times New Roman"/>
          <w:sz w:val="28"/>
          <w:szCs w:val="28"/>
        </w:rPr>
      </w:pPr>
    </w:p>
    <w:p w:rsidR="00302EA4"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Agregó que, dado que el proyecto de ley fue de iniciativa de los congresistas,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 xml:space="preserve">el </w:t>
      </w:r>
      <w:r w:rsidRPr="000C1184">
        <w:rPr>
          <w:rFonts w:ascii="Times New Roman" w:hAnsi="Times New Roman" w:cs="Times New Roman"/>
          <w:i/>
          <w:iCs/>
          <w:sz w:val="28"/>
          <w:szCs w:val="28"/>
        </w:rPr>
        <w:t>l</w:t>
      </w:r>
      <w:r w:rsidRPr="000C1184">
        <w:rPr>
          <w:rFonts w:ascii="Times New Roman" w:hAnsi="Times New Roman" w:cs="Times New Roman"/>
          <w:i/>
          <w:iCs/>
          <w:sz w:val="28"/>
          <w:szCs w:val="28"/>
        </w:rPr>
        <w:t xml:space="preserve">egislador únicamente debía incorporar referencias mínimas sobre los eventuales </w:t>
      </w:r>
      <w:r w:rsidRPr="000C1184">
        <w:rPr>
          <w:rFonts w:ascii="Times New Roman" w:hAnsi="Times New Roman" w:cs="Times New Roman"/>
          <w:i/>
          <w:iCs/>
          <w:sz w:val="28"/>
          <w:szCs w:val="28"/>
        </w:rPr>
        <w:t>efectos fiscales, como en efecto ocurrió</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55"/>
      </w:r>
      <w:r w:rsidRPr="000C1184">
        <w:rPr>
          <w:rFonts w:ascii="Times New Roman" w:hAnsi="Times New Roman" w:cs="Times New Roman"/>
          <w:sz w:val="28"/>
          <w:szCs w:val="28"/>
        </w:rPr>
        <w:t>. Además, antes del cuarto debate, el Ministerio de Hacienda y Crédito Público rindió el respectivo concepto, en atención al cual, en el último debate, se adicionó el artículo 11, con el propósito de armonizar el c</w:t>
      </w:r>
      <w:r w:rsidRPr="000C1184">
        <w:rPr>
          <w:rFonts w:ascii="Times New Roman" w:hAnsi="Times New Roman" w:cs="Times New Roman"/>
          <w:sz w:val="28"/>
          <w:szCs w:val="28"/>
        </w:rPr>
        <w:t xml:space="preserve">ontenido del proyecto con el Marco Fiscal de Mediano Plazo. </w:t>
      </w:r>
      <w:r w:rsidRPr="000C1184">
        <w:rPr>
          <w:rFonts w:ascii="Times New Roman" w:hAnsi="Times New Roman" w:cs="Times New Roman"/>
          <w:sz w:val="28"/>
          <w:szCs w:val="28"/>
        </w:rPr>
        <w:t>Por tal razón</w:t>
      </w:r>
      <w:r w:rsidRPr="000C1184">
        <w:rPr>
          <w:rFonts w:ascii="Times New Roman" w:hAnsi="Times New Roman" w:cs="Times New Roman"/>
          <w:sz w:val="28"/>
          <w:szCs w:val="28"/>
        </w:rPr>
        <w:t>, concluyó que no se desconoció el mandato de análisis de impacto fiscal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que se refiere</w:t>
      </w:r>
      <w:r w:rsidRPr="000C1184">
        <w:rPr>
          <w:rFonts w:ascii="Times New Roman" w:hAnsi="Times New Roman" w:cs="Times New Roman"/>
          <w:sz w:val="28"/>
          <w:szCs w:val="28"/>
        </w:rPr>
        <w:t>n los</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3</w:t>
      </w:r>
      <w:r w:rsidRPr="000C1184">
        <w:rPr>
          <w:rFonts w:ascii="Times New Roman" w:hAnsi="Times New Roman" w:cs="Times New Roman"/>
          <w:sz w:val="28"/>
          <w:szCs w:val="28"/>
        </w:rPr>
        <w:t>3</w:t>
      </w:r>
      <w:r w:rsidRPr="000C1184">
        <w:rPr>
          <w:rFonts w:ascii="Times New Roman" w:hAnsi="Times New Roman" w:cs="Times New Roman"/>
          <w:sz w:val="28"/>
          <w:szCs w:val="28"/>
        </w:rPr>
        <w:t>4 de la Constitución</w:t>
      </w:r>
      <w:r w:rsidRPr="000C1184">
        <w:rPr>
          <w:rFonts w:ascii="Times New Roman" w:hAnsi="Times New Roman" w:cs="Times New Roman"/>
          <w:sz w:val="28"/>
          <w:szCs w:val="28"/>
        </w:rPr>
        <w:t xml:space="preserve"> y 7 de la Ley 819 de 2003</w:t>
      </w:r>
      <w:r w:rsidRPr="000C1184">
        <w:rPr>
          <w:rFonts w:ascii="Times New Roman" w:hAnsi="Times New Roman" w:cs="Times New Roman"/>
          <w:sz w:val="28"/>
          <w:szCs w:val="28"/>
        </w:rPr>
        <w:t>.</w:t>
      </w:r>
    </w:p>
    <w:p w:rsidR="00DA49F1" w:rsidRPr="000C1184" w:rsidRDefault="000C1184" w:rsidP="002D50D8">
      <w:pPr>
        <w:pStyle w:val="Prrafodelista"/>
        <w:rPr>
          <w:rFonts w:ascii="Times New Roman" w:hAnsi="Times New Roman" w:cs="Times New Roman"/>
          <w:sz w:val="28"/>
          <w:szCs w:val="28"/>
        </w:rPr>
      </w:pPr>
    </w:p>
    <w:p w:rsidR="0083226B"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lang w:val="es-ES_tradnl" w:eastAsia="es-ES"/>
        </w:rPr>
        <w:t>Metodología</w:t>
      </w:r>
      <w:r w:rsidRPr="000C1184">
        <w:rPr>
          <w:rFonts w:ascii="Times New Roman" w:hAnsi="Times New Roman" w:cs="Times New Roman"/>
          <w:b/>
          <w:bCs/>
          <w:i/>
          <w:iCs/>
          <w:sz w:val="28"/>
          <w:szCs w:val="28"/>
          <w:lang w:val="es-ES_tradnl" w:eastAsia="es-ES"/>
        </w:rPr>
        <w:t xml:space="preserve"> de decisión</w:t>
      </w:r>
      <w:r w:rsidRPr="000C1184">
        <w:rPr>
          <w:rFonts w:ascii="Times New Roman" w:hAnsi="Times New Roman" w:cs="Times New Roman"/>
          <w:b/>
          <w:bCs/>
          <w:sz w:val="28"/>
          <w:szCs w:val="28"/>
          <w:lang w:val="es-ES_tradnl" w:eastAsia="es-ES"/>
        </w:rPr>
        <w:t>.</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Para resolver </w:t>
      </w:r>
      <w:r w:rsidRPr="000C1184">
        <w:rPr>
          <w:rFonts w:ascii="Times New Roman" w:hAnsi="Times New Roman" w:cs="Times New Roman"/>
          <w:sz w:val="28"/>
          <w:szCs w:val="28"/>
          <w:lang w:val="es-ES_tradnl" w:eastAsia="es-ES"/>
        </w:rPr>
        <w:t>este cargo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y sobre la base del problema jurídico propuesto en el acápite C de esta providencia</w:t>
      </w:r>
      <w:r w:rsidRPr="000C1184">
        <w:rPr>
          <w:rStyle w:val="Refdenotaalpie"/>
          <w:rFonts w:ascii="Times New Roman" w:hAnsi="Times New Roman" w:cs="Times New Roman"/>
          <w:sz w:val="28"/>
          <w:szCs w:val="28"/>
          <w:lang w:val="es-ES_tradnl" w:eastAsia="es-ES"/>
        </w:rPr>
        <w:footnoteReference w:id="56"/>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l</w:t>
      </w:r>
      <w:r w:rsidRPr="000C1184">
        <w:rPr>
          <w:rFonts w:ascii="Times New Roman" w:hAnsi="Times New Roman" w:cs="Times New Roman"/>
          <w:sz w:val="28"/>
          <w:szCs w:val="28"/>
          <w:lang w:val="es-ES_tradnl" w:eastAsia="es-ES"/>
        </w:rPr>
        <w:t>a Sala</w:t>
      </w:r>
      <w:r w:rsidRPr="000C1184">
        <w:rPr>
          <w:rFonts w:ascii="Times New Roman" w:hAnsi="Times New Roman" w:cs="Times New Roman"/>
          <w:sz w:val="28"/>
          <w:szCs w:val="28"/>
          <w:lang w:val="es-ES_tradnl" w:eastAsia="es-ES"/>
        </w:rPr>
        <w:t xml:space="preserve"> Plena</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i</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describirá el contenido y alcance de</w:t>
      </w:r>
      <w:r w:rsidRPr="000C1184">
        <w:rPr>
          <w:rFonts w:ascii="Times New Roman" w:hAnsi="Times New Roman" w:cs="Times New Roman"/>
          <w:sz w:val="28"/>
          <w:szCs w:val="28"/>
          <w:lang w:val="es-ES_tradnl" w:eastAsia="es-ES"/>
        </w:rPr>
        <w:t>l</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deber </w:t>
      </w:r>
      <w:r w:rsidRPr="000C1184">
        <w:rPr>
          <w:rFonts w:ascii="Times New Roman" w:hAnsi="Times New Roman" w:cs="Times New Roman"/>
          <w:sz w:val="28"/>
          <w:szCs w:val="28"/>
          <w:lang w:val="es-ES_tradnl" w:eastAsia="es-ES"/>
        </w:rPr>
        <w:t xml:space="preserve">de analizar el impacto fiscal de las leyes que ordenan gasto o conceden beneficios tributarios, prevista en el artículo 7 de la Ley 819 de 2003. Luego, con fundamento en estas consideraciones, </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ii</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se pronunciará sobre la constitucionalidad de los artículo</w:t>
      </w:r>
      <w:r w:rsidRPr="000C1184">
        <w:rPr>
          <w:rFonts w:ascii="Times New Roman" w:hAnsi="Times New Roman" w:cs="Times New Roman"/>
          <w:sz w:val="28"/>
          <w:szCs w:val="28"/>
          <w:lang w:val="es-ES_tradnl" w:eastAsia="es-ES"/>
        </w:rPr>
        <w:t>s demandados</w:t>
      </w:r>
      <w:r w:rsidRPr="000C1184">
        <w:rPr>
          <w:rFonts w:ascii="Times New Roman" w:hAnsi="Times New Roman" w:cs="Times New Roman"/>
          <w:sz w:val="28"/>
          <w:szCs w:val="28"/>
          <w:lang w:val="es-ES_tradnl" w:eastAsia="es-ES"/>
        </w:rPr>
        <w:t>.</w:t>
      </w:r>
    </w:p>
    <w:p w:rsidR="00166423" w:rsidRPr="000C1184" w:rsidRDefault="000C1184" w:rsidP="002D50D8">
      <w:pPr>
        <w:rPr>
          <w:rFonts w:ascii="Times New Roman" w:hAnsi="Times New Roman" w:cs="Times New Roman"/>
          <w:sz w:val="28"/>
          <w:szCs w:val="28"/>
        </w:rPr>
      </w:pPr>
    </w:p>
    <w:p w:rsidR="00C17171" w:rsidRPr="000C1184" w:rsidRDefault="000C1184" w:rsidP="002D50D8">
      <w:pPr>
        <w:pStyle w:val="Prrafodelista"/>
        <w:tabs>
          <w:tab w:val="left" w:pos="1276"/>
        </w:tabs>
        <w:ind w:left="1276" w:hanging="709"/>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lang w:val="es-ES_tradnl" w:eastAsia="es-ES"/>
        </w:rPr>
        <w:t>(i</w:t>
      </w:r>
      <w:r w:rsidRPr="000C1184">
        <w:rPr>
          <w:rFonts w:ascii="Times New Roman" w:hAnsi="Times New Roman" w:cs="Times New Roman"/>
          <w:b/>
          <w:bCs/>
          <w:i/>
          <w:iCs/>
          <w:sz w:val="28"/>
          <w:szCs w:val="28"/>
          <w:lang w:val="es-ES_tradnl" w:eastAsia="es-ES"/>
        </w:rPr>
        <w:t xml:space="preserve">) </w:t>
      </w:r>
      <w:r w:rsidRPr="000C1184">
        <w:rPr>
          <w:rFonts w:ascii="Times New Roman" w:hAnsi="Times New Roman" w:cs="Times New Roman"/>
          <w:b/>
          <w:bCs/>
          <w:i/>
          <w:iCs/>
          <w:sz w:val="28"/>
          <w:szCs w:val="28"/>
          <w:lang w:val="es-ES_tradnl" w:eastAsia="es-ES"/>
        </w:rPr>
        <w:tab/>
      </w:r>
      <w:r w:rsidRPr="000C1184">
        <w:rPr>
          <w:rFonts w:ascii="Times New Roman" w:hAnsi="Times New Roman" w:cs="Times New Roman"/>
          <w:b/>
          <w:bCs/>
          <w:i/>
          <w:iCs/>
          <w:sz w:val="28"/>
          <w:szCs w:val="28"/>
          <w:lang w:val="es-ES_tradnl" w:eastAsia="es-ES"/>
        </w:rPr>
        <w:t>Contenido y alcance de</w:t>
      </w:r>
      <w:r w:rsidRPr="000C1184">
        <w:rPr>
          <w:rFonts w:ascii="Times New Roman" w:hAnsi="Times New Roman" w:cs="Times New Roman"/>
          <w:b/>
          <w:bCs/>
          <w:i/>
          <w:iCs/>
          <w:sz w:val="28"/>
          <w:szCs w:val="28"/>
          <w:lang w:val="es-ES_tradnl" w:eastAsia="es-ES"/>
        </w:rPr>
        <w:t>l</w:t>
      </w:r>
      <w:r w:rsidRPr="000C1184">
        <w:rPr>
          <w:rFonts w:ascii="Times New Roman" w:hAnsi="Times New Roman" w:cs="Times New Roman"/>
          <w:b/>
          <w:bCs/>
          <w:i/>
          <w:iCs/>
          <w:sz w:val="28"/>
          <w:szCs w:val="28"/>
          <w:lang w:val="es-ES_tradnl" w:eastAsia="es-ES"/>
        </w:rPr>
        <w:t xml:space="preserve"> </w:t>
      </w:r>
      <w:r w:rsidRPr="000C1184">
        <w:rPr>
          <w:rFonts w:ascii="Times New Roman" w:hAnsi="Times New Roman" w:cs="Times New Roman"/>
          <w:b/>
          <w:bCs/>
          <w:i/>
          <w:iCs/>
          <w:sz w:val="28"/>
          <w:szCs w:val="28"/>
          <w:lang w:val="es-ES_tradnl" w:eastAsia="es-ES"/>
        </w:rPr>
        <w:t xml:space="preserve">deber </w:t>
      </w:r>
      <w:r w:rsidRPr="000C1184">
        <w:rPr>
          <w:rFonts w:ascii="Times New Roman" w:hAnsi="Times New Roman" w:cs="Times New Roman"/>
          <w:b/>
          <w:bCs/>
          <w:i/>
          <w:iCs/>
          <w:sz w:val="28"/>
          <w:szCs w:val="28"/>
          <w:lang w:val="es-ES_tradnl" w:eastAsia="es-ES"/>
        </w:rPr>
        <w:t>de analizar el impacto fiscal de las leyes que ordenan gasto o conceden beneficios tributarios</w:t>
      </w:r>
    </w:p>
    <w:p w:rsidR="00C17171" w:rsidRPr="000C1184" w:rsidRDefault="000C1184" w:rsidP="002D50D8">
      <w:pPr>
        <w:rPr>
          <w:rFonts w:ascii="Times New Roman" w:hAnsi="Times New Roman" w:cs="Times New Roman"/>
          <w:sz w:val="28"/>
          <w:szCs w:val="28"/>
        </w:rPr>
      </w:pPr>
    </w:p>
    <w:p w:rsidR="0016642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artículo 7 de la </w:t>
      </w:r>
      <w:r w:rsidRPr="000C1184">
        <w:rPr>
          <w:rFonts w:ascii="Times New Roman" w:hAnsi="Times New Roman" w:cs="Times New Roman"/>
          <w:sz w:val="28"/>
          <w:szCs w:val="28"/>
        </w:rPr>
        <w:t>Ley 819 de 2003</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dispone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impacto fiscal de las normas</w:t>
      </w:r>
      <w:r w:rsidRPr="000C1184">
        <w:rPr>
          <w:rFonts w:ascii="Times New Roman" w:hAnsi="Times New Roman" w:cs="Times New Roman"/>
          <w:sz w:val="28"/>
          <w:szCs w:val="28"/>
        </w:rPr>
        <w:t xml:space="preserve"> debe ser </w:t>
      </w:r>
      <w:r w:rsidRPr="000C1184">
        <w:rPr>
          <w:rFonts w:ascii="Times New Roman" w:hAnsi="Times New Roman" w:cs="Times New Roman"/>
          <w:sz w:val="28"/>
          <w:szCs w:val="28"/>
        </w:rPr>
        <w:t xml:space="preserve">analizado en el </w:t>
      </w:r>
      <w:r w:rsidRPr="000C1184">
        <w:rPr>
          <w:rFonts w:ascii="Times New Roman" w:hAnsi="Times New Roman" w:cs="Times New Roman"/>
          <w:sz w:val="28"/>
          <w:szCs w:val="28"/>
        </w:rPr>
        <w:t>trámite de</w:t>
      </w:r>
      <w:r w:rsidRPr="000C1184">
        <w:rPr>
          <w:rFonts w:ascii="Times New Roman" w:hAnsi="Times New Roman" w:cs="Times New Roman"/>
          <w:sz w:val="28"/>
          <w:szCs w:val="28"/>
        </w:rPr>
        <w:t xml:space="preserve"> cualquier proyecto de ley, ordenanza o acuerdo que ordene gasto </w:t>
      </w:r>
      <w:r w:rsidRPr="000C1184">
        <w:rPr>
          <w:rFonts w:ascii="Times New Roman" w:hAnsi="Times New Roman" w:cs="Times New Roman"/>
          <w:sz w:val="28"/>
          <w:szCs w:val="28"/>
        </w:rPr>
        <w:t>u</w:t>
      </w:r>
      <w:r w:rsidRPr="000C1184">
        <w:rPr>
          <w:rFonts w:ascii="Times New Roman" w:hAnsi="Times New Roman" w:cs="Times New Roman"/>
          <w:sz w:val="28"/>
          <w:szCs w:val="28"/>
        </w:rPr>
        <w:t xml:space="preserve"> otorgue beneficios tributarios, de suerte que deberá hacerse explícito y ser compatible con el Marco Fiscal de Mediano Plazo (MFMP)</w:t>
      </w:r>
      <w:r w:rsidRPr="000C1184">
        <w:rPr>
          <w:rStyle w:val="Refdenotaalpie"/>
          <w:rFonts w:ascii="Times New Roman" w:hAnsi="Times New Roman" w:cs="Times New Roman"/>
          <w:sz w:val="28"/>
          <w:szCs w:val="24"/>
        </w:rPr>
        <w:footnoteReference w:id="57"/>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a misma disposición señala que </w:t>
      </w:r>
      <w:r w:rsidRPr="000C1184">
        <w:rPr>
          <w:rFonts w:ascii="Times New Roman" w:hAnsi="Times New Roman" w:cs="Times New Roman"/>
          <w:sz w:val="28"/>
          <w:szCs w:val="28"/>
        </w:rPr>
        <w:t>“</w:t>
      </w:r>
      <w:r w:rsidRPr="000C1184">
        <w:rPr>
          <w:rFonts w:ascii="Times New Roman" w:hAnsi="Times New Roman" w:cs="Times New Roman"/>
          <w:sz w:val="28"/>
          <w:szCs w:val="28"/>
        </w:rPr>
        <w:t>[l]</w:t>
      </w:r>
      <w:r w:rsidRPr="000C1184">
        <w:rPr>
          <w:rFonts w:ascii="Times New Roman" w:hAnsi="Times New Roman" w:cs="Times New Roman"/>
          <w:i/>
          <w:iCs/>
          <w:sz w:val="28"/>
          <w:szCs w:val="28"/>
          <w:shd w:val="clear" w:color="auto" w:fill="FFFFFF"/>
        </w:rPr>
        <w:t>os proyec</w:t>
      </w:r>
      <w:r w:rsidRPr="000C1184">
        <w:rPr>
          <w:rFonts w:ascii="Times New Roman" w:hAnsi="Times New Roman" w:cs="Times New Roman"/>
          <w:i/>
          <w:iCs/>
          <w:sz w:val="28"/>
          <w:szCs w:val="28"/>
          <w:shd w:val="clear" w:color="auto" w:fill="FFFFFF"/>
        </w:rPr>
        <w:t>tos de ley de iniciativa gubernamental, que planteen un gasto adicional o una reducción de ingresos, deberá</w:t>
      </w:r>
      <w:r w:rsidRPr="000C1184">
        <w:rPr>
          <w:rFonts w:ascii="Times New Roman" w:hAnsi="Times New Roman" w:cs="Times New Roman"/>
          <w:sz w:val="28"/>
          <w:szCs w:val="28"/>
          <w:shd w:val="clear" w:color="auto" w:fill="FFFFFF"/>
        </w:rPr>
        <w:t>[n]</w:t>
      </w:r>
      <w:r w:rsidRPr="000C1184">
        <w:rPr>
          <w:rFonts w:ascii="Times New Roman" w:hAnsi="Times New Roman" w:cs="Times New Roman"/>
          <w:i/>
          <w:iCs/>
          <w:sz w:val="28"/>
          <w:szCs w:val="28"/>
          <w:shd w:val="clear" w:color="auto" w:fill="FFFFFF"/>
        </w:rPr>
        <w:t xml:space="preserve"> contener la correspondiente fuente sustitutiva por disminución de gasto o aumentos de ingresos, lo cual deberá ser analizado y aprobado por el Ministerio de Hacienda y Crédito Público</w:t>
      </w:r>
      <w:r w:rsidRPr="000C1184">
        <w:rPr>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58"/>
      </w:r>
      <w:r w:rsidRPr="000C1184">
        <w:rPr>
          <w:rFonts w:ascii="Times New Roman" w:hAnsi="Times New Roman" w:cs="Times New Roman"/>
          <w:sz w:val="28"/>
          <w:szCs w:val="28"/>
          <w:shd w:val="clear" w:color="auto" w:fill="FFFFFF"/>
        </w:rPr>
        <w:t>.</w:t>
      </w:r>
    </w:p>
    <w:p w:rsidR="00BE5A9C" w:rsidRPr="000C1184" w:rsidRDefault="000C1184" w:rsidP="002D50D8">
      <w:pPr>
        <w:pStyle w:val="Prrafodelista"/>
        <w:tabs>
          <w:tab w:val="left" w:pos="567"/>
        </w:tabs>
        <w:ind w:left="0"/>
        <w:jc w:val="both"/>
        <w:rPr>
          <w:rFonts w:ascii="Times New Roman" w:hAnsi="Times New Roman" w:cs="Times New Roman"/>
          <w:sz w:val="28"/>
          <w:szCs w:val="28"/>
        </w:rPr>
      </w:pPr>
    </w:p>
    <w:p w:rsidR="00BE5A9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sentencia C-170 de 2021</w:t>
      </w:r>
      <w:r w:rsidRPr="000C1184">
        <w:rPr>
          <w:rStyle w:val="Refdenotaalpie"/>
          <w:rFonts w:ascii="Times New Roman" w:hAnsi="Times New Roman" w:cs="Times New Roman"/>
          <w:sz w:val="28"/>
          <w:szCs w:val="24"/>
        </w:rPr>
        <w:footnoteReference w:id="59"/>
      </w:r>
      <w:r w:rsidRPr="000C1184">
        <w:rPr>
          <w:rFonts w:ascii="Times New Roman" w:hAnsi="Times New Roman" w:cs="Times New Roman"/>
          <w:sz w:val="28"/>
          <w:szCs w:val="28"/>
        </w:rPr>
        <w:t xml:space="preserve"> señaló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pueden inferir cuatro deb</w:t>
      </w:r>
      <w:r w:rsidRPr="000C1184">
        <w:rPr>
          <w:rFonts w:ascii="Times New Roman" w:hAnsi="Times New Roman" w:cs="Times New Roman"/>
          <w:sz w:val="28"/>
          <w:szCs w:val="28"/>
        </w:rPr>
        <w:t xml:space="preserve">eres de actuación en la materia (uno general y tres especiales), a saber: a) </w:t>
      </w:r>
      <w:r w:rsidRPr="000C1184">
        <w:rPr>
          <w:rFonts w:ascii="Times New Roman" w:hAnsi="Times New Roman" w:cs="Times New Roman"/>
          <w:sz w:val="28"/>
          <w:szCs w:val="28"/>
          <w:shd w:val="clear" w:color="auto" w:fill="FFFFFF"/>
        </w:rPr>
        <w:t>el deber general de analizar el impacto fiscal de todos los proyectos de ley que prevean una orden de gasto o un beneficio tributario</w:t>
      </w:r>
      <w:r w:rsidRPr="000C1184">
        <w:rPr>
          <w:rStyle w:val="Refdenotaalpie"/>
          <w:rFonts w:ascii="Times New Roman" w:hAnsi="Times New Roman" w:cs="Times New Roman"/>
          <w:sz w:val="28"/>
          <w:szCs w:val="24"/>
          <w:shd w:val="clear" w:color="auto" w:fill="FFFFFF"/>
        </w:rPr>
        <w:footnoteReference w:id="60"/>
      </w:r>
      <w:r w:rsidRPr="000C1184">
        <w:rPr>
          <w:rFonts w:ascii="Times New Roman" w:hAnsi="Times New Roman" w:cs="Times New Roman"/>
          <w:sz w:val="28"/>
          <w:szCs w:val="28"/>
          <w:shd w:val="clear" w:color="auto" w:fill="FFFFFF"/>
        </w:rPr>
        <w:t>; b) el deber</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a cargo del Congreso</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sz w:val="28"/>
          <w:szCs w:val="28"/>
          <w:shd w:val="clear" w:color="auto" w:fill="FFFFFF"/>
        </w:rPr>
        <w:t xml:space="preserve">de </w:t>
      </w:r>
      <w:r w:rsidRPr="000C1184">
        <w:rPr>
          <w:rFonts w:ascii="Times New Roman" w:hAnsi="Times New Roman" w:cs="Times New Roman"/>
          <w:sz w:val="28"/>
          <w:szCs w:val="28"/>
          <w:shd w:val="clear" w:color="auto" w:fill="FFFFFF"/>
        </w:rPr>
        <w:t>incluir en la exposición de motivos y en las ponencias de trámite los costos fiscales de la iniciativa y la fuente de ingreso adicional para su financiamiento; c) el deber</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a cargo del Ministerio de Hacienda y Crédito Público</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de rendir </w:t>
      </w:r>
      <w:bookmarkStart w:id="9" w:name="_Hlk425968"/>
      <w:r w:rsidRPr="000C1184">
        <w:rPr>
          <w:rFonts w:ascii="Times New Roman" w:hAnsi="Times New Roman" w:cs="Times New Roman"/>
          <w:sz w:val="28"/>
          <w:szCs w:val="28"/>
          <w:shd w:val="clear" w:color="auto" w:fill="FFFFFF"/>
        </w:rPr>
        <w:t>–</w:t>
      </w:r>
      <w:bookmarkEnd w:id="9"/>
      <w:r w:rsidRPr="000C1184">
        <w:rPr>
          <w:rFonts w:ascii="Times New Roman" w:hAnsi="Times New Roman" w:cs="Times New Roman"/>
          <w:sz w:val="28"/>
          <w:szCs w:val="28"/>
          <w:shd w:val="clear" w:color="auto" w:fill="FFFFFF"/>
        </w:rPr>
        <w:t>en cualquier tiemp</w:t>
      </w:r>
      <w:r w:rsidRPr="000C1184">
        <w:rPr>
          <w:rFonts w:ascii="Times New Roman" w:hAnsi="Times New Roman" w:cs="Times New Roman"/>
          <w:sz w:val="28"/>
          <w:szCs w:val="28"/>
          <w:shd w:val="clear" w:color="auto" w:fill="FFFFFF"/>
        </w:rPr>
        <w:t xml:space="preserve">o durante el respectivo trámite en el Congreso– su concepto sobre la consistencia del análisis de los costos fiscales, sin que </w:t>
      </w:r>
      <w:r w:rsidRPr="000C1184">
        <w:rPr>
          <w:rFonts w:ascii="Times New Roman" w:hAnsi="Times New Roman" w:cs="Times New Roman"/>
          <w:sz w:val="28"/>
          <w:szCs w:val="28"/>
          <w:shd w:val="clear" w:color="auto" w:fill="FFFFFF"/>
        </w:rPr>
        <w:t>sea</w:t>
      </w:r>
      <w:r w:rsidRPr="000C1184">
        <w:rPr>
          <w:rFonts w:ascii="Times New Roman" w:hAnsi="Times New Roman" w:cs="Times New Roman"/>
          <w:sz w:val="28"/>
          <w:szCs w:val="28"/>
          <w:shd w:val="clear" w:color="auto" w:fill="FFFFFF"/>
        </w:rPr>
        <w:t xml:space="preserve"> posible que dicho concepto se oponga al MFMP</w:t>
      </w:r>
      <w:r w:rsidRPr="000C1184">
        <w:rPr>
          <w:rStyle w:val="Refdenotaalpie"/>
          <w:rFonts w:ascii="Times New Roman" w:hAnsi="Times New Roman" w:cs="Times New Roman"/>
          <w:sz w:val="28"/>
          <w:szCs w:val="24"/>
          <w:shd w:val="clear" w:color="auto" w:fill="FFFFFF"/>
        </w:rPr>
        <w:footnoteReference w:id="61"/>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y d) e</w:t>
      </w:r>
      <w:r w:rsidRPr="000C1184">
        <w:rPr>
          <w:rFonts w:ascii="Times New Roman" w:hAnsi="Times New Roman" w:cs="Times New Roman"/>
          <w:sz w:val="28"/>
          <w:szCs w:val="28"/>
          <w:bdr w:val="none" w:sz="0" w:space="0" w:color="auto" w:frame="1"/>
          <w:shd w:val="clear" w:color="auto" w:fill="FFFFFF"/>
        </w:rPr>
        <w:t>l deber</w:t>
      </w:r>
      <w:r w:rsidRPr="000C1184">
        <w:rPr>
          <w:rFonts w:ascii="Times New Roman" w:hAnsi="Times New Roman" w:cs="Times New Roman"/>
          <w:sz w:val="28"/>
          <w:szCs w:val="28"/>
          <w:bdr w:val="none" w:sz="0" w:space="0" w:color="auto" w:frame="1"/>
          <w:shd w:val="clear" w:color="auto" w:fill="FFFFFF"/>
        </w:rPr>
        <w:t>,</w:t>
      </w:r>
      <w:r w:rsidRPr="000C1184">
        <w:rPr>
          <w:rFonts w:ascii="Times New Roman" w:hAnsi="Times New Roman" w:cs="Times New Roman"/>
          <w:sz w:val="28"/>
          <w:szCs w:val="28"/>
          <w:bdr w:val="none" w:sz="0" w:space="0" w:color="auto" w:frame="1"/>
          <w:shd w:val="clear" w:color="auto" w:fill="FFFFFF"/>
        </w:rPr>
        <w:t> </w:t>
      </w:r>
      <w:r w:rsidRPr="000C1184">
        <w:rPr>
          <w:rFonts w:ascii="Times New Roman" w:hAnsi="Times New Roman" w:cs="Times New Roman"/>
          <w:sz w:val="28"/>
          <w:szCs w:val="28"/>
          <w:shd w:val="clear" w:color="auto" w:fill="FFFFFF"/>
        </w:rPr>
        <w:t xml:space="preserve">a cargo del Gobierno </w:t>
      </w:r>
      <w:r w:rsidRPr="000C1184">
        <w:rPr>
          <w:rFonts w:ascii="Times New Roman" w:hAnsi="Times New Roman" w:cs="Times New Roman"/>
          <w:sz w:val="28"/>
          <w:szCs w:val="28"/>
          <w:shd w:val="clear" w:color="auto" w:fill="FFFFFF"/>
        </w:rPr>
        <w:t xml:space="preserve">nacional, </w:t>
      </w:r>
      <w:r w:rsidRPr="000C1184">
        <w:rPr>
          <w:rFonts w:ascii="Times New Roman" w:hAnsi="Times New Roman" w:cs="Times New Roman"/>
          <w:sz w:val="28"/>
          <w:szCs w:val="28"/>
          <w:shd w:val="clear" w:color="auto" w:fill="FFFFFF"/>
        </w:rPr>
        <w:t>de establecer</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en los proyectos de ley </w:t>
      </w:r>
      <w:r w:rsidRPr="000C1184">
        <w:rPr>
          <w:rFonts w:ascii="Times New Roman" w:hAnsi="Times New Roman" w:cs="Times New Roman"/>
          <w:sz w:val="28"/>
          <w:szCs w:val="28"/>
          <w:shd w:val="clear" w:color="auto" w:fill="FFFFFF"/>
        </w:rPr>
        <w:t>de su</w:t>
      </w:r>
      <w:r w:rsidRPr="000C1184">
        <w:rPr>
          <w:rFonts w:ascii="Times New Roman" w:hAnsi="Times New Roman" w:cs="Times New Roman"/>
          <w:sz w:val="28"/>
          <w:szCs w:val="28"/>
          <w:shd w:val="clear" w:color="auto" w:fill="FFFFFF"/>
        </w:rPr>
        <w:t xml:space="preserve"> iniciativa y que impliquen un gasto adicional o una reducción de ingresos, la correspondiente fuente sustitutiva por disminución de gasto o aumento de ingresos, según </w:t>
      </w:r>
      <w:r w:rsidRPr="000C1184">
        <w:rPr>
          <w:rFonts w:ascii="Times New Roman" w:hAnsi="Times New Roman" w:cs="Times New Roman"/>
          <w:sz w:val="28"/>
          <w:szCs w:val="28"/>
          <w:shd w:val="clear" w:color="auto" w:fill="FFFFFF"/>
        </w:rPr>
        <w:t xml:space="preserve">el </w:t>
      </w:r>
      <w:r w:rsidRPr="000C1184">
        <w:rPr>
          <w:rFonts w:ascii="Times New Roman" w:hAnsi="Times New Roman" w:cs="Times New Roman"/>
          <w:sz w:val="28"/>
          <w:szCs w:val="28"/>
          <w:shd w:val="clear" w:color="auto" w:fill="FFFFFF"/>
        </w:rPr>
        <w:t xml:space="preserve">análisis y </w:t>
      </w:r>
      <w:r w:rsidRPr="000C1184">
        <w:rPr>
          <w:rFonts w:ascii="Times New Roman" w:hAnsi="Times New Roman" w:cs="Times New Roman"/>
          <w:sz w:val="28"/>
          <w:szCs w:val="28"/>
          <w:shd w:val="clear" w:color="auto" w:fill="FFFFFF"/>
        </w:rPr>
        <w:t xml:space="preserve">la </w:t>
      </w:r>
      <w:r w:rsidRPr="000C1184">
        <w:rPr>
          <w:rFonts w:ascii="Times New Roman" w:hAnsi="Times New Roman" w:cs="Times New Roman"/>
          <w:sz w:val="28"/>
          <w:szCs w:val="28"/>
          <w:shd w:val="clear" w:color="auto" w:fill="FFFFFF"/>
        </w:rPr>
        <w:t xml:space="preserve">aprobación del </w:t>
      </w:r>
      <w:r w:rsidRPr="000C1184">
        <w:rPr>
          <w:rFonts w:ascii="Times New Roman" w:hAnsi="Times New Roman" w:cs="Times New Roman"/>
          <w:sz w:val="28"/>
          <w:szCs w:val="28"/>
          <w:shd w:val="clear" w:color="auto" w:fill="FFFFFF"/>
        </w:rPr>
        <w:t>Ministerio de Hacienda y C</w:t>
      </w:r>
      <w:r w:rsidRPr="000C1184">
        <w:rPr>
          <w:rFonts w:ascii="Times New Roman" w:hAnsi="Times New Roman" w:cs="Times New Roman"/>
          <w:sz w:val="28"/>
          <w:szCs w:val="28"/>
          <w:shd w:val="clear" w:color="auto" w:fill="FFFFFF"/>
        </w:rPr>
        <w:t>rédito Público</w:t>
      </w:r>
      <w:r w:rsidRPr="000C1184">
        <w:rPr>
          <w:rStyle w:val="Refdenotaalpie"/>
          <w:rFonts w:ascii="Times New Roman" w:hAnsi="Times New Roman" w:cs="Times New Roman"/>
          <w:sz w:val="28"/>
          <w:szCs w:val="24"/>
          <w:shd w:val="clear" w:color="auto" w:fill="FFFFFF"/>
        </w:rPr>
        <w:t xml:space="preserve"> </w:t>
      </w:r>
      <w:r w:rsidRPr="000C1184">
        <w:rPr>
          <w:rStyle w:val="Refdenotaalpie"/>
          <w:rFonts w:ascii="Times New Roman" w:hAnsi="Times New Roman" w:cs="Times New Roman"/>
          <w:sz w:val="28"/>
          <w:szCs w:val="24"/>
          <w:shd w:val="clear" w:color="auto" w:fill="FFFFFF"/>
        </w:rPr>
        <w:footnoteReference w:id="62"/>
      </w:r>
      <w:r w:rsidRPr="000C1184">
        <w:rPr>
          <w:rFonts w:ascii="Times New Roman" w:hAnsi="Times New Roman" w:cs="Times New Roman"/>
          <w:sz w:val="28"/>
          <w:szCs w:val="28"/>
          <w:shd w:val="clear" w:color="auto" w:fill="FFFFFF"/>
        </w:rPr>
        <w:t>.</w:t>
      </w:r>
    </w:p>
    <w:p w:rsidR="004A77D8" w:rsidRPr="000C1184" w:rsidRDefault="000C1184" w:rsidP="002D50D8">
      <w:pPr>
        <w:pStyle w:val="Prrafodelista"/>
        <w:rPr>
          <w:rFonts w:ascii="Times New Roman" w:hAnsi="Times New Roman" w:cs="Times New Roman"/>
          <w:sz w:val="28"/>
          <w:szCs w:val="28"/>
        </w:rPr>
      </w:pPr>
    </w:p>
    <w:p w:rsidR="006315F2"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shd w:val="clear" w:color="auto" w:fill="FFFFFF"/>
        </w:rPr>
        <w:t>En dicha sentencia, la Corte resaltó que el trámite de todos los proyectos de ley (sean o no de origen gubernamental) “</w:t>
      </w:r>
      <w:r w:rsidRPr="000C1184">
        <w:rPr>
          <w:rFonts w:ascii="Times New Roman" w:hAnsi="Times New Roman" w:cs="Times New Roman"/>
          <w:i/>
          <w:iCs/>
          <w:sz w:val="28"/>
          <w:szCs w:val="28"/>
          <w:shd w:val="clear" w:color="auto" w:fill="FFFFFF"/>
        </w:rPr>
        <w:t>impone</w:t>
      </w:r>
      <w:r w:rsidRPr="000C1184">
        <w:rPr>
          <w:rFonts w:ascii="Times New Roman" w:hAnsi="Times New Roman" w:cs="Times New Roman"/>
          <w:i/>
          <w:iCs/>
          <w:sz w:val="28"/>
          <w:szCs w:val="28"/>
          <w:shd w:val="clear" w:color="auto" w:fill="FFFFFF"/>
        </w:rPr>
        <w:t>n</w:t>
      </w:r>
      <w:r w:rsidRPr="000C1184">
        <w:rPr>
          <w:rFonts w:ascii="Times New Roman" w:hAnsi="Times New Roman" w:cs="Times New Roman"/>
          <w:i/>
          <w:iCs/>
          <w:sz w:val="28"/>
          <w:szCs w:val="28"/>
          <w:shd w:val="clear" w:color="auto" w:fill="FFFFFF"/>
        </w:rPr>
        <w:t xml:space="preserve"> hacer explícito un análisis de impacto fiscal cuando dicho proyecto contenga o bien una orden de gasto –gasto </w:t>
      </w:r>
      <w:r w:rsidRPr="000C1184">
        <w:rPr>
          <w:rFonts w:ascii="Times New Roman" w:hAnsi="Times New Roman" w:cs="Times New Roman"/>
          <w:i/>
          <w:iCs/>
          <w:sz w:val="28"/>
          <w:szCs w:val="28"/>
          <w:shd w:val="clear" w:color="auto" w:fill="FFFFFF"/>
        </w:rPr>
        <w:t>presupuestal– o un beneficio tributario –gasto fiscal–</w:t>
      </w:r>
      <w:r w:rsidRPr="000C1184">
        <w:rPr>
          <w:rFonts w:ascii="Times New Roman" w:hAnsi="Times New Roman" w:cs="Times New Roman"/>
          <w:sz w:val="28"/>
          <w:szCs w:val="28"/>
          <w:shd w:val="clear" w:color="auto" w:fill="FFFFFF"/>
        </w:rPr>
        <w:t>”.</w:t>
      </w:r>
    </w:p>
    <w:p w:rsidR="006315F2" w:rsidRPr="000C1184" w:rsidRDefault="000C1184" w:rsidP="002D50D8">
      <w:pPr>
        <w:pStyle w:val="Prrafodelista"/>
        <w:rPr>
          <w:rFonts w:ascii="Times New Roman" w:hAnsi="Times New Roman" w:cs="Times New Roman"/>
          <w:sz w:val="28"/>
          <w:szCs w:val="28"/>
          <w:lang w:val="es-ES_tradnl" w:eastAsia="es-ES"/>
        </w:rPr>
      </w:pPr>
    </w:p>
    <w:p w:rsidR="003807D7"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La jurisprudencia constitucional </w:t>
      </w:r>
      <w:r w:rsidRPr="000C1184">
        <w:rPr>
          <w:rFonts w:ascii="Times New Roman" w:hAnsi="Times New Roman" w:cs="Times New Roman"/>
          <w:sz w:val="28"/>
          <w:szCs w:val="28"/>
          <w:lang w:val="es-ES_tradnl" w:eastAsia="es-ES"/>
        </w:rPr>
        <w:t xml:space="preserve">también </w:t>
      </w:r>
      <w:r w:rsidRPr="000C1184">
        <w:rPr>
          <w:rFonts w:ascii="Times New Roman" w:hAnsi="Times New Roman" w:cs="Times New Roman"/>
          <w:sz w:val="28"/>
          <w:szCs w:val="28"/>
          <w:lang w:val="es-ES_tradnl" w:eastAsia="es-ES"/>
        </w:rPr>
        <w:t xml:space="preserve">ha precisado que el análisis que </w:t>
      </w:r>
      <w:r w:rsidRPr="000C1184">
        <w:rPr>
          <w:rFonts w:ascii="Times New Roman" w:hAnsi="Times New Roman" w:cs="Times New Roman"/>
          <w:sz w:val="28"/>
          <w:szCs w:val="28"/>
          <w:lang w:val="es-ES_tradnl" w:eastAsia="es-ES"/>
        </w:rPr>
        <w:t>corresponde</w:t>
      </w:r>
      <w:r w:rsidRPr="000C1184">
        <w:rPr>
          <w:rFonts w:ascii="Times New Roman" w:hAnsi="Times New Roman" w:cs="Times New Roman"/>
          <w:sz w:val="28"/>
          <w:szCs w:val="28"/>
          <w:lang w:val="es-ES_tradnl" w:eastAsia="es-ES"/>
        </w:rPr>
        <w:t xml:space="preserve"> adelantar para determinar si en el trámite de una ley se dio cumplimiento a lo dispuesto en el artículo 7 de la Ley 819 de 2003 debe surtir dos etapas: la primera </w:t>
      </w:r>
      <w:r w:rsidRPr="000C1184">
        <w:rPr>
          <w:rFonts w:ascii="Times New Roman" w:hAnsi="Times New Roman" w:cs="Times New Roman"/>
          <w:sz w:val="28"/>
          <w:szCs w:val="28"/>
          <w:lang w:val="es-ES_tradnl" w:eastAsia="es-ES"/>
        </w:rPr>
        <w:t xml:space="preserve">consiste en </w:t>
      </w:r>
      <w:r w:rsidRPr="000C1184">
        <w:rPr>
          <w:rFonts w:ascii="Times New Roman" w:hAnsi="Times New Roman" w:cs="Times New Roman"/>
          <w:sz w:val="28"/>
          <w:szCs w:val="28"/>
          <w:lang w:val="es-ES_tradnl" w:eastAsia="es-ES"/>
        </w:rPr>
        <w:t>verificar si la norma examinada ordena un gasto o establece un beneficio tributa</w:t>
      </w:r>
      <w:r w:rsidRPr="000C1184">
        <w:rPr>
          <w:rFonts w:ascii="Times New Roman" w:hAnsi="Times New Roman" w:cs="Times New Roman"/>
          <w:sz w:val="28"/>
          <w:szCs w:val="28"/>
          <w:lang w:val="es-ES_tradnl" w:eastAsia="es-ES"/>
        </w:rPr>
        <w:t>rio</w:t>
      </w:r>
      <w:r w:rsidRPr="000C1184">
        <w:rPr>
          <w:rStyle w:val="Refdenotaalpie"/>
          <w:rFonts w:ascii="Times New Roman" w:hAnsi="Times New Roman" w:cs="Times New Roman"/>
          <w:sz w:val="28"/>
          <w:szCs w:val="24"/>
          <w:lang w:val="es-ES_tradnl" w:eastAsia="es-ES"/>
        </w:rPr>
        <w:footnoteReference w:id="63"/>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la segunda, </w:t>
      </w:r>
      <w:r w:rsidRPr="000C1184">
        <w:rPr>
          <w:rFonts w:ascii="Times New Roman" w:hAnsi="Times New Roman" w:cs="Times New Roman"/>
          <w:sz w:val="28"/>
          <w:szCs w:val="28"/>
          <w:lang w:val="es-ES_tradnl" w:eastAsia="es-ES"/>
        </w:rPr>
        <w:t xml:space="preserve">en </w:t>
      </w:r>
      <w:r w:rsidRPr="000C1184">
        <w:rPr>
          <w:rFonts w:ascii="Times New Roman" w:hAnsi="Times New Roman" w:cs="Times New Roman"/>
          <w:sz w:val="28"/>
          <w:szCs w:val="28"/>
          <w:lang w:val="es-ES_tradnl" w:eastAsia="es-ES"/>
        </w:rPr>
        <w:t>identificar qui</w:t>
      </w:r>
      <w:r w:rsidRPr="000C1184">
        <w:rPr>
          <w:rFonts w:ascii="Times New Roman" w:hAnsi="Times New Roman" w:cs="Times New Roman"/>
          <w:sz w:val="28"/>
          <w:szCs w:val="28"/>
          <w:lang w:val="es-ES_tradnl" w:eastAsia="es-ES"/>
        </w:rPr>
        <w:t>é</w:t>
      </w:r>
      <w:r w:rsidRPr="000C1184">
        <w:rPr>
          <w:rFonts w:ascii="Times New Roman" w:hAnsi="Times New Roman" w:cs="Times New Roman"/>
          <w:sz w:val="28"/>
          <w:szCs w:val="28"/>
          <w:lang w:val="es-ES_tradnl" w:eastAsia="es-ES"/>
        </w:rPr>
        <w:t>n tuvo la iniciativa legislativa</w:t>
      </w:r>
      <w:r w:rsidRPr="000C1184">
        <w:rPr>
          <w:rFonts w:ascii="Times New Roman" w:hAnsi="Times New Roman" w:cs="Times New Roman"/>
          <w:sz w:val="28"/>
          <w:szCs w:val="28"/>
        </w:rPr>
        <w:t xml:space="preserve"> </w:t>
      </w:r>
      <w:r w:rsidRPr="000C1184">
        <w:rPr>
          <w:rFonts w:ascii="Times New Roman" w:hAnsi="Times New Roman" w:cs="Times New Roman"/>
          <w:sz w:val="28"/>
          <w:szCs w:val="28"/>
          <w:lang w:eastAsia="es-ES"/>
        </w:rPr>
        <w:t>y cuáles son las cargas que se derivan de ella.</w:t>
      </w:r>
    </w:p>
    <w:p w:rsidR="00DA657C" w:rsidRPr="000C1184" w:rsidRDefault="000C1184" w:rsidP="002D50D8">
      <w:pPr>
        <w:pStyle w:val="Prrafodelista"/>
        <w:rPr>
          <w:rFonts w:ascii="Times New Roman" w:hAnsi="Times New Roman" w:cs="Times New Roman"/>
          <w:sz w:val="28"/>
          <w:szCs w:val="28"/>
        </w:rPr>
      </w:pPr>
    </w:p>
    <w:p w:rsidR="00DA657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En relación con la primera etapa, la Corte ha precisado que “</w:t>
      </w:r>
      <w:r w:rsidRPr="000C1184">
        <w:rPr>
          <w:rFonts w:ascii="Times New Roman" w:hAnsi="Times New Roman" w:cs="Times New Roman"/>
          <w:i/>
          <w:iCs/>
          <w:sz w:val="28"/>
          <w:szCs w:val="28"/>
          <w:lang w:val="es-ES_tradnl" w:eastAsia="es-ES"/>
        </w:rPr>
        <w:t>la condición de posibilidad, para que en el trámite de un proyecto de ley se</w:t>
      </w:r>
      <w:r w:rsidRPr="000C1184">
        <w:rPr>
          <w:rFonts w:ascii="Times New Roman" w:hAnsi="Times New Roman" w:cs="Times New Roman"/>
          <w:i/>
          <w:iCs/>
          <w:sz w:val="28"/>
          <w:szCs w:val="28"/>
          <w:lang w:val="es-ES_tradnl" w:eastAsia="es-ES"/>
        </w:rPr>
        <w:t xml:space="preserve"> deba cumplir con los objetivos específicos contenidos en el artículo 7 de la Ley 819 de 2003 (incisos 2, 3 y 4), es que dicho proyecto ordene gastos u otorgue un beneficio tributario</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64"/>
      </w:r>
      <w:r w:rsidRPr="000C1184">
        <w:rPr>
          <w:rFonts w:ascii="Times New Roman" w:hAnsi="Times New Roman" w:cs="Times New Roman"/>
          <w:sz w:val="28"/>
          <w:szCs w:val="28"/>
          <w:lang w:val="es-ES_tradnl" w:eastAsia="es-ES"/>
        </w:rPr>
        <w:t xml:space="preserve">. Al respecto, </w:t>
      </w:r>
      <w:r w:rsidRPr="000C1184">
        <w:rPr>
          <w:rFonts w:ascii="Times New Roman" w:hAnsi="Times New Roman" w:cs="Times New Roman"/>
          <w:sz w:val="28"/>
          <w:szCs w:val="28"/>
          <w:lang w:val="es-ES_tradnl" w:eastAsia="es-ES"/>
        </w:rPr>
        <w:t xml:space="preserve">se </w:t>
      </w:r>
      <w:r w:rsidRPr="000C1184">
        <w:rPr>
          <w:rFonts w:ascii="Times New Roman" w:hAnsi="Times New Roman" w:cs="Times New Roman"/>
          <w:sz w:val="28"/>
          <w:szCs w:val="28"/>
          <w:lang w:val="es-ES_tradnl" w:eastAsia="es-ES"/>
        </w:rPr>
        <w:t>ha considerado que “</w:t>
      </w:r>
      <w:r w:rsidRPr="000C1184">
        <w:rPr>
          <w:rFonts w:ascii="Times New Roman" w:hAnsi="Times New Roman" w:cs="Times New Roman"/>
          <w:i/>
          <w:iCs/>
          <w:sz w:val="28"/>
          <w:szCs w:val="28"/>
          <w:lang w:val="es-ES_tradnl" w:eastAsia="es-ES"/>
        </w:rPr>
        <w:t xml:space="preserve">se </w:t>
      </w:r>
      <w:r w:rsidRPr="000C1184">
        <w:rPr>
          <w:rFonts w:ascii="Times New Roman" w:hAnsi="Times New Roman" w:cs="Times New Roman"/>
          <w:b/>
          <w:bCs/>
          <w:i/>
          <w:iCs/>
          <w:sz w:val="28"/>
          <w:szCs w:val="28"/>
          <w:lang w:val="es-ES_tradnl" w:eastAsia="es-ES"/>
        </w:rPr>
        <w:t>ordena un gasto</w:t>
      </w:r>
      <w:r w:rsidRPr="000C1184">
        <w:rPr>
          <w:rFonts w:ascii="Times New Roman" w:hAnsi="Times New Roman" w:cs="Times New Roman"/>
          <w:i/>
          <w:iCs/>
          <w:sz w:val="28"/>
          <w:szCs w:val="28"/>
          <w:lang w:val="es-ES_tradnl" w:eastAsia="es-ES"/>
        </w:rPr>
        <w:t xml:space="preserve"> cuando, con el proyecto</w:t>
      </w:r>
      <w:r w:rsidRPr="000C1184">
        <w:rPr>
          <w:rFonts w:ascii="Times New Roman" w:hAnsi="Times New Roman" w:cs="Times New Roman"/>
          <w:sz w:val="28"/>
          <w:szCs w:val="28"/>
          <w:lang w:val="es-ES_tradnl" w:eastAsia="es-ES"/>
        </w:rPr>
        <w:t>[,]</w:t>
      </w:r>
      <w:r w:rsidRPr="000C1184">
        <w:rPr>
          <w:rFonts w:ascii="Times New Roman" w:hAnsi="Times New Roman" w:cs="Times New Roman"/>
          <w:i/>
          <w:iCs/>
          <w:sz w:val="28"/>
          <w:szCs w:val="28"/>
          <w:lang w:val="es-ES_tradnl" w:eastAsia="es-ES"/>
        </w:rPr>
        <w:t xml:space="preserve"> una vez convertido en ley, busca imponer al Gobierno, nacional o territorial, su inclusión en el presupuesto</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65"/>
      </w:r>
      <w:r w:rsidRPr="000C1184">
        <w:rPr>
          <w:rFonts w:ascii="Times New Roman" w:hAnsi="Times New Roman" w:cs="Times New Roman"/>
          <w:sz w:val="28"/>
          <w:szCs w:val="28"/>
          <w:lang w:val="es-ES_tradnl" w:eastAsia="es-ES"/>
        </w:rPr>
        <w:t>.</w:t>
      </w:r>
    </w:p>
    <w:p w:rsidR="00F56F73" w:rsidRPr="000C1184" w:rsidRDefault="000C1184" w:rsidP="002D50D8">
      <w:pPr>
        <w:pStyle w:val="Prrafodelista"/>
        <w:rPr>
          <w:rFonts w:ascii="Times New Roman" w:hAnsi="Times New Roman" w:cs="Times New Roman"/>
          <w:sz w:val="28"/>
          <w:szCs w:val="28"/>
        </w:rPr>
      </w:pPr>
    </w:p>
    <w:p w:rsidR="00F56F73"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Para identificar si ello es así, </w:t>
      </w:r>
      <w:r w:rsidRPr="000C1184">
        <w:rPr>
          <w:rFonts w:ascii="Times New Roman" w:hAnsi="Times New Roman" w:cs="Times New Roman"/>
          <w:sz w:val="28"/>
          <w:szCs w:val="28"/>
          <w:lang w:val="es-ES_tradnl" w:eastAsia="es-ES"/>
        </w:rPr>
        <w:t xml:space="preserve">se </w:t>
      </w:r>
      <w:r w:rsidRPr="000C1184">
        <w:rPr>
          <w:rFonts w:ascii="Times New Roman" w:hAnsi="Times New Roman" w:cs="Times New Roman"/>
          <w:sz w:val="28"/>
          <w:szCs w:val="28"/>
          <w:lang w:val="es-ES_tradnl" w:eastAsia="es-ES"/>
        </w:rPr>
        <w:t xml:space="preserve">deben evaluar dos elementos. </w:t>
      </w:r>
      <w:r w:rsidRPr="000C1184">
        <w:rPr>
          <w:rFonts w:ascii="Times New Roman" w:hAnsi="Times New Roman" w:cs="Times New Roman"/>
          <w:i/>
          <w:iCs/>
          <w:sz w:val="28"/>
          <w:szCs w:val="28"/>
          <w:lang w:val="es-ES_tradnl" w:eastAsia="es-ES"/>
        </w:rPr>
        <w:t>Primero</w:t>
      </w:r>
      <w:r w:rsidRPr="000C1184">
        <w:rPr>
          <w:rFonts w:ascii="Times New Roman" w:hAnsi="Times New Roman" w:cs="Times New Roman"/>
          <w:sz w:val="28"/>
          <w:szCs w:val="28"/>
          <w:lang w:val="es-ES_tradnl" w:eastAsia="es-ES"/>
        </w:rPr>
        <w:t>, si los términos del proyecto, respecto de</w:t>
      </w:r>
      <w:r w:rsidRPr="000C1184">
        <w:rPr>
          <w:rFonts w:ascii="Times New Roman" w:hAnsi="Times New Roman" w:cs="Times New Roman"/>
          <w:sz w:val="28"/>
          <w:szCs w:val="28"/>
          <w:lang w:val="es-ES_tradnl" w:eastAsia="es-ES"/>
        </w:rPr>
        <w:t xml:space="preserve"> la inclusión del gasto en el presupuesto, son imperativos o facultativos</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[S]</w:t>
      </w:r>
      <w:r w:rsidRPr="000C1184">
        <w:rPr>
          <w:rFonts w:ascii="Times New Roman" w:hAnsi="Times New Roman" w:cs="Times New Roman"/>
          <w:i/>
          <w:iCs/>
          <w:sz w:val="28"/>
          <w:szCs w:val="28"/>
          <w:lang w:val="es-ES_tradnl" w:eastAsia="es-ES"/>
        </w:rPr>
        <w:t>i un proyecto simplemente autoriza o habilita al Gobierno para que sea aquel el que busque la inclusión del gasto dentro del presupuesto en algún momento futuro y sin que ello s</w:t>
      </w:r>
      <w:r w:rsidRPr="000C1184">
        <w:rPr>
          <w:rFonts w:ascii="Times New Roman" w:hAnsi="Times New Roman" w:cs="Times New Roman"/>
          <w:i/>
          <w:iCs/>
          <w:sz w:val="28"/>
          <w:szCs w:val="28"/>
          <w:lang w:val="es-ES_tradnl" w:eastAsia="es-ES"/>
        </w:rPr>
        <w:t xml:space="preserve">ea mandatorio, no sería necesario dar cumplimiento a los incisos referidos del artículo 7 de la </w:t>
      </w:r>
      <w:r w:rsidRPr="000C1184">
        <w:rPr>
          <w:rFonts w:ascii="Times New Roman" w:hAnsi="Times New Roman" w:cs="Times New Roman"/>
          <w:i/>
          <w:iCs/>
          <w:sz w:val="28"/>
          <w:szCs w:val="28"/>
          <w:lang w:val="es-ES_tradnl" w:eastAsia="es-ES"/>
        </w:rPr>
        <w:t>l</w:t>
      </w:r>
      <w:r w:rsidRPr="000C1184">
        <w:rPr>
          <w:rFonts w:ascii="Times New Roman" w:hAnsi="Times New Roman" w:cs="Times New Roman"/>
          <w:i/>
          <w:iCs/>
          <w:sz w:val="28"/>
          <w:szCs w:val="28"/>
          <w:lang w:val="es-ES_tradnl" w:eastAsia="es-ES"/>
        </w:rPr>
        <w:t>ey orgánica</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66"/>
      </w:r>
      <w:r w:rsidRPr="000C1184">
        <w:rPr>
          <w:rFonts w:ascii="Times New Roman" w:hAnsi="Times New Roman" w:cs="Times New Roman"/>
          <w:sz w:val="28"/>
          <w:szCs w:val="28"/>
          <w:lang w:val="es-ES_tradnl" w:eastAsia="es-ES"/>
        </w:rPr>
        <w:t>.</w:t>
      </w:r>
    </w:p>
    <w:p w:rsidR="008B5ED5" w:rsidRPr="000C1184" w:rsidRDefault="000C1184" w:rsidP="002D50D8">
      <w:pPr>
        <w:pStyle w:val="Prrafodelista"/>
        <w:rPr>
          <w:rFonts w:ascii="Times New Roman" w:hAnsi="Times New Roman" w:cs="Times New Roman"/>
          <w:sz w:val="28"/>
          <w:szCs w:val="28"/>
        </w:rPr>
      </w:pPr>
    </w:p>
    <w:p w:rsidR="008B5ED5"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Segundo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lang w:val="es-ES_tradnl" w:eastAsia="es-ES"/>
        </w:rPr>
        <w:t xml:space="preserve">si el proyecto de ley se presenta de modo general y abstracto, de manera que para su implementación o concreción se requiera la intervención del </w:t>
      </w:r>
      <w:r w:rsidRPr="000C1184">
        <w:rPr>
          <w:rFonts w:ascii="Times New Roman" w:hAnsi="Times New Roman" w:cs="Times New Roman"/>
          <w:sz w:val="28"/>
          <w:szCs w:val="28"/>
          <w:lang w:val="es-ES_tradnl" w:eastAsia="es-ES"/>
        </w:rPr>
        <w:t>e</w:t>
      </w:r>
      <w:r w:rsidRPr="000C1184">
        <w:rPr>
          <w:rFonts w:ascii="Times New Roman" w:hAnsi="Times New Roman" w:cs="Times New Roman"/>
          <w:sz w:val="28"/>
          <w:szCs w:val="28"/>
          <w:lang w:val="es-ES_tradnl" w:eastAsia="es-ES"/>
        </w:rPr>
        <w:t>jecutivo o de determinado desarrollo normativo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En tales eventos, </w:t>
      </w:r>
      <w:r w:rsidRPr="000C1184">
        <w:rPr>
          <w:rFonts w:ascii="Times New Roman" w:hAnsi="Times New Roman" w:cs="Times New Roman"/>
          <w:sz w:val="28"/>
          <w:szCs w:val="28"/>
          <w:lang w:val="es-ES_tradnl" w:eastAsia="es-ES"/>
        </w:rPr>
        <w:t>“</w:t>
      </w:r>
      <w:r w:rsidRPr="000C1184">
        <w:rPr>
          <w:rFonts w:ascii="Times New Roman" w:hAnsi="Times New Roman" w:cs="Times New Roman"/>
          <w:i/>
          <w:iCs/>
          <w:sz w:val="28"/>
          <w:szCs w:val="28"/>
          <w:lang w:val="es-ES_tradnl" w:eastAsia="es-ES"/>
        </w:rPr>
        <w:t>s</w:t>
      </w:r>
      <w:r w:rsidRPr="000C1184">
        <w:rPr>
          <w:rFonts w:ascii="Times New Roman" w:hAnsi="Times New Roman" w:cs="Times New Roman"/>
          <w:i/>
          <w:iCs/>
          <w:sz w:val="28"/>
          <w:szCs w:val="28"/>
          <w:lang w:val="es-ES_tradnl" w:eastAsia="es-ES"/>
        </w:rPr>
        <w:t>i los términos del proyecto son facultativ</w:t>
      </w:r>
      <w:r w:rsidRPr="000C1184">
        <w:rPr>
          <w:rFonts w:ascii="Times New Roman" w:hAnsi="Times New Roman" w:cs="Times New Roman"/>
          <w:i/>
          <w:iCs/>
          <w:sz w:val="28"/>
          <w:szCs w:val="28"/>
          <w:lang w:val="es-ES_tradnl" w:eastAsia="es-ES"/>
        </w:rPr>
        <w:t>os, y además, generales, no se estaría emitiendo una orden de gasto en estricto sentido</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67"/>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por cuanto </w:t>
      </w:r>
      <w:r w:rsidRPr="000C1184">
        <w:rPr>
          <w:rFonts w:ascii="Times New Roman" w:hAnsi="Times New Roman" w:cs="Times New Roman"/>
          <w:sz w:val="28"/>
          <w:szCs w:val="28"/>
          <w:lang w:val="es-ES_tradnl" w:eastAsia="es-ES"/>
        </w:rPr>
        <w:t>“[s]</w:t>
      </w:r>
      <w:r w:rsidRPr="000C1184">
        <w:rPr>
          <w:rFonts w:ascii="Times New Roman" w:hAnsi="Times New Roman" w:cs="Times New Roman"/>
          <w:i/>
          <w:iCs/>
          <w:sz w:val="28"/>
          <w:szCs w:val="28"/>
          <w:lang w:val="es-ES_tradnl" w:eastAsia="es-ES"/>
        </w:rPr>
        <w:t>e trata de una autorización y no de una orden de gasto y</w:t>
      </w:r>
      <w:r w:rsidRPr="000C1184">
        <w:rPr>
          <w:rFonts w:ascii="Times New Roman" w:hAnsi="Times New Roman" w:cs="Times New Roman"/>
          <w:sz w:val="28"/>
          <w:szCs w:val="28"/>
          <w:lang w:val="es-ES_tradnl" w:eastAsia="es-ES"/>
        </w:rPr>
        <w:t>[,]</w:t>
      </w:r>
      <w:r w:rsidRPr="000C1184">
        <w:rPr>
          <w:rFonts w:ascii="Times New Roman" w:hAnsi="Times New Roman" w:cs="Times New Roman"/>
          <w:i/>
          <w:iCs/>
          <w:sz w:val="28"/>
          <w:szCs w:val="28"/>
          <w:lang w:val="es-ES_tradnl" w:eastAsia="es-ES"/>
        </w:rPr>
        <w:t xml:space="preserve"> en tal sentido, no tiene por qué estar contenida en la ley sino en las normas que posterio</w:t>
      </w:r>
      <w:r w:rsidRPr="000C1184">
        <w:rPr>
          <w:rFonts w:ascii="Times New Roman" w:hAnsi="Times New Roman" w:cs="Times New Roman"/>
          <w:i/>
          <w:iCs/>
          <w:sz w:val="28"/>
          <w:szCs w:val="28"/>
          <w:lang w:val="es-ES_tradnl" w:eastAsia="es-ES"/>
        </w:rPr>
        <w:t>rmente la desarrollen</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68"/>
      </w:r>
      <w:r w:rsidRPr="000C1184">
        <w:rPr>
          <w:rFonts w:ascii="Times New Roman" w:hAnsi="Times New Roman" w:cs="Times New Roman"/>
          <w:sz w:val="28"/>
          <w:szCs w:val="28"/>
          <w:lang w:val="es-ES_tradnl" w:eastAsia="es-ES"/>
        </w:rPr>
        <w:t>.</w:t>
      </w:r>
    </w:p>
    <w:p w:rsidR="0053793C" w:rsidRPr="000C1184" w:rsidRDefault="000C1184" w:rsidP="002D50D8">
      <w:pPr>
        <w:pStyle w:val="Prrafodelista"/>
        <w:rPr>
          <w:rFonts w:ascii="Times New Roman" w:hAnsi="Times New Roman" w:cs="Times New Roman"/>
          <w:sz w:val="28"/>
          <w:szCs w:val="28"/>
        </w:rPr>
      </w:pPr>
    </w:p>
    <w:p w:rsidR="00AD37A6"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Por su parte, se está ante un </w:t>
      </w:r>
      <w:r w:rsidRPr="000C1184">
        <w:rPr>
          <w:rFonts w:ascii="Times New Roman" w:hAnsi="Times New Roman" w:cs="Times New Roman"/>
          <w:b/>
          <w:bCs/>
          <w:i/>
          <w:iCs/>
          <w:sz w:val="28"/>
          <w:szCs w:val="28"/>
        </w:rPr>
        <w:t>beneficio tributario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los términos de la jurisprudencia constitucional, cuando la disposición objeto de control tiene “</w:t>
      </w:r>
      <w:r w:rsidRPr="000C1184">
        <w:rPr>
          <w:rFonts w:ascii="Times New Roman" w:hAnsi="Times New Roman" w:cs="Times New Roman"/>
          <w:i/>
          <w:iCs/>
          <w:sz w:val="28"/>
          <w:szCs w:val="28"/>
        </w:rPr>
        <w:t xml:space="preserve">(…) esencialmente el propósito de colocar al sujeto o actividad destinataria </w:t>
      </w:r>
      <w:r w:rsidRPr="000C1184">
        <w:rPr>
          <w:rFonts w:ascii="Times New Roman" w:hAnsi="Times New Roman" w:cs="Times New Roman"/>
          <w:i/>
          <w:iCs/>
          <w:sz w:val="28"/>
          <w:szCs w:val="28"/>
        </w:rPr>
        <w:t>de la misma, en una situación preferencial o de privilegio</w:t>
      </w:r>
      <w:r w:rsidRPr="000C1184">
        <w:rPr>
          <w:rFonts w:ascii="Times New Roman" w:hAnsi="Times New Roman" w:cs="Times New Roman"/>
          <w:sz w:val="28"/>
          <w:szCs w:val="28"/>
        </w:rPr>
        <w:t>”</w:t>
      </w:r>
      <w:r w:rsidRPr="000C1184">
        <w:rPr>
          <w:rFonts w:ascii="Times New Roman" w:hAnsi="Times New Roman" w:cs="Times New Roman"/>
          <w:sz w:val="28"/>
          <w:szCs w:val="28"/>
          <w:vertAlign w:val="superscript"/>
        </w:rPr>
        <w:footnoteReference w:id="69"/>
      </w:r>
      <w:r w:rsidRPr="000C1184">
        <w:rPr>
          <w:rFonts w:ascii="Times New Roman" w:hAnsi="Times New Roman" w:cs="Times New Roman"/>
          <w:sz w:val="28"/>
          <w:szCs w:val="28"/>
        </w:rPr>
        <w:t xml:space="preserve">, en materia impositiva. </w:t>
      </w:r>
    </w:p>
    <w:p w:rsidR="00AD37A6" w:rsidRPr="000C1184" w:rsidRDefault="000C1184" w:rsidP="002D50D8">
      <w:pPr>
        <w:pStyle w:val="Prrafodelista"/>
        <w:rPr>
          <w:rFonts w:ascii="Times New Roman" w:hAnsi="Times New Roman" w:cs="Times New Roman"/>
          <w:sz w:val="28"/>
          <w:szCs w:val="28"/>
        </w:rPr>
      </w:pPr>
    </w:p>
    <w:p w:rsidR="00AD37A6"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 partir de esta idea, y para efectos de determinar el objeto concreto respecto del cual recae el deber de que trata el artículo 7 de la Ley 819 de 2003, la jurisprudenc</w:t>
      </w:r>
      <w:r w:rsidRPr="000C1184">
        <w:rPr>
          <w:rFonts w:ascii="Times New Roman" w:hAnsi="Times New Roman" w:cs="Times New Roman"/>
          <w:sz w:val="28"/>
          <w:szCs w:val="28"/>
        </w:rPr>
        <w:t>ia ha diferenciado las “</w:t>
      </w:r>
      <w:r w:rsidRPr="000C1184">
        <w:rPr>
          <w:rFonts w:ascii="Times New Roman" w:hAnsi="Times New Roman" w:cs="Times New Roman"/>
          <w:i/>
          <w:iCs/>
          <w:sz w:val="28"/>
          <w:szCs w:val="28"/>
        </w:rPr>
        <w:t>minoraciones estructurales</w:t>
      </w:r>
      <w:r w:rsidRPr="000C1184">
        <w:rPr>
          <w:rFonts w:ascii="Times New Roman" w:hAnsi="Times New Roman" w:cs="Times New Roman"/>
          <w:sz w:val="28"/>
          <w:szCs w:val="28"/>
        </w:rPr>
        <w:t>” de los “</w:t>
      </w:r>
      <w:r w:rsidRPr="000C1184">
        <w:rPr>
          <w:rFonts w:ascii="Times New Roman" w:hAnsi="Times New Roman" w:cs="Times New Roman"/>
          <w:i/>
          <w:iCs/>
          <w:sz w:val="28"/>
          <w:szCs w:val="28"/>
        </w:rPr>
        <w:t>beneficios tributarios</w:t>
      </w:r>
      <w:r w:rsidRPr="000C1184">
        <w:rPr>
          <w:rFonts w:ascii="Times New Roman" w:hAnsi="Times New Roman" w:cs="Times New Roman"/>
          <w:sz w:val="28"/>
          <w:szCs w:val="28"/>
        </w:rPr>
        <w:t>”. De conformidad con la sentencia C-540 de 2005, cuya jurisprudencia se ha reiterado a lo largo de los años</w:t>
      </w:r>
      <w:r w:rsidRPr="000C1184">
        <w:rPr>
          <w:rFonts w:ascii="Times New Roman" w:hAnsi="Times New Roman" w:cs="Times New Roman"/>
          <w:sz w:val="28"/>
          <w:szCs w:val="28"/>
          <w:vertAlign w:val="superscript"/>
        </w:rPr>
        <w:footnoteReference w:id="70"/>
      </w:r>
      <w:r w:rsidRPr="000C1184">
        <w:rPr>
          <w:rFonts w:ascii="Times New Roman" w:hAnsi="Times New Roman" w:cs="Times New Roman"/>
          <w:sz w:val="28"/>
          <w:szCs w:val="28"/>
        </w:rPr>
        <w:t>, “</w:t>
      </w:r>
      <w:r w:rsidRPr="000C1184">
        <w:rPr>
          <w:rFonts w:ascii="Times New Roman" w:hAnsi="Times New Roman" w:cs="Times New Roman"/>
          <w:i/>
          <w:iCs/>
          <w:sz w:val="28"/>
          <w:szCs w:val="28"/>
        </w:rPr>
        <w:t>no todas las disposiciones que consagran disminuciones de la c</w:t>
      </w:r>
      <w:r w:rsidRPr="000C1184">
        <w:rPr>
          <w:rFonts w:ascii="Times New Roman" w:hAnsi="Times New Roman" w:cs="Times New Roman"/>
          <w:i/>
          <w:iCs/>
          <w:sz w:val="28"/>
          <w:szCs w:val="28"/>
        </w:rPr>
        <w:t>arga tributaria constituyen beneficios tributarios pues no todas ellas tienen el propósito de estimular, incentivar o preferenciar determinados sujetos o actividades, sino que simplemente pretenden no perjudicar o hacer efectivos los principios de justicia</w:t>
      </w:r>
      <w:r w:rsidRPr="000C1184">
        <w:rPr>
          <w:rFonts w:ascii="Times New Roman" w:hAnsi="Times New Roman" w:cs="Times New Roman"/>
          <w:i/>
          <w:iCs/>
          <w:sz w:val="28"/>
          <w:szCs w:val="28"/>
        </w:rPr>
        <w:t>, equidad y progresividad</w:t>
      </w:r>
      <w:r w:rsidRPr="000C1184">
        <w:rPr>
          <w:rFonts w:ascii="Times New Roman" w:hAnsi="Times New Roman" w:cs="Times New Roman"/>
          <w:sz w:val="28"/>
          <w:szCs w:val="28"/>
        </w:rPr>
        <w:t>”. Esta última es la situación de las “</w:t>
      </w:r>
      <w:r w:rsidRPr="000C1184">
        <w:rPr>
          <w:rFonts w:ascii="Times New Roman" w:hAnsi="Times New Roman" w:cs="Times New Roman"/>
          <w:i/>
          <w:iCs/>
          <w:sz w:val="28"/>
          <w:szCs w:val="28"/>
        </w:rPr>
        <w:t>minoraciones estructurales</w:t>
      </w:r>
      <w:r w:rsidRPr="000C1184">
        <w:rPr>
          <w:rFonts w:ascii="Times New Roman" w:hAnsi="Times New Roman" w:cs="Times New Roman"/>
          <w:sz w:val="28"/>
          <w:szCs w:val="28"/>
        </w:rPr>
        <w:t>”, que, “</w:t>
      </w:r>
      <w:r w:rsidRPr="000C1184">
        <w:rPr>
          <w:rFonts w:ascii="Times New Roman" w:hAnsi="Times New Roman" w:cs="Times New Roman"/>
          <w:i/>
          <w:iCs/>
          <w:sz w:val="28"/>
          <w:szCs w:val="28"/>
        </w:rPr>
        <w:t>a pesar de suponer un tratamiento diferente de los sujetos gravados, se caracterizan porque no tienen como propósito principal incentivar o crear preferencia</w:t>
      </w:r>
      <w:r w:rsidRPr="000C1184">
        <w:rPr>
          <w:rFonts w:ascii="Times New Roman" w:hAnsi="Times New Roman" w:cs="Times New Roman"/>
          <w:i/>
          <w:iCs/>
          <w:sz w:val="28"/>
          <w:szCs w:val="28"/>
        </w:rPr>
        <w:t>s sino coadyuvar a la definición y delimitación del tributo y a la aplicación práctica de los principios de tributación</w:t>
      </w:r>
      <w:r w:rsidRPr="000C1184">
        <w:rPr>
          <w:rFonts w:ascii="Times New Roman" w:hAnsi="Times New Roman" w:cs="Times New Roman"/>
          <w:sz w:val="28"/>
          <w:szCs w:val="28"/>
        </w:rPr>
        <w:t>”</w:t>
      </w:r>
      <w:r w:rsidRPr="000C1184">
        <w:rPr>
          <w:rFonts w:ascii="Times New Roman" w:hAnsi="Times New Roman" w:cs="Times New Roman"/>
          <w:sz w:val="28"/>
          <w:szCs w:val="28"/>
          <w:vertAlign w:val="superscript"/>
        </w:rPr>
        <w:footnoteReference w:id="71"/>
      </w:r>
      <w:r w:rsidRPr="000C1184">
        <w:rPr>
          <w:rFonts w:ascii="Times New Roman" w:hAnsi="Times New Roman" w:cs="Times New Roman"/>
          <w:sz w:val="28"/>
          <w:szCs w:val="28"/>
        </w:rPr>
        <w:t>. En los términos de la sentencia C-989 de 2004, ampliamente reiterada por la jurisprudencia</w:t>
      </w:r>
      <w:r w:rsidRPr="000C1184">
        <w:rPr>
          <w:rFonts w:ascii="Times New Roman" w:hAnsi="Times New Roman" w:cs="Times New Roman"/>
          <w:sz w:val="28"/>
          <w:szCs w:val="28"/>
          <w:vertAlign w:val="superscript"/>
        </w:rPr>
        <w:footnoteReference w:id="72"/>
      </w:r>
      <w:r w:rsidRPr="000C1184">
        <w:rPr>
          <w:rFonts w:ascii="Times New Roman" w:hAnsi="Times New Roman" w:cs="Times New Roman"/>
          <w:sz w:val="28"/>
          <w:szCs w:val="28"/>
        </w:rPr>
        <w:t>, se han considerado beneficios tributario</w:t>
      </w:r>
      <w:r w:rsidRPr="000C1184">
        <w:rPr>
          <w:rFonts w:ascii="Times New Roman" w:hAnsi="Times New Roman" w:cs="Times New Roman"/>
          <w:sz w:val="28"/>
          <w:szCs w:val="28"/>
        </w:rPr>
        <w:t>s, entre otros, “</w:t>
      </w:r>
      <w:r w:rsidRPr="000C1184">
        <w:rPr>
          <w:rFonts w:ascii="Times New Roman" w:hAnsi="Times New Roman" w:cs="Times New Roman"/>
          <w:i/>
          <w:iCs/>
          <w:sz w:val="28"/>
          <w:szCs w:val="28"/>
        </w:rPr>
        <w:t>las exenciones, las deducciones de base, los regímenes contributivos sustitutivos, la suspensión temporal del recaudo, la concesión de incentivos tributarios y la devolución de impuestos</w:t>
      </w:r>
      <w:bookmarkStart w:id="10" w:name="_ftnref101"/>
      <w:r w:rsidRPr="000C1184">
        <w:rPr>
          <w:rFonts w:ascii="Times New Roman" w:hAnsi="Times New Roman" w:cs="Times New Roman"/>
          <w:sz w:val="28"/>
          <w:szCs w:val="28"/>
        </w:rPr>
        <w:t>”</w:t>
      </w:r>
      <w:bookmarkEnd w:id="10"/>
      <w:r w:rsidRPr="000C1184">
        <w:rPr>
          <w:rFonts w:ascii="Times New Roman" w:hAnsi="Times New Roman" w:cs="Times New Roman"/>
          <w:sz w:val="28"/>
          <w:szCs w:val="28"/>
        </w:rPr>
        <w:t>. En todo caso, a pesar de esta enunciación, en la s</w:t>
      </w:r>
      <w:r w:rsidRPr="000C1184">
        <w:rPr>
          <w:rFonts w:ascii="Times New Roman" w:hAnsi="Times New Roman" w:cs="Times New Roman"/>
          <w:sz w:val="28"/>
          <w:szCs w:val="28"/>
        </w:rPr>
        <w:t xml:space="preserve">entencia en mención se advierte que: </w:t>
      </w:r>
    </w:p>
    <w:p w:rsidR="00AD37A6" w:rsidRPr="000C1184" w:rsidRDefault="000C1184" w:rsidP="002D50D8">
      <w:pPr>
        <w:jc w:val="both"/>
        <w:rPr>
          <w:rFonts w:ascii="Times New Roman" w:hAnsi="Times New Roman" w:cs="Times New Roman"/>
          <w:sz w:val="28"/>
          <w:szCs w:val="28"/>
        </w:rPr>
      </w:pPr>
    </w:p>
    <w:p w:rsidR="00AD37A6" w:rsidRPr="000C1184" w:rsidRDefault="000C1184" w:rsidP="002D50D8">
      <w:pPr>
        <w:ind w:left="851" w:right="615"/>
        <w:jc w:val="both"/>
        <w:rPr>
          <w:rFonts w:ascii="Times New Roman" w:hAnsi="Times New Roman" w:cs="Times New Roman"/>
          <w:sz w:val="28"/>
        </w:rPr>
      </w:pPr>
      <w:r w:rsidRPr="000C1184">
        <w:rPr>
          <w:rFonts w:ascii="Times New Roman" w:hAnsi="Times New Roman" w:cs="Times New Roman"/>
          <w:sz w:val="28"/>
        </w:rPr>
        <w:t>“</w:t>
      </w:r>
      <w:r w:rsidRPr="000C1184">
        <w:rPr>
          <w:rFonts w:ascii="Times New Roman" w:hAnsi="Times New Roman" w:cs="Times New Roman"/>
          <w:i/>
          <w:iCs/>
          <w:sz w:val="28"/>
        </w:rPr>
        <w:t>debe considerarse, que no todo aquello que signifique negación de la tributación o tratamiento más favorable por comparación con el de otros contribuyentes constituye incentivo tributario, pues existen en la legislac</w:t>
      </w:r>
      <w:r w:rsidRPr="000C1184">
        <w:rPr>
          <w:rFonts w:ascii="Times New Roman" w:hAnsi="Times New Roman" w:cs="Times New Roman"/>
          <w:i/>
          <w:iCs/>
          <w:sz w:val="28"/>
        </w:rPr>
        <w:t>ión tributaria una variedad de formas de reducir la carga impositiva o de excluir o exonerar a un determinado sujeto del deber de contribuir, que tan solo significan un reconocimiento a los más elementales principios de tributación, y que sin ellas, el sis</w:t>
      </w:r>
      <w:r w:rsidRPr="000C1184">
        <w:rPr>
          <w:rFonts w:ascii="Times New Roman" w:hAnsi="Times New Roman" w:cs="Times New Roman"/>
          <w:i/>
          <w:iCs/>
          <w:sz w:val="28"/>
        </w:rPr>
        <w:t>tema tributario o un determinado impuesto, no podrían ser calificados a primera vista como justos, equitativos y progresivos; es decir, se trata de una forma de no hacer de un tributo una herramienta de castigo o un elemento de injusticia</w:t>
      </w:r>
      <w:r w:rsidRPr="000C1184">
        <w:rPr>
          <w:rFonts w:ascii="Times New Roman" w:hAnsi="Times New Roman" w:cs="Times New Roman"/>
          <w:sz w:val="28"/>
        </w:rPr>
        <w:t>”.</w:t>
      </w:r>
    </w:p>
    <w:p w:rsidR="0007708F" w:rsidRPr="000C1184" w:rsidRDefault="000C1184" w:rsidP="002D50D8">
      <w:pPr>
        <w:rPr>
          <w:rFonts w:ascii="Times New Roman" w:hAnsi="Times New Roman" w:cs="Times New Roman"/>
          <w:sz w:val="28"/>
          <w:szCs w:val="28"/>
        </w:rPr>
      </w:pPr>
    </w:p>
    <w:p w:rsidR="0053793C" w:rsidRPr="000C1184" w:rsidRDefault="000C1184" w:rsidP="002D50D8">
      <w:pPr>
        <w:pStyle w:val="Prrafodelista"/>
        <w:numPr>
          <w:ilvl w:val="0"/>
          <w:numId w:val="7"/>
        </w:numPr>
        <w:ind w:left="0" w:firstLine="0"/>
        <w:jc w:val="both"/>
        <w:rPr>
          <w:rFonts w:ascii="Times New Roman" w:hAnsi="Times New Roman" w:cs="Times New Roman"/>
          <w:sz w:val="28"/>
          <w:szCs w:val="28"/>
        </w:rPr>
      </w:pPr>
      <w:r w:rsidRPr="000C1184">
        <w:rPr>
          <w:rFonts w:ascii="Times New Roman" w:hAnsi="Times New Roman" w:cs="Times New Roman"/>
          <w:sz w:val="28"/>
          <w:szCs w:val="28"/>
        </w:rPr>
        <w:t>Ahora bien, e</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relación con la segunda etapa</w:t>
      </w:r>
      <w:r w:rsidRPr="000C1184">
        <w:rPr>
          <w:rFonts w:ascii="Times New Roman" w:hAnsi="Times New Roman" w:cs="Times New Roman"/>
          <w:sz w:val="28"/>
          <w:szCs w:val="28"/>
        </w:rPr>
        <w:t xml:space="preserve"> del análisis, </w:t>
      </w:r>
      <w:r w:rsidRPr="000C1184">
        <w:rPr>
          <w:rFonts w:ascii="Times New Roman" w:hAnsi="Times New Roman" w:cs="Times New Roman"/>
          <w:sz w:val="28"/>
          <w:szCs w:val="28"/>
        </w:rPr>
        <w:t xml:space="preserve">referente </w:t>
      </w:r>
      <w:r w:rsidRPr="000C1184">
        <w:rPr>
          <w:rFonts w:ascii="Times New Roman" w:hAnsi="Times New Roman" w:cs="Times New Roman"/>
          <w:sz w:val="28"/>
          <w:szCs w:val="28"/>
        </w:rPr>
        <w:t>a identificar</w:t>
      </w:r>
      <w:r w:rsidRPr="000C1184">
        <w:rPr>
          <w:rFonts w:ascii="Times New Roman" w:hAnsi="Times New Roman" w:cs="Times New Roman"/>
          <w:sz w:val="28"/>
          <w:szCs w:val="28"/>
        </w:rPr>
        <w:t xml:space="preserve"> quién tuvo la iniciativa legislativa y cuáles son las cargas que se derivan de ella</w:t>
      </w:r>
      <w:r w:rsidRPr="000C1184">
        <w:rPr>
          <w:rFonts w:ascii="Times New Roman" w:hAnsi="Times New Roman" w:cs="Times New Roman"/>
          <w:sz w:val="28"/>
          <w:szCs w:val="28"/>
        </w:rPr>
        <w:t>, l</w:t>
      </w:r>
      <w:r w:rsidRPr="000C1184">
        <w:rPr>
          <w:rFonts w:ascii="Times New Roman" w:hAnsi="Times New Roman" w:cs="Times New Roman"/>
          <w:sz w:val="28"/>
          <w:szCs w:val="28"/>
        </w:rPr>
        <w:t xml:space="preserve">a Corte </w:t>
      </w:r>
      <w:r w:rsidRPr="000C1184">
        <w:rPr>
          <w:rFonts w:ascii="Times New Roman" w:hAnsi="Times New Roman" w:cs="Times New Roman"/>
          <w:sz w:val="28"/>
          <w:szCs w:val="28"/>
        </w:rPr>
        <w:t xml:space="preserve">ha diferenciado </w:t>
      </w:r>
      <w:r w:rsidRPr="000C1184">
        <w:rPr>
          <w:rFonts w:ascii="Times New Roman" w:hAnsi="Times New Roman" w:cs="Times New Roman"/>
          <w:sz w:val="28"/>
          <w:szCs w:val="28"/>
          <w:shd w:val="clear" w:color="auto" w:fill="FFFFFF"/>
        </w:rPr>
        <w:t xml:space="preserve">dos supuestos que delimitan el escrutinio que debe adelantar. </w:t>
      </w:r>
      <w:r w:rsidRPr="000C1184">
        <w:rPr>
          <w:rFonts w:ascii="Times New Roman" w:hAnsi="Times New Roman" w:cs="Times New Roman"/>
          <w:sz w:val="28"/>
          <w:szCs w:val="28"/>
          <w:shd w:val="clear" w:color="auto" w:fill="FFFFFF"/>
        </w:rPr>
        <w:t xml:space="preserve">El primer </w:t>
      </w:r>
      <w:r w:rsidRPr="000C1184">
        <w:rPr>
          <w:rFonts w:ascii="Times New Roman" w:hAnsi="Times New Roman" w:cs="Times New Roman"/>
          <w:sz w:val="28"/>
          <w:szCs w:val="28"/>
          <w:shd w:val="clear" w:color="auto" w:fill="FFFFFF"/>
        </w:rPr>
        <w:t>supuesto implica determinar</w:t>
      </w:r>
      <w:r w:rsidRPr="000C1184">
        <w:rPr>
          <w:rFonts w:ascii="Times New Roman" w:hAnsi="Times New Roman" w:cs="Times New Roman"/>
          <w:sz w:val="28"/>
          <w:szCs w:val="28"/>
          <w:shd w:val="clear" w:color="auto" w:fill="FFFFFF"/>
        </w:rPr>
        <w:t>, precisamente,</w:t>
      </w:r>
      <w:r w:rsidRPr="000C1184">
        <w:rPr>
          <w:rFonts w:ascii="Times New Roman" w:hAnsi="Times New Roman" w:cs="Times New Roman"/>
          <w:sz w:val="28"/>
          <w:szCs w:val="28"/>
          <w:shd w:val="clear" w:color="auto" w:fill="FFFFFF"/>
        </w:rPr>
        <w:t xml:space="preserve"> las </w:t>
      </w:r>
      <w:r w:rsidRPr="000C1184">
        <w:rPr>
          <w:rFonts w:ascii="Times New Roman" w:hAnsi="Times New Roman" w:cs="Times New Roman"/>
          <w:sz w:val="28"/>
          <w:szCs w:val="28"/>
          <w:shd w:val="clear" w:color="auto" w:fill="FFFFFF"/>
        </w:rPr>
        <w:t>obligaciones</w:t>
      </w:r>
      <w:r w:rsidRPr="000C1184">
        <w:rPr>
          <w:rFonts w:ascii="Times New Roman" w:hAnsi="Times New Roman" w:cs="Times New Roman"/>
          <w:sz w:val="28"/>
          <w:szCs w:val="28"/>
          <w:shd w:val="clear" w:color="auto" w:fill="FFFFFF"/>
        </w:rPr>
        <w:t xml:space="preserve"> que surgen respecto de</w:t>
      </w:r>
      <w:r w:rsidRPr="000C1184">
        <w:rPr>
          <w:rFonts w:ascii="Times New Roman" w:hAnsi="Times New Roman" w:cs="Times New Roman"/>
          <w:sz w:val="28"/>
          <w:szCs w:val="28"/>
        </w:rPr>
        <w:t xml:space="preserve"> los proyectos de ley originados en la iniciativa de los </w:t>
      </w:r>
      <w:r w:rsidRPr="000C1184">
        <w:rPr>
          <w:rFonts w:ascii="Times New Roman" w:hAnsi="Times New Roman" w:cs="Times New Roman"/>
          <w:i/>
          <w:iCs/>
          <w:sz w:val="28"/>
          <w:szCs w:val="28"/>
        </w:rPr>
        <w:t>congresistas</w:t>
      </w:r>
      <w:r w:rsidRPr="000C1184">
        <w:rPr>
          <w:rFonts w:ascii="Times New Roman" w:hAnsi="Times New Roman" w:cs="Times New Roman"/>
          <w:sz w:val="28"/>
          <w:szCs w:val="28"/>
        </w:rPr>
        <w:t xml:space="preserve">. En relación con esta hipótesis,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indicó lo siguiente:</w:t>
      </w:r>
    </w:p>
    <w:p w:rsidR="003F63D3" w:rsidRPr="000C1184" w:rsidRDefault="000C1184" w:rsidP="002D50D8">
      <w:pPr>
        <w:rPr>
          <w:rFonts w:ascii="Times New Roman" w:hAnsi="Times New Roman" w:cs="Times New Roman"/>
          <w:sz w:val="28"/>
          <w:szCs w:val="24"/>
        </w:rPr>
      </w:pPr>
    </w:p>
    <w:p w:rsidR="003F63D3" w:rsidRPr="000C1184" w:rsidRDefault="000C1184" w:rsidP="002D50D8">
      <w:pPr>
        <w:ind w:left="851" w:right="615"/>
        <w:jc w:val="both"/>
        <w:rPr>
          <w:rFonts w:ascii="Times New Roman" w:hAnsi="Times New Roman" w:cs="Times New Roman"/>
          <w:sz w:val="28"/>
        </w:rPr>
      </w:pPr>
      <w:r w:rsidRPr="000C1184">
        <w:rPr>
          <w:rFonts w:ascii="Times New Roman" w:hAnsi="Times New Roman" w:cs="Times New Roman"/>
          <w:sz w:val="28"/>
        </w:rPr>
        <w:t>“</w:t>
      </w:r>
      <w:r w:rsidRPr="000C1184">
        <w:rPr>
          <w:rFonts w:ascii="Times New Roman" w:hAnsi="Times New Roman" w:cs="Times New Roman"/>
          <w:i/>
          <w:iCs/>
          <w:sz w:val="28"/>
        </w:rPr>
        <w:t>(i) el Congreso tiene la responsabilidad de v</w:t>
      </w:r>
      <w:r w:rsidRPr="000C1184">
        <w:rPr>
          <w:rFonts w:ascii="Times New Roman" w:hAnsi="Times New Roman" w:cs="Times New Roman"/>
          <w:i/>
          <w:iCs/>
          <w:sz w:val="28"/>
        </w:rPr>
        <w:t xml:space="preserve">alorar las incidencias fiscales del proyecto de ley; (ii) esa carga no exige un análisis detallado o exhaustivo del costo fiscal y de las fuentes de financiamiento, aunque sí demanda una mínima consideración al respecto, de modo que sea posible establecer </w:t>
      </w:r>
      <w:r w:rsidRPr="000C1184">
        <w:rPr>
          <w:rFonts w:ascii="Times New Roman" w:hAnsi="Times New Roman" w:cs="Times New Roman"/>
          <w:i/>
          <w:iCs/>
          <w:sz w:val="28"/>
        </w:rPr>
        <w:t xml:space="preserve">los referentes básicos para analizar los efectos fiscales; (iii) la carga principal se encuentra radicada en el </w:t>
      </w:r>
      <w:r w:rsidRPr="000C1184">
        <w:rPr>
          <w:rFonts w:ascii="Times New Roman" w:hAnsi="Times New Roman" w:cs="Times New Roman"/>
          <w:sz w:val="28"/>
        </w:rPr>
        <w:t>[</w:t>
      </w:r>
      <w:r w:rsidRPr="000C1184">
        <w:rPr>
          <w:rFonts w:ascii="Times New Roman" w:hAnsi="Times New Roman" w:cs="Times New Roman"/>
          <w:sz w:val="28"/>
        </w:rPr>
        <w:t>M</w:t>
      </w:r>
      <w:r w:rsidRPr="000C1184">
        <w:rPr>
          <w:rFonts w:ascii="Times New Roman" w:hAnsi="Times New Roman" w:cs="Times New Roman"/>
          <w:sz w:val="28"/>
        </w:rPr>
        <w:t xml:space="preserve">inisterio de </w:t>
      </w:r>
      <w:r w:rsidRPr="000C1184">
        <w:rPr>
          <w:rFonts w:ascii="Times New Roman" w:hAnsi="Times New Roman" w:cs="Times New Roman"/>
          <w:sz w:val="28"/>
        </w:rPr>
        <w:t>H</w:t>
      </w:r>
      <w:r w:rsidRPr="000C1184">
        <w:rPr>
          <w:rFonts w:ascii="Times New Roman" w:hAnsi="Times New Roman" w:cs="Times New Roman"/>
          <w:sz w:val="28"/>
        </w:rPr>
        <w:t xml:space="preserve">acienda y </w:t>
      </w:r>
      <w:r w:rsidRPr="000C1184">
        <w:rPr>
          <w:rFonts w:ascii="Times New Roman" w:hAnsi="Times New Roman" w:cs="Times New Roman"/>
          <w:sz w:val="28"/>
        </w:rPr>
        <w:t>C</w:t>
      </w:r>
      <w:r w:rsidRPr="000C1184">
        <w:rPr>
          <w:rFonts w:ascii="Times New Roman" w:hAnsi="Times New Roman" w:cs="Times New Roman"/>
          <w:sz w:val="28"/>
        </w:rPr>
        <w:t xml:space="preserve">rédito </w:t>
      </w:r>
      <w:r w:rsidRPr="000C1184">
        <w:rPr>
          <w:rFonts w:ascii="Times New Roman" w:hAnsi="Times New Roman" w:cs="Times New Roman"/>
          <w:sz w:val="28"/>
        </w:rPr>
        <w:t>P</w:t>
      </w:r>
      <w:r w:rsidRPr="000C1184">
        <w:rPr>
          <w:rFonts w:ascii="Times New Roman" w:hAnsi="Times New Roman" w:cs="Times New Roman"/>
          <w:sz w:val="28"/>
        </w:rPr>
        <w:t>úblico]</w:t>
      </w:r>
      <w:r w:rsidRPr="000C1184">
        <w:rPr>
          <w:rFonts w:ascii="Times New Roman" w:hAnsi="Times New Roman" w:cs="Times New Roman"/>
          <w:i/>
          <w:iCs/>
          <w:sz w:val="28"/>
        </w:rPr>
        <w:t xml:space="preserve"> por sus conocimientos técnicos y por su condición de principal ejecutor del gasto público; (iv) el incumplimiento del Gobierno no afecta la decisión del Congreso cuando este ha cumplido su deber. A su vez (v) si el Gobierno atiende la obligación de emitir</w:t>
      </w:r>
      <w:r w:rsidRPr="000C1184">
        <w:rPr>
          <w:rFonts w:ascii="Times New Roman" w:hAnsi="Times New Roman" w:cs="Times New Roman"/>
          <w:i/>
          <w:iCs/>
          <w:sz w:val="28"/>
        </w:rPr>
        <w:t xml:space="preserve"> su concepto, se radica en el Congreso el deber de estudiarlo y discutirlo. En adición a ello, debe precisarse (vi) que ni el silencio del Gobierno ni su oposición al proyecto impide que el Congreso lo apruebe, siempre y cuando cumpla los requerimientos an</w:t>
      </w:r>
      <w:r w:rsidRPr="000C1184">
        <w:rPr>
          <w:rFonts w:ascii="Times New Roman" w:hAnsi="Times New Roman" w:cs="Times New Roman"/>
          <w:i/>
          <w:iCs/>
          <w:sz w:val="28"/>
        </w:rPr>
        <w:t>tes señalados</w:t>
      </w:r>
      <w:r w:rsidRPr="000C1184">
        <w:rPr>
          <w:rFonts w:ascii="Times New Roman" w:hAnsi="Times New Roman" w:cs="Times New Roman"/>
          <w:sz w:val="28"/>
        </w:rPr>
        <w:t>”</w:t>
      </w:r>
      <w:r w:rsidRPr="000C1184">
        <w:rPr>
          <w:rStyle w:val="Refdenotaalpie"/>
          <w:rFonts w:ascii="Times New Roman" w:hAnsi="Times New Roman" w:cs="Times New Roman"/>
          <w:sz w:val="28"/>
        </w:rPr>
        <w:t xml:space="preserve"> </w:t>
      </w:r>
      <w:r w:rsidRPr="000C1184">
        <w:rPr>
          <w:rStyle w:val="Refdenotaalpie"/>
          <w:rFonts w:ascii="Times New Roman" w:hAnsi="Times New Roman" w:cs="Times New Roman"/>
          <w:sz w:val="28"/>
        </w:rPr>
        <w:footnoteReference w:id="73"/>
      </w:r>
      <w:r w:rsidRPr="000C1184">
        <w:rPr>
          <w:rFonts w:ascii="Times New Roman" w:hAnsi="Times New Roman" w:cs="Times New Roman"/>
          <w:sz w:val="28"/>
        </w:rPr>
        <w:t>.</w:t>
      </w:r>
    </w:p>
    <w:p w:rsidR="003F63D3" w:rsidRPr="000C1184" w:rsidRDefault="000C1184" w:rsidP="002D50D8">
      <w:pPr>
        <w:rPr>
          <w:rFonts w:ascii="Times New Roman" w:hAnsi="Times New Roman" w:cs="Times New Roman"/>
          <w:sz w:val="28"/>
          <w:szCs w:val="28"/>
        </w:rPr>
      </w:pPr>
    </w:p>
    <w:p w:rsidR="003F63D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segundo supuesto se refiere a las cargas que se derivan de los proyectos de ley de iniciativa gubernamental. </w:t>
      </w:r>
      <w:r w:rsidRPr="000C1184">
        <w:rPr>
          <w:rFonts w:ascii="Times New Roman" w:hAnsi="Times New Roman" w:cs="Times New Roman"/>
          <w:sz w:val="28"/>
          <w:szCs w:val="28"/>
        </w:rPr>
        <w:t>Al respecto</w:t>
      </w:r>
      <w:r w:rsidRPr="000C1184">
        <w:rPr>
          <w:rFonts w:ascii="Times New Roman" w:hAnsi="Times New Roman" w:cs="Times New Roman"/>
          <w:sz w:val="28"/>
          <w:szCs w:val="28"/>
        </w:rPr>
        <w:t>, el artículo 7 de la Ley 819 de 2003 “</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 xml:space="preserve">impone un deber especial al Gobierno y su incumplimiento afecta la </w:t>
      </w:r>
      <w:r w:rsidRPr="000C1184">
        <w:rPr>
          <w:rFonts w:ascii="Times New Roman" w:hAnsi="Times New Roman" w:cs="Times New Roman"/>
          <w:i/>
          <w:iCs/>
          <w:sz w:val="28"/>
          <w:szCs w:val="28"/>
        </w:rPr>
        <w:t>constitucionalidad de la ley. Tal deber implica la obligación de presentar al Congreso de manera detallada y precisa el análisis de impacto fiscal</w:t>
      </w:r>
      <w:r w:rsidRPr="000C1184">
        <w:rPr>
          <w:rFonts w:ascii="Times New Roman" w:hAnsi="Times New Roman" w:cs="Times New Roman"/>
          <w:b/>
          <w:bCs/>
          <w:i/>
          <w:iCs/>
          <w:sz w:val="28"/>
          <w:szCs w:val="28"/>
        </w:rPr>
        <w:t xml:space="preserve"> </w:t>
      </w:r>
      <w:r w:rsidRPr="000C1184">
        <w:rPr>
          <w:rFonts w:ascii="Times New Roman" w:hAnsi="Times New Roman" w:cs="Times New Roman"/>
          <w:i/>
          <w:iCs/>
          <w:sz w:val="28"/>
          <w:szCs w:val="28"/>
        </w:rPr>
        <w:t>y, cuando quiera que se produzca una reducción de ingresos, la correspondiente fuente sustitutiva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74"/>
      </w:r>
      <w:r w:rsidRPr="000C1184">
        <w:rPr>
          <w:rFonts w:ascii="Times New Roman" w:hAnsi="Times New Roman" w:cs="Times New Roman"/>
          <w:sz w:val="28"/>
          <w:szCs w:val="28"/>
        </w:rPr>
        <w:t>.</w:t>
      </w:r>
    </w:p>
    <w:p w:rsidR="0004120E" w:rsidRPr="000C1184" w:rsidRDefault="000C1184" w:rsidP="002D50D8">
      <w:pPr>
        <w:pStyle w:val="Prrafodelista"/>
        <w:tabs>
          <w:tab w:val="left" w:pos="567"/>
        </w:tabs>
        <w:ind w:left="0"/>
        <w:jc w:val="both"/>
        <w:rPr>
          <w:rFonts w:ascii="Times New Roman" w:hAnsi="Times New Roman" w:cs="Times New Roman"/>
          <w:sz w:val="28"/>
          <w:szCs w:val="28"/>
        </w:rPr>
      </w:pPr>
    </w:p>
    <w:p w:rsidR="003A61F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Cort</w:t>
      </w:r>
      <w:r w:rsidRPr="000C1184">
        <w:rPr>
          <w:rFonts w:ascii="Times New Roman" w:hAnsi="Times New Roman" w:cs="Times New Roman"/>
          <w:sz w:val="28"/>
          <w:szCs w:val="28"/>
        </w:rPr>
        <w:t xml:space="preserve">e ha destacado que </w:t>
      </w:r>
      <w:r w:rsidRPr="000C1184">
        <w:rPr>
          <w:rFonts w:ascii="Times New Roman" w:hAnsi="Times New Roman" w:cs="Times New Roman"/>
          <w:sz w:val="28"/>
          <w:szCs w:val="28"/>
          <w:shd w:val="clear" w:color="auto" w:fill="FFFFFF"/>
        </w:rPr>
        <w:t>la valoración del impacto fiscal de un proyecto de ley puede tener grados de especificidad diferenciados en función de la naturaleza de la regulación y de la mayor o menor fiabilidad de los supuestos económicos en los que se funda</w:t>
      </w:r>
      <w:r w:rsidRPr="000C1184">
        <w:rPr>
          <w:rFonts w:ascii="Times New Roman" w:hAnsi="Times New Roman" w:cs="Times New Roman"/>
          <w:sz w:val="28"/>
          <w:szCs w:val="28"/>
          <w:shd w:val="clear" w:color="auto" w:fill="FFFFFF"/>
        </w:rPr>
        <w:t>menta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sz w:val="28"/>
          <w:szCs w:val="28"/>
          <w:shd w:val="clear" w:color="auto" w:fill="FFFFFF"/>
        </w:rPr>
        <w:t>Sin embargo, “</w:t>
      </w:r>
      <w:r w:rsidRPr="000C1184">
        <w:rPr>
          <w:rFonts w:ascii="Times New Roman" w:hAnsi="Times New Roman" w:cs="Times New Roman"/>
          <w:i/>
          <w:iCs/>
          <w:sz w:val="28"/>
          <w:szCs w:val="28"/>
          <w:shd w:val="clear" w:color="auto" w:fill="FFFFFF"/>
        </w:rPr>
        <w:t>dicha valoración será exigible en todos los casos y su ausencia –siguiendo los propósitos en los que se apoya el artículo 7 de la Ley 819 de 2003– constituye un vicio de inconstitucionalidad</w:t>
      </w:r>
      <w:r w:rsidRPr="000C1184">
        <w:rPr>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75"/>
      </w:r>
      <w:r w:rsidRPr="000C1184">
        <w:rPr>
          <w:rFonts w:ascii="Times New Roman" w:hAnsi="Times New Roman" w:cs="Times New Roman"/>
          <w:sz w:val="28"/>
          <w:szCs w:val="28"/>
          <w:shd w:val="clear" w:color="auto" w:fill="FFFFFF"/>
        </w:rPr>
        <w:t>.</w:t>
      </w:r>
    </w:p>
    <w:p w:rsidR="00206E42" w:rsidRPr="000C1184" w:rsidRDefault="000C1184" w:rsidP="002D50D8">
      <w:pPr>
        <w:pStyle w:val="Prrafodelista"/>
        <w:tabs>
          <w:tab w:val="left" w:pos="567"/>
        </w:tabs>
        <w:ind w:left="0"/>
        <w:jc w:val="both"/>
        <w:rPr>
          <w:rFonts w:ascii="Times New Roman" w:hAnsi="Times New Roman" w:cs="Times New Roman"/>
          <w:sz w:val="28"/>
          <w:szCs w:val="28"/>
        </w:rPr>
      </w:pPr>
    </w:p>
    <w:p w:rsidR="00CD023E" w:rsidRPr="000C1184" w:rsidRDefault="000C1184" w:rsidP="002D50D8">
      <w:pPr>
        <w:pStyle w:val="Prrafodelista"/>
        <w:tabs>
          <w:tab w:val="left" w:pos="1560"/>
        </w:tabs>
        <w:ind w:left="1418" w:hanging="709"/>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ab/>
      </w:r>
      <w:r w:rsidRPr="000C1184">
        <w:rPr>
          <w:rFonts w:ascii="Times New Roman" w:hAnsi="Times New Roman" w:cs="Times New Roman"/>
          <w:b/>
          <w:bCs/>
          <w:i/>
          <w:iCs/>
          <w:sz w:val="28"/>
          <w:szCs w:val="28"/>
        </w:rPr>
        <w:t xml:space="preserve">Solución del problema jurídico: </w:t>
      </w:r>
      <w:r w:rsidRPr="000C1184">
        <w:rPr>
          <w:rFonts w:ascii="Times New Roman" w:hAnsi="Times New Roman" w:cs="Times New Roman"/>
          <w:b/>
          <w:bCs/>
          <w:i/>
          <w:iCs/>
          <w:sz w:val="28"/>
          <w:szCs w:val="28"/>
          <w:lang w:val="es-ES_tradnl" w:eastAsia="es-ES"/>
        </w:rPr>
        <w:t>l</w:t>
      </w:r>
      <w:r w:rsidRPr="000C1184">
        <w:rPr>
          <w:rFonts w:ascii="Times New Roman" w:hAnsi="Times New Roman" w:cs="Times New Roman"/>
          <w:b/>
          <w:bCs/>
          <w:i/>
          <w:iCs/>
          <w:sz w:val="28"/>
          <w:szCs w:val="28"/>
          <w:lang w:val="es-ES_tradnl" w:eastAsia="es-ES"/>
        </w:rPr>
        <w:t>os artíc</w:t>
      </w:r>
      <w:r w:rsidRPr="000C1184">
        <w:rPr>
          <w:rFonts w:ascii="Times New Roman" w:hAnsi="Times New Roman" w:cs="Times New Roman"/>
          <w:b/>
          <w:bCs/>
          <w:i/>
          <w:iCs/>
          <w:sz w:val="28"/>
          <w:szCs w:val="28"/>
          <w:lang w:val="es-ES_tradnl" w:eastAsia="es-ES"/>
        </w:rPr>
        <w:t>ulos 5, 6 y 8 de la Ley 2434 de 2024</w:t>
      </w:r>
      <w:r w:rsidRPr="000C1184">
        <w:rPr>
          <w:rFonts w:ascii="Times New Roman" w:hAnsi="Times New Roman" w:cs="Times New Roman"/>
          <w:b/>
          <w:bCs/>
          <w:i/>
          <w:iCs/>
          <w:sz w:val="28"/>
          <w:szCs w:val="28"/>
          <w:lang w:val="es-ES_tradnl" w:eastAsia="es-ES"/>
        </w:rPr>
        <w:t xml:space="preserve"> no desconocieron </w:t>
      </w:r>
      <w:r w:rsidRPr="000C1184">
        <w:rPr>
          <w:rFonts w:ascii="Times New Roman" w:hAnsi="Times New Roman" w:cs="Times New Roman"/>
          <w:b/>
          <w:bCs/>
          <w:i/>
          <w:iCs/>
          <w:sz w:val="28"/>
          <w:szCs w:val="28"/>
          <w:lang w:val="es-ES_tradnl" w:eastAsia="es-ES"/>
        </w:rPr>
        <w:t>los</w:t>
      </w:r>
      <w:r w:rsidRPr="000C1184">
        <w:rPr>
          <w:rFonts w:ascii="Times New Roman" w:hAnsi="Times New Roman" w:cs="Times New Roman"/>
          <w:b/>
          <w:bCs/>
          <w:i/>
          <w:iCs/>
          <w:sz w:val="28"/>
          <w:szCs w:val="28"/>
          <w:lang w:val="es-ES_tradnl" w:eastAsia="es-ES"/>
        </w:rPr>
        <w:t xml:space="preserve"> artículo</w:t>
      </w:r>
      <w:r w:rsidRPr="000C1184">
        <w:rPr>
          <w:rFonts w:ascii="Times New Roman" w:hAnsi="Times New Roman" w:cs="Times New Roman"/>
          <w:b/>
          <w:bCs/>
          <w:i/>
          <w:iCs/>
          <w:sz w:val="28"/>
          <w:szCs w:val="28"/>
          <w:lang w:val="es-ES_tradnl" w:eastAsia="es-ES"/>
        </w:rPr>
        <w:t>s 334 de la Constitución y</w:t>
      </w:r>
      <w:r w:rsidRPr="000C1184">
        <w:rPr>
          <w:rFonts w:ascii="Times New Roman" w:hAnsi="Times New Roman" w:cs="Times New Roman"/>
          <w:b/>
          <w:bCs/>
          <w:i/>
          <w:iCs/>
          <w:sz w:val="28"/>
          <w:szCs w:val="28"/>
          <w:lang w:val="es-ES_tradnl" w:eastAsia="es-ES"/>
        </w:rPr>
        <w:t xml:space="preserve"> 7 de la Ley 819 de 2003, </w:t>
      </w:r>
      <w:r w:rsidRPr="000C1184">
        <w:rPr>
          <w:rFonts w:ascii="Times New Roman" w:hAnsi="Times New Roman" w:cs="Times New Roman"/>
          <w:b/>
          <w:bCs/>
          <w:i/>
          <w:iCs/>
          <w:sz w:val="28"/>
          <w:szCs w:val="28"/>
          <w:lang w:val="es-ES_tradnl" w:eastAsia="es-ES"/>
        </w:rPr>
        <w:t xml:space="preserve">ya que </w:t>
      </w:r>
      <w:r w:rsidRPr="000C1184">
        <w:rPr>
          <w:rFonts w:ascii="Times New Roman" w:hAnsi="Times New Roman" w:cs="Times New Roman"/>
          <w:b/>
          <w:bCs/>
          <w:i/>
          <w:iCs/>
          <w:sz w:val="28"/>
          <w:szCs w:val="28"/>
          <w:lang w:val="es-ES_tradnl" w:eastAsia="es-ES"/>
        </w:rPr>
        <w:t xml:space="preserve">el </w:t>
      </w:r>
      <w:r w:rsidRPr="000C1184">
        <w:rPr>
          <w:rFonts w:ascii="Times New Roman" w:hAnsi="Times New Roman" w:cs="Times New Roman"/>
          <w:b/>
          <w:bCs/>
          <w:i/>
          <w:iCs/>
          <w:sz w:val="28"/>
          <w:szCs w:val="28"/>
          <w:lang w:val="es-ES_tradnl" w:eastAsia="es-ES"/>
        </w:rPr>
        <w:t>l</w:t>
      </w:r>
      <w:r w:rsidRPr="000C1184">
        <w:rPr>
          <w:rFonts w:ascii="Times New Roman" w:hAnsi="Times New Roman" w:cs="Times New Roman"/>
          <w:b/>
          <w:bCs/>
          <w:i/>
          <w:iCs/>
          <w:sz w:val="28"/>
          <w:szCs w:val="28"/>
          <w:lang w:val="es-ES_tradnl" w:eastAsia="es-ES"/>
        </w:rPr>
        <w:t>egislador no deb</w:t>
      </w:r>
      <w:r w:rsidRPr="000C1184">
        <w:rPr>
          <w:rFonts w:ascii="Times New Roman" w:hAnsi="Times New Roman" w:cs="Times New Roman"/>
          <w:b/>
          <w:bCs/>
          <w:i/>
          <w:iCs/>
          <w:sz w:val="28"/>
          <w:szCs w:val="28"/>
          <w:lang w:val="es-ES_tradnl" w:eastAsia="es-ES"/>
        </w:rPr>
        <w:t>ía</w:t>
      </w:r>
      <w:r w:rsidRPr="000C1184">
        <w:rPr>
          <w:rFonts w:ascii="Times New Roman" w:hAnsi="Times New Roman" w:cs="Times New Roman"/>
          <w:b/>
          <w:bCs/>
          <w:i/>
          <w:iCs/>
          <w:sz w:val="28"/>
          <w:szCs w:val="28"/>
          <w:lang w:val="es-ES_tradnl" w:eastAsia="es-ES"/>
        </w:rPr>
        <w:t xml:space="preserve"> de analizar su impacto fiscal</w:t>
      </w:r>
    </w:p>
    <w:p w:rsidR="00CD023E" w:rsidRPr="000C1184" w:rsidRDefault="000C1184" w:rsidP="002D50D8">
      <w:pPr>
        <w:pStyle w:val="Prrafodelista"/>
        <w:tabs>
          <w:tab w:val="left" w:pos="567"/>
        </w:tabs>
        <w:ind w:left="0"/>
        <w:jc w:val="both"/>
        <w:rPr>
          <w:rFonts w:ascii="Times New Roman" w:hAnsi="Times New Roman" w:cs="Times New Roman"/>
          <w:sz w:val="28"/>
          <w:szCs w:val="28"/>
        </w:rPr>
      </w:pPr>
    </w:p>
    <w:p w:rsidR="00EB6D5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Sala constata que, contrario a lo afirmado por el demandante, los artículos </w:t>
      </w:r>
      <w:r w:rsidRPr="000C1184">
        <w:rPr>
          <w:rFonts w:ascii="Times New Roman" w:hAnsi="Times New Roman" w:cs="Times New Roman"/>
          <w:sz w:val="28"/>
          <w:szCs w:val="28"/>
          <w:lang w:val="es-ES_tradnl" w:eastAsia="es-ES"/>
        </w:rPr>
        <w:t xml:space="preserve">5, 6 y 8 de la Ley 2434 de 2024 no desconocieron </w:t>
      </w:r>
      <w:r w:rsidRPr="000C1184">
        <w:rPr>
          <w:rFonts w:ascii="Times New Roman" w:hAnsi="Times New Roman" w:cs="Times New Roman"/>
          <w:sz w:val="28"/>
          <w:szCs w:val="28"/>
          <w:lang w:val="es-ES_tradnl" w:eastAsia="es-ES"/>
        </w:rPr>
        <w:t>los</w:t>
      </w:r>
      <w:r w:rsidRPr="000C1184">
        <w:rPr>
          <w:rFonts w:ascii="Times New Roman" w:hAnsi="Times New Roman" w:cs="Times New Roman"/>
          <w:sz w:val="28"/>
          <w:szCs w:val="28"/>
          <w:lang w:val="es-ES_tradnl" w:eastAsia="es-ES"/>
        </w:rPr>
        <w:t xml:space="preserve"> artículo</w:t>
      </w:r>
      <w:r w:rsidRPr="000C1184">
        <w:rPr>
          <w:rFonts w:ascii="Times New Roman" w:hAnsi="Times New Roman" w:cs="Times New Roman"/>
          <w:sz w:val="28"/>
          <w:szCs w:val="28"/>
          <w:lang w:val="es-ES_tradnl" w:eastAsia="es-ES"/>
        </w:rPr>
        <w:t>s 334 de la Constitución y</w:t>
      </w:r>
      <w:r w:rsidRPr="000C1184">
        <w:rPr>
          <w:rFonts w:ascii="Times New Roman" w:hAnsi="Times New Roman" w:cs="Times New Roman"/>
          <w:sz w:val="28"/>
          <w:szCs w:val="28"/>
          <w:lang w:val="es-ES_tradnl" w:eastAsia="es-ES"/>
        </w:rPr>
        <w:t xml:space="preserve"> 7 de la Ley 819 de 2003</w:t>
      </w:r>
      <w:r w:rsidRPr="000C1184">
        <w:rPr>
          <w:rFonts w:ascii="Times New Roman" w:hAnsi="Times New Roman" w:cs="Times New Roman"/>
          <w:sz w:val="28"/>
          <w:szCs w:val="28"/>
        </w:rPr>
        <w:t>. Esto es así, pues</w:t>
      </w:r>
      <w:r w:rsidRPr="000C1184">
        <w:rPr>
          <w:rFonts w:ascii="Times New Roman" w:hAnsi="Times New Roman" w:cs="Times New Roman"/>
          <w:sz w:val="28"/>
          <w:szCs w:val="28"/>
        </w:rPr>
        <w:t xml:space="preserve"> tales disposiciones </w:t>
      </w:r>
      <w:r w:rsidRPr="000C1184">
        <w:rPr>
          <w:rFonts w:ascii="Times New Roman" w:hAnsi="Times New Roman" w:cs="Times New Roman"/>
          <w:sz w:val="28"/>
          <w:szCs w:val="28"/>
          <w:lang w:val="es-ES_tradnl" w:eastAsia="es-ES"/>
        </w:rPr>
        <w:t xml:space="preserve">no prevén una orden de gasto, sino una </w:t>
      </w:r>
      <w:r w:rsidRPr="000C1184">
        <w:rPr>
          <w:rFonts w:ascii="Times New Roman" w:hAnsi="Times New Roman" w:cs="Times New Roman"/>
          <w:i/>
          <w:iCs/>
          <w:sz w:val="28"/>
          <w:szCs w:val="28"/>
          <w:lang w:val="es-ES_tradnl" w:eastAsia="es-ES"/>
        </w:rPr>
        <w:t>autorización</w:t>
      </w:r>
      <w:r w:rsidRPr="000C1184">
        <w:rPr>
          <w:rFonts w:ascii="Times New Roman" w:hAnsi="Times New Roman" w:cs="Times New Roman"/>
          <w:sz w:val="28"/>
          <w:szCs w:val="28"/>
          <w:lang w:val="es-ES_tradnl" w:eastAsia="es-ES"/>
        </w:rPr>
        <w:t xml:space="preserve"> de gasto. </w:t>
      </w:r>
      <w:r w:rsidRPr="000C1184">
        <w:rPr>
          <w:rFonts w:ascii="Times New Roman" w:hAnsi="Times New Roman" w:cs="Times New Roman"/>
          <w:sz w:val="28"/>
          <w:szCs w:val="28"/>
          <w:lang w:val="es-ES_tradnl" w:eastAsia="es-ES"/>
        </w:rPr>
        <w:t>Bajo tal consideración</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el </w:t>
      </w:r>
      <w:r w:rsidRPr="000C1184">
        <w:rPr>
          <w:rFonts w:ascii="Times New Roman" w:hAnsi="Times New Roman" w:cs="Times New Roman"/>
          <w:sz w:val="28"/>
          <w:szCs w:val="28"/>
          <w:lang w:val="es-ES_tradnl" w:eastAsia="es-ES"/>
        </w:rPr>
        <w:t>l</w:t>
      </w:r>
      <w:r w:rsidRPr="000C1184">
        <w:rPr>
          <w:rFonts w:ascii="Times New Roman" w:hAnsi="Times New Roman" w:cs="Times New Roman"/>
          <w:sz w:val="28"/>
          <w:szCs w:val="28"/>
          <w:lang w:val="es-ES_tradnl" w:eastAsia="es-ES"/>
        </w:rPr>
        <w:t>egislador no tenía el deber de analizar su impacto fiscal.</w:t>
      </w:r>
      <w:r w:rsidRPr="000C1184">
        <w:rPr>
          <w:rFonts w:ascii="Times New Roman" w:hAnsi="Times New Roman" w:cs="Times New Roman"/>
          <w:sz w:val="28"/>
          <w:szCs w:val="28"/>
          <w:lang w:val="es-ES_tradnl" w:eastAsia="es-ES"/>
        </w:rPr>
        <w:t xml:space="preserve"> Las razones que fundamentan esta conclusión se</w:t>
      </w:r>
      <w:r w:rsidRPr="000C1184">
        <w:rPr>
          <w:rFonts w:ascii="Times New Roman" w:hAnsi="Times New Roman" w:cs="Times New Roman"/>
          <w:sz w:val="28"/>
          <w:szCs w:val="28"/>
          <w:lang w:val="es-ES_tradnl" w:eastAsia="es-ES"/>
        </w:rPr>
        <w:t xml:space="preserve"> explican a continuación.</w:t>
      </w:r>
    </w:p>
    <w:p w:rsidR="009735F3" w:rsidRPr="000C1184" w:rsidRDefault="000C1184" w:rsidP="002D50D8">
      <w:pPr>
        <w:tabs>
          <w:tab w:val="left" w:pos="709"/>
        </w:tabs>
        <w:rPr>
          <w:rFonts w:ascii="Times New Roman" w:hAnsi="Times New Roman" w:cs="Times New Roman"/>
          <w:sz w:val="28"/>
          <w:szCs w:val="28"/>
        </w:rPr>
      </w:pPr>
    </w:p>
    <w:p w:rsidR="00B90BE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lang w:val="es-ES_tradnl" w:eastAsia="es-ES"/>
        </w:rPr>
        <w:t xml:space="preserve">Los artículos 5 y 6 </w:t>
      </w:r>
      <w:r w:rsidRPr="000C1184">
        <w:rPr>
          <w:rFonts w:ascii="Times New Roman" w:hAnsi="Times New Roman" w:cs="Times New Roman"/>
          <w:b/>
          <w:bCs/>
          <w:i/>
          <w:iCs/>
          <w:sz w:val="28"/>
          <w:szCs w:val="28"/>
          <w:lang w:val="es-ES_tradnl" w:eastAsia="es-ES"/>
        </w:rPr>
        <w:t xml:space="preserve">no contienen una orden </w:t>
      </w:r>
      <w:r w:rsidRPr="000C1184">
        <w:rPr>
          <w:rFonts w:ascii="Times New Roman" w:hAnsi="Times New Roman" w:cs="Times New Roman"/>
          <w:b/>
          <w:bCs/>
          <w:i/>
          <w:iCs/>
          <w:sz w:val="28"/>
          <w:szCs w:val="28"/>
          <w:lang w:val="es-ES_tradnl" w:eastAsia="es-ES"/>
        </w:rPr>
        <w:t xml:space="preserve">de </w:t>
      </w:r>
      <w:r w:rsidRPr="000C1184">
        <w:rPr>
          <w:rFonts w:ascii="Times New Roman" w:hAnsi="Times New Roman" w:cs="Times New Roman"/>
          <w:b/>
          <w:bCs/>
          <w:i/>
          <w:iCs/>
          <w:sz w:val="28"/>
          <w:szCs w:val="28"/>
          <w:lang w:val="es-ES_tradnl" w:eastAsia="es-ES"/>
        </w:rPr>
        <w:t xml:space="preserve">gasto, pues solo fijan </w:t>
      </w:r>
      <w:r w:rsidRPr="000C1184">
        <w:rPr>
          <w:rFonts w:ascii="Times New Roman" w:hAnsi="Times New Roman" w:cs="Times New Roman"/>
          <w:b/>
          <w:bCs/>
          <w:i/>
          <w:iCs/>
          <w:sz w:val="28"/>
          <w:szCs w:val="28"/>
          <w:lang w:val="es-ES_tradnl" w:eastAsia="es-ES"/>
        </w:rPr>
        <w:t xml:space="preserve">una autorización </w:t>
      </w:r>
      <w:r w:rsidRPr="000C1184">
        <w:rPr>
          <w:rFonts w:ascii="Times New Roman" w:hAnsi="Times New Roman" w:cs="Times New Roman"/>
          <w:b/>
          <w:bCs/>
          <w:i/>
          <w:iCs/>
          <w:sz w:val="28"/>
          <w:szCs w:val="28"/>
          <w:lang w:val="es-ES_tradnl" w:eastAsia="es-ES"/>
        </w:rPr>
        <w:t>para el mismo</w:t>
      </w:r>
      <w:r w:rsidRPr="000C1184">
        <w:rPr>
          <w:rFonts w:ascii="Times New Roman" w:hAnsi="Times New Roman" w:cs="Times New Roman"/>
          <w:i/>
          <w:iCs/>
          <w:sz w:val="28"/>
          <w:szCs w:val="28"/>
          <w:lang w:val="es-ES_tradnl" w:eastAsia="es-ES"/>
        </w:rPr>
        <w:t>.</w:t>
      </w:r>
      <w:r w:rsidRPr="000C1184">
        <w:rPr>
          <w:rFonts w:ascii="Times New Roman" w:hAnsi="Times New Roman" w:cs="Times New Roman"/>
          <w:sz w:val="28"/>
          <w:szCs w:val="28"/>
          <w:lang w:val="es-ES_tradnl" w:eastAsia="es-ES"/>
        </w:rPr>
        <w:t xml:space="preserve"> Las disposiciones demandadas establecen medidas para la promoción y </w:t>
      </w:r>
      <w:r w:rsidRPr="000C1184">
        <w:rPr>
          <w:rFonts w:ascii="Times New Roman" w:hAnsi="Times New Roman" w:cs="Times New Roman"/>
          <w:sz w:val="28"/>
          <w:szCs w:val="28"/>
          <w:lang w:val="es-ES_tradnl" w:eastAsia="es-ES"/>
        </w:rPr>
        <w:t xml:space="preserve">el </w:t>
      </w:r>
      <w:r w:rsidRPr="000C1184">
        <w:rPr>
          <w:rFonts w:ascii="Times New Roman" w:hAnsi="Times New Roman" w:cs="Times New Roman"/>
          <w:sz w:val="28"/>
          <w:szCs w:val="28"/>
          <w:lang w:val="es-ES_tradnl" w:eastAsia="es-ES"/>
        </w:rPr>
        <w:t xml:space="preserve">financiamiento del uso de energías solares fotovoltaicas. </w:t>
      </w:r>
      <w:r w:rsidRPr="000C1184">
        <w:rPr>
          <w:rFonts w:ascii="Times New Roman" w:hAnsi="Times New Roman" w:cs="Times New Roman"/>
          <w:sz w:val="28"/>
          <w:szCs w:val="28"/>
          <w:lang w:val="es-ES_tradnl" w:eastAsia="es-ES"/>
        </w:rPr>
        <w:t>Con ese</w:t>
      </w:r>
      <w:r w:rsidRPr="000C1184">
        <w:rPr>
          <w:rFonts w:ascii="Times New Roman" w:hAnsi="Times New Roman" w:cs="Times New Roman"/>
          <w:sz w:val="28"/>
          <w:szCs w:val="28"/>
          <w:lang w:val="es-ES_tradnl" w:eastAsia="es-ES"/>
        </w:rPr>
        <w:t xml:space="preserve"> propósito, </w:t>
      </w:r>
      <w:r w:rsidRPr="000C1184">
        <w:rPr>
          <w:rFonts w:ascii="Times New Roman" w:hAnsi="Times New Roman" w:cs="Times New Roman"/>
          <w:sz w:val="28"/>
          <w:szCs w:val="28"/>
          <w:lang w:val="es-ES_tradnl" w:eastAsia="es-ES"/>
        </w:rPr>
        <w:t>el artículo 5</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señala</w:t>
      </w:r>
      <w:r w:rsidRPr="000C1184">
        <w:rPr>
          <w:rFonts w:ascii="Times New Roman" w:hAnsi="Times New Roman" w:cs="Times New Roman"/>
          <w:sz w:val="28"/>
          <w:szCs w:val="28"/>
          <w:lang w:val="es-ES_tradnl" w:eastAsia="es-ES"/>
        </w:rPr>
        <w:t xml:space="preserve"> que el</w:t>
      </w:r>
      <w:r w:rsidRPr="000C1184">
        <w:rPr>
          <w:rFonts w:ascii="Times New Roman" w:hAnsi="Times New Roman" w:cs="Times New Roman"/>
          <w:sz w:val="28"/>
          <w:szCs w:val="28"/>
          <w:lang w:val="es-ES_tradnl" w:eastAsia="es-ES"/>
        </w:rPr>
        <w:t xml:space="preserve"> Gobierno nacional, </w:t>
      </w:r>
      <w:r w:rsidRPr="000C1184">
        <w:rPr>
          <w:rFonts w:ascii="Times New Roman" w:hAnsi="Times New Roman" w:cs="Times New Roman"/>
          <w:sz w:val="28"/>
          <w:szCs w:val="28"/>
          <w:lang w:val="es-ES_tradnl" w:eastAsia="es-ES"/>
        </w:rPr>
        <w:t>por intermedio</w:t>
      </w:r>
      <w:r w:rsidRPr="000C1184">
        <w:rPr>
          <w:rFonts w:ascii="Times New Roman" w:hAnsi="Times New Roman" w:cs="Times New Roman"/>
          <w:sz w:val="28"/>
          <w:szCs w:val="28"/>
          <w:lang w:val="es-ES_tradnl" w:eastAsia="es-ES"/>
        </w:rPr>
        <w:t xml:space="preserve"> del Ministerio de Vivienda, Ciudad y Territorio y </w:t>
      </w:r>
      <w:r w:rsidRPr="000C1184">
        <w:rPr>
          <w:rFonts w:ascii="Times New Roman" w:hAnsi="Times New Roman" w:cs="Times New Roman"/>
          <w:sz w:val="28"/>
          <w:szCs w:val="28"/>
          <w:lang w:val="es-ES_tradnl" w:eastAsia="es-ES"/>
        </w:rPr>
        <w:t>d</w:t>
      </w:r>
      <w:r w:rsidRPr="000C1184">
        <w:rPr>
          <w:rFonts w:ascii="Times New Roman" w:hAnsi="Times New Roman" w:cs="Times New Roman"/>
          <w:sz w:val="28"/>
          <w:szCs w:val="28"/>
          <w:lang w:val="es-ES_tradnl" w:eastAsia="es-ES"/>
        </w:rPr>
        <w:t xml:space="preserve">el Ministerio de Minas y Energía, fijará planes, programas y proyectos orientados al uso de la energía solar fotovoltaica en el desarrollo de los proyectos de vivienda y </w:t>
      </w:r>
      <w:r w:rsidRPr="000C1184">
        <w:rPr>
          <w:rFonts w:ascii="Times New Roman" w:hAnsi="Times New Roman" w:cs="Times New Roman"/>
          <w:sz w:val="28"/>
          <w:szCs w:val="28"/>
          <w:lang w:val="es-ES_tradnl" w:eastAsia="es-ES"/>
        </w:rPr>
        <w:t>en la modalidad de mejoramiento y construcción de vivienda, con un enfoque diferencial para hogares pobres y vulnerables y hogares no pobres y no vulnerables, de acuerdo con la metodología de focalización fijada para tal efecto.</w:t>
      </w:r>
    </w:p>
    <w:p w:rsidR="00003354" w:rsidRPr="000C1184" w:rsidRDefault="000C1184" w:rsidP="002D50D8">
      <w:pPr>
        <w:pStyle w:val="Prrafodelista"/>
        <w:tabs>
          <w:tab w:val="left" w:pos="709"/>
        </w:tabs>
        <w:rPr>
          <w:rFonts w:ascii="Times New Roman" w:hAnsi="Times New Roman" w:cs="Times New Roman"/>
          <w:sz w:val="28"/>
          <w:szCs w:val="28"/>
        </w:rPr>
      </w:pPr>
    </w:p>
    <w:p w:rsidR="0000335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Por su</w:t>
      </w:r>
      <w:r w:rsidRPr="000C1184">
        <w:rPr>
          <w:rFonts w:ascii="Times New Roman" w:hAnsi="Times New Roman" w:cs="Times New Roman"/>
          <w:sz w:val="28"/>
          <w:szCs w:val="28"/>
          <w:lang w:val="es-ES_tradnl" w:eastAsia="es-ES"/>
        </w:rPr>
        <w:t xml:space="preserve"> parte, el artículo </w:t>
      </w:r>
      <w:r w:rsidRPr="000C1184">
        <w:rPr>
          <w:rFonts w:ascii="Times New Roman" w:hAnsi="Times New Roman" w:cs="Times New Roman"/>
          <w:sz w:val="28"/>
          <w:szCs w:val="28"/>
          <w:lang w:val="es-ES_tradnl" w:eastAsia="es-ES"/>
        </w:rPr>
        <w:t>6 dispone que, para promover el acceso al financiamiento para el uso de energías solares en vivienda, el Gobierno nacional fortalecerá las líneas de crédito y garantía existentes, con condiciones y plazos diferenciales, e implementará nuevas líneas de créd</w:t>
      </w:r>
      <w:r w:rsidRPr="000C1184">
        <w:rPr>
          <w:rFonts w:ascii="Times New Roman" w:hAnsi="Times New Roman" w:cs="Times New Roman"/>
          <w:sz w:val="28"/>
          <w:szCs w:val="28"/>
          <w:lang w:val="es-ES_tradnl" w:eastAsia="es-ES"/>
        </w:rPr>
        <w:t>ito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también con enfoque diferencial</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con el objeto de financiar la adquisición de los elementos necesarios para la provisión de este tipo de energías, con prelación de las poblaciones de las zonas no interconectadas y/o donde se presenta intermitencia con</w:t>
      </w:r>
      <w:r w:rsidRPr="000C1184">
        <w:rPr>
          <w:rFonts w:ascii="Times New Roman" w:hAnsi="Times New Roman" w:cs="Times New Roman"/>
          <w:sz w:val="28"/>
          <w:szCs w:val="28"/>
          <w:lang w:val="es-ES_tradnl" w:eastAsia="es-ES"/>
        </w:rPr>
        <w:t>stante en el servicio de energía o fallas en su prestación. Además, establece que en los diez años siguientes a la vigencia de la Ley 2434 de 2024</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se dará prioridad a las poblaciones ubicadas en </w:t>
      </w:r>
      <w:r w:rsidRPr="000C1184">
        <w:rPr>
          <w:rFonts w:ascii="Times New Roman" w:hAnsi="Times New Roman" w:cs="Times New Roman"/>
          <w:sz w:val="28"/>
          <w:szCs w:val="28"/>
          <w:lang w:val="es-ES_tradnl" w:eastAsia="es-ES"/>
        </w:rPr>
        <w:t xml:space="preserve">dichas </w:t>
      </w:r>
      <w:r w:rsidRPr="000C1184">
        <w:rPr>
          <w:rFonts w:ascii="Times New Roman" w:hAnsi="Times New Roman" w:cs="Times New Roman"/>
          <w:sz w:val="28"/>
          <w:szCs w:val="28"/>
          <w:lang w:val="es-ES_tradnl" w:eastAsia="es-ES"/>
        </w:rPr>
        <w:t>zonas</w:t>
      </w:r>
      <w:r w:rsidRPr="000C1184">
        <w:rPr>
          <w:rFonts w:ascii="Times New Roman" w:hAnsi="Times New Roman" w:cs="Times New Roman"/>
          <w:sz w:val="28"/>
          <w:szCs w:val="28"/>
          <w:lang w:val="es-ES_tradnl" w:eastAsia="es-ES"/>
        </w:rPr>
        <w:t>. Vencido este</w:t>
      </w:r>
      <w:r w:rsidRPr="000C1184">
        <w:rPr>
          <w:rFonts w:ascii="Times New Roman" w:hAnsi="Times New Roman" w:cs="Times New Roman"/>
          <w:sz w:val="28"/>
          <w:szCs w:val="28"/>
          <w:lang w:val="es-ES_tradnl" w:eastAsia="es-ES"/>
        </w:rPr>
        <w:t xml:space="preserve"> plazo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el Gobierno </w:t>
      </w:r>
      <w:r w:rsidRPr="000C1184">
        <w:rPr>
          <w:rFonts w:ascii="Times New Roman" w:hAnsi="Times New Roman" w:cs="Times New Roman"/>
          <w:sz w:val="28"/>
          <w:szCs w:val="28"/>
          <w:lang w:val="es-ES_tradnl" w:eastAsia="es-ES"/>
        </w:rPr>
        <w:t xml:space="preserve">nacional </w:t>
      </w:r>
      <w:r w:rsidRPr="000C1184">
        <w:rPr>
          <w:rFonts w:ascii="Times New Roman" w:hAnsi="Times New Roman" w:cs="Times New Roman"/>
          <w:sz w:val="28"/>
          <w:szCs w:val="28"/>
          <w:lang w:val="es-ES_tradnl" w:eastAsia="es-ES"/>
        </w:rPr>
        <w:t>reeva</w:t>
      </w:r>
      <w:r w:rsidRPr="000C1184">
        <w:rPr>
          <w:rFonts w:ascii="Times New Roman" w:hAnsi="Times New Roman" w:cs="Times New Roman"/>
          <w:sz w:val="28"/>
          <w:szCs w:val="28"/>
          <w:lang w:val="es-ES_tradnl" w:eastAsia="es-ES"/>
        </w:rPr>
        <w:t>luará las necesidades y ajustará sus prioridades</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para asegurar la distribución equitativa y eficiente de </w:t>
      </w:r>
      <w:r w:rsidRPr="000C1184">
        <w:rPr>
          <w:rFonts w:ascii="Times New Roman" w:hAnsi="Times New Roman" w:cs="Times New Roman"/>
          <w:sz w:val="28"/>
          <w:szCs w:val="28"/>
          <w:lang w:val="es-ES_tradnl" w:eastAsia="es-ES"/>
        </w:rPr>
        <w:t xml:space="preserve">los </w:t>
      </w:r>
      <w:r w:rsidRPr="000C1184">
        <w:rPr>
          <w:rFonts w:ascii="Times New Roman" w:hAnsi="Times New Roman" w:cs="Times New Roman"/>
          <w:sz w:val="28"/>
          <w:szCs w:val="28"/>
          <w:lang w:val="es-ES_tradnl" w:eastAsia="es-ES"/>
        </w:rPr>
        <w:t>recursos.</w:t>
      </w:r>
    </w:p>
    <w:p w:rsidR="009623F2" w:rsidRPr="000C1184" w:rsidRDefault="000C1184" w:rsidP="002D50D8">
      <w:pPr>
        <w:pStyle w:val="Prrafodelista"/>
        <w:tabs>
          <w:tab w:val="left" w:pos="709"/>
        </w:tabs>
        <w:rPr>
          <w:rFonts w:ascii="Times New Roman" w:hAnsi="Times New Roman" w:cs="Times New Roman"/>
          <w:sz w:val="28"/>
          <w:szCs w:val="28"/>
        </w:rPr>
      </w:pPr>
    </w:p>
    <w:p w:rsidR="000012D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A partir de lo anterior, la Sala </w:t>
      </w:r>
      <w:r w:rsidRPr="000C1184">
        <w:rPr>
          <w:rFonts w:ascii="Times New Roman" w:hAnsi="Times New Roman" w:cs="Times New Roman"/>
          <w:sz w:val="28"/>
          <w:szCs w:val="28"/>
          <w:lang w:val="es-ES_tradnl" w:eastAsia="es-ES"/>
        </w:rPr>
        <w:t xml:space="preserve">Plena </w:t>
      </w:r>
      <w:r w:rsidRPr="000C1184">
        <w:rPr>
          <w:rFonts w:ascii="Times New Roman" w:hAnsi="Times New Roman" w:cs="Times New Roman"/>
          <w:sz w:val="28"/>
          <w:szCs w:val="28"/>
          <w:lang w:val="es-ES_tradnl" w:eastAsia="es-ES"/>
        </w:rPr>
        <w:t xml:space="preserve">constata que los artículos demandados no ordenan </w:t>
      </w:r>
      <w:r w:rsidRPr="000C1184">
        <w:rPr>
          <w:rFonts w:ascii="Times New Roman" w:hAnsi="Times New Roman" w:cs="Times New Roman"/>
          <w:sz w:val="28"/>
          <w:szCs w:val="28"/>
          <w:lang w:val="es-ES_tradnl" w:eastAsia="es-ES"/>
        </w:rPr>
        <w:t xml:space="preserve">un </w:t>
      </w:r>
      <w:r w:rsidRPr="000C1184">
        <w:rPr>
          <w:rFonts w:ascii="Times New Roman" w:hAnsi="Times New Roman" w:cs="Times New Roman"/>
          <w:sz w:val="28"/>
          <w:szCs w:val="28"/>
          <w:lang w:val="es-ES_tradnl" w:eastAsia="es-ES"/>
        </w:rPr>
        <w:t>gasto</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P</w:t>
      </w:r>
      <w:r w:rsidRPr="000C1184">
        <w:rPr>
          <w:rFonts w:ascii="Times New Roman" w:hAnsi="Times New Roman" w:cs="Times New Roman"/>
          <w:sz w:val="28"/>
          <w:szCs w:val="28"/>
          <w:lang w:val="es-ES_tradnl" w:eastAsia="es-ES"/>
        </w:rPr>
        <w:t xml:space="preserve">or </w:t>
      </w:r>
      <w:r w:rsidRPr="000C1184">
        <w:rPr>
          <w:rFonts w:ascii="Times New Roman" w:hAnsi="Times New Roman" w:cs="Times New Roman"/>
          <w:sz w:val="28"/>
          <w:szCs w:val="28"/>
          <w:lang w:val="es-ES_tradnl" w:eastAsia="es-ES"/>
        </w:rPr>
        <w:t xml:space="preserve">lo </w:t>
      </w:r>
      <w:r w:rsidRPr="000C1184">
        <w:rPr>
          <w:rFonts w:ascii="Times New Roman" w:hAnsi="Times New Roman" w:cs="Times New Roman"/>
          <w:sz w:val="28"/>
          <w:szCs w:val="28"/>
          <w:lang w:val="es-ES_tradnl" w:eastAsia="es-ES"/>
        </w:rPr>
        <w:t xml:space="preserve">tanto, no le correspondía al Congreso </w:t>
      </w:r>
      <w:r w:rsidRPr="000C1184">
        <w:rPr>
          <w:rFonts w:ascii="Times New Roman" w:hAnsi="Times New Roman" w:cs="Times New Roman"/>
          <w:sz w:val="28"/>
          <w:szCs w:val="28"/>
          <w:lang w:val="es-ES_tradnl" w:eastAsia="es-ES"/>
        </w:rPr>
        <w:t xml:space="preserve">de la República </w:t>
      </w:r>
      <w:r w:rsidRPr="000C1184">
        <w:rPr>
          <w:rFonts w:ascii="Times New Roman" w:hAnsi="Times New Roman" w:cs="Times New Roman"/>
          <w:sz w:val="28"/>
          <w:szCs w:val="28"/>
          <w:lang w:val="es-ES_tradnl" w:eastAsia="es-ES"/>
        </w:rPr>
        <w:t xml:space="preserve">evaluar el eventual impacto fiscal de la medida. </w:t>
      </w:r>
    </w:p>
    <w:p w:rsidR="000012D1" w:rsidRPr="000C1184" w:rsidRDefault="000C1184" w:rsidP="002D50D8">
      <w:pPr>
        <w:pStyle w:val="Prrafodelista"/>
        <w:tabs>
          <w:tab w:val="left" w:pos="709"/>
        </w:tabs>
        <w:rPr>
          <w:rFonts w:ascii="Times New Roman" w:hAnsi="Times New Roman" w:cs="Times New Roman"/>
          <w:sz w:val="28"/>
          <w:szCs w:val="28"/>
          <w:lang w:val="es-ES_tradnl" w:eastAsia="es-ES"/>
        </w:rPr>
      </w:pPr>
    </w:p>
    <w:p w:rsidR="003B6BB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eastAsia="es-ES"/>
        </w:rPr>
        <w:t>En cuanto al artículo 5, si bien impone un deber de fijar planes, programas y proyectos para el uso de la energía solar fotovoltaica en el desarrollo d</w:t>
      </w:r>
      <w:r w:rsidRPr="000C1184">
        <w:rPr>
          <w:rFonts w:ascii="Times New Roman" w:hAnsi="Times New Roman" w:cs="Times New Roman"/>
          <w:sz w:val="28"/>
          <w:szCs w:val="28"/>
          <w:lang w:eastAsia="es-ES"/>
        </w:rPr>
        <w:t xml:space="preserve">e proyectos de vivienda y en la modalidad de mejoramiento y construcción </w:t>
      </w:r>
      <w:r w:rsidRPr="000C1184">
        <w:rPr>
          <w:rFonts w:ascii="Times New Roman" w:hAnsi="Times New Roman" w:cs="Times New Roman"/>
          <w:sz w:val="28"/>
          <w:szCs w:val="28"/>
          <w:lang w:eastAsia="es-ES"/>
        </w:rPr>
        <w:t>de la misma</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 xml:space="preserve">como bien lo ha precisado la jurisprudencia, </w:t>
      </w:r>
      <w:r w:rsidRPr="000C1184">
        <w:rPr>
          <w:rFonts w:ascii="Times New Roman" w:hAnsi="Times New Roman" w:cs="Times New Roman"/>
          <w:sz w:val="28"/>
          <w:szCs w:val="28"/>
          <w:lang w:eastAsia="es-ES"/>
        </w:rPr>
        <w:t>“</w:t>
      </w:r>
      <w:r w:rsidRPr="000C1184">
        <w:rPr>
          <w:rFonts w:ascii="Times New Roman" w:hAnsi="Times New Roman" w:cs="Times New Roman"/>
          <w:i/>
          <w:iCs/>
          <w:sz w:val="28"/>
          <w:szCs w:val="28"/>
          <w:lang w:eastAsia="es-ES"/>
        </w:rPr>
        <w:t>ello no se traduce en una orden imperativa de gasto público, y menos aún, de apropiar partidas o conceptos adicionales en el</w:t>
      </w:r>
      <w:r w:rsidRPr="000C1184">
        <w:rPr>
          <w:rFonts w:ascii="Times New Roman" w:hAnsi="Times New Roman" w:cs="Times New Roman"/>
          <w:i/>
          <w:iCs/>
          <w:sz w:val="28"/>
          <w:szCs w:val="28"/>
          <w:lang w:eastAsia="es-ES"/>
        </w:rPr>
        <w:t xml:space="preserve"> presupuesto</w:t>
      </w:r>
      <w:r w:rsidRPr="000C1184">
        <w:rPr>
          <w:rFonts w:ascii="Times New Roman" w:hAnsi="Times New Roman" w:cs="Times New Roman"/>
          <w:sz w:val="28"/>
          <w:szCs w:val="28"/>
          <w:lang w:eastAsia="es-ES"/>
        </w:rPr>
        <w:t>”</w:t>
      </w:r>
      <w:r w:rsidRPr="000C1184">
        <w:rPr>
          <w:rStyle w:val="Refdenotaalpie"/>
          <w:rFonts w:ascii="Times New Roman" w:hAnsi="Times New Roman" w:cs="Times New Roman"/>
          <w:sz w:val="28"/>
          <w:szCs w:val="24"/>
          <w:lang w:eastAsia="es-ES"/>
        </w:rPr>
        <w:footnoteReference w:id="76"/>
      </w:r>
      <w:r w:rsidRPr="000C1184">
        <w:rPr>
          <w:rFonts w:ascii="Times New Roman" w:hAnsi="Times New Roman" w:cs="Times New Roman"/>
          <w:sz w:val="28"/>
          <w:szCs w:val="28"/>
          <w:lang w:eastAsia="es-ES"/>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lang w:eastAsia="es-ES"/>
        </w:rPr>
        <w:t xml:space="preserve">Esto se debe, </w:t>
      </w:r>
      <w:r w:rsidRPr="000C1184">
        <w:rPr>
          <w:rFonts w:ascii="Times New Roman" w:hAnsi="Times New Roman" w:cs="Times New Roman"/>
          <w:sz w:val="28"/>
          <w:szCs w:val="28"/>
          <w:lang w:eastAsia="es-ES"/>
        </w:rPr>
        <w:t>por</w:t>
      </w:r>
      <w:r w:rsidRPr="000C1184">
        <w:rPr>
          <w:rFonts w:ascii="Times New Roman" w:hAnsi="Times New Roman" w:cs="Times New Roman"/>
          <w:sz w:val="28"/>
          <w:szCs w:val="28"/>
          <w:lang w:eastAsia="es-ES"/>
        </w:rPr>
        <w:t xml:space="preserve"> un lado, a que no impone una “</w:t>
      </w:r>
      <w:r w:rsidRPr="000C1184">
        <w:rPr>
          <w:rFonts w:ascii="Times New Roman" w:hAnsi="Times New Roman" w:cs="Times New Roman"/>
          <w:i/>
          <w:iCs/>
          <w:sz w:val="28"/>
          <w:szCs w:val="28"/>
          <w:lang w:eastAsia="es-ES"/>
        </w:rPr>
        <w:t>orden de gasto</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 xml:space="preserve"> sino </w:t>
      </w:r>
      <w:r w:rsidRPr="000C1184">
        <w:rPr>
          <w:rFonts w:ascii="Times New Roman" w:hAnsi="Times New Roman" w:cs="Times New Roman"/>
          <w:sz w:val="28"/>
          <w:szCs w:val="28"/>
          <w:lang w:eastAsia="es-ES"/>
        </w:rPr>
        <w:t xml:space="preserve">que prevé </w:t>
      </w:r>
      <w:r w:rsidRPr="000C1184">
        <w:rPr>
          <w:rFonts w:ascii="Times New Roman" w:hAnsi="Times New Roman" w:cs="Times New Roman"/>
          <w:sz w:val="28"/>
          <w:szCs w:val="28"/>
          <w:lang w:eastAsia="es-ES"/>
        </w:rPr>
        <w:t>una “</w:t>
      </w:r>
      <w:r w:rsidRPr="000C1184">
        <w:rPr>
          <w:rFonts w:ascii="Times New Roman" w:hAnsi="Times New Roman" w:cs="Times New Roman"/>
          <w:i/>
          <w:iCs/>
          <w:sz w:val="28"/>
          <w:szCs w:val="28"/>
          <w:lang w:eastAsia="es-ES"/>
        </w:rPr>
        <w:t>autorización de gasto</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 xml:space="preserve">ya que </w:t>
      </w:r>
      <w:r w:rsidRPr="000C1184">
        <w:rPr>
          <w:rFonts w:ascii="Times New Roman" w:hAnsi="Times New Roman" w:cs="Times New Roman"/>
          <w:sz w:val="28"/>
          <w:szCs w:val="28"/>
          <w:lang w:eastAsia="es-ES"/>
        </w:rPr>
        <w:t xml:space="preserve">habilita al Gobierno nacional </w:t>
      </w:r>
      <w:r w:rsidRPr="000C1184">
        <w:rPr>
          <w:rFonts w:ascii="Times New Roman" w:hAnsi="Times New Roman" w:cs="Times New Roman"/>
          <w:sz w:val="28"/>
          <w:szCs w:val="28"/>
          <w:lang w:eastAsia="es-ES"/>
        </w:rPr>
        <w:t xml:space="preserve">para </w:t>
      </w:r>
      <w:r w:rsidRPr="000C1184">
        <w:rPr>
          <w:rFonts w:ascii="Times New Roman" w:hAnsi="Times New Roman" w:cs="Times New Roman"/>
          <w:sz w:val="28"/>
          <w:szCs w:val="28"/>
          <w:lang w:eastAsia="es-ES"/>
        </w:rPr>
        <w:t>fijar los planes, programas y proyectos en el marco de sus funciones</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D</w:t>
      </w:r>
      <w:r w:rsidRPr="000C1184">
        <w:rPr>
          <w:rFonts w:ascii="Times New Roman" w:hAnsi="Times New Roman" w:cs="Times New Roman"/>
          <w:sz w:val="28"/>
          <w:szCs w:val="28"/>
          <w:lang w:eastAsia="es-ES"/>
        </w:rPr>
        <w:t>e es</w:t>
      </w:r>
      <w:r w:rsidRPr="000C1184">
        <w:rPr>
          <w:rFonts w:ascii="Times New Roman" w:hAnsi="Times New Roman" w:cs="Times New Roman"/>
          <w:sz w:val="28"/>
          <w:szCs w:val="28"/>
          <w:lang w:eastAsia="es-ES"/>
        </w:rPr>
        <w:t>t</w:t>
      </w:r>
      <w:r w:rsidRPr="000C1184">
        <w:rPr>
          <w:rFonts w:ascii="Times New Roman" w:hAnsi="Times New Roman" w:cs="Times New Roman"/>
          <w:sz w:val="28"/>
          <w:szCs w:val="28"/>
          <w:lang w:eastAsia="es-ES"/>
        </w:rPr>
        <w:t>a manera</w:t>
      </w:r>
      <w:r w:rsidRPr="000C1184">
        <w:rPr>
          <w:rFonts w:ascii="Times New Roman" w:hAnsi="Times New Roman" w:cs="Times New Roman"/>
          <w:sz w:val="28"/>
          <w:szCs w:val="28"/>
          <w:lang w:eastAsia="es-ES"/>
        </w:rPr>
        <w:t>, aut</w:t>
      </w:r>
      <w:r w:rsidRPr="000C1184">
        <w:rPr>
          <w:rFonts w:ascii="Times New Roman" w:hAnsi="Times New Roman" w:cs="Times New Roman"/>
          <w:sz w:val="28"/>
          <w:szCs w:val="28"/>
          <w:lang w:eastAsia="es-ES"/>
        </w:rPr>
        <w:t xml:space="preserve">oriza a que la inclusión del gasto </w:t>
      </w:r>
      <w:r w:rsidRPr="000C1184">
        <w:rPr>
          <w:rFonts w:ascii="Times New Roman" w:hAnsi="Times New Roman" w:cs="Times New Roman"/>
          <w:sz w:val="28"/>
          <w:szCs w:val="28"/>
          <w:lang w:eastAsia="es-ES"/>
        </w:rPr>
        <w:t>en</w:t>
      </w:r>
      <w:r w:rsidRPr="000C1184">
        <w:rPr>
          <w:rFonts w:ascii="Times New Roman" w:hAnsi="Times New Roman" w:cs="Times New Roman"/>
          <w:sz w:val="28"/>
          <w:szCs w:val="28"/>
          <w:lang w:eastAsia="es-ES"/>
        </w:rPr>
        <w:t xml:space="preserve"> el presupuesto </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en caso de que se llegue a causar</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 xml:space="preserve"> se haga cuando sea necesario, pertinente o conveniente.</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Y, por el otro</w:t>
      </w:r>
      <w:r w:rsidRPr="000C1184">
        <w:rPr>
          <w:rFonts w:ascii="Times New Roman" w:hAnsi="Times New Roman" w:cs="Times New Roman"/>
          <w:sz w:val="28"/>
          <w:szCs w:val="28"/>
          <w:lang w:eastAsia="es-ES"/>
        </w:rPr>
        <w:t xml:space="preserve">, deja a </w:t>
      </w:r>
      <w:r w:rsidRPr="000C1184">
        <w:rPr>
          <w:rFonts w:ascii="Times New Roman" w:hAnsi="Times New Roman" w:cs="Times New Roman"/>
          <w:sz w:val="28"/>
          <w:szCs w:val="28"/>
          <w:lang w:eastAsia="es-ES"/>
        </w:rPr>
        <w:t xml:space="preserve">la </w:t>
      </w:r>
      <w:r w:rsidRPr="000C1184">
        <w:rPr>
          <w:rFonts w:ascii="Times New Roman" w:hAnsi="Times New Roman" w:cs="Times New Roman"/>
          <w:sz w:val="28"/>
          <w:szCs w:val="28"/>
          <w:lang w:eastAsia="es-ES"/>
        </w:rPr>
        <w:t>discreci</w:t>
      </w:r>
      <w:r w:rsidRPr="000C1184">
        <w:rPr>
          <w:rFonts w:ascii="Times New Roman" w:hAnsi="Times New Roman" w:cs="Times New Roman"/>
          <w:sz w:val="28"/>
          <w:szCs w:val="28"/>
          <w:lang w:eastAsia="es-ES"/>
        </w:rPr>
        <w:t>onalidad</w:t>
      </w:r>
      <w:r w:rsidRPr="000C1184">
        <w:rPr>
          <w:rFonts w:ascii="Times New Roman" w:hAnsi="Times New Roman" w:cs="Times New Roman"/>
          <w:sz w:val="28"/>
          <w:szCs w:val="28"/>
          <w:lang w:eastAsia="es-ES"/>
        </w:rPr>
        <w:t xml:space="preserve"> del Gobierno nacional la forma en que dará cumplimiento al mandato de fijar planes, programas y proyectos para el uso de la energía solar fotovoltaica</w:t>
      </w:r>
      <w:r w:rsidRPr="000C1184">
        <w:rPr>
          <w:rFonts w:ascii="Times New Roman" w:hAnsi="Times New Roman" w:cs="Times New Roman"/>
          <w:sz w:val="28"/>
          <w:szCs w:val="28"/>
          <w:lang w:eastAsia="es-ES"/>
        </w:rPr>
        <w:t>.</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D</w:t>
      </w:r>
      <w:r w:rsidRPr="000C1184">
        <w:rPr>
          <w:rFonts w:ascii="Times New Roman" w:hAnsi="Times New Roman" w:cs="Times New Roman"/>
          <w:sz w:val="28"/>
          <w:szCs w:val="28"/>
          <w:lang w:eastAsia="es-ES"/>
        </w:rPr>
        <w:t>e m</w:t>
      </w:r>
      <w:r w:rsidRPr="000C1184">
        <w:rPr>
          <w:rFonts w:ascii="Times New Roman" w:hAnsi="Times New Roman" w:cs="Times New Roman"/>
          <w:sz w:val="28"/>
          <w:szCs w:val="28"/>
          <w:lang w:eastAsia="es-ES"/>
        </w:rPr>
        <w:t xml:space="preserve">odo </w:t>
      </w:r>
      <w:r w:rsidRPr="000C1184">
        <w:rPr>
          <w:rFonts w:ascii="Times New Roman" w:hAnsi="Times New Roman" w:cs="Times New Roman"/>
          <w:sz w:val="28"/>
          <w:szCs w:val="28"/>
          <w:lang w:eastAsia="es-ES"/>
        </w:rPr>
        <w:t xml:space="preserve">que </w:t>
      </w:r>
      <w:r w:rsidRPr="000C1184">
        <w:rPr>
          <w:rFonts w:ascii="Times New Roman" w:hAnsi="Times New Roman" w:cs="Times New Roman"/>
          <w:sz w:val="28"/>
          <w:szCs w:val="28"/>
          <w:lang w:eastAsia="es-ES"/>
        </w:rPr>
        <w:t xml:space="preserve">el </w:t>
      </w:r>
      <w:r w:rsidRPr="000C1184">
        <w:rPr>
          <w:rFonts w:ascii="Times New Roman" w:hAnsi="Times New Roman" w:cs="Times New Roman"/>
          <w:sz w:val="28"/>
          <w:szCs w:val="28"/>
          <w:lang w:eastAsia="es-ES"/>
        </w:rPr>
        <w:t>e</w:t>
      </w:r>
      <w:r w:rsidRPr="000C1184">
        <w:rPr>
          <w:rFonts w:ascii="Times New Roman" w:hAnsi="Times New Roman" w:cs="Times New Roman"/>
          <w:sz w:val="28"/>
          <w:szCs w:val="28"/>
          <w:lang w:eastAsia="es-ES"/>
        </w:rPr>
        <w:t xml:space="preserve">jecutivo </w:t>
      </w:r>
      <w:r w:rsidRPr="000C1184">
        <w:rPr>
          <w:rFonts w:ascii="Times New Roman" w:hAnsi="Times New Roman" w:cs="Times New Roman"/>
          <w:sz w:val="28"/>
          <w:szCs w:val="28"/>
          <w:lang w:eastAsia="es-ES"/>
        </w:rPr>
        <w:t xml:space="preserve">podrá optar por adelantar dicha gestión conforme </w:t>
      </w:r>
      <w:r w:rsidRPr="000C1184">
        <w:rPr>
          <w:rFonts w:ascii="Times New Roman" w:hAnsi="Times New Roman" w:cs="Times New Roman"/>
          <w:sz w:val="28"/>
          <w:szCs w:val="28"/>
          <w:lang w:eastAsia="es-ES"/>
        </w:rPr>
        <w:t>con</w:t>
      </w:r>
      <w:r w:rsidRPr="000C1184">
        <w:rPr>
          <w:rFonts w:ascii="Times New Roman" w:hAnsi="Times New Roman" w:cs="Times New Roman"/>
          <w:sz w:val="28"/>
          <w:szCs w:val="28"/>
          <w:lang w:eastAsia="es-ES"/>
        </w:rPr>
        <w:t xml:space="preserve"> la reglamentación que exp</w:t>
      </w:r>
      <w:r w:rsidRPr="000C1184">
        <w:rPr>
          <w:rFonts w:ascii="Times New Roman" w:hAnsi="Times New Roman" w:cs="Times New Roman"/>
          <w:sz w:val="28"/>
          <w:szCs w:val="28"/>
          <w:lang w:eastAsia="es-ES"/>
        </w:rPr>
        <w:t xml:space="preserve">ida para </w:t>
      </w:r>
      <w:r w:rsidRPr="000C1184">
        <w:rPr>
          <w:rFonts w:ascii="Times New Roman" w:hAnsi="Times New Roman" w:cs="Times New Roman"/>
          <w:sz w:val="28"/>
          <w:szCs w:val="28"/>
          <w:lang w:eastAsia="es-ES"/>
        </w:rPr>
        <w:t xml:space="preserve">el </w:t>
      </w:r>
      <w:r w:rsidRPr="000C1184">
        <w:rPr>
          <w:rFonts w:ascii="Times New Roman" w:hAnsi="Times New Roman" w:cs="Times New Roman"/>
          <w:sz w:val="28"/>
          <w:szCs w:val="28"/>
          <w:lang w:eastAsia="es-ES"/>
        </w:rPr>
        <w:t xml:space="preserve">efecto, y mediante el recurso humano, presupuestal y </w:t>
      </w:r>
      <w:r w:rsidRPr="000C1184">
        <w:rPr>
          <w:rFonts w:ascii="Times New Roman" w:hAnsi="Times New Roman" w:cs="Times New Roman"/>
          <w:sz w:val="28"/>
          <w:szCs w:val="28"/>
          <w:lang w:eastAsia="es-ES"/>
        </w:rPr>
        <w:t xml:space="preserve">los </w:t>
      </w:r>
      <w:r w:rsidRPr="000C1184">
        <w:rPr>
          <w:rFonts w:ascii="Times New Roman" w:hAnsi="Times New Roman" w:cs="Times New Roman"/>
          <w:sz w:val="28"/>
          <w:szCs w:val="28"/>
          <w:lang w:eastAsia="es-ES"/>
        </w:rPr>
        <w:t xml:space="preserve">canales de divulgación o difusión de información con </w:t>
      </w:r>
      <w:r w:rsidRPr="000C1184">
        <w:rPr>
          <w:rFonts w:ascii="Times New Roman" w:hAnsi="Times New Roman" w:cs="Times New Roman"/>
          <w:sz w:val="28"/>
          <w:szCs w:val="28"/>
          <w:lang w:eastAsia="es-ES"/>
        </w:rPr>
        <w:t xml:space="preserve">los </w:t>
      </w:r>
      <w:r w:rsidRPr="000C1184">
        <w:rPr>
          <w:rFonts w:ascii="Times New Roman" w:hAnsi="Times New Roman" w:cs="Times New Roman"/>
          <w:sz w:val="28"/>
          <w:szCs w:val="28"/>
          <w:lang w:eastAsia="es-ES"/>
        </w:rPr>
        <w:t>que cuenta o, si lo considera necesari</w:t>
      </w:r>
      <w:r w:rsidRPr="000C1184">
        <w:rPr>
          <w:rFonts w:ascii="Times New Roman" w:hAnsi="Times New Roman" w:cs="Times New Roman"/>
          <w:sz w:val="28"/>
          <w:szCs w:val="28"/>
          <w:lang w:eastAsia="es-ES"/>
        </w:rPr>
        <w:t>o</w:t>
      </w:r>
      <w:r w:rsidRPr="000C1184">
        <w:rPr>
          <w:rFonts w:ascii="Times New Roman" w:hAnsi="Times New Roman" w:cs="Times New Roman"/>
          <w:sz w:val="28"/>
          <w:szCs w:val="28"/>
          <w:lang w:eastAsia="es-ES"/>
        </w:rPr>
        <w:t xml:space="preserve">, </w:t>
      </w:r>
      <w:r w:rsidRPr="000C1184">
        <w:rPr>
          <w:rFonts w:ascii="Times New Roman" w:hAnsi="Times New Roman" w:cs="Times New Roman"/>
          <w:sz w:val="28"/>
          <w:szCs w:val="28"/>
          <w:lang w:eastAsia="es-ES"/>
        </w:rPr>
        <w:t xml:space="preserve">realizar </w:t>
      </w:r>
      <w:r w:rsidRPr="000C1184">
        <w:rPr>
          <w:rFonts w:ascii="Times New Roman" w:hAnsi="Times New Roman" w:cs="Times New Roman"/>
          <w:sz w:val="28"/>
          <w:szCs w:val="28"/>
          <w:lang w:eastAsia="es-ES"/>
        </w:rPr>
        <w:t>una apropiación presupuestal adicional.</w:t>
      </w:r>
    </w:p>
    <w:p w:rsidR="003B6BBE" w:rsidRPr="000C1184" w:rsidRDefault="000C1184" w:rsidP="002D50D8">
      <w:pPr>
        <w:pStyle w:val="Prrafodelista"/>
        <w:tabs>
          <w:tab w:val="left" w:pos="709"/>
        </w:tabs>
        <w:rPr>
          <w:rFonts w:ascii="Times New Roman" w:hAnsi="Times New Roman" w:cs="Times New Roman"/>
          <w:sz w:val="28"/>
          <w:szCs w:val="28"/>
          <w:lang w:val="es-ES_tradnl" w:eastAsia="es-ES"/>
        </w:rPr>
      </w:pPr>
    </w:p>
    <w:p w:rsidR="0082593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Por su parte, el artículo 6 </w:t>
      </w:r>
      <w:r w:rsidRPr="000C1184">
        <w:rPr>
          <w:rFonts w:ascii="Times New Roman" w:hAnsi="Times New Roman" w:cs="Times New Roman"/>
          <w:sz w:val="28"/>
          <w:szCs w:val="28"/>
          <w:lang w:val="es-ES_tradnl" w:eastAsia="es-ES"/>
        </w:rPr>
        <w:t xml:space="preserve">no ordena </w:t>
      </w:r>
      <w:r w:rsidRPr="000C1184">
        <w:rPr>
          <w:rFonts w:ascii="Times New Roman" w:hAnsi="Times New Roman" w:cs="Times New Roman"/>
          <w:sz w:val="28"/>
          <w:szCs w:val="28"/>
          <w:lang w:val="es-ES_tradnl" w:eastAsia="es-ES"/>
        </w:rPr>
        <w:t>d</w:t>
      </w:r>
      <w:r w:rsidRPr="000C1184">
        <w:rPr>
          <w:rFonts w:ascii="Times New Roman" w:hAnsi="Times New Roman" w:cs="Times New Roman"/>
          <w:sz w:val="28"/>
          <w:szCs w:val="28"/>
          <w:lang w:val="es-ES_tradnl" w:eastAsia="es-ES"/>
        </w:rPr>
        <w:t xml:space="preserve">irectamente </w:t>
      </w:r>
      <w:r w:rsidRPr="000C1184">
        <w:rPr>
          <w:rFonts w:ascii="Times New Roman" w:hAnsi="Times New Roman" w:cs="Times New Roman"/>
          <w:sz w:val="28"/>
          <w:szCs w:val="28"/>
          <w:lang w:val="es-ES_tradnl" w:eastAsia="es-ES"/>
        </w:rPr>
        <w:t xml:space="preserve">un </w:t>
      </w:r>
      <w:r w:rsidRPr="000C1184">
        <w:rPr>
          <w:rFonts w:ascii="Times New Roman" w:hAnsi="Times New Roman" w:cs="Times New Roman"/>
          <w:sz w:val="28"/>
          <w:szCs w:val="28"/>
          <w:lang w:val="es-ES_tradnl" w:eastAsia="es-ES"/>
        </w:rPr>
        <w:t>gasto público.</w:t>
      </w:r>
      <w:r w:rsidRPr="000C1184">
        <w:rPr>
          <w:rFonts w:ascii="Times New Roman" w:hAnsi="Times New Roman" w:cs="Times New Roman"/>
          <w:sz w:val="28"/>
          <w:szCs w:val="28"/>
          <w:lang w:val="es-ES_tradnl" w:eastAsia="es-ES"/>
        </w:rPr>
        <w:t xml:space="preserve"> Esto es así, pues, de un lado, </w:t>
      </w:r>
      <w:r w:rsidRPr="000C1184">
        <w:rPr>
          <w:rFonts w:ascii="Times New Roman" w:hAnsi="Times New Roman" w:cs="Times New Roman"/>
          <w:sz w:val="28"/>
          <w:szCs w:val="28"/>
          <w:lang w:val="es-ES_tradnl" w:eastAsia="es-ES"/>
        </w:rPr>
        <w:t>emplea términos facultativos, y no imperativos, respecto de la inclusión del gasto. Ello es evidente si se tienen en cuenta los mandatos de “</w:t>
      </w:r>
      <w:r w:rsidRPr="000C1184">
        <w:rPr>
          <w:rFonts w:ascii="Times New Roman" w:hAnsi="Times New Roman" w:cs="Times New Roman"/>
          <w:i/>
          <w:iCs/>
          <w:sz w:val="28"/>
          <w:szCs w:val="28"/>
          <w:lang w:val="es-ES_tradnl" w:eastAsia="es-ES"/>
        </w:rPr>
        <w:t>fortalecer</w:t>
      </w:r>
      <w:r w:rsidRPr="000C1184">
        <w:rPr>
          <w:rFonts w:ascii="Times New Roman" w:hAnsi="Times New Roman" w:cs="Times New Roman"/>
          <w:sz w:val="28"/>
          <w:szCs w:val="28"/>
          <w:lang w:val="es-ES_tradnl" w:eastAsia="es-ES"/>
        </w:rPr>
        <w:t>” e “</w:t>
      </w:r>
      <w:r w:rsidRPr="000C1184">
        <w:rPr>
          <w:rFonts w:ascii="Times New Roman" w:hAnsi="Times New Roman" w:cs="Times New Roman"/>
          <w:i/>
          <w:iCs/>
          <w:sz w:val="28"/>
          <w:szCs w:val="28"/>
          <w:lang w:val="es-ES_tradnl" w:eastAsia="es-ES"/>
        </w:rPr>
        <w:t>implementar</w:t>
      </w:r>
      <w:r w:rsidRPr="000C1184">
        <w:rPr>
          <w:rFonts w:ascii="Times New Roman" w:hAnsi="Times New Roman" w:cs="Times New Roman"/>
          <w:sz w:val="28"/>
          <w:szCs w:val="28"/>
          <w:lang w:val="es-ES_tradnl" w:eastAsia="es-ES"/>
        </w:rPr>
        <w:t>” líneas de crédito y de “</w:t>
      </w:r>
      <w:r w:rsidRPr="000C1184">
        <w:rPr>
          <w:rFonts w:ascii="Times New Roman" w:hAnsi="Times New Roman" w:cs="Times New Roman"/>
          <w:i/>
          <w:iCs/>
          <w:sz w:val="28"/>
          <w:szCs w:val="28"/>
          <w:lang w:val="es-ES_tradnl" w:eastAsia="es-ES"/>
        </w:rPr>
        <w:t>dar prioridad</w:t>
      </w:r>
      <w:r w:rsidRPr="000C1184">
        <w:rPr>
          <w:rFonts w:ascii="Times New Roman" w:hAnsi="Times New Roman" w:cs="Times New Roman"/>
          <w:sz w:val="28"/>
          <w:szCs w:val="28"/>
          <w:lang w:val="es-ES_tradnl" w:eastAsia="es-ES"/>
        </w:rPr>
        <w:t xml:space="preserve">” al fortalecimiento e implementación </w:t>
      </w:r>
      <w:r w:rsidRPr="000C1184">
        <w:rPr>
          <w:rFonts w:ascii="Times New Roman" w:hAnsi="Times New Roman" w:cs="Times New Roman"/>
          <w:sz w:val="28"/>
          <w:szCs w:val="28"/>
          <w:lang w:val="es-ES_tradnl" w:eastAsia="es-ES"/>
        </w:rPr>
        <w:t>de ellas</w:t>
      </w:r>
      <w:r w:rsidRPr="000C1184">
        <w:rPr>
          <w:rFonts w:ascii="Times New Roman" w:hAnsi="Times New Roman" w:cs="Times New Roman"/>
          <w:sz w:val="28"/>
          <w:szCs w:val="28"/>
          <w:lang w:val="es-ES_tradnl" w:eastAsia="es-ES"/>
        </w:rPr>
        <w:t xml:space="preserve"> para las poblaciones ubicadas en zonas no interconectadas y/o </w:t>
      </w:r>
      <w:r w:rsidRPr="000C1184">
        <w:rPr>
          <w:rFonts w:ascii="Times New Roman" w:hAnsi="Times New Roman" w:cs="Times New Roman"/>
          <w:sz w:val="28"/>
          <w:szCs w:val="28"/>
          <w:lang w:val="es-ES_tradnl" w:eastAsia="es-ES"/>
        </w:rPr>
        <w:t xml:space="preserve">en </w:t>
      </w:r>
      <w:r w:rsidRPr="000C1184">
        <w:rPr>
          <w:rFonts w:ascii="Times New Roman" w:hAnsi="Times New Roman" w:cs="Times New Roman"/>
          <w:sz w:val="28"/>
          <w:szCs w:val="28"/>
          <w:lang w:val="es-ES_tradnl" w:eastAsia="es-ES"/>
        </w:rPr>
        <w:t>donde se presenta intermitencia o fallas en el servicio. A su vez, los deberes de “</w:t>
      </w:r>
      <w:r w:rsidRPr="000C1184">
        <w:rPr>
          <w:rFonts w:ascii="Times New Roman" w:hAnsi="Times New Roman" w:cs="Times New Roman"/>
          <w:i/>
          <w:iCs/>
          <w:sz w:val="28"/>
          <w:szCs w:val="28"/>
          <w:lang w:val="es-ES_tradnl" w:eastAsia="es-ES"/>
        </w:rPr>
        <w:t>reevaluar</w:t>
      </w:r>
      <w:r w:rsidRPr="000C1184">
        <w:rPr>
          <w:rFonts w:ascii="Times New Roman" w:hAnsi="Times New Roman" w:cs="Times New Roman"/>
          <w:sz w:val="28"/>
          <w:szCs w:val="28"/>
          <w:lang w:val="es-ES_tradnl" w:eastAsia="es-ES"/>
        </w:rPr>
        <w:t>” y “</w:t>
      </w:r>
      <w:r w:rsidRPr="000C1184">
        <w:rPr>
          <w:rFonts w:ascii="Times New Roman" w:hAnsi="Times New Roman" w:cs="Times New Roman"/>
          <w:i/>
          <w:iCs/>
          <w:sz w:val="28"/>
          <w:szCs w:val="28"/>
          <w:lang w:val="es-ES_tradnl" w:eastAsia="es-ES"/>
        </w:rPr>
        <w:t>ajustar</w:t>
      </w:r>
      <w:r w:rsidRPr="000C1184">
        <w:rPr>
          <w:rFonts w:ascii="Times New Roman" w:hAnsi="Times New Roman" w:cs="Times New Roman"/>
          <w:sz w:val="28"/>
          <w:szCs w:val="28"/>
          <w:lang w:val="es-ES_tradnl" w:eastAsia="es-ES"/>
        </w:rPr>
        <w:t>” las prioridades para aseg</w:t>
      </w:r>
      <w:r w:rsidRPr="000C1184">
        <w:rPr>
          <w:rFonts w:ascii="Times New Roman" w:hAnsi="Times New Roman" w:cs="Times New Roman"/>
          <w:sz w:val="28"/>
          <w:szCs w:val="28"/>
          <w:lang w:val="es-ES_tradnl" w:eastAsia="es-ES"/>
        </w:rPr>
        <w:t xml:space="preserve">urar la distribución equitativa y eficiente de recursos constituyen una potestad del Gobierno </w:t>
      </w:r>
      <w:r w:rsidRPr="000C1184">
        <w:rPr>
          <w:rFonts w:ascii="Times New Roman" w:hAnsi="Times New Roman" w:cs="Times New Roman"/>
          <w:sz w:val="28"/>
          <w:szCs w:val="28"/>
          <w:lang w:val="es-ES_tradnl" w:eastAsia="es-ES"/>
        </w:rPr>
        <w:t xml:space="preserve">nacional </w:t>
      </w:r>
      <w:r w:rsidRPr="000C1184">
        <w:rPr>
          <w:rFonts w:ascii="Times New Roman" w:hAnsi="Times New Roman" w:cs="Times New Roman"/>
          <w:sz w:val="28"/>
          <w:szCs w:val="28"/>
          <w:lang w:val="es-ES_tradnl" w:eastAsia="es-ES"/>
        </w:rPr>
        <w:t>si, luego del plazo inicial de los diez años siguientes a la implementación de la ley, considera pertinente introducir modificaciones a las líneas de cré</w:t>
      </w:r>
      <w:r w:rsidRPr="000C1184">
        <w:rPr>
          <w:rFonts w:ascii="Times New Roman" w:hAnsi="Times New Roman" w:cs="Times New Roman"/>
          <w:sz w:val="28"/>
          <w:szCs w:val="28"/>
          <w:lang w:val="es-ES_tradnl" w:eastAsia="es-ES"/>
        </w:rPr>
        <w:t>dito fortalecidas e implementadas.</w:t>
      </w:r>
    </w:p>
    <w:p w:rsidR="0082593E" w:rsidRPr="000C1184" w:rsidRDefault="000C1184" w:rsidP="002D50D8">
      <w:pPr>
        <w:pStyle w:val="Prrafodelista"/>
        <w:tabs>
          <w:tab w:val="left" w:pos="709"/>
        </w:tabs>
        <w:rPr>
          <w:rFonts w:ascii="Times New Roman" w:hAnsi="Times New Roman" w:cs="Times New Roman"/>
          <w:sz w:val="28"/>
          <w:szCs w:val="28"/>
          <w:lang w:val="es-ES_tradnl" w:eastAsia="es-ES"/>
        </w:rPr>
      </w:pPr>
    </w:p>
    <w:p w:rsidR="0093150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De otro lado, el enunciado normativo se expresa en términos generales, de modo que los aspectos </w:t>
      </w:r>
      <w:r w:rsidRPr="000C1184">
        <w:rPr>
          <w:rFonts w:ascii="Times New Roman" w:hAnsi="Times New Roman" w:cs="Times New Roman"/>
          <w:sz w:val="28"/>
          <w:szCs w:val="28"/>
          <w:lang w:val="es-ES_tradnl" w:eastAsia="es-ES"/>
        </w:rPr>
        <w:t>concretos</w:t>
      </w:r>
      <w:r w:rsidRPr="000C1184">
        <w:rPr>
          <w:rFonts w:ascii="Times New Roman" w:hAnsi="Times New Roman" w:cs="Times New Roman"/>
          <w:sz w:val="28"/>
          <w:szCs w:val="28"/>
          <w:lang w:val="es-ES_tradnl" w:eastAsia="es-ES"/>
        </w:rPr>
        <w:t xml:space="preserve"> de su aplicación requerirán la intervención </w:t>
      </w:r>
      <w:r w:rsidRPr="000C1184">
        <w:rPr>
          <w:rFonts w:ascii="Times New Roman" w:hAnsi="Times New Roman" w:cs="Times New Roman"/>
          <w:sz w:val="28"/>
          <w:szCs w:val="28"/>
          <w:lang w:val="es-ES_tradnl" w:eastAsia="es-ES"/>
        </w:rPr>
        <w:t xml:space="preserve">posterior </w:t>
      </w:r>
      <w:r w:rsidRPr="000C1184">
        <w:rPr>
          <w:rFonts w:ascii="Times New Roman" w:hAnsi="Times New Roman" w:cs="Times New Roman"/>
          <w:sz w:val="28"/>
          <w:szCs w:val="28"/>
          <w:lang w:val="es-ES_tradnl" w:eastAsia="es-ES"/>
        </w:rPr>
        <w:t xml:space="preserve">del </w:t>
      </w:r>
      <w:r w:rsidRPr="000C1184">
        <w:rPr>
          <w:rFonts w:ascii="Times New Roman" w:hAnsi="Times New Roman" w:cs="Times New Roman"/>
          <w:sz w:val="28"/>
          <w:szCs w:val="28"/>
          <w:lang w:val="es-ES_tradnl" w:eastAsia="es-ES"/>
        </w:rPr>
        <w:t>e</w:t>
      </w:r>
      <w:r w:rsidRPr="000C1184">
        <w:rPr>
          <w:rFonts w:ascii="Times New Roman" w:hAnsi="Times New Roman" w:cs="Times New Roman"/>
          <w:sz w:val="28"/>
          <w:szCs w:val="28"/>
          <w:lang w:val="es-ES_tradnl" w:eastAsia="es-ES"/>
        </w:rPr>
        <w:t>jecutivo</w:t>
      </w:r>
      <w:r w:rsidRPr="000C1184">
        <w:rPr>
          <w:rStyle w:val="Refdenotaalpie"/>
          <w:rFonts w:ascii="Times New Roman" w:hAnsi="Times New Roman" w:cs="Times New Roman"/>
          <w:sz w:val="28"/>
          <w:szCs w:val="24"/>
          <w:lang w:val="es-ES_tradnl" w:eastAsia="es-ES"/>
        </w:rPr>
        <w:footnoteReference w:id="77"/>
      </w:r>
      <w:r w:rsidRPr="000C1184">
        <w:rPr>
          <w:rFonts w:ascii="Times New Roman" w:hAnsi="Times New Roman" w:cs="Times New Roman"/>
          <w:sz w:val="28"/>
          <w:szCs w:val="28"/>
          <w:lang w:val="es-ES_tradnl" w:eastAsia="es-ES"/>
        </w:rPr>
        <w:t xml:space="preserve">. Esto es así, pues el fortalecimiento de las </w:t>
      </w:r>
      <w:r w:rsidRPr="000C1184">
        <w:rPr>
          <w:rFonts w:ascii="Times New Roman" w:hAnsi="Times New Roman" w:cs="Times New Roman"/>
          <w:sz w:val="28"/>
          <w:szCs w:val="28"/>
          <w:lang w:val="es-ES_tradnl" w:eastAsia="es-ES"/>
        </w:rPr>
        <w:t>líneas de crédito y garantía existentes, así como la implementación de nuevas líneas de crédito orientadas a financiar la adquisición de los elementos necesarios para la provisión de energías solares fotovoltaicas</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exigen un </w:t>
      </w:r>
      <w:r w:rsidRPr="000C1184">
        <w:rPr>
          <w:rFonts w:ascii="Times New Roman" w:hAnsi="Times New Roman" w:cs="Times New Roman"/>
          <w:i/>
          <w:iCs/>
          <w:sz w:val="28"/>
          <w:szCs w:val="28"/>
          <w:lang w:val="es-ES_tradnl" w:eastAsia="es-ES"/>
        </w:rPr>
        <w:t>desarrollo reglamentario</w:t>
      </w:r>
      <w:r w:rsidRPr="000C1184">
        <w:rPr>
          <w:rFonts w:ascii="Times New Roman" w:hAnsi="Times New Roman" w:cs="Times New Roman"/>
          <w:sz w:val="28"/>
          <w:szCs w:val="28"/>
          <w:lang w:val="es-ES_tradnl" w:eastAsia="es-ES"/>
        </w:rPr>
        <w:t xml:space="preserve"> que </w:t>
      </w:r>
      <w:r w:rsidRPr="000C1184">
        <w:rPr>
          <w:rFonts w:ascii="Times New Roman" w:hAnsi="Times New Roman" w:cs="Times New Roman"/>
          <w:sz w:val="28"/>
          <w:szCs w:val="28"/>
          <w:lang w:val="es-ES_tradnl" w:eastAsia="es-ES"/>
        </w:rPr>
        <w:t>de</w:t>
      </w:r>
      <w:r w:rsidRPr="000C1184">
        <w:rPr>
          <w:rFonts w:ascii="Times New Roman" w:hAnsi="Times New Roman" w:cs="Times New Roman"/>
          <w:sz w:val="28"/>
          <w:szCs w:val="28"/>
          <w:lang w:val="es-ES_tradnl" w:eastAsia="es-ES"/>
        </w:rPr>
        <w:t>termine</w:t>
      </w:r>
      <w:r w:rsidRPr="000C1184">
        <w:rPr>
          <w:rFonts w:ascii="Times New Roman" w:hAnsi="Times New Roman" w:cs="Times New Roman"/>
          <w:sz w:val="28"/>
          <w:szCs w:val="28"/>
          <w:lang w:val="es-ES_tradnl" w:eastAsia="es-ES"/>
        </w:rPr>
        <w:t xml:space="preserve"> las condiciones </w:t>
      </w:r>
      <w:r w:rsidRPr="000C1184">
        <w:rPr>
          <w:rFonts w:ascii="Times New Roman" w:hAnsi="Times New Roman" w:cs="Times New Roman"/>
          <w:sz w:val="28"/>
          <w:szCs w:val="28"/>
          <w:lang w:val="es-ES_tradnl" w:eastAsia="es-ES"/>
        </w:rPr>
        <w:t>específicas</w:t>
      </w:r>
      <w:r w:rsidRPr="000C1184">
        <w:rPr>
          <w:rFonts w:ascii="Times New Roman" w:hAnsi="Times New Roman" w:cs="Times New Roman"/>
          <w:sz w:val="28"/>
          <w:szCs w:val="28"/>
          <w:lang w:val="es-ES_tradnl" w:eastAsia="es-ES"/>
        </w:rPr>
        <w:t xml:space="preserve"> de </w:t>
      </w:r>
      <w:r w:rsidRPr="000C1184">
        <w:rPr>
          <w:rFonts w:ascii="Times New Roman" w:hAnsi="Times New Roman" w:cs="Times New Roman"/>
          <w:sz w:val="28"/>
          <w:szCs w:val="28"/>
          <w:lang w:val="es-ES_tradnl" w:eastAsia="es-ES"/>
        </w:rPr>
        <w:t>estas</w:t>
      </w:r>
      <w:r w:rsidRPr="000C1184">
        <w:rPr>
          <w:rFonts w:ascii="Times New Roman" w:hAnsi="Times New Roman" w:cs="Times New Roman"/>
          <w:sz w:val="28"/>
          <w:szCs w:val="28"/>
          <w:lang w:val="es-ES_tradnl" w:eastAsia="es-ES"/>
        </w:rPr>
        <w:t xml:space="preserve"> líneas de crédito y garantía</w:t>
      </w:r>
      <w:r w:rsidRPr="000C1184">
        <w:rPr>
          <w:rFonts w:ascii="Times New Roman" w:hAnsi="Times New Roman" w:cs="Times New Roman"/>
          <w:sz w:val="28"/>
          <w:szCs w:val="28"/>
          <w:lang w:val="es-ES_tradnl" w:eastAsia="es-ES"/>
        </w:rPr>
        <w:t>, s</w:t>
      </w:r>
      <w:r w:rsidRPr="000C1184">
        <w:rPr>
          <w:rFonts w:ascii="Times New Roman" w:hAnsi="Times New Roman" w:cs="Times New Roman"/>
          <w:sz w:val="28"/>
          <w:szCs w:val="28"/>
          <w:lang w:val="es-ES_tradnl" w:eastAsia="es-ES"/>
        </w:rPr>
        <w:t xml:space="preserve">obre todo, si se tiene en cuenta que </w:t>
      </w:r>
      <w:r w:rsidRPr="000C1184">
        <w:rPr>
          <w:rFonts w:ascii="Times New Roman" w:hAnsi="Times New Roman" w:cs="Times New Roman"/>
          <w:sz w:val="28"/>
          <w:szCs w:val="28"/>
          <w:lang w:val="es-ES_tradnl" w:eastAsia="es-ES"/>
        </w:rPr>
        <w:t>requieren</w:t>
      </w:r>
      <w:r w:rsidRPr="000C1184">
        <w:rPr>
          <w:rFonts w:ascii="Times New Roman" w:hAnsi="Times New Roman" w:cs="Times New Roman"/>
          <w:sz w:val="28"/>
          <w:szCs w:val="28"/>
          <w:lang w:val="es-ES_tradnl" w:eastAsia="es-ES"/>
        </w:rPr>
        <w:t xml:space="preserve"> un diseño diferencial, que considere las circunstancias de las poblaciones ubicadas en zonas no interconectadas y/o </w:t>
      </w:r>
      <w:r w:rsidRPr="000C1184">
        <w:rPr>
          <w:rFonts w:ascii="Times New Roman" w:hAnsi="Times New Roman" w:cs="Times New Roman"/>
          <w:sz w:val="28"/>
          <w:szCs w:val="28"/>
          <w:lang w:val="es-ES_tradnl" w:eastAsia="es-ES"/>
        </w:rPr>
        <w:t xml:space="preserve">en </w:t>
      </w:r>
      <w:r w:rsidRPr="000C1184">
        <w:rPr>
          <w:rFonts w:ascii="Times New Roman" w:hAnsi="Times New Roman" w:cs="Times New Roman"/>
          <w:sz w:val="28"/>
          <w:szCs w:val="28"/>
          <w:lang w:val="es-ES_tradnl" w:eastAsia="es-ES"/>
        </w:rPr>
        <w:t>donde se prese</w:t>
      </w:r>
      <w:r w:rsidRPr="000C1184">
        <w:rPr>
          <w:rFonts w:ascii="Times New Roman" w:hAnsi="Times New Roman" w:cs="Times New Roman"/>
          <w:sz w:val="28"/>
          <w:szCs w:val="28"/>
          <w:lang w:val="es-ES_tradnl" w:eastAsia="es-ES"/>
        </w:rPr>
        <w:t>nta intermitencia o fallas en el servicio</w:t>
      </w:r>
      <w:r w:rsidRPr="000C1184">
        <w:rPr>
          <w:rFonts w:ascii="Times New Roman" w:hAnsi="Times New Roman" w:cs="Times New Roman"/>
          <w:sz w:val="28"/>
          <w:szCs w:val="28"/>
          <w:lang w:val="es-ES_tradnl" w:eastAsia="es-ES"/>
        </w:rPr>
        <w:t xml:space="preserve"> eléctrico</w:t>
      </w:r>
      <w:r w:rsidRPr="000C1184">
        <w:rPr>
          <w:rFonts w:ascii="Times New Roman" w:hAnsi="Times New Roman" w:cs="Times New Roman"/>
          <w:sz w:val="28"/>
          <w:szCs w:val="28"/>
          <w:lang w:val="es-ES_tradnl" w:eastAsia="es-ES"/>
        </w:rPr>
        <w:t>.</w:t>
      </w:r>
    </w:p>
    <w:p w:rsidR="00931508" w:rsidRPr="000C1184" w:rsidRDefault="000C1184" w:rsidP="002D50D8">
      <w:pPr>
        <w:tabs>
          <w:tab w:val="left" w:pos="709"/>
        </w:tabs>
        <w:rPr>
          <w:rFonts w:ascii="Times New Roman" w:hAnsi="Times New Roman" w:cs="Times New Roman"/>
          <w:sz w:val="28"/>
          <w:szCs w:val="28"/>
          <w:lang w:val="es-ES_tradnl" w:eastAsia="es-ES"/>
        </w:rPr>
      </w:pPr>
    </w:p>
    <w:p w:rsidR="003C06F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 xml:space="preserve">A partir de lo anterior, la Sala concluye que, contrario a lo sostenido por el demandante, los artículos 5 y 6 de la Ley 2434 de 2024 no debían cumplir </w:t>
      </w:r>
      <w:r w:rsidRPr="000C1184">
        <w:rPr>
          <w:rFonts w:ascii="Times New Roman" w:hAnsi="Times New Roman" w:cs="Times New Roman"/>
          <w:sz w:val="28"/>
          <w:szCs w:val="28"/>
          <w:lang w:val="es-ES_tradnl" w:eastAsia="es-ES"/>
        </w:rPr>
        <w:t>con el mandato</w:t>
      </w:r>
      <w:r w:rsidRPr="000C1184">
        <w:rPr>
          <w:rFonts w:ascii="Times New Roman" w:hAnsi="Times New Roman" w:cs="Times New Roman"/>
          <w:sz w:val="28"/>
          <w:szCs w:val="28"/>
          <w:lang w:val="es-ES_tradnl" w:eastAsia="es-ES"/>
        </w:rPr>
        <w:t xml:space="preserve"> fijado </w:t>
      </w:r>
      <w:r w:rsidRPr="000C1184">
        <w:rPr>
          <w:rFonts w:ascii="Times New Roman" w:hAnsi="Times New Roman" w:cs="Times New Roman"/>
          <w:sz w:val="28"/>
          <w:szCs w:val="28"/>
          <w:lang w:val="es-ES_tradnl" w:eastAsia="es-ES"/>
        </w:rPr>
        <w:t xml:space="preserve">por </w:t>
      </w:r>
      <w:r w:rsidRPr="000C1184">
        <w:rPr>
          <w:rFonts w:ascii="Times New Roman" w:hAnsi="Times New Roman" w:cs="Times New Roman"/>
          <w:sz w:val="28"/>
          <w:szCs w:val="28"/>
          <w:lang w:val="es-ES_tradnl" w:eastAsia="es-ES"/>
        </w:rPr>
        <w:t xml:space="preserve">el artículo 7 de la Ley 819 de 2003, </w:t>
      </w:r>
      <w:r w:rsidRPr="000C1184">
        <w:rPr>
          <w:rFonts w:ascii="Times New Roman" w:hAnsi="Times New Roman" w:cs="Times New Roman"/>
          <w:sz w:val="28"/>
          <w:szCs w:val="28"/>
          <w:lang w:val="es-ES_tradnl" w:eastAsia="es-ES"/>
        </w:rPr>
        <w:t xml:space="preserve">ya que </w:t>
      </w:r>
      <w:r w:rsidRPr="000C1184">
        <w:rPr>
          <w:rFonts w:ascii="Times New Roman" w:hAnsi="Times New Roman" w:cs="Times New Roman"/>
          <w:sz w:val="28"/>
          <w:szCs w:val="28"/>
          <w:lang w:val="es-ES_tradnl" w:eastAsia="es-ES"/>
        </w:rPr>
        <w:t xml:space="preserve">no </w:t>
      </w:r>
      <w:r w:rsidRPr="000C1184">
        <w:rPr>
          <w:rFonts w:ascii="Times New Roman" w:hAnsi="Times New Roman" w:cs="Times New Roman"/>
          <w:sz w:val="28"/>
          <w:szCs w:val="28"/>
          <w:lang w:val="es-ES_tradnl" w:eastAsia="es-ES"/>
        </w:rPr>
        <w:t xml:space="preserve">se </w:t>
      </w:r>
      <w:r w:rsidRPr="000C1184">
        <w:rPr>
          <w:rFonts w:ascii="Times New Roman" w:hAnsi="Times New Roman" w:cs="Times New Roman"/>
          <w:sz w:val="28"/>
          <w:szCs w:val="28"/>
          <w:lang w:val="es-ES_tradnl" w:eastAsia="es-ES"/>
        </w:rPr>
        <w:t>trata de norma</w:t>
      </w:r>
      <w:r w:rsidRPr="000C1184">
        <w:rPr>
          <w:rFonts w:ascii="Times New Roman" w:hAnsi="Times New Roman" w:cs="Times New Roman"/>
          <w:sz w:val="28"/>
          <w:szCs w:val="28"/>
          <w:lang w:val="es-ES_tradnl" w:eastAsia="es-ES"/>
        </w:rPr>
        <w:t>s</w:t>
      </w:r>
      <w:r w:rsidRPr="000C1184">
        <w:rPr>
          <w:rFonts w:ascii="Times New Roman" w:hAnsi="Times New Roman" w:cs="Times New Roman"/>
          <w:sz w:val="28"/>
          <w:szCs w:val="28"/>
          <w:lang w:val="es-ES_tradnl" w:eastAsia="es-ES"/>
        </w:rPr>
        <w:t xml:space="preserve"> que orden</w:t>
      </w:r>
      <w:r w:rsidRPr="000C1184">
        <w:rPr>
          <w:rFonts w:ascii="Times New Roman" w:hAnsi="Times New Roman" w:cs="Times New Roman"/>
          <w:sz w:val="28"/>
          <w:szCs w:val="28"/>
          <w:lang w:val="es-ES_tradnl" w:eastAsia="es-ES"/>
        </w:rPr>
        <w:t>en</w:t>
      </w:r>
      <w:r w:rsidRPr="000C1184">
        <w:rPr>
          <w:rFonts w:ascii="Times New Roman" w:hAnsi="Times New Roman" w:cs="Times New Roman"/>
          <w:sz w:val="28"/>
          <w:szCs w:val="28"/>
          <w:lang w:val="es-ES_tradnl" w:eastAsia="es-ES"/>
        </w:rPr>
        <w:t xml:space="preserve"> o impon</w:t>
      </w:r>
      <w:r w:rsidRPr="000C1184">
        <w:rPr>
          <w:rFonts w:ascii="Times New Roman" w:hAnsi="Times New Roman" w:cs="Times New Roman"/>
          <w:sz w:val="28"/>
          <w:szCs w:val="28"/>
          <w:lang w:val="es-ES_tradnl" w:eastAsia="es-ES"/>
        </w:rPr>
        <w:t>gan</w:t>
      </w:r>
      <w:r w:rsidRPr="000C1184">
        <w:rPr>
          <w:rFonts w:ascii="Times New Roman" w:hAnsi="Times New Roman" w:cs="Times New Roman"/>
          <w:sz w:val="28"/>
          <w:szCs w:val="28"/>
          <w:lang w:val="es-ES_tradnl" w:eastAsia="es-ES"/>
        </w:rPr>
        <w:t xml:space="preserve"> al </w:t>
      </w:r>
      <w:r w:rsidRPr="000C1184">
        <w:rPr>
          <w:rFonts w:ascii="Times New Roman" w:hAnsi="Times New Roman" w:cs="Times New Roman"/>
          <w:sz w:val="28"/>
          <w:szCs w:val="28"/>
          <w:lang w:val="es-ES_tradnl" w:eastAsia="es-ES"/>
        </w:rPr>
        <w:t>e</w:t>
      </w:r>
      <w:r w:rsidRPr="000C1184">
        <w:rPr>
          <w:rFonts w:ascii="Times New Roman" w:hAnsi="Times New Roman" w:cs="Times New Roman"/>
          <w:sz w:val="28"/>
          <w:szCs w:val="28"/>
          <w:lang w:val="es-ES_tradnl" w:eastAsia="es-ES"/>
        </w:rPr>
        <w:t>jecutivo</w:t>
      </w:r>
      <w:r w:rsidRPr="000C1184">
        <w:rPr>
          <w:rFonts w:ascii="Times New Roman" w:hAnsi="Times New Roman" w:cs="Times New Roman"/>
          <w:i/>
          <w:iCs/>
          <w:sz w:val="28"/>
          <w:szCs w:val="28"/>
          <w:lang w:val="es-ES_tradnl" w:eastAsia="es-ES"/>
        </w:rPr>
        <w:t xml:space="preserve"> </w:t>
      </w:r>
      <w:r w:rsidRPr="000C1184">
        <w:rPr>
          <w:rFonts w:ascii="Times New Roman" w:hAnsi="Times New Roman" w:cs="Times New Roman"/>
          <w:sz w:val="28"/>
          <w:szCs w:val="28"/>
          <w:lang w:val="es-ES_tradnl" w:eastAsia="es-ES"/>
        </w:rPr>
        <w:t>“</w:t>
      </w:r>
      <w:r w:rsidRPr="000C1184">
        <w:rPr>
          <w:rFonts w:ascii="Times New Roman" w:hAnsi="Times New Roman" w:cs="Times New Roman"/>
          <w:i/>
          <w:iCs/>
          <w:sz w:val="28"/>
          <w:szCs w:val="28"/>
          <w:lang w:val="es-ES_tradnl" w:eastAsia="es-ES"/>
        </w:rPr>
        <w:t>la asunción de un gasto, y que</w:t>
      </w:r>
      <w:r w:rsidRPr="000C1184">
        <w:rPr>
          <w:rFonts w:ascii="Times New Roman" w:hAnsi="Times New Roman" w:cs="Times New Roman"/>
          <w:i/>
          <w:iCs/>
          <w:sz w:val="28"/>
          <w:szCs w:val="28"/>
          <w:lang w:val="es-ES_tradnl" w:eastAsia="es-ES"/>
        </w:rPr>
        <w:t>,</w:t>
      </w:r>
      <w:r w:rsidRPr="000C1184">
        <w:rPr>
          <w:rFonts w:ascii="Times New Roman" w:hAnsi="Times New Roman" w:cs="Times New Roman"/>
          <w:i/>
          <w:iCs/>
          <w:sz w:val="28"/>
          <w:szCs w:val="28"/>
          <w:lang w:val="es-ES_tradnl" w:eastAsia="es-ES"/>
        </w:rPr>
        <w:t xml:space="preserve"> para su implementación</w:t>
      </w:r>
      <w:r w:rsidRPr="000C1184">
        <w:rPr>
          <w:rFonts w:ascii="Times New Roman" w:hAnsi="Times New Roman" w:cs="Times New Roman"/>
          <w:i/>
          <w:iCs/>
          <w:sz w:val="28"/>
          <w:szCs w:val="28"/>
          <w:lang w:val="es-ES_tradnl" w:eastAsia="es-ES"/>
        </w:rPr>
        <w:t>,</w:t>
      </w:r>
      <w:r w:rsidRPr="000C1184">
        <w:rPr>
          <w:rFonts w:ascii="Times New Roman" w:hAnsi="Times New Roman" w:cs="Times New Roman"/>
          <w:i/>
          <w:iCs/>
          <w:sz w:val="28"/>
          <w:szCs w:val="28"/>
          <w:lang w:val="es-ES_tradnl" w:eastAsia="es-ES"/>
        </w:rPr>
        <w:t xml:space="preserve"> no necesita desarrollo alguno</w:t>
      </w:r>
      <w:r w:rsidRPr="000C1184">
        <w:rPr>
          <w:rFonts w:ascii="Times New Roman" w:hAnsi="Times New Roman" w:cs="Times New Roman"/>
          <w:sz w:val="28"/>
          <w:szCs w:val="28"/>
          <w:lang w:val="es-ES_tradnl" w:eastAsia="es-ES"/>
        </w:rPr>
        <w:t>”</w:t>
      </w:r>
      <w:r w:rsidRPr="000C1184">
        <w:rPr>
          <w:rStyle w:val="Refdenotaalpie"/>
          <w:rFonts w:ascii="Times New Roman" w:hAnsi="Times New Roman" w:cs="Times New Roman"/>
          <w:sz w:val="28"/>
          <w:szCs w:val="24"/>
          <w:lang w:val="es-ES_tradnl" w:eastAsia="es-ES"/>
        </w:rPr>
        <w:footnoteReference w:id="78"/>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Incluso, como se acaba de advertir, la regulación supone claramente todo lo contrario. </w:t>
      </w:r>
    </w:p>
    <w:p w:rsidR="003C06FE" w:rsidRPr="000C1184" w:rsidRDefault="000C1184" w:rsidP="002D50D8">
      <w:pPr>
        <w:pStyle w:val="Prrafodelista"/>
        <w:tabs>
          <w:tab w:val="left" w:pos="709"/>
        </w:tabs>
        <w:rPr>
          <w:rFonts w:ascii="Times New Roman" w:hAnsi="Times New Roman" w:cs="Times New Roman"/>
          <w:b/>
          <w:bCs/>
          <w:i/>
          <w:iCs/>
          <w:sz w:val="28"/>
          <w:szCs w:val="28"/>
          <w:lang w:val="es-ES_tradnl" w:eastAsia="es-ES"/>
        </w:rPr>
      </w:pPr>
    </w:p>
    <w:p w:rsidR="007048B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lang w:val="es-ES_tradnl" w:eastAsia="es-ES"/>
        </w:rPr>
        <w:t xml:space="preserve">El artículo 8 </w:t>
      </w:r>
      <w:r w:rsidRPr="000C1184">
        <w:rPr>
          <w:rFonts w:ascii="Times New Roman" w:hAnsi="Times New Roman" w:cs="Times New Roman"/>
          <w:b/>
          <w:bCs/>
          <w:i/>
          <w:iCs/>
          <w:sz w:val="28"/>
          <w:szCs w:val="28"/>
          <w:lang w:val="es-ES_tradnl" w:eastAsia="es-ES"/>
        </w:rPr>
        <w:t>no contiene una orden un gasto, pues solo fija una autorización para el mismo</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El artículo 8 de la Ley 2434 de 2024</w:t>
      </w:r>
      <w:r w:rsidRPr="000C1184">
        <w:rPr>
          <w:rFonts w:ascii="Times New Roman" w:hAnsi="Times New Roman" w:cs="Times New Roman"/>
          <w:sz w:val="28"/>
          <w:szCs w:val="28"/>
          <w:lang w:val="es-ES_tradnl" w:eastAsia="es-ES"/>
        </w:rPr>
        <w:t xml:space="preserve"> establece el deber del Ministerio de</w:t>
      </w:r>
      <w:r w:rsidRPr="000C1184">
        <w:rPr>
          <w:rFonts w:ascii="Times New Roman" w:hAnsi="Times New Roman" w:cs="Times New Roman"/>
          <w:sz w:val="28"/>
          <w:szCs w:val="28"/>
          <w:lang w:val="es-ES_tradnl" w:eastAsia="es-ES"/>
        </w:rPr>
        <w:t xml:space="preserve"> Vivienda, Ciudad y Territorio de crear planes de socialización de los beneficios en materia de financiación de vivienda. Entre e</w:t>
      </w:r>
      <w:r w:rsidRPr="000C1184">
        <w:rPr>
          <w:rFonts w:ascii="Times New Roman" w:hAnsi="Times New Roman" w:cs="Times New Roman"/>
          <w:sz w:val="28"/>
          <w:szCs w:val="28"/>
          <w:lang w:val="es-ES_tradnl" w:eastAsia="es-ES"/>
        </w:rPr>
        <w:t>llos</w:t>
      </w:r>
      <w:r w:rsidRPr="000C1184">
        <w:rPr>
          <w:rFonts w:ascii="Times New Roman" w:hAnsi="Times New Roman" w:cs="Times New Roman"/>
          <w:sz w:val="28"/>
          <w:szCs w:val="28"/>
          <w:lang w:val="es-ES_tradnl" w:eastAsia="es-ES"/>
        </w:rPr>
        <w:t xml:space="preserve">, los </w:t>
      </w:r>
      <w:r w:rsidRPr="000C1184">
        <w:rPr>
          <w:rFonts w:ascii="Times New Roman" w:hAnsi="Times New Roman" w:cs="Times New Roman"/>
          <w:sz w:val="28"/>
          <w:szCs w:val="28"/>
          <w:lang w:val="es-ES_tradnl" w:eastAsia="es-ES"/>
        </w:rPr>
        <w:t>referidos a</w:t>
      </w:r>
      <w:r w:rsidRPr="000C1184">
        <w:rPr>
          <w:rFonts w:ascii="Times New Roman" w:hAnsi="Times New Roman" w:cs="Times New Roman"/>
          <w:sz w:val="28"/>
          <w:szCs w:val="28"/>
          <w:lang w:val="es-ES_tradnl" w:eastAsia="es-ES"/>
        </w:rPr>
        <w:t>l</w:t>
      </w:r>
      <w:r w:rsidRPr="000C1184">
        <w:rPr>
          <w:rFonts w:ascii="Times New Roman" w:hAnsi="Times New Roman" w:cs="Times New Roman"/>
          <w:sz w:val="28"/>
          <w:szCs w:val="28"/>
          <w:lang w:val="es-ES_tradnl" w:eastAsia="es-ES"/>
        </w:rPr>
        <w:t xml:space="preserve"> pago de</w:t>
      </w:r>
      <w:r w:rsidRPr="000C1184">
        <w:rPr>
          <w:rFonts w:ascii="Times New Roman" w:hAnsi="Times New Roman" w:cs="Times New Roman"/>
          <w:sz w:val="28"/>
          <w:szCs w:val="28"/>
          <w:lang w:val="es-ES_tradnl" w:eastAsia="es-ES"/>
        </w:rPr>
        <w:t xml:space="preserve"> derechos notariales</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los </w:t>
      </w:r>
      <w:r w:rsidRPr="000C1184">
        <w:rPr>
          <w:rFonts w:ascii="Times New Roman" w:hAnsi="Times New Roman" w:cs="Times New Roman"/>
          <w:sz w:val="28"/>
          <w:szCs w:val="28"/>
          <w:lang w:val="es-ES_tradnl" w:eastAsia="es-ES"/>
        </w:rPr>
        <w:t>a</w:t>
      </w:r>
      <w:r w:rsidRPr="000C1184">
        <w:rPr>
          <w:rFonts w:ascii="Times New Roman" w:hAnsi="Times New Roman" w:cs="Times New Roman"/>
          <w:sz w:val="28"/>
          <w:szCs w:val="28"/>
          <w:lang w:val="es-ES_tradnl" w:eastAsia="es-ES"/>
        </w:rPr>
        <w:t xml:space="preserve">valúos técnicos, </w:t>
      </w:r>
      <w:r w:rsidRPr="000C1184">
        <w:rPr>
          <w:rFonts w:ascii="Times New Roman" w:hAnsi="Times New Roman" w:cs="Times New Roman"/>
          <w:sz w:val="28"/>
          <w:szCs w:val="28"/>
          <w:lang w:val="es-ES_tradnl" w:eastAsia="es-ES"/>
        </w:rPr>
        <w:t xml:space="preserve">las </w:t>
      </w:r>
      <w:r w:rsidRPr="000C1184">
        <w:rPr>
          <w:rFonts w:ascii="Times New Roman" w:hAnsi="Times New Roman" w:cs="Times New Roman"/>
          <w:sz w:val="28"/>
          <w:szCs w:val="28"/>
          <w:lang w:val="es-ES_tradnl" w:eastAsia="es-ES"/>
        </w:rPr>
        <w:t xml:space="preserve">condiciones de acceso a programas de subsidio de </w:t>
      </w:r>
      <w:r w:rsidRPr="000C1184">
        <w:rPr>
          <w:rFonts w:ascii="Times New Roman" w:hAnsi="Times New Roman" w:cs="Times New Roman"/>
          <w:sz w:val="28"/>
          <w:szCs w:val="28"/>
          <w:lang w:val="es-ES_tradnl" w:eastAsia="es-ES"/>
        </w:rPr>
        <w:t>vivienda</w:t>
      </w:r>
      <w:r w:rsidRPr="000C1184">
        <w:rPr>
          <w:rFonts w:ascii="Times New Roman" w:hAnsi="Times New Roman" w:cs="Times New Roman"/>
          <w:sz w:val="28"/>
          <w:szCs w:val="28"/>
          <w:lang w:val="es-ES_tradnl" w:eastAsia="es-ES"/>
        </w:rPr>
        <w:t xml:space="preserve"> y </w:t>
      </w:r>
      <w:r w:rsidRPr="000C1184">
        <w:rPr>
          <w:rFonts w:ascii="Times New Roman" w:hAnsi="Times New Roman" w:cs="Times New Roman"/>
          <w:sz w:val="28"/>
          <w:szCs w:val="28"/>
          <w:lang w:val="es-ES_tradnl" w:eastAsia="es-ES"/>
        </w:rPr>
        <w:t>a</w:t>
      </w:r>
      <w:r w:rsidRPr="000C1184">
        <w:rPr>
          <w:rFonts w:ascii="Times New Roman" w:hAnsi="Times New Roman" w:cs="Times New Roman"/>
          <w:sz w:val="28"/>
          <w:szCs w:val="28"/>
          <w:lang w:val="es-ES_tradnl" w:eastAsia="es-ES"/>
        </w:rPr>
        <w:t xml:space="preserve">l </w:t>
      </w:r>
      <w:r w:rsidRPr="000C1184">
        <w:rPr>
          <w:rFonts w:ascii="Times New Roman" w:hAnsi="Times New Roman" w:cs="Times New Roman"/>
          <w:sz w:val="28"/>
          <w:szCs w:val="28"/>
          <w:lang w:val="es-ES_tradnl" w:eastAsia="es-ES"/>
        </w:rPr>
        <w:t>uso y adecuación de la energía solar fotovoltaica</w:t>
      </w:r>
      <w:r w:rsidRPr="000C1184">
        <w:rPr>
          <w:rFonts w:ascii="Times New Roman" w:hAnsi="Times New Roman" w:cs="Times New Roman"/>
          <w:sz w:val="28"/>
          <w:szCs w:val="28"/>
          <w:lang w:val="es-ES_tradnl" w:eastAsia="es-ES"/>
        </w:rPr>
        <w:t xml:space="preserve"> en las viviendas</w:t>
      </w:r>
      <w:r w:rsidRPr="000C1184">
        <w:rPr>
          <w:rFonts w:ascii="Times New Roman" w:hAnsi="Times New Roman" w:cs="Times New Roman"/>
          <w:sz w:val="28"/>
          <w:szCs w:val="28"/>
          <w:lang w:val="es-ES_tradnl" w:eastAsia="es-ES"/>
        </w:rPr>
        <w:t xml:space="preserve">. Además, </w:t>
      </w:r>
      <w:r w:rsidRPr="000C1184">
        <w:rPr>
          <w:rFonts w:ascii="Times New Roman" w:hAnsi="Times New Roman" w:cs="Times New Roman"/>
          <w:sz w:val="28"/>
          <w:szCs w:val="28"/>
          <w:lang w:val="es-ES_tradnl" w:eastAsia="es-ES"/>
        </w:rPr>
        <w:t>dispone</w:t>
      </w:r>
      <w:r w:rsidRPr="000C1184">
        <w:rPr>
          <w:rFonts w:ascii="Times New Roman" w:hAnsi="Times New Roman" w:cs="Times New Roman"/>
          <w:sz w:val="28"/>
          <w:szCs w:val="28"/>
          <w:lang w:val="es-ES_tradnl" w:eastAsia="es-ES"/>
        </w:rPr>
        <w:t xml:space="preserve"> que la socialización se realizará </w:t>
      </w:r>
      <w:r w:rsidRPr="000C1184">
        <w:rPr>
          <w:rFonts w:ascii="Times New Roman" w:hAnsi="Times New Roman" w:cs="Times New Roman"/>
          <w:sz w:val="28"/>
          <w:szCs w:val="28"/>
          <w:lang w:val="es-ES_tradnl" w:eastAsia="es-ES"/>
        </w:rPr>
        <w:t>por medio de</w:t>
      </w:r>
      <w:r w:rsidRPr="000C1184">
        <w:rPr>
          <w:rFonts w:ascii="Times New Roman" w:hAnsi="Times New Roman" w:cs="Times New Roman"/>
          <w:sz w:val="28"/>
          <w:szCs w:val="28"/>
          <w:lang w:val="es-ES_tradnl" w:eastAsia="es-ES"/>
        </w:rPr>
        <w:t xml:space="preserve"> los entes territoriales, garantizando y priorizando la difusión </w:t>
      </w:r>
      <w:r w:rsidRPr="000C1184">
        <w:rPr>
          <w:rFonts w:ascii="Times New Roman" w:hAnsi="Times New Roman" w:cs="Times New Roman"/>
          <w:sz w:val="28"/>
          <w:szCs w:val="28"/>
          <w:lang w:val="es-ES_tradnl" w:eastAsia="es-ES"/>
        </w:rPr>
        <w:t>en</w:t>
      </w:r>
      <w:r w:rsidRPr="000C1184">
        <w:rPr>
          <w:rFonts w:ascii="Times New Roman" w:hAnsi="Times New Roman" w:cs="Times New Roman"/>
          <w:sz w:val="28"/>
          <w:szCs w:val="28"/>
          <w:lang w:val="es-ES_tradnl" w:eastAsia="es-ES"/>
        </w:rPr>
        <w:t xml:space="preserve"> los territorios más apartados y con poca con</w:t>
      </w:r>
      <w:r w:rsidRPr="000C1184">
        <w:rPr>
          <w:rFonts w:ascii="Times New Roman" w:hAnsi="Times New Roman" w:cs="Times New Roman"/>
          <w:sz w:val="28"/>
          <w:szCs w:val="28"/>
          <w:lang w:val="es-ES_tradnl" w:eastAsia="es-ES"/>
        </w:rPr>
        <w:t xml:space="preserve">ectividad. </w:t>
      </w:r>
      <w:r w:rsidRPr="000C1184">
        <w:rPr>
          <w:rFonts w:ascii="Times New Roman" w:hAnsi="Times New Roman" w:cs="Times New Roman"/>
          <w:sz w:val="28"/>
          <w:szCs w:val="28"/>
          <w:lang w:val="es-ES_tradnl" w:eastAsia="es-ES"/>
        </w:rPr>
        <w:t xml:space="preserve">Finalmente, dispone que los </w:t>
      </w:r>
      <w:r w:rsidRPr="000C1184">
        <w:rPr>
          <w:rFonts w:ascii="Times New Roman" w:hAnsi="Times New Roman" w:cs="Times New Roman"/>
          <w:sz w:val="28"/>
          <w:szCs w:val="28"/>
          <w:lang w:val="es-ES_tradnl" w:eastAsia="es-ES"/>
        </w:rPr>
        <w:t xml:space="preserve">avances frente a los mecanismos de socialización se </w:t>
      </w:r>
      <w:r w:rsidRPr="000C1184">
        <w:rPr>
          <w:rFonts w:ascii="Times New Roman" w:hAnsi="Times New Roman" w:cs="Times New Roman"/>
          <w:sz w:val="28"/>
          <w:szCs w:val="28"/>
          <w:lang w:val="es-ES_tradnl" w:eastAsia="es-ES"/>
        </w:rPr>
        <w:t>debe</w:t>
      </w:r>
      <w:r w:rsidRPr="000C1184">
        <w:rPr>
          <w:rFonts w:ascii="Times New Roman" w:hAnsi="Times New Roman" w:cs="Times New Roman"/>
          <w:sz w:val="28"/>
          <w:szCs w:val="28"/>
          <w:lang w:val="es-ES_tradnl" w:eastAsia="es-ES"/>
        </w:rPr>
        <w:t>n</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presentar al Consejo Superior de Vivienda, para que </w:t>
      </w:r>
      <w:r w:rsidRPr="000C1184">
        <w:rPr>
          <w:rFonts w:ascii="Times New Roman" w:hAnsi="Times New Roman" w:cs="Times New Roman"/>
          <w:sz w:val="28"/>
          <w:szCs w:val="28"/>
          <w:lang w:val="es-ES_tradnl" w:eastAsia="es-ES"/>
        </w:rPr>
        <w:t>e</w:t>
      </w:r>
      <w:r w:rsidRPr="000C1184">
        <w:rPr>
          <w:rFonts w:ascii="Times New Roman" w:hAnsi="Times New Roman" w:cs="Times New Roman"/>
          <w:sz w:val="28"/>
          <w:szCs w:val="28"/>
          <w:lang w:val="es-ES_tradnl" w:eastAsia="es-ES"/>
        </w:rPr>
        <w:t xml:space="preserve">ste </w:t>
      </w:r>
      <w:r w:rsidRPr="000C1184">
        <w:rPr>
          <w:rFonts w:ascii="Times New Roman" w:hAnsi="Times New Roman" w:cs="Times New Roman"/>
          <w:sz w:val="28"/>
          <w:szCs w:val="28"/>
          <w:lang w:val="es-ES_tradnl" w:eastAsia="es-ES"/>
        </w:rPr>
        <w:t>haga</w:t>
      </w:r>
      <w:r w:rsidRPr="000C1184">
        <w:rPr>
          <w:rFonts w:ascii="Times New Roman" w:hAnsi="Times New Roman" w:cs="Times New Roman"/>
          <w:sz w:val="28"/>
          <w:szCs w:val="28"/>
          <w:lang w:val="es-ES_tradnl" w:eastAsia="es-ES"/>
        </w:rPr>
        <w:t xml:space="preserve"> recomendaciones</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en el marco de sus funciones.</w:t>
      </w:r>
    </w:p>
    <w:p w:rsidR="00A33BD3" w:rsidRPr="000C1184" w:rsidRDefault="000C1184" w:rsidP="002D50D8">
      <w:pPr>
        <w:pStyle w:val="Prrafodelista"/>
        <w:tabs>
          <w:tab w:val="left" w:pos="709"/>
        </w:tabs>
        <w:rPr>
          <w:rFonts w:ascii="Times New Roman" w:hAnsi="Times New Roman" w:cs="Times New Roman"/>
          <w:sz w:val="28"/>
          <w:szCs w:val="28"/>
        </w:rPr>
      </w:pPr>
    </w:p>
    <w:p w:rsidR="005D287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Sala </w:t>
      </w:r>
      <w:r w:rsidRPr="000C1184">
        <w:rPr>
          <w:rFonts w:ascii="Times New Roman" w:hAnsi="Times New Roman" w:cs="Times New Roman"/>
          <w:sz w:val="28"/>
          <w:szCs w:val="28"/>
        </w:rPr>
        <w:t xml:space="preserve">Plena </w:t>
      </w:r>
      <w:r w:rsidRPr="000C1184">
        <w:rPr>
          <w:rFonts w:ascii="Times New Roman" w:hAnsi="Times New Roman" w:cs="Times New Roman"/>
          <w:sz w:val="28"/>
          <w:szCs w:val="28"/>
        </w:rPr>
        <w:t>observa que la disposición acusada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lang w:val="es-ES_tradnl" w:eastAsia="es-ES"/>
        </w:rPr>
        <w:t xml:space="preserve">tan solo </w:t>
      </w:r>
      <w:r w:rsidRPr="000C1184">
        <w:rPr>
          <w:rFonts w:ascii="Times New Roman" w:hAnsi="Times New Roman" w:cs="Times New Roman"/>
          <w:i/>
          <w:iCs/>
          <w:sz w:val="28"/>
          <w:szCs w:val="28"/>
          <w:lang w:val="es-ES_tradnl" w:eastAsia="es-ES"/>
        </w:rPr>
        <w:t>incluye</w:t>
      </w:r>
      <w:r w:rsidRPr="000C1184">
        <w:rPr>
          <w:rFonts w:ascii="Times New Roman" w:hAnsi="Times New Roman" w:cs="Times New Roman"/>
          <w:i/>
          <w:iCs/>
          <w:sz w:val="28"/>
          <w:szCs w:val="28"/>
          <w:lang w:val="es-ES_tradnl" w:eastAsia="es-ES"/>
        </w:rPr>
        <w:t xml:space="preserve"> una autorización de gasto para la creación de mecanismos de socializació</w:t>
      </w:r>
      <w:r w:rsidRPr="000C1184">
        <w:rPr>
          <w:rFonts w:ascii="Times New Roman" w:hAnsi="Times New Roman" w:cs="Times New Roman"/>
          <w:sz w:val="28"/>
          <w:szCs w:val="28"/>
          <w:lang w:val="es-ES_tradnl" w:eastAsia="es-ES"/>
        </w:rPr>
        <w:t xml:space="preserve">n, que no hace exigible </w:t>
      </w:r>
      <w:r w:rsidRPr="000C1184">
        <w:rPr>
          <w:rFonts w:ascii="Times New Roman" w:hAnsi="Times New Roman" w:cs="Times New Roman"/>
          <w:sz w:val="28"/>
          <w:szCs w:val="28"/>
          <w:lang w:val="es-ES_tradnl" w:eastAsia="es-ES"/>
        </w:rPr>
        <w:t>el</w:t>
      </w:r>
      <w:r w:rsidRPr="000C1184">
        <w:rPr>
          <w:rFonts w:ascii="Times New Roman" w:hAnsi="Times New Roman" w:cs="Times New Roman"/>
          <w:sz w:val="28"/>
          <w:szCs w:val="28"/>
          <w:lang w:val="es-ES_tradnl" w:eastAsia="es-ES"/>
        </w:rPr>
        <w:t xml:space="preserve"> análisis de impacto fiscal por parte del Congreso. </w:t>
      </w:r>
      <w:r w:rsidRPr="000C1184">
        <w:rPr>
          <w:rFonts w:ascii="Times New Roman" w:hAnsi="Times New Roman" w:cs="Times New Roman"/>
          <w:sz w:val="28"/>
          <w:szCs w:val="28"/>
          <w:lang w:val="es-ES_tradnl" w:eastAsia="es-ES"/>
        </w:rPr>
        <w:t>D</w:t>
      </w:r>
      <w:r w:rsidRPr="000C1184">
        <w:rPr>
          <w:rFonts w:ascii="Times New Roman" w:hAnsi="Times New Roman" w:cs="Times New Roman"/>
          <w:sz w:val="28"/>
          <w:szCs w:val="28"/>
          <w:lang w:val="es-ES_tradnl" w:eastAsia="es-ES"/>
        </w:rPr>
        <w:t xml:space="preserve">e un lado, </w:t>
      </w:r>
      <w:r w:rsidRPr="000C1184">
        <w:rPr>
          <w:rFonts w:ascii="Times New Roman" w:hAnsi="Times New Roman" w:cs="Times New Roman"/>
          <w:sz w:val="28"/>
          <w:szCs w:val="28"/>
          <w:lang w:val="es-ES_tradnl" w:eastAsia="es-ES"/>
        </w:rPr>
        <w:t xml:space="preserve">si bien </w:t>
      </w:r>
      <w:r w:rsidRPr="000C1184">
        <w:rPr>
          <w:rFonts w:ascii="Times New Roman" w:hAnsi="Times New Roman" w:cs="Times New Roman"/>
          <w:sz w:val="28"/>
          <w:szCs w:val="28"/>
          <w:lang w:val="es-ES_tradnl" w:eastAsia="es-ES"/>
        </w:rPr>
        <w:t>dispone que el Ministerio de Vivienda, Ciudad y Territorio creará pla</w:t>
      </w:r>
      <w:r w:rsidRPr="000C1184">
        <w:rPr>
          <w:rFonts w:ascii="Times New Roman" w:hAnsi="Times New Roman" w:cs="Times New Roman"/>
          <w:sz w:val="28"/>
          <w:szCs w:val="28"/>
          <w:lang w:val="es-ES_tradnl" w:eastAsia="es-ES"/>
        </w:rPr>
        <w:t>nes de socialización</w:t>
      </w:r>
      <w:r w:rsidRPr="000C1184">
        <w:rPr>
          <w:rFonts w:ascii="Times New Roman" w:hAnsi="Times New Roman" w:cs="Times New Roman"/>
          <w:sz w:val="28"/>
          <w:szCs w:val="28"/>
          <w:lang w:val="es-ES_tradnl" w:eastAsia="es-ES"/>
        </w:rPr>
        <w:t xml:space="preserve"> de los beneficios en materia de financiación de vivienda</w:t>
      </w:r>
      <w:r w:rsidRPr="000C1184">
        <w:rPr>
          <w:rFonts w:ascii="Times New Roman" w:hAnsi="Times New Roman" w:cs="Times New Roman"/>
          <w:sz w:val="28"/>
          <w:szCs w:val="28"/>
          <w:lang w:val="es-ES_tradnl" w:eastAsia="es-ES"/>
        </w:rPr>
        <w:t xml:space="preserve">, no ordena la creación de beneficios económicos que puedan generar un impacto </w:t>
      </w:r>
      <w:r w:rsidRPr="000C1184">
        <w:rPr>
          <w:rFonts w:ascii="Times New Roman" w:hAnsi="Times New Roman" w:cs="Times New Roman"/>
          <w:sz w:val="28"/>
          <w:szCs w:val="28"/>
          <w:lang w:val="es-ES_tradnl" w:eastAsia="es-ES"/>
        </w:rPr>
        <w:t>fiscal</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lang w:val="es-ES_tradnl" w:eastAsia="es-ES"/>
        </w:rPr>
        <w:t xml:space="preserve"> De otro lado, aunque establece que la socialización de los beneficios en materia de financia</w:t>
      </w:r>
      <w:r w:rsidRPr="000C1184">
        <w:rPr>
          <w:rFonts w:ascii="Times New Roman" w:hAnsi="Times New Roman" w:cs="Times New Roman"/>
          <w:sz w:val="28"/>
          <w:szCs w:val="28"/>
          <w:lang w:val="es-ES_tradnl" w:eastAsia="es-ES"/>
        </w:rPr>
        <w:t xml:space="preserve">ción de vivienda se realizará por medio de los entes territoriales, no </w:t>
      </w:r>
      <w:r w:rsidRPr="000C1184">
        <w:rPr>
          <w:rFonts w:ascii="Times New Roman" w:hAnsi="Times New Roman" w:cs="Times New Roman"/>
          <w:sz w:val="28"/>
          <w:szCs w:val="28"/>
          <w:lang w:val="es-ES_tradnl" w:eastAsia="es-ES"/>
        </w:rPr>
        <w:t>le</w:t>
      </w:r>
      <w:r w:rsidRPr="000C1184">
        <w:rPr>
          <w:rFonts w:ascii="Times New Roman" w:hAnsi="Times New Roman" w:cs="Times New Roman"/>
          <w:sz w:val="28"/>
          <w:szCs w:val="28"/>
          <w:lang w:val="es-ES_tradnl" w:eastAsia="es-ES"/>
        </w:rPr>
        <w:t>s</w:t>
      </w:r>
      <w:r w:rsidRPr="000C1184">
        <w:rPr>
          <w:rFonts w:ascii="Times New Roman" w:hAnsi="Times New Roman" w:cs="Times New Roman"/>
          <w:sz w:val="28"/>
          <w:szCs w:val="28"/>
          <w:lang w:val="es-ES_tradnl" w:eastAsia="es-ES"/>
        </w:rPr>
        <w:t xml:space="preserve"> impone </w:t>
      </w:r>
      <w:r w:rsidRPr="000C1184">
        <w:rPr>
          <w:rFonts w:ascii="Times New Roman" w:hAnsi="Times New Roman" w:cs="Times New Roman"/>
          <w:sz w:val="28"/>
          <w:szCs w:val="28"/>
          <w:lang w:val="es-ES_tradnl" w:eastAsia="es-ES"/>
        </w:rPr>
        <w:t xml:space="preserve">el deber </w:t>
      </w:r>
      <w:r w:rsidRPr="000C1184">
        <w:rPr>
          <w:rFonts w:ascii="Times New Roman" w:hAnsi="Times New Roman" w:cs="Times New Roman"/>
          <w:sz w:val="28"/>
          <w:szCs w:val="28"/>
          <w:lang w:val="es-ES_tradnl" w:eastAsia="es-ES"/>
        </w:rPr>
        <w:t xml:space="preserve">de disponer recursos </w:t>
      </w:r>
      <w:r w:rsidRPr="000C1184">
        <w:rPr>
          <w:rFonts w:ascii="Times New Roman" w:hAnsi="Times New Roman" w:cs="Times New Roman"/>
          <w:sz w:val="28"/>
          <w:szCs w:val="28"/>
          <w:lang w:val="es-ES_tradnl" w:eastAsia="es-ES"/>
        </w:rPr>
        <w:t xml:space="preserve">económicos </w:t>
      </w:r>
      <w:r w:rsidRPr="000C1184">
        <w:rPr>
          <w:rFonts w:ascii="Times New Roman" w:hAnsi="Times New Roman" w:cs="Times New Roman"/>
          <w:sz w:val="28"/>
          <w:szCs w:val="28"/>
          <w:lang w:val="es-ES_tradnl" w:eastAsia="es-ES"/>
        </w:rPr>
        <w:t>para llevar</w:t>
      </w:r>
      <w:r w:rsidRPr="000C1184">
        <w:rPr>
          <w:rFonts w:ascii="Times New Roman" w:hAnsi="Times New Roman" w:cs="Times New Roman"/>
          <w:sz w:val="28"/>
          <w:szCs w:val="28"/>
          <w:lang w:val="es-ES_tradnl" w:eastAsia="es-ES"/>
        </w:rPr>
        <w:t>la</w:t>
      </w:r>
      <w:r w:rsidRPr="000C1184">
        <w:rPr>
          <w:rFonts w:ascii="Times New Roman" w:hAnsi="Times New Roman" w:cs="Times New Roman"/>
          <w:sz w:val="28"/>
          <w:szCs w:val="28"/>
          <w:lang w:val="es-ES_tradnl" w:eastAsia="es-ES"/>
        </w:rPr>
        <w:t xml:space="preserve"> a cabo.</w:t>
      </w:r>
    </w:p>
    <w:p w:rsidR="005D287F" w:rsidRPr="000C1184" w:rsidRDefault="000C1184" w:rsidP="002D50D8">
      <w:pPr>
        <w:pStyle w:val="Prrafodelista"/>
        <w:tabs>
          <w:tab w:val="left" w:pos="709"/>
        </w:tabs>
        <w:rPr>
          <w:rFonts w:ascii="Times New Roman" w:hAnsi="Times New Roman" w:cs="Times New Roman"/>
          <w:sz w:val="28"/>
          <w:szCs w:val="28"/>
          <w:lang w:val="es-ES_tradnl" w:eastAsia="es-ES"/>
        </w:rPr>
      </w:pPr>
    </w:p>
    <w:p w:rsidR="00D05A2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lang w:val="es-ES_tradnl" w:eastAsia="es-ES"/>
        </w:rPr>
        <w:t>Ahora</w:t>
      </w:r>
      <w:r w:rsidRPr="000C1184">
        <w:rPr>
          <w:rFonts w:ascii="Times New Roman" w:hAnsi="Times New Roman" w:cs="Times New Roman"/>
          <w:sz w:val="28"/>
          <w:szCs w:val="28"/>
          <w:lang w:val="es-ES_tradnl" w:eastAsia="es-ES"/>
        </w:rPr>
        <w:t xml:space="preserve"> bien</w:t>
      </w:r>
      <w:r w:rsidRPr="000C1184">
        <w:rPr>
          <w:rFonts w:ascii="Times New Roman" w:hAnsi="Times New Roman" w:cs="Times New Roman"/>
          <w:sz w:val="28"/>
          <w:szCs w:val="28"/>
          <w:lang w:val="es-ES_tradnl" w:eastAsia="es-ES"/>
        </w:rPr>
        <w:t>, s</w:t>
      </w:r>
      <w:r w:rsidRPr="000C1184">
        <w:rPr>
          <w:rFonts w:ascii="Times New Roman" w:hAnsi="Times New Roman" w:cs="Times New Roman"/>
          <w:sz w:val="28"/>
          <w:szCs w:val="28"/>
          <w:lang w:val="es-ES_tradnl" w:eastAsia="es-ES"/>
        </w:rPr>
        <w:t xml:space="preserve">i en gracia de discusión se considerara, como lo afirma el demandante, que la creación de los </w:t>
      </w:r>
      <w:r w:rsidRPr="000C1184">
        <w:rPr>
          <w:rFonts w:ascii="Times New Roman" w:hAnsi="Times New Roman" w:cs="Times New Roman"/>
          <w:sz w:val="28"/>
          <w:szCs w:val="28"/>
          <w:lang w:val="es-ES_tradnl" w:eastAsia="es-ES"/>
        </w:rPr>
        <w:t>planes de socialización de beneficios implica disponer de personal para llevar a cabo la</w:t>
      </w:r>
      <w:r w:rsidRPr="000C1184">
        <w:rPr>
          <w:rFonts w:ascii="Times New Roman" w:hAnsi="Times New Roman" w:cs="Times New Roman"/>
          <w:sz w:val="28"/>
          <w:szCs w:val="28"/>
          <w:lang w:val="es-ES_tradnl" w:eastAsia="es-ES"/>
        </w:rPr>
        <w:t>s</w:t>
      </w:r>
      <w:r w:rsidRPr="000C1184">
        <w:rPr>
          <w:rFonts w:ascii="Times New Roman" w:hAnsi="Times New Roman" w:cs="Times New Roman"/>
          <w:sz w:val="28"/>
          <w:szCs w:val="28"/>
          <w:lang w:val="es-ES_tradnl" w:eastAsia="es-ES"/>
        </w:rPr>
        <w:t xml:space="preserve"> gesti</w:t>
      </w:r>
      <w:r w:rsidRPr="000C1184">
        <w:rPr>
          <w:rFonts w:ascii="Times New Roman" w:hAnsi="Times New Roman" w:cs="Times New Roman"/>
          <w:sz w:val="28"/>
          <w:szCs w:val="28"/>
          <w:lang w:val="es-ES_tradnl" w:eastAsia="es-ES"/>
        </w:rPr>
        <w:t>o</w:t>
      </w:r>
      <w:r w:rsidRPr="000C1184">
        <w:rPr>
          <w:rFonts w:ascii="Times New Roman" w:hAnsi="Times New Roman" w:cs="Times New Roman"/>
          <w:sz w:val="28"/>
          <w:szCs w:val="28"/>
          <w:lang w:val="es-ES_tradnl" w:eastAsia="es-ES"/>
        </w:rPr>
        <w:t>n</w:t>
      </w:r>
      <w:r w:rsidRPr="000C1184">
        <w:rPr>
          <w:rFonts w:ascii="Times New Roman" w:hAnsi="Times New Roman" w:cs="Times New Roman"/>
          <w:sz w:val="28"/>
          <w:szCs w:val="28"/>
          <w:lang w:val="es-ES_tradnl" w:eastAsia="es-ES"/>
        </w:rPr>
        <w:t>es correspondientes</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lo cierto es que </w:t>
      </w:r>
      <w:r w:rsidRPr="000C1184">
        <w:rPr>
          <w:rFonts w:ascii="Times New Roman" w:hAnsi="Times New Roman" w:cs="Times New Roman"/>
          <w:sz w:val="28"/>
          <w:szCs w:val="28"/>
          <w:lang w:val="es-ES_tradnl" w:eastAsia="es-ES"/>
        </w:rPr>
        <w:t xml:space="preserve">la implementación de la medida no </w:t>
      </w:r>
      <w:r w:rsidRPr="000C1184">
        <w:rPr>
          <w:rFonts w:ascii="Times New Roman" w:hAnsi="Times New Roman" w:cs="Times New Roman"/>
          <w:sz w:val="28"/>
          <w:szCs w:val="28"/>
          <w:lang w:val="es-ES_tradnl" w:eastAsia="es-ES"/>
        </w:rPr>
        <w:t>implica</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i/>
          <w:iCs/>
          <w:sz w:val="28"/>
          <w:szCs w:val="28"/>
          <w:lang w:val="es-ES_tradnl" w:eastAsia="es-ES"/>
        </w:rPr>
        <w:t>prima facie</w:t>
      </w:r>
      <w:r w:rsidRPr="000C1184">
        <w:rPr>
          <w:rFonts w:ascii="Times New Roman" w:hAnsi="Times New Roman" w:cs="Times New Roman"/>
          <w:sz w:val="28"/>
          <w:szCs w:val="28"/>
          <w:lang w:val="es-ES_tradnl" w:eastAsia="es-ES"/>
        </w:rPr>
        <w:t xml:space="preserve">, y de manera inexorable, la generación de gastos de contratación o de reubicación de personal, </w:t>
      </w:r>
      <w:r w:rsidRPr="000C1184">
        <w:rPr>
          <w:rFonts w:ascii="Times New Roman" w:hAnsi="Times New Roman" w:cs="Times New Roman"/>
          <w:sz w:val="28"/>
          <w:szCs w:val="28"/>
          <w:lang w:val="es-ES_tradnl" w:eastAsia="es-ES"/>
        </w:rPr>
        <w:t>pues</w:t>
      </w:r>
      <w:r w:rsidRPr="000C1184">
        <w:rPr>
          <w:rFonts w:ascii="Times New Roman" w:hAnsi="Times New Roman" w:cs="Times New Roman"/>
          <w:sz w:val="28"/>
          <w:szCs w:val="28"/>
          <w:lang w:val="es-ES_tradnl" w:eastAsia="es-ES"/>
        </w:rPr>
        <w:t xml:space="preserve"> la</w:t>
      </w:r>
      <w:r w:rsidRPr="000C1184">
        <w:rPr>
          <w:rFonts w:ascii="Times New Roman" w:hAnsi="Times New Roman" w:cs="Times New Roman"/>
          <w:sz w:val="28"/>
          <w:szCs w:val="28"/>
          <w:lang w:val="es-ES_tradnl" w:eastAsia="es-ES"/>
        </w:rPr>
        <w:t>s</w:t>
      </w:r>
      <w:r w:rsidRPr="000C1184">
        <w:rPr>
          <w:rFonts w:ascii="Times New Roman" w:hAnsi="Times New Roman" w:cs="Times New Roman"/>
          <w:sz w:val="28"/>
          <w:szCs w:val="28"/>
          <w:lang w:val="es-ES_tradnl" w:eastAsia="es-ES"/>
        </w:rPr>
        <w:t xml:space="preserve"> entidad</w:t>
      </w:r>
      <w:r w:rsidRPr="000C1184">
        <w:rPr>
          <w:rFonts w:ascii="Times New Roman" w:hAnsi="Times New Roman" w:cs="Times New Roman"/>
          <w:sz w:val="28"/>
          <w:szCs w:val="28"/>
          <w:lang w:val="es-ES_tradnl" w:eastAsia="es-ES"/>
        </w:rPr>
        <w:t>es</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eastAsia="es-ES"/>
        </w:rPr>
        <w:t xml:space="preserve">involucradas </w:t>
      </w:r>
      <w:r w:rsidRPr="000C1184">
        <w:rPr>
          <w:rFonts w:ascii="Times New Roman" w:hAnsi="Times New Roman" w:cs="Times New Roman"/>
          <w:sz w:val="28"/>
          <w:szCs w:val="28"/>
          <w:lang w:val="es-ES_tradnl" w:eastAsia="es-ES"/>
        </w:rPr>
        <w:t>puede</w:t>
      </w:r>
      <w:r w:rsidRPr="000C1184">
        <w:rPr>
          <w:rFonts w:ascii="Times New Roman" w:hAnsi="Times New Roman" w:cs="Times New Roman"/>
          <w:sz w:val="28"/>
          <w:szCs w:val="28"/>
          <w:lang w:val="es-ES_tradnl" w:eastAsia="es-ES"/>
        </w:rPr>
        <w:t>n</w:t>
      </w:r>
      <w:r w:rsidRPr="000C1184">
        <w:rPr>
          <w:rFonts w:ascii="Times New Roman" w:hAnsi="Times New Roman" w:cs="Times New Roman"/>
          <w:sz w:val="28"/>
          <w:szCs w:val="28"/>
          <w:lang w:val="es-ES_tradnl" w:eastAsia="es-ES"/>
        </w:rPr>
        <w:t xml:space="preserve"> asignar funciones a las personas vinculadas en su planta de personal, de acuerdo con el marco reglamentario del empleo pú</w:t>
      </w:r>
      <w:r w:rsidRPr="000C1184">
        <w:rPr>
          <w:rFonts w:ascii="Times New Roman" w:hAnsi="Times New Roman" w:cs="Times New Roman"/>
          <w:sz w:val="28"/>
          <w:szCs w:val="28"/>
          <w:lang w:val="es-ES_tradnl" w:eastAsia="es-ES"/>
        </w:rPr>
        <w:t xml:space="preserve">blico, </w:t>
      </w:r>
      <w:r w:rsidRPr="000C1184">
        <w:rPr>
          <w:rFonts w:ascii="Times New Roman" w:hAnsi="Times New Roman" w:cs="Times New Roman"/>
          <w:sz w:val="28"/>
          <w:szCs w:val="28"/>
          <w:lang w:val="es-ES_tradnl" w:eastAsia="es-ES"/>
        </w:rPr>
        <w:t xml:space="preserve">y </w:t>
      </w:r>
      <w:r w:rsidRPr="000C1184">
        <w:rPr>
          <w:rFonts w:ascii="Times New Roman" w:hAnsi="Times New Roman" w:cs="Times New Roman"/>
          <w:sz w:val="28"/>
          <w:szCs w:val="28"/>
          <w:lang w:val="es-ES_tradnl" w:eastAsia="es-ES"/>
        </w:rPr>
        <w:t xml:space="preserve">sin que ello </w:t>
      </w:r>
      <w:r w:rsidRPr="000C1184">
        <w:rPr>
          <w:rFonts w:ascii="Times New Roman" w:hAnsi="Times New Roman" w:cs="Times New Roman"/>
          <w:sz w:val="28"/>
          <w:szCs w:val="28"/>
          <w:lang w:val="es-ES_tradnl" w:eastAsia="es-ES"/>
        </w:rPr>
        <w:t>signifique</w:t>
      </w:r>
      <w:r w:rsidRPr="000C1184">
        <w:rPr>
          <w:rFonts w:ascii="Times New Roman" w:hAnsi="Times New Roman" w:cs="Times New Roman"/>
          <w:sz w:val="28"/>
          <w:szCs w:val="28"/>
          <w:lang w:val="es-ES_tradnl" w:eastAsia="es-ES"/>
        </w:rPr>
        <w:t xml:space="preserve"> el pago de remuneración adicional</w:t>
      </w:r>
      <w:r w:rsidRPr="000C1184">
        <w:rPr>
          <w:rFonts w:ascii="Times New Roman" w:hAnsi="Times New Roman" w:cs="Times New Roman"/>
          <w:sz w:val="28"/>
          <w:szCs w:val="28"/>
          <w:lang w:val="es-ES_tradnl" w:eastAsia="es-ES"/>
        </w:rPr>
        <w:t xml:space="preserve"> alguna</w:t>
      </w:r>
      <w:r w:rsidRPr="000C1184">
        <w:rPr>
          <w:rFonts w:ascii="Times New Roman" w:hAnsi="Times New Roman" w:cs="Times New Roman"/>
          <w:sz w:val="28"/>
          <w:szCs w:val="28"/>
          <w:lang w:val="es-ES_tradnl" w:eastAsia="es-ES"/>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efecto, como</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rPr>
        <w:t>lo afirmó el Ministerio de Vivienda, Ciudad y Territorio, el artículo 8 de la Ley 2434 genera una socialización de la oferta institucional de</w:t>
      </w:r>
      <w:r w:rsidRPr="000C1184">
        <w:rPr>
          <w:rFonts w:ascii="Times New Roman" w:hAnsi="Times New Roman" w:cs="Times New Roman"/>
          <w:sz w:val="28"/>
          <w:szCs w:val="28"/>
        </w:rPr>
        <w:t xml:space="preserve"> esa cartera</w:t>
      </w:r>
      <w:r w:rsidRPr="000C1184">
        <w:rPr>
          <w:rFonts w:ascii="Times New Roman" w:hAnsi="Times New Roman" w:cs="Times New Roman"/>
          <w:sz w:val="28"/>
          <w:szCs w:val="28"/>
        </w:rPr>
        <w:t xml:space="preserve">, que se </w:t>
      </w:r>
      <w:r w:rsidRPr="000C1184">
        <w:rPr>
          <w:rFonts w:ascii="Times New Roman" w:hAnsi="Times New Roman" w:cs="Times New Roman"/>
          <w:sz w:val="28"/>
          <w:szCs w:val="28"/>
        </w:rPr>
        <w:t>realiza con cargo a los recursos ya asignados para modelos de difusión de carácter general</w:t>
      </w:r>
      <w:r w:rsidRPr="000C1184">
        <w:rPr>
          <w:rStyle w:val="Refdenotaalpie"/>
          <w:rFonts w:ascii="Times New Roman" w:hAnsi="Times New Roman" w:cs="Times New Roman"/>
          <w:sz w:val="28"/>
          <w:szCs w:val="24"/>
        </w:rPr>
        <w:footnoteReference w:id="79"/>
      </w:r>
      <w:r w:rsidRPr="000C1184">
        <w:rPr>
          <w:rFonts w:ascii="Times New Roman" w:hAnsi="Times New Roman" w:cs="Times New Roman"/>
          <w:sz w:val="28"/>
          <w:szCs w:val="28"/>
        </w:rPr>
        <w:t>.</w:t>
      </w:r>
    </w:p>
    <w:p w:rsidR="00045263" w:rsidRPr="000C1184" w:rsidRDefault="000C1184" w:rsidP="002D50D8">
      <w:pPr>
        <w:pStyle w:val="Prrafodelista"/>
        <w:rPr>
          <w:rFonts w:ascii="Times New Roman" w:hAnsi="Times New Roman" w:cs="Times New Roman"/>
          <w:sz w:val="28"/>
          <w:szCs w:val="28"/>
        </w:rPr>
      </w:pPr>
    </w:p>
    <w:p w:rsidR="0004526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Cabe </w:t>
      </w:r>
      <w:r w:rsidRPr="000C1184">
        <w:rPr>
          <w:rFonts w:ascii="Times New Roman" w:hAnsi="Times New Roman" w:cs="Times New Roman"/>
          <w:sz w:val="28"/>
          <w:szCs w:val="28"/>
        </w:rPr>
        <w:t xml:space="preserve">agregar que </w:t>
      </w:r>
      <w:r w:rsidRPr="000C1184">
        <w:rPr>
          <w:rFonts w:ascii="Times New Roman" w:hAnsi="Times New Roman" w:cs="Times New Roman"/>
          <w:sz w:val="28"/>
          <w:szCs w:val="28"/>
        </w:rPr>
        <w:t>si bien</w:t>
      </w:r>
      <w:r w:rsidRPr="000C1184">
        <w:rPr>
          <w:rFonts w:ascii="Times New Roman" w:hAnsi="Times New Roman" w:cs="Times New Roman"/>
          <w:sz w:val="28"/>
          <w:szCs w:val="28"/>
        </w:rPr>
        <w:t xml:space="preserve"> en el trámite del proyecto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Ministerio de Hacienda y Crédito Público</w:t>
      </w:r>
      <w:r w:rsidRPr="000C1184">
        <w:rPr>
          <w:rFonts w:ascii="Times New Roman" w:hAnsi="Times New Roman" w:cs="Times New Roman"/>
          <w:sz w:val="28"/>
          <w:szCs w:val="28"/>
        </w:rPr>
        <w:t xml:space="preserve"> conceptuó sobre las </w:t>
      </w:r>
      <w:r w:rsidRPr="000C1184">
        <w:rPr>
          <w:rFonts w:ascii="Times New Roman" w:hAnsi="Times New Roman" w:cs="Times New Roman"/>
          <w:sz w:val="28"/>
          <w:szCs w:val="28"/>
        </w:rPr>
        <w:t xml:space="preserve">implicaciones fiscales de las </w:t>
      </w:r>
      <w:r w:rsidRPr="000C1184">
        <w:rPr>
          <w:rFonts w:ascii="Times New Roman" w:hAnsi="Times New Roman" w:cs="Times New Roman"/>
          <w:sz w:val="28"/>
          <w:szCs w:val="28"/>
        </w:rPr>
        <w:t>disposic</w:t>
      </w:r>
      <w:r w:rsidRPr="000C1184">
        <w:rPr>
          <w:rFonts w:ascii="Times New Roman" w:hAnsi="Times New Roman" w:cs="Times New Roman"/>
          <w:sz w:val="28"/>
          <w:szCs w:val="28"/>
        </w:rPr>
        <w:t>iones demandadas</w:t>
      </w:r>
      <w:r w:rsidRPr="000C1184">
        <w:rPr>
          <w:rFonts w:ascii="Times New Roman" w:hAnsi="Times New Roman" w:cs="Times New Roman"/>
          <w:sz w:val="28"/>
          <w:szCs w:val="28"/>
        </w:rPr>
        <w:t xml:space="preserve">, no </w:t>
      </w:r>
      <w:r w:rsidRPr="000C1184">
        <w:rPr>
          <w:rFonts w:ascii="Times New Roman" w:hAnsi="Times New Roman" w:cs="Times New Roman"/>
          <w:sz w:val="28"/>
          <w:szCs w:val="28"/>
        </w:rPr>
        <w:t>señal</w:t>
      </w:r>
      <w:r w:rsidRPr="000C1184">
        <w:rPr>
          <w:rFonts w:ascii="Times New Roman" w:hAnsi="Times New Roman" w:cs="Times New Roman"/>
          <w:sz w:val="28"/>
          <w:szCs w:val="28"/>
        </w:rPr>
        <w:t>ó que estas incluyeran una orden de gasto o un beneficio tributario</w:t>
      </w:r>
      <w:r w:rsidRPr="000C1184">
        <w:rPr>
          <w:rFonts w:ascii="Times New Roman" w:hAnsi="Times New Roman" w:cs="Times New Roman"/>
          <w:sz w:val="28"/>
          <w:szCs w:val="28"/>
        </w:rPr>
        <w:t xml:space="preserve">. Por el contrario, </w:t>
      </w:r>
      <w:r w:rsidRPr="000C1184">
        <w:rPr>
          <w:rFonts w:ascii="Times New Roman" w:hAnsi="Times New Roman" w:cs="Times New Roman"/>
          <w:sz w:val="28"/>
          <w:szCs w:val="28"/>
        </w:rPr>
        <w:t xml:space="preserve">el ministerio </w:t>
      </w:r>
      <w:r w:rsidRPr="000C1184">
        <w:rPr>
          <w:rFonts w:ascii="Times New Roman" w:hAnsi="Times New Roman" w:cs="Times New Roman"/>
          <w:sz w:val="28"/>
          <w:szCs w:val="28"/>
        </w:rPr>
        <w:t xml:space="preserve">se limitó a indicar que, </w:t>
      </w:r>
      <w:r w:rsidRPr="000C1184">
        <w:rPr>
          <w:rFonts w:ascii="Times New Roman" w:hAnsi="Times New Roman" w:cs="Times New Roman"/>
          <w:sz w:val="28"/>
          <w:szCs w:val="28"/>
        </w:rPr>
        <w:t>en caso de que se pretendiera llevar a cabo una completa electrificación rural con paneles solares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 xml:space="preserve">tomando como base </w:t>
      </w:r>
      <w:r w:rsidRPr="000C1184">
        <w:rPr>
          <w:rFonts w:ascii="Times New Roman" w:hAnsi="Times New Roman" w:cs="Times New Roman"/>
          <w:i/>
          <w:iCs/>
          <w:sz w:val="28"/>
          <w:szCs w:val="28"/>
        </w:rPr>
        <w:t>la experiencia del Ministerio de Minas y Energía en 2022 y la cantidad de subsidios habitacionales planificados por el Ministerio de Vivienda para la vigencia 2024</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implicaría un costo de alrededor de $3.08 billones, recursos que debe</w:t>
      </w:r>
      <w:r w:rsidRPr="000C1184">
        <w:rPr>
          <w:rFonts w:ascii="Times New Roman" w:hAnsi="Times New Roman" w:cs="Times New Roman"/>
          <w:i/>
          <w:iCs/>
          <w:sz w:val="28"/>
          <w:szCs w:val="28"/>
        </w:rPr>
        <w:t xml:space="preserve">n estar sujetos </w:t>
      </w:r>
      <w:r w:rsidRPr="000C1184">
        <w:rPr>
          <w:rFonts w:ascii="Times New Roman" w:hAnsi="Times New Roman" w:cs="Times New Roman"/>
          <w:i/>
          <w:iCs/>
          <w:sz w:val="28"/>
          <w:szCs w:val="28"/>
        </w:rPr>
        <w:t>al Marco Fiscal de Mediano Plazo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8"/>
        </w:rPr>
        <w:footnoteReference w:id="80"/>
      </w:r>
      <w:r w:rsidRPr="000C1184">
        <w:rPr>
          <w:rFonts w:ascii="Times New Roman" w:hAnsi="Times New Roman" w:cs="Times New Roman"/>
          <w:sz w:val="28"/>
          <w:szCs w:val="28"/>
        </w:rPr>
        <w:t>. A juicio de la Sala, d</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esta </w:t>
      </w:r>
      <w:r w:rsidRPr="000C1184">
        <w:rPr>
          <w:rFonts w:ascii="Times New Roman" w:hAnsi="Times New Roman" w:cs="Times New Roman"/>
          <w:sz w:val="28"/>
          <w:szCs w:val="28"/>
        </w:rPr>
        <w:t xml:space="preserve">hipotética </w:t>
      </w:r>
      <w:r w:rsidRPr="000C1184">
        <w:rPr>
          <w:rFonts w:ascii="Times New Roman" w:hAnsi="Times New Roman" w:cs="Times New Roman"/>
          <w:sz w:val="28"/>
          <w:szCs w:val="28"/>
        </w:rPr>
        <w:t>estimación no se sigue que el Congreso estuviera obligado a analizar el impacto fiscal de las disposiciones cuestionadas</w:t>
      </w:r>
      <w:r w:rsidRPr="000C1184">
        <w:rPr>
          <w:rFonts w:ascii="Times New Roman" w:hAnsi="Times New Roman" w:cs="Times New Roman"/>
          <w:sz w:val="28"/>
          <w:szCs w:val="28"/>
        </w:rPr>
        <w:t>, ni a satisfacer una carga deliberativa cal</w:t>
      </w:r>
      <w:r w:rsidRPr="000C1184">
        <w:rPr>
          <w:rFonts w:ascii="Times New Roman" w:hAnsi="Times New Roman" w:cs="Times New Roman"/>
          <w:sz w:val="28"/>
          <w:szCs w:val="28"/>
        </w:rPr>
        <w:t>ificada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los términos propuestos por el demandante</w:t>
      </w:r>
      <w:r w:rsidRPr="000C1184">
        <w:rPr>
          <w:rFonts w:ascii="Times New Roman" w:hAnsi="Times New Roman" w:cs="Times New Roman"/>
          <w:sz w:val="28"/>
          <w:szCs w:val="28"/>
        </w:rPr>
        <w:t>.</w:t>
      </w:r>
    </w:p>
    <w:p w:rsidR="003D2E66" w:rsidRPr="000C1184" w:rsidRDefault="000C1184" w:rsidP="002D50D8">
      <w:pPr>
        <w:pStyle w:val="Prrafodelista"/>
        <w:rPr>
          <w:rFonts w:ascii="Times New Roman" w:hAnsi="Times New Roman" w:cs="Times New Roman"/>
          <w:sz w:val="28"/>
          <w:szCs w:val="28"/>
        </w:rPr>
      </w:pPr>
    </w:p>
    <w:p w:rsidR="003D2E6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Además, </w:t>
      </w:r>
      <w:r w:rsidRPr="000C1184">
        <w:rPr>
          <w:rFonts w:ascii="Times New Roman" w:hAnsi="Times New Roman" w:cs="Times New Roman"/>
          <w:sz w:val="28"/>
          <w:szCs w:val="28"/>
        </w:rPr>
        <w:t xml:space="preserve">precisamente como consecuencia de las observaciones formuladas por el citado ministerio, </w:t>
      </w:r>
      <w:r w:rsidRPr="000C1184">
        <w:rPr>
          <w:rFonts w:ascii="Times New Roman" w:hAnsi="Times New Roman" w:cs="Times New Roman"/>
          <w:sz w:val="28"/>
          <w:szCs w:val="28"/>
        </w:rPr>
        <w:t xml:space="preserve">el legislador estableció, en el artículo 11 de la ley </w:t>
      </w:r>
      <w:r w:rsidRPr="000C1184">
        <w:rPr>
          <w:rFonts w:ascii="Times New Roman" w:hAnsi="Times New Roman" w:cs="Times New Roman"/>
          <w:sz w:val="28"/>
          <w:szCs w:val="28"/>
        </w:rPr>
        <w:t>acusa</w:t>
      </w:r>
      <w:r w:rsidRPr="000C1184">
        <w:rPr>
          <w:rFonts w:ascii="Times New Roman" w:hAnsi="Times New Roman" w:cs="Times New Roman"/>
          <w:sz w:val="28"/>
          <w:szCs w:val="28"/>
        </w:rPr>
        <w:t xml:space="preserve">da, </w:t>
      </w:r>
      <w:r w:rsidRPr="000C1184">
        <w:rPr>
          <w:rFonts w:ascii="Times New Roman" w:hAnsi="Times New Roman" w:cs="Times New Roman"/>
          <w:sz w:val="28"/>
          <w:szCs w:val="28"/>
        </w:rPr>
        <w:t xml:space="preserve">que las obligaciones derivadas de ella para las entidades del orden nacional </w:t>
      </w:r>
      <w:r w:rsidRPr="000C1184">
        <w:rPr>
          <w:rFonts w:ascii="Times New Roman" w:hAnsi="Times New Roman" w:cs="Times New Roman"/>
          <w:sz w:val="28"/>
          <w:szCs w:val="28"/>
        </w:rPr>
        <w:t>quedarían sujetas a las disponibilidades existentes en el Marco Fiscal de Mediano Plazo</w:t>
      </w:r>
      <w:r w:rsidRPr="000C1184">
        <w:rPr>
          <w:rFonts w:ascii="Times New Roman" w:hAnsi="Times New Roman" w:cs="Times New Roman"/>
          <w:sz w:val="28"/>
          <w:szCs w:val="28"/>
        </w:rPr>
        <w:t xml:space="preserve"> y en el Marco de Gasto de Mediano Plazo, lo que evidencia que no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desconoci</w:t>
      </w:r>
      <w:r w:rsidRPr="000C1184">
        <w:rPr>
          <w:rFonts w:ascii="Times New Roman" w:hAnsi="Times New Roman" w:cs="Times New Roman"/>
          <w:sz w:val="28"/>
          <w:szCs w:val="28"/>
        </w:rPr>
        <w:t>eron</w:t>
      </w:r>
      <w:r w:rsidRPr="000C1184">
        <w:rPr>
          <w:rFonts w:ascii="Times New Roman" w:hAnsi="Times New Roman" w:cs="Times New Roman"/>
          <w:sz w:val="28"/>
          <w:szCs w:val="28"/>
        </w:rPr>
        <w:t xml:space="preserve"> las restr</w:t>
      </w:r>
      <w:r w:rsidRPr="000C1184">
        <w:rPr>
          <w:rFonts w:ascii="Times New Roman" w:hAnsi="Times New Roman" w:cs="Times New Roman"/>
          <w:sz w:val="28"/>
          <w:szCs w:val="28"/>
        </w:rPr>
        <w:t>icciones fiscales del Estado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ni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 xml:space="preserve">pretendió imponer obligaciones de ejecución inmediata e incondicionada. Por el contrario, </w:t>
      </w:r>
      <w:r w:rsidRPr="000C1184">
        <w:rPr>
          <w:rFonts w:ascii="Times New Roman" w:hAnsi="Times New Roman" w:cs="Times New Roman"/>
          <w:sz w:val="28"/>
          <w:szCs w:val="28"/>
        </w:rPr>
        <w:t xml:space="preserve">subordinó la implementación de las medidas adoptadas a los instrumentos ordinarios de </w:t>
      </w:r>
      <w:r w:rsidRPr="000C1184">
        <w:rPr>
          <w:rFonts w:ascii="Times New Roman" w:hAnsi="Times New Roman" w:cs="Times New Roman"/>
          <w:sz w:val="28"/>
          <w:szCs w:val="28"/>
        </w:rPr>
        <w:t>planeación y sostenibilidad fiscal</w:t>
      </w:r>
      <w:r w:rsidRPr="000C1184">
        <w:rPr>
          <w:rFonts w:ascii="Times New Roman" w:hAnsi="Times New Roman" w:cs="Times New Roman"/>
          <w:sz w:val="28"/>
          <w:szCs w:val="28"/>
        </w:rPr>
        <w:t xml:space="preserve">. De esta </w:t>
      </w:r>
      <w:r w:rsidRPr="000C1184">
        <w:rPr>
          <w:rFonts w:ascii="Times New Roman" w:hAnsi="Times New Roman" w:cs="Times New Roman"/>
          <w:sz w:val="28"/>
          <w:szCs w:val="28"/>
        </w:rPr>
        <w:t xml:space="preserve">manera, en atención a las cargas que, como </w:t>
      </w:r>
      <w:r w:rsidRPr="000C1184">
        <w:rPr>
          <w:rFonts w:ascii="Times New Roman" w:hAnsi="Times New Roman" w:cs="Times New Roman"/>
          <w:sz w:val="28"/>
          <w:szCs w:val="28"/>
        </w:rPr>
        <w:t xml:space="preserve">autor de la iniciativa, le eran imponibles, </w:t>
      </w:r>
      <w:r w:rsidRPr="000C1184">
        <w:rPr>
          <w:rFonts w:ascii="Times New Roman" w:hAnsi="Times New Roman" w:cs="Times New Roman"/>
          <w:sz w:val="28"/>
          <w:szCs w:val="28"/>
        </w:rPr>
        <w:t>el legislador valoró las incidencias fiscales del proyecto</w:t>
      </w:r>
      <w:r w:rsidRPr="000C1184">
        <w:rPr>
          <w:rFonts w:ascii="Times New Roman" w:hAnsi="Times New Roman" w:cs="Times New Roman"/>
          <w:sz w:val="28"/>
          <w:szCs w:val="28"/>
        </w:rPr>
        <w:t xml:space="preserve">, teniendo en cuenta las consideraciones </w:t>
      </w:r>
      <w:r w:rsidRPr="000C1184">
        <w:rPr>
          <w:rFonts w:ascii="Times New Roman" w:hAnsi="Times New Roman" w:cs="Times New Roman"/>
          <w:sz w:val="28"/>
          <w:szCs w:val="28"/>
        </w:rPr>
        <w:t xml:space="preserve">expuestas por </w:t>
      </w:r>
      <w:r w:rsidRPr="000C1184">
        <w:rPr>
          <w:rFonts w:ascii="Times New Roman" w:hAnsi="Times New Roman" w:cs="Times New Roman"/>
          <w:sz w:val="28"/>
          <w:szCs w:val="28"/>
        </w:rPr>
        <w:t>el ministerio</w:t>
      </w:r>
      <w:r w:rsidRPr="000C1184">
        <w:rPr>
          <w:rFonts w:ascii="Times New Roman" w:hAnsi="Times New Roman" w:cs="Times New Roman"/>
          <w:sz w:val="28"/>
          <w:szCs w:val="28"/>
        </w:rPr>
        <w:t>.</w:t>
      </w:r>
    </w:p>
    <w:p w:rsidR="00354886" w:rsidRPr="000C1184" w:rsidRDefault="000C1184" w:rsidP="002D50D8">
      <w:pPr>
        <w:pStyle w:val="Prrafodelista"/>
        <w:tabs>
          <w:tab w:val="left" w:pos="709"/>
        </w:tabs>
        <w:rPr>
          <w:rFonts w:ascii="Times New Roman" w:hAnsi="Times New Roman" w:cs="Times New Roman"/>
          <w:sz w:val="28"/>
          <w:szCs w:val="28"/>
        </w:rPr>
      </w:pPr>
    </w:p>
    <w:p w:rsidR="0035488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Por las razones expuestas, la Sala declarará la exequibilidad de </w:t>
      </w:r>
      <w:r w:rsidRPr="000C1184">
        <w:rPr>
          <w:rFonts w:ascii="Times New Roman" w:hAnsi="Times New Roman" w:cs="Times New Roman"/>
          <w:sz w:val="28"/>
          <w:szCs w:val="28"/>
        </w:rPr>
        <w:t xml:space="preserve">los artículos 5, 6 y 8 de la Ley 2434 de 2024, </w:t>
      </w:r>
      <w:r w:rsidRPr="000C1184">
        <w:rPr>
          <w:rFonts w:ascii="Times New Roman" w:hAnsi="Times New Roman" w:cs="Times New Roman"/>
          <w:sz w:val="28"/>
          <w:szCs w:val="28"/>
        </w:rPr>
        <w:t>en relación con el cargo primero</w:t>
      </w:r>
      <w:r w:rsidRPr="000C1184">
        <w:rPr>
          <w:rFonts w:ascii="Times New Roman" w:hAnsi="Times New Roman" w:cs="Times New Roman"/>
          <w:sz w:val="28"/>
          <w:szCs w:val="28"/>
        </w:rPr>
        <w:t xml:space="preserve"> de la demanda</w:t>
      </w:r>
      <w:r w:rsidRPr="000C1184">
        <w:rPr>
          <w:rFonts w:ascii="Times New Roman" w:hAnsi="Times New Roman" w:cs="Times New Roman"/>
          <w:sz w:val="28"/>
          <w:szCs w:val="28"/>
        </w:rPr>
        <w:t>, referido al presunto desconocimiento del deber de análisis de impacto fiscal previsto por los ar</w:t>
      </w:r>
      <w:r w:rsidRPr="000C1184">
        <w:rPr>
          <w:rFonts w:ascii="Times New Roman" w:hAnsi="Times New Roman" w:cs="Times New Roman"/>
          <w:sz w:val="28"/>
          <w:szCs w:val="28"/>
        </w:rPr>
        <w:t>tículos 334 de la Constitución y 7 de la Ley 819 de 2003.</w:t>
      </w:r>
    </w:p>
    <w:p w:rsidR="008974EF" w:rsidRPr="000C1184" w:rsidRDefault="000C1184" w:rsidP="002D50D8">
      <w:pPr>
        <w:pStyle w:val="Prrafodelista"/>
        <w:tabs>
          <w:tab w:val="left" w:pos="567"/>
        </w:tabs>
        <w:ind w:left="1276" w:hanging="567"/>
        <w:jc w:val="both"/>
        <w:rPr>
          <w:rFonts w:ascii="Times New Roman" w:hAnsi="Times New Roman" w:cs="Times New Roman"/>
          <w:sz w:val="28"/>
          <w:szCs w:val="28"/>
        </w:rPr>
      </w:pPr>
    </w:p>
    <w:p w:rsidR="00BB7A0E" w:rsidRPr="000C1184" w:rsidRDefault="000C1184" w:rsidP="002D50D8">
      <w:pPr>
        <w:tabs>
          <w:tab w:val="left" w:pos="567"/>
        </w:tabs>
        <w:ind w:left="1276" w:hanging="567"/>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 xml:space="preserve">D.2. </w:t>
      </w:r>
      <w:r w:rsidRPr="000C1184">
        <w:rPr>
          <w:rFonts w:ascii="Times New Roman" w:hAnsi="Times New Roman" w:cs="Times New Roman"/>
          <w:b/>
          <w:bCs/>
          <w:sz w:val="28"/>
          <w:szCs w:val="28"/>
        </w:rPr>
        <w:t>P</w:t>
      </w:r>
      <w:r w:rsidRPr="000C1184">
        <w:rPr>
          <w:rFonts w:ascii="Times New Roman" w:hAnsi="Times New Roman" w:cs="Times New Roman"/>
          <w:b/>
          <w:bCs/>
          <w:sz w:val="28"/>
          <w:szCs w:val="28"/>
        </w:rPr>
        <w:t>resunta vulneración del principio democrático</w:t>
      </w:r>
      <w:r w:rsidRPr="000C1184">
        <w:rPr>
          <w:rFonts w:ascii="Times New Roman" w:hAnsi="Times New Roman" w:cs="Times New Roman"/>
          <w:b/>
          <w:bCs/>
          <w:sz w:val="28"/>
          <w:szCs w:val="28"/>
        </w:rPr>
        <w:t xml:space="preserve"> por la elusión del debate en </w:t>
      </w:r>
      <w:r w:rsidRPr="000C1184">
        <w:rPr>
          <w:rFonts w:ascii="Times New Roman" w:hAnsi="Times New Roman" w:cs="Times New Roman"/>
          <w:b/>
          <w:bCs/>
          <w:sz w:val="28"/>
          <w:szCs w:val="28"/>
        </w:rPr>
        <w:t>el trámite legislativo</w:t>
      </w:r>
      <w:r w:rsidRPr="000C1184">
        <w:rPr>
          <w:rFonts w:ascii="Times New Roman" w:hAnsi="Times New Roman" w:cs="Times New Roman"/>
          <w:b/>
          <w:bCs/>
          <w:sz w:val="28"/>
          <w:szCs w:val="28"/>
        </w:rPr>
        <w:t xml:space="preserve"> de los artículos 10, 11 y 12 de la Ley 2434 de 2024</w:t>
      </w:r>
    </w:p>
    <w:p w:rsidR="00BB7A0E" w:rsidRPr="000C1184" w:rsidRDefault="000C1184" w:rsidP="002D50D8">
      <w:pPr>
        <w:pStyle w:val="Prrafodelista"/>
        <w:tabs>
          <w:tab w:val="left" w:pos="567"/>
        </w:tabs>
        <w:ind w:left="0"/>
        <w:jc w:val="both"/>
        <w:rPr>
          <w:rFonts w:ascii="Times New Roman" w:hAnsi="Times New Roman" w:cs="Times New Roman"/>
          <w:sz w:val="28"/>
          <w:szCs w:val="28"/>
        </w:rPr>
      </w:pPr>
    </w:p>
    <w:p w:rsidR="0039217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El cargo</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El demandante </w:t>
      </w:r>
      <w:r w:rsidRPr="000C1184">
        <w:rPr>
          <w:rFonts w:ascii="Times New Roman" w:hAnsi="Times New Roman" w:cs="Times New Roman"/>
          <w:sz w:val="28"/>
          <w:szCs w:val="28"/>
        </w:rPr>
        <w:t>afirma</w:t>
      </w:r>
      <w:r w:rsidRPr="000C1184">
        <w:rPr>
          <w:rFonts w:ascii="Times New Roman" w:hAnsi="Times New Roman" w:cs="Times New Roman"/>
          <w:sz w:val="28"/>
          <w:szCs w:val="28"/>
        </w:rPr>
        <w:t xml:space="preserve"> que los artículos 10, 11 y 12</w:t>
      </w:r>
      <w:r w:rsidRPr="000C1184">
        <w:rPr>
          <w:rFonts w:ascii="Times New Roman" w:hAnsi="Times New Roman" w:cs="Times New Roman"/>
          <w:sz w:val="28"/>
          <w:szCs w:val="28"/>
        </w:rPr>
        <w:t xml:space="preserve"> de la Ley 2434 de 2024</w:t>
      </w:r>
      <w:r w:rsidRPr="000C1184">
        <w:rPr>
          <w:rFonts w:ascii="Times New Roman" w:hAnsi="Times New Roman" w:cs="Times New Roman"/>
          <w:sz w:val="28"/>
          <w:szCs w:val="28"/>
        </w:rPr>
        <w:t xml:space="preserve"> desconoc</w:t>
      </w: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los artículos 157 y 160 de la Constitución</w:t>
      </w:r>
      <w:r w:rsidRPr="000C1184">
        <w:rPr>
          <w:rFonts w:ascii="Times New Roman" w:hAnsi="Times New Roman" w:cs="Times New Roman"/>
          <w:sz w:val="28"/>
          <w:szCs w:val="28"/>
        </w:rPr>
        <w:t xml:space="preserve"> y 123.5 y 147 de la Ley 5ª de 1992</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porque no cumplieron con el número de debates exigidos para su aprobación, con lo que se omitió el deber de deli</w:t>
      </w:r>
      <w:r w:rsidRPr="000C1184">
        <w:rPr>
          <w:rFonts w:ascii="Times New Roman" w:hAnsi="Times New Roman" w:cs="Times New Roman"/>
          <w:sz w:val="28"/>
          <w:szCs w:val="28"/>
        </w:rPr>
        <w:t>beración y, en consecuencia, se vulneró el principio democrático.</w:t>
      </w:r>
      <w:r w:rsidRPr="000C1184">
        <w:rPr>
          <w:rFonts w:ascii="Times New Roman" w:hAnsi="Times New Roman" w:cs="Times New Roman"/>
          <w:sz w:val="28"/>
          <w:szCs w:val="28"/>
        </w:rPr>
        <w:t xml:space="preserve"> Concretamente, sostiene que esas disposiciones fueron incluidas en el segundo debate en la plenaria de la Cámara de Representantes (</w:t>
      </w:r>
      <w:r w:rsidRPr="000C1184">
        <w:rPr>
          <w:rFonts w:ascii="Times New Roman" w:hAnsi="Times New Roman" w:cs="Times New Roman"/>
          <w:sz w:val="28"/>
          <w:szCs w:val="28"/>
        </w:rPr>
        <w:t>que correspondió al cuarto debate del proyecto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sin ninguna explicación sobre su contenido y alcance por parte de sus autores, y sin brindar el espacio necesario para efectuar alguna deliberación o discusión al respecto</w:t>
      </w:r>
      <w:r w:rsidRPr="000C1184">
        <w:rPr>
          <w:rFonts w:ascii="Times New Roman" w:hAnsi="Times New Roman" w:cs="Times New Roman"/>
          <w:sz w:val="28"/>
          <w:szCs w:val="28"/>
        </w:rPr>
        <w:t>”.</w:t>
      </w:r>
    </w:p>
    <w:p w:rsidR="00F1245E" w:rsidRPr="000C1184" w:rsidRDefault="000C1184" w:rsidP="002D50D8">
      <w:pPr>
        <w:pStyle w:val="Prrafodelista"/>
        <w:tabs>
          <w:tab w:val="left" w:pos="709"/>
        </w:tabs>
        <w:ind w:left="0"/>
        <w:jc w:val="both"/>
        <w:rPr>
          <w:rFonts w:ascii="Times New Roman" w:hAnsi="Times New Roman" w:cs="Times New Roman"/>
          <w:sz w:val="28"/>
          <w:szCs w:val="28"/>
        </w:rPr>
      </w:pPr>
    </w:p>
    <w:p w:rsidR="00F1245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Intervenciones y conceptos.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a Unión Colegiada del Notariado Colombiano </w:t>
      </w:r>
      <w:r w:rsidRPr="000C1184">
        <w:rPr>
          <w:rFonts w:ascii="Times New Roman" w:hAnsi="Times New Roman" w:cs="Times New Roman"/>
          <w:sz w:val="28"/>
          <w:szCs w:val="28"/>
        </w:rPr>
        <w:t xml:space="preserve">respaldó </w:t>
      </w:r>
      <w:r w:rsidRPr="000C1184">
        <w:rPr>
          <w:rFonts w:ascii="Times New Roman" w:hAnsi="Times New Roman" w:cs="Times New Roman"/>
          <w:sz w:val="28"/>
          <w:szCs w:val="28"/>
        </w:rPr>
        <w:t>la acusación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su criterio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artículo 10 </w:t>
      </w:r>
      <w:r w:rsidRPr="000C1184">
        <w:rPr>
          <w:rFonts w:ascii="Times New Roman" w:hAnsi="Times New Roman" w:cs="Times New Roman"/>
          <w:sz w:val="28"/>
          <w:szCs w:val="28"/>
        </w:rPr>
        <w:t xml:space="preserve">vulneró el principio democrático, </w:t>
      </w:r>
      <w:r w:rsidRPr="000C1184">
        <w:rPr>
          <w:rFonts w:ascii="Times New Roman" w:hAnsi="Times New Roman" w:cs="Times New Roman"/>
          <w:sz w:val="28"/>
          <w:szCs w:val="28"/>
        </w:rPr>
        <w:t>por</w:t>
      </w:r>
      <w:r w:rsidRPr="000C1184">
        <w:rPr>
          <w:rFonts w:ascii="Times New Roman" w:hAnsi="Times New Roman" w:cs="Times New Roman"/>
          <w:sz w:val="28"/>
          <w:szCs w:val="28"/>
        </w:rPr>
        <w:t>que no cumplió el número de debates exigidos</w:t>
      </w:r>
      <w:r w:rsidRPr="000C1184">
        <w:rPr>
          <w:rFonts w:ascii="Times New Roman" w:hAnsi="Times New Roman" w:cs="Times New Roman"/>
          <w:sz w:val="28"/>
          <w:szCs w:val="28"/>
        </w:rPr>
        <w:t>. Según indicó,</w:t>
      </w:r>
      <w:r w:rsidRPr="000C1184">
        <w:rPr>
          <w:rFonts w:ascii="Times New Roman" w:hAnsi="Times New Roman" w:cs="Times New Roman"/>
          <w:sz w:val="28"/>
          <w:szCs w:val="28"/>
        </w:rPr>
        <w:t xml:space="preserve"> el secretario general de la Cámara de Representantes “</w:t>
      </w:r>
      <w:r w:rsidRPr="000C1184">
        <w:rPr>
          <w:rFonts w:ascii="Times New Roman" w:hAnsi="Times New Roman" w:cs="Times New Roman"/>
          <w:i/>
          <w:iCs/>
          <w:sz w:val="28"/>
          <w:szCs w:val="28"/>
        </w:rPr>
        <w:t xml:space="preserve">leyó una proposición aditiva que transformó por completo el </w:t>
      </w:r>
      <w:r w:rsidRPr="000C1184">
        <w:rPr>
          <w:rFonts w:ascii="Times New Roman" w:hAnsi="Times New Roman" w:cs="Times New Roman"/>
          <w:i/>
          <w:iCs/>
          <w:sz w:val="28"/>
          <w:szCs w:val="28"/>
        </w:rPr>
        <w:t>sentido original del artículo 10</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1"/>
      </w:r>
      <w:r w:rsidRPr="000C1184">
        <w:rPr>
          <w:rFonts w:ascii="Times New Roman" w:hAnsi="Times New Roman" w:cs="Times New Roman"/>
          <w:sz w:val="28"/>
          <w:szCs w:val="28"/>
        </w:rPr>
        <w:t>. Este artículo, agregó, fu</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aprobado por la plenaria de la Cámara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sin contar con la deliberación previa obligatoria. Es decir, una vez radicadas las proposiciones, la Plenaria las votó sin abrir un espacio</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 ni ofrecer la oportunidad necesaria para discutirlas a fondo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2"/>
      </w:r>
      <w:r w:rsidRPr="000C1184">
        <w:rPr>
          <w:rFonts w:ascii="Times New Roman" w:hAnsi="Times New Roman" w:cs="Times New Roman"/>
          <w:sz w:val="28"/>
          <w:szCs w:val="28"/>
        </w:rPr>
        <w:t>.</w:t>
      </w:r>
    </w:p>
    <w:p w:rsidR="00F65A10" w:rsidRPr="000C1184" w:rsidRDefault="000C1184" w:rsidP="002D50D8">
      <w:pPr>
        <w:pStyle w:val="Prrafodelista"/>
        <w:tabs>
          <w:tab w:val="left" w:pos="709"/>
        </w:tabs>
        <w:rPr>
          <w:rFonts w:ascii="Times New Roman" w:hAnsi="Times New Roman" w:cs="Times New Roman"/>
          <w:sz w:val="28"/>
          <w:szCs w:val="28"/>
        </w:rPr>
      </w:pPr>
    </w:p>
    <w:p w:rsidR="00F65A1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Concepto del procurador general de la Nación</w:t>
      </w:r>
      <w:r w:rsidRPr="000C1184">
        <w:rPr>
          <w:rFonts w:ascii="Times New Roman" w:hAnsi="Times New Roman" w:cs="Times New Roman"/>
          <w:b/>
          <w:bCs/>
          <w:sz w:val="28"/>
          <w:szCs w:val="28"/>
        </w:rPr>
        <w:t>.</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El procurador general de la Nación </w:t>
      </w:r>
      <w:r w:rsidRPr="000C1184">
        <w:rPr>
          <w:rFonts w:ascii="Times New Roman" w:hAnsi="Times New Roman" w:cs="Times New Roman"/>
          <w:sz w:val="28"/>
          <w:szCs w:val="28"/>
        </w:rPr>
        <w:t>afirmó que</w:t>
      </w:r>
      <w:r w:rsidRPr="000C1184">
        <w:rPr>
          <w:rFonts w:ascii="Times New Roman" w:hAnsi="Times New Roman" w:cs="Times New Roman"/>
          <w:sz w:val="28"/>
          <w:szCs w:val="28"/>
        </w:rPr>
        <w:t xml:space="preserve"> los artículos 10, 11 y 12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respetaron el principio democrático puesto que, a pesar de que la </w:t>
      </w:r>
      <w:r w:rsidRPr="000C1184">
        <w:rPr>
          <w:rFonts w:ascii="Times New Roman" w:hAnsi="Times New Roman" w:cs="Times New Roman"/>
          <w:i/>
          <w:iCs/>
          <w:sz w:val="28"/>
          <w:szCs w:val="28"/>
        </w:rPr>
        <w:t>redacción de los artículos fue nueva y estos fueron incluidos en el último debate en la Cámara de Representantes, su contenido sustancial fue debatido en el trascurso del trámite legislativo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3"/>
      </w:r>
      <w:r w:rsidRPr="000C1184">
        <w:rPr>
          <w:rFonts w:ascii="Times New Roman" w:hAnsi="Times New Roman" w:cs="Times New Roman"/>
          <w:sz w:val="28"/>
          <w:szCs w:val="28"/>
        </w:rPr>
        <w:t>. Frente a cada una de estas normas, indicó lo siguiente.</w:t>
      </w:r>
    </w:p>
    <w:p w:rsidR="00305E81" w:rsidRPr="000C1184" w:rsidRDefault="000C1184" w:rsidP="002D50D8">
      <w:pPr>
        <w:pStyle w:val="Prrafodelista"/>
        <w:tabs>
          <w:tab w:val="left" w:pos="709"/>
        </w:tabs>
        <w:rPr>
          <w:rFonts w:ascii="Times New Roman" w:hAnsi="Times New Roman" w:cs="Times New Roman"/>
          <w:sz w:val="28"/>
          <w:szCs w:val="28"/>
        </w:rPr>
      </w:pPr>
    </w:p>
    <w:p w:rsidR="00305E8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Prime</w:t>
      </w:r>
      <w:r w:rsidRPr="000C1184">
        <w:rPr>
          <w:rFonts w:ascii="Times New Roman" w:hAnsi="Times New Roman" w:cs="Times New Roman"/>
          <w:i/>
          <w:iCs/>
          <w:sz w:val="28"/>
          <w:szCs w:val="28"/>
        </w:rPr>
        <w:t>ro</w:t>
      </w:r>
      <w:r w:rsidRPr="000C1184">
        <w:rPr>
          <w:rFonts w:ascii="Times New Roman" w:hAnsi="Times New Roman" w:cs="Times New Roman"/>
          <w:sz w:val="28"/>
          <w:szCs w:val="28"/>
        </w:rPr>
        <w:t xml:space="preserve">, la segunda parte del artículo 10 establece términos de prelación en los trámites notariales y determina que el notario que los incumpla incurrirá en falta disciplinaria. Así, dado que el objetivo de la ley es disminuir las barreras para el acceso a la </w:t>
      </w:r>
      <w:r w:rsidRPr="000C1184">
        <w:rPr>
          <w:rFonts w:ascii="Times New Roman" w:hAnsi="Times New Roman" w:cs="Times New Roman"/>
          <w:sz w:val="28"/>
          <w:szCs w:val="28"/>
        </w:rPr>
        <w:t>vivienda, “</w:t>
      </w:r>
      <w:r w:rsidRPr="000C1184">
        <w:rPr>
          <w:rFonts w:ascii="Times New Roman" w:hAnsi="Times New Roman" w:cs="Times New Roman"/>
          <w:i/>
          <w:iCs/>
          <w:sz w:val="28"/>
          <w:szCs w:val="28"/>
        </w:rPr>
        <w:t xml:space="preserve">el hecho de establecer términos de prelación en los trámites notariales, a fin de que el perfeccionamiento de los contratos de compraventa de inmueble y los contratos hipotecarios o de leasing sea ágil y oportuno, es una medida que contribuye a </w:t>
      </w:r>
      <w:r w:rsidRPr="000C1184">
        <w:rPr>
          <w:rFonts w:ascii="Times New Roman" w:hAnsi="Times New Roman" w:cs="Times New Roman"/>
          <w:i/>
          <w:iCs/>
          <w:sz w:val="28"/>
          <w:szCs w:val="28"/>
        </w:rPr>
        <w:t>reducir las barreras operativas y de trámite</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4"/>
      </w:r>
      <w:r w:rsidRPr="000C1184">
        <w:rPr>
          <w:rFonts w:ascii="Times New Roman" w:hAnsi="Times New Roman" w:cs="Times New Roman"/>
          <w:sz w:val="28"/>
          <w:szCs w:val="28"/>
        </w:rPr>
        <w:t>. Lo mismo sucede con la consecuencia sancionatoria impuesta a los notarios en el evento de no cumplir dichos plazos,</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en tanto pretende que los trámites notariales sean expeditos.</w:t>
      </w:r>
    </w:p>
    <w:p w:rsidR="007D5359" w:rsidRPr="000C1184" w:rsidRDefault="000C1184" w:rsidP="002D50D8">
      <w:pPr>
        <w:pStyle w:val="Prrafodelista"/>
        <w:tabs>
          <w:tab w:val="left" w:pos="709"/>
        </w:tabs>
        <w:rPr>
          <w:rFonts w:ascii="Times New Roman" w:hAnsi="Times New Roman" w:cs="Times New Roman"/>
          <w:sz w:val="28"/>
          <w:szCs w:val="28"/>
        </w:rPr>
      </w:pPr>
    </w:p>
    <w:p w:rsidR="007D535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Segundo</w:t>
      </w:r>
      <w:r w:rsidRPr="000C1184">
        <w:rPr>
          <w:rFonts w:ascii="Times New Roman" w:hAnsi="Times New Roman" w:cs="Times New Roman"/>
          <w:sz w:val="28"/>
          <w:szCs w:val="28"/>
        </w:rPr>
        <w:t>, el artículo 11 tiene</w:t>
      </w:r>
      <w:r w:rsidRPr="000C1184">
        <w:rPr>
          <w:rFonts w:ascii="Times New Roman" w:hAnsi="Times New Roman" w:cs="Times New Roman"/>
          <w:sz w:val="28"/>
          <w:szCs w:val="28"/>
        </w:rPr>
        <w:t xml:space="preserve"> relación con temáticas tratadas durante el trámite del proyecto de ley, relacionadas con </w:t>
      </w:r>
      <w:r w:rsidRPr="000C1184">
        <w:rPr>
          <w:rFonts w:ascii="Times New Roman" w:hAnsi="Times New Roman" w:cs="Times New Roman"/>
          <w:sz w:val="28"/>
          <w:szCs w:val="28"/>
        </w:rPr>
        <w:t>su</w:t>
      </w:r>
      <w:r w:rsidRPr="000C1184">
        <w:rPr>
          <w:rFonts w:ascii="Times New Roman" w:hAnsi="Times New Roman" w:cs="Times New Roman"/>
          <w:sz w:val="28"/>
          <w:szCs w:val="28"/>
        </w:rPr>
        <w:t xml:space="preserve"> impacto fiscal y la forma en la que se podría armonizar con el </w:t>
      </w:r>
      <w:r w:rsidRPr="000C1184">
        <w:rPr>
          <w:rFonts w:ascii="Times New Roman" w:hAnsi="Times New Roman" w:cs="Times New Roman"/>
          <w:sz w:val="28"/>
          <w:szCs w:val="28"/>
        </w:rPr>
        <w:t>MFMP</w:t>
      </w:r>
      <w:r w:rsidRPr="000C1184">
        <w:rPr>
          <w:rFonts w:ascii="Times New Roman" w:hAnsi="Times New Roman" w:cs="Times New Roman"/>
          <w:sz w:val="28"/>
          <w:szCs w:val="28"/>
        </w:rPr>
        <w:t xml:space="preserve">. La adición de este </w:t>
      </w:r>
      <w:r w:rsidRPr="000C1184">
        <w:rPr>
          <w:rFonts w:ascii="Times New Roman" w:hAnsi="Times New Roman" w:cs="Times New Roman"/>
          <w:sz w:val="28"/>
          <w:szCs w:val="28"/>
        </w:rPr>
        <w:t>artículo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agregó</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responde a la modificación del artículo 8 del proyecto de ley, que originalmente obraba como artículo 5. De manera que su inclusión es acorde con los artículos 157 y 160 de la Constitución, pues el contenido que se desarrolló fue tratado a lo largo del de</w:t>
      </w:r>
      <w:r w:rsidRPr="000C1184">
        <w:rPr>
          <w:rFonts w:ascii="Times New Roman" w:hAnsi="Times New Roman" w:cs="Times New Roman"/>
          <w:sz w:val="28"/>
          <w:szCs w:val="28"/>
        </w:rPr>
        <w:t>bate en el artículo 8. Así, “</w:t>
      </w:r>
      <w:r w:rsidRPr="000C1184">
        <w:rPr>
          <w:rFonts w:ascii="Times New Roman" w:hAnsi="Times New Roman" w:cs="Times New Roman"/>
          <w:i/>
          <w:iCs/>
          <w:sz w:val="28"/>
          <w:szCs w:val="28"/>
        </w:rPr>
        <w:t xml:space="preserve">en virtud del principio democrático, los contenidos del artículo 11 de la </w:t>
      </w:r>
      <w:r w:rsidRPr="000C1184">
        <w:rPr>
          <w:rFonts w:ascii="Times New Roman" w:hAnsi="Times New Roman" w:cs="Times New Roman"/>
          <w:i/>
          <w:iCs/>
          <w:sz w:val="28"/>
          <w:szCs w:val="28"/>
        </w:rPr>
        <w:t>l</w:t>
      </w:r>
      <w:r w:rsidRPr="000C1184">
        <w:rPr>
          <w:rFonts w:ascii="Times New Roman" w:hAnsi="Times New Roman" w:cs="Times New Roman"/>
          <w:i/>
          <w:iCs/>
          <w:sz w:val="28"/>
          <w:szCs w:val="28"/>
        </w:rPr>
        <w:t>ey acusada fueron abordados por los Congresistas desde el proyecto de ley original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5"/>
      </w:r>
      <w:r w:rsidRPr="000C1184">
        <w:rPr>
          <w:rFonts w:ascii="Times New Roman" w:hAnsi="Times New Roman" w:cs="Times New Roman"/>
          <w:sz w:val="28"/>
          <w:szCs w:val="28"/>
        </w:rPr>
        <w:t>.</w:t>
      </w:r>
    </w:p>
    <w:p w:rsidR="00AB221D" w:rsidRPr="000C1184" w:rsidRDefault="000C1184" w:rsidP="002D50D8">
      <w:pPr>
        <w:pStyle w:val="Prrafodelista"/>
        <w:tabs>
          <w:tab w:val="left" w:pos="709"/>
        </w:tabs>
        <w:rPr>
          <w:rFonts w:ascii="Times New Roman" w:hAnsi="Times New Roman" w:cs="Times New Roman"/>
          <w:sz w:val="28"/>
          <w:szCs w:val="28"/>
        </w:rPr>
      </w:pPr>
    </w:p>
    <w:p w:rsidR="00AB221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i/>
          <w:iCs/>
          <w:sz w:val="28"/>
          <w:szCs w:val="28"/>
        </w:rPr>
        <w:t>Tercero</w:t>
      </w:r>
      <w:r w:rsidRPr="000C1184">
        <w:rPr>
          <w:rFonts w:ascii="Times New Roman" w:hAnsi="Times New Roman" w:cs="Times New Roman"/>
          <w:sz w:val="28"/>
          <w:szCs w:val="28"/>
        </w:rPr>
        <w:t>, si bien el artículo 12 “</w:t>
      </w:r>
      <w:r w:rsidRPr="000C1184">
        <w:rPr>
          <w:rFonts w:ascii="Times New Roman" w:hAnsi="Times New Roman" w:cs="Times New Roman"/>
          <w:i/>
          <w:iCs/>
          <w:sz w:val="28"/>
          <w:szCs w:val="28"/>
        </w:rPr>
        <w:t>no se abordó directamente en ins</w:t>
      </w:r>
      <w:r w:rsidRPr="000C1184">
        <w:rPr>
          <w:rFonts w:ascii="Times New Roman" w:hAnsi="Times New Roman" w:cs="Times New Roman"/>
          <w:i/>
          <w:iCs/>
          <w:sz w:val="28"/>
          <w:szCs w:val="28"/>
        </w:rPr>
        <w:t>tancias legislativas anteriores s</w:t>
      </w:r>
      <w:r w:rsidRPr="000C1184">
        <w:rPr>
          <w:rFonts w:ascii="Times New Roman" w:hAnsi="Times New Roman" w:cs="Times New Roman"/>
          <w:i/>
          <w:iCs/>
          <w:sz w:val="28"/>
          <w:szCs w:val="28"/>
        </w:rPr>
        <w:t>í</w:t>
      </w:r>
      <w:r w:rsidRPr="000C1184">
        <w:rPr>
          <w:rFonts w:ascii="Times New Roman" w:hAnsi="Times New Roman" w:cs="Times New Roman"/>
          <w:i/>
          <w:iCs/>
          <w:sz w:val="28"/>
          <w:szCs w:val="28"/>
        </w:rPr>
        <w:t xml:space="preserve"> tiene relación con el articulado en general puesto que dicho artículo tiene como propósito reducir barreras operativas para la adquisición de inmuebles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6"/>
      </w:r>
      <w:r w:rsidRPr="000C1184">
        <w:rPr>
          <w:rFonts w:ascii="Times New Roman" w:hAnsi="Times New Roman" w:cs="Times New Roman"/>
          <w:sz w:val="28"/>
          <w:szCs w:val="28"/>
        </w:rPr>
        <w:t xml:space="preserve">. En esa medida, </w:t>
      </w:r>
      <w:r w:rsidRPr="000C1184">
        <w:rPr>
          <w:rFonts w:ascii="Times New Roman" w:hAnsi="Times New Roman" w:cs="Times New Roman"/>
          <w:sz w:val="28"/>
          <w:szCs w:val="28"/>
        </w:rPr>
        <w:t xml:space="preserve">afirmó, </w:t>
      </w:r>
      <w:r w:rsidRPr="000C1184">
        <w:rPr>
          <w:rFonts w:ascii="Times New Roman" w:hAnsi="Times New Roman" w:cs="Times New Roman"/>
          <w:sz w:val="28"/>
          <w:szCs w:val="28"/>
        </w:rPr>
        <w:t xml:space="preserve">se trata de una disposición instrumental, </w:t>
      </w:r>
      <w:r w:rsidRPr="000C1184">
        <w:rPr>
          <w:rFonts w:ascii="Times New Roman" w:hAnsi="Times New Roman" w:cs="Times New Roman"/>
          <w:sz w:val="28"/>
          <w:szCs w:val="28"/>
        </w:rPr>
        <w:t>que</w:t>
      </w:r>
      <w:r w:rsidRPr="000C1184">
        <w:rPr>
          <w:rFonts w:ascii="Times New Roman" w:hAnsi="Times New Roman" w:cs="Times New Roman"/>
          <w:sz w:val="28"/>
          <w:szCs w:val="28"/>
        </w:rPr>
        <w:t xml:space="preserve"> facilita el acceso a la información para la celebración de los negocios jurídicos que se busca promover mediante la ley demandada.</w:t>
      </w:r>
    </w:p>
    <w:p w:rsidR="00032652" w:rsidRPr="000C1184" w:rsidRDefault="000C1184" w:rsidP="002D50D8">
      <w:pPr>
        <w:pStyle w:val="Prrafodelista"/>
        <w:tabs>
          <w:tab w:val="left" w:pos="709"/>
        </w:tabs>
        <w:ind w:left="0"/>
        <w:jc w:val="both"/>
        <w:rPr>
          <w:rFonts w:ascii="Times New Roman" w:hAnsi="Times New Roman" w:cs="Times New Roman"/>
          <w:sz w:val="28"/>
          <w:szCs w:val="28"/>
        </w:rPr>
      </w:pPr>
    </w:p>
    <w:p w:rsidR="004E245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lang w:val="es-ES_tradnl"/>
        </w:rPr>
        <w:t>Metodología de decisión</w:t>
      </w:r>
      <w:r w:rsidRPr="000C1184">
        <w:rPr>
          <w:rFonts w:ascii="Times New Roman" w:hAnsi="Times New Roman" w:cs="Times New Roman"/>
          <w:b/>
          <w:bCs/>
          <w:sz w:val="28"/>
          <w:szCs w:val="28"/>
          <w:lang w:val="es-ES_tradnl"/>
        </w:rPr>
        <w:t>.</w:t>
      </w:r>
      <w:r w:rsidRPr="000C1184">
        <w:rPr>
          <w:rFonts w:ascii="Times New Roman" w:hAnsi="Times New Roman" w:cs="Times New Roman"/>
          <w:sz w:val="28"/>
          <w:szCs w:val="28"/>
          <w:lang w:val="es-ES_tradnl"/>
        </w:rPr>
        <w:t xml:space="preserve"> Para resolver este cargo, y sobre la base del problema jurídico propuesto en el acápite C de es</w:t>
      </w:r>
      <w:r w:rsidRPr="000C1184">
        <w:rPr>
          <w:rFonts w:ascii="Times New Roman" w:hAnsi="Times New Roman" w:cs="Times New Roman"/>
          <w:sz w:val="28"/>
          <w:szCs w:val="28"/>
          <w:lang w:val="es-ES_tradnl"/>
        </w:rPr>
        <w:t>ta providencia</w:t>
      </w:r>
      <w:r w:rsidRPr="000C1184">
        <w:rPr>
          <w:rFonts w:ascii="Times New Roman" w:hAnsi="Times New Roman" w:cs="Times New Roman"/>
          <w:sz w:val="28"/>
          <w:szCs w:val="28"/>
          <w:vertAlign w:val="superscript"/>
          <w:lang w:val="es-ES_tradnl"/>
        </w:rPr>
        <w:footnoteReference w:id="87"/>
      </w:r>
      <w:r w:rsidRPr="000C1184">
        <w:rPr>
          <w:rFonts w:ascii="Times New Roman" w:hAnsi="Times New Roman" w:cs="Times New Roman"/>
          <w:sz w:val="28"/>
          <w:szCs w:val="28"/>
          <w:lang w:val="es-ES_tradnl"/>
        </w:rPr>
        <w:t xml:space="preserve">, la Sala Plena </w:t>
      </w:r>
      <w:r w:rsidRPr="000C1184">
        <w:rPr>
          <w:rFonts w:ascii="Times New Roman" w:hAnsi="Times New Roman" w:cs="Times New Roman"/>
          <w:sz w:val="28"/>
          <w:szCs w:val="28"/>
        </w:rPr>
        <w:t>(i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referirá al debate como materialización del principio democrático en el trámite legislativo, </w:t>
      </w:r>
      <w:r w:rsidRPr="000C1184">
        <w:rPr>
          <w:rFonts w:ascii="Times New Roman" w:hAnsi="Times New Roman" w:cs="Times New Roman"/>
          <w:sz w:val="28"/>
          <w:szCs w:val="28"/>
        </w:rPr>
        <w:t>(ii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expondrá el trámite que surtieron </w:t>
      </w:r>
      <w:r w:rsidRPr="000C1184">
        <w:rPr>
          <w:rFonts w:ascii="Times New Roman" w:hAnsi="Times New Roman" w:cs="Times New Roman"/>
          <w:sz w:val="28"/>
          <w:szCs w:val="28"/>
        </w:rPr>
        <w:t>los artículos demandados</w:t>
      </w:r>
      <w:r w:rsidRPr="000C1184">
        <w:rPr>
          <w:rFonts w:ascii="Times New Roman" w:hAnsi="Times New Roman" w:cs="Times New Roman"/>
          <w:sz w:val="28"/>
          <w:szCs w:val="28"/>
        </w:rPr>
        <w:t xml:space="preserve"> en la plenaria de la Cámara de Representantes</w:t>
      </w:r>
      <w:r w:rsidRPr="000C1184">
        <w:rPr>
          <w:rFonts w:ascii="Times New Roman" w:hAnsi="Times New Roman" w:cs="Times New Roman"/>
          <w:sz w:val="28"/>
          <w:szCs w:val="28"/>
        </w:rPr>
        <w:t xml:space="preserve"> y, finalmente, </w:t>
      </w:r>
      <w:r w:rsidRPr="000C1184">
        <w:rPr>
          <w:rFonts w:ascii="Times New Roman" w:hAnsi="Times New Roman" w:cs="Times New Roman"/>
          <w:sz w:val="28"/>
          <w:szCs w:val="28"/>
        </w:rPr>
        <w:t>(iii</w:t>
      </w:r>
      <w:r w:rsidRPr="000C1184">
        <w:rPr>
          <w:rFonts w:ascii="Times New Roman" w:hAnsi="Times New Roman" w:cs="Times New Roman"/>
          <w:sz w:val="28"/>
          <w:szCs w:val="28"/>
        </w:rPr>
        <w:t>) se pronunciará sobre su constitucionalidad.</w:t>
      </w:r>
    </w:p>
    <w:p w:rsidR="002D136D" w:rsidRPr="000C1184" w:rsidRDefault="000C1184" w:rsidP="002D50D8">
      <w:pPr>
        <w:pStyle w:val="Prrafodelista"/>
        <w:tabs>
          <w:tab w:val="left" w:pos="567"/>
        </w:tabs>
        <w:ind w:left="0"/>
        <w:jc w:val="both"/>
        <w:rPr>
          <w:rFonts w:ascii="Times New Roman" w:hAnsi="Times New Roman" w:cs="Times New Roman"/>
          <w:sz w:val="28"/>
          <w:szCs w:val="28"/>
        </w:rPr>
      </w:pPr>
    </w:p>
    <w:p w:rsidR="00195D6C" w:rsidRPr="000C1184" w:rsidRDefault="000C1184" w:rsidP="002D50D8">
      <w:pPr>
        <w:pStyle w:val="Prrafodelista"/>
        <w:ind w:left="1276" w:hanging="567"/>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ab/>
      </w:r>
      <w:r w:rsidRPr="000C1184">
        <w:rPr>
          <w:rFonts w:ascii="Times New Roman" w:hAnsi="Times New Roman" w:cs="Times New Roman"/>
          <w:b/>
          <w:bCs/>
          <w:i/>
          <w:iCs/>
          <w:sz w:val="28"/>
          <w:szCs w:val="28"/>
        </w:rPr>
        <w:t xml:space="preserve">El </w:t>
      </w:r>
      <w:r w:rsidRPr="000C1184">
        <w:rPr>
          <w:rFonts w:ascii="Times New Roman" w:hAnsi="Times New Roman" w:cs="Times New Roman"/>
          <w:b/>
          <w:bCs/>
          <w:i/>
          <w:iCs/>
          <w:sz w:val="28"/>
          <w:szCs w:val="28"/>
        </w:rPr>
        <w:t xml:space="preserve">debate como </w:t>
      </w:r>
      <w:r w:rsidRPr="000C1184">
        <w:rPr>
          <w:rFonts w:ascii="Times New Roman" w:hAnsi="Times New Roman" w:cs="Times New Roman"/>
          <w:b/>
          <w:bCs/>
          <w:i/>
          <w:iCs/>
          <w:sz w:val="28"/>
          <w:szCs w:val="28"/>
        </w:rPr>
        <w:t>materialización</w:t>
      </w:r>
      <w:r w:rsidRPr="000C1184">
        <w:rPr>
          <w:rFonts w:ascii="Times New Roman" w:hAnsi="Times New Roman" w:cs="Times New Roman"/>
          <w:b/>
          <w:bCs/>
          <w:i/>
          <w:iCs/>
          <w:sz w:val="28"/>
          <w:szCs w:val="28"/>
        </w:rPr>
        <w:t xml:space="preserve"> del </w:t>
      </w:r>
      <w:r w:rsidRPr="000C1184">
        <w:rPr>
          <w:rFonts w:ascii="Times New Roman" w:hAnsi="Times New Roman" w:cs="Times New Roman"/>
          <w:b/>
          <w:bCs/>
          <w:i/>
          <w:iCs/>
          <w:sz w:val="28"/>
          <w:szCs w:val="28"/>
        </w:rPr>
        <w:t xml:space="preserve">principio democrático </w:t>
      </w:r>
      <w:r w:rsidRPr="000C1184">
        <w:rPr>
          <w:rFonts w:ascii="Times New Roman" w:hAnsi="Times New Roman" w:cs="Times New Roman"/>
          <w:b/>
          <w:bCs/>
          <w:i/>
          <w:iCs/>
          <w:sz w:val="28"/>
          <w:szCs w:val="28"/>
        </w:rPr>
        <w:t xml:space="preserve">en el trámite </w:t>
      </w:r>
      <w:r w:rsidRPr="000C1184">
        <w:rPr>
          <w:rFonts w:ascii="Times New Roman" w:hAnsi="Times New Roman" w:cs="Times New Roman"/>
          <w:b/>
          <w:bCs/>
          <w:i/>
          <w:iCs/>
          <w:sz w:val="28"/>
          <w:szCs w:val="28"/>
        </w:rPr>
        <w:t>legislativo</w:t>
      </w:r>
      <w:r w:rsidRPr="000C1184">
        <w:rPr>
          <w:rStyle w:val="Refdenotaalpie"/>
          <w:rFonts w:ascii="Times New Roman" w:hAnsi="Times New Roman" w:cs="Times New Roman"/>
          <w:b/>
          <w:bCs/>
          <w:i/>
          <w:iCs/>
          <w:sz w:val="28"/>
          <w:szCs w:val="28"/>
        </w:rPr>
        <w:footnoteReference w:id="88"/>
      </w:r>
    </w:p>
    <w:p w:rsidR="00195D6C" w:rsidRPr="000C1184" w:rsidRDefault="000C1184" w:rsidP="002D50D8">
      <w:pPr>
        <w:pStyle w:val="Prrafodelista"/>
        <w:tabs>
          <w:tab w:val="left" w:pos="567"/>
        </w:tabs>
        <w:ind w:left="0"/>
        <w:jc w:val="both"/>
        <w:rPr>
          <w:rFonts w:ascii="Times New Roman" w:hAnsi="Times New Roman" w:cs="Times New Roman"/>
          <w:sz w:val="28"/>
          <w:szCs w:val="28"/>
        </w:rPr>
      </w:pPr>
    </w:p>
    <w:p w:rsidR="002D136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Corte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ha sostenido que la </w:t>
      </w:r>
      <w:r w:rsidRPr="000C1184">
        <w:rPr>
          <w:rFonts w:ascii="Times New Roman" w:hAnsi="Times New Roman" w:cs="Times New Roman"/>
          <w:sz w:val="28"/>
          <w:szCs w:val="28"/>
        </w:rPr>
        <w:t xml:space="preserve">democracia es </w:t>
      </w:r>
      <w:r w:rsidRPr="000C1184">
        <w:rPr>
          <w:rFonts w:ascii="Times New Roman" w:hAnsi="Times New Roman" w:cs="Times New Roman"/>
          <w:sz w:val="28"/>
          <w:szCs w:val="28"/>
        </w:rPr>
        <w:t>un</w:t>
      </w:r>
      <w:r w:rsidRPr="000C1184">
        <w:rPr>
          <w:rFonts w:ascii="Times New Roman" w:hAnsi="Times New Roman" w:cs="Times New Roman"/>
          <w:sz w:val="28"/>
          <w:szCs w:val="28"/>
        </w:rPr>
        <w:t xml:space="preserve"> eje del sistema jurídico colombiano. De ella deriva el reco</w:t>
      </w:r>
      <w:r w:rsidRPr="000C1184">
        <w:rPr>
          <w:rFonts w:ascii="Times New Roman" w:hAnsi="Times New Roman" w:cs="Times New Roman"/>
          <w:sz w:val="28"/>
          <w:szCs w:val="28"/>
        </w:rPr>
        <w:t>nocimiento</w:t>
      </w:r>
      <w:r w:rsidRPr="000C1184">
        <w:rPr>
          <w:rFonts w:ascii="Times New Roman" w:hAnsi="Times New Roman" w:cs="Times New Roman"/>
          <w:sz w:val="28"/>
          <w:szCs w:val="28"/>
        </w:rPr>
        <w:t xml:space="preserve"> y la protección de los derechos de participación de los individuos</w:t>
      </w:r>
      <w:r w:rsidRPr="000C1184">
        <w:rPr>
          <w:rFonts w:ascii="Times New Roman" w:hAnsi="Times New Roman" w:cs="Times New Roman"/>
          <w:sz w:val="28"/>
          <w:szCs w:val="28"/>
        </w:rPr>
        <w:t xml:space="preserve"> y la sociedad en la conformación y el control del poder político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modelo democrático previsto en la Constitución tiene una dimensión procedimental</w:t>
      </w:r>
      <w:r w:rsidRPr="000C1184">
        <w:rPr>
          <w:rFonts w:ascii="Times New Roman" w:hAnsi="Times New Roman" w:cs="Times New Roman"/>
          <w:sz w:val="28"/>
          <w:szCs w:val="28"/>
        </w:rPr>
        <w:t xml:space="preserve"> que involucra elementos como la partic</w:t>
      </w:r>
      <w:r w:rsidRPr="000C1184">
        <w:rPr>
          <w:rFonts w:ascii="Times New Roman" w:hAnsi="Times New Roman" w:cs="Times New Roman"/>
          <w:sz w:val="28"/>
          <w:szCs w:val="28"/>
        </w:rPr>
        <w:t>ipación, la representación, la adopción de decisiones por mayoría</w:t>
      </w:r>
      <w:r w:rsidRPr="000C1184">
        <w:rPr>
          <w:rFonts w:ascii="Times New Roman" w:hAnsi="Times New Roman" w:cs="Times New Roman"/>
          <w:sz w:val="28"/>
          <w:szCs w:val="28"/>
        </w:rPr>
        <w:t>, el respeto por las minorías, la prohibición de la arbitrariedad y el principio de imparcialidad.</w:t>
      </w:r>
      <w:r w:rsidRPr="000C1184">
        <w:rPr>
          <w:rFonts w:ascii="Times New Roman" w:hAnsi="Times New Roman" w:cs="Times New Roman"/>
          <w:sz w:val="28"/>
          <w:szCs w:val="28"/>
        </w:rPr>
        <w:t xml:space="preserve"> En particular,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principio democrático impone que las decisiones adoptadas por el Congreso </w:t>
      </w:r>
      <w:r w:rsidRPr="000C1184">
        <w:rPr>
          <w:rFonts w:ascii="Times New Roman" w:hAnsi="Times New Roman" w:cs="Times New Roman"/>
          <w:sz w:val="28"/>
          <w:szCs w:val="28"/>
        </w:rPr>
        <w:t>de la República</w:t>
      </w:r>
      <w:r w:rsidRPr="000C1184">
        <w:rPr>
          <w:rFonts w:ascii="Times New Roman" w:hAnsi="Times New Roman" w:cs="Times New Roman"/>
          <w:sz w:val="28"/>
          <w:szCs w:val="28"/>
        </w:rPr>
        <w:t xml:space="preserve"> estén precedidas de escenarios reales de discusión, en los que las distintas visiones políticas puedan ser expresadas, confrontadas y conocidas.</w:t>
      </w:r>
    </w:p>
    <w:p w:rsidR="00475CB7" w:rsidRPr="000C1184" w:rsidRDefault="000C1184" w:rsidP="002D50D8">
      <w:pPr>
        <w:pStyle w:val="Prrafodelista"/>
        <w:tabs>
          <w:tab w:val="left" w:pos="709"/>
        </w:tabs>
        <w:ind w:left="0"/>
        <w:jc w:val="both"/>
        <w:rPr>
          <w:rFonts w:ascii="Times New Roman" w:hAnsi="Times New Roman" w:cs="Times New Roman"/>
          <w:sz w:val="28"/>
          <w:szCs w:val="28"/>
        </w:rPr>
      </w:pPr>
    </w:p>
    <w:p w:rsidR="004E3AA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propósito del debate legislativo es garantizar</w:t>
      </w:r>
      <w:r w:rsidRPr="000C1184">
        <w:rPr>
          <w:rFonts w:ascii="Times New Roman" w:hAnsi="Times New Roman" w:cs="Times New Roman"/>
          <w:sz w:val="28"/>
          <w:szCs w:val="28"/>
        </w:rPr>
        <w:t xml:space="preserve"> que las leyes sean el resultado de una deliberación plural, en la que se escuchen, analicen</w:t>
      </w:r>
      <w:r w:rsidRPr="000C1184">
        <w:rPr>
          <w:rFonts w:ascii="Times New Roman" w:hAnsi="Times New Roman" w:cs="Times New Roman"/>
          <w:sz w:val="28"/>
          <w:szCs w:val="28"/>
        </w:rPr>
        <w:t xml:space="preserve"> y contrasten todas las posiciones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antes de que se adopte una decisión definitiva.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 el debate</w:t>
      </w:r>
      <w:r w:rsidRPr="000C1184">
        <w:rPr>
          <w:rFonts w:ascii="Times New Roman" w:hAnsi="Times New Roman" w:cs="Times New Roman"/>
          <w:sz w:val="28"/>
          <w:szCs w:val="28"/>
        </w:rPr>
        <w:t xml:space="preserve"> “</w:t>
      </w:r>
      <w:r w:rsidRPr="000C1184">
        <w:rPr>
          <w:rFonts w:ascii="Times New Roman" w:eastAsia="Times New Roman" w:hAnsi="Times New Roman" w:cs="Times New Roman"/>
          <w:i/>
          <w:iCs/>
          <w:sz w:val="28"/>
          <w:szCs w:val="28"/>
        </w:rPr>
        <w:t>se hace efectivo el principio democrático en el proceso de formac</w:t>
      </w:r>
      <w:r w:rsidRPr="000C1184">
        <w:rPr>
          <w:rFonts w:ascii="Times New Roman" w:eastAsia="Times New Roman" w:hAnsi="Times New Roman" w:cs="Times New Roman"/>
          <w:i/>
          <w:iCs/>
          <w:sz w:val="28"/>
          <w:szCs w:val="28"/>
        </w:rPr>
        <w:t>ión de las leyes, pues</w:t>
      </w:r>
      <w:r w:rsidRPr="000C1184">
        <w:rPr>
          <w:rFonts w:ascii="Times New Roman" w:eastAsia="Times New Roman" w:hAnsi="Times New Roman" w:cs="Times New Roman"/>
          <w:sz w:val="28"/>
          <w:szCs w:val="28"/>
        </w:rPr>
        <w:t> </w:t>
      </w:r>
      <w:r w:rsidRPr="000C1184">
        <w:rPr>
          <w:rFonts w:ascii="Times New Roman" w:eastAsia="Times New Roman" w:hAnsi="Times New Roman" w:cs="Times New Roman"/>
          <w:i/>
          <w:iCs/>
          <w:sz w:val="28"/>
          <w:szCs w:val="28"/>
        </w:rPr>
        <w:t>‘hace posible la intervención de las mayorías y de las minorías políticas, y resulta ser un escenario preciso para la discusión, la controversia y la confrontación de las diferentes corrientes de pensamiento que encuentra</w:t>
      </w:r>
      <w:r w:rsidRPr="000C1184">
        <w:rPr>
          <w:rFonts w:ascii="Times New Roman" w:eastAsia="Times New Roman" w:hAnsi="Times New Roman" w:cs="Times New Roman"/>
          <w:i/>
          <w:iCs/>
          <w:sz w:val="28"/>
          <w:szCs w:val="28"/>
        </w:rPr>
        <w:t>n</w:t>
      </w:r>
      <w:r w:rsidRPr="000C1184">
        <w:rPr>
          <w:rFonts w:ascii="Times New Roman" w:eastAsia="Times New Roman" w:hAnsi="Times New Roman" w:cs="Times New Roman"/>
          <w:i/>
          <w:iCs/>
          <w:sz w:val="28"/>
          <w:szCs w:val="28"/>
        </w:rPr>
        <w:t xml:space="preserve"> espacio en</w:t>
      </w:r>
      <w:r w:rsidRPr="000C1184">
        <w:rPr>
          <w:rFonts w:ascii="Times New Roman" w:eastAsia="Times New Roman" w:hAnsi="Times New Roman" w:cs="Times New Roman"/>
          <w:i/>
          <w:iCs/>
          <w:sz w:val="28"/>
          <w:szCs w:val="28"/>
        </w:rPr>
        <w:t xml:space="preserve"> el Congreso de la República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89"/>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Así, e</w:t>
      </w:r>
      <w:r w:rsidRPr="000C1184">
        <w:rPr>
          <w:rFonts w:ascii="Times New Roman" w:hAnsi="Times New Roman" w:cs="Times New Roman"/>
          <w:sz w:val="28"/>
          <w:szCs w:val="28"/>
        </w:rPr>
        <w:t>l concepto de de</w:t>
      </w:r>
      <w:r w:rsidRPr="000C1184">
        <w:rPr>
          <w:rFonts w:ascii="Times New Roman" w:hAnsi="Times New Roman" w:cs="Times New Roman"/>
          <w:sz w:val="28"/>
          <w:szCs w:val="28"/>
        </w:rPr>
        <w:t>bate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se materializa</w:t>
      </w:r>
      <w:r w:rsidRPr="000C1184">
        <w:rPr>
          <w:rFonts w:ascii="Times New Roman" w:hAnsi="Times New Roman" w:cs="Times New Roman"/>
          <w:i/>
          <w:iCs/>
          <w:sz w:val="28"/>
          <w:szCs w:val="28"/>
        </w:rPr>
        <w:t xml:space="preserve"> en la garantía reconocida a los miembros del </w:t>
      </w:r>
      <w:r w:rsidRPr="000C1184">
        <w:rPr>
          <w:rFonts w:ascii="Times New Roman" w:hAnsi="Times New Roman" w:cs="Times New Roman"/>
          <w:sz w:val="28"/>
          <w:szCs w:val="28"/>
        </w:rPr>
        <w:t xml:space="preserve">[Congreso] </w:t>
      </w:r>
      <w:r w:rsidRPr="000C1184">
        <w:rPr>
          <w:rFonts w:ascii="Times New Roman" w:hAnsi="Times New Roman" w:cs="Times New Roman"/>
          <w:i/>
          <w:iCs/>
          <w:sz w:val="28"/>
          <w:szCs w:val="28"/>
        </w:rPr>
        <w:t>de la posibilidad de discernir, de hacer pública su opinión</w:t>
      </w:r>
      <w:r w:rsidRPr="000C1184">
        <w:rPr>
          <w:rFonts w:ascii="Times New Roman" w:hAnsi="Times New Roman" w:cs="Times New Roman"/>
          <w:i/>
          <w:iCs/>
          <w:sz w:val="28"/>
          <w:szCs w:val="28"/>
        </w:rPr>
        <w:t xml:space="preserve">, de manifestar sus ideas o de expresar su desacuerdo con lo </w:t>
      </w:r>
      <w:r w:rsidRPr="000C1184">
        <w:rPr>
          <w:rFonts w:ascii="Times New Roman" w:hAnsi="Times New Roman" w:cs="Times New Roman"/>
          <w:i/>
          <w:iCs/>
          <w:sz w:val="28"/>
          <w:szCs w:val="28"/>
        </w:rPr>
        <w:t>debatido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90"/>
      </w:r>
      <w:r w:rsidRPr="000C1184">
        <w:rPr>
          <w:rFonts w:ascii="Times New Roman" w:hAnsi="Times New Roman" w:cs="Times New Roman"/>
          <w:sz w:val="28"/>
          <w:szCs w:val="28"/>
        </w:rPr>
        <w:t>.</w:t>
      </w:r>
    </w:p>
    <w:p w:rsidR="009405C1" w:rsidRPr="000C1184" w:rsidRDefault="000C1184" w:rsidP="002D50D8">
      <w:pPr>
        <w:pStyle w:val="Prrafodelista"/>
        <w:tabs>
          <w:tab w:val="left" w:pos="709"/>
        </w:tabs>
        <w:rPr>
          <w:rFonts w:ascii="Times New Roman" w:hAnsi="Times New Roman" w:cs="Times New Roman"/>
          <w:sz w:val="28"/>
          <w:szCs w:val="28"/>
        </w:rPr>
      </w:pPr>
    </w:p>
    <w:p w:rsidR="008443B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debate en cada una de las cámaras es una condición </w:t>
      </w:r>
      <w:r w:rsidRPr="000C1184">
        <w:rPr>
          <w:rFonts w:ascii="Times New Roman" w:hAnsi="Times New Roman" w:cs="Times New Roman"/>
          <w:i/>
          <w:iCs/>
          <w:sz w:val="28"/>
          <w:szCs w:val="28"/>
        </w:rPr>
        <w:t>sine qua non</w:t>
      </w:r>
      <w:r w:rsidRPr="000C1184">
        <w:rPr>
          <w:rFonts w:ascii="Times New Roman" w:hAnsi="Times New Roman" w:cs="Times New Roman"/>
          <w:sz w:val="28"/>
          <w:szCs w:val="28"/>
        </w:rPr>
        <w:t xml:space="preserve"> para </w:t>
      </w:r>
      <w:r w:rsidRPr="000C1184">
        <w:rPr>
          <w:rFonts w:ascii="Times New Roman" w:hAnsi="Times New Roman" w:cs="Times New Roman"/>
          <w:sz w:val="28"/>
          <w:szCs w:val="28"/>
        </w:rPr>
        <w:t>la aprobación de</w:t>
      </w:r>
      <w:r w:rsidRPr="000C1184">
        <w:rPr>
          <w:rFonts w:ascii="Times New Roman" w:hAnsi="Times New Roman" w:cs="Times New Roman"/>
          <w:sz w:val="28"/>
          <w:szCs w:val="28"/>
        </w:rPr>
        <w:t xml:space="preserve"> los proyectos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ley. Durante el trámite legislativo, todos los debates tienen la misma importancia, ninguno se puede eludir y cada uno debe llevarse a cabo. Ninguna</w:t>
      </w:r>
      <w:r w:rsidRPr="000C1184">
        <w:rPr>
          <w:rFonts w:ascii="Times New Roman" w:hAnsi="Times New Roman" w:cs="Times New Roman"/>
          <w:sz w:val="28"/>
          <w:szCs w:val="28"/>
        </w:rPr>
        <w:t xml:space="preserve"> instancia adicional puede ser entendida como una </w:t>
      </w:r>
      <w:r w:rsidRPr="000C1184">
        <w:rPr>
          <w:rFonts w:ascii="Times New Roman" w:hAnsi="Times New Roman" w:cs="Times New Roman"/>
          <w:sz w:val="28"/>
          <w:szCs w:val="28"/>
        </w:rPr>
        <w:t>etapa que t</w:t>
      </w:r>
      <w:r w:rsidRPr="000C1184">
        <w:rPr>
          <w:rFonts w:ascii="Times New Roman" w:hAnsi="Times New Roman" w:cs="Times New Roman"/>
          <w:sz w:val="28"/>
          <w:szCs w:val="28"/>
        </w:rPr>
        <w:t>e</w:t>
      </w:r>
      <w:r w:rsidRPr="000C1184">
        <w:rPr>
          <w:rFonts w:ascii="Times New Roman" w:hAnsi="Times New Roman" w:cs="Times New Roman"/>
          <w:sz w:val="28"/>
          <w:szCs w:val="28"/>
        </w:rPr>
        <w:t>nga la capacidad de suplir los debates en las</w:t>
      </w:r>
      <w:r w:rsidRPr="000C1184">
        <w:rPr>
          <w:rFonts w:ascii="Times New Roman" w:hAnsi="Times New Roman" w:cs="Times New Roman"/>
          <w:sz w:val="28"/>
          <w:szCs w:val="28"/>
        </w:rPr>
        <w:t xml:space="preserve"> comisiones constitucionales permanentes</w:t>
      </w:r>
      <w:r w:rsidRPr="000C1184">
        <w:rPr>
          <w:rFonts w:ascii="Times New Roman" w:hAnsi="Times New Roman" w:cs="Times New Roman"/>
          <w:sz w:val="28"/>
          <w:szCs w:val="28"/>
        </w:rPr>
        <w:t xml:space="preserve"> y en las plenarias de</w:t>
      </w:r>
      <w:r w:rsidRPr="000C1184">
        <w:rPr>
          <w:rFonts w:ascii="Times New Roman" w:hAnsi="Times New Roman" w:cs="Times New Roman"/>
          <w:sz w:val="28"/>
          <w:szCs w:val="28"/>
        </w:rPr>
        <w:t xml:space="preserve">l Senado de la República y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la Cámara de Representantes</w:t>
      </w:r>
      <w:r w:rsidRPr="000C1184">
        <w:rPr>
          <w:rFonts w:ascii="Times New Roman" w:hAnsi="Times New Roman" w:cs="Times New Roman"/>
          <w:sz w:val="28"/>
          <w:szCs w:val="28"/>
        </w:rPr>
        <w:t>.</w:t>
      </w:r>
    </w:p>
    <w:p w:rsidR="008443BF" w:rsidRPr="000C1184" w:rsidRDefault="000C1184" w:rsidP="002D50D8">
      <w:pPr>
        <w:pStyle w:val="Prrafodelista"/>
        <w:tabs>
          <w:tab w:val="left" w:pos="709"/>
        </w:tabs>
        <w:rPr>
          <w:rFonts w:ascii="Times New Roman" w:hAnsi="Times New Roman" w:cs="Times New Roman"/>
          <w:sz w:val="28"/>
          <w:szCs w:val="28"/>
        </w:rPr>
      </w:pPr>
    </w:p>
    <w:p w:rsidR="00990FE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l derecho a debatir se</w:t>
      </w:r>
      <w:r w:rsidRPr="000C1184">
        <w:rPr>
          <w:rFonts w:ascii="Times New Roman" w:hAnsi="Times New Roman" w:cs="Times New Roman"/>
          <w:sz w:val="28"/>
          <w:szCs w:val="28"/>
        </w:rPr>
        <w:t xml:space="preserve"> entiende satisfecho cuando los órganos directivos de las </w:t>
      </w:r>
      <w:r w:rsidRPr="000C1184">
        <w:rPr>
          <w:rFonts w:ascii="Times New Roman" w:hAnsi="Times New Roman" w:cs="Times New Roman"/>
          <w:sz w:val="28"/>
          <w:szCs w:val="28"/>
        </w:rPr>
        <w:t>comisiones y las plenarias</w:t>
      </w:r>
      <w:r w:rsidRPr="000C1184">
        <w:rPr>
          <w:rFonts w:ascii="Times New Roman" w:hAnsi="Times New Roman" w:cs="Times New Roman"/>
          <w:sz w:val="28"/>
          <w:szCs w:val="28"/>
        </w:rPr>
        <w:t xml:space="preserve"> de las cámaras</w:t>
      </w:r>
      <w:r w:rsidRPr="000C1184">
        <w:rPr>
          <w:rFonts w:ascii="Times New Roman" w:hAnsi="Times New Roman" w:cs="Times New Roman"/>
          <w:sz w:val="28"/>
          <w:szCs w:val="28"/>
        </w:rPr>
        <w:t xml:space="preserve"> legislativas</w:t>
      </w:r>
      <w:r w:rsidRPr="000C1184">
        <w:rPr>
          <w:rFonts w:ascii="Times New Roman" w:hAnsi="Times New Roman" w:cs="Times New Roman"/>
          <w:sz w:val="28"/>
          <w:szCs w:val="28"/>
        </w:rPr>
        <w:t>, según el caso,</w:t>
      </w:r>
      <w:r w:rsidRPr="000C1184">
        <w:rPr>
          <w:rFonts w:ascii="Times New Roman" w:hAnsi="Times New Roman" w:cs="Times New Roman"/>
          <w:sz w:val="28"/>
          <w:szCs w:val="28"/>
        </w:rPr>
        <w:t xml:space="preserve"> mantienen abiertos los espacios de participación con plenas </w:t>
      </w:r>
      <w:r w:rsidRPr="000C1184">
        <w:rPr>
          <w:rFonts w:ascii="Times New Roman" w:hAnsi="Times New Roman" w:cs="Times New Roman"/>
          <w:sz w:val="28"/>
          <w:szCs w:val="28"/>
        </w:rPr>
        <w:t>garantías democráticas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 decir, cuando brindan a los congresistas la oportunidad de intervenir </w:t>
      </w:r>
      <w:r w:rsidRPr="000C1184">
        <w:rPr>
          <w:rFonts w:ascii="Times New Roman" w:hAnsi="Times New Roman" w:cs="Times New Roman"/>
          <w:sz w:val="28"/>
          <w:szCs w:val="28"/>
        </w:rPr>
        <w:t>en las deliberaciones de los proyectos sometidos a su consideración.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n la práctica, e</w:t>
      </w:r>
      <w:r w:rsidRPr="000C1184">
        <w:rPr>
          <w:rFonts w:ascii="Times New Roman" w:hAnsi="Times New Roman" w:cs="Times New Roman"/>
          <w:sz w:val="28"/>
          <w:szCs w:val="28"/>
        </w:rPr>
        <w:t>l debate inicia con la apertura forma</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que debe realizar el presidente de la respectiva comisión o plenaria.</w:t>
      </w:r>
      <w:r w:rsidRPr="000C1184">
        <w:rPr>
          <w:rFonts w:ascii="Times New Roman" w:hAnsi="Times New Roman" w:cs="Times New Roman"/>
          <w:sz w:val="28"/>
          <w:szCs w:val="28"/>
        </w:rPr>
        <w:t xml:space="preserve"> En su desarrollo, </w:t>
      </w:r>
      <w:r w:rsidRPr="000C1184">
        <w:rPr>
          <w:rFonts w:ascii="Times New Roman" w:hAnsi="Times New Roman" w:cs="Times New Roman"/>
          <w:sz w:val="28"/>
          <w:szCs w:val="28"/>
        </w:rPr>
        <w:t>se</w:t>
      </w:r>
      <w:r w:rsidRPr="000C1184">
        <w:rPr>
          <w:rFonts w:ascii="Times New Roman" w:hAnsi="Times New Roman" w:cs="Times New Roman"/>
          <w:sz w:val="28"/>
          <w:szCs w:val="28"/>
        </w:rPr>
        <w:t xml:space="preserve"> distingu</w:t>
      </w: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tres </w:t>
      </w:r>
      <w:r w:rsidRPr="000C1184">
        <w:rPr>
          <w:rFonts w:ascii="Times New Roman" w:hAnsi="Times New Roman" w:cs="Times New Roman"/>
          <w:sz w:val="28"/>
          <w:szCs w:val="28"/>
        </w:rPr>
        <w:t>etapas</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de acuerdo con la jurisprudencia constitucional,</w:t>
      </w:r>
      <w:r w:rsidRPr="000C1184">
        <w:rPr>
          <w:rFonts w:ascii="Times New Roman" w:hAnsi="Times New Roman" w:cs="Times New Roman"/>
          <w:sz w:val="28"/>
          <w:szCs w:val="28"/>
        </w:rPr>
        <w:t xml:space="preserve"> deben tenerse en cuenta</w:t>
      </w:r>
      <w:r w:rsidRPr="000C1184">
        <w:rPr>
          <w:rFonts w:ascii="Times New Roman" w:hAnsi="Times New Roman" w:cs="Times New Roman"/>
          <w:sz w:val="28"/>
          <w:szCs w:val="28"/>
        </w:rPr>
        <w:t xml:space="preserve"> como una</w:t>
      </w:r>
      <w:r w:rsidRPr="000C1184">
        <w:rPr>
          <w:rFonts w:ascii="Times New Roman" w:hAnsi="Times New Roman" w:cs="Times New Roman"/>
          <w:sz w:val="28"/>
          <w:szCs w:val="28"/>
        </w:rPr>
        <w:t xml:space="preserve"> concatenación de pasos:</w:t>
      </w:r>
    </w:p>
    <w:p w:rsidR="00B305C3" w:rsidRPr="000C1184" w:rsidRDefault="000C1184" w:rsidP="002D50D8">
      <w:pPr>
        <w:rPr>
          <w:rFonts w:ascii="Times New Roman" w:hAnsi="Times New Roman" w:cs="Times New Roman"/>
          <w:sz w:val="28"/>
          <w:szCs w:val="24"/>
        </w:rPr>
      </w:pPr>
    </w:p>
    <w:p w:rsidR="006402EE" w:rsidRPr="000C1184" w:rsidRDefault="000C1184" w:rsidP="002D50D8">
      <w:pPr>
        <w:ind w:left="851" w:right="616"/>
        <w:jc w:val="both"/>
        <w:rPr>
          <w:rFonts w:ascii="Times New Roman" w:hAnsi="Times New Roman" w:cs="Times New Roman"/>
          <w:sz w:val="28"/>
          <w:shd w:val="clear" w:color="auto" w:fill="FFFFFF"/>
        </w:rPr>
      </w:pPr>
      <w:r w:rsidRPr="000C1184">
        <w:rPr>
          <w:rFonts w:ascii="Times New Roman" w:hAnsi="Times New Roman" w:cs="Times New Roman"/>
          <w:sz w:val="28"/>
          <w:shd w:val="clear" w:color="auto" w:fill="FFFFFF"/>
        </w:rPr>
        <w:t>“(</w:t>
      </w:r>
      <w:r w:rsidRPr="000C1184">
        <w:rPr>
          <w:rFonts w:ascii="Times New Roman" w:hAnsi="Times New Roman" w:cs="Times New Roman"/>
          <w:i/>
          <w:iCs/>
          <w:sz w:val="28"/>
          <w:shd w:val="clear" w:color="auto" w:fill="FFFFFF"/>
        </w:rPr>
        <w:t xml:space="preserve">i) la presentación y aprobación del informe de ponencia, en el que la mayoría expresa su conformidad con las orientaciones generales del proyecto contenidas en </w:t>
      </w:r>
      <w:r w:rsidRPr="000C1184">
        <w:rPr>
          <w:rFonts w:ascii="Times New Roman" w:hAnsi="Times New Roman" w:cs="Times New Roman"/>
          <w:sz w:val="28"/>
          <w:shd w:val="clear" w:color="auto" w:fill="FFFFFF"/>
        </w:rPr>
        <w:t>[dicho]</w:t>
      </w:r>
      <w:r w:rsidRPr="000C1184">
        <w:rPr>
          <w:rFonts w:ascii="Times New Roman" w:hAnsi="Times New Roman" w:cs="Times New Roman"/>
          <w:i/>
          <w:iCs/>
          <w:sz w:val="28"/>
          <w:shd w:val="clear" w:color="auto" w:fill="FFFFFF"/>
        </w:rPr>
        <w:t xml:space="preserve"> informe </w:t>
      </w:r>
      <w:r w:rsidRPr="000C1184">
        <w:rPr>
          <w:rFonts w:ascii="Times New Roman" w:hAnsi="Times New Roman" w:cs="Times New Roman"/>
          <w:i/>
          <w:iCs/>
          <w:sz w:val="28"/>
          <w:shd w:val="clear" w:color="auto" w:fill="FFFFFF"/>
        </w:rPr>
        <w:t>(…)</w:t>
      </w:r>
      <w:r w:rsidRPr="000C1184">
        <w:rPr>
          <w:rFonts w:ascii="Times New Roman" w:hAnsi="Times New Roman" w:cs="Times New Roman"/>
          <w:i/>
          <w:iCs/>
          <w:sz w:val="28"/>
          <w:shd w:val="clear" w:color="auto" w:fill="FFFFFF"/>
        </w:rPr>
        <w:t xml:space="preserve"> y manifiesta su voluntad de darle el debate correspondiente; (ii) la deliberación en torno al articulado del proyecto, que constituye un espacio para la discusión </w:t>
      </w:r>
      <w:r w:rsidRPr="000C1184">
        <w:rPr>
          <w:rFonts w:ascii="Times New Roman" w:hAnsi="Times New Roman" w:cs="Times New Roman"/>
          <w:sz w:val="28"/>
          <w:shd w:val="clear" w:color="auto" w:fill="FFFFFF"/>
        </w:rPr>
        <w:t>[sobre]</w:t>
      </w:r>
      <w:r w:rsidRPr="000C1184">
        <w:rPr>
          <w:rFonts w:ascii="Times New Roman" w:hAnsi="Times New Roman" w:cs="Times New Roman"/>
          <w:i/>
          <w:iCs/>
          <w:sz w:val="28"/>
          <w:shd w:val="clear" w:color="auto" w:fill="FFFFFF"/>
        </w:rPr>
        <w:t xml:space="preserve"> los contenidos específicos de la iniciativa;</w:t>
      </w:r>
      <w:r w:rsidRPr="000C1184">
        <w:rPr>
          <w:rFonts w:ascii="Times New Roman" w:hAnsi="Times New Roman" w:cs="Times New Roman"/>
          <w:i/>
          <w:iCs/>
          <w:sz w:val="28"/>
          <w:shd w:val="clear" w:color="auto" w:fill="FFFFFF"/>
        </w:rPr>
        <w:t xml:space="preserve"> y</w:t>
      </w:r>
      <w:r w:rsidRPr="000C1184">
        <w:rPr>
          <w:rFonts w:ascii="Times New Roman" w:hAnsi="Times New Roman" w:cs="Times New Roman"/>
          <w:i/>
          <w:iCs/>
          <w:sz w:val="28"/>
          <w:shd w:val="clear" w:color="auto" w:fill="FFFFFF"/>
        </w:rPr>
        <w:t xml:space="preserve"> (iii) la votación del articulado, el </w:t>
      </w:r>
      <w:r w:rsidRPr="000C1184">
        <w:rPr>
          <w:rFonts w:ascii="Times New Roman" w:hAnsi="Times New Roman" w:cs="Times New Roman"/>
          <w:i/>
          <w:iCs/>
          <w:sz w:val="28"/>
          <w:shd w:val="clear" w:color="auto" w:fill="FFFFFF"/>
        </w:rPr>
        <w:t>título y la manifestación de voluntad de que el proyecto discutido se convierta en ley</w:t>
      </w:r>
      <w:r w:rsidRPr="000C1184">
        <w:rPr>
          <w:rFonts w:ascii="Times New Roman" w:hAnsi="Times New Roman" w:cs="Times New Roman"/>
          <w:sz w:val="28"/>
          <w:shd w:val="clear" w:color="auto" w:fill="FFFFFF"/>
        </w:rPr>
        <w:t>”</w:t>
      </w:r>
      <w:r w:rsidRPr="000C1184">
        <w:rPr>
          <w:rStyle w:val="Refdenotaalpie"/>
          <w:rFonts w:ascii="Times New Roman" w:hAnsi="Times New Roman" w:cs="Times New Roman"/>
          <w:sz w:val="28"/>
          <w:shd w:val="clear" w:color="auto" w:fill="FFFFFF"/>
        </w:rPr>
        <w:footnoteReference w:id="91"/>
      </w:r>
      <w:r w:rsidRPr="000C1184">
        <w:rPr>
          <w:rFonts w:ascii="Times New Roman" w:hAnsi="Times New Roman" w:cs="Times New Roman"/>
          <w:i/>
          <w:iCs/>
          <w:sz w:val="28"/>
          <w:shd w:val="clear" w:color="auto" w:fill="FFFFFF"/>
        </w:rPr>
        <w:t>. </w:t>
      </w:r>
      <w:r w:rsidRPr="000C1184">
        <w:rPr>
          <w:rFonts w:ascii="Times New Roman" w:hAnsi="Times New Roman" w:cs="Times New Roman"/>
          <w:sz w:val="28"/>
          <w:shd w:val="clear" w:color="auto" w:fill="FFFFFF"/>
        </w:rPr>
        <w:t> </w:t>
      </w:r>
    </w:p>
    <w:p w:rsidR="006402EE" w:rsidRPr="000C1184" w:rsidRDefault="000C1184" w:rsidP="002D50D8">
      <w:pPr>
        <w:rPr>
          <w:rFonts w:ascii="Times New Roman" w:hAnsi="Times New Roman" w:cs="Times New Roman"/>
          <w:sz w:val="28"/>
        </w:rPr>
      </w:pPr>
    </w:p>
    <w:p w:rsidR="00F943E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particular, l</w:t>
      </w:r>
      <w:r w:rsidRPr="000C1184">
        <w:rPr>
          <w:rFonts w:ascii="Times New Roman" w:hAnsi="Times New Roman" w:cs="Times New Roman"/>
          <w:sz w:val="28"/>
          <w:szCs w:val="28"/>
        </w:rPr>
        <w:t xml:space="preserve">a discusión sobre el articulado del proyecto de ley inicia </w:t>
      </w:r>
      <w:r w:rsidRPr="000C1184">
        <w:rPr>
          <w:rFonts w:ascii="Times New Roman" w:hAnsi="Times New Roman" w:cs="Times New Roman"/>
          <w:sz w:val="28"/>
          <w:szCs w:val="28"/>
        </w:rPr>
        <w:t xml:space="preserve">con su presentación. La Ley 5ª de 1992 </w:t>
      </w:r>
      <w:r w:rsidRPr="000C1184">
        <w:rPr>
          <w:rFonts w:ascii="Times New Roman" w:hAnsi="Times New Roman" w:cs="Times New Roman"/>
          <w:sz w:val="28"/>
          <w:szCs w:val="28"/>
        </w:rPr>
        <w:t xml:space="preserve">dispone </w:t>
      </w:r>
      <w:r w:rsidRPr="000C1184">
        <w:rPr>
          <w:rFonts w:ascii="Times New Roman" w:hAnsi="Times New Roman" w:cs="Times New Roman"/>
          <w:sz w:val="28"/>
          <w:szCs w:val="28"/>
        </w:rPr>
        <w:t xml:space="preserve">que, en el caso de las comisiones, la lectura y discusión del proyecto </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e hará </w:t>
      </w:r>
      <w:r w:rsidRPr="000C1184">
        <w:rPr>
          <w:rFonts w:ascii="Times New Roman" w:hAnsi="Times New Roman" w:cs="Times New Roman"/>
          <w:sz w:val="28"/>
          <w:szCs w:val="28"/>
          <w:shd w:val="clear" w:color="auto" w:fill="FFFFFF"/>
        </w:rPr>
        <w:t>“</w:t>
      </w:r>
      <w:r w:rsidRPr="000C1184">
        <w:rPr>
          <w:rFonts w:ascii="Times New Roman" w:hAnsi="Times New Roman" w:cs="Times New Roman"/>
          <w:i/>
          <w:iCs/>
          <w:sz w:val="28"/>
          <w:szCs w:val="28"/>
          <w:shd w:val="clear" w:color="auto" w:fill="FFFFFF"/>
        </w:rPr>
        <w:t>artículo por artículo e incluso inciso por inciso, si así lo solicitare algún miembro de la comisión</w:t>
      </w:r>
      <w:r w:rsidRPr="000C1184">
        <w:rPr>
          <w:rFonts w:ascii="Times New Roman" w:hAnsi="Times New Roman" w:cs="Times New Roman"/>
          <w:sz w:val="28"/>
          <w:szCs w:val="28"/>
          <w:shd w:val="clear" w:color="auto" w:fill="FFFFFF"/>
        </w:rPr>
        <w:t>” (art. 158).</w:t>
      </w:r>
      <w:r w:rsidRPr="000C1184">
        <w:rPr>
          <w:rFonts w:ascii="Times New Roman" w:hAnsi="Times New Roman" w:cs="Times New Roman"/>
          <w:sz w:val="28"/>
          <w:szCs w:val="28"/>
          <w:shd w:val="clear" w:color="auto" w:fill="FFFFFF"/>
        </w:rPr>
        <w:t xml:space="preserve"> En cambio, en el caso de las plenarias, </w:t>
      </w:r>
      <w:r w:rsidRPr="000C1184">
        <w:rPr>
          <w:rFonts w:ascii="Times New Roman" w:hAnsi="Times New Roman" w:cs="Times New Roman"/>
          <w:sz w:val="28"/>
          <w:szCs w:val="28"/>
          <w:shd w:val="clear" w:color="auto" w:fill="FFFFFF"/>
        </w:rPr>
        <w:t>la misma normativa señ</w:t>
      </w:r>
      <w:r w:rsidRPr="000C1184">
        <w:rPr>
          <w:rFonts w:ascii="Times New Roman" w:hAnsi="Times New Roman" w:cs="Times New Roman"/>
          <w:sz w:val="28"/>
          <w:szCs w:val="28"/>
          <w:shd w:val="clear" w:color="auto" w:fill="FFFFFF"/>
        </w:rPr>
        <w:t xml:space="preserve">ala que </w:t>
      </w:r>
      <w:r w:rsidRPr="000C1184">
        <w:rPr>
          <w:rFonts w:ascii="Times New Roman" w:hAnsi="Times New Roman" w:cs="Times New Roman"/>
          <w:sz w:val="28"/>
          <w:szCs w:val="28"/>
          <w:shd w:val="clear" w:color="auto" w:fill="FFFFFF"/>
        </w:rPr>
        <w:t>“</w:t>
      </w:r>
      <w:r w:rsidRPr="000C1184">
        <w:rPr>
          <w:rFonts w:ascii="Times New Roman" w:hAnsi="Times New Roman" w:cs="Times New Roman"/>
          <w:i/>
          <w:iCs/>
          <w:sz w:val="28"/>
          <w:szCs w:val="28"/>
          <w:shd w:val="clear" w:color="auto" w:fill="FFFFFF"/>
        </w:rPr>
        <w:t>el proyecto se discutirá globalmente, a menos que un ministro o miembro de la respectiva cámara pidiera su discusión separadamente a alguno o algunos artículos</w:t>
      </w:r>
      <w:r w:rsidRPr="000C1184">
        <w:rPr>
          <w:rFonts w:ascii="Times New Roman" w:hAnsi="Times New Roman" w:cs="Times New Roman"/>
          <w:sz w:val="28"/>
          <w:szCs w:val="28"/>
          <w:shd w:val="clear" w:color="auto" w:fill="FFFFFF"/>
        </w:rPr>
        <w:t>” (art. 176).</w:t>
      </w:r>
    </w:p>
    <w:p w:rsidR="00F943E4" w:rsidRPr="000C1184" w:rsidRDefault="000C1184" w:rsidP="002D50D8">
      <w:pPr>
        <w:pStyle w:val="Prrafodelista"/>
        <w:tabs>
          <w:tab w:val="left" w:pos="709"/>
        </w:tabs>
        <w:ind w:left="0"/>
        <w:jc w:val="both"/>
        <w:rPr>
          <w:rFonts w:ascii="Times New Roman" w:hAnsi="Times New Roman" w:cs="Times New Roman"/>
          <w:sz w:val="28"/>
          <w:szCs w:val="28"/>
        </w:rPr>
      </w:pPr>
    </w:p>
    <w:p w:rsidR="00B305C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finalización del debate solo procede</w:t>
      </w:r>
      <w:r w:rsidRPr="000C1184">
        <w:rPr>
          <w:rFonts w:ascii="Times New Roman" w:hAnsi="Times New Roman" w:cs="Times New Roman"/>
          <w:sz w:val="28"/>
          <w:szCs w:val="28"/>
        </w:rPr>
        <w:t xml:space="preserve"> bajo el supuesto de la suficiente</w:t>
      </w:r>
      <w:r w:rsidRPr="000C1184">
        <w:rPr>
          <w:rFonts w:ascii="Times New Roman" w:hAnsi="Times New Roman" w:cs="Times New Roman"/>
          <w:sz w:val="28"/>
          <w:szCs w:val="28"/>
        </w:rPr>
        <w:t xml:space="preserve"> ilustración. De acuerdo con la Ley 5ª de 1992, esta se presenta cuando</w:t>
      </w:r>
      <w:r w:rsidRPr="000C1184">
        <w:rPr>
          <w:rFonts w:ascii="Times New Roman" w:hAnsi="Times New Roman" w:cs="Times New Roman"/>
          <w:sz w:val="28"/>
          <w:szCs w:val="28"/>
        </w:rPr>
        <w:t xml:space="preserve">: (i) transcurridas tres horas desde el inicio del debate, se aprueba una moción </w:t>
      </w:r>
      <w:r w:rsidRPr="000C1184">
        <w:rPr>
          <w:rFonts w:ascii="Times New Roman" w:hAnsi="Times New Roman" w:cs="Times New Roman"/>
          <w:sz w:val="28"/>
          <w:szCs w:val="28"/>
        </w:rPr>
        <w:t>en tal sentido</w:t>
      </w:r>
      <w:r w:rsidRPr="000C1184">
        <w:rPr>
          <w:rFonts w:ascii="Times New Roman" w:hAnsi="Times New Roman" w:cs="Times New Roman"/>
          <w:sz w:val="28"/>
          <w:szCs w:val="28"/>
        </w:rPr>
        <w:t xml:space="preserve"> (art. 108); </w:t>
      </w:r>
      <w:r w:rsidRPr="000C1184">
        <w:rPr>
          <w:rFonts w:ascii="Times New Roman" w:hAnsi="Times New Roman" w:cs="Times New Roman"/>
          <w:sz w:val="28"/>
          <w:szCs w:val="28"/>
        </w:rPr>
        <w:t xml:space="preserve">o </w:t>
      </w:r>
      <w:r w:rsidRPr="000C1184">
        <w:rPr>
          <w:rFonts w:ascii="Times New Roman" w:hAnsi="Times New Roman" w:cs="Times New Roman"/>
          <w:sz w:val="28"/>
          <w:szCs w:val="28"/>
        </w:rPr>
        <w:t xml:space="preserve">(ii) </w:t>
      </w:r>
      <w:r w:rsidRPr="000C1184">
        <w:rPr>
          <w:rFonts w:ascii="Times New Roman" w:hAnsi="Times New Roman" w:cs="Times New Roman"/>
          <w:sz w:val="28"/>
          <w:szCs w:val="28"/>
        </w:rPr>
        <w:t>cuando se recurre a una proposición en igual sentido,</w:t>
      </w:r>
      <w:r w:rsidRPr="000C1184">
        <w:rPr>
          <w:rFonts w:ascii="Times New Roman" w:hAnsi="Times New Roman" w:cs="Times New Roman"/>
          <w:sz w:val="28"/>
          <w:szCs w:val="28"/>
        </w:rPr>
        <w:t xml:space="preserve"> en relación con un artículo debatido en dos sesiones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(iii)</w:t>
      </w:r>
      <w:r w:rsidRPr="000C1184">
        <w:rPr>
          <w:rFonts w:ascii="Times New Roman" w:hAnsi="Times New Roman" w:cs="Times New Roman"/>
          <w:sz w:val="28"/>
          <w:szCs w:val="28"/>
        </w:rPr>
        <w:t xml:space="preserve"> cuando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no hay oradores inscritos, y las mayorías </w:t>
      </w:r>
      <w:r w:rsidRPr="000C1184">
        <w:rPr>
          <w:rFonts w:ascii="Times New Roman" w:hAnsi="Times New Roman" w:cs="Times New Roman"/>
          <w:sz w:val="28"/>
          <w:szCs w:val="28"/>
        </w:rPr>
        <w:t xml:space="preserve">aprueban cerrar el debate </w:t>
      </w:r>
      <w:r w:rsidRPr="000C1184">
        <w:rPr>
          <w:rFonts w:ascii="Times New Roman" w:hAnsi="Times New Roman" w:cs="Times New Roman"/>
          <w:sz w:val="28"/>
          <w:szCs w:val="28"/>
        </w:rPr>
        <w:t>e iniciar con la</w:t>
      </w:r>
      <w:r w:rsidRPr="000C1184">
        <w:rPr>
          <w:rFonts w:ascii="Times New Roman" w:hAnsi="Times New Roman" w:cs="Times New Roman"/>
          <w:sz w:val="28"/>
          <w:szCs w:val="28"/>
        </w:rPr>
        <w:t xml:space="preserve"> votación, previa solicitud del presidente </w:t>
      </w:r>
      <w:r w:rsidRPr="000C1184">
        <w:rPr>
          <w:rFonts w:ascii="Times New Roman" w:hAnsi="Times New Roman" w:cs="Times New Roman"/>
          <w:sz w:val="28"/>
          <w:szCs w:val="28"/>
        </w:rPr>
        <w:t>de la respectiva comisión o plenaria.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Si bien e</w:t>
      </w:r>
      <w:r w:rsidRPr="000C1184">
        <w:rPr>
          <w:rFonts w:ascii="Times New Roman" w:hAnsi="Times New Roman" w:cs="Times New Roman"/>
          <w:sz w:val="28"/>
          <w:szCs w:val="28"/>
        </w:rPr>
        <w:t>sta última p</w:t>
      </w:r>
      <w:r w:rsidRPr="000C1184">
        <w:rPr>
          <w:rFonts w:ascii="Times New Roman" w:hAnsi="Times New Roman" w:cs="Times New Roman"/>
          <w:sz w:val="28"/>
          <w:szCs w:val="28"/>
        </w:rPr>
        <w:t>osibilidad no está consagrada expresamente en el Reglamento del Congreso</w:t>
      </w:r>
      <w:r w:rsidRPr="000C1184">
        <w:rPr>
          <w:rFonts w:ascii="Times New Roman" w:hAnsi="Times New Roman" w:cs="Times New Roman"/>
          <w:sz w:val="28"/>
          <w:szCs w:val="28"/>
        </w:rPr>
        <w:t>, se infiere de la lectura de las facultades para organizar el debate que tiene el presidente de la respectiva célula</w:t>
      </w:r>
      <w:r w:rsidRPr="000C1184">
        <w:rPr>
          <w:rFonts w:ascii="Times New Roman" w:hAnsi="Times New Roman" w:cs="Times New Roman"/>
          <w:sz w:val="28"/>
          <w:szCs w:val="28"/>
        </w:rPr>
        <w:t xml:space="preserve"> legislativa</w:t>
      </w:r>
      <w:r w:rsidRPr="000C1184">
        <w:rPr>
          <w:rFonts w:ascii="Times New Roman" w:hAnsi="Times New Roman" w:cs="Times New Roman"/>
          <w:sz w:val="28"/>
          <w:szCs w:val="28"/>
        </w:rPr>
        <w:t xml:space="preserve"> (arts. 102, 103, 104 y 108)</w:t>
      </w:r>
      <w:r w:rsidRPr="000C1184">
        <w:rPr>
          <w:rFonts w:ascii="Times New Roman" w:hAnsi="Times New Roman" w:cs="Times New Roman"/>
          <w:sz w:val="28"/>
          <w:szCs w:val="28"/>
        </w:rPr>
        <w:t xml:space="preserve"> y de los principios de int</w:t>
      </w:r>
      <w:r w:rsidRPr="000C1184">
        <w:rPr>
          <w:rFonts w:ascii="Times New Roman" w:hAnsi="Times New Roman" w:cs="Times New Roman"/>
          <w:sz w:val="28"/>
          <w:szCs w:val="28"/>
        </w:rPr>
        <w:t>erpretación del reglamento consagrados en el artículo 2 de la Ley 5ª de 1992.</w:t>
      </w:r>
    </w:p>
    <w:p w:rsidR="00A355B6" w:rsidRPr="000C1184" w:rsidRDefault="000C1184" w:rsidP="002D50D8">
      <w:pPr>
        <w:pStyle w:val="Prrafodelista"/>
        <w:tabs>
          <w:tab w:val="left" w:pos="709"/>
        </w:tabs>
        <w:rPr>
          <w:rFonts w:ascii="Times New Roman" w:hAnsi="Times New Roman" w:cs="Times New Roman"/>
          <w:sz w:val="28"/>
          <w:szCs w:val="28"/>
        </w:rPr>
      </w:pPr>
    </w:p>
    <w:p w:rsidR="00A355B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todo caso,</w:t>
      </w:r>
      <w:r w:rsidRPr="000C1184">
        <w:rPr>
          <w:rFonts w:ascii="Times New Roman" w:hAnsi="Times New Roman" w:cs="Times New Roman"/>
          <w:sz w:val="28"/>
          <w:szCs w:val="28"/>
        </w:rPr>
        <w:t xml:space="preserve"> la Corte ha sostenido que</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shd w:val="clear" w:color="auto" w:fill="FFFFFF"/>
        </w:rPr>
        <w:t>resulta razonable entender que hay suficiente ilustración cuando, transcurrido el lapso contemplado en los artículos 108 y 164</w:t>
      </w:r>
      <w:r w:rsidRPr="000C1184">
        <w:rPr>
          <w:rFonts w:ascii="Times New Roman" w:hAnsi="Times New Roman" w:cs="Times New Roman"/>
          <w:i/>
          <w:iCs/>
          <w:sz w:val="28"/>
          <w:szCs w:val="28"/>
          <w:shd w:val="clear" w:color="auto" w:fill="FFFFFF"/>
        </w:rPr>
        <w:t xml:space="preserve"> </w:t>
      </w:r>
      <w:r w:rsidRPr="000C1184">
        <w:rPr>
          <w:rFonts w:ascii="Times New Roman" w:hAnsi="Times New Roman" w:cs="Times New Roman"/>
          <w:sz w:val="28"/>
          <w:szCs w:val="28"/>
          <w:shd w:val="clear" w:color="auto" w:fill="FFFFFF"/>
        </w:rPr>
        <w:t xml:space="preserve">[de la </w:t>
      </w:r>
      <w:r w:rsidRPr="000C1184">
        <w:rPr>
          <w:rFonts w:ascii="Times New Roman" w:hAnsi="Times New Roman" w:cs="Times New Roman"/>
          <w:sz w:val="28"/>
          <w:szCs w:val="28"/>
          <w:shd w:val="clear" w:color="auto" w:fill="FFFFFF"/>
        </w:rPr>
        <w:t>Ley 5ª de 1992]</w:t>
      </w:r>
      <w:r w:rsidRPr="000C1184">
        <w:rPr>
          <w:rFonts w:ascii="Times New Roman" w:hAnsi="Times New Roman" w:cs="Times New Roman"/>
          <w:i/>
          <w:iCs/>
          <w:sz w:val="28"/>
          <w:szCs w:val="28"/>
          <w:shd w:val="clear" w:color="auto" w:fill="FFFFFF"/>
        </w:rPr>
        <w:t>, las diferentes fuerzas políticas han tenido oportunidad de expresar su posición, o bien cuando, sin agotar el tiempo previsto, los participantes en el debate no manifiesten interés en hacer uso de la palabra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92"/>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B2587E" w:rsidRPr="000C1184" w:rsidRDefault="000C1184" w:rsidP="002D50D8">
      <w:pPr>
        <w:tabs>
          <w:tab w:val="left" w:pos="709"/>
        </w:tabs>
        <w:rPr>
          <w:rFonts w:ascii="Times New Roman" w:hAnsi="Times New Roman" w:cs="Times New Roman"/>
          <w:sz w:val="28"/>
          <w:szCs w:val="28"/>
        </w:rPr>
      </w:pPr>
    </w:p>
    <w:p w:rsidR="00B2587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Corte </w:t>
      </w:r>
      <w:r w:rsidRPr="000C1184">
        <w:rPr>
          <w:rFonts w:ascii="Times New Roman" w:hAnsi="Times New Roman" w:cs="Times New Roman"/>
          <w:sz w:val="28"/>
          <w:szCs w:val="28"/>
        </w:rPr>
        <w:t xml:space="preserve">también </w:t>
      </w:r>
      <w:r w:rsidRPr="000C1184">
        <w:rPr>
          <w:rFonts w:ascii="Times New Roman" w:hAnsi="Times New Roman" w:cs="Times New Roman"/>
          <w:sz w:val="28"/>
          <w:szCs w:val="28"/>
        </w:rPr>
        <w:t>ha advert</w:t>
      </w:r>
      <w:r w:rsidRPr="000C1184">
        <w:rPr>
          <w:rFonts w:ascii="Times New Roman" w:hAnsi="Times New Roman" w:cs="Times New Roman"/>
          <w:sz w:val="28"/>
          <w:szCs w:val="28"/>
        </w:rPr>
        <w:t xml:space="preserve">ido que </w:t>
      </w:r>
      <w:r w:rsidRPr="000C1184">
        <w:rPr>
          <w:rFonts w:ascii="Times New Roman" w:hAnsi="Times New Roman" w:cs="Times New Roman"/>
          <w:sz w:val="28"/>
          <w:szCs w:val="28"/>
        </w:rPr>
        <w:t>la elusión d</w:t>
      </w:r>
      <w:r w:rsidRPr="000C1184">
        <w:rPr>
          <w:rFonts w:ascii="Times New Roman" w:hAnsi="Times New Roman" w:cs="Times New Roman"/>
          <w:sz w:val="28"/>
          <w:szCs w:val="28"/>
        </w:rPr>
        <w:t>el debate constituye un vicio grave</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apareja la inconstitucionalidad de la norma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aprobada por el legislador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elusión </w:t>
      </w:r>
      <w:r w:rsidRPr="000C1184">
        <w:rPr>
          <w:rFonts w:ascii="Times New Roman" w:hAnsi="Times New Roman" w:cs="Times New Roman"/>
          <w:sz w:val="28"/>
          <w:szCs w:val="28"/>
        </w:rPr>
        <w:t>se configura cuando: (i) se constata una omisión voluntaria y consciente</w:t>
      </w:r>
      <w:r w:rsidRPr="000C1184">
        <w:rPr>
          <w:rFonts w:ascii="Times New Roman" w:hAnsi="Times New Roman" w:cs="Times New Roman"/>
          <w:sz w:val="28"/>
          <w:szCs w:val="28"/>
        </w:rPr>
        <w:t xml:space="preserve"> de debatir y votar un tema, o de trasladar la responsabilidad de decidir a</w:t>
      </w:r>
      <w:r w:rsidRPr="000C1184">
        <w:rPr>
          <w:rFonts w:ascii="Times New Roman" w:hAnsi="Times New Roman" w:cs="Times New Roman"/>
          <w:sz w:val="28"/>
          <w:szCs w:val="28"/>
        </w:rPr>
        <w:t xml:space="preserve"> una instancia posterior del trámite; (ii) la conducta omisiva no se ajusta </w:t>
      </w:r>
      <w:r w:rsidRPr="000C1184">
        <w:rPr>
          <w:rFonts w:ascii="Times New Roman" w:hAnsi="Times New Roman" w:cs="Times New Roman"/>
          <w:sz w:val="28"/>
          <w:szCs w:val="28"/>
        </w:rPr>
        <w:t xml:space="preserve">a lo previsto en el Reglamento del Congreso y, con ella, (iii) </w:t>
      </w:r>
      <w:r w:rsidRPr="000C1184">
        <w:rPr>
          <w:rFonts w:ascii="Times New Roman" w:hAnsi="Times New Roman" w:cs="Times New Roman"/>
          <w:sz w:val="28"/>
          <w:szCs w:val="28"/>
        </w:rPr>
        <w:t>se vulnera el valor sustantivo que se aseg</w:t>
      </w:r>
      <w:r w:rsidRPr="000C1184">
        <w:rPr>
          <w:rFonts w:ascii="Times New Roman" w:hAnsi="Times New Roman" w:cs="Times New Roman"/>
          <w:sz w:val="28"/>
          <w:szCs w:val="28"/>
        </w:rPr>
        <w:t>ura con el artículo 157 de la Constitución</w:t>
      </w:r>
      <w:r w:rsidRPr="000C1184">
        <w:rPr>
          <w:rFonts w:ascii="Times New Roman" w:hAnsi="Times New Roman" w:cs="Times New Roman"/>
          <w:sz w:val="28"/>
          <w:szCs w:val="28"/>
        </w:rPr>
        <w:t>, esto es, la debida formación de la voluntad democrática</w:t>
      </w:r>
      <w:r w:rsidRPr="000C1184">
        <w:rPr>
          <w:rFonts w:ascii="Times New Roman" w:hAnsi="Times New Roman" w:cs="Times New Roman"/>
          <w:sz w:val="28"/>
          <w:szCs w:val="28"/>
        </w:rPr>
        <w:t xml:space="preserve"> y la posibilidad de que los congresistas participen con voz y voto</w:t>
      </w:r>
      <w:r w:rsidRPr="000C1184">
        <w:rPr>
          <w:rFonts w:ascii="Times New Roman" w:hAnsi="Times New Roman" w:cs="Times New Roman"/>
          <w:sz w:val="28"/>
          <w:szCs w:val="28"/>
        </w:rPr>
        <w:t xml:space="preserve"> en el trámite de aprobación de las leyes.</w:t>
      </w:r>
      <w:r w:rsidRPr="000C1184">
        <w:rPr>
          <w:rFonts w:ascii="Times New Roman" w:hAnsi="Times New Roman" w:cs="Times New Roman"/>
          <w:sz w:val="28"/>
          <w:szCs w:val="28"/>
        </w:rPr>
        <w:t xml:space="preserve"> Esta irregularidad puede ocurrir </w:t>
      </w:r>
      <w:r w:rsidRPr="000C1184">
        <w:rPr>
          <w:rFonts w:ascii="Times New Roman" w:hAnsi="Times New Roman" w:cs="Times New Roman"/>
          <w:sz w:val="28"/>
          <w:szCs w:val="28"/>
        </w:rPr>
        <w:t xml:space="preserve">en cualquiera </w:t>
      </w:r>
      <w:r w:rsidRPr="000C1184">
        <w:rPr>
          <w:rFonts w:ascii="Times New Roman" w:hAnsi="Times New Roman" w:cs="Times New Roman"/>
          <w:sz w:val="28"/>
          <w:szCs w:val="28"/>
        </w:rPr>
        <w:t>de los debates.</w:t>
      </w:r>
    </w:p>
    <w:p w:rsidR="006D7D6E" w:rsidRPr="000C1184" w:rsidRDefault="000C1184" w:rsidP="002D50D8">
      <w:pPr>
        <w:pStyle w:val="Prrafodelista"/>
        <w:tabs>
          <w:tab w:val="left" w:pos="709"/>
        </w:tabs>
        <w:rPr>
          <w:rFonts w:ascii="Times New Roman" w:hAnsi="Times New Roman" w:cs="Times New Roman"/>
          <w:sz w:val="28"/>
          <w:szCs w:val="28"/>
        </w:rPr>
      </w:pPr>
    </w:p>
    <w:p w:rsidR="006D7D6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contraste, la Corte ha precisado que no constituye una irregularidad “</w:t>
      </w:r>
      <w:r w:rsidRPr="000C1184">
        <w:rPr>
          <w:rFonts w:ascii="Times New Roman" w:hAnsi="Times New Roman" w:cs="Times New Roman"/>
          <w:i/>
          <w:iCs/>
          <w:sz w:val="28"/>
          <w:szCs w:val="28"/>
        </w:rPr>
        <w:t>que las propuestas de modificación</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[de las disposiciones objeto de trámite]</w:t>
      </w:r>
      <w:r w:rsidRPr="000C1184">
        <w:rPr>
          <w:rFonts w:ascii="Times New Roman" w:hAnsi="Times New Roman" w:cs="Times New Roman"/>
          <w:i/>
          <w:iCs/>
          <w:sz w:val="28"/>
          <w:szCs w:val="28"/>
        </w:rPr>
        <w:t xml:space="preserve"> sean publicadas e identificadas en el desarrollo del debate, y que a pesar de que se otorg</w:t>
      </w:r>
      <w:r w:rsidRPr="000C1184">
        <w:rPr>
          <w:rFonts w:ascii="Times New Roman" w:hAnsi="Times New Roman" w:cs="Times New Roman"/>
          <w:i/>
          <w:iCs/>
          <w:sz w:val="28"/>
          <w:szCs w:val="28"/>
        </w:rPr>
        <w:t>ue la oportunidad de debatir sobre estas, se opte por su aprobación sin que haya muchas intervenciones al respecto, de modo que existe debate incluso cuando la discusión es sencilla o corta, pero el objeto de la discusión es claro y determinado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93"/>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Así las </w:t>
      </w:r>
      <w:r w:rsidRPr="000C1184">
        <w:rPr>
          <w:rFonts w:ascii="Times New Roman" w:hAnsi="Times New Roman" w:cs="Times New Roman"/>
          <w:sz w:val="28"/>
          <w:szCs w:val="28"/>
        </w:rPr>
        <w:t>cosas,</w:t>
      </w:r>
      <w:r w:rsidRPr="000C1184">
        <w:rPr>
          <w:rFonts w:ascii="Times New Roman" w:hAnsi="Times New Roman" w:cs="Times New Roman"/>
          <w:sz w:val="28"/>
          <w:szCs w:val="28"/>
        </w:rPr>
        <w:t xml:space="preserve"> solo </w:t>
      </w:r>
      <w:r w:rsidRPr="000C1184">
        <w:rPr>
          <w:rFonts w:ascii="Times New Roman" w:hAnsi="Times New Roman" w:cs="Times New Roman"/>
          <w:sz w:val="28"/>
          <w:szCs w:val="28"/>
        </w:rPr>
        <w:t>“</w:t>
      </w:r>
      <w:r w:rsidRPr="000C1184">
        <w:rPr>
          <w:rFonts w:ascii="Times New Roman" w:hAnsi="Times New Roman" w:cs="Times New Roman"/>
          <w:i/>
          <w:iCs/>
          <w:sz w:val="28"/>
          <w:szCs w:val="28"/>
        </w:rPr>
        <w:t>cuando no se brindan las condiciones para que el debate tenga lugar</w:t>
      </w:r>
      <w:r w:rsidRPr="000C1184">
        <w:rPr>
          <w:rFonts w:ascii="Times New Roman" w:hAnsi="Times New Roman" w:cs="Times New Roman"/>
          <w:i/>
          <w:iCs/>
          <w:sz w:val="28"/>
          <w:szCs w:val="28"/>
        </w:rPr>
        <w:t xml:space="preserve">, la decisión que se adopte </w:t>
      </w:r>
      <w:r w:rsidRPr="000C1184">
        <w:rPr>
          <w:rFonts w:ascii="Times New Roman" w:hAnsi="Times New Roman" w:cs="Times New Roman"/>
          <w:i/>
          <w:iCs/>
          <w:sz w:val="28"/>
          <w:szCs w:val="28"/>
        </w:rPr>
        <w:t>en el seno de las cámaras no tiene validez</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94"/>
      </w:r>
      <w:r w:rsidRPr="000C1184">
        <w:rPr>
          <w:rFonts w:ascii="Times New Roman" w:hAnsi="Times New Roman" w:cs="Times New Roman"/>
          <w:sz w:val="28"/>
          <w:szCs w:val="28"/>
        </w:rPr>
        <w:t>.</w:t>
      </w:r>
    </w:p>
    <w:p w:rsidR="00640F7D" w:rsidRPr="000C1184" w:rsidRDefault="000C1184" w:rsidP="002D50D8">
      <w:pPr>
        <w:pStyle w:val="Prrafodelista"/>
        <w:tabs>
          <w:tab w:val="left" w:pos="709"/>
        </w:tabs>
        <w:rPr>
          <w:rFonts w:ascii="Times New Roman" w:hAnsi="Times New Roman" w:cs="Times New Roman"/>
          <w:sz w:val="28"/>
          <w:szCs w:val="28"/>
        </w:rPr>
      </w:pPr>
    </w:p>
    <w:p w:rsidR="00640F7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este contexto, la labor del juez constitucional no </w:t>
      </w:r>
      <w:r w:rsidRPr="000C1184">
        <w:rPr>
          <w:rFonts w:ascii="Times New Roman" w:hAnsi="Times New Roman" w:cs="Times New Roman"/>
          <w:sz w:val="28"/>
          <w:szCs w:val="28"/>
        </w:rPr>
        <w:t>consiste 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calificar la calidad</w:t>
      </w:r>
      <w:r w:rsidRPr="000C1184">
        <w:rPr>
          <w:rFonts w:ascii="Times New Roman" w:hAnsi="Times New Roman" w:cs="Times New Roman"/>
          <w:sz w:val="28"/>
          <w:szCs w:val="28"/>
        </w:rPr>
        <w:t>, suficiencia</w:t>
      </w:r>
      <w:r w:rsidRPr="000C1184">
        <w:rPr>
          <w:rFonts w:ascii="Times New Roman" w:hAnsi="Times New Roman" w:cs="Times New Roman"/>
          <w:sz w:val="28"/>
          <w:szCs w:val="28"/>
        </w:rPr>
        <w:t xml:space="preserve"> e</w:t>
      </w:r>
      <w:r w:rsidRPr="000C1184">
        <w:rPr>
          <w:rFonts w:ascii="Times New Roman" w:hAnsi="Times New Roman" w:cs="Times New Roman"/>
          <w:sz w:val="28"/>
          <w:szCs w:val="28"/>
        </w:rPr>
        <w:t xml:space="preserve"> intensidad del debate, sino </w:t>
      </w: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 xml:space="preserve">revisar el cumplimiento de las condiciones formales definidas </w:t>
      </w:r>
      <w:r w:rsidRPr="000C1184">
        <w:rPr>
          <w:rFonts w:ascii="Times New Roman" w:hAnsi="Times New Roman" w:cs="Times New Roman"/>
          <w:sz w:val="28"/>
          <w:szCs w:val="28"/>
        </w:rPr>
        <w:t>en la Constitución y en la Ley 5ª de 1992 para llevarlo a cabo.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esta manera</w:t>
      </w:r>
      <w:r w:rsidRPr="000C1184">
        <w:rPr>
          <w:rFonts w:ascii="Times New Roman" w:hAnsi="Times New Roman" w:cs="Times New Roman"/>
          <w:sz w:val="28"/>
          <w:szCs w:val="28"/>
        </w:rPr>
        <w:t>, “</w:t>
      </w:r>
      <w:r w:rsidRPr="000C1184">
        <w:rPr>
          <w:rFonts w:ascii="Times New Roman" w:hAnsi="Times New Roman" w:cs="Times New Roman"/>
          <w:i/>
          <w:iCs/>
          <w:sz w:val="28"/>
          <w:szCs w:val="28"/>
        </w:rPr>
        <w:t xml:space="preserve">para </w:t>
      </w:r>
      <w:r w:rsidRPr="000C1184">
        <w:rPr>
          <w:rFonts w:ascii="Times New Roman" w:hAnsi="Times New Roman" w:cs="Times New Roman"/>
          <w:i/>
          <w:iCs/>
          <w:sz w:val="28"/>
          <w:szCs w:val="28"/>
        </w:rPr>
        <w:t xml:space="preserve">efectos del control de constitucionalidad, se entenderá que hay debate </w:t>
      </w:r>
      <w:r w:rsidRPr="000C1184">
        <w:rPr>
          <w:rFonts w:ascii="Times New Roman" w:hAnsi="Times New Roman" w:cs="Times New Roman"/>
          <w:i/>
          <w:iCs/>
          <w:sz w:val="28"/>
          <w:szCs w:val="28"/>
        </w:rPr>
        <w:t>cuando formalmente se abra espacio para la discusión</w:t>
      </w:r>
      <w:r w:rsidRPr="000C1184">
        <w:rPr>
          <w:rFonts w:ascii="Times New Roman" w:hAnsi="Times New Roman" w:cs="Times New Roman"/>
          <w:i/>
          <w:iCs/>
          <w:sz w:val="28"/>
          <w:szCs w:val="28"/>
        </w:rPr>
        <w:t xml:space="preserve"> del contenido del proyecto de ley, aun cuando los congresistas no hagan uso de la palabra o entre las posiciones expresadas no exista controversia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95"/>
      </w:r>
      <w:r w:rsidRPr="000C1184">
        <w:rPr>
          <w:rFonts w:ascii="Times New Roman" w:hAnsi="Times New Roman" w:cs="Times New Roman"/>
          <w:sz w:val="28"/>
          <w:szCs w:val="28"/>
        </w:rPr>
        <w:t>.</w:t>
      </w:r>
    </w:p>
    <w:p w:rsidR="007E3555" w:rsidRPr="000C1184" w:rsidRDefault="000C1184" w:rsidP="002D50D8">
      <w:pPr>
        <w:pStyle w:val="Prrafodelista"/>
        <w:tabs>
          <w:tab w:val="left" w:pos="709"/>
        </w:tabs>
        <w:rPr>
          <w:rFonts w:ascii="Times New Roman" w:hAnsi="Times New Roman" w:cs="Times New Roman"/>
          <w:sz w:val="28"/>
          <w:szCs w:val="28"/>
        </w:rPr>
      </w:pPr>
    </w:p>
    <w:p w:rsidR="0086766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Con todo, </w:t>
      </w:r>
      <w:r w:rsidRPr="000C1184">
        <w:rPr>
          <w:rFonts w:ascii="Times New Roman" w:hAnsi="Times New Roman" w:cs="Times New Roman"/>
          <w:sz w:val="28"/>
          <w:szCs w:val="28"/>
        </w:rPr>
        <w:t xml:space="preserve">existe </w:t>
      </w:r>
      <w:r w:rsidRPr="000C1184">
        <w:rPr>
          <w:rFonts w:ascii="Times New Roman" w:hAnsi="Times New Roman" w:cs="Times New Roman"/>
          <w:sz w:val="28"/>
          <w:szCs w:val="28"/>
        </w:rPr>
        <w:t>un</w:t>
      </w:r>
      <w:r w:rsidRPr="000C1184">
        <w:rPr>
          <w:rFonts w:ascii="Times New Roman" w:hAnsi="Times New Roman" w:cs="Times New Roman"/>
          <w:sz w:val="28"/>
          <w:szCs w:val="28"/>
        </w:rPr>
        <w:t xml:space="preserve"> deber de deliberación mínima</w:t>
      </w:r>
      <w:r w:rsidRPr="000C1184">
        <w:rPr>
          <w:rFonts w:ascii="Times New Roman" w:hAnsi="Times New Roman" w:cs="Times New Roman"/>
          <w:sz w:val="28"/>
          <w:szCs w:val="28"/>
        </w:rPr>
        <w:t>, qu</w:t>
      </w:r>
      <w:r w:rsidRPr="000C1184">
        <w:rPr>
          <w:rFonts w:ascii="Times New Roman" w:hAnsi="Times New Roman" w:cs="Times New Roman"/>
          <w:sz w:val="28"/>
          <w:szCs w:val="28"/>
        </w:rPr>
        <w:t xml:space="preserve">e no se agota con el cumplimiento formal de las etapas del proceso legislativo, sino que exige verificar la existencia de </w:t>
      </w:r>
      <w:r w:rsidRPr="000C1184">
        <w:rPr>
          <w:rFonts w:ascii="Times New Roman" w:hAnsi="Times New Roman" w:cs="Times New Roman"/>
          <w:sz w:val="28"/>
          <w:szCs w:val="28"/>
        </w:rPr>
        <w:t xml:space="preserve">condiciones materiales que aseguren la participación, el pluralismo, la racionalidad y la construcción colectiva de la decisión </w:t>
      </w:r>
      <w:r w:rsidRPr="000C1184">
        <w:rPr>
          <w:rFonts w:ascii="Times New Roman" w:hAnsi="Times New Roman" w:cs="Times New Roman"/>
          <w:sz w:val="28"/>
          <w:szCs w:val="28"/>
        </w:rPr>
        <w:t>del le</w:t>
      </w:r>
      <w:r w:rsidRPr="000C1184">
        <w:rPr>
          <w:rFonts w:ascii="Times New Roman" w:hAnsi="Times New Roman" w:cs="Times New Roman"/>
          <w:sz w:val="28"/>
          <w:szCs w:val="28"/>
        </w:rPr>
        <w:t>gislador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La doctrina constitucional ha identificado </w:t>
      </w:r>
      <w:r w:rsidRPr="000C1184">
        <w:rPr>
          <w:rFonts w:ascii="Times New Roman" w:hAnsi="Times New Roman" w:cs="Times New Roman"/>
          <w:sz w:val="28"/>
          <w:szCs w:val="28"/>
        </w:rPr>
        <w:t>tres dimensiones estructurales de</w:t>
      </w:r>
      <w:r w:rsidRPr="000C1184">
        <w:rPr>
          <w:rFonts w:ascii="Times New Roman" w:hAnsi="Times New Roman" w:cs="Times New Roman"/>
          <w:sz w:val="28"/>
          <w:szCs w:val="28"/>
        </w:rPr>
        <w:t xml:space="preserve"> este</w:t>
      </w:r>
      <w:r w:rsidRPr="000C1184">
        <w:rPr>
          <w:rFonts w:ascii="Times New Roman" w:hAnsi="Times New Roman" w:cs="Times New Roman"/>
          <w:sz w:val="28"/>
          <w:szCs w:val="28"/>
        </w:rPr>
        <w:t xml:space="preserve"> deber de deliberación mínima: (i) </w:t>
      </w:r>
      <w:r w:rsidRPr="000C1184">
        <w:rPr>
          <w:rFonts w:ascii="Times New Roman" w:hAnsi="Times New Roman" w:cs="Times New Roman"/>
          <w:sz w:val="28"/>
          <w:szCs w:val="28"/>
        </w:rPr>
        <w:t xml:space="preserve">la posibilidad de debatir, esto es, </w:t>
      </w:r>
      <w:r w:rsidRPr="000C1184">
        <w:rPr>
          <w:rFonts w:ascii="Times New Roman" w:hAnsi="Times New Roman" w:cs="Times New Roman"/>
          <w:sz w:val="28"/>
          <w:szCs w:val="28"/>
        </w:rPr>
        <w:t xml:space="preserve">que se abra formalmente el espacio para discutir el contenido del proyecto; (ii) </w:t>
      </w:r>
      <w:r w:rsidRPr="000C1184">
        <w:rPr>
          <w:rFonts w:ascii="Times New Roman" w:hAnsi="Times New Roman" w:cs="Times New Roman"/>
          <w:sz w:val="28"/>
          <w:szCs w:val="28"/>
        </w:rPr>
        <w:t>la publicidad</w:t>
      </w:r>
      <w:r w:rsidRPr="000C1184">
        <w:rPr>
          <w:rFonts w:ascii="Times New Roman" w:hAnsi="Times New Roman" w:cs="Times New Roman"/>
          <w:sz w:val="28"/>
          <w:szCs w:val="28"/>
        </w:rPr>
        <w:t xml:space="preserve"> efectiva de los textos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permita su conocimiento </w:t>
      </w:r>
      <w:r w:rsidRPr="000C1184">
        <w:rPr>
          <w:rFonts w:ascii="Times New Roman" w:hAnsi="Times New Roman" w:cs="Times New Roman"/>
          <w:sz w:val="28"/>
          <w:szCs w:val="28"/>
        </w:rPr>
        <w:t xml:space="preserve">y análisis por parte de los congresistas, y que asegure su participación informada, y (iii) </w:t>
      </w:r>
      <w:r w:rsidRPr="000C1184">
        <w:rPr>
          <w:rFonts w:ascii="Times New Roman" w:hAnsi="Times New Roman" w:cs="Times New Roman"/>
          <w:sz w:val="28"/>
          <w:szCs w:val="28"/>
        </w:rPr>
        <w:t>la garantía de intervención plural, que preserve los espacios de voz y voto de las minorías</w:t>
      </w:r>
      <w:r w:rsidRPr="000C1184">
        <w:rPr>
          <w:rFonts w:ascii="Times New Roman" w:hAnsi="Times New Roman" w:cs="Times New Roman"/>
          <w:sz w:val="28"/>
          <w:szCs w:val="28"/>
        </w:rPr>
        <w:t xml:space="preserve"> y de la oposición.</w:t>
      </w:r>
    </w:p>
    <w:p w:rsidR="0085119F" w:rsidRPr="000C1184" w:rsidRDefault="000C1184" w:rsidP="002D50D8">
      <w:pPr>
        <w:tabs>
          <w:tab w:val="left" w:pos="709"/>
        </w:tabs>
        <w:rPr>
          <w:rFonts w:ascii="Times New Roman" w:hAnsi="Times New Roman" w:cs="Times New Roman"/>
          <w:sz w:val="28"/>
          <w:szCs w:val="28"/>
        </w:rPr>
      </w:pPr>
    </w:p>
    <w:p w:rsidR="006E0F5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suma, el debate materializa el principio democrático </w:t>
      </w:r>
      <w:r w:rsidRPr="000C1184">
        <w:rPr>
          <w:rFonts w:ascii="Times New Roman" w:hAnsi="Times New Roman" w:cs="Times New Roman"/>
          <w:sz w:val="28"/>
          <w:szCs w:val="28"/>
        </w:rPr>
        <w:t>en el proceso de formación de las le</w:t>
      </w:r>
      <w:r w:rsidRPr="000C1184">
        <w:rPr>
          <w:rFonts w:ascii="Times New Roman" w:hAnsi="Times New Roman" w:cs="Times New Roman"/>
          <w:sz w:val="28"/>
          <w:szCs w:val="28"/>
        </w:rPr>
        <w:t>yes, mediante</w:t>
      </w:r>
      <w:r w:rsidRPr="000C1184">
        <w:rPr>
          <w:rFonts w:ascii="Times New Roman" w:hAnsi="Times New Roman" w:cs="Times New Roman"/>
          <w:sz w:val="28"/>
          <w:szCs w:val="28"/>
        </w:rPr>
        <w:t xml:space="preserve"> una deliberación plural en la que se confrontan diversas visiones políticas. </w:t>
      </w:r>
      <w:r w:rsidRPr="000C1184">
        <w:rPr>
          <w:rFonts w:ascii="Times New Roman" w:hAnsi="Times New Roman" w:cs="Times New Roman"/>
          <w:sz w:val="28"/>
          <w:szCs w:val="28"/>
        </w:rPr>
        <w:t>Su realización</w:t>
      </w:r>
      <w:r w:rsidRPr="000C1184">
        <w:rPr>
          <w:rFonts w:ascii="Times New Roman" w:hAnsi="Times New Roman" w:cs="Times New Roman"/>
          <w:sz w:val="28"/>
          <w:szCs w:val="28"/>
        </w:rPr>
        <w:t>, que comprende etapas secuenciales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que van </w:t>
      </w:r>
      <w:r w:rsidRPr="000C1184">
        <w:rPr>
          <w:rFonts w:ascii="Times New Roman" w:hAnsi="Times New Roman" w:cs="Times New Roman"/>
          <w:sz w:val="28"/>
          <w:szCs w:val="28"/>
        </w:rPr>
        <w:t xml:space="preserve">desde la </w:t>
      </w:r>
      <w:r w:rsidRPr="000C1184">
        <w:rPr>
          <w:rFonts w:ascii="Times New Roman" w:hAnsi="Times New Roman" w:cs="Times New Roman"/>
          <w:sz w:val="28"/>
          <w:szCs w:val="28"/>
        </w:rPr>
        <w:t>aprobación del informe de ponencia hasta la votación</w:t>
      </w:r>
      <w:r w:rsidRPr="000C1184">
        <w:rPr>
          <w:rFonts w:ascii="Times New Roman" w:hAnsi="Times New Roman" w:cs="Times New Roman"/>
          <w:sz w:val="28"/>
          <w:szCs w:val="28"/>
        </w:rPr>
        <w:t xml:space="preserve"> del proyecto de ley</w:t>
      </w:r>
      <w:r w:rsidRPr="000C1184">
        <w:rPr>
          <w:rFonts w:ascii="Times New Roman" w:hAnsi="Times New Roman" w:cs="Times New Roman"/>
          <w:sz w:val="28"/>
          <w:szCs w:val="28"/>
        </w:rPr>
        <w:t>, exige cumpli</w:t>
      </w:r>
      <w:r w:rsidRPr="000C1184">
        <w:rPr>
          <w:rFonts w:ascii="Times New Roman" w:hAnsi="Times New Roman" w:cs="Times New Roman"/>
          <w:sz w:val="28"/>
          <w:szCs w:val="28"/>
        </w:rPr>
        <w:t>r con</w:t>
      </w:r>
      <w:r w:rsidRPr="000C1184">
        <w:rPr>
          <w:rFonts w:ascii="Times New Roman" w:hAnsi="Times New Roman" w:cs="Times New Roman"/>
          <w:sz w:val="28"/>
          <w:szCs w:val="28"/>
        </w:rPr>
        <w:t xml:space="preserve"> un deber de deliberación mínima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 xml:space="preserve">garantiza </w:t>
      </w:r>
      <w:r w:rsidRPr="000C1184">
        <w:rPr>
          <w:rFonts w:ascii="Times New Roman" w:hAnsi="Times New Roman" w:cs="Times New Roman"/>
          <w:sz w:val="28"/>
          <w:szCs w:val="28"/>
        </w:rPr>
        <w:t xml:space="preserve">con </w:t>
      </w:r>
      <w:r w:rsidRPr="000C1184">
        <w:rPr>
          <w:rFonts w:ascii="Times New Roman" w:hAnsi="Times New Roman" w:cs="Times New Roman"/>
          <w:sz w:val="28"/>
          <w:szCs w:val="28"/>
        </w:rPr>
        <w:t>la apertura formal de espacios de discusión, la publicidad efectiva de los textos</w:t>
      </w:r>
      <w:r w:rsidRPr="000C1184">
        <w:rPr>
          <w:rFonts w:ascii="Times New Roman" w:hAnsi="Times New Roman" w:cs="Times New Roman"/>
          <w:sz w:val="28"/>
          <w:szCs w:val="28"/>
        </w:rPr>
        <w:t xml:space="preserve"> objeto de aprobación</w:t>
      </w:r>
      <w:r w:rsidRPr="000C1184">
        <w:rPr>
          <w:rFonts w:ascii="Times New Roman" w:hAnsi="Times New Roman" w:cs="Times New Roman"/>
          <w:sz w:val="28"/>
          <w:szCs w:val="28"/>
        </w:rPr>
        <w:t xml:space="preserve"> y la in</w:t>
      </w:r>
      <w:r w:rsidRPr="000C1184">
        <w:rPr>
          <w:rFonts w:ascii="Times New Roman" w:hAnsi="Times New Roman" w:cs="Times New Roman"/>
          <w:sz w:val="28"/>
          <w:szCs w:val="28"/>
        </w:rPr>
        <w:t>tervención de l</w:t>
      </w:r>
      <w:r w:rsidRPr="000C1184">
        <w:rPr>
          <w:rFonts w:ascii="Times New Roman" w:hAnsi="Times New Roman" w:cs="Times New Roman"/>
          <w:sz w:val="28"/>
          <w:szCs w:val="28"/>
        </w:rPr>
        <w:t>os congresistas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w:t>
      </w:r>
      <w:r w:rsidRPr="000C1184">
        <w:rPr>
          <w:rFonts w:ascii="Times New Roman" w:hAnsi="Times New Roman" w:cs="Times New Roman"/>
          <w:sz w:val="28"/>
          <w:szCs w:val="28"/>
        </w:rPr>
        <w:t>on todo, c</w:t>
      </w:r>
      <w:r w:rsidRPr="000C1184">
        <w:rPr>
          <w:rFonts w:ascii="Times New Roman" w:hAnsi="Times New Roman" w:cs="Times New Roman"/>
          <w:sz w:val="28"/>
          <w:szCs w:val="28"/>
        </w:rPr>
        <w:t xml:space="preserve">uando se cuestiona la constitucionalidad de una norma por la </w:t>
      </w:r>
      <w:r w:rsidRPr="000C1184">
        <w:rPr>
          <w:rFonts w:ascii="Times New Roman" w:hAnsi="Times New Roman" w:cs="Times New Roman"/>
          <w:sz w:val="28"/>
          <w:szCs w:val="28"/>
        </w:rPr>
        <w:t xml:space="preserve">supuesta </w:t>
      </w:r>
      <w:r w:rsidRPr="000C1184">
        <w:rPr>
          <w:rFonts w:ascii="Times New Roman" w:hAnsi="Times New Roman" w:cs="Times New Roman"/>
          <w:sz w:val="28"/>
          <w:szCs w:val="28"/>
        </w:rPr>
        <w:t>elusión del debate</w:t>
      </w:r>
      <w:r w:rsidRPr="000C1184">
        <w:rPr>
          <w:rFonts w:ascii="Times New Roman" w:hAnsi="Times New Roman" w:cs="Times New Roman"/>
          <w:sz w:val="28"/>
          <w:szCs w:val="28"/>
        </w:rPr>
        <w:t xml:space="preserve">, el control se limita a verificar que se </w:t>
      </w:r>
      <w:r w:rsidRPr="000C1184">
        <w:rPr>
          <w:rFonts w:ascii="Times New Roman" w:hAnsi="Times New Roman" w:cs="Times New Roman"/>
          <w:sz w:val="28"/>
          <w:szCs w:val="28"/>
        </w:rPr>
        <w:t xml:space="preserve">hayan </w:t>
      </w:r>
      <w:r w:rsidRPr="000C1184">
        <w:rPr>
          <w:rFonts w:ascii="Times New Roman" w:hAnsi="Times New Roman" w:cs="Times New Roman"/>
          <w:sz w:val="28"/>
          <w:szCs w:val="28"/>
        </w:rPr>
        <w:t>garantizado</w:t>
      </w:r>
      <w:r w:rsidRPr="000C1184">
        <w:rPr>
          <w:rFonts w:ascii="Times New Roman" w:hAnsi="Times New Roman" w:cs="Times New Roman"/>
          <w:sz w:val="28"/>
          <w:szCs w:val="28"/>
        </w:rPr>
        <w:t xml:space="preserve"> las condiciones para </w:t>
      </w:r>
      <w:r w:rsidRPr="000C1184">
        <w:rPr>
          <w:rFonts w:ascii="Times New Roman" w:hAnsi="Times New Roman" w:cs="Times New Roman"/>
          <w:sz w:val="28"/>
          <w:szCs w:val="28"/>
        </w:rPr>
        <w:t xml:space="preserve">llevar a cabo </w:t>
      </w:r>
      <w:r w:rsidRPr="000C1184">
        <w:rPr>
          <w:rFonts w:ascii="Times New Roman" w:hAnsi="Times New Roman" w:cs="Times New Roman"/>
          <w:sz w:val="28"/>
          <w:szCs w:val="28"/>
        </w:rPr>
        <w:t>la discusión</w:t>
      </w:r>
      <w:r w:rsidRPr="000C1184">
        <w:rPr>
          <w:rFonts w:ascii="Times New Roman" w:hAnsi="Times New Roman" w:cs="Times New Roman"/>
          <w:sz w:val="28"/>
          <w:szCs w:val="28"/>
        </w:rPr>
        <w:t xml:space="preserve">, sin que le corresponda al juez </w:t>
      </w:r>
      <w:r w:rsidRPr="000C1184">
        <w:rPr>
          <w:rFonts w:ascii="Times New Roman" w:hAnsi="Times New Roman" w:cs="Times New Roman"/>
          <w:sz w:val="28"/>
          <w:szCs w:val="28"/>
        </w:rPr>
        <w:t xml:space="preserve">constitucional </w:t>
      </w:r>
      <w:r w:rsidRPr="000C1184">
        <w:rPr>
          <w:rFonts w:ascii="Times New Roman" w:hAnsi="Times New Roman" w:cs="Times New Roman"/>
          <w:sz w:val="28"/>
          <w:szCs w:val="28"/>
        </w:rPr>
        <w:t xml:space="preserve">calificar la calidad, intensidad o suficiencia </w:t>
      </w:r>
      <w:r w:rsidRPr="000C1184">
        <w:rPr>
          <w:rFonts w:ascii="Times New Roman" w:hAnsi="Times New Roman" w:cs="Times New Roman"/>
          <w:sz w:val="28"/>
          <w:szCs w:val="28"/>
        </w:rPr>
        <w:t>del mismo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 ya se ha señalado</w:t>
      </w:r>
      <w:r w:rsidRPr="000C1184">
        <w:rPr>
          <w:rFonts w:ascii="Times New Roman" w:hAnsi="Times New Roman" w:cs="Times New Roman"/>
          <w:sz w:val="28"/>
          <w:szCs w:val="28"/>
        </w:rPr>
        <w:t>.</w:t>
      </w:r>
    </w:p>
    <w:p w:rsidR="00C82197" w:rsidRPr="000C1184" w:rsidRDefault="000C1184" w:rsidP="002D50D8">
      <w:pPr>
        <w:pStyle w:val="Prrafodelista"/>
        <w:tabs>
          <w:tab w:val="left" w:pos="567"/>
        </w:tabs>
        <w:ind w:left="0"/>
        <w:jc w:val="both"/>
        <w:rPr>
          <w:rFonts w:ascii="Times New Roman" w:hAnsi="Times New Roman" w:cs="Times New Roman"/>
          <w:sz w:val="28"/>
          <w:szCs w:val="28"/>
        </w:rPr>
      </w:pPr>
    </w:p>
    <w:p w:rsidR="00C82197" w:rsidRPr="000C1184" w:rsidRDefault="000C1184" w:rsidP="002D50D8">
      <w:pPr>
        <w:pStyle w:val="Prrafodelista"/>
        <w:tabs>
          <w:tab w:val="left" w:pos="1276"/>
        </w:tabs>
        <w:ind w:left="1276" w:hanging="567"/>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ab/>
      </w:r>
      <w:r w:rsidRPr="000C1184">
        <w:rPr>
          <w:rFonts w:ascii="Times New Roman" w:hAnsi="Times New Roman" w:cs="Times New Roman"/>
          <w:b/>
          <w:bCs/>
          <w:i/>
          <w:iCs/>
          <w:sz w:val="28"/>
          <w:szCs w:val="28"/>
        </w:rPr>
        <w:t>Trámite de los artículos 10, 11 y 12 de la Ley 2434 de 2024</w:t>
      </w:r>
      <w:r w:rsidRPr="000C1184">
        <w:rPr>
          <w:rFonts w:ascii="Times New Roman" w:hAnsi="Times New Roman" w:cs="Times New Roman"/>
          <w:b/>
          <w:bCs/>
          <w:i/>
          <w:iCs/>
          <w:sz w:val="28"/>
          <w:szCs w:val="28"/>
        </w:rPr>
        <w:t xml:space="preserve"> en la </w:t>
      </w:r>
      <w:r w:rsidRPr="000C1184">
        <w:rPr>
          <w:rFonts w:ascii="Times New Roman" w:hAnsi="Times New Roman" w:cs="Times New Roman"/>
          <w:b/>
          <w:bCs/>
          <w:i/>
          <w:iCs/>
          <w:sz w:val="28"/>
          <w:szCs w:val="28"/>
        </w:rPr>
        <w:t>plenaria de la Cámara de Representantes</w:t>
      </w:r>
      <w:r w:rsidRPr="000C1184">
        <w:rPr>
          <w:rStyle w:val="Refdenotaalpie"/>
          <w:rFonts w:ascii="Times New Roman" w:hAnsi="Times New Roman" w:cs="Times New Roman"/>
          <w:b/>
          <w:bCs/>
          <w:sz w:val="28"/>
          <w:szCs w:val="24"/>
        </w:rPr>
        <w:footnoteReference w:id="96"/>
      </w:r>
    </w:p>
    <w:p w:rsidR="00C82197" w:rsidRPr="000C1184" w:rsidRDefault="000C1184" w:rsidP="002D50D8">
      <w:pPr>
        <w:pStyle w:val="Prrafodelista"/>
        <w:tabs>
          <w:tab w:val="left" w:pos="567"/>
        </w:tabs>
        <w:ind w:left="0"/>
        <w:jc w:val="both"/>
        <w:rPr>
          <w:rFonts w:ascii="Times New Roman" w:hAnsi="Times New Roman" w:cs="Times New Roman"/>
          <w:sz w:val="28"/>
          <w:szCs w:val="28"/>
        </w:rPr>
      </w:pPr>
    </w:p>
    <w:p w:rsidR="008F13C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Como lo afirma el demandante, el </w:t>
      </w:r>
      <w:r w:rsidRPr="000C1184">
        <w:rPr>
          <w:rFonts w:ascii="Times New Roman" w:hAnsi="Times New Roman" w:cs="Times New Roman"/>
          <w:sz w:val="28"/>
          <w:szCs w:val="28"/>
        </w:rPr>
        <w:t xml:space="preserve">texto </w:t>
      </w:r>
      <w:r w:rsidRPr="000C1184">
        <w:rPr>
          <w:rFonts w:ascii="Times New Roman" w:hAnsi="Times New Roman" w:cs="Times New Roman"/>
          <w:sz w:val="28"/>
          <w:szCs w:val="28"/>
        </w:rPr>
        <w:t>definitivo</w:t>
      </w:r>
      <w:r w:rsidRPr="000C1184">
        <w:rPr>
          <w:rFonts w:ascii="Times New Roman" w:hAnsi="Times New Roman" w:cs="Times New Roman"/>
          <w:sz w:val="28"/>
          <w:szCs w:val="28"/>
        </w:rPr>
        <w:t xml:space="preserve"> del artículo 10 y los artículos 11 y 12 de la Ley </w:t>
      </w:r>
      <w:r w:rsidRPr="000C1184">
        <w:rPr>
          <w:rFonts w:ascii="Times New Roman" w:hAnsi="Times New Roman" w:cs="Times New Roman"/>
          <w:sz w:val="28"/>
          <w:szCs w:val="28"/>
        </w:rPr>
        <w:t xml:space="preserve">2434 de 2024 fueron incorporados </w:t>
      </w:r>
      <w:r w:rsidRPr="000C1184">
        <w:rPr>
          <w:rFonts w:ascii="Times New Roman" w:hAnsi="Times New Roman" w:cs="Times New Roman"/>
          <w:sz w:val="28"/>
          <w:szCs w:val="28"/>
        </w:rPr>
        <w:t xml:space="preserve">en el cuarto debate del proyecto de ley, que correspondió al segundo debate </w:t>
      </w:r>
      <w:r w:rsidRPr="000C1184">
        <w:rPr>
          <w:rFonts w:ascii="Times New Roman" w:hAnsi="Times New Roman" w:cs="Times New Roman"/>
          <w:sz w:val="28"/>
          <w:szCs w:val="28"/>
        </w:rPr>
        <w:t xml:space="preserve">en la </w:t>
      </w:r>
      <w:r w:rsidRPr="000C1184">
        <w:rPr>
          <w:rFonts w:ascii="Times New Roman" w:hAnsi="Times New Roman" w:cs="Times New Roman"/>
          <w:sz w:val="28"/>
          <w:szCs w:val="28"/>
        </w:rPr>
        <w:t xml:space="preserve">plenaria de la </w:t>
      </w:r>
      <w:r w:rsidRPr="000C1184">
        <w:rPr>
          <w:rFonts w:ascii="Times New Roman" w:hAnsi="Times New Roman" w:cs="Times New Roman"/>
          <w:sz w:val="28"/>
          <w:szCs w:val="28"/>
        </w:rPr>
        <w:t xml:space="preserve">Cámara de Representantes. </w:t>
      </w:r>
      <w:r w:rsidRPr="000C1184">
        <w:rPr>
          <w:rFonts w:ascii="Times New Roman" w:hAnsi="Times New Roman" w:cs="Times New Roman"/>
          <w:sz w:val="28"/>
          <w:szCs w:val="28"/>
        </w:rPr>
        <w:t>Aunque el informe de ponencia</w:t>
      </w:r>
      <w:r w:rsidRPr="000C1184">
        <w:rPr>
          <w:rFonts w:ascii="Times New Roman" w:hAnsi="Times New Roman" w:cs="Times New Roman"/>
          <w:sz w:val="28"/>
          <w:szCs w:val="28"/>
        </w:rPr>
        <w:t xml:space="preserve"> incluía un pliego de modificaciones a varios artículos del proyecto, ninguna de ellas se refería a estas disposiciones</w:t>
      </w:r>
      <w:r w:rsidRPr="000C1184">
        <w:rPr>
          <w:rStyle w:val="Refdenotaalpie"/>
          <w:rFonts w:ascii="Times New Roman" w:hAnsi="Times New Roman" w:cs="Times New Roman"/>
          <w:sz w:val="28"/>
          <w:szCs w:val="24"/>
        </w:rPr>
        <w:footnoteReference w:id="97"/>
      </w:r>
      <w:r w:rsidRPr="000C1184">
        <w:rPr>
          <w:rFonts w:ascii="Times New Roman" w:hAnsi="Times New Roman" w:cs="Times New Roman"/>
          <w:sz w:val="28"/>
          <w:szCs w:val="28"/>
        </w:rPr>
        <w:t>.</w:t>
      </w:r>
    </w:p>
    <w:p w:rsidR="00B64C08" w:rsidRPr="000C1184" w:rsidRDefault="000C1184" w:rsidP="002D50D8">
      <w:pPr>
        <w:pStyle w:val="Prrafodelista"/>
        <w:tabs>
          <w:tab w:val="left" w:pos="709"/>
        </w:tabs>
        <w:ind w:left="0"/>
        <w:jc w:val="both"/>
        <w:rPr>
          <w:rFonts w:ascii="Times New Roman" w:hAnsi="Times New Roman" w:cs="Times New Roman"/>
          <w:sz w:val="28"/>
          <w:szCs w:val="28"/>
        </w:rPr>
      </w:pPr>
    </w:p>
    <w:p w:rsidR="00B64C0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Tras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lectura</w:t>
      </w:r>
      <w:r w:rsidRPr="000C1184">
        <w:rPr>
          <w:rFonts w:ascii="Times New Roman" w:hAnsi="Times New Roman" w:cs="Times New Roman"/>
          <w:sz w:val="28"/>
          <w:szCs w:val="28"/>
        </w:rPr>
        <w:t xml:space="preserve"> de</w:t>
      </w:r>
      <w:r w:rsidRPr="000C1184">
        <w:rPr>
          <w:rFonts w:ascii="Times New Roman" w:hAnsi="Times New Roman" w:cs="Times New Roman"/>
          <w:sz w:val="28"/>
          <w:szCs w:val="28"/>
        </w:rPr>
        <w:t xml:space="preserve">l título del proyecto de ley </w:t>
      </w:r>
      <w:r w:rsidRPr="000C1184">
        <w:rPr>
          <w:rFonts w:ascii="Times New Roman" w:hAnsi="Times New Roman" w:cs="Times New Roman"/>
          <w:sz w:val="28"/>
          <w:szCs w:val="28"/>
        </w:rPr>
        <w:t xml:space="preserve">al que se le daría debate </w:t>
      </w: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la plenaria de</w:t>
      </w:r>
      <w:r w:rsidRPr="000C1184">
        <w:rPr>
          <w:rFonts w:ascii="Times New Roman" w:hAnsi="Times New Roman" w:cs="Times New Roman"/>
          <w:sz w:val="28"/>
          <w:szCs w:val="28"/>
        </w:rPr>
        <w:t xml:space="preserve"> la Cámara de Representantes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resolvieron negativamente </w:t>
      </w:r>
      <w:r w:rsidRPr="000C1184">
        <w:rPr>
          <w:rFonts w:ascii="Times New Roman" w:hAnsi="Times New Roman" w:cs="Times New Roman"/>
          <w:sz w:val="28"/>
          <w:szCs w:val="28"/>
        </w:rPr>
        <w:t>varios</w:t>
      </w:r>
      <w:r w:rsidRPr="000C1184">
        <w:rPr>
          <w:rFonts w:ascii="Times New Roman" w:hAnsi="Times New Roman" w:cs="Times New Roman"/>
          <w:sz w:val="28"/>
          <w:szCs w:val="28"/>
        </w:rPr>
        <w:t xml:space="preserve"> impedimentos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Posteriormente, se leyó la proposición</w:t>
      </w:r>
      <w:r w:rsidRPr="000C1184">
        <w:rPr>
          <w:rFonts w:ascii="Times New Roman" w:hAnsi="Times New Roman" w:cs="Times New Roman"/>
          <w:sz w:val="28"/>
          <w:szCs w:val="28"/>
        </w:rPr>
        <w:t xml:space="preserve"> con la que terminó el informe de ponencia, mediante la cual se propuso a la plenaria </w:t>
      </w:r>
      <w:r w:rsidRPr="000C1184">
        <w:rPr>
          <w:rFonts w:ascii="Times New Roman" w:hAnsi="Times New Roman" w:cs="Times New Roman"/>
          <w:sz w:val="28"/>
          <w:szCs w:val="28"/>
        </w:rPr>
        <w:t>dar segundo debate</w:t>
      </w:r>
      <w:r w:rsidRPr="000C1184">
        <w:rPr>
          <w:rFonts w:ascii="Times New Roman" w:hAnsi="Times New Roman" w:cs="Times New Roman"/>
          <w:sz w:val="28"/>
          <w:szCs w:val="28"/>
        </w:rPr>
        <w:t xml:space="preserve"> al proyecto, conforme al texto pr</w:t>
      </w:r>
      <w:r w:rsidRPr="000C1184">
        <w:rPr>
          <w:rFonts w:ascii="Times New Roman" w:hAnsi="Times New Roman" w:cs="Times New Roman"/>
          <w:sz w:val="28"/>
          <w:szCs w:val="28"/>
        </w:rPr>
        <w:t>opuesto</w:t>
      </w:r>
      <w:r w:rsidRPr="000C1184">
        <w:rPr>
          <w:rFonts w:ascii="Times New Roman" w:hAnsi="Times New Roman" w:cs="Times New Roman"/>
          <w:sz w:val="28"/>
          <w:szCs w:val="28"/>
        </w:rPr>
        <w:t>.</w:t>
      </w:r>
    </w:p>
    <w:p w:rsidR="008F13C7" w:rsidRPr="000C1184" w:rsidRDefault="000C1184" w:rsidP="002D50D8">
      <w:pPr>
        <w:pStyle w:val="Prrafodelista"/>
        <w:tabs>
          <w:tab w:val="left" w:pos="709"/>
        </w:tabs>
        <w:ind w:left="0"/>
        <w:jc w:val="both"/>
        <w:rPr>
          <w:rFonts w:ascii="Times New Roman" w:hAnsi="Times New Roman" w:cs="Times New Roman"/>
          <w:sz w:val="28"/>
          <w:szCs w:val="28"/>
        </w:rPr>
      </w:pPr>
    </w:p>
    <w:p w:rsidR="00153FA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Abierta </w:t>
      </w:r>
      <w:r w:rsidRPr="000C1184">
        <w:rPr>
          <w:rFonts w:ascii="Times New Roman" w:hAnsi="Times New Roman" w:cs="Times New Roman"/>
          <w:sz w:val="28"/>
          <w:szCs w:val="28"/>
        </w:rPr>
        <w:t xml:space="preserve">la discusión sobre la proposición </w:t>
      </w:r>
      <w:r w:rsidRPr="000C1184">
        <w:rPr>
          <w:rFonts w:ascii="Times New Roman" w:hAnsi="Times New Roman" w:cs="Times New Roman"/>
          <w:sz w:val="28"/>
          <w:szCs w:val="28"/>
        </w:rPr>
        <w:t>con la que terminó el informe de ponencia</w:t>
      </w:r>
      <w:r w:rsidRPr="000C1184">
        <w:rPr>
          <w:rFonts w:ascii="Times New Roman" w:hAnsi="Times New Roman" w:cs="Times New Roman"/>
          <w:sz w:val="28"/>
          <w:szCs w:val="28"/>
        </w:rPr>
        <w:t>, varios representantes hicieron uso de la palabra</w:t>
      </w:r>
      <w:r w:rsidRPr="000C1184">
        <w:rPr>
          <w:rFonts w:ascii="Times New Roman" w:hAnsi="Times New Roman" w:cs="Times New Roman"/>
          <w:sz w:val="28"/>
          <w:szCs w:val="28"/>
        </w:rPr>
        <w:t>, para referirse al proyecto</w:t>
      </w:r>
      <w:r w:rsidRPr="000C1184">
        <w:rPr>
          <w:rFonts w:ascii="Times New Roman" w:hAnsi="Times New Roman" w:cs="Times New Roman"/>
          <w:sz w:val="28"/>
          <w:szCs w:val="28"/>
        </w:rPr>
        <w:t xml:space="preserve">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primer lugar, el representante </w:t>
      </w:r>
      <w:r w:rsidRPr="000C1184">
        <w:rPr>
          <w:rFonts w:ascii="Times New Roman" w:hAnsi="Times New Roman" w:cs="Times New Roman"/>
          <w:sz w:val="28"/>
          <w:szCs w:val="28"/>
        </w:rPr>
        <w:t xml:space="preserve">José </w:t>
      </w:r>
      <w:r w:rsidRPr="000C1184">
        <w:rPr>
          <w:rFonts w:ascii="Times New Roman" w:hAnsi="Times New Roman" w:cs="Times New Roman"/>
          <w:sz w:val="28"/>
          <w:szCs w:val="28"/>
        </w:rPr>
        <w:t>Octavio Card</w:t>
      </w:r>
      <w:r w:rsidRPr="000C1184">
        <w:rPr>
          <w:rFonts w:ascii="Times New Roman" w:hAnsi="Times New Roman" w:cs="Times New Roman"/>
          <w:sz w:val="28"/>
          <w:szCs w:val="28"/>
        </w:rPr>
        <w:t>o</w:t>
      </w:r>
      <w:r w:rsidRPr="000C1184">
        <w:rPr>
          <w:rFonts w:ascii="Times New Roman" w:hAnsi="Times New Roman" w:cs="Times New Roman"/>
          <w:sz w:val="28"/>
          <w:szCs w:val="28"/>
        </w:rPr>
        <w:t>na</w:t>
      </w:r>
      <w:r w:rsidRPr="000C1184">
        <w:rPr>
          <w:rFonts w:ascii="Times New Roman" w:hAnsi="Times New Roman" w:cs="Times New Roman"/>
          <w:sz w:val="28"/>
          <w:szCs w:val="28"/>
        </w:rPr>
        <w:t xml:space="preserve"> León</w:t>
      </w:r>
      <w:r w:rsidRPr="000C1184">
        <w:rPr>
          <w:rStyle w:val="Refdenotaalpie"/>
          <w:rFonts w:ascii="Times New Roman" w:hAnsi="Times New Roman" w:cs="Times New Roman"/>
          <w:sz w:val="28"/>
          <w:szCs w:val="24"/>
        </w:rPr>
        <w:footnoteReference w:id="98"/>
      </w:r>
      <w:r w:rsidRPr="000C1184">
        <w:rPr>
          <w:rFonts w:ascii="Times New Roman" w:hAnsi="Times New Roman" w:cs="Times New Roman"/>
          <w:sz w:val="28"/>
          <w:szCs w:val="28"/>
        </w:rPr>
        <w:t xml:space="preserve"> destacó la importancia de la iniciativa</w:t>
      </w:r>
      <w:r w:rsidRPr="000C1184">
        <w:rPr>
          <w:rFonts w:ascii="Times New Roman" w:hAnsi="Times New Roman" w:cs="Times New Roman"/>
          <w:sz w:val="28"/>
          <w:szCs w:val="28"/>
        </w:rPr>
        <w:t>, anunció su apoyo a la misma</w:t>
      </w:r>
      <w:r w:rsidRPr="000C1184">
        <w:rPr>
          <w:rFonts w:ascii="Times New Roman" w:hAnsi="Times New Roman" w:cs="Times New Roman"/>
          <w:sz w:val="28"/>
          <w:szCs w:val="28"/>
        </w:rPr>
        <w:t xml:space="preserve"> y pidió su aprobación. </w:t>
      </w:r>
      <w:r w:rsidRPr="000C1184">
        <w:rPr>
          <w:rFonts w:ascii="Times New Roman" w:hAnsi="Times New Roman" w:cs="Times New Roman"/>
          <w:sz w:val="28"/>
          <w:szCs w:val="28"/>
        </w:rPr>
        <w:t>En el mismo sentido se pronunció el representante</w:t>
      </w:r>
      <w:r w:rsidRPr="000C1184">
        <w:rPr>
          <w:rFonts w:ascii="Times New Roman" w:hAnsi="Times New Roman" w:cs="Times New Roman"/>
          <w:sz w:val="28"/>
          <w:szCs w:val="28"/>
        </w:rPr>
        <w:t xml:space="preserve"> Álvaro Leon</w:t>
      </w:r>
      <w:r w:rsidRPr="000C1184">
        <w:rPr>
          <w:rFonts w:ascii="Times New Roman" w:hAnsi="Times New Roman" w:cs="Times New Roman"/>
          <w:sz w:val="28"/>
          <w:szCs w:val="28"/>
        </w:rPr>
        <w:t>e</w:t>
      </w:r>
      <w:r w:rsidRPr="000C1184">
        <w:rPr>
          <w:rFonts w:ascii="Times New Roman" w:hAnsi="Times New Roman" w:cs="Times New Roman"/>
          <w:sz w:val="28"/>
          <w:szCs w:val="28"/>
        </w:rPr>
        <w:t>l Rueda Caballero</w:t>
      </w:r>
      <w:r w:rsidRPr="000C1184">
        <w:rPr>
          <w:rStyle w:val="Refdenotaalpie"/>
          <w:rFonts w:ascii="Times New Roman" w:hAnsi="Times New Roman" w:cs="Times New Roman"/>
          <w:sz w:val="28"/>
          <w:szCs w:val="24"/>
        </w:rPr>
        <w:footnoteReference w:id="99"/>
      </w:r>
      <w:r w:rsidRPr="000C1184">
        <w:rPr>
          <w:rFonts w:ascii="Times New Roman" w:hAnsi="Times New Roman" w:cs="Times New Roman"/>
          <w:sz w:val="28"/>
          <w:szCs w:val="28"/>
        </w:rPr>
        <w:t>. Posteriormente, intervino el representante Óscar Darío Pérez</w:t>
      </w:r>
      <w:r w:rsidRPr="000C1184">
        <w:rPr>
          <w:rFonts w:ascii="Times New Roman" w:hAnsi="Times New Roman" w:cs="Times New Roman"/>
          <w:sz w:val="28"/>
          <w:szCs w:val="28"/>
        </w:rPr>
        <w:t xml:space="preserve"> Pineda</w:t>
      </w:r>
      <w:r w:rsidRPr="000C1184">
        <w:rPr>
          <w:rStyle w:val="Refdenotaalpie"/>
          <w:rFonts w:ascii="Times New Roman" w:hAnsi="Times New Roman" w:cs="Times New Roman"/>
          <w:sz w:val="28"/>
          <w:szCs w:val="24"/>
        </w:rPr>
        <w:footnoteReference w:id="100"/>
      </w:r>
      <w:r w:rsidRPr="000C1184">
        <w:rPr>
          <w:rFonts w:ascii="Times New Roman" w:hAnsi="Times New Roman" w:cs="Times New Roman"/>
          <w:sz w:val="28"/>
          <w:szCs w:val="28"/>
        </w:rPr>
        <w:t xml:space="preserve">, quien, </w:t>
      </w:r>
      <w:r w:rsidRPr="000C1184">
        <w:rPr>
          <w:rFonts w:ascii="Times New Roman" w:hAnsi="Times New Roman" w:cs="Times New Roman"/>
          <w:sz w:val="28"/>
          <w:szCs w:val="28"/>
        </w:rPr>
        <w:t>luego de referirse a la importancia de la iniciativa, manifestó su preocupación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porque el artículo 10 permitía que los fondos de vivienda escogieran libremente las notarías. En consecuencia, pidió que ese artículo fuera retirado del proyecto. Finalmente, </w:t>
      </w:r>
      <w:r w:rsidRPr="000C1184">
        <w:rPr>
          <w:rFonts w:ascii="Times New Roman" w:hAnsi="Times New Roman" w:cs="Times New Roman"/>
          <w:sz w:val="28"/>
          <w:szCs w:val="28"/>
        </w:rPr>
        <w:t>destacó la importancia de la promoción de</w:t>
      </w:r>
      <w:r w:rsidRPr="000C1184">
        <w:rPr>
          <w:rFonts w:ascii="Times New Roman" w:hAnsi="Times New Roman" w:cs="Times New Roman"/>
          <w:sz w:val="28"/>
          <w:szCs w:val="28"/>
        </w:rPr>
        <w:t>l uso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 energías solares, y pidió matizar el artículo 5, referido a esa materia, </w:t>
      </w:r>
      <w:r w:rsidRPr="000C1184">
        <w:rPr>
          <w:rFonts w:ascii="Times New Roman" w:hAnsi="Times New Roman" w:cs="Times New Roman"/>
          <w:sz w:val="28"/>
          <w:szCs w:val="28"/>
        </w:rPr>
        <w:t xml:space="preserve">en la medida de lo posible, </w:t>
      </w:r>
      <w:r w:rsidRPr="000C1184">
        <w:rPr>
          <w:rFonts w:ascii="Times New Roman" w:hAnsi="Times New Roman" w:cs="Times New Roman"/>
          <w:sz w:val="28"/>
          <w:szCs w:val="28"/>
        </w:rPr>
        <w:t xml:space="preserve">por el costo que </w:t>
      </w:r>
      <w:r w:rsidRPr="000C1184">
        <w:rPr>
          <w:rFonts w:ascii="Times New Roman" w:hAnsi="Times New Roman" w:cs="Times New Roman"/>
          <w:sz w:val="28"/>
          <w:szCs w:val="28"/>
        </w:rPr>
        <w:t xml:space="preserve">dichas energías </w:t>
      </w:r>
      <w:r w:rsidRPr="000C1184">
        <w:rPr>
          <w:rFonts w:ascii="Times New Roman" w:hAnsi="Times New Roman" w:cs="Times New Roman"/>
          <w:sz w:val="28"/>
          <w:szCs w:val="28"/>
        </w:rPr>
        <w:t>representan.</w:t>
      </w:r>
    </w:p>
    <w:p w:rsidR="00F21ABB" w:rsidRPr="000C1184" w:rsidRDefault="000C1184" w:rsidP="002D50D8">
      <w:pPr>
        <w:pStyle w:val="Prrafodelista"/>
        <w:tabs>
          <w:tab w:val="left" w:pos="709"/>
        </w:tabs>
        <w:rPr>
          <w:rFonts w:ascii="Times New Roman" w:hAnsi="Times New Roman" w:cs="Times New Roman"/>
          <w:sz w:val="28"/>
          <w:szCs w:val="28"/>
        </w:rPr>
      </w:pPr>
    </w:p>
    <w:p w:rsidR="00F21AB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representante Alexander Guarín Silva</w:t>
      </w:r>
      <w:r w:rsidRPr="000C1184">
        <w:rPr>
          <w:rStyle w:val="Refdenotaalpie"/>
          <w:rFonts w:ascii="Times New Roman" w:hAnsi="Times New Roman" w:cs="Times New Roman"/>
          <w:sz w:val="28"/>
          <w:szCs w:val="24"/>
        </w:rPr>
        <w:footnoteReference w:id="101"/>
      </w:r>
      <w:r w:rsidRPr="000C1184">
        <w:rPr>
          <w:rFonts w:ascii="Times New Roman" w:hAnsi="Times New Roman" w:cs="Times New Roman"/>
          <w:sz w:val="28"/>
          <w:szCs w:val="28"/>
        </w:rPr>
        <w:t xml:space="preserve"> también intervino</w:t>
      </w:r>
      <w:r w:rsidRPr="000C1184">
        <w:rPr>
          <w:rFonts w:ascii="Times New Roman" w:hAnsi="Times New Roman" w:cs="Times New Roman"/>
          <w:sz w:val="28"/>
          <w:szCs w:val="28"/>
        </w:rPr>
        <w:t xml:space="preserve"> para anunciar su apoyo al proyecto y solicitar que sus beneficios se extendieran a departamentos como Gua</w:t>
      </w:r>
      <w:r w:rsidRPr="000C1184">
        <w:rPr>
          <w:rFonts w:ascii="Times New Roman" w:hAnsi="Times New Roman" w:cs="Times New Roman"/>
          <w:sz w:val="28"/>
          <w:szCs w:val="28"/>
        </w:rPr>
        <w:t>i</w:t>
      </w:r>
      <w:r w:rsidRPr="000C1184">
        <w:rPr>
          <w:rFonts w:ascii="Times New Roman" w:hAnsi="Times New Roman" w:cs="Times New Roman"/>
          <w:sz w:val="28"/>
          <w:szCs w:val="28"/>
        </w:rPr>
        <w:t xml:space="preserve">nía. En seguida, intervino el </w:t>
      </w:r>
      <w:r w:rsidRPr="000C1184">
        <w:rPr>
          <w:rFonts w:ascii="Times New Roman" w:hAnsi="Times New Roman" w:cs="Times New Roman"/>
          <w:sz w:val="28"/>
          <w:szCs w:val="28"/>
        </w:rPr>
        <w:t xml:space="preserve">representante </w:t>
      </w:r>
      <w:r w:rsidRPr="000C1184">
        <w:rPr>
          <w:rFonts w:ascii="Times New Roman" w:hAnsi="Times New Roman" w:cs="Times New Roman"/>
          <w:sz w:val="28"/>
          <w:szCs w:val="28"/>
        </w:rPr>
        <w:t>ponente, Víctor Manuel Salcedo Guerrero</w:t>
      </w:r>
      <w:r w:rsidRPr="000C1184">
        <w:rPr>
          <w:rStyle w:val="Refdenotaalpie"/>
          <w:rFonts w:ascii="Times New Roman" w:hAnsi="Times New Roman" w:cs="Times New Roman"/>
          <w:sz w:val="28"/>
          <w:szCs w:val="24"/>
        </w:rPr>
        <w:footnoteReference w:id="102"/>
      </w:r>
      <w:r w:rsidRPr="000C1184">
        <w:rPr>
          <w:rFonts w:ascii="Times New Roman" w:hAnsi="Times New Roman" w:cs="Times New Roman"/>
          <w:sz w:val="28"/>
          <w:szCs w:val="28"/>
        </w:rPr>
        <w:t>, quien agradeció el apoyo de las distintas bancadas a la propues</w:t>
      </w:r>
      <w:r w:rsidRPr="000C1184">
        <w:rPr>
          <w:rFonts w:ascii="Times New Roman" w:hAnsi="Times New Roman" w:cs="Times New Roman"/>
          <w:sz w:val="28"/>
          <w:szCs w:val="28"/>
        </w:rPr>
        <w:t>ta</w:t>
      </w:r>
      <w:r w:rsidRPr="000C1184">
        <w:rPr>
          <w:rFonts w:ascii="Times New Roman" w:hAnsi="Times New Roman" w:cs="Times New Roman"/>
          <w:sz w:val="28"/>
          <w:szCs w:val="28"/>
        </w:rPr>
        <w:t xml:space="preserve"> y anunció que las proposiciones relacionadas con los artículos 1 al 9 serían recogidas en una proposición sustitutiva. En el mismo sentido, indicó</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w:t>
      </w:r>
      <w:r w:rsidRPr="000C1184">
        <w:rPr>
          <w:rFonts w:ascii="Times New Roman" w:hAnsi="Times New Roman" w:cs="Times New Roman"/>
          <w:i/>
          <w:iCs/>
          <w:sz w:val="28"/>
          <w:szCs w:val="28"/>
        </w:rPr>
        <w:t xml:space="preserve"> los colegas que presentaron proposiciones en su mayoría del artículo 10 tengo que recoger sus inicia</w:t>
      </w:r>
      <w:r w:rsidRPr="000C1184">
        <w:rPr>
          <w:rFonts w:ascii="Times New Roman" w:hAnsi="Times New Roman" w:cs="Times New Roman"/>
          <w:i/>
          <w:iCs/>
          <w:sz w:val="28"/>
          <w:szCs w:val="28"/>
        </w:rPr>
        <w:t>tivas como fueron recogidas entre el 1</w:t>
      </w:r>
      <w:r w:rsidRPr="000C1184">
        <w:rPr>
          <w:rFonts w:ascii="Times New Roman" w:hAnsi="Times New Roman" w:cs="Times New Roman"/>
          <w:i/>
          <w:iCs/>
          <w:sz w:val="28"/>
          <w:szCs w:val="28"/>
        </w:rPr>
        <w:t xml:space="preserve">º </w:t>
      </w:r>
      <w:r w:rsidRPr="000C1184">
        <w:rPr>
          <w:rFonts w:ascii="Times New Roman" w:hAnsi="Times New Roman" w:cs="Times New Roman"/>
          <w:i/>
          <w:iCs/>
          <w:sz w:val="28"/>
          <w:szCs w:val="28"/>
        </w:rPr>
        <w:t>y el 9</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 respecto a</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 xml:space="preserve"> 10</w:t>
      </w:r>
      <w:r w:rsidRPr="000C1184">
        <w:rPr>
          <w:rFonts w:ascii="Times New Roman" w:hAnsi="Times New Roman" w:cs="Times New Roman"/>
          <w:sz w:val="28"/>
          <w:szCs w:val="28"/>
        </w:rPr>
        <w:t>, señaló que “</w:t>
      </w:r>
      <w:r w:rsidRPr="000C1184">
        <w:rPr>
          <w:rFonts w:ascii="Times New Roman" w:hAnsi="Times New Roman" w:cs="Times New Roman"/>
          <w:i/>
          <w:iCs/>
          <w:sz w:val="28"/>
          <w:szCs w:val="28"/>
        </w:rPr>
        <w:t>hubo diferencias con el Fondo Nacional del Ahorro y con la Superintendencia de Notariado y Registro que afortunadamente se lograron zanjar</w:t>
      </w:r>
      <w:r w:rsidRPr="000C1184">
        <w:rPr>
          <w:rFonts w:ascii="Times New Roman" w:hAnsi="Times New Roman" w:cs="Times New Roman"/>
          <w:sz w:val="28"/>
          <w:szCs w:val="28"/>
        </w:rPr>
        <w:t xml:space="preserve">”. Así mismo, agradeció la participación del </w:t>
      </w:r>
      <w:r w:rsidRPr="000C1184">
        <w:rPr>
          <w:rFonts w:ascii="Times New Roman" w:hAnsi="Times New Roman" w:cs="Times New Roman"/>
          <w:sz w:val="28"/>
          <w:szCs w:val="28"/>
        </w:rPr>
        <w:t>vice</w:t>
      </w:r>
      <w:r w:rsidRPr="000C1184">
        <w:rPr>
          <w:rFonts w:ascii="Times New Roman" w:hAnsi="Times New Roman" w:cs="Times New Roman"/>
          <w:sz w:val="28"/>
          <w:szCs w:val="28"/>
        </w:rPr>
        <w:t>ministro del Interior</w:t>
      </w:r>
      <w:r w:rsidRPr="000C1184">
        <w:rPr>
          <w:rFonts w:ascii="Times New Roman" w:hAnsi="Times New Roman" w:cs="Times New Roman"/>
          <w:sz w:val="28"/>
          <w:szCs w:val="28"/>
        </w:rPr>
        <w:t xml:space="preserve"> para “</w:t>
      </w:r>
      <w:r w:rsidRPr="000C1184">
        <w:rPr>
          <w:rFonts w:ascii="Times New Roman" w:hAnsi="Times New Roman" w:cs="Times New Roman"/>
          <w:i/>
          <w:iCs/>
          <w:sz w:val="28"/>
          <w:szCs w:val="28"/>
        </w:rPr>
        <w:t>lograr una proposición que precisamente mediara dentro de las preocupaciones que presentaron muchas de las bancadas frente a ese artículo 10 e incluso el Colegio de Notarios de Co</w:t>
      </w:r>
      <w:r w:rsidRPr="000C1184">
        <w:rPr>
          <w:rFonts w:ascii="Times New Roman" w:hAnsi="Times New Roman" w:cs="Times New Roman"/>
          <w:i/>
          <w:iCs/>
          <w:sz w:val="28"/>
          <w:szCs w:val="28"/>
        </w:rPr>
        <w:t>lombia</w:t>
      </w:r>
      <w:r w:rsidRPr="000C1184">
        <w:rPr>
          <w:rFonts w:ascii="Times New Roman" w:hAnsi="Times New Roman" w:cs="Times New Roman"/>
          <w:sz w:val="28"/>
          <w:szCs w:val="28"/>
        </w:rPr>
        <w:t>”.</w:t>
      </w:r>
    </w:p>
    <w:p w:rsidR="007670F9" w:rsidRPr="000C1184" w:rsidRDefault="000C1184" w:rsidP="002D50D8">
      <w:pPr>
        <w:pStyle w:val="Prrafodelista"/>
        <w:tabs>
          <w:tab w:val="left" w:pos="709"/>
        </w:tabs>
        <w:rPr>
          <w:rFonts w:ascii="Times New Roman" w:hAnsi="Times New Roman" w:cs="Times New Roman"/>
          <w:sz w:val="28"/>
          <w:szCs w:val="28"/>
        </w:rPr>
      </w:pPr>
    </w:p>
    <w:p w:rsidR="007670F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Tras la intervención del representante ponente, la presidencia de la Cámara anunció la continuación y el cierre de la discusión del informe de ponencia. Acto seguido, se procedió con la votación nominal del informe, que fue aprobado unánimemente </w:t>
      </w:r>
      <w:r w:rsidRPr="000C1184">
        <w:rPr>
          <w:rFonts w:ascii="Times New Roman" w:hAnsi="Times New Roman" w:cs="Times New Roman"/>
          <w:sz w:val="28"/>
          <w:szCs w:val="28"/>
        </w:rPr>
        <w:t>con un total de 108 votos. Finalizada la votación, se anunció una proposición de eliminación del artículo 10</w:t>
      </w:r>
      <w:r w:rsidRPr="000C1184">
        <w:rPr>
          <w:rFonts w:ascii="Times New Roman" w:hAnsi="Times New Roman" w:cs="Times New Roman"/>
          <w:sz w:val="28"/>
          <w:szCs w:val="28"/>
        </w:rPr>
        <w:t>, que fue dejada como constancia, con ocasión del anuncio que, sobre dicho artículo, hizo previamente el representante ponente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Así mismo, otras cin</w:t>
      </w:r>
      <w:r w:rsidRPr="000C1184">
        <w:rPr>
          <w:rFonts w:ascii="Times New Roman" w:hAnsi="Times New Roman" w:cs="Times New Roman"/>
          <w:sz w:val="28"/>
          <w:szCs w:val="28"/>
        </w:rPr>
        <w:t>co proposiciones de eliminación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artículo </w:t>
      </w:r>
      <w:r w:rsidRPr="000C1184">
        <w:rPr>
          <w:rFonts w:ascii="Times New Roman" w:hAnsi="Times New Roman" w:cs="Times New Roman"/>
          <w:sz w:val="28"/>
          <w:szCs w:val="28"/>
        </w:rPr>
        <w:t xml:space="preserve">10 </w:t>
      </w:r>
      <w:r w:rsidRPr="000C1184">
        <w:rPr>
          <w:rFonts w:ascii="Times New Roman" w:hAnsi="Times New Roman" w:cs="Times New Roman"/>
          <w:sz w:val="28"/>
          <w:szCs w:val="28"/>
        </w:rPr>
        <w:t>fueron dejadas como constancia. En este punto</w:t>
      </w:r>
      <w:r w:rsidRPr="000C1184">
        <w:rPr>
          <w:rFonts w:ascii="Times New Roman" w:hAnsi="Times New Roman" w:cs="Times New Roman"/>
          <w:sz w:val="28"/>
          <w:szCs w:val="28"/>
        </w:rPr>
        <w:t xml:space="preserve"> del debate</w:t>
      </w:r>
      <w:r w:rsidRPr="000C1184">
        <w:rPr>
          <w:rFonts w:ascii="Times New Roman" w:hAnsi="Times New Roman" w:cs="Times New Roman"/>
          <w:sz w:val="28"/>
          <w:szCs w:val="28"/>
        </w:rPr>
        <w:t>, el representante Jorge Eliécer Tamayo Marulanda</w:t>
      </w:r>
      <w:r w:rsidRPr="000C1184">
        <w:rPr>
          <w:rStyle w:val="Refdenotaalpie"/>
          <w:rFonts w:ascii="Times New Roman" w:hAnsi="Times New Roman" w:cs="Times New Roman"/>
          <w:sz w:val="28"/>
          <w:szCs w:val="24"/>
        </w:rPr>
        <w:footnoteReference w:id="103"/>
      </w:r>
      <w:r w:rsidRPr="000C1184">
        <w:rPr>
          <w:rFonts w:ascii="Times New Roman" w:hAnsi="Times New Roman" w:cs="Times New Roman"/>
          <w:sz w:val="28"/>
          <w:szCs w:val="28"/>
        </w:rPr>
        <w:t xml:space="preserve"> pidió la palabra para </w:t>
      </w:r>
      <w:r w:rsidRPr="000C1184">
        <w:rPr>
          <w:rFonts w:ascii="Times New Roman" w:hAnsi="Times New Roman" w:cs="Times New Roman"/>
          <w:sz w:val="28"/>
          <w:szCs w:val="28"/>
        </w:rPr>
        <w:t>solicitar</w:t>
      </w:r>
      <w:r w:rsidRPr="000C1184">
        <w:rPr>
          <w:rFonts w:ascii="Times New Roman" w:hAnsi="Times New Roman" w:cs="Times New Roman"/>
          <w:sz w:val="28"/>
          <w:szCs w:val="28"/>
        </w:rPr>
        <w:t xml:space="preserve"> que, a futuro, se revisara el hecho de </w:t>
      </w:r>
      <w:r w:rsidRPr="000C1184">
        <w:rPr>
          <w:rStyle w:val="normaltextrun"/>
          <w:rFonts w:ascii="Times New Roman" w:hAnsi="Times New Roman" w:cs="Times New Roman"/>
          <w:sz w:val="28"/>
          <w:szCs w:val="28"/>
          <w:shd w:val="clear" w:color="auto" w:fill="FFFFFF"/>
        </w:rPr>
        <w:t>que los trámites de los proyec</w:t>
      </w:r>
      <w:r w:rsidRPr="000C1184">
        <w:rPr>
          <w:rStyle w:val="normaltextrun"/>
          <w:rFonts w:ascii="Times New Roman" w:hAnsi="Times New Roman" w:cs="Times New Roman"/>
          <w:sz w:val="28"/>
          <w:szCs w:val="28"/>
          <w:shd w:val="clear" w:color="auto" w:fill="FFFFFF"/>
        </w:rPr>
        <w:t>tos de vivienda estén concentrados masivamente en unas cuantas notarías</w:t>
      </w:r>
      <w:r w:rsidRPr="000C1184">
        <w:rPr>
          <w:rFonts w:ascii="Times New Roman" w:hAnsi="Times New Roman" w:cs="Times New Roman"/>
          <w:sz w:val="28"/>
          <w:szCs w:val="28"/>
        </w:rPr>
        <w:t xml:space="preserve">, y anunciar que </w:t>
      </w:r>
      <w:r w:rsidRPr="000C1184">
        <w:rPr>
          <w:rFonts w:ascii="Times New Roman" w:hAnsi="Times New Roman" w:cs="Times New Roman"/>
          <w:sz w:val="28"/>
          <w:szCs w:val="28"/>
        </w:rPr>
        <w:t xml:space="preserve">también </w:t>
      </w:r>
      <w:r w:rsidRPr="000C1184">
        <w:rPr>
          <w:rFonts w:ascii="Times New Roman" w:hAnsi="Times New Roman" w:cs="Times New Roman"/>
          <w:sz w:val="28"/>
          <w:szCs w:val="28"/>
        </w:rPr>
        <w:t xml:space="preserve">dejaba como constancia su proposición de eliminación del artículo 10. </w:t>
      </w:r>
    </w:p>
    <w:p w:rsidR="00925AD5" w:rsidRPr="000C1184" w:rsidRDefault="000C1184" w:rsidP="002D50D8">
      <w:pPr>
        <w:pStyle w:val="Prrafodelista"/>
        <w:tabs>
          <w:tab w:val="left" w:pos="709"/>
        </w:tabs>
        <w:rPr>
          <w:rFonts w:ascii="Times New Roman" w:hAnsi="Times New Roman" w:cs="Times New Roman"/>
          <w:sz w:val="28"/>
          <w:szCs w:val="28"/>
        </w:rPr>
      </w:pPr>
    </w:p>
    <w:p w:rsidR="00925AD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presidencia de la Cámara aclaró que “</w:t>
      </w:r>
      <w:r w:rsidRPr="000C1184">
        <w:rPr>
          <w:rFonts w:ascii="Times New Roman" w:hAnsi="Times New Roman" w:cs="Times New Roman"/>
          <w:i/>
          <w:iCs/>
          <w:sz w:val="28"/>
          <w:szCs w:val="28"/>
        </w:rPr>
        <w:t xml:space="preserve">todas las proposiciones de eliminación </w:t>
      </w:r>
      <w:r w:rsidRPr="000C1184">
        <w:rPr>
          <w:rFonts w:ascii="Times New Roman" w:hAnsi="Times New Roman" w:cs="Times New Roman"/>
          <w:sz w:val="28"/>
          <w:szCs w:val="28"/>
        </w:rPr>
        <w:t xml:space="preserve">[del artículo 10] </w:t>
      </w:r>
      <w:r w:rsidRPr="000C1184">
        <w:rPr>
          <w:rFonts w:ascii="Times New Roman" w:hAnsi="Times New Roman" w:cs="Times New Roman"/>
          <w:i/>
          <w:iCs/>
          <w:sz w:val="28"/>
          <w:szCs w:val="28"/>
        </w:rPr>
        <w:t>quedaron como constancia</w:t>
      </w:r>
      <w:r w:rsidRPr="000C1184">
        <w:rPr>
          <w:rFonts w:ascii="Times New Roman" w:hAnsi="Times New Roman" w:cs="Times New Roman"/>
          <w:sz w:val="28"/>
          <w:szCs w:val="28"/>
        </w:rPr>
        <w:t xml:space="preserve">” y solicitó la lectura de las proposiciones sustitutivas y del articulado. </w:t>
      </w:r>
      <w:r w:rsidRPr="000C1184">
        <w:rPr>
          <w:rFonts w:ascii="Times New Roman" w:hAnsi="Times New Roman" w:cs="Times New Roman"/>
          <w:sz w:val="28"/>
          <w:szCs w:val="28"/>
        </w:rPr>
        <w:t>Al respecto</w:t>
      </w:r>
      <w:r w:rsidRPr="000C1184">
        <w:rPr>
          <w:rFonts w:ascii="Times New Roman" w:hAnsi="Times New Roman" w:cs="Times New Roman"/>
          <w:sz w:val="28"/>
          <w:szCs w:val="28"/>
        </w:rPr>
        <w:t>, el secretario general de la Cámara explicó que existía “</w:t>
      </w:r>
      <w:r w:rsidRPr="000C1184">
        <w:rPr>
          <w:rFonts w:ascii="Times New Roman" w:hAnsi="Times New Roman" w:cs="Times New Roman"/>
          <w:i/>
          <w:iCs/>
          <w:sz w:val="28"/>
          <w:szCs w:val="28"/>
        </w:rPr>
        <w:t>una proposición sustitutiva de todos los artículos que tenían proposi</w:t>
      </w:r>
      <w:r w:rsidRPr="000C1184">
        <w:rPr>
          <w:rFonts w:ascii="Times New Roman" w:hAnsi="Times New Roman" w:cs="Times New Roman"/>
          <w:i/>
          <w:iCs/>
          <w:sz w:val="28"/>
          <w:szCs w:val="28"/>
        </w:rPr>
        <w:t>ciones</w:t>
      </w:r>
      <w:r w:rsidRPr="000C1184">
        <w:rPr>
          <w:rFonts w:ascii="Times New Roman" w:hAnsi="Times New Roman" w:cs="Times New Roman"/>
          <w:sz w:val="28"/>
          <w:szCs w:val="28"/>
        </w:rPr>
        <w:t>”, es decir, de los artículos 1 al 9. Agregó que “</w:t>
      </w:r>
      <w:r w:rsidRPr="000C1184">
        <w:rPr>
          <w:rFonts w:ascii="Times New Roman" w:hAnsi="Times New Roman" w:cs="Times New Roman"/>
          <w:i/>
          <w:iCs/>
          <w:sz w:val="28"/>
          <w:szCs w:val="28"/>
        </w:rPr>
        <w:t>de ponerla a consideración</w:t>
      </w:r>
      <w:r w:rsidRPr="000C1184">
        <w:rPr>
          <w:rFonts w:ascii="Times New Roman" w:hAnsi="Times New Roman" w:cs="Times New Roman"/>
          <w:sz w:val="28"/>
          <w:szCs w:val="28"/>
        </w:rPr>
        <w:t xml:space="preserve"> [de la plenaria]</w:t>
      </w:r>
      <w:r w:rsidRPr="000C1184">
        <w:rPr>
          <w:rFonts w:ascii="Times New Roman" w:hAnsi="Times New Roman" w:cs="Times New Roman"/>
          <w:i/>
          <w:iCs/>
          <w:sz w:val="28"/>
          <w:szCs w:val="28"/>
        </w:rPr>
        <w:t xml:space="preserve"> quedaría el articulado como está en esta proposición que recoge todas las proposiciones avaladas</w:t>
      </w:r>
      <w:r w:rsidRPr="000C1184">
        <w:rPr>
          <w:rFonts w:ascii="Times New Roman" w:hAnsi="Times New Roman" w:cs="Times New Roman"/>
          <w:sz w:val="28"/>
          <w:szCs w:val="28"/>
        </w:rPr>
        <w:t>”. Posteriormente, indicó que “</w:t>
      </w:r>
      <w:r w:rsidRPr="000C1184">
        <w:rPr>
          <w:rFonts w:ascii="Times New Roman" w:hAnsi="Times New Roman" w:cs="Times New Roman"/>
          <w:i/>
          <w:iCs/>
          <w:sz w:val="28"/>
          <w:szCs w:val="28"/>
        </w:rPr>
        <w:t>del artículo 10 hay una propo</w:t>
      </w:r>
      <w:r w:rsidRPr="000C1184">
        <w:rPr>
          <w:rFonts w:ascii="Times New Roman" w:hAnsi="Times New Roman" w:cs="Times New Roman"/>
          <w:i/>
          <w:iCs/>
          <w:sz w:val="28"/>
          <w:szCs w:val="28"/>
        </w:rPr>
        <w:t>sición avalada sustitutiva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940B7A" w:rsidRPr="000C1184" w:rsidRDefault="000C1184" w:rsidP="002D50D8">
      <w:pPr>
        <w:pStyle w:val="Prrafodelista"/>
        <w:tabs>
          <w:tab w:val="left" w:pos="709"/>
        </w:tabs>
        <w:rPr>
          <w:rFonts w:ascii="Times New Roman" w:hAnsi="Times New Roman" w:cs="Times New Roman"/>
          <w:sz w:val="28"/>
          <w:szCs w:val="28"/>
        </w:rPr>
      </w:pPr>
    </w:p>
    <w:p w:rsidR="00562B5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l secretario dio lectura a estas proposiciones</w:t>
      </w:r>
      <w:r w:rsidRPr="000C1184">
        <w:rPr>
          <w:rFonts w:ascii="Times New Roman" w:hAnsi="Times New Roman" w:cs="Times New Roman"/>
          <w:sz w:val="28"/>
          <w:szCs w:val="28"/>
        </w:rPr>
        <w:t xml:space="preserve"> sustitutivas</w:t>
      </w:r>
      <w:r w:rsidRPr="000C1184">
        <w:rPr>
          <w:rFonts w:ascii="Times New Roman" w:hAnsi="Times New Roman" w:cs="Times New Roman"/>
          <w:sz w:val="28"/>
          <w:szCs w:val="28"/>
        </w:rPr>
        <w:t xml:space="preserve">. En </w:t>
      </w:r>
      <w:r w:rsidRPr="000C1184">
        <w:rPr>
          <w:rFonts w:ascii="Times New Roman" w:hAnsi="Times New Roman" w:cs="Times New Roman"/>
          <w:sz w:val="28"/>
          <w:szCs w:val="28"/>
        </w:rPr>
        <w:t>lo relacionado con</w:t>
      </w:r>
      <w:r w:rsidRPr="000C1184">
        <w:rPr>
          <w:rFonts w:ascii="Times New Roman" w:hAnsi="Times New Roman" w:cs="Times New Roman"/>
          <w:sz w:val="28"/>
          <w:szCs w:val="28"/>
        </w:rPr>
        <w:t xml:space="preserve"> artículo 10, la prop</w:t>
      </w:r>
      <w:r w:rsidRPr="000C1184">
        <w:rPr>
          <w:rFonts w:ascii="Times New Roman" w:hAnsi="Times New Roman" w:cs="Times New Roman"/>
          <w:sz w:val="28"/>
          <w:szCs w:val="28"/>
        </w:rPr>
        <w:t xml:space="preserve">osición </w:t>
      </w:r>
      <w:r w:rsidRPr="000C1184">
        <w:rPr>
          <w:rFonts w:ascii="Times New Roman" w:hAnsi="Times New Roman" w:cs="Times New Roman"/>
          <w:sz w:val="28"/>
          <w:szCs w:val="28"/>
        </w:rPr>
        <w:t xml:space="preserve">incluía las siguientes modificaciones al texto aprobado en primer debate por la Comisión Séptima de la Cámara de </w:t>
      </w:r>
      <w:r w:rsidRPr="000C1184">
        <w:rPr>
          <w:rFonts w:ascii="Times New Roman" w:hAnsi="Times New Roman" w:cs="Times New Roman"/>
          <w:sz w:val="28"/>
          <w:szCs w:val="28"/>
        </w:rPr>
        <w:t xml:space="preserve">Representantes: (i) la asignación equitativa de los trámites notariales entre las notarías del círculo notarial donde esté ubicado el inmueble, mediante el trámite especial de reparto notarial; (ii) </w:t>
      </w:r>
      <w:r w:rsidRPr="000C1184">
        <w:rPr>
          <w:rFonts w:ascii="Times New Roman" w:hAnsi="Times New Roman" w:cs="Times New Roman"/>
          <w:sz w:val="28"/>
          <w:szCs w:val="28"/>
        </w:rPr>
        <w:t>la definición de un trámite de escrituración con términos</w:t>
      </w:r>
      <w:r w:rsidRPr="000C1184">
        <w:rPr>
          <w:rFonts w:ascii="Times New Roman" w:hAnsi="Times New Roman" w:cs="Times New Roman"/>
          <w:sz w:val="28"/>
          <w:szCs w:val="28"/>
        </w:rPr>
        <w:t xml:space="preserve"> perentorios, y (iii) la incorporación de tres parágrafos en los que: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 xml:space="preserve">a) </w:t>
      </w:r>
      <w:r w:rsidRPr="000C1184">
        <w:rPr>
          <w:rFonts w:ascii="Times New Roman" w:hAnsi="Times New Roman" w:cs="Times New Roman"/>
          <w:sz w:val="28"/>
          <w:szCs w:val="28"/>
        </w:rPr>
        <w:t>se advierte que el notario que incumpla dichos términos incurrirá en falta disciplinaria, y se prevé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los círculos notariales donde existan dos o más notarías y el notario inc</w:t>
      </w:r>
      <w:r w:rsidRPr="000C1184">
        <w:rPr>
          <w:rFonts w:ascii="Times New Roman" w:hAnsi="Times New Roman" w:cs="Times New Roman"/>
          <w:sz w:val="28"/>
          <w:szCs w:val="28"/>
        </w:rPr>
        <w:t xml:space="preserve">umpla los términos, se podrá solicitar un nuevo reparto;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b)</w:t>
      </w:r>
      <w:r w:rsidRPr="000C1184">
        <w:rPr>
          <w:rFonts w:ascii="Times New Roman" w:hAnsi="Times New Roman" w:cs="Times New Roman"/>
          <w:sz w:val="28"/>
          <w:szCs w:val="28"/>
        </w:rPr>
        <w:t xml:space="preserve"> se indica que la radicación de las escrituras ante las oficinas de registro de instrumentos públicos se realizará de manera electrónica mediante la plataforma dispuesta por la Supernotariado, y </w:t>
      </w:r>
      <w:r w:rsidRPr="000C1184">
        <w:rPr>
          <w:rFonts w:ascii="Times New Roman" w:hAnsi="Times New Roman" w:cs="Times New Roman"/>
          <w:i/>
          <w:iCs/>
          <w:sz w:val="28"/>
          <w:szCs w:val="28"/>
        </w:rPr>
        <w:t>(</w:t>
      </w:r>
      <w:r w:rsidRPr="000C1184">
        <w:rPr>
          <w:rFonts w:ascii="Times New Roman" w:hAnsi="Times New Roman" w:cs="Times New Roman"/>
          <w:i/>
          <w:iCs/>
          <w:sz w:val="28"/>
          <w:szCs w:val="28"/>
        </w:rPr>
        <w:t>c)</w:t>
      </w:r>
      <w:r w:rsidRPr="000C1184">
        <w:rPr>
          <w:rFonts w:ascii="Times New Roman" w:hAnsi="Times New Roman" w:cs="Times New Roman"/>
          <w:sz w:val="28"/>
          <w:szCs w:val="28"/>
        </w:rPr>
        <w:t xml:space="preserve"> se aclara que la ejecución de los contratos deberá cumplir con los principios de la función administrativa.</w:t>
      </w:r>
    </w:p>
    <w:p w:rsidR="00562B59" w:rsidRPr="000C1184" w:rsidRDefault="000C1184" w:rsidP="002D50D8">
      <w:pPr>
        <w:pStyle w:val="Prrafodelista"/>
        <w:tabs>
          <w:tab w:val="left" w:pos="709"/>
        </w:tabs>
        <w:rPr>
          <w:rFonts w:ascii="Times New Roman" w:hAnsi="Times New Roman" w:cs="Times New Roman"/>
          <w:sz w:val="28"/>
          <w:szCs w:val="28"/>
        </w:rPr>
      </w:pPr>
    </w:p>
    <w:p w:rsidR="00562B5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Una vez leídas las proposiciones</w:t>
      </w:r>
      <w:r w:rsidRPr="000C1184">
        <w:rPr>
          <w:rFonts w:ascii="Times New Roman" w:hAnsi="Times New Roman" w:cs="Times New Roman"/>
          <w:sz w:val="28"/>
          <w:szCs w:val="28"/>
        </w:rPr>
        <w:t xml:space="preserve"> sustitutivas</w:t>
      </w:r>
      <w:r w:rsidRPr="000C1184">
        <w:rPr>
          <w:rFonts w:ascii="Times New Roman" w:hAnsi="Times New Roman" w:cs="Times New Roman"/>
          <w:sz w:val="28"/>
          <w:szCs w:val="28"/>
        </w:rPr>
        <w:t>, que incluían la nueva redacción de los artículos 1 al 10, la presidencia de la Cámara dio apertur</w:t>
      </w:r>
      <w:r w:rsidRPr="000C1184">
        <w:rPr>
          <w:rFonts w:ascii="Times New Roman" w:hAnsi="Times New Roman" w:cs="Times New Roman"/>
          <w:sz w:val="28"/>
          <w:szCs w:val="28"/>
        </w:rPr>
        <w:t xml:space="preserve">a a la discusión. </w:t>
      </w:r>
      <w:r w:rsidRPr="000C1184">
        <w:rPr>
          <w:rFonts w:ascii="Times New Roman" w:hAnsi="Times New Roman" w:cs="Times New Roman"/>
          <w:sz w:val="28"/>
          <w:szCs w:val="28"/>
        </w:rPr>
        <w:t xml:space="preserve">El representante José Octavio Cardona León pidió la palabra y manifestó no entender cómo fueron atendidas todas las proposiciones al mismo tiempo. Agregó que él tenía cinco proposiciones que no habían sido </w:t>
      </w:r>
      <w:r w:rsidRPr="000C1184">
        <w:rPr>
          <w:rFonts w:ascii="Times New Roman" w:hAnsi="Times New Roman" w:cs="Times New Roman"/>
          <w:sz w:val="28"/>
          <w:szCs w:val="28"/>
        </w:rPr>
        <w:t>incluidas en el texto propuesto</w:t>
      </w:r>
      <w:r w:rsidRPr="000C1184">
        <w:rPr>
          <w:rFonts w:ascii="Times New Roman" w:hAnsi="Times New Roman" w:cs="Times New Roman"/>
          <w:sz w:val="28"/>
          <w:szCs w:val="28"/>
        </w:rPr>
        <w:t xml:space="preserve"> y que, </w:t>
      </w:r>
      <w:r w:rsidRPr="000C1184">
        <w:rPr>
          <w:rFonts w:ascii="Times New Roman" w:hAnsi="Times New Roman" w:cs="Times New Roman"/>
          <w:sz w:val="28"/>
          <w:szCs w:val="28"/>
        </w:rPr>
        <w:t>si bien</w:t>
      </w:r>
      <w:r w:rsidRPr="000C1184">
        <w:rPr>
          <w:rFonts w:ascii="Times New Roman" w:hAnsi="Times New Roman" w:cs="Times New Roman"/>
          <w:sz w:val="28"/>
          <w:szCs w:val="28"/>
        </w:rPr>
        <w:t xml:space="preserve"> no tenía problema en retirarlas, consideraba que, por cortesía </w:t>
      </w:r>
      <w:r w:rsidRPr="000C1184">
        <w:rPr>
          <w:rFonts w:ascii="Times New Roman" w:hAnsi="Times New Roman" w:cs="Times New Roman"/>
          <w:sz w:val="28"/>
          <w:szCs w:val="28"/>
        </w:rPr>
        <w:t>congresional</w:t>
      </w:r>
      <w:r w:rsidRPr="000C1184">
        <w:rPr>
          <w:rFonts w:ascii="Times New Roman" w:hAnsi="Times New Roman" w:cs="Times New Roman"/>
          <w:sz w:val="28"/>
          <w:szCs w:val="28"/>
        </w:rPr>
        <w:t xml:space="preserve">, se le diera una indicación al respecto. En igual sentido se </w:t>
      </w:r>
      <w:r w:rsidRPr="000C1184">
        <w:rPr>
          <w:rFonts w:ascii="Times New Roman" w:hAnsi="Times New Roman" w:cs="Times New Roman"/>
          <w:sz w:val="28"/>
          <w:szCs w:val="28"/>
        </w:rPr>
        <w:t>pronunció</w:t>
      </w:r>
      <w:r w:rsidRPr="000C1184">
        <w:rPr>
          <w:rFonts w:ascii="Times New Roman" w:hAnsi="Times New Roman" w:cs="Times New Roman"/>
          <w:sz w:val="28"/>
          <w:szCs w:val="28"/>
        </w:rPr>
        <w:t xml:space="preserve"> la representante Olga Beatriz González</w:t>
      </w:r>
      <w:r w:rsidRPr="000C1184">
        <w:rPr>
          <w:rFonts w:ascii="Times New Roman" w:hAnsi="Times New Roman" w:cs="Times New Roman"/>
          <w:sz w:val="28"/>
          <w:szCs w:val="28"/>
        </w:rPr>
        <w:t xml:space="preserve"> Correa</w:t>
      </w:r>
      <w:r w:rsidRPr="000C1184">
        <w:rPr>
          <w:rStyle w:val="Refdenotaalpie"/>
          <w:rFonts w:ascii="Times New Roman" w:hAnsi="Times New Roman" w:cs="Times New Roman"/>
          <w:sz w:val="28"/>
          <w:szCs w:val="24"/>
        </w:rPr>
        <w:footnoteReference w:id="104"/>
      </w:r>
      <w:r w:rsidRPr="000C1184">
        <w:rPr>
          <w:rFonts w:ascii="Times New Roman" w:hAnsi="Times New Roman" w:cs="Times New Roman"/>
          <w:sz w:val="28"/>
          <w:szCs w:val="28"/>
        </w:rPr>
        <w:t>, quien también expres</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no tener problema en de</w:t>
      </w:r>
      <w:r w:rsidRPr="000C1184">
        <w:rPr>
          <w:rFonts w:ascii="Times New Roman" w:hAnsi="Times New Roman" w:cs="Times New Roman"/>
          <w:sz w:val="28"/>
          <w:szCs w:val="28"/>
        </w:rPr>
        <w:t>jar</w:t>
      </w:r>
      <w:r w:rsidRPr="000C1184">
        <w:rPr>
          <w:rFonts w:ascii="Times New Roman" w:hAnsi="Times New Roman" w:cs="Times New Roman"/>
          <w:sz w:val="28"/>
          <w:szCs w:val="28"/>
        </w:rPr>
        <w:t xml:space="preserve"> como constancia</w:t>
      </w:r>
      <w:r w:rsidRPr="000C1184">
        <w:rPr>
          <w:rFonts w:ascii="Times New Roman" w:hAnsi="Times New Roman" w:cs="Times New Roman"/>
          <w:sz w:val="28"/>
          <w:szCs w:val="28"/>
        </w:rPr>
        <w:t xml:space="preserve"> sus cuatro proposiciones. El representante ponente intervino para aclarar que ya se había llegado a un acuerdo respecto de </w:t>
      </w:r>
      <w:r w:rsidRPr="000C1184">
        <w:rPr>
          <w:rFonts w:ascii="Times New Roman" w:hAnsi="Times New Roman" w:cs="Times New Roman"/>
          <w:sz w:val="28"/>
          <w:szCs w:val="28"/>
        </w:rPr>
        <w:t>los textos sometidos a debate</w:t>
      </w:r>
      <w:r w:rsidRPr="000C1184">
        <w:rPr>
          <w:rFonts w:ascii="Times New Roman" w:hAnsi="Times New Roman" w:cs="Times New Roman"/>
          <w:sz w:val="28"/>
          <w:szCs w:val="28"/>
        </w:rPr>
        <w:t xml:space="preserve">, pero le solicitó a la presidencia atender la solicitud de los </w:t>
      </w:r>
      <w:r w:rsidRPr="000C1184">
        <w:rPr>
          <w:rFonts w:ascii="Times New Roman" w:hAnsi="Times New Roman" w:cs="Times New Roman"/>
          <w:sz w:val="28"/>
          <w:szCs w:val="28"/>
        </w:rPr>
        <w:t>congresistas mencion</w:t>
      </w:r>
      <w:r w:rsidRPr="000C1184">
        <w:rPr>
          <w:rFonts w:ascii="Times New Roman" w:hAnsi="Times New Roman" w:cs="Times New Roman"/>
          <w:sz w:val="28"/>
          <w:szCs w:val="28"/>
        </w:rPr>
        <w:t>ados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Así mismo, la representante Piedad Correal Rubiano</w:t>
      </w:r>
      <w:r w:rsidRPr="000C1184">
        <w:rPr>
          <w:rStyle w:val="Refdenotaalpie"/>
          <w:rFonts w:ascii="Times New Roman" w:hAnsi="Times New Roman" w:cs="Times New Roman"/>
          <w:sz w:val="28"/>
          <w:szCs w:val="24"/>
        </w:rPr>
        <w:footnoteReference w:id="105"/>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afirmó</w:t>
      </w:r>
      <w:r w:rsidRPr="000C1184">
        <w:rPr>
          <w:rFonts w:ascii="Times New Roman" w:hAnsi="Times New Roman" w:cs="Times New Roman"/>
          <w:sz w:val="28"/>
          <w:szCs w:val="28"/>
        </w:rPr>
        <w:t xml:space="preserve"> estar enterada de que existía una concertación al respecto, y pidió revisar a cuáles proposiciones se referían sus colegas.</w:t>
      </w:r>
    </w:p>
    <w:p w:rsidR="008A471A" w:rsidRPr="000C1184" w:rsidRDefault="000C1184" w:rsidP="002D50D8">
      <w:pPr>
        <w:tabs>
          <w:tab w:val="left" w:pos="709"/>
        </w:tabs>
        <w:rPr>
          <w:rFonts w:ascii="Times New Roman" w:hAnsi="Times New Roman" w:cs="Times New Roman"/>
          <w:sz w:val="28"/>
          <w:szCs w:val="28"/>
        </w:rPr>
      </w:pPr>
    </w:p>
    <w:p w:rsidR="008A471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Tras un par de intervenciones que se limitaron a manifestar su acuerdo con lo </w:t>
      </w:r>
      <w:r w:rsidRPr="000C1184">
        <w:rPr>
          <w:rFonts w:ascii="Times New Roman" w:hAnsi="Times New Roman" w:cs="Times New Roman"/>
          <w:sz w:val="28"/>
          <w:szCs w:val="28"/>
        </w:rPr>
        <w:t xml:space="preserve">señalado </w:t>
      </w:r>
      <w:r w:rsidRPr="000C1184">
        <w:rPr>
          <w:rFonts w:ascii="Times New Roman" w:hAnsi="Times New Roman" w:cs="Times New Roman"/>
          <w:sz w:val="28"/>
          <w:szCs w:val="28"/>
        </w:rPr>
        <w:t>anterior</w:t>
      </w:r>
      <w:r w:rsidRPr="000C1184">
        <w:rPr>
          <w:rFonts w:ascii="Times New Roman" w:hAnsi="Times New Roman" w:cs="Times New Roman"/>
          <w:sz w:val="28"/>
          <w:szCs w:val="28"/>
        </w:rPr>
        <w:t>mente</w:t>
      </w:r>
      <w:r w:rsidRPr="000C1184">
        <w:rPr>
          <w:rFonts w:ascii="Times New Roman" w:hAnsi="Times New Roman" w:cs="Times New Roman"/>
          <w:sz w:val="28"/>
          <w:szCs w:val="28"/>
        </w:rPr>
        <w:t>, el representante Carlos Edward Osorio Aguilar</w:t>
      </w:r>
      <w:r w:rsidRPr="000C1184">
        <w:rPr>
          <w:rStyle w:val="Refdenotaalpie"/>
          <w:rFonts w:ascii="Times New Roman" w:hAnsi="Times New Roman" w:cs="Times New Roman"/>
          <w:sz w:val="28"/>
          <w:szCs w:val="24"/>
        </w:rPr>
        <w:footnoteReference w:id="106"/>
      </w:r>
      <w:r w:rsidRPr="000C1184">
        <w:rPr>
          <w:rFonts w:ascii="Times New Roman" w:hAnsi="Times New Roman" w:cs="Times New Roman"/>
          <w:sz w:val="28"/>
          <w:szCs w:val="28"/>
        </w:rPr>
        <w:t xml:space="preserve"> advirtió que, en principio, no dejaba como constancia su proposición referida al artículo 10. En particular</w:t>
      </w:r>
      <w:r w:rsidRPr="000C1184">
        <w:rPr>
          <w:rFonts w:ascii="Times New Roman" w:hAnsi="Times New Roman" w:cs="Times New Roman"/>
          <w:sz w:val="28"/>
          <w:szCs w:val="28"/>
        </w:rPr>
        <w:t xml:space="preserve">, pidió que se aclarara </w:t>
      </w:r>
      <w:r w:rsidRPr="000C1184">
        <w:rPr>
          <w:rFonts w:ascii="Times New Roman" w:hAnsi="Times New Roman" w:cs="Times New Roman"/>
          <w:sz w:val="28"/>
          <w:szCs w:val="28"/>
        </w:rPr>
        <w:t>si</w:t>
      </w:r>
      <w:r w:rsidRPr="000C1184">
        <w:rPr>
          <w:rFonts w:ascii="Times New Roman" w:hAnsi="Times New Roman" w:cs="Times New Roman"/>
          <w:sz w:val="28"/>
          <w:szCs w:val="28"/>
        </w:rPr>
        <w:t xml:space="preserve"> el reparto notarial ser</w:t>
      </w:r>
      <w:r w:rsidRPr="000C1184">
        <w:rPr>
          <w:rFonts w:ascii="Times New Roman" w:hAnsi="Times New Roman" w:cs="Times New Roman"/>
          <w:sz w:val="28"/>
          <w:szCs w:val="28"/>
        </w:rPr>
        <w:t>ía</w:t>
      </w:r>
      <w:r w:rsidRPr="000C1184">
        <w:rPr>
          <w:rFonts w:ascii="Times New Roman" w:hAnsi="Times New Roman" w:cs="Times New Roman"/>
          <w:sz w:val="28"/>
          <w:szCs w:val="28"/>
        </w:rPr>
        <w:t xml:space="preserve"> eliminado de esa disposición.</w:t>
      </w:r>
      <w:r w:rsidRPr="000C1184">
        <w:rPr>
          <w:rFonts w:ascii="Times New Roman" w:hAnsi="Times New Roman" w:cs="Times New Roman"/>
          <w:sz w:val="28"/>
          <w:szCs w:val="28"/>
        </w:rPr>
        <w:t xml:space="preserve"> Al respecto, señaló</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w:t>
      </w:r>
      <w:r w:rsidRPr="000C1184">
        <w:rPr>
          <w:rFonts w:ascii="Times New Roman" w:hAnsi="Times New Roman" w:cs="Times New Roman"/>
          <w:i/>
          <w:iCs/>
          <w:sz w:val="28"/>
          <w:szCs w:val="28"/>
        </w:rPr>
        <w:t xml:space="preserve">yo acabo de escuchar, una propuesta que leyó el Secretario, donde entiendo que, dejan el reparto, pero generan un procedimiento para resolver </w:t>
      </w:r>
      <w:r w:rsidRPr="000C1184">
        <w:rPr>
          <w:rFonts w:ascii="Times New Roman" w:hAnsi="Times New Roman" w:cs="Times New Roman"/>
          <w:i/>
          <w:iCs/>
          <w:sz w:val="28"/>
          <w:szCs w:val="28"/>
        </w:rPr>
        <w:t>algunos problemas, que el reparto suscitaba, a mí eso me parece razonable</w:t>
      </w:r>
      <w:r w:rsidRPr="000C1184">
        <w:rPr>
          <w:rFonts w:ascii="Times New Roman" w:hAnsi="Times New Roman" w:cs="Times New Roman"/>
          <w:sz w:val="28"/>
          <w:szCs w:val="28"/>
        </w:rPr>
        <w:t xml:space="preserve">”. Agregó que la claridad </w:t>
      </w:r>
      <w:r w:rsidRPr="000C1184">
        <w:rPr>
          <w:rFonts w:ascii="Times New Roman" w:hAnsi="Times New Roman" w:cs="Times New Roman"/>
          <w:sz w:val="28"/>
          <w:szCs w:val="28"/>
        </w:rPr>
        <w:t>sobre</w:t>
      </w:r>
      <w:r w:rsidRPr="000C1184">
        <w:rPr>
          <w:rFonts w:ascii="Times New Roman" w:hAnsi="Times New Roman" w:cs="Times New Roman"/>
          <w:sz w:val="28"/>
          <w:szCs w:val="28"/>
        </w:rPr>
        <w:t xml:space="preserve"> que el reparto notarial no sería eliminado serviría para la interpretación de la norma en el futuro. En respuesta</w:t>
      </w:r>
      <w:r w:rsidRPr="000C1184">
        <w:rPr>
          <w:rFonts w:ascii="Times New Roman" w:hAnsi="Times New Roman" w:cs="Times New Roman"/>
          <w:sz w:val="28"/>
          <w:szCs w:val="28"/>
        </w:rPr>
        <w:t xml:space="preserve"> a este comentario</w:t>
      </w:r>
      <w:r w:rsidRPr="000C1184">
        <w:rPr>
          <w:rFonts w:ascii="Times New Roman" w:hAnsi="Times New Roman" w:cs="Times New Roman"/>
          <w:sz w:val="28"/>
          <w:szCs w:val="28"/>
        </w:rPr>
        <w:t>, el representante p</w:t>
      </w:r>
      <w:r w:rsidRPr="000C1184">
        <w:rPr>
          <w:rFonts w:ascii="Times New Roman" w:hAnsi="Times New Roman" w:cs="Times New Roman"/>
          <w:sz w:val="28"/>
          <w:szCs w:val="28"/>
        </w:rPr>
        <w:t>onente señaló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cuando se leyó la proposición del representante Osorio, este no se encontraba en el recinto y</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por eso, fue dejada como constancia. Con todo, agregó que, efectivamente, “</w:t>
      </w:r>
      <w:r w:rsidRPr="000C1184">
        <w:rPr>
          <w:rFonts w:ascii="Times New Roman" w:hAnsi="Times New Roman" w:cs="Times New Roman"/>
          <w:i/>
          <w:iCs/>
          <w:sz w:val="28"/>
          <w:szCs w:val="28"/>
        </w:rPr>
        <w:t>en el texto queda el reparto como venía</w:t>
      </w:r>
      <w:r w:rsidRPr="000C1184">
        <w:rPr>
          <w:rFonts w:ascii="Times New Roman" w:hAnsi="Times New Roman" w:cs="Times New Roman"/>
          <w:sz w:val="28"/>
          <w:szCs w:val="28"/>
        </w:rPr>
        <w:t>”.</w:t>
      </w:r>
    </w:p>
    <w:p w:rsidR="006D6BF0" w:rsidRPr="000C1184" w:rsidRDefault="000C1184" w:rsidP="002D50D8">
      <w:pPr>
        <w:pStyle w:val="Prrafodelista"/>
        <w:tabs>
          <w:tab w:val="left" w:pos="709"/>
        </w:tabs>
        <w:rPr>
          <w:rFonts w:ascii="Times New Roman" w:hAnsi="Times New Roman" w:cs="Times New Roman"/>
          <w:sz w:val="28"/>
          <w:szCs w:val="28"/>
        </w:rPr>
      </w:pPr>
    </w:p>
    <w:p w:rsidR="00067A3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Precisado lo anterio</w:t>
      </w:r>
      <w:r w:rsidRPr="000C1184">
        <w:rPr>
          <w:rFonts w:ascii="Times New Roman" w:hAnsi="Times New Roman" w:cs="Times New Roman"/>
          <w:sz w:val="28"/>
          <w:szCs w:val="28"/>
        </w:rPr>
        <w:t xml:space="preserve">r, el secretario procedió a preguntar a los representantes por las proposiciones presentadas. Algunas de ellas, efectivamente, </w:t>
      </w:r>
      <w:r w:rsidRPr="000C1184">
        <w:rPr>
          <w:rFonts w:ascii="Times New Roman" w:hAnsi="Times New Roman" w:cs="Times New Roman"/>
          <w:sz w:val="28"/>
          <w:szCs w:val="28"/>
        </w:rPr>
        <w:t>habían sido</w:t>
      </w:r>
      <w:r w:rsidRPr="000C1184">
        <w:rPr>
          <w:rFonts w:ascii="Times New Roman" w:hAnsi="Times New Roman" w:cs="Times New Roman"/>
          <w:sz w:val="28"/>
          <w:szCs w:val="28"/>
        </w:rPr>
        <w:t xml:space="preserve"> incluidas en la proposición sustitutiva, y otras fueron dejadas como constancia. En particular, el representante José</w:t>
      </w:r>
      <w:r w:rsidRPr="000C1184">
        <w:rPr>
          <w:rFonts w:ascii="Times New Roman" w:hAnsi="Times New Roman" w:cs="Times New Roman"/>
          <w:sz w:val="28"/>
          <w:szCs w:val="28"/>
        </w:rPr>
        <w:t xml:space="preserve"> Octavio Cardona León indicó que dejaba como constancia su proposición modificatoria del artículo 10, porque, en su criterio, su texto se mejoró con dos herramientas: los términos del reparto notarial y la sanción disciplinaria al notario que los incumpla.</w:t>
      </w:r>
      <w:r w:rsidRPr="000C1184">
        <w:rPr>
          <w:rFonts w:ascii="Times New Roman" w:hAnsi="Times New Roman" w:cs="Times New Roman"/>
          <w:sz w:val="28"/>
          <w:szCs w:val="28"/>
        </w:rPr>
        <w:t xml:space="preserve"> Concluido este punto, se pusieron en consideración de la plenaria los artículos 1 al 10 previamente leídos y el artículo 11, referido a la vigencia de la ley, como venía en la ponencia. El presidente anunció la apertura</w:t>
      </w:r>
      <w:r w:rsidRPr="000C1184">
        <w:rPr>
          <w:rFonts w:ascii="Times New Roman" w:hAnsi="Times New Roman" w:cs="Times New Roman"/>
          <w:sz w:val="28"/>
          <w:szCs w:val="28"/>
        </w:rPr>
        <w:t xml:space="preserve"> y el cierre de la discusión,</w:t>
      </w:r>
      <w:r w:rsidRPr="000C1184">
        <w:rPr>
          <w:rFonts w:ascii="Times New Roman" w:hAnsi="Times New Roman" w:cs="Times New Roman"/>
          <w:sz w:val="28"/>
          <w:szCs w:val="28"/>
        </w:rPr>
        <w:t xml:space="preserve"> y pidi</w:t>
      </w:r>
      <w:r w:rsidRPr="000C1184">
        <w:rPr>
          <w:rFonts w:ascii="Times New Roman" w:hAnsi="Times New Roman" w:cs="Times New Roman"/>
          <w:sz w:val="28"/>
          <w:szCs w:val="28"/>
        </w:rPr>
        <w:t>ó informar cómo votaba la plenaria</w:t>
      </w:r>
      <w:r w:rsidRPr="000C1184">
        <w:rPr>
          <w:rFonts w:ascii="Times New Roman" w:hAnsi="Times New Roman" w:cs="Times New Roman"/>
          <w:sz w:val="28"/>
          <w:szCs w:val="28"/>
        </w:rPr>
        <w:t>, que lo hizo</w:t>
      </w:r>
      <w:r w:rsidRPr="000C1184">
        <w:rPr>
          <w:rFonts w:ascii="Times New Roman" w:hAnsi="Times New Roman" w:cs="Times New Roman"/>
          <w:sz w:val="28"/>
          <w:szCs w:val="28"/>
        </w:rPr>
        <w:t xml:space="preserve"> de manera ordinaria</w:t>
      </w:r>
      <w:r w:rsidRPr="000C1184">
        <w:rPr>
          <w:rStyle w:val="Refdenotaalpie"/>
          <w:rFonts w:ascii="Times New Roman" w:hAnsi="Times New Roman" w:cs="Times New Roman"/>
          <w:sz w:val="28"/>
          <w:szCs w:val="24"/>
        </w:rPr>
        <w:footnoteReference w:id="107"/>
      </w:r>
      <w:r w:rsidRPr="000C1184">
        <w:rPr>
          <w:rFonts w:ascii="Times New Roman" w:hAnsi="Times New Roman" w:cs="Times New Roman"/>
          <w:sz w:val="28"/>
          <w:szCs w:val="28"/>
        </w:rPr>
        <w:t>. Acto seguido, el secretario indicó que el articulado había sido aprobado.</w:t>
      </w:r>
    </w:p>
    <w:p w:rsidR="00B222A4" w:rsidRPr="000C1184" w:rsidRDefault="000C1184" w:rsidP="002D50D8">
      <w:pPr>
        <w:pStyle w:val="Prrafodelista"/>
        <w:tabs>
          <w:tab w:val="left" w:pos="709"/>
        </w:tabs>
        <w:rPr>
          <w:rFonts w:ascii="Times New Roman" w:hAnsi="Times New Roman" w:cs="Times New Roman"/>
          <w:sz w:val="28"/>
          <w:szCs w:val="28"/>
        </w:rPr>
      </w:pPr>
    </w:p>
    <w:p w:rsidR="00B222A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Realizada la votación, el presidente anunció un </w:t>
      </w:r>
      <w:r w:rsidRPr="000C1184">
        <w:rPr>
          <w:rFonts w:ascii="Times New Roman" w:hAnsi="Times New Roman" w:cs="Times New Roman"/>
          <w:sz w:val="28"/>
          <w:szCs w:val="28"/>
        </w:rPr>
        <w:t>“</w:t>
      </w:r>
      <w:r w:rsidRPr="000C1184">
        <w:rPr>
          <w:rFonts w:ascii="Times New Roman" w:hAnsi="Times New Roman" w:cs="Times New Roman"/>
          <w:i/>
          <w:iCs/>
          <w:sz w:val="28"/>
          <w:szCs w:val="28"/>
        </w:rPr>
        <w:t>artículo nuevo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secretario procedió a leer dos artículos propuestos por el representante ponente, referidos a: (i) la sujeción de las obligaciones generadas por la ley a las disponibilidades del </w:t>
      </w:r>
      <w:r w:rsidRPr="000C1184">
        <w:rPr>
          <w:rFonts w:ascii="Times New Roman" w:hAnsi="Times New Roman" w:cs="Times New Roman"/>
          <w:sz w:val="28"/>
          <w:szCs w:val="28"/>
        </w:rPr>
        <w:t xml:space="preserve">MFMP </w:t>
      </w:r>
      <w:r w:rsidRPr="000C1184">
        <w:rPr>
          <w:rFonts w:ascii="Times New Roman" w:hAnsi="Times New Roman" w:cs="Times New Roman"/>
          <w:sz w:val="28"/>
          <w:szCs w:val="28"/>
        </w:rPr>
        <w:t xml:space="preserve">y del </w:t>
      </w:r>
      <w:r w:rsidRPr="000C1184">
        <w:rPr>
          <w:rFonts w:ascii="Times New Roman" w:hAnsi="Times New Roman" w:cs="Times New Roman"/>
          <w:sz w:val="28"/>
          <w:szCs w:val="28"/>
        </w:rPr>
        <w:t xml:space="preserve">MGMP </w:t>
      </w:r>
      <w:r w:rsidRPr="000C1184">
        <w:rPr>
          <w:rFonts w:ascii="Times New Roman" w:hAnsi="Times New Roman" w:cs="Times New Roman"/>
          <w:sz w:val="28"/>
          <w:szCs w:val="28"/>
        </w:rPr>
        <w:t>del sector obligado</w:t>
      </w:r>
      <w:r w:rsidRPr="000C1184">
        <w:rPr>
          <w:rFonts w:ascii="Times New Roman" w:hAnsi="Times New Roman" w:cs="Times New Roman"/>
          <w:sz w:val="28"/>
          <w:szCs w:val="28"/>
        </w:rPr>
        <w:t xml:space="preserve"> (artículo 11)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 la obligación </w:t>
      </w:r>
      <w:r w:rsidRPr="000C1184">
        <w:rPr>
          <w:rFonts w:ascii="Times New Roman" w:hAnsi="Times New Roman" w:cs="Times New Roman"/>
          <w:sz w:val="28"/>
          <w:szCs w:val="28"/>
        </w:rPr>
        <w:t>de la Super</w:t>
      </w:r>
      <w:r w:rsidRPr="000C1184">
        <w:rPr>
          <w:rFonts w:ascii="Times New Roman" w:hAnsi="Times New Roman" w:cs="Times New Roman"/>
          <w:sz w:val="28"/>
          <w:szCs w:val="28"/>
        </w:rPr>
        <w:t>intendencia de N</w:t>
      </w:r>
      <w:r w:rsidRPr="000C1184">
        <w:rPr>
          <w:rFonts w:ascii="Times New Roman" w:hAnsi="Times New Roman" w:cs="Times New Roman"/>
          <w:sz w:val="28"/>
          <w:szCs w:val="28"/>
        </w:rPr>
        <w:t>otariado</w:t>
      </w:r>
      <w:r w:rsidRPr="000C1184">
        <w:rPr>
          <w:rFonts w:ascii="Times New Roman" w:hAnsi="Times New Roman" w:cs="Times New Roman"/>
          <w:sz w:val="28"/>
          <w:szCs w:val="28"/>
        </w:rPr>
        <w:t xml:space="preserve"> y Registro</w:t>
      </w:r>
      <w:r w:rsidRPr="000C1184">
        <w:rPr>
          <w:rFonts w:ascii="Times New Roman" w:hAnsi="Times New Roman" w:cs="Times New Roman"/>
          <w:sz w:val="28"/>
          <w:szCs w:val="28"/>
        </w:rPr>
        <w:t xml:space="preserve"> de habilitar plataformas tecnológicas para acceder, desarrollar y comercializar masivamente productos como certificados de libertad y tradición y certificados de no propiedad</w:t>
      </w:r>
      <w:r w:rsidRPr="000C1184">
        <w:rPr>
          <w:rFonts w:ascii="Times New Roman" w:hAnsi="Times New Roman" w:cs="Times New Roman"/>
          <w:sz w:val="28"/>
          <w:szCs w:val="28"/>
        </w:rPr>
        <w:t xml:space="preserve"> (artículo 12)</w:t>
      </w:r>
      <w:r w:rsidRPr="000C1184">
        <w:rPr>
          <w:rFonts w:ascii="Times New Roman" w:hAnsi="Times New Roman" w:cs="Times New Roman"/>
          <w:sz w:val="28"/>
          <w:szCs w:val="28"/>
        </w:rPr>
        <w:t>. Además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indicó que </w:t>
      </w:r>
      <w:r w:rsidRPr="000C1184">
        <w:rPr>
          <w:rFonts w:ascii="Times New Roman" w:hAnsi="Times New Roman" w:cs="Times New Roman"/>
          <w:sz w:val="28"/>
          <w:szCs w:val="28"/>
        </w:rPr>
        <w:t>otra proposición de inclusión de un artículo nuevo había sido dejada como constancia.</w:t>
      </w:r>
    </w:p>
    <w:p w:rsidR="00B222A4" w:rsidRPr="000C1184" w:rsidRDefault="000C1184" w:rsidP="002D50D8">
      <w:pPr>
        <w:tabs>
          <w:tab w:val="left" w:pos="709"/>
        </w:tabs>
        <w:rPr>
          <w:rFonts w:ascii="Times New Roman" w:hAnsi="Times New Roman" w:cs="Times New Roman"/>
          <w:sz w:val="28"/>
          <w:szCs w:val="28"/>
        </w:rPr>
      </w:pPr>
    </w:p>
    <w:p w:rsidR="00B222A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presidente abrió la discusión sobre los nuevos artículos. La representante Piedad Correal Rubiano pidió la palabra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para </w:t>
      </w:r>
      <w:r w:rsidRPr="000C1184">
        <w:rPr>
          <w:rFonts w:ascii="Times New Roman" w:hAnsi="Times New Roman" w:cs="Times New Roman"/>
          <w:sz w:val="28"/>
          <w:szCs w:val="28"/>
        </w:rPr>
        <w:t>destacar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 el primero de </w:t>
      </w:r>
      <w:r w:rsidRPr="000C1184">
        <w:rPr>
          <w:rFonts w:ascii="Times New Roman" w:hAnsi="Times New Roman" w:cs="Times New Roman"/>
          <w:sz w:val="28"/>
          <w:szCs w:val="28"/>
        </w:rPr>
        <w:t>el</w:t>
      </w:r>
      <w:r w:rsidRPr="000C1184">
        <w:rPr>
          <w:rFonts w:ascii="Times New Roman" w:hAnsi="Times New Roman" w:cs="Times New Roman"/>
          <w:sz w:val="28"/>
          <w:szCs w:val="28"/>
        </w:rPr>
        <w:t>los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quedaba</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 xml:space="preserve">blindado el proyecto de ley, porque el concepto emitido el 29 de julio de 2024, por el Viceministerio de Hacienda, era lo que estaba pidiendo, que obviamente los gastos que se </w:t>
      </w:r>
      <w:r w:rsidRPr="000C1184">
        <w:rPr>
          <w:rFonts w:ascii="Times New Roman" w:hAnsi="Times New Roman" w:cs="Times New Roman"/>
          <w:i/>
          <w:iCs/>
          <w:sz w:val="28"/>
          <w:szCs w:val="28"/>
        </w:rPr>
        <w:t>generen</w:t>
      </w:r>
      <w:r w:rsidRPr="000C1184">
        <w:rPr>
          <w:rFonts w:ascii="Times New Roman" w:hAnsi="Times New Roman" w:cs="Times New Roman"/>
          <w:i/>
          <w:iCs/>
          <w:sz w:val="28"/>
          <w:szCs w:val="28"/>
        </w:rPr>
        <w:t xml:space="preserve"> estén sujetos al marco fiscal de mediano y corto plazo</w:t>
      </w:r>
      <w:r w:rsidRPr="000C1184">
        <w:rPr>
          <w:rFonts w:ascii="Times New Roman" w:hAnsi="Times New Roman" w:cs="Times New Roman"/>
          <w:sz w:val="28"/>
          <w:szCs w:val="28"/>
        </w:rPr>
        <w:t>”. Enseguida, hi</w:t>
      </w:r>
      <w:r w:rsidRPr="000C1184">
        <w:rPr>
          <w:rFonts w:ascii="Times New Roman" w:hAnsi="Times New Roman" w:cs="Times New Roman"/>
          <w:sz w:val="28"/>
          <w:szCs w:val="28"/>
        </w:rPr>
        <w:t>zo uso de la palabra el representante ponente, para afirmar que, efectivamente, “</w:t>
      </w:r>
      <w:r w:rsidRPr="000C1184">
        <w:rPr>
          <w:rFonts w:ascii="Times New Roman" w:hAnsi="Times New Roman" w:cs="Times New Roman"/>
          <w:i/>
          <w:iCs/>
          <w:sz w:val="28"/>
          <w:szCs w:val="28"/>
        </w:rPr>
        <w:t>por eso, redactamos ese artículo nuevo para acatar las solicitudes de ese documento emitido por el Ministerio de Hacienda</w:t>
      </w:r>
      <w:r w:rsidRPr="000C1184">
        <w:rPr>
          <w:rFonts w:ascii="Times New Roman" w:hAnsi="Times New Roman" w:cs="Times New Roman"/>
          <w:sz w:val="28"/>
          <w:szCs w:val="28"/>
        </w:rPr>
        <w:t>”.</w:t>
      </w:r>
    </w:p>
    <w:p w:rsidR="00225810" w:rsidRPr="000C1184" w:rsidRDefault="000C1184" w:rsidP="002D50D8">
      <w:pPr>
        <w:pStyle w:val="Prrafodelista"/>
        <w:tabs>
          <w:tab w:val="left" w:pos="709"/>
        </w:tabs>
        <w:rPr>
          <w:rFonts w:ascii="Times New Roman" w:hAnsi="Times New Roman" w:cs="Times New Roman"/>
          <w:sz w:val="28"/>
          <w:szCs w:val="28"/>
        </w:rPr>
      </w:pPr>
    </w:p>
    <w:p w:rsidR="0022581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Concluidas estas intervenciones, el presidente </w:t>
      </w:r>
      <w:r w:rsidRPr="000C1184">
        <w:rPr>
          <w:rFonts w:ascii="Times New Roman" w:hAnsi="Times New Roman" w:cs="Times New Roman"/>
          <w:sz w:val="28"/>
          <w:szCs w:val="28"/>
        </w:rPr>
        <w:t>anu</w:t>
      </w:r>
      <w:r w:rsidRPr="000C1184">
        <w:rPr>
          <w:rFonts w:ascii="Times New Roman" w:hAnsi="Times New Roman" w:cs="Times New Roman"/>
          <w:sz w:val="28"/>
          <w:szCs w:val="28"/>
        </w:rPr>
        <w:t>nció la continuación y el cierre de la discusión,</w:t>
      </w:r>
      <w:r w:rsidRPr="000C1184">
        <w:rPr>
          <w:rFonts w:ascii="Times New Roman" w:hAnsi="Times New Roman" w:cs="Times New Roman"/>
          <w:sz w:val="28"/>
          <w:szCs w:val="28"/>
        </w:rPr>
        <w:t xml:space="preserve"> y pidió informar cómo votaba la plenaria</w:t>
      </w:r>
      <w:r w:rsidRPr="000C1184">
        <w:rPr>
          <w:rFonts w:ascii="Times New Roman" w:hAnsi="Times New Roman" w:cs="Times New Roman"/>
          <w:sz w:val="28"/>
          <w:szCs w:val="28"/>
        </w:rPr>
        <w:t xml:space="preserve"> (que, nuevamente, votó de manera ordinaria)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secretario informó que los artículos nuevos habían sido aprobados. Acto seguido, el presidente pidió leer el título </w:t>
      </w:r>
      <w:r w:rsidRPr="000C1184">
        <w:rPr>
          <w:rFonts w:ascii="Times New Roman" w:hAnsi="Times New Roman" w:cs="Times New Roman"/>
          <w:sz w:val="28"/>
          <w:szCs w:val="28"/>
        </w:rPr>
        <w:t>del proyecto</w:t>
      </w:r>
      <w:r w:rsidRPr="000C1184">
        <w:rPr>
          <w:rFonts w:ascii="Times New Roman" w:hAnsi="Times New Roman" w:cs="Times New Roman"/>
          <w:sz w:val="28"/>
          <w:szCs w:val="28"/>
        </w:rPr>
        <w:t xml:space="preserve"> y preguntar a la plenaria si </w:t>
      </w:r>
      <w:r w:rsidRPr="000C1184">
        <w:rPr>
          <w:rFonts w:ascii="Times New Roman" w:hAnsi="Times New Roman" w:cs="Times New Roman"/>
          <w:sz w:val="28"/>
          <w:szCs w:val="28"/>
        </w:rPr>
        <w:t>deseaba</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la iniciativa</w:t>
      </w:r>
      <w:r w:rsidRPr="000C1184">
        <w:rPr>
          <w:rFonts w:ascii="Times New Roman" w:hAnsi="Times New Roman" w:cs="Times New Roman"/>
          <w:sz w:val="28"/>
          <w:szCs w:val="28"/>
        </w:rPr>
        <w:t xml:space="preserve"> se convirtiera en ley de la República. Ante una solicitud de votación nominal, se procedió a abrir el registro para </w:t>
      </w:r>
      <w:r w:rsidRPr="000C1184">
        <w:rPr>
          <w:rFonts w:ascii="Times New Roman" w:hAnsi="Times New Roman" w:cs="Times New Roman"/>
          <w:sz w:val="28"/>
          <w:szCs w:val="28"/>
        </w:rPr>
        <w:t>ello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Finalmente, l</w:t>
      </w:r>
      <w:r w:rsidRPr="000C1184">
        <w:rPr>
          <w:rFonts w:ascii="Times New Roman" w:hAnsi="Times New Roman" w:cs="Times New Roman"/>
          <w:sz w:val="28"/>
          <w:szCs w:val="28"/>
        </w:rPr>
        <w:t>a iniciativa fue aprobada con un total de 116 votos p</w:t>
      </w:r>
      <w:r w:rsidRPr="000C1184">
        <w:rPr>
          <w:rFonts w:ascii="Times New Roman" w:hAnsi="Times New Roman" w:cs="Times New Roman"/>
          <w:sz w:val="28"/>
          <w:szCs w:val="28"/>
        </w:rPr>
        <w:t>or el sí y un</w:t>
      </w:r>
      <w:r w:rsidRPr="000C1184">
        <w:rPr>
          <w:rFonts w:ascii="Times New Roman" w:hAnsi="Times New Roman" w:cs="Times New Roman"/>
          <w:sz w:val="28"/>
          <w:szCs w:val="28"/>
        </w:rPr>
        <w:t xml:space="preserve"> voto</w:t>
      </w:r>
      <w:r w:rsidRPr="000C1184">
        <w:rPr>
          <w:rFonts w:ascii="Times New Roman" w:hAnsi="Times New Roman" w:cs="Times New Roman"/>
          <w:sz w:val="28"/>
          <w:szCs w:val="28"/>
        </w:rPr>
        <w:t xml:space="preserve"> por el no.</w:t>
      </w:r>
    </w:p>
    <w:p w:rsidR="00E70CF0" w:rsidRPr="000C1184" w:rsidRDefault="000C1184" w:rsidP="002D50D8">
      <w:pPr>
        <w:pStyle w:val="Prrafodelista"/>
        <w:tabs>
          <w:tab w:val="left" w:pos="567"/>
        </w:tabs>
        <w:ind w:left="0"/>
        <w:jc w:val="both"/>
        <w:rPr>
          <w:rFonts w:ascii="Times New Roman" w:hAnsi="Times New Roman" w:cs="Times New Roman"/>
          <w:sz w:val="28"/>
          <w:szCs w:val="28"/>
        </w:rPr>
      </w:pPr>
    </w:p>
    <w:p w:rsidR="00E70CF0" w:rsidRPr="000C1184" w:rsidRDefault="000C1184" w:rsidP="002D50D8">
      <w:pPr>
        <w:pStyle w:val="Prrafodelista"/>
        <w:ind w:left="1276" w:hanging="567"/>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ab/>
      </w:r>
      <w:r w:rsidRPr="000C1184">
        <w:rPr>
          <w:rFonts w:ascii="Times New Roman" w:hAnsi="Times New Roman" w:cs="Times New Roman"/>
          <w:b/>
          <w:bCs/>
          <w:i/>
          <w:iCs/>
          <w:sz w:val="28"/>
          <w:szCs w:val="28"/>
        </w:rPr>
        <w:t>S</w:t>
      </w:r>
      <w:r w:rsidRPr="000C1184">
        <w:rPr>
          <w:rFonts w:ascii="Times New Roman" w:hAnsi="Times New Roman" w:cs="Times New Roman"/>
          <w:b/>
          <w:bCs/>
          <w:i/>
          <w:iCs/>
          <w:sz w:val="28"/>
          <w:szCs w:val="28"/>
        </w:rPr>
        <w:t xml:space="preserve">olución del </w:t>
      </w:r>
      <w:r w:rsidRPr="000C1184">
        <w:rPr>
          <w:rFonts w:ascii="Times New Roman" w:hAnsi="Times New Roman" w:cs="Times New Roman"/>
          <w:b/>
          <w:bCs/>
          <w:i/>
          <w:iCs/>
          <w:sz w:val="28"/>
          <w:szCs w:val="28"/>
        </w:rPr>
        <w:t>segundo</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problema jurídico</w:t>
      </w:r>
      <w:r w:rsidRPr="000C1184">
        <w:rPr>
          <w:rFonts w:ascii="Times New Roman" w:hAnsi="Times New Roman" w:cs="Times New Roman"/>
          <w:b/>
          <w:bCs/>
          <w:i/>
          <w:iCs/>
          <w:sz w:val="28"/>
          <w:szCs w:val="28"/>
        </w:rPr>
        <w:t>: los artículos 10, 11 y 12 de la Ley 2434 de 2024 no desconocieron el principio democrático</w:t>
      </w:r>
      <w:r w:rsidRPr="000C1184">
        <w:rPr>
          <w:rFonts w:ascii="Times New Roman" w:hAnsi="Times New Roman" w:cs="Times New Roman"/>
          <w:b/>
          <w:bCs/>
          <w:i/>
          <w:iCs/>
          <w:sz w:val="28"/>
          <w:szCs w:val="28"/>
        </w:rPr>
        <w:t xml:space="preserve">, pues </w:t>
      </w:r>
      <w:r w:rsidRPr="000C1184">
        <w:rPr>
          <w:rFonts w:ascii="Times New Roman" w:hAnsi="Times New Roman" w:cs="Times New Roman"/>
          <w:b/>
          <w:bCs/>
          <w:i/>
          <w:iCs/>
          <w:sz w:val="28"/>
          <w:szCs w:val="28"/>
        </w:rPr>
        <w:t>se garantizó su debate</w:t>
      </w:r>
      <w:r w:rsidRPr="000C1184">
        <w:rPr>
          <w:rFonts w:ascii="Times New Roman" w:hAnsi="Times New Roman" w:cs="Times New Roman"/>
          <w:b/>
          <w:bCs/>
          <w:i/>
          <w:iCs/>
          <w:sz w:val="28"/>
          <w:szCs w:val="28"/>
        </w:rPr>
        <w:t xml:space="preserve"> en la plenaria de la Cámara de Representantes</w:t>
      </w:r>
    </w:p>
    <w:p w:rsidR="00E70CF0" w:rsidRPr="000C1184" w:rsidRDefault="000C1184" w:rsidP="002D50D8">
      <w:pPr>
        <w:pStyle w:val="Prrafodelista"/>
        <w:tabs>
          <w:tab w:val="left" w:pos="567"/>
        </w:tabs>
        <w:ind w:left="0"/>
        <w:jc w:val="both"/>
        <w:rPr>
          <w:rFonts w:ascii="Times New Roman" w:hAnsi="Times New Roman" w:cs="Times New Roman"/>
          <w:sz w:val="28"/>
          <w:szCs w:val="28"/>
        </w:rPr>
      </w:pPr>
    </w:p>
    <w:p w:rsidR="0097448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Con base en</w:t>
      </w:r>
      <w:r w:rsidRPr="000C1184">
        <w:rPr>
          <w:rFonts w:ascii="Times New Roman" w:hAnsi="Times New Roman" w:cs="Times New Roman"/>
          <w:sz w:val="28"/>
          <w:szCs w:val="28"/>
        </w:rPr>
        <w:t xml:space="preserve"> las anteriores</w:t>
      </w:r>
      <w:r w:rsidRPr="000C1184">
        <w:rPr>
          <w:rFonts w:ascii="Times New Roman" w:hAnsi="Times New Roman" w:cs="Times New Roman"/>
          <w:sz w:val="28"/>
          <w:szCs w:val="28"/>
        </w:rPr>
        <w:t xml:space="preserve"> consideraciones</w:t>
      </w:r>
      <w:r w:rsidRPr="000C1184">
        <w:rPr>
          <w:rFonts w:ascii="Times New Roman" w:hAnsi="Times New Roman" w:cs="Times New Roman"/>
          <w:sz w:val="28"/>
          <w:szCs w:val="28"/>
        </w:rPr>
        <w:t>, la Sala constata que</w:t>
      </w:r>
      <w:r w:rsidRPr="000C1184">
        <w:rPr>
          <w:rFonts w:ascii="Times New Roman" w:hAnsi="Times New Roman" w:cs="Times New Roman"/>
          <w:sz w:val="28"/>
          <w:szCs w:val="28"/>
        </w:rPr>
        <w:t>, contrario a lo afirmado por el demandante,</w:t>
      </w:r>
      <w:r w:rsidRPr="000C1184">
        <w:rPr>
          <w:rFonts w:ascii="Times New Roman" w:hAnsi="Times New Roman" w:cs="Times New Roman"/>
          <w:sz w:val="28"/>
          <w:szCs w:val="28"/>
        </w:rPr>
        <w:t xml:space="preserve"> los artículos 10, 11 y 12 de la Ley 2434</w:t>
      </w:r>
      <w:r w:rsidRPr="000C1184">
        <w:rPr>
          <w:rFonts w:ascii="Times New Roman" w:hAnsi="Times New Roman" w:cs="Times New Roman"/>
          <w:sz w:val="28"/>
          <w:szCs w:val="28"/>
        </w:rPr>
        <w:t xml:space="preserve">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 desconocieron el principio democrático que se deriva de los artículos 157 y 160 de la Constitución y 123.5</w:t>
      </w:r>
      <w:r w:rsidRPr="000C1184">
        <w:rPr>
          <w:rFonts w:ascii="Times New Roman" w:hAnsi="Times New Roman" w:cs="Times New Roman"/>
          <w:sz w:val="28"/>
          <w:szCs w:val="28"/>
        </w:rPr>
        <w:t xml:space="preserve"> y 147 de la Ley 5ª de 1992.</w:t>
      </w:r>
      <w:r w:rsidRPr="000C1184">
        <w:rPr>
          <w:rFonts w:ascii="Times New Roman" w:hAnsi="Times New Roman" w:cs="Times New Roman"/>
          <w:sz w:val="28"/>
          <w:szCs w:val="28"/>
        </w:rPr>
        <w:t xml:space="preserve"> Esto es así, pues, en la sesión plenaria de la Cámara de Representantes</w:t>
      </w:r>
      <w:r w:rsidRPr="000C1184">
        <w:rPr>
          <w:rFonts w:ascii="Times New Roman" w:hAnsi="Times New Roman" w:cs="Times New Roman"/>
          <w:sz w:val="28"/>
          <w:szCs w:val="28"/>
        </w:rPr>
        <w:t xml:space="preserve">, se garantizaron las condiciones </w:t>
      </w:r>
      <w:r w:rsidRPr="000C1184">
        <w:rPr>
          <w:rFonts w:ascii="Times New Roman" w:hAnsi="Times New Roman" w:cs="Times New Roman"/>
          <w:sz w:val="28"/>
          <w:szCs w:val="28"/>
        </w:rPr>
        <w:t>mínimas</w:t>
      </w:r>
      <w:r w:rsidRPr="000C1184">
        <w:rPr>
          <w:rFonts w:ascii="Times New Roman" w:hAnsi="Times New Roman" w:cs="Times New Roman"/>
          <w:sz w:val="28"/>
          <w:szCs w:val="28"/>
        </w:rPr>
        <w:t xml:space="preserve"> para debat</w:t>
      </w:r>
      <w:r w:rsidRPr="000C1184">
        <w:rPr>
          <w:rFonts w:ascii="Times New Roman" w:hAnsi="Times New Roman" w:cs="Times New Roman"/>
          <w:sz w:val="28"/>
          <w:szCs w:val="28"/>
        </w:rPr>
        <w:t xml:space="preserve">ir </w:t>
      </w:r>
      <w:r w:rsidRPr="000C1184">
        <w:rPr>
          <w:rFonts w:ascii="Times New Roman" w:hAnsi="Times New Roman" w:cs="Times New Roman"/>
          <w:sz w:val="28"/>
          <w:szCs w:val="28"/>
        </w:rPr>
        <w:t>sobre</w:t>
      </w:r>
      <w:r w:rsidRPr="000C1184">
        <w:rPr>
          <w:rFonts w:ascii="Times New Roman" w:hAnsi="Times New Roman" w:cs="Times New Roman"/>
          <w:sz w:val="28"/>
          <w:szCs w:val="28"/>
        </w:rPr>
        <w:t xml:space="preserve"> estas disposiciones.</w:t>
      </w:r>
    </w:p>
    <w:p w:rsidR="00974489" w:rsidRPr="000C1184" w:rsidRDefault="000C1184" w:rsidP="002D50D8">
      <w:pPr>
        <w:pStyle w:val="Prrafodelista"/>
        <w:tabs>
          <w:tab w:val="left" w:pos="709"/>
        </w:tabs>
        <w:ind w:left="0"/>
        <w:jc w:val="both"/>
        <w:rPr>
          <w:rFonts w:ascii="Times New Roman" w:hAnsi="Times New Roman" w:cs="Times New Roman"/>
          <w:sz w:val="28"/>
          <w:szCs w:val="28"/>
        </w:rPr>
      </w:pPr>
    </w:p>
    <w:p w:rsidR="00144EF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efecto</w:t>
      </w:r>
      <w:r w:rsidRPr="000C1184">
        <w:rPr>
          <w:rFonts w:ascii="Times New Roman" w:hAnsi="Times New Roman" w:cs="Times New Roman"/>
          <w:sz w:val="28"/>
          <w:szCs w:val="28"/>
        </w:rPr>
        <w:t>, l</w:t>
      </w:r>
      <w:r w:rsidRPr="000C1184">
        <w:rPr>
          <w:rFonts w:ascii="Times New Roman" w:hAnsi="Times New Roman" w:cs="Times New Roman"/>
          <w:sz w:val="28"/>
          <w:szCs w:val="28"/>
        </w:rPr>
        <w:t>a Sala observa que</w:t>
      </w:r>
      <w:r w:rsidRPr="000C1184">
        <w:rPr>
          <w:rFonts w:ascii="Times New Roman" w:hAnsi="Times New Roman" w:cs="Times New Roman"/>
          <w:sz w:val="28"/>
          <w:szCs w:val="28"/>
        </w:rPr>
        <w:t xml:space="preserve">, en la práctica, </w:t>
      </w:r>
      <w:r w:rsidRPr="000C1184">
        <w:rPr>
          <w:rFonts w:ascii="Times New Roman" w:hAnsi="Times New Roman" w:cs="Times New Roman"/>
          <w:sz w:val="28"/>
          <w:szCs w:val="28"/>
        </w:rPr>
        <w:t>se cumplieron 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s tres </w:t>
      </w:r>
      <w:r w:rsidRPr="000C1184">
        <w:rPr>
          <w:rFonts w:ascii="Times New Roman" w:hAnsi="Times New Roman" w:cs="Times New Roman"/>
          <w:sz w:val="28"/>
          <w:szCs w:val="28"/>
        </w:rPr>
        <w:t>etapas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que</w:t>
      </w:r>
      <w:r w:rsidRPr="000C1184">
        <w:rPr>
          <w:rFonts w:ascii="Times New Roman" w:hAnsi="Times New Roman" w:cs="Times New Roman"/>
          <w:sz w:val="28"/>
          <w:szCs w:val="28"/>
        </w:rPr>
        <w:t>, como mínimo,</w:t>
      </w:r>
      <w:r w:rsidRPr="000C1184">
        <w:rPr>
          <w:rFonts w:ascii="Times New Roman" w:hAnsi="Times New Roman" w:cs="Times New Roman"/>
          <w:sz w:val="28"/>
          <w:szCs w:val="28"/>
        </w:rPr>
        <w:t xml:space="preserve"> comp</w:t>
      </w:r>
      <w:r w:rsidRPr="000C1184">
        <w:rPr>
          <w:rFonts w:ascii="Times New Roman" w:hAnsi="Times New Roman" w:cs="Times New Roman"/>
          <w:sz w:val="28"/>
          <w:szCs w:val="28"/>
        </w:rPr>
        <w:t>onen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debate legislativo</w:t>
      </w:r>
      <w:r w:rsidRPr="000C1184">
        <w:rPr>
          <w:rFonts w:ascii="Times New Roman" w:hAnsi="Times New Roman" w:cs="Times New Roman"/>
          <w:sz w:val="28"/>
          <w:szCs w:val="28"/>
        </w:rPr>
        <w:t>, a saber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 la presentación y aprobación del informe de ponencia</w:t>
      </w:r>
      <w:r w:rsidRPr="000C1184">
        <w:rPr>
          <w:rFonts w:ascii="Times New Roman" w:hAnsi="Times New Roman" w:cs="Times New Roman"/>
          <w:sz w:val="28"/>
          <w:szCs w:val="28"/>
        </w:rPr>
        <w:t xml:space="preserve">, (ii) la deliberación </w:t>
      </w:r>
      <w:r w:rsidRPr="000C1184">
        <w:rPr>
          <w:rFonts w:ascii="Times New Roman" w:hAnsi="Times New Roman" w:cs="Times New Roman"/>
          <w:sz w:val="28"/>
          <w:szCs w:val="28"/>
        </w:rPr>
        <w:t>sobre el</w:t>
      </w:r>
      <w:r w:rsidRPr="000C1184">
        <w:rPr>
          <w:rFonts w:ascii="Times New Roman" w:hAnsi="Times New Roman" w:cs="Times New Roman"/>
          <w:sz w:val="28"/>
          <w:szCs w:val="28"/>
        </w:rPr>
        <w:t xml:space="preserve"> articulado del proyecto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(iii) </w:t>
      </w:r>
      <w:r w:rsidRPr="000C1184">
        <w:rPr>
          <w:rFonts w:ascii="Times New Roman" w:hAnsi="Times New Roman" w:cs="Times New Roman"/>
          <w:sz w:val="28"/>
          <w:szCs w:val="28"/>
        </w:rPr>
        <w:t xml:space="preserve">la votación </w:t>
      </w:r>
      <w:r w:rsidRPr="000C1184">
        <w:rPr>
          <w:rFonts w:ascii="Times New Roman" w:hAnsi="Times New Roman" w:cs="Times New Roman"/>
          <w:sz w:val="28"/>
          <w:szCs w:val="28"/>
        </w:rPr>
        <w:t>de los artículos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el título de</w:t>
      </w:r>
      <w:r w:rsidRPr="000C1184">
        <w:rPr>
          <w:rFonts w:ascii="Times New Roman" w:hAnsi="Times New Roman" w:cs="Times New Roman"/>
          <w:sz w:val="28"/>
          <w:szCs w:val="28"/>
        </w:rPr>
        <w:t xml:space="preserve">l proyecto y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voluntad de que este se convirt</w:t>
      </w:r>
      <w:r w:rsidRPr="000C1184">
        <w:rPr>
          <w:rFonts w:ascii="Times New Roman" w:hAnsi="Times New Roman" w:cs="Times New Roman"/>
          <w:sz w:val="28"/>
          <w:szCs w:val="28"/>
        </w:rPr>
        <w:t>ier</w:t>
      </w:r>
      <w:r w:rsidRPr="000C1184">
        <w:rPr>
          <w:rFonts w:ascii="Times New Roman" w:hAnsi="Times New Roman" w:cs="Times New Roman"/>
          <w:sz w:val="28"/>
          <w:szCs w:val="28"/>
        </w:rPr>
        <w:t xml:space="preserve">a en ley de la República. </w:t>
      </w:r>
      <w:r w:rsidRPr="000C1184">
        <w:rPr>
          <w:rFonts w:ascii="Times New Roman" w:hAnsi="Times New Roman" w:cs="Times New Roman"/>
          <w:sz w:val="28"/>
          <w:szCs w:val="28"/>
        </w:rPr>
        <w:t>En cada un</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de ellas,</w:t>
      </w:r>
      <w:r w:rsidRPr="000C1184">
        <w:rPr>
          <w:rFonts w:ascii="Times New Roman" w:hAnsi="Times New Roman" w:cs="Times New Roman"/>
          <w:sz w:val="28"/>
          <w:szCs w:val="28"/>
        </w:rPr>
        <w:t xml:space="preserve"> se cumplió con un deber de deliberación mínima</w:t>
      </w:r>
      <w:r w:rsidRPr="000C1184">
        <w:rPr>
          <w:rFonts w:ascii="Times New Roman" w:hAnsi="Times New Roman" w:cs="Times New Roman"/>
          <w:sz w:val="28"/>
          <w:szCs w:val="28"/>
        </w:rPr>
        <w:t>, que</w:t>
      </w:r>
      <w:r w:rsidRPr="000C1184">
        <w:rPr>
          <w:rFonts w:ascii="Times New Roman" w:hAnsi="Times New Roman" w:cs="Times New Roman"/>
          <w:sz w:val="28"/>
          <w:szCs w:val="28"/>
        </w:rPr>
        <w:t xml:space="preserve"> garantizó </w:t>
      </w:r>
      <w:r w:rsidRPr="000C1184">
        <w:rPr>
          <w:rFonts w:ascii="Times New Roman" w:hAnsi="Times New Roman" w:cs="Times New Roman"/>
          <w:sz w:val="28"/>
          <w:szCs w:val="28"/>
        </w:rPr>
        <w:t>una participación plural de los congresistas</w:t>
      </w:r>
      <w:r w:rsidRPr="000C1184">
        <w:rPr>
          <w:rFonts w:ascii="Times New Roman" w:hAnsi="Times New Roman" w:cs="Times New Roman"/>
          <w:sz w:val="28"/>
          <w:szCs w:val="28"/>
        </w:rPr>
        <w:t>.</w:t>
      </w:r>
    </w:p>
    <w:p w:rsidR="006B14B1" w:rsidRPr="000C1184" w:rsidRDefault="000C1184" w:rsidP="002D50D8">
      <w:pPr>
        <w:pStyle w:val="Prrafodelista"/>
        <w:tabs>
          <w:tab w:val="left" w:pos="709"/>
        </w:tabs>
        <w:rPr>
          <w:rFonts w:ascii="Times New Roman" w:hAnsi="Times New Roman" w:cs="Times New Roman"/>
          <w:sz w:val="28"/>
          <w:szCs w:val="28"/>
        </w:rPr>
      </w:pPr>
    </w:p>
    <w:p w:rsidR="006B14B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Como se expuso previamente, u</w:t>
      </w:r>
      <w:r w:rsidRPr="000C1184">
        <w:rPr>
          <w:rFonts w:ascii="Times New Roman" w:hAnsi="Times New Roman" w:cs="Times New Roman"/>
          <w:sz w:val="28"/>
          <w:szCs w:val="28"/>
        </w:rPr>
        <w:t>na vez leída la proposición con la q</w:t>
      </w:r>
      <w:r w:rsidRPr="000C1184">
        <w:rPr>
          <w:rFonts w:ascii="Times New Roman" w:hAnsi="Times New Roman" w:cs="Times New Roman"/>
          <w:sz w:val="28"/>
          <w:szCs w:val="28"/>
        </w:rPr>
        <w:t xml:space="preserve">ue terminó el informe de ponencia, </w:t>
      </w:r>
      <w:r w:rsidRPr="000C1184">
        <w:rPr>
          <w:rFonts w:ascii="Times New Roman" w:hAnsi="Times New Roman" w:cs="Times New Roman"/>
          <w:sz w:val="28"/>
          <w:szCs w:val="28"/>
        </w:rPr>
        <w:t xml:space="preserve">la presidencia abrió el espacio para la discusión. </w:t>
      </w:r>
      <w:r w:rsidRPr="000C1184">
        <w:rPr>
          <w:rFonts w:ascii="Times New Roman" w:hAnsi="Times New Roman" w:cs="Times New Roman"/>
          <w:sz w:val="28"/>
          <w:szCs w:val="28"/>
        </w:rPr>
        <w:t>En esta etapa</w:t>
      </w:r>
      <w:r w:rsidRPr="000C1184">
        <w:rPr>
          <w:rFonts w:ascii="Times New Roman" w:hAnsi="Times New Roman" w:cs="Times New Roman"/>
          <w:sz w:val="28"/>
          <w:szCs w:val="28"/>
        </w:rPr>
        <w:t xml:space="preserve"> intervinieron </w:t>
      </w:r>
      <w:r w:rsidRPr="000C1184">
        <w:rPr>
          <w:rFonts w:ascii="Times New Roman" w:hAnsi="Times New Roman" w:cs="Times New Roman"/>
          <w:sz w:val="28"/>
          <w:szCs w:val="28"/>
        </w:rPr>
        <w:t>tres representantes</w:t>
      </w:r>
      <w:r w:rsidRPr="000C1184">
        <w:rPr>
          <w:rFonts w:ascii="Times New Roman" w:hAnsi="Times New Roman" w:cs="Times New Roman"/>
          <w:sz w:val="28"/>
          <w:szCs w:val="28"/>
        </w:rPr>
        <w:t>, que destacaron la importancia de la iniciativa.</w:t>
      </w:r>
      <w:r w:rsidRPr="000C1184">
        <w:rPr>
          <w:rFonts w:ascii="Times New Roman" w:hAnsi="Times New Roman" w:cs="Times New Roman"/>
          <w:sz w:val="28"/>
          <w:szCs w:val="28"/>
        </w:rPr>
        <w:t xml:space="preserve"> Uno de ellos, además, llamó la atención sobre el </w:t>
      </w:r>
      <w:r w:rsidRPr="000C1184">
        <w:rPr>
          <w:rFonts w:ascii="Times New Roman" w:hAnsi="Times New Roman" w:cs="Times New Roman"/>
          <w:sz w:val="28"/>
          <w:szCs w:val="28"/>
        </w:rPr>
        <w:t xml:space="preserve">texto del </w:t>
      </w:r>
      <w:r w:rsidRPr="000C1184">
        <w:rPr>
          <w:rFonts w:ascii="Times New Roman" w:hAnsi="Times New Roman" w:cs="Times New Roman"/>
          <w:sz w:val="28"/>
          <w:szCs w:val="28"/>
        </w:rPr>
        <w:t>artículo 10</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tal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como venía en la ponencia, porque permitía</w:t>
      </w:r>
      <w:r w:rsidRPr="000C1184">
        <w:rPr>
          <w:rFonts w:ascii="Times New Roman" w:hAnsi="Times New Roman" w:cs="Times New Roman"/>
          <w:sz w:val="28"/>
          <w:szCs w:val="28"/>
        </w:rPr>
        <w:t xml:space="preserve"> que los fondos de vivienda escogieran libremente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 xml:space="preserve">las notarías. </w:t>
      </w:r>
      <w:r w:rsidRPr="000C1184">
        <w:rPr>
          <w:rFonts w:ascii="Times New Roman" w:hAnsi="Times New Roman" w:cs="Times New Roman"/>
          <w:sz w:val="28"/>
          <w:szCs w:val="28"/>
        </w:rPr>
        <w:t xml:space="preserve">Al respecto, el representante ponente </w:t>
      </w:r>
      <w:r w:rsidRPr="000C1184">
        <w:rPr>
          <w:rFonts w:ascii="Times New Roman" w:hAnsi="Times New Roman" w:cs="Times New Roman"/>
          <w:sz w:val="28"/>
          <w:szCs w:val="28"/>
        </w:rPr>
        <w:t>indicó que, frente a dicho artículo, se logró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elaborar </w:t>
      </w:r>
      <w:r w:rsidRPr="000C1184">
        <w:rPr>
          <w:rFonts w:ascii="Times New Roman" w:hAnsi="Times New Roman" w:cs="Times New Roman"/>
          <w:sz w:val="28"/>
          <w:szCs w:val="28"/>
        </w:rPr>
        <w:t xml:space="preserve">una proposición </w:t>
      </w:r>
      <w:r w:rsidRPr="000C1184">
        <w:rPr>
          <w:rFonts w:ascii="Times New Roman" w:hAnsi="Times New Roman" w:cs="Times New Roman"/>
          <w:sz w:val="28"/>
          <w:szCs w:val="28"/>
        </w:rPr>
        <w:t xml:space="preserve">sustitutiva </w:t>
      </w:r>
      <w:r w:rsidRPr="000C1184">
        <w:rPr>
          <w:rFonts w:ascii="Times New Roman" w:hAnsi="Times New Roman" w:cs="Times New Roman"/>
          <w:sz w:val="28"/>
          <w:szCs w:val="28"/>
        </w:rPr>
        <w:t>que atendiera a las p</w:t>
      </w:r>
      <w:r w:rsidRPr="000C1184">
        <w:rPr>
          <w:rFonts w:ascii="Times New Roman" w:hAnsi="Times New Roman" w:cs="Times New Roman"/>
          <w:sz w:val="28"/>
          <w:szCs w:val="28"/>
        </w:rPr>
        <w:t>reocupaciones expresadas</w:t>
      </w:r>
      <w:r w:rsidRPr="000C1184">
        <w:rPr>
          <w:rFonts w:ascii="Times New Roman" w:hAnsi="Times New Roman" w:cs="Times New Roman"/>
          <w:sz w:val="28"/>
          <w:szCs w:val="28"/>
        </w:rPr>
        <w:t>, en su mayoría,</w:t>
      </w:r>
      <w:r w:rsidRPr="000C1184">
        <w:rPr>
          <w:rFonts w:ascii="Times New Roman" w:hAnsi="Times New Roman" w:cs="Times New Roman"/>
          <w:sz w:val="28"/>
          <w:szCs w:val="28"/>
        </w:rPr>
        <w:t xml:space="preserve"> por “</w:t>
      </w:r>
      <w:r w:rsidRPr="000C1184">
        <w:rPr>
          <w:rFonts w:ascii="Times New Roman" w:hAnsi="Times New Roman" w:cs="Times New Roman"/>
          <w:i/>
          <w:iCs/>
          <w:sz w:val="28"/>
          <w:szCs w:val="28"/>
        </w:rPr>
        <w:t>muchas de las bancadas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Terminada esta intervención, la presidencia anunci</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la continuación del debate</w:t>
      </w:r>
      <w:r w:rsidRPr="000C1184">
        <w:rPr>
          <w:rFonts w:ascii="Times New Roman" w:hAnsi="Times New Roman" w:cs="Times New Roman"/>
          <w:sz w:val="28"/>
          <w:szCs w:val="28"/>
        </w:rPr>
        <w:t xml:space="preserve"> y, dado que no se registraron más intervenciones, cerró la discusión</w:t>
      </w:r>
      <w:r w:rsidRPr="000C1184">
        <w:rPr>
          <w:rFonts w:ascii="Times New Roman" w:hAnsi="Times New Roman" w:cs="Times New Roman"/>
          <w:sz w:val="28"/>
          <w:szCs w:val="28"/>
        </w:rPr>
        <w:t xml:space="preserve"> y sometió a votación el informe de ponencia</w:t>
      </w:r>
      <w:r w:rsidRPr="000C1184">
        <w:rPr>
          <w:rFonts w:ascii="Times New Roman" w:hAnsi="Times New Roman" w:cs="Times New Roman"/>
          <w:sz w:val="28"/>
          <w:szCs w:val="28"/>
        </w:rPr>
        <w:t xml:space="preserve">, que fue aprobado </w:t>
      </w:r>
      <w:r w:rsidRPr="000C1184">
        <w:rPr>
          <w:rFonts w:ascii="Times New Roman" w:hAnsi="Times New Roman" w:cs="Times New Roman"/>
          <w:sz w:val="28"/>
          <w:szCs w:val="28"/>
        </w:rPr>
        <w:t xml:space="preserve">unánimemente, </w:t>
      </w:r>
      <w:r w:rsidRPr="000C1184">
        <w:rPr>
          <w:rFonts w:ascii="Times New Roman" w:hAnsi="Times New Roman" w:cs="Times New Roman"/>
          <w:sz w:val="28"/>
          <w:szCs w:val="28"/>
        </w:rPr>
        <w:t>de manera ordinaria</w:t>
      </w:r>
      <w:r w:rsidRPr="000C1184">
        <w:rPr>
          <w:rFonts w:ascii="Times New Roman" w:hAnsi="Times New Roman" w:cs="Times New Roman"/>
          <w:sz w:val="28"/>
          <w:szCs w:val="28"/>
        </w:rPr>
        <w:t>.</w:t>
      </w:r>
    </w:p>
    <w:p w:rsidR="00722CCA" w:rsidRPr="000C1184" w:rsidRDefault="000C1184" w:rsidP="002D50D8">
      <w:pPr>
        <w:pStyle w:val="Prrafodelista"/>
        <w:tabs>
          <w:tab w:val="left" w:pos="709"/>
        </w:tabs>
        <w:rPr>
          <w:rFonts w:ascii="Times New Roman" w:hAnsi="Times New Roman" w:cs="Times New Roman"/>
          <w:sz w:val="28"/>
          <w:szCs w:val="28"/>
        </w:rPr>
      </w:pPr>
    </w:p>
    <w:p w:rsidR="00E30E1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Antes de que se abriera</w:t>
      </w:r>
      <w:r w:rsidRPr="000C1184">
        <w:rPr>
          <w:rFonts w:ascii="Times New Roman" w:hAnsi="Times New Roman" w:cs="Times New Roman"/>
          <w:sz w:val="28"/>
          <w:szCs w:val="28"/>
        </w:rPr>
        <w:t xml:space="preserve"> l</w:t>
      </w:r>
      <w:r w:rsidRPr="000C1184">
        <w:rPr>
          <w:rFonts w:ascii="Times New Roman" w:hAnsi="Times New Roman" w:cs="Times New Roman"/>
          <w:sz w:val="28"/>
          <w:szCs w:val="28"/>
        </w:rPr>
        <w:t>a deliberación sobre el articulado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anunci</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 xml:space="preserve">todas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as proposiciones </w:t>
      </w:r>
      <w:r w:rsidRPr="000C1184">
        <w:rPr>
          <w:rFonts w:ascii="Times New Roman" w:hAnsi="Times New Roman" w:cs="Times New Roman"/>
          <w:sz w:val="28"/>
          <w:szCs w:val="28"/>
        </w:rPr>
        <w:t>de eliminación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del </w:t>
      </w:r>
      <w:r w:rsidRPr="000C1184">
        <w:rPr>
          <w:rFonts w:ascii="Times New Roman" w:hAnsi="Times New Roman" w:cs="Times New Roman"/>
          <w:sz w:val="28"/>
          <w:szCs w:val="28"/>
        </w:rPr>
        <w:t xml:space="preserve">artículo 10 </w:t>
      </w:r>
      <w:r w:rsidRPr="000C1184">
        <w:rPr>
          <w:rFonts w:ascii="Times New Roman" w:hAnsi="Times New Roman" w:cs="Times New Roman"/>
          <w:sz w:val="28"/>
          <w:szCs w:val="28"/>
        </w:rPr>
        <w:t>habían sido</w:t>
      </w:r>
      <w:r w:rsidRPr="000C1184">
        <w:rPr>
          <w:rFonts w:ascii="Times New Roman" w:hAnsi="Times New Roman" w:cs="Times New Roman"/>
          <w:sz w:val="28"/>
          <w:szCs w:val="28"/>
        </w:rPr>
        <w:t xml:space="preserve"> dejadas como constancia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dado</w:t>
      </w:r>
      <w:r w:rsidRPr="000C1184">
        <w:rPr>
          <w:rFonts w:ascii="Times New Roman" w:hAnsi="Times New Roman" w:cs="Times New Roman"/>
          <w:sz w:val="28"/>
          <w:szCs w:val="28"/>
        </w:rPr>
        <w:t xml:space="preserve"> que, según lo inform</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el </w:t>
      </w:r>
      <w:r w:rsidRPr="000C1184">
        <w:rPr>
          <w:rFonts w:ascii="Times New Roman" w:hAnsi="Times New Roman" w:cs="Times New Roman"/>
          <w:sz w:val="28"/>
          <w:szCs w:val="28"/>
        </w:rPr>
        <w:t xml:space="preserve">representante </w:t>
      </w:r>
      <w:r w:rsidRPr="000C1184">
        <w:rPr>
          <w:rFonts w:ascii="Times New Roman" w:hAnsi="Times New Roman" w:cs="Times New Roman"/>
          <w:sz w:val="28"/>
          <w:szCs w:val="28"/>
        </w:rPr>
        <w:t xml:space="preserve">ponente, </w:t>
      </w:r>
      <w:r w:rsidRPr="000C1184">
        <w:rPr>
          <w:rFonts w:ascii="Times New Roman" w:hAnsi="Times New Roman" w:cs="Times New Roman"/>
          <w:sz w:val="28"/>
          <w:szCs w:val="28"/>
        </w:rPr>
        <w:t xml:space="preserve">existía una proposición sustitutiva </w:t>
      </w:r>
      <w:r w:rsidRPr="000C1184">
        <w:rPr>
          <w:rFonts w:ascii="Times New Roman" w:hAnsi="Times New Roman" w:cs="Times New Roman"/>
          <w:sz w:val="28"/>
          <w:szCs w:val="28"/>
        </w:rPr>
        <w:t>de esa disposición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previamente </w:t>
      </w:r>
      <w:r w:rsidRPr="000C1184">
        <w:rPr>
          <w:rFonts w:ascii="Times New Roman" w:hAnsi="Times New Roman" w:cs="Times New Roman"/>
          <w:sz w:val="28"/>
          <w:szCs w:val="28"/>
        </w:rPr>
        <w:t>avalada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este punto, el secretario de la Cámara dio lectura a la proposición</w:t>
      </w:r>
      <w:r w:rsidRPr="000C1184">
        <w:rPr>
          <w:rFonts w:ascii="Times New Roman" w:hAnsi="Times New Roman" w:cs="Times New Roman"/>
          <w:sz w:val="28"/>
          <w:szCs w:val="28"/>
        </w:rPr>
        <w:t>, que incluía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nuevo texto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dicho</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w:t>
      </w:r>
    </w:p>
    <w:p w:rsidR="00E30E10" w:rsidRPr="000C1184" w:rsidRDefault="000C1184" w:rsidP="002D50D8">
      <w:pPr>
        <w:tabs>
          <w:tab w:val="left" w:pos="709"/>
        </w:tabs>
        <w:rPr>
          <w:rFonts w:ascii="Times New Roman" w:hAnsi="Times New Roman" w:cs="Times New Roman"/>
          <w:sz w:val="28"/>
          <w:szCs w:val="28"/>
        </w:rPr>
      </w:pPr>
    </w:p>
    <w:p w:rsidR="000B00D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Leída esta proposición</w:t>
      </w:r>
      <w:r w:rsidRPr="000C1184">
        <w:rPr>
          <w:rFonts w:ascii="Times New Roman" w:hAnsi="Times New Roman" w:cs="Times New Roman"/>
          <w:sz w:val="28"/>
          <w:szCs w:val="28"/>
        </w:rPr>
        <w:t>, la presidencia dio apertura a la discusión</w:t>
      </w:r>
      <w:r w:rsidRPr="000C1184">
        <w:rPr>
          <w:rFonts w:ascii="Times New Roman" w:hAnsi="Times New Roman" w:cs="Times New Roman"/>
          <w:sz w:val="28"/>
          <w:szCs w:val="28"/>
        </w:rPr>
        <w:t xml:space="preserve"> del articulado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Ante la confusión que generó el hecho de que l</w:t>
      </w:r>
      <w:r w:rsidRPr="000C1184">
        <w:rPr>
          <w:rFonts w:ascii="Times New Roman" w:hAnsi="Times New Roman" w:cs="Times New Roman"/>
          <w:sz w:val="28"/>
          <w:szCs w:val="28"/>
        </w:rPr>
        <w:t>as propuestas referidas a los artículos 1 al 9 y al artículo 10 fueran agrupadas en dos proposiciones susti</w:t>
      </w:r>
      <w:r w:rsidRPr="000C1184">
        <w:rPr>
          <w:rFonts w:ascii="Times New Roman" w:hAnsi="Times New Roman" w:cs="Times New Roman"/>
          <w:sz w:val="28"/>
          <w:szCs w:val="28"/>
        </w:rPr>
        <w:t>tu</w:t>
      </w:r>
      <w:r w:rsidRPr="000C1184">
        <w:rPr>
          <w:rFonts w:ascii="Times New Roman" w:hAnsi="Times New Roman" w:cs="Times New Roman"/>
          <w:sz w:val="28"/>
          <w:szCs w:val="28"/>
        </w:rPr>
        <w:t>ti</w:t>
      </w:r>
      <w:r w:rsidRPr="000C1184">
        <w:rPr>
          <w:rFonts w:ascii="Times New Roman" w:hAnsi="Times New Roman" w:cs="Times New Roman"/>
          <w:sz w:val="28"/>
          <w:szCs w:val="28"/>
        </w:rPr>
        <w:t xml:space="preserve">vas, </w:t>
      </w:r>
      <w:r w:rsidRPr="000C1184">
        <w:rPr>
          <w:rFonts w:ascii="Times New Roman" w:hAnsi="Times New Roman" w:cs="Times New Roman"/>
          <w:sz w:val="28"/>
          <w:szCs w:val="28"/>
        </w:rPr>
        <w:t>se procedió a revisa</w:t>
      </w:r>
      <w:r w:rsidRPr="000C1184">
        <w:rPr>
          <w:rFonts w:ascii="Times New Roman" w:hAnsi="Times New Roman" w:cs="Times New Roman"/>
          <w:sz w:val="28"/>
          <w:szCs w:val="28"/>
        </w:rPr>
        <w:t>r</w:t>
      </w:r>
      <w:r w:rsidRPr="000C1184">
        <w:rPr>
          <w:rFonts w:ascii="Times New Roman" w:hAnsi="Times New Roman" w:cs="Times New Roman"/>
          <w:sz w:val="28"/>
          <w:szCs w:val="28"/>
        </w:rPr>
        <w:t xml:space="preserve"> cuáles </w:t>
      </w:r>
      <w:r w:rsidRPr="000C1184">
        <w:rPr>
          <w:rFonts w:ascii="Times New Roman" w:hAnsi="Times New Roman" w:cs="Times New Roman"/>
          <w:sz w:val="28"/>
          <w:szCs w:val="28"/>
        </w:rPr>
        <w:t xml:space="preserve">proposiciones </w:t>
      </w:r>
      <w:r w:rsidRPr="000C1184">
        <w:rPr>
          <w:rFonts w:ascii="Times New Roman" w:hAnsi="Times New Roman" w:cs="Times New Roman"/>
          <w:sz w:val="28"/>
          <w:szCs w:val="28"/>
        </w:rPr>
        <w:t>había</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sido avaladas y cuáles serían dejadas como constancia.</w:t>
      </w:r>
      <w:r w:rsidRPr="000C1184">
        <w:rPr>
          <w:rFonts w:ascii="Times New Roman" w:hAnsi="Times New Roman" w:cs="Times New Roman"/>
          <w:sz w:val="28"/>
          <w:szCs w:val="28"/>
        </w:rPr>
        <w:t xml:space="preserve"> En este punto, además,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 resolvió una duda del representante Carlos Edward Osorio</w:t>
      </w:r>
      <w:r w:rsidRPr="000C1184">
        <w:rPr>
          <w:rFonts w:ascii="Times New Roman" w:hAnsi="Times New Roman" w:cs="Times New Roman"/>
          <w:sz w:val="28"/>
          <w:szCs w:val="28"/>
        </w:rPr>
        <w:t>, con ocasión de la cual</w:t>
      </w:r>
      <w:r w:rsidRPr="000C1184">
        <w:rPr>
          <w:rFonts w:ascii="Times New Roman" w:hAnsi="Times New Roman" w:cs="Times New Roman"/>
          <w:sz w:val="28"/>
          <w:szCs w:val="28"/>
        </w:rPr>
        <w:t xml:space="preserve"> se precisó que el artículo 10 </w:t>
      </w:r>
      <w:r w:rsidRPr="000C1184">
        <w:rPr>
          <w:rFonts w:ascii="Times New Roman" w:hAnsi="Times New Roman" w:cs="Times New Roman"/>
          <w:sz w:val="28"/>
          <w:szCs w:val="28"/>
        </w:rPr>
        <w:t>mantenía</w:t>
      </w:r>
      <w:r w:rsidRPr="000C1184">
        <w:rPr>
          <w:rFonts w:ascii="Times New Roman" w:hAnsi="Times New Roman" w:cs="Times New Roman"/>
          <w:sz w:val="28"/>
          <w:szCs w:val="28"/>
        </w:rPr>
        <w:t xml:space="preserve"> el trámite de reparto notarial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el representante </w:t>
      </w:r>
      <w:r w:rsidRPr="000C1184">
        <w:rPr>
          <w:rFonts w:ascii="Times New Roman" w:hAnsi="Times New Roman" w:cs="Times New Roman"/>
          <w:sz w:val="28"/>
          <w:szCs w:val="28"/>
        </w:rPr>
        <w:t xml:space="preserve">José </w:t>
      </w:r>
      <w:r w:rsidRPr="000C1184">
        <w:rPr>
          <w:rFonts w:ascii="Times New Roman" w:hAnsi="Times New Roman" w:cs="Times New Roman"/>
          <w:sz w:val="28"/>
          <w:szCs w:val="28"/>
        </w:rPr>
        <w:t>Octavio Cardona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expresó</w:t>
      </w:r>
      <w:r w:rsidRPr="000C1184">
        <w:rPr>
          <w:rFonts w:ascii="Times New Roman" w:hAnsi="Times New Roman" w:cs="Times New Roman"/>
          <w:sz w:val="28"/>
          <w:szCs w:val="28"/>
        </w:rPr>
        <w:t xml:space="preserve"> que el texto de esa disposición se había mejorado</w:t>
      </w:r>
      <w:r w:rsidRPr="000C1184">
        <w:rPr>
          <w:rFonts w:ascii="Times New Roman" w:hAnsi="Times New Roman" w:cs="Times New Roman"/>
          <w:sz w:val="28"/>
          <w:szCs w:val="28"/>
        </w:rPr>
        <w:t xml:space="preserve"> con los términos de</w:t>
      </w:r>
      <w:r w:rsidRPr="000C1184">
        <w:rPr>
          <w:rFonts w:ascii="Times New Roman" w:hAnsi="Times New Roman" w:cs="Times New Roman"/>
          <w:sz w:val="28"/>
          <w:szCs w:val="28"/>
        </w:rPr>
        <w:t xml:space="preserve"> dicho</w:t>
      </w:r>
      <w:r w:rsidRPr="000C1184">
        <w:rPr>
          <w:rFonts w:ascii="Times New Roman" w:hAnsi="Times New Roman" w:cs="Times New Roman"/>
          <w:sz w:val="28"/>
          <w:szCs w:val="28"/>
        </w:rPr>
        <w:t xml:space="preserve"> reparto y la sanción disciplinaria al notario que los incumpla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Concluida es</w:t>
      </w:r>
      <w:r w:rsidRPr="000C1184">
        <w:rPr>
          <w:rFonts w:ascii="Times New Roman" w:hAnsi="Times New Roman" w:cs="Times New Roman"/>
          <w:sz w:val="28"/>
          <w:szCs w:val="28"/>
        </w:rPr>
        <w:t>t</w:t>
      </w:r>
      <w:r w:rsidRPr="000C1184">
        <w:rPr>
          <w:rFonts w:ascii="Times New Roman" w:hAnsi="Times New Roman" w:cs="Times New Roman"/>
          <w:sz w:val="28"/>
          <w:szCs w:val="28"/>
        </w:rPr>
        <w:t>a intervención</w:t>
      </w:r>
      <w:r w:rsidRPr="000C1184">
        <w:rPr>
          <w:rFonts w:ascii="Times New Roman" w:hAnsi="Times New Roman" w:cs="Times New Roman"/>
          <w:sz w:val="28"/>
          <w:szCs w:val="28"/>
        </w:rPr>
        <w:t xml:space="preserve">, la presidencia </w:t>
      </w:r>
      <w:r w:rsidRPr="000C1184">
        <w:rPr>
          <w:rFonts w:ascii="Times New Roman" w:hAnsi="Times New Roman" w:cs="Times New Roman"/>
          <w:sz w:val="28"/>
          <w:szCs w:val="28"/>
        </w:rPr>
        <w:t>anunció la apertura de la discusión</w:t>
      </w:r>
      <w:r w:rsidRPr="000C1184">
        <w:rPr>
          <w:rFonts w:ascii="Times New Roman" w:hAnsi="Times New Roman" w:cs="Times New Roman"/>
          <w:sz w:val="28"/>
          <w:szCs w:val="28"/>
        </w:rPr>
        <w:t xml:space="preserve"> de los artículos 1 al 10, </w:t>
      </w:r>
      <w:r w:rsidRPr="000C1184">
        <w:rPr>
          <w:rFonts w:ascii="Times New Roman" w:hAnsi="Times New Roman" w:cs="Times New Roman"/>
          <w:sz w:val="28"/>
          <w:szCs w:val="28"/>
        </w:rPr>
        <w:t>objeto de</w:t>
      </w:r>
      <w:r w:rsidRPr="000C1184">
        <w:rPr>
          <w:rFonts w:ascii="Times New Roman" w:hAnsi="Times New Roman" w:cs="Times New Roman"/>
          <w:sz w:val="28"/>
          <w:szCs w:val="28"/>
        </w:rPr>
        <w:t xml:space="preserve"> las proposiciones su</w:t>
      </w:r>
      <w:r w:rsidRPr="000C1184">
        <w:rPr>
          <w:rFonts w:ascii="Times New Roman" w:hAnsi="Times New Roman" w:cs="Times New Roman"/>
          <w:sz w:val="28"/>
          <w:szCs w:val="28"/>
        </w:rPr>
        <w:t>s</w:t>
      </w:r>
      <w:r w:rsidRPr="000C1184">
        <w:rPr>
          <w:rFonts w:ascii="Times New Roman" w:hAnsi="Times New Roman" w:cs="Times New Roman"/>
          <w:sz w:val="28"/>
          <w:szCs w:val="28"/>
        </w:rPr>
        <w:t>titutivas,</w:t>
      </w:r>
      <w:r w:rsidRPr="000C1184">
        <w:rPr>
          <w:rFonts w:ascii="Times New Roman" w:hAnsi="Times New Roman" w:cs="Times New Roman"/>
          <w:sz w:val="28"/>
          <w:szCs w:val="28"/>
        </w:rPr>
        <w:t xml:space="preserve"> y del artículo 11, referido a la vigencia de la ley. </w:t>
      </w:r>
      <w:r w:rsidRPr="000C1184">
        <w:rPr>
          <w:rFonts w:ascii="Times New Roman" w:hAnsi="Times New Roman" w:cs="Times New Roman"/>
          <w:sz w:val="28"/>
          <w:szCs w:val="28"/>
        </w:rPr>
        <w:t>En vista de</w:t>
      </w:r>
      <w:r w:rsidRPr="000C1184">
        <w:rPr>
          <w:rFonts w:ascii="Times New Roman" w:hAnsi="Times New Roman" w:cs="Times New Roman"/>
          <w:sz w:val="28"/>
          <w:szCs w:val="28"/>
        </w:rPr>
        <w:t xml:space="preserve"> que n</w:t>
      </w:r>
      <w:r w:rsidRPr="000C1184">
        <w:rPr>
          <w:rFonts w:ascii="Times New Roman" w:hAnsi="Times New Roman" w:cs="Times New Roman"/>
          <w:sz w:val="28"/>
          <w:szCs w:val="28"/>
        </w:rPr>
        <w:t>ingún representante pidió la palabra</w:t>
      </w:r>
      <w:r w:rsidRPr="000C1184">
        <w:rPr>
          <w:rFonts w:ascii="Times New Roman" w:hAnsi="Times New Roman" w:cs="Times New Roman"/>
          <w:sz w:val="28"/>
          <w:szCs w:val="28"/>
        </w:rPr>
        <w:t>, se cerró</w:t>
      </w:r>
      <w:r w:rsidRPr="000C1184">
        <w:rPr>
          <w:rFonts w:ascii="Times New Roman" w:hAnsi="Times New Roman" w:cs="Times New Roman"/>
          <w:sz w:val="28"/>
          <w:szCs w:val="28"/>
        </w:rPr>
        <w:t xml:space="preserve"> la discusión</w:t>
      </w:r>
      <w:r w:rsidRPr="000C1184">
        <w:rPr>
          <w:rFonts w:ascii="Times New Roman" w:hAnsi="Times New Roman" w:cs="Times New Roman"/>
          <w:sz w:val="28"/>
          <w:szCs w:val="28"/>
        </w:rPr>
        <w:t xml:space="preserve"> y se procedió a la votación ordinaria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dichos</w:t>
      </w:r>
      <w:r w:rsidRPr="000C1184">
        <w:rPr>
          <w:rFonts w:ascii="Times New Roman" w:hAnsi="Times New Roman" w:cs="Times New Roman"/>
          <w:sz w:val="28"/>
          <w:szCs w:val="28"/>
        </w:rPr>
        <w:t xml:space="preserve"> artículos, que fueron aprobados por la plenaria.</w:t>
      </w:r>
    </w:p>
    <w:p w:rsidR="000B00DE" w:rsidRPr="000C1184" w:rsidRDefault="000C1184" w:rsidP="002D50D8">
      <w:pPr>
        <w:pStyle w:val="Prrafodelista"/>
        <w:tabs>
          <w:tab w:val="left" w:pos="709"/>
        </w:tabs>
        <w:rPr>
          <w:rFonts w:ascii="Times New Roman" w:hAnsi="Times New Roman" w:cs="Times New Roman"/>
          <w:sz w:val="28"/>
          <w:szCs w:val="28"/>
        </w:rPr>
      </w:pPr>
    </w:p>
    <w:p w:rsidR="00E611C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Acto seguido, la presidencia anunció la inclusión de </w:t>
      </w:r>
      <w:r w:rsidRPr="000C1184">
        <w:rPr>
          <w:rFonts w:ascii="Times New Roman" w:hAnsi="Times New Roman" w:cs="Times New Roman"/>
          <w:sz w:val="28"/>
          <w:szCs w:val="28"/>
        </w:rPr>
        <w:t xml:space="preserve">dos </w:t>
      </w:r>
      <w:r w:rsidRPr="000C1184">
        <w:rPr>
          <w:rFonts w:ascii="Times New Roman" w:hAnsi="Times New Roman" w:cs="Times New Roman"/>
          <w:sz w:val="28"/>
          <w:szCs w:val="28"/>
        </w:rPr>
        <w:t>artículos nuevos</w:t>
      </w:r>
      <w:r w:rsidRPr="000C1184">
        <w:rPr>
          <w:rFonts w:ascii="Times New Roman" w:hAnsi="Times New Roman" w:cs="Times New Roman"/>
          <w:sz w:val="28"/>
          <w:szCs w:val="28"/>
        </w:rPr>
        <w:t xml:space="preserve">, y el secretario procedió a dar lectura </w:t>
      </w:r>
      <w:r w:rsidRPr="000C1184">
        <w:rPr>
          <w:rFonts w:ascii="Times New Roman" w:hAnsi="Times New Roman" w:cs="Times New Roman"/>
          <w:sz w:val="28"/>
          <w:szCs w:val="28"/>
        </w:rPr>
        <w:t xml:space="preserve">integral </w:t>
      </w:r>
      <w:r w:rsidRPr="000C1184">
        <w:rPr>
          <w:rFonts w:ascii="Times New Roman" w:hAnsi="Times New Roman" w:cs="Times New Roman"/>
          <w:sz w:val="28"/>
          <w:szCs w:val="28"/>
        </w:rPr>
        <w:t>a los artículos 11 y 12</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propuesto</w:t>
      </w:r>
      <w:r w:rsidRPr="000C1184">
        <w:rPr>
          <w:rFonts w:ascii="Times New Roman" w:hAnsi="Times New Roman" w:cs="Times New Roman"/>
          <w:sz w:val="28"/>
          <w:szCs w:val="28"/>
        </w:rPr>
        <w:t>s por el representante ponente.</w:t>
      </w:r>
      <w:r w:rsidRPr="000C1184">
        <w:rPr>
          <w:rFonts w:ascii="Times New Roman" w:hAnsi="Times New Roman" w:cs="Times New Roman"/>
          <w:sz w:val="28"/>
          <w:szCs w:val="28"/>
        </w:rPr>
        <w:t xml:space="preserve"> Concluida </w:t>
      </w:r>
      <w:r w:rsidRPr="000C1184">
        <w:rPr>
          <w:rFonts w:ascii="Times New Roman" w:hAnsi="Times New Roman" w:cs="Times New Roman"/>
          <w:sz w:val="28"/>
          <w:szCs w:val="28"/>
        </w:rPr>
        <w:t>su</w:t>
      </w:r>
      <w:r w:rsidRPr="000C1184">
        <w:rPr>
          <w:rFonts w:ascii="Times New Roman" w:hAnsi="Times New Roman" w:cs="Times New Roman"/>
          <w:sz w:val="28"/>
          <w:szCs w:val="28"/>
        </w:rPr>
        <w:t xml:space="preserve"> lectura, se dio apertura a la discusión</w:t>
      </w:r>
      <w:r w:rsidRPr="000C1184">
        <w:rPr>
          <w:rFonts w:ascii="Times New Roman" w:hAnsi="Times New Roman" w:cs="Times New Roman"/>
          <w:sz w:val="28"/>
          <w:szCs w:val="28"/>
        </w:rPr>
        <w:t xml:space="preserve">. En este punto, intervinieron la representante Piedad Correal Rubiano y el representante ponente, para indicar que la inclusión del artículo </w:t>
      </w:r>
      <w:r w:rsidRPr="000C1184">
        <w:rPr>
          <w:rFonts w:ascii="Times New Roman" w:hAnsi="Times New Roman" w:cs="Times New Roman"/>
          <w:sz w:val="28"/>
          <w:szCs w:val="28"/>
        </w:rPr>
        <w:t xml:space="preserve">11 obedecía a las inquietudes </w:t>
      </w:r>
      <w:r w:rsidRPr="000C1184">
        <w:rPr>
          <w:rFonts w:ascii="Times New Roman" w:hAnsi="Times New Roman" w:cs="Times New Roman"/>
          <w:sz w:val="28"/>
          <w:szCs w:val="28"/>
        </w:rPr>
        <w:t>planteadas en el concepto del Ministerio de Hacienda</w:t>
      </w:r>
      <w:r w:rsidRPr="000C1184">
        <w:rPr>
          <w:rFonts w:ascii="Times New Roman" w:hAnsi="Times New Roman" w:cs="Times New Roman"/>
          <w:sz w:val="28"/>
          <w:szCs w:val="28"/>
        </w:rPr>
        <w:t xml:space="preserve"> y Crédito Público</w:t>
      </w:r>
      <w:r w:rsidRPr="000C1184">
        <w:rPr>
          <w:rFonts w:ascii="Times New Roman" w:hAnsi="Times New Roman" w:cs="Times New Roman"/>
          <w:sz w:val="28"/>
          <w:szCs w:val="28"/>
        </w:rPr>
        <w:t xml:space="preserve"> sobre la iniciativa.</w:t>
      </w:r>
      <w:r w:rsidRPr="000C1184">
        <w:rPr>
          <w:rFonts w:ascii="Times New Roman" w:hAnsi="Times New Roman" w:cs="Times New Roman"/>
          <w:sz w:val="28"/>
          <w:szCs w:val="28"/>
        </w:rPr>
        <w:t xml:space="preserve"> La presidencia anunció la continuación de la discusión</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dado que ningún representante pidió la palabra, </w:t>
      </w:r>
      <w:r w:rsidRPr="000C1184">
        <w:rPr>
          <w:rFonts w:ascii="Times New Roman" w:hAnsi="Times New Roman" w:cs="Times New Roman"/>
          <w:sz w:val="28"/>
          <w:szCs w:val="28"/>
        </w:rPr>
        <w:t xml:space="preserve">esta </w:t>
      </w:r>
      <w:r w:rsidRPr="000C1184">
        <w:rPr>
          <w:rFonts w:ascii="Times New Roman" w:hAnsi="Times New Roman" w:cs="Times New Roman"/>
          <w:sz w:val="28"/>
          <w:szCs w:val="28"/>
        </w:rPr>
        <w:t>se cerró y se procedió a la votación ordinaria de dic</w:t>
      </w:r>
      <w:r w:rsidRPr="000C1184">
        <w:rPr>
          <w:rFonts w:ascii="Times New Roman" w:hAnsi="Times New Roman" w:cs="Times New Roman"/>
          <w:sz w:val="28"/>
          <w:szCs w:val="28"/>
        </w:rPr>
        <w:t>hos artículos, que también fueron aprobados por la plenaria.</w:t>
      </w:r>
    </w:p>
    <w:p w:rsidR="002173E9" w:rsidRPr="000C1184" w:rsidRDefault="000C1184" w:rsidP="002D50D8">
      <w:pPr>
        <w:tabs>
          <w:tab w:val="left" w:pos="709"/>
        </w:tabs>
        <w:rPr>
          <w:rFonts w:ascii="Times New Roman" w:hAnsi="Times New Roman" w:cs="Times New Roman"/>
          <w:sz w:val="28"/>
          <w:szCs w:val="28"/>
        </w:rPr>
      </w:pPr>
    </w:p>
    <w:p w:rsidR="002173E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Finalmente, la presidencia solicitó leer el título de</w:t>
      </w:r>
      <w:r w:rsidRPr="000C1184">
        <w:rPr>
          <w:rFonts w:ascii="Times New Roman" w:hAnsi="Times New Roman" w:cs="Times New Roman"/>
          <w:sz w:val="28"/>
          <w:szCs w:val="28"/>
        </w:rPr>
        <w:t xml:space="preserve"> la </w:t>
      </w:r>
      <w:r w:rsidRPr="000C1184">
        <w:rPr>
          <w:rFonts w:ascii="Times New Roman" w:hAnsi="Times New Roman" w:cs="Times New Roman"/>
          <w:sz w:val="28"/>
          <w:szCs w:val="28"/>
        </w:rPr>
        <w:t>iniciativa</w:t>
      </w:r>
      <w:r w:rsidRPr="000C1184">
        <w:rPr>
          <w:rFonts w:ascii="Times New Roman" w:hAnsi="Times New Roman" w:cs="Times New Roman"/>
          <w:sz w:val="28"/>
          <w:szCs w:val="28"/>
        </w:rPr>
        <w:t xml:space="preserve"> y preguntar a la plenaria si deseaba que el proyecto se convirtiera en ley de la República.</w:t>
      </w:r>
      <w:r w:rsidRPr="000C1184">
        <w:rPr>
          <w:rFonts w:ascii="Times New Roman" w:hAnsi="Times New Roman" w:cs="Times New Roman"/>
          <w:sz w:val="28"/>
          <w:szCs w:val="28"/>
        </w:rPr>
        <w:t xml:space="preserve"> Ante una solicitud de votación nom</w:t>
      </w:r>
      <w:r w:rsidRPr="000C1184">
        <w:rPr>
          <w:rFonts w:ascii="Times New Roman" w:hAnsi="Times New Roman" w:cs="Times New Roman"/>
          <w:sz w:val="28"/>
          <w:szCs w:val="28"/>
        </w:rPr>
        <w:t xml:space="preserve">inal, se abrió el registro para </w:t>
      </w:r>
      <w:r w:rsidRPr="000C1184">
        <w:rPr>
          <w:rFonts w:ascii="Times New Roman" w:hAnsi="Times New Roman" w:cs="Times New Roman"/>
          <w:sz w:val="28"/>
          <w:szCs w:val="28"/>
        </w:rPr>
        <w:t>ello</w:t>
      </w:r>
      <w:r w:rsidRPr="000C1184">
        <w:rPr>
          <w:rFonts w:ascii="Times New Roman" w:hAnsi="Times New Roman" w:cs="Times New Roman"/>
          <w:sz w:val="28"/>
          <w:szCs w:val="28"/>
        </w:rPr>
        <w:t xml:space="preserve">, y la iniciativa fue aprobada con </w:t>
      </w:r>
      <w:r w:rsidRPr="000C1184">
        <w:rPr>
          <w:rFonts w:ascii="Times New Roman" w:hAnsi="Times New Roman" w:cs="Times New Roman"/>
          <w:sz w:val="28"/>
          <w:szCs w:val="28"/>
        </w:rPr>
        <w:t>1</w:t>
      </w:r>
      <w:r w:rsidRPr="000C1184">
        <w:rPr>
          <w:rFonts w:ascii="Times New Roman" w:hAnsi="Times New Roman" w:cs="Times New Roman"/>
          <w:sz w:val="28"/>
          <w:szCs w:val="28"/>
        </w:rPr>
        <w:t xml:space="preserve">16 votos por el sí y un </w:t>
      </w:r>
      <w:r w:rsidRPr="000C1184">
        <w:rPr>
          <w:rFonts w:ascii="Times New Roman" w:hAnsi="Times New Roman" w:cs="Times New Roman"/>
          <w:sz w:val="28"/>
          <w:szCs w:val="28"/>
        </w:rPr>
        <w:t xml:space="preserve">solo </w:t>
      </w:r>
      <w:r w:rsidRPr="000C1184">
        <w:rPr>
          <w:rFonts w:ascii="Times New Roman" w:hAnsi="Times New Roman" w:cs="Times New Roman"/>
          <w:sz w:val="28"/>
          <w:szCs w:val="28"/>
        </w:rPr>
        <w:t>voto por el no.</w:t>
      </w:r>
    </w:p>
    <w:p w:rsidR="00912D01" w:rsidRPr="000C1184" w:rsidRDefault="000C1184" w:rsidP="002D50D8">
      <w:pPr>
        <w:pStyle w:val="Prrafodelista"/>
        <w:tabs>
          <w:tab w:val="left" w:pos="709"/>
        </w:tabs>
        <w:rPr>
          <w:rFonts w:ascii="Times New Roman" w:hAnsi="Times New Roman" w:cs="Times New Roman"/>
          <w:sz w:val="28"/>
          <w:szCs w:val="28"/>
        </w:rPr>
      </w:pPr>
    </w:p>
    <w:p w:rsidR="00A1364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Como se observa, </w:t>
      </w:r>
      <w:r w:rsidRPr="000C1184">
        <w:rPr>
          <w:rFonts w:ascii="Times New Roman" w:hAnsi="Times New Roman" w:cs="Times New Roman"/>
          <w:sz w:val="28"/>
          <w:szCs w:val="28"/>
        </w:rPr>
        <w:t>durante el segundo</w:t>
      </w:r>
      <w:r w:rsidRPr="000C1184">
        <w:rPr>
          <w:rFonts w:ascii="Times New Roman" w:hAnsi="Times New Roman" w:cs="Times New Roman"/>
          <w:sz w:val="28"/>
          <w:szCs w:val="28"/>
        </w:rPr>
        <w:t xml:space="preserve"> debate</w:t>
      </w:r>
      <w:r w:rsidRPr="000C1184">
        <w:rPr>
          <w:rFonts w:ascii="Times New Roman" w:hAnsi="Times New Roman" w:cs="Times New Roman"/>
          <w:sz w:val="28"/>
          <w:szCs w:val="28"/>
        </w:rPr>
        <w:t xml:space="preserve"> del proyecto de ley en la plenaria de la Cámara</w:t>
      </w:r>
      <w:r w:rsidRPr="000C1184">
        <w:rPr>
          <w:rFonts w:ascii="Times New Roman" w:hAnsi="Times New Roman" w:cs="Times New Roman"/>
          <w:sz w:val="28"/>
          <w:szCs w:val="28"/>
        </w:rPr>
        <w:t xml:space="preserve"> se </w:t>
      </w:r>
      <w:r w:rsidRPr="000C1184">
        <w:rPr>
          <w:rFonts w:ascii="Times New Roman" w:hAnsi="Times New Roman" w:cs="Times New Roman"/>
          <w:sz w:val="28"/>
          <w:szCs w:val="28"/>
        </w:rPr>
        <w:t>abrió el</w:t>
      </w:r>
      <w:r w:rsidRPr="000C1184">
        <w:rPr>
          <w:rFonts w:ascii="Times New Roman" w:hAnsi="Times New Roman" w:cs="Times New Roman"/>
          <w:sz w:val="28"/>
          <w:szCs w:val="28"/>
        </w:rPr>
        <w:t xml:space="preserve"> espacio para la </w:t>
      </w:r>
      <w:r w:rsidRPr="000C1184">
        <w:rPr>
          <w:rFonts w:ascii="Times New Roman" w:hAnsi="Times New Roman" w:cs="Times New Roman"/>
          <w:sz w:val="28"/>
          <w:szCs w:val="28"/>
        </w:rPr>
        <w:t xml:space="preserve">discusión de los </w:t>
      </w:r>
      <w:r w:rsidRPr="000C1184">
        <w:rPr>
          <w:rFonts w:ascii="Times New Roman" w:hAnsi="Times New Roman" w:cs="Times New Roman"/>
          <w:sz w:val="28"/>
          <w:szCs w:val="28"/>
        </w:rPr>
        <w:t>artículos cuestionados y se garantizó la participación</w:t>
      </w:r>
      <w:r w:rsidRPr="000C1184">
        <w:rPr>
          <w:rFonts w:ascii="Times New Roman" w:hAnsi="Times New Roman" w:cs="Times New Roman"/>
          <w:sz w:val="28"/>
          <w:szCs w:val="28"/>
        </w:rPr>
        <w:t xml:space="preserve"> de los representantes</w:t>
      </w:r>
      <w:r w:rsidRPr="000C1184">
        <w:rPr>
          <w:rFonts w:ascii="Times New Roman" w:hAnsi="Times New Roman" w:cs="Times New Roman"/>
          <w:sz w:val="28"/>
          <w:szCs w:val="28"/>
        </w:rPr>
        <w:t>, sin importar su colectividad política, o si se trataba de partidos de gobierno, independientes o de oposición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Si bien estas disposiciones no estaban incluidas en el informe de p</w:t>
      </w:r>
      <w:r w:rsidRPr="000C1184">
        <w:rPr>
          <w:rFonts w:ascii="Times New Roman" w:hAnsi="Times New Roman" w:cs="Times New Roman"/>
          <w:sz w:val="28"/>
          <w:szCs w:val="28"/>
        </w:rPr>
        <w:t>onencia</w:t>
      </w:r>
      <w:r w:rsidRPr="000C1184">
        <w:rPr>
          <w:rFonts w:ascii="Times New Roman" w:hAnsi="Times New Roman" w:cs="Times New Roman"/>
          <w:sz w:val="28"/>
          <w:szCs w:val="28"/>
        </w:rPr>
        <w:t xml:space="preserve">, su incorporación mediante proposiciones sustitutivas </w:t>
      </w:r>
      <w:r w:rsidRPr="000C1184">
        <w:rPr>
          <w:rFonts w:ascii="Times New Roman" w:hAnsi="Times New Roman" w:cs="Times New Roman"/>
          <w:sz w:val="28"/>
          <w:szCs w:val="28"/>
        </w:rPr>
        <w:t>fue informada a la plenaria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su texto fue leído íntegramente antes de ser sometidas a discusión</w:t>
      </w:r>
      <w:r w:rsidRPr="000C1184">
        <w:rPr>
          <w:rFonts w:ascii="Times New Roman" w:hAnsi="Times New Roman" w:cs="Times New Roman"/>
          <w:sz w:val="28"/>
          <w:szCs w:val="28"/>
        </w:rPr>
        <w:t xml:space="preserve"> y votación</w:t>
      </w:r>
      <w:r w:rsidRPr="000C1184">
        <w:rPr>
          <w:rFonts w:ascii="Times New Roman" w:hAnsi="Times New Roman" w:cs="Times New Roman"/>
          <w:sz w:val="28"/>
          <w:szCs w:val="28"/>
        </w:rPr>
        <w:t>, con lo que se garantizó</w:t>
      </w:r>
      <w:r w:rsidRPr="000C1184">
        <w:rPr>
          <w:rFonts w:ascii="Times New Roman" w:hAnsi="Times New Roman" w:cs="Times New Roman"/>
          <w:sz w:val="28"/>
          <w:szCs w:val="28"/>
        </w:rPr>
        <w:t xml:space="preserve"> que los representantes conoci</w:t>
      </w:r>
      <w:r w:rsidRPr="000C1184">
        <w:rPr>
          <w:rFonts w:ascii="Times New Roman" w:hAnsi="Times New Roman" w:cs="Times New Roman"/>
          <w:sz w:val="28"/>
          <w:szCs w:val="28"/>
        </w:rPr>
        <w:t>eran</w:t>
      </w:r>
      <w:r w:rsidRPr="000C1184">
        <w:rPr>
          <w:rFonts w:ascii="Times New Roman" w:hAnsi="Times New Roman" w:cs="Times New Roman"/>
          <w:sz w:val="28"/>
          <w:szCs w:val="28"/>
        </w:rPr>
        <w:t xml:space="preserve"> su contenido normativo</w:t>
      </w:r>
      <w:r w:rsidRPr="000C1184">
        <w:rPr>
          <w:rFonts w:ascii="Times New Roman" w:hAnsi="Times New Roman" w:cs="Times New Roman"/>
          <w:sz w:val="28"/>
          <w:szCs w:val="28"/>
        </w:rPr>
        <w:t xml:space="preserve"> y s</w:t>
      </w:r>
      <w:r w:rsidRPr="000C1184">
        <w:rPr>
          <w:rFonts w:ascii="Times New Roman" w:hAnsi="Times New Roman" w:cs="Times New Roman"/>
          <w:sz w:val="28"/>
          <w:szCs w:val="28"/>
        </w:rPr>
        <w:t>e pronunciar</w:t>
      </w:r>
      <w:r w:rsidRPr="000C1184">
        <w:rPr>
          <w:rFonts w:ascii="Times New Roman" w:hAnsi="Times New Roman" w:cs="Times New Roman"/>
          <w:sz w:val="28"/>
          <w:szCs w:val="28"/>
        </w:rPr>
        <w:t>an</w:t>
      </w:r>
      <w:r w:rsidRPr="000C1184">
        <w:rPr>
          <w:rFonts w:ascii="Times New Roman" w:hAnsi="Times New Roman" w:cs="Times New Roman"/>
          <w:sz w:val="28"/>
          <w:szCs w:val="28"/>
        </w:rPr>
        <w:t xml:space="preserve"> al respecto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tal </w:t>
      </w:r>
      <w:r w:rsidRPr="000C1184">
        <w:rPr>
          <w:rFonts w:ascii="Times New Roman" w:hAnsi="Times New Roman" w:cs="Times New Roman"/>
          <w:sz w:val="28"/>
          <w:szCs w:val="28"/>
        </w:rPr>
        <w:t>como, en efecto, lo hicieron algunos de ellos</w:t>
      </w:r>
      <w:r w:rsidRPr="000C1184">
        <w:rPr>
          <w:rFonts w:ascii="Times New Roman" w:hAnsi="Times New Roman" w:cs="Times New Roman"/>
          <w:sz w:val="28"/>
          <w:szCs w:val="28"/>
        </w:rPr>
        <w:t>)</w:t>
      </w:r>
      <w:r w:rsidRPr="000C1184">
        <w:rPr>
          <w:rFonts w:ascii="Times New Roman" w:hAnsi="Times New Roman" w:cs="Times New Roman"/>
          <w:sz w:val="28"/>
          <w:szCs w:val="28"/>
        </w:rPr>
        <w:t>.</w:t>
      </w:r>
    </w:p>
    <w:p w:rsidR="00A13649" w:rsidRPr="000C1184" w:rsidRDefault="000C1184" w:rsidP="002D50D8">
      <w:pPr>
        <w:pStyle w:val="Prrafodelista"/>
        <w:tabs>
          <w:tab w:val="left" w:pos="709"/>
        </w:tabs>
        <w:rPr>
          <w:rFonts w:ascii="Times New Roman" w:hAnsi="Times New Roman" w:cs="Times New Roman"/>
          <w:sz w:val="28"/>
          <w:szCs w:val="28"/>
        </w:rPr>
      </w:pPr>
    </w:p>
    <w:p w:rsidR="00963BE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Vale la pena a</w:t>
      </w:r>
      <w:r w:rsidRPr="000C1184">
        <w:rPr>
          <w:rFonts w:ascii="Times New Roman" w:hAnsi="Times New Roman" w:cs="Times New Roman"/>
          <w:sz w:val="28"/>
          <w:szCs w:val="28"/>
        </w:rPr>
        <w:t>gregar</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como lo ha sostenido esta Corte, </w:t>
      </w:r>
      <w:r w:rsidRPr="000C1184">
        <w:rPr>
          <w:rFonts w:ascii="Times New Roman" w:hAnsi="Times New Roman" w:cs="Times New Roman"/>
          <w:sz w:val="28"/>
          <w:szCs w:val="28"/>
        </w:rPr>
        <w:t xml:space="preserve">el hecho de </w:t>
      </w:r>
      <w:r w:rsidRPr="000C1184">
        <w:rPr>
          <w:rFonts w:ascii="Times New Roman" w:hAnsi="Times New Roman" w:cs="Times New Roman"/>
          <w:sz w:val="28"/>
          <w:szCs w:val="28"/>
        </w:rPr>
        <w:t xml:space="preserve">que las propuestas de modificación de las disposiciones objeto de trámite sean publicadas e </w:t>
      </w:r>
      <w:r w:rsidRPr="000C1184">
        <w:rPr>
          <w:rFonts w:ascii="Times New Roman" w:hAnsi="Times New Roman" w:cs="Times New Roman"/>
          <w:sz w:val="28"/>
          <w:szCs w:val="28"/>
        </w:rPr>
        <w:t>identificadas en el desarrollo del debate</w:t>
      </w:r>
      <w:r w:rsidRPr="000C1184">
        <w:rPr>
          <w:rFonts w:ascii="Times New Roman" w:hAnsi="Times New Roman" w:cs="Times New Roman"/>
          <w:sz w:val="28"/>
          <w:szCs w:val="28"/>
        </w:rPr>
        <w:t xml:space="preserve"> no constituye una irregularidad</w:t>
      </w:r>
      <w:r w:rsidRPr="000C1184">
        <w:rPr>
          <w:rStyle w:val="Refdenotaalpie"/>
          <w:rFonts w:ascii="Times New Roman" w:hAnsi="Times New Roman" w:cs="Times New Roman"/>
          <w:sz w:val="28"/>
          <w:szCs w:val="28"/>
        </w:rPr>
        <w:footnoteReference w:id="108"/>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y (ii) </w:t>
      </w:r>
      <w:r w:rsidRPr="000C1184">
        <w:rPr>
          <w:rFonts w:ascii="Times New Roman" w:hAnsi="Times New Roman" w:cs="Times New Roman"/>
          <w:sz w:val="28"/>
          <w:szCs w:val="28"/>
        </w:rPr>
        <w:t xml:space="preserve">de acuerdo con el </w:t>
      </w:r>
      <w:r w:rsidRPr="000C1184">
        <w:rPr>
          <w:rFonts w:ascii="Times New Roman" w:hAnsi="Times New Roman" w:cs="Times New Roman"/>
          <w:sz w:val="28"/>
          <w:szCs w:val="28"/>
        </w:rPr>
        <w:t>inciso segundo del artículo 160 de la Constitución, durante el segundo debate</w:t>
      </w:r>
      <w:r w:rsidRPr="000C1184">
        <w:rPr>
          <w:rFonts w:ascii="Times New Roman" w:hAnsi="Times New Roman" w:cs="Times New Roman"/>
          <w:sz w:val="28"/>
          <w:szCs w:val="28"/>
        </w:rPr>
        <w:t>, cada Cámara puede “</w:t>
      </w:r>
      <w:r w:rsidRPr="000C1184">
        <w:rPr>
          <w:rFonts w:ascii="Times New Roman" w:hAnsi="Times New Roman" w:cs="Times New Roman"/>
          <w:i/>
          <w:iCs/>
          <w:sz w:val="28"/>
          <w:szCs w:val="28"/>
        </w:rPr>
        <w:t xml:space="preserve">introducir al proyecto las modificaciones, adiciones y </w:t>
      </w:r>
      <w:r w:rsidRPr="000C1184">
        <w:rPr>
          <w:rFonts w:ascii="Times New Roman" w:hAnsi="Times New Roman" w:cs="Times New Roman"/>
          <w:i/>
          <w:iCs/>
          <w:sz w:val="28"/>
          <w:szCs w:val="28"/>
        </w:rPr>
        <w:t>supresiones que juzgue necesarias</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Cabe anotar que</w:t>
      </w:r>
      <w:r w:rsidRPr="000C1184">
        <w:rPr>
          <w:rFonts w:ascii="Times New Roman" w:hAnsi="Times New Roman" w:cs="Times New Roman"/>
          <w:sz w:val="28"/>
          <w:szCs w:val="28"/>
        </w:rPr>
        <w:t xml:space="preserve"> la inclusión de nuevas proposiciones durante el debate no es, por sí misma, contraria al proceso democrático</w:t>
      </w:r>
      <w:r w:rsidRPr="000C1184">
        <w:rPr>
          <w:rFonts w:ascii="Times New Roman" w:hAnsi="Times New Roman" w:cs="Times New Roman"/>
          <w:sz w:val="28"/>
          <w:szCs w:val="28"/>
        </w:rPr>
        <w:t>; por el contrario, constituye una manifestación de este.</w:t>
      </w:r>
      <w:r w:rsidRPr="000C1184">
        <w:rPr>
          <w:rFonts w:ascii="Times New Roman" w:hAnsi="Times New Roman" w:cs="Times New Roman"/>
          <w:sz w:val="28"/>
          <w:szCs w:val="28"/>
        </w:rPr>
        <w:t xml:space="preserve"> En efecto, </w:t>
      </w:r>
      <w:r w:rsidRPr="000C1184">
        <w:rPr>
          <w:rFonts w:ascii="Times New Roman" w:hAnsi="Times New Roman" w:cs="Times New Roman"/>
          <w:sz w:val="28"/>
          <w:szCs w:val="28"/>
        </w:rPr>
        <w:t xml:space="preserve">un proyecto de ley no debe </w:t>
      </w:r>
      <w:r w:rsidRPr="000C1184">
        <w:rPr>
          <w:rFonts w:ascii="Times New Roman" w:hAnsi="Times New Roman" w:cs="Times New Roman"/>
          <w:sz w:val="28"/>
          <w:szCs w:val="28"/>
        </w:rPr>
        <w:t>concebirse como un cuerpo normativo estático e inmutable</w:t>
      </w:r>
      <w:r w:rsidRPr="000C1184">
        <w:rPr>
          <w:rFonts w:ascii="Times New Roman" w:hAnsi="Times New Roman" w:cs="Times New Roman"/>
          <w:sz w:val="28"/>
          <w:szCs w:val="28"/>
        </w:rPr>
        <w:t>. Precisamente, la deliberación y, con ella, la formulación de proposiciones</w:t>
      </w:r>
      <w:r w:rsidRPr="000C1184">
        <w:rPr>
          <w:rFonts w:ascii="Times New Roman" w:hAnsi="Times New Roman" w:cs="Times New Roman"/>
          <w:sz w:val="28"/>
          <w:szCs w:val="28"/>
        </w:rPr>
        <w:t xml:space="preserve">, le dan contenido material al debate </w:t>
      </w:r>
      <w:r w:rsidRPr="000C1184">
        <w:rPr>
          <w:rFonts w:ascii="Times New Roman" w:hAnsi="Times New Roman" w:cs="Times New Roman"/>
          <w:sz w:val="28"/>
          <w:szCs w:val="28"/>
        </w:rPr>
        <w:t>que demanda la democracia constitucional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Con todo, para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incorporación válida</w:t>
      </w:r>
      <w:r w:rsidRPr="000C1184">
        <w:rPr>
          <w:rFonts w:ascii="Times New Roman" w:hAnsi="Times New Roman" w:cs="Times New Roman"/>
          <w:sz w:val="28"/>
          <w:szCs w:val="28"/>
        </w:rPr>
        <w:t xml:space="preserve"> de la</w:t>
      </w:r>
      <w:r w:rsidRPr="000C1184">
        <w:rPr>
          <w:rFonts w:ascii="Times New Roman" w:hAnsi="Times New Roman" w:cs="Times New Roman"/>
          <w:sz w:val="28"/>
          <w:szCs w:val="28"/>
        </w:rPr>
        <w:t>s proposiciones</w:t>
      </w:r>
      <w:r w:rsidRPr="000C1184">
        <w:rPr>
          <w:rFonts w:ascii="Times New Roman" w:hAnsi="Times New Roman" w:cs="Times New Roman"/>
          <w:sz w:val="28"/>
          <w:szCs w:val="28"/>
        </w:rPr>
        <w:t xml:space="preserve">, se deben satisfacer </w:t>
      </w:r>
      <w:r w:rsidRPr="000C1184">
        <w:rPr>
          <w:rFonts w:ascii="Times New Roman" w:hAnsi="Times New Roman" w:cs="Times New Roman"/>
          <w:sz w:val="28"/>
          <w:szCs w:val="28"/>
        </w:rPr>
        <w:t xml:space="preserve">determinadas exigencias, </w:t>
      </w:r>
      <w:r w:rsidRPr="000C1184">
        <w:rPr>
          <w:rFonts w:ascii="Times New Roman" w:hAnsi="Times New Roman" w:cs="Times New Roman"/>
          <w:sz w:val="28"/>
          <w:szCs w:val="28"/>
        </w:rPr>
        <w:t>entre ellas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habilitar su</w:t>
      </w:r>
      <w:r w:rsidRPr="000C1184">
        <w:rPr>
          <w:rFonts w:ascii="Times New Roman" w:hAnsi="Times New Roman" w:cs="Times New Roman"/>
          <w:sz w:val="28"/>
          <w:szCs w:val="28"/>
        </w:rPr>
        <w:t xml:space="preserve"> d</w:t>
      </w:r>
      <w:r w:rsidRPr="000C1184">
        <w:rPr>
          <w:rFonts w:ascii="Times New Roman" w:hAnsi="Times New Roman" w:cs="Times New Roman"/>
          <w:sz w:val="28"/>
          <w:szCs w:val="28"/>
        </w:rPr>
        <w:t>iscusión</w:t>
      </w:r>
      <w:r w:rsidRPr="000C1184">
        <w:rPr>
          <w:rFonts w:ascii="Times New Roman" w:hAnsi="Times New Roman" w:cs="Times New Roman"/>
          <w:sz w:val="28"/>
          <w:szCs w:val="28"/>
        </w:rPr>
        <w:t xml:space="preserve"> en comisiones y plenarias, </w:t>
      </w:r>
      <w:r w:rsidRPr="000C1184">
        <w:rPr>
          <w:rFonts w:ascii="Times New Roman" w:hAnsi="Times New Roman" w:cs="Times New Roman"/>
          <w:sz w:val="28"/>
          <w:szCs w:val="28"/>
        </w:rPr>
        <w:t xml:space="preserve">aspecto </w:t>
      </w:r>
      <w:r w:rsidRPr="000C1184">
        <w:rPr>
          <w:rFonts w:ascii="Times New Roman" w:hAnsi="Times New Roman" w:cs="Times New Roman"/>
          <w:sz w:val="28"/>
          <w:szCs w:val="28"/>
        </w:rPr>
        <w:t>con el que</w:t>
      </w:r>
      <w:r w:rsidRPr="000C1184">
        <w:rPr>
          <w:rFonts w:ascii="Times New Roman" w:hAnsi="Times New Roman" w:cs="Times New Roman"/>
          <w:sz w:val="28"/>
          <w:szCs w:val="28"/>
        </w:rPr>
        <w:t xml:space="preserve"> se cumpli</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en esta oportunidad</w:t>
      </w:r>
      <w:r w:rsidRPr="000C1184">
        <w:rPr>
          <w:rFonts w:ascii="Times New Roman" w:hAnsi="Times New Roman" w:cs="Times New Roman"/>
          <w:sz w:val="28"/>
          <w:szCs w:val="28"/>
        </w:rPr>
        <w:t>.</w:t>
      </w:r>
    </w:p>
    <w:p w:rsidR="00963BED" w:rsidRPr="000C1184" w:rsidRDefault="000C1184" w:rsidP="002D50D8">
      <w:pPr>
        <w:pStyle w:val="Prrafodelista"/>
        <w:tabs>
          <w:tab w:val="left" w:pos="709"/>
        </w:tabs>
        <w:rPr>
          <w:rFonts w:ascii="Times New Roman" w:hAnsi="Times New Roman" w:cs="Times New Roman"/>
          <w:sz w:val="28"/>
          <w:szCs w:val="28"/>
        </w:rPr>
      </w:pPr>
    </w:p>
    <w:p w:rsidR="00912D0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Ahora bien, e</w:t>
      </w:r>
      <w:r w:rsidRPr="000C1184">
        <w:rPr>
          <w:rFonts w:ascii="Times New Roman" w:hAnsi="Times New Roman" w:cs="Times New Roman"/>
          <w:sz w:val="28"/>
          <w:szCs w:val="28"/>
        </w:rPr>
        <w:t xml:space="preserve">l consenso general </w:t>
      </w:r>
      <w:r w:rsidRPr="000C1184">
        <w:rPr>
          <w:rFonts w:ascii="Times New Roman" w:hAnsi="Times New Roman" w:cs="Times New Roman"/>
          <w:sz w:val="28"/>
          <w:szCs w:val="28"/>
        </w:rPr>
        <w:t xml:space="preserve">frente </w:t>
      </w:r>
      <w:r w:rsidRPr="000C1184">
        <w:rPr>
          <w:rFonts w:ascii="Times New Roman" w:hAnsi="Times New Roman" w:cs="Times New Roman"/>
          <w:sz w:val="28"/>
          <w:szCs w:val="28"/>
        </w:rPr>
        <w:t>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iniciativa</w:t>
      </w:r>
      <w:r w:rsidRPr="000C1184">
        <w:rPr>
          <w:rFonts w:ascii="Times New Roman" w:hAnsi="Times New Roman" w:cs="Times New Roman"/>
          <w:sz w:val="28"/>
          <w:szCs w:val="28"/>
        </w:rPr>
        <w:t xml:space="preserve">, manifestado </w:t>
      </w:r>
      <w:r w:rsidRPr="000C1184">
        <w:rPr>
          <w:rFonts w:ascii="Times New Roman" w:hAnsi="Times New Roman" w:cs="Times New Roman"/>
          <w:sz w:val="28"/>
          <w:szCs w:val="28"/>
        </w:rPr>
        <w:t xml:space="preserve">tanto en la voluntad de los representantes de dejar como constancia </w:t>
      </w:r>
      <w:r w:rsidRPr="000C1184">
        <w:rPr>
          <w:rFonts w:ascii="Times New Roman" w:hAnsi="Times New Roman" w:cs="Times New Roman"/>
          <w:sz w:val="28"/>
          <w:szCs w:val="28"/>
        </w:rPr>
        <w:t xml:space="preserve">varias de las </w:t>
      </w:r>
      <w:r w:rsidRPr="000C1184">
        <w:rPr>
          <w:rFonts w:ascii="Times New Roman" w:hAnsi="Times New Roman" w:cs="Times New Roman"/>
          <w:sz w:val="28"/>
          <w:szCs w:val="28"/>
        </w:rPr>
        <w:t xml:space="preserve">proposiciones, </w:t>
      </w:r>
      <w:r w:rsidRPr="000C1184">
        <w:rPr>
          <w:rFonts w:ascii="Times New Roman" w:hAnsi="Times New Roman" w:cs="Times New Roman"/>
          <w:sz w:val="28"/>
          <w:szCs w:val="28"/>
        </w:rPr>
        <w:t>(</w:t>
      </w:r>
      <w:r w:rsidRPr="000C1184">
        <w:rPr>
          <w:rFonts w:ascii="Times New Roman" w:hAnsi="Times New Roman" w:cs="Times New Roman"/>
          <w:sz w:val="28"/>
          <w:szCs w:val="28"/>
        </w:rPr>
        <w:t>en particular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las de eliminación del artículo 10</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como en el hecho de que otras </w:t>
      </w:r>
      <w:r w:rsidRPr="000C1184">
        <w:rPr>
          <w:rFonts w:ascii="Times New Roman" w:hAnsi="Times New Roman" w:cs="Times New Roman"/>
          <w:sz w:val="28"/>
          <w:szCs w:val="28"/>
        </w:rPr>
        <w:t>de las propuestas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fuer</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n avaladas e incluidas </w:t>
      </w:r>
      <w:r w:rsidRPr="000C1184">
        <w:rPr>
          <w:rFonts w:ascii="Times New Roman" w:hAnsi="Times New Roman" w:cs="Times New Roman"/>
          <w:sz w:val="28"/>
          <w:szCs w:val="28"/>
        </w:rPr>
        <w:t>en las proposiciones sustituti</w:t>
      </w:r>
      <w:r w:rsidRPr="000C1184">
        <w:rPr>
          <w:rFonts w:ascii="Times New Roman" w:hAnsi="Times New Roman" w:cs="Times New Roman"/>
          <w:sz w:val="28"/>
          <w:szCs w:val="28"/>
        </w:rPr>
        <w:t xml:space="preserve">vas sometidas a consideración de la plenaria, </w:t>
      </w:r>
      <w:r w:rsidRPr="000C1184">
        <w:rPr>
          <w:rFonts w:ascii="Times New Roman" w:hAnsi="Times New Roman" w:cs="Times New Roman"/>
          <w:sz w:val="28"/>
          <w:szCs w:val="28"/>
        </w:rPr>
        <w:t xml:space="preserve">explican que el debate no hubiera sido extenso </w:t>
      </w:r>
      <w:r w:rsidRPr="000C1184">
        <w:rPr>
          <w:rFonts w:ascii="Times New Roman" w:hAnsi="Times New Roman" w:cs="Times New Roman"/>
          <w:sz w:val="28"/>
          <w:szCs w:val="28"/>
        </w:rPr>
        <w:t>ni</w:t>
      </w:r>
      <w:r w:rsidRPr="000C1184">
        <w:rPr>
          <w:rFonts w:ascii="Times New Roman" w:hAnsi="Times New Roman" w:cs="Times New Roman"/>
          <w:sz w:val="28"/>
          <w:szCs w:val="28"/>
        </w:rPr>
        <w:t xml:space="preserve"> complejo</w:t>
      </w:r>
      <w:r w:rsidRPr="000C1184">
        <w:rPr>
          <w:rFonts w:ascii="Times New Roman" w:hAnsi="Times New Roman" w:cs="Times New Roman"/>
          <w:sz w:val="28"/>
          <w:szCs w:val="28"/>
        </w:rPr>
        <w:t xml:space="preserve">, y que </w:t>
      </w:r>
      <w:r w:rsidRPr="000C1184">
        <w:rPr>
          <w:rFonts w:ascii="Times New Roman" w:hAnsi="Times New Roman" w:cs="Times New Roman"/>
          <w:sz w:val="28"/>
          <w:szCs w:val="28"/>
        </w:rPr>
        <w:t xml:space="preserve">el articulado </w:t>
      </w:r>
      <w:r w:rsidRPr="000C1184">
        <w:rPr>
          <w:rFonts w:ascii="Times New Roman" w:hAnsi="Times New Roman" w:cs="Times New Roman"/>
          <w:sz w:val="28"/>
          <w:szCs w:val="28"/>
        </w:rPr>
        <w:t>fuera</w:t>
      </w:r>
      <w:r w:rsidRPr="000C1184">
        <w:rPr>
          <w:rFonts w:ascii="Times New Roman" w:hAnsi="Times New Roman" w:cs="Times New Roman"/>
          <w:sz w:val="28"/>
          <w:szCs w:val="28"/>
        </w:rPr>
        <w:t xml:space="preserve"> aprobado de manera unánime, mediante votación or</w:t>
      </w:r>
      <w:r w:rsidRPr="000C1184">
        <w:rPr>
          <w:rFonts w:ascii="Times New Roman" w:hAnsi="Times New Roman" w:cs="Times New Roman"/>
          <w:sz w:val="28"/>
          <w:szCs w:val="28"/>
        </w:rPr>
        <w:t>dinaria.</w:t>
      </w:r>
      <w:r w:rsidRPr="000C1184">
        <w:rPr>
          <w:rFonts w:ascii="Times New Roman" w:hAnsi="Times New Roman" w:cs="Times New Roman"/>
          <w:sz w:val="28"/>
          <w:szCs w:val="28"/>
        </w:rPr>
        <w:t xml:space="preserve"> Cabe anotar que, como previamente</w:t>
      </w:r>
      <w:r w:rsidRPr="000C1184">
        <w:rPr>
          <w:rFonts w:ascii="Times New Roman" w:hAnsi="Times New Roman" w:cs="Times New Roman"/>
          <w:sz w:val="28"/>
          <w:szCs w:val="28"/>
        </w:rPr>
        <w:t xml:space="preserve"> se explicó</w:t>
      </w:r>
      <w:r w:rsidRPr="000C1184">
        <w:rPr>
          <w:rFonts w:ascii="Times New Roman" w:hAnsi="Times New Roman" w:cs="Times New Roman"/>
          <w:sz w:val="28"/>
          <w:szCs w:val="28"/>
        </w:rPr>
        <w:t xml:space="preserve">, para efectos del </w:t>
      </w:r>
      <w:r w:rsidRPr="000C1184">
        <w:rPr>
          <w:rFonts w:ascii="Times New Roman" w:hAnsi="Times New Roman" w:cs="Times New Roman"/>
          <w:sz w:val="28"/>
          <w:szCs w:val="28"/>
        </w:rPr>
        <w:t>control de constitucionalidad</w:t>
      </w:r>
      <w:r w:rsidRPr="000C1184">
        <w:rPr>
          <w:rFonts w:ascii="Times New Roman" w:hAnsi="Times New Roman" w:cs="Times New Roman"/>
          <w:sz w:val="28"/>
          <w:szCs w:val="28"/>
        </w:rPr>
        <w:t xml:space="preserve">, se entiende que existe debate cuando se </w:t>
      </w:r>
      <w:r w:rsidRPr="000C1184">
        <w:rPr>
          <w:rFonts w:ascii="Times New Roman" w:hAnsi="Times New Roman" w:cs="Times New Roman"/>
          <w:sz w:val="28"/>
          <w:szCs w:val="28"/>
        </w:rPr>
        <w:t>brindan las condiciones</w:t>
      </w:r>
      <w:r w:rsidRPr="000C1184">
        <w:rPr>
          <w:rFonts w:ascii="Times New Roman" w:hAnsi="Times New Roman" w:cs="Times New Roman"/>
          <w:sz w:val="28"/>
          <w:szCs w:val="28"/>
        </w:rPr>
        <w:t xml:space="preserve"> para la discusión, </w:t>
      </w:r>
      <w:r w:rsidRPr="000C1184">
        <w:rPr>
          <w:rFonts w:ascii="Times New Roman" w:hAnsi="Times New Roman" w:cs="Times New Roman"/>
          <w:sz w:val="28"/>
          <w:szCs w:val="28"/>
        </w:rPr>
        <w:t xml:space="preserve">aunque los congresistas no hagan uso de la palabra o la propuesta no genere </w:t>
      </w:r>
      <w:r w:rsidRPr="000C1184">
        <w:rPr>
          <w:rFonts w:ascii="Times New Roman" w:hAnsi="Times New Roman" w:cs="Times New Roman"/>
          <w:sz w:val="28"/>
          <w:szCs w:val="28"/>
        </w:rPr>
        <w:t xml:space="preserve">controversia. Con todo, al juez constitucional no le corresponde </w:t>
      </w:r>
      <w:r w:rsidRPr="000C1184">
        <w:rPr>
          <w:rFonts w:ascii="Times New Roman" w:hAnsi="Times New Roman" w:cs="Times New Roman"/>
          <w:sz w:val="28"/>
          <w:szCs w:val="28"/>
        </w:rPr>
        <w:t>c</w:t>
      </w:r>
      <w:r w:rsidRPr="000C1184">
        <w:rPr>
          <w:rFonts w:ascii="Times New Roman" w:hAnsi="Times New Roman" w:cs="Times New Roman"/>
          <w:sz w:val="28"/>
          <w:szCs w:val="28"/>
        </w:rPr>
        <w:t xml:space="preserve">alificar </w:t>
      </w:r>
      <w:r w:rsidRPr="000C1184">
        <w:rPr>
          <w:rFonts w:ascii="Times New Roman" w:hAnsi="Times New Roman" w:cs="Times New Roman"/>
          <w:sz w:val="28"/>
          <w:szCs w:val="28"/>
        </w:rPr>
        <w:t>la calidad, suficiencia e intensidad del debate.</w:t>
      </w:r>
      <w:r w:rsidRPr="000C1184">
        <w:rPr>
          <w:rFonts w:ascii="Times New Roman" w:hAnsi="Times New Roman" w:cs="Times New Roman"/>
          <w:sz w:val="28"/>
          <w:szCs w:val="28"/>
        </w:rPr>
        <w:t xml:space="preserve"> Su labor se limita a determinar si </w:t>
      </w:r>
      <w:r w:rsidRPr="000C1184">
        <w:rPr>
          <w:rFonts w:ascii="Times New Roman" w:hAnsi="Times New Roman" w:cs="Times New Roman"/>
          <w:sz w:val="28"/>
          <w:szCs w:val="28"/>
        </w:rPr>
        <w:t>se dieron las condiciones para su correcto desarrollo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esto es, </w:t>
      </w:r>
      <w:r w:rsidRPr="000C1184">
        <w:rPr>
          <w:rFonts w:ascii="Times New Roman" w:hAnsi="Times New Roman" w:cs="Times New Roman"/>
          <w:sz w:val="28"/>
          <w:szCs w:val="28"/>
        </w:rPr>
        <w:t xml:space="preserve">si existió al menos en un mínimo grado </w:t>
      </w:r>
      <w:r w:rsidRPr="000C1184">
        <w:rPr>
          <w:rFonts w:ascii="Times New Roman" w:hAnsi="Times New Roman" w:cs="Times New Roman"/>
          <w:sz w:val="28"/>
          <w:szCs w:val="28"/>
        </w:rPr>
        <w:t xml:space="preserve">un ejercicio de reflexión </w:t>
      </w:r>
      <w:r w:rsidRPr="000C1184">
        <w:rPr>
          <w:rFonts w:ascii="Times New Roman" w:hAnsi="Times New Roman" w:cs="Times New Roman"/>
          <w:sz w:val="28"/>
          <w:szCs w:val="28"/>
        </w:rPr>
        <w:t xml:space="preserve">y, en ese sentido, si la voluntad </w:t>
      </w:r>
      <w:r w:rsidRPr="000C1184">
        <w:rPr>
          <w:rFonts w:ascii="Times New Roman" w:hAnsi="Times New Roman" w:cs="Times New Roman"/>
          <w:sz w:val="28"/>
          <w:szCs w:val="28"/>
        </w:rPr>
        <w:t>democrática se</w:t>
      </w:r>
      <w:r w:rsidRPr="000C1184">
        <w:rPr>
          <w:rFonts w:ascii="Times New Roman" w:hAnsi="Times New Roman" w:cs="Times New Roman"/>
          <w:sz w:val="28"/>
          <w:szCs w:val="28"/>
        </w:rPr>
        <w:t xml:space="preserve"> formó de </w:t>
      </w:r>
      <w:r w:rsidRPr="000C1184">
        <w:rPr>
          <w:rFonts w:ascii="Times New Roman" w:hAnsi="Times New Roman" w:cs="Times New Roman"/>
          <w:sz w:val="28"/>
          <w:szCs w:val="28"/>
        </w:rPr>
        <w:t>manera</w:t>
      </w:r>
      <w:r w:rsidRPr="000C1184">
        <w:rPr>
          <w:rFonts w:ascii="Times New Roman" w:hAnsi="Times New Roman" w:cs="Times New Roman"/>
          <w:sz w:val="28"/>
          <w:szCs w:val="28"/>
        </w:rPr>
        <w:t xml:space="preserve"> adecuada</w:t>
      </w:r>
      <w:r w:rsidRPr="000C1184">
        <w:rPr>
          <w:rFonts w:ascii="Times New Roman" w:hAnsi="Times New Roman" w:cs="Times New Roman"/>
          <w:sz w:val="28"/>
          <w:szCs w:val="28"/>
        </w:rPr>
        <w:t xml:space="preserve">, lo cual </w:t>
      </w:r>
      <w:r w:rsidRPr="000C1184">
        <w:rPr>
          <w:rFonts w:ascii="Times New Roman" w:hAnsi="Times New Roman" w:cs="Times New Roman"/>
          <w:sz w:val="28"/>
          <w:szCs w:val="28"/>
        </w:rPr>
        <w:t>exige</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verificar si los congresistas conocieron el proyecto de ley, y sobre él deliberaron y votaron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09"/>
      </w:r>
      <w:r w:rsidRPr="000C1184">
        <w:rPr>
          <w:rFonts w:ascii="Times New Roman" w:hAnsi="Times New Roman" w:cs="Times New Roman"/>
          <w:sz w:val="28"/>
          <w:szCs w:val="28"/>
        </w:rPr>
        <w:t>.</w:t>
      </w:r>
    </w:p>
    <w:p w:rsidR="00666721" w:rsidRPr="000C1184" w:rsidRDefault="000C1184" w:rsidP="002D50D8">
      <w:pPr>
        <w:pStyle w:val="Prrafodelista"/>
        <w:tabs>
          <w:tab w:val="left" w:pos="709"/>
        </w:tabs>
        <w:rPr>
          <w:rFonts w:ascii="Times New Roman" w:hAnsi="Times New Roman" w:cs="Times New Roman"/>
          <w:sz w:val="28"/>
          <w:szCs w:val="28"/>
        </w:rPr>
      </w:pPr>
    </w:p>
    <w:p w:rsidR="00E916B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suma</w:t>
      </w:r>
      <w:r w:rsidRPr="000C1184">
        <w:rPr>
          <w:rFonts w:ascii="Times New Roman" w:hAnsi="Times New Roman" w:cs="Times New Roman"/>
          <w:sz w:val="28"/>
          <w:szCs w:val="28"/>
        </w:rPr>
        <w:t xml:space="preserve">, a juicio de la Sala, la plenaria de la </w:t>
      </w:r>
      <w:r w:rsidRPr="000C1184">
        <w:rPr>
          <w:rFonts w:ascii="Times New Roman" w:hAnsi="Times New Roman" w:cs="Times New Roman"/>
          <w:sz w:val="28"/>
          <w:szCs w:val="28"/>
        </w:rPr>
        <w:t xml:space="preserve">Cámara </w:t>
      </w:r>
      <w:r w:rsidRPr="000C1184">
        <w:rPr>
          <w:rFonts w:ascii="Times New Roman" w:hAnsi="Times New Roman" w:cs="Times New Roman"/>
          <w:sz w:val="28"/>
          <w:szCs w:val="28"/>
        </w:rPr>
        <w:t xml:space="preserve">de Representantes </w:t>
      </w:r>
      <w:r w:rsidRPr="000C1184">
        <w:rPr>
          <w:rFonts w:ascii="Times New Roman" w:hAnsi="Times New Roman" w:cs="Times New Roman"/>
          <w:sz w:val="28"/>
          <w:szCs w:val="28"/>
        </w:rPr>
        <w:t xml:space="preserve">no eludió el debate de las </w:t>
      </w:r>
      <w:r w:rsidRPr="000C1184">
        <w:rPr>
          <w:rFonts w:ascii="Times New Roman" w:hAnsi="Times New Roman" w:cs="Times New Roman"/>
          <w:sz w:val="28"/>
          <w:szCs w:val="28"/>
        </w:rPr>
        <w:t>disposiciones acusadas</w:t>
      </w:r>
      <w:r w:rsidRPr="000C1184">
        <w:rPr>
          <w:rFonts w:ascii="Times New Roman" w:hAnsi="Times New Roman" w:cs="Times New Roman"/>
          <w:sz w:val="28"/>
          <w:szCs w:val="28"/>
        </w:rPr>
        <w:t xml:space="preserve">. Por el contrario, cumplió con el </w:t>
      </w:r>
      <w:r w:rsidRPr="000C1184">
        <w:rPr>
          <w:rFonts w:ascii="Times New Roman" w:hAnsi="Times New Roman" w:cs="Times New Roman"/>
          <w:sz w:val="28"/>
          <w:szCs w:val="28"/>
        </w:rPr>
        <w:t xml:space="preserve">deber </w:t>
      </w:r>
      <w:r w:rsidRPr="000C1184">
        <w:rPr>
          <w:rFonts w:ascii="Times New Roman" w:hAnsi="Times New Roman" w:cs="Times New Roman"/>
          <w:sz w:val="28"/>
          <w:szCs w:val="28"/>
        </w:rPr>
        <w:t xml:space="preserve">de darles </w:t>
      </w:r>
      <w:r w:rsidRPr="000C1184">
        <w:rPr>
          <w:rFonts w:ascii="Times New Roman" w:hAnsi="Times New Roman" w:cs="Times New Roman"/>
          <w:sz w:val="28"/>
          <w:szCs w:val="28"/>
        </w:rPr>
        <w:t xml:space="preserve">una </w:t>
      </w:r>
      <w:r w:rsidRPr="000C1184">
        <w:rPr>
          <w:rFonts w:ascii="Times New Roman" w:hAnsi="Times New Roman" w:cs="Times New Roman"/>
          <w:sz w:val="28"/>
          <w:szCs w:val="28"/>
        </w:rPr>
        <w:t>deliberación mínima, pues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 se abrieron formalmente los espacios para discutir su contenido; (ii) su texto fue conocido por los representantes, lo que aseguró su participación </w:t>
      </w:r>
      <w:r w:rsidRPr="000C1184">
        <w:rPr>
          <w:rFonts w:ascii="Times New Roman" w:hAnsi="Times New Roman" w:cs="Times New Roman"/>
          <w:sz w:val="28"/>
          <w:szCs w:val="28"/>
        </w:rPr>
        <w:t>informada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(iii) se garantizó la participación plural de los congresistas. </w:t>
      </w:r>
      <w:r w:rsidRPr="000C1184">
        <w:rPr>
          <w:rFonts w:ascii="Times New Roman" w:hAnsi="Times New Roman" w:cs="Times New Roman"/>
          <w:sz w:val="28"/>
          <w:szCs w:val="28"/>
        </w:rPr>
        <w:t xml:space="preserve">En efecto, </w:t>
      </w:r>
      <w:r w:rsidRPr="000C1184">
        <w:rPr>
          <w:rFonts w:ascii="Times New Roman" w:hAnsi="Times New Roman" w:cs="Times New Roman"/>
          <w:sz w:val="28"/>
          <w:szCs w:val="28"/>
        </w:rPr>
        <w:t>los representantes</w:t>
      </w:r>
      <w:r w:rsidRPr="000C1184">
        <w:rPr>
          <w:rFonts w:ascii="Times New Roman" w:hAnsi="Times New Roman" w:cs="Times New Roman"/>
          <w:sz w:val="28"/>
          <w:szCs w:val="28"/>
        </w:rPr>
        <w:t xml:space="preserve"> conoci</w:t>
      </w:r>
      <w:r w:rsidRPr="000C1184">
        <w:rPr>
          <w:rFonts w:ascii="Times New Roman" w:hAnsi="Times New Roman" w:cs="Times New Roman"/>
          <w:sz w:val="28"/>
          <w:szCs w:val="28"/>
        </w:rPr>
        <w:t>eron</w:t>
      </w:r>
      <w:r w:rsidRPr="000C1184">
        <w:rPr>
          <w:rFonts w:ascii="Times New Roman" w:hAnsi="Times New Roman" w:cs="Times New Roman"/>
          <w:sz w:val="28"/>
          <w:szCs w:val="28"/>
        </w:rPr>
        <w:t xml:space="preserve"> las modificaciones propuestas</w:t>
      </w:r>
      <w:r w:rsidRPr="000C1184">
        <w:rPr>
          <w:rFonts w:ascii="Times New Roman" w:hAnsi="Times New Roman" w:cs="Times New Roman"/>
          <w:sz w:val="28"/>
          <w:szCs w:val="28"/>
        </w:rPr>
        <w:t xml:space="preserve"> al proyecto de ley</w:t>
      </w:r>
      <w:r w:rsidRPr="000C1184">
        <w:rPr>
          <w:rFonts w:ascii="Times New Roman" w:hAnsi="Times New Roman" w:cs="Times New Roman"/>
          <w:sz w:val="28"/>
          <w:szCs w:val="28"/>
        </w:rPr>
        <w:t>, escuch</w:t>
      </w:r>
      <w:r w:rsidRPr="000C1184">
        <w:rPr>
          <w:rFonts w:ascii="Times New Roman" w:hAnsi="Times New Roman" w:cs="Times New Roman"/>
          <w:sz w:val="28"/>
          <w:szCs w:val="28"/>
        </w:rPr>
        <w:t>aron</w:t>
      </w:r>
      <w:r w:rsidRPr="000C1184">
        <w:rPr>
          <w:rFonts w:ascii="Times New Roman" w:hAnsi="Times New Roman" w:cs="Times New Roman"/>
          <w:sz w:val="28"/>
          <w:szCs w:val="28"/>
        </w:rPr>
        <w:t xml:space="preserve"> explicaciones sobre su contenido y finalidad</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cont</w:t>
      </w:r>
      <w:r w:rsidRPr="000C1184">
        <w:rPr>
          <w:rFonts w:ascii="Times New Roman" w:hAnsi="Times New Roman" w:cs="Times New Roman"/>
          <w:sz w:val="28"/>
          <w:szCs w:val="28"/>
        </w:rPr>
        <w:t>aron con</w:t>
      </w:r>
      <w:r w:rsidRPr="000C1184">
        <w:rPr>
          <w:rFonts w:ascii="Times New Roman" w:hAnsi="Times New Roman" w:cs="Times New Roman"/>
          <w:sz w:val="28"/>
          <w:szCs w:val="28"/>
        </w:rPr>
        <w:t xml:space="preserve"> la posibilidad de intervenir antes de que adoptara</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una decisión.</w:t>
      </w:r>
    </w:p>
    <w:p w:rsidR="00DC48F3" w:rsidRPr="000C1184" w:rsidRDefault="000C1184" w:rsidP="002D50D8">
      <w:pPr>
        <w:tabs>
          <w:tab w:val="left" w:pos="709"/>
        </w:tabs>
        <w:rPr>
          <w:rFonts w:ascii="Times New Roman" w:hAnsi="Times New Roman" w:cs="Times New Roman"/>
          <w:sz w:val="28"/>
          <w:szCs w:val="28"/>
        </w:rPr>
      </w:pPr>
    </w:p>
    <w:p w:rsidR="00DC48F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Por las </w:t>
      </w:r>
      <w:r w:rsidRPr="000C1184">
        <w:rPr>
          <w:rFonts w:ascii="Times New Roman" w:hAnsi="Times New Roman" w:cs="Times New Roman"/>
          <w:sz w:val="28"/>
          <w:szCs w:val="28"/>
        </w:rPr>
        <w:t xml:space="preserve">razones </w:t>
      </w:r>
      <w:r w:rsidRPr="000C1184">
        <w:rPr>
          <w:rFonts w:ascii="Times New Roman" w:hAnsi="Times New Roman" w:cs="Times New Roman"/>
          <w:sz w:val="28"/>
          <w:szCs w:val="28"/>
        </w:rPr>
        <w:t xml:space="preserve">expuestas, la Sala declarará exequibles los artículos 10, 11 y 12 de la Ley 2434 de 2024, </w:t>
      </w:r>
      <w:r w:rsidRPr="000C1184">
        <w:rPr>
          <w:rFonts w:ascii="Times New Roman" w:hAnsi="Times New Roman" w:cs="Times New Roman"/>
          <w:sz w:val="28"/>
          <w:szCs w:val="28"/>
        </w:rPr>
        <w:t>en relación con el cargo segundo de la demanda, referido al presunto desconocimien</w:t>
      </w:r>
      <w:r w:rsidRPr="000C1184">
        <w:rPr>
          <w:rFonts w:ascii="Times New Roman" w:hAnsi="Times New Roman" w:cs="Times New Roman"/>
          <w:sz w:val="28"/>
          <w:szCs w:val="28"/>
        </w:rPr>
        <w:t>to del principio democrático que se deriva de los artículos 157 y 160 de la Constitución y 123.5 y 147 de la Ley 5ª de 1992.</w:t>
      </w:r>
    </w:p>
    <w:p w:rsidR="00955C32" w:rsidRPr="000C1184" w:rsidRDefault="000C1184" w:rsidP="002D50D8">
      <w:pPr>
        <w:pStyle w:val="Prrafodelista"/>
        <w:tabs>
          <w:tab w:val="left" w:pos="567"/>
        </w:tabs>
        <w:ind w:left="0"/>
        <w:jc w:val="both"/>
        <w:rPr>
          <w:rFonts w:ascii="Times New Roman" w:hAnsi="Times New Roman" w:cs="Times New Roman"/>
          <w:sz w:val="28"/>
          <w:szCs w:val="28"/>
        </w:rPr>
      </w:pPr>
    </w:p>
    <w:p w:rsidR="003A4A57" w:rsidRPr="000C1184" w:rsidRDefault="000C1184" w:rsidP="002D50D8">
      <w:pPr>
        <w:ind w:left="1276" w:hanging="567"/>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 xml:space="preserve">D.3. </w:t>
      </w:r>
      <w:r w:rsidRPr="000C1184">
        <w:rPr>
          <w:rFonts w:ascii="Times New Roman" w:hAnsi="Times New Roman" w:cs="Times New Roman"/>
          <w:b/>
          <w:bCs/>
          <w:sz w:val="28"/>
          <w:szCs w:val="28"/>
        </w:rPr>
        <w:t>P</w:t>
      </w:r>
      <w:r w:rsidRPr="000C1184">
        <w:rPr>
          <w:rFonts w:ascii="Times New Roman" w:hAnsi="Times New Roman" w:cs="Times New Roman"/>
          <w:b/>
          <w:bCs/>
          <w:sz w:val="28"/>
          <w:szCs w:val="28"/>
        </w:rPr>
        <w:t>resunta vulneración de los principios de consecutividad e identidad flexible</w:t>
      </w:r>
      <w:r w:rsidRPr="000C1184">
        <w:rPr>
          <w:rFonts w:ascii="Times New Roman" w:hAnsi="Times New Roman" w:cs="Times New Roman"/>
          <w:b/>
          <w:bCs/>
          <w:sz w:val="28"/>
          <w:szCs w:val="28"/>
        </w:rPr>
        <w:t xml:space="preserve"> en el trámite legislativo del artículo 10 (parcial) de la Ley 2434 de 2024</w:t>
      </w:r>
    </w:p>
    <w:p w:rsidR="003A4A57" w:rsidRPr="000C1184" w:rsidRDefault="000C1184" w:rsidP="002D50D8">
      <w:pPr>
        <w:pStyle w:val="Prrafodelista"/>
        <w:tabs>
          <w:tab w:val="left" w:pos="567"/>
        </w:tabs>
        <w:ind w:left="0"/>
        <w:jc w:val="both"/>
        <w:rPr>
          <w:rFonts w:ascii="Times New Roman" w:hAnsi="Times New Roman" w:cs="Times New Roman"/>
          <w:sz w:val="28"/>
          <w:szCs w:val="28"/>
        </w:rPr>
      </w:pPr>
    </w:p>
    <w:p w:rsidR="00B6207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El cargo</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El demandante afirma que el artículo 10</w:t>
      </w:r>
      <w:r w:rsidRPr="000C1184">
        <w:rPr>
          <w:rFonts w:ascii="Times New Roman" w:hAnsi="Times New Roman" w:cs="Times New Roman"/>
          <w:sz w:val="28"/>
          <w:szCs w:val="28"/>
        </w:rPr>
        <w:t xml:space="preserve"> (parcial)</w:t>
      </w:r>
      <w:r w:rsidRPr="000C1184">
        <w:rPr>
          <w:rFonts w:ascii="Times New Roman" w:hAnsi="Times New Roman" w:cs="Times New Roman"/>
          <w:sz w:val="28"/>
          <w:szCs w:val="28"/>
        </w:rPr>
        <w:t xml:space="preserve"> de la Ley 2434 de 2024</w:t>
      </w:r>
      <w:r w:rsidRPr="000C1184">
        <w:rPr>
          <w:rFonts w:ascii="Times New Roman" w:hAnsi="Times New Roman" w:cs="Times New Roman"/>
          <w:sz w:val="28"/>
          <w:szCs w:val="28"/>
        </w:rPr>
        <w:t xml:space="preserve"> fue</w:t>
      </w:r>
      <w:r w:rsidRPr="000C1184">
        <w:rPr>
          <w:rFonts w:ascii="Times New Roman" w:hAnsi="Times New Roman" w:cs="Times New Roman"/>
          <w:sz w:val="28"/>
          <w:szCs w:val="28"/>
        </w:rPr>
        <w:t xml:space="preserve"> aprobado con desconocimiento de los principios de consecutividad e identidad flexible</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e </w:t>
      </w:r>
      <w:r w:rsidRPr="000C1184">
        <w:rPr>
          <w:rFonts w:ascii="Times New Roman" w:hAnsi="Times New Roman" w:cs="Times New Roman"/>
          <w:sz w:val="28"/>
          <w:szCs w:val="28"/>
        </w:rPr>
        <w:t>derivan de los artículos</w:t>
      </w:r>
      <w:r w:rsidRPr="000C1184">
        <w:rPr>
          <w:rFonts w:ascii="Times New Roman" w:hAnsi="Times New Roman" w:cs="Times New Roman"/>
          <w:sz w:val="28"/>
          <w:szCs w:val="28"/>
        </w:rPr>
        <w:t xml:space="preserve"> 157 y 160 de la Constitución</w:t>
      </w:r>
      <w:r w:rsidRPr="000C1184">
        <w:rPr>
          <w:rStyle w:val="Refdenotaalpie"/>
          <w:rFonts w:ascii="Times New Roman" w:hAnsi="Times New Roman" w:cs="Times New Roman"/>
          <w:sz w:val="28"/>
          <w:szCs w:val="26"/>
        </w:rPr>
        <w:footnoteReference w:id="110"/>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 indic</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 lo largo del procedimiento legislativo, el artículo 10 versó sobre la posibilidad de que los fondos de vivienda eligieran libremente las notarías donde realizarían las actividades </w:t>
      </w:r>
      <w:r w:rsidRPr="000C1184">
        <w:rPr>
          <w:rFonts w:ascii="Times New Roman" w:hAnsi="Times New Roman" w:cs="Times New Roman"/>
          <w:sz w:val="28"/>
          <w:szCs w:val="28"/>
        </w:rPr>
        <w:t>propias de su negocio. Sin embargo, en el segundo debate en la plenaria de la Cámara de Representantes (que correspondió al cuarto debate del proyecto de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el tenor literal de la norma cambió radicalmente, rompiendo con ello el vínculo temático que po</w:t>
      </w:r>
      <w:r w:rsidRPr="000C1184">
        <w:rPr>
          <w:rFonts w:ascii="Times New Roman" w:hAnsi="Times New Roman" w:cs="Times New Roman"/>
          <w:i/>
          <w:iCs/>
          <w:sz w:val="28"/>
          <w:szCs w:val="28"/>
        </w:rPr>
        <w:t>seía con el objeto y fin de la iniciativa legal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particular, </w:t>
      </w:r>
      <w:r w:rsidRPr="000C1184">
        <w:rPr>
          <w:rFonts w:ascii="Times New Roman" w:hAnsi="Times New Roman" w:cs="Times New Roman"/>
          <w:sz w:val="28"/>
          <w:szCs w:val="28"/>
        </w:rPr>
        <w:t>advierte</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expresión “[e]</w:t>
      </w:r>
      <w:r w:rsidRPr="000C1184">
        <w:rPr>
          <w:rFonts w:ascii="Times New Roman" w:hAnsi="Times New Roman" w:cs="Times New Roman"/>
          <w:i/>
          <w:iCs/>
          <w:sz w:val="28"/>
          <w:szCs w:val="28"/>
        </w:rPr>
        <w:t>l notario que incumpla los términos mencionados anteriormente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incorporó una temática</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que</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 xml:space="preserve">carece de una relación clara, </w:t>
      </w:r>
      <w:r w:rsidRPr="000C1184">
        <w:rPr>
          <w:rFonts w:ascii="Times New Roman" w:hAnsi="Times New Roman" w:cs="Times New Roman"/>
          <w:i/>
          <w:iCs/>
          <w:sz w:val="28"/>
          <w:szCs w:val="28"/>
        </w:rPr>
        <w:t>evidente y estrecha con el objetivo de la ley y las finalidades tanto del artículo 10 como del propio parágrafo 1º</w:t>
      </w:r>
      <w:r w:rsidRPr="000C1184">
        <w:rPr>
          <w:rFonts w:ascii="Times New Roman" w:hAnsi="Times New Roman" w:cs="Times New Roman"/>
          <w:sz w:val="28"/>
          <w:szCs w:val="28"/>
        </w:rPr>
        <w:t>”.</w:t>
      </w:r>
    </w:p>
    <w:p w:rsidR="00B6207D" w:rsidRPr="000C1184" w:rsidRDefault="000C1184" w:rsidP="002D50D8">
      <w:pPr>
        <w:pStyle w:val="Prrafodelista"/>
        <w:tabs>
          <w:tab w:val="left" w:pos="709"/>
        </w:tabs>
        <w:ind w:left="0"/>
        <w:jc w:val="both"/>
        <w:rPr>
          <w:rFonts w:ascii="Times New Roman" w:hAnsi="Times New Roman" w:cs="Times New Roman"/>
          <w:sz w:val="28"/>
          <w:szCs w:val="28"/>
        </w:rPr>
      </w:pPr>
    </w:p>
    <w:p w:rsidR="005F44B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Intervenciones y conceptos</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Observatorio de Intervención </w:t>
      </w:r>
      <w:r w:rsidRPr="000C1184">
        <w:rPr>
          <w:rFonts w:ascii="Times New Roman" w:hAnsi="Times New Roman" w:cs="Times New Roman"/>
          <w:sz w:val="28"/>
          <w:szCs w:val="28"/>
        </w:rPr>
        <w:t>C</w:t>
      </w:r>
      <w:r w:rsidRPr="000C1184">
        <w:rPr>
          <w:rFonts w:ascii="Times New Roman" w:hAnsi="Times New Roman" w:cs="Times New Roman"/>
          <w:sz w:val="28"/>
          <w:szCs w:val="28"/>
        </w:rPr>
        <w:t>iudadana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Constitucional de la Universidad Libre de Colombia</w:t>
      </w:r>
      <w:r w:rsidRPr="000C1184">
        <w:rPr>
          <w:rFonts w:ascii="Times New Roman" w:hAnsi="Times New Roman" w:cs="Times New Roman"/>
          <w:sz w:val="28"/>
          <w:szCs w:val="28"/>
        </w:rPr>
        <w:t xml:space="preserve"> consideró que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apartado normativo</w:t>
      </w:r>
      <w:r w:rsidRPr="000C1184">
        <w:rPr>
          <w:rFonts w:ascii="Times New Roman" w:hAnsi="Times New Roman" w:cs="Times New Roman"/>
          <w:sz w:val="28"/>
          <w:szCs w:val="28"/>
        </w:rPr>
        <w:t xml:space="preserve"> demandad</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no incurri</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en 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vicio de inconstitucionalidad</w:t>
      </w:r>
      <w:r w:rsidRPr="000C1184">
        <w:rPr>
          <w:rFonts w:ascii="Times New Roman" w:hAnsi="Times New Roman" w:cs="Times New Roman"/>
          <w:sz w:val="28"/>
          <w:szCs w:val="28"/>
        </w:rPr>
        <w:t xml:space="preserve"> alegado por el demandante</w:t>
      </w:r>
      <w:r w:rsidRPr="000C1184">
        <w:rPr>
          <w:rFonts w:ascii="Times New Roman" w:hAnsi="Times New Roman" w:cs="Times New Roman"/>
          <w:sz w:val="28"/>
          <w:szCs w:val="28"/>
        </w:rPr>
        <w:t xml:space="preserve">. En su criterio, </w:t>
      </w:r>
      <w:r w:rsidRPr="000C1184">
        <w:rPr>
          <w:rFonts w:ascii="Times New Roman" w:hAnsi="Times New Roman" w:cs="Times New Roman"/>
          <w:sz w:val="28"/>
          <w:szCs w:val="28"/>
        </w:rPr>
        <w:t>las modificaciones 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artículo 10</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introducidas en el cuarto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debate buscaban precisar y mejorar el trámite de reparto ante las notarías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que ya se había previsto desde el texto aprobado en primer debate de la Comisión Séptima de Senado de la República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1"/>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Sin embargo</w:t>
      </w:r>
      <w:r w:rsidRPr="000C1184">
        <w:rPr>
          <w:rFonts w:ascii="Times New Roman" w:hAnsi="Times New Roman" w:cs="Times New Roman"/>
          <w:sz w:val="28"/>
          <w:szCs w:val="28"/>
        </w:rPr>
        <w:t>, advirtió</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el apartado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el notario que incumpla los términos mencionados incurrirá en falta disciplinaria</w:t>
      </w:r>
      <w:r w:rsidRPr="000C1184">
        <w:rPr>
          <w:rFonts w:ascii="Times New Roman" w:hAnsi="Times New Roman" w:cs="Times New Roman"/>
          <w:sz w:val="28"/>
          <w:szCs w:val="28"/>
        </w:rPr>
        <w:t>”, contenido e</w:t>
      </w:r>
      <w:r w:rsidRPr="000C1184">
        <w:rPr>
          <w:rFonts w:ascii="Times New Roman" w:hAnsi="Times New Roman" w:cs="Times New Roman"/>
          <w:sz w:val="28"/>
          <w:szCs w:val="28"/>
        </w:rPr>
        <w:t xml:space="preserve">n el parágrafo </w:t>
      </w:r>
      <w:r w:rsidRPr="000C1184">
        <w:rPr>
          <w:rFonts w:ascii="Times New Roman" w:hAnsi="Times New Roman" w:cs="Times New Roman"/>
          <w:sz w:val="28"/>
          <w:szCs w:val="28"/>
        </w:rPr>
        <w:t xml:space="preserve">1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ese</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 una materia nueva que no tiene conexidad con el articulado del proyecto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5F44B1" w:rsidRPr="000C1184" w:rsidRDefault="000C1184" w:rsidP="002D50D8">
      <w:pPr>
        <w:pStyle w:val="Prrafodelista"/>
        <w:tabs>
          <w:tab w:val="left" w:pos="709"/>
        </w:tabs>
        <w:ind w:left="0"/>
        <w:rPr>
          <w:rFonts w:ascii="Times New Roman" w:hAnsi="Times New Roman" w:cs="Times New Roman"/>
          <w:sz w:val="28"/>
          <w:szCs w:val="28"/>
        </w:rPr>
      </w:pPr>
    </w:p>
    <w:p w:rsidR="003A4A5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Concepto del procurador general de la Nación</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Según el procurador, el apartado normativo demandado respetó los principios de </w:t>
      </w:r>
      <w:r w:rsidRPr="000C1184">
        <w:rPr>
          <w:rFonts w:ascii="Times New Roman" w:hAnsi="Times New Roman" w:cs="Times New Roman"/>
          <w:sz w:val="28"/>
          <w:szCs w:val="28"/>
        </w:rPr>
        <w:t>consecutividad e identidad flexible, porque está relacionado con una temática discutida desde las primeras instancias legislativas. Agregó que si bien la sanción disciplinaria a los notarios no estaba inicialmente incluida en el proyecto de ley, “</w:t>
      </w:r>
      <w:r w:rsidRPr="000C1184">
        <w:rPr>
          <w:rFonts w:ascii="Times New Roman" w:hAnsi="Times New Roman" w:cs="Times New Roman"/>
          <w:i/>
          <w:iCs/>
          <w:sz w:val="28"/>
          <w:szCs w:val="28"/>
        </w:rPr>
        <w:t>s</w:t>
      </w:r>
      <w:r w:rsidRPr="000C1184">
        <w:rPr>
          <w:rFonts w:ascii="Times New Roman" w:hAnsi="Times New Roman" w:cs="Times New Roman"/>
          <w:i/>
          <w:iCs/>
          <w:sz w:val="28"/>
          <w:szCs w:val="28"/>
        </w:rPr>
        <w:t>í</w:t>
      </w:r>
      <w:r w:rsidRPr="000C1184">
        <w:rPr>
          <w:rFonts w:ascii="Times New Roman" w:hAnsi="Times New Roman" w:cs="Times New Roman"/>
          <w:i/>
          <w:iCs/>
          <w:sz w:val="28"/>
          <w:szCs w:val="28"/>
        </w:rPr>
        <w:t xml:space="preserve"> guarda</w:t>
      </w:r>
      <w:r w:rsidRPr="000C1184">
        <w:rPr>
          <w:rFonts w:ascii="Times New Roman" w:hAnsi="Times New Roman" w:cs="Times New Roman"/>
          <w:i/>
          <w:iCs/>
          <w:sz w:val="28"/>
          <w:szCs w:val="28"/>
        </w:rPr>
        <w:t xml:space="preserve"> relación con el remedio jurídico que finalmente le dieron a la forma en que se debía elegir o asignar la notaría respectiva en la cual se debería realizar los negocios jurídicos en cuestión, enfocada a un sistema de reparto notarial con la fijación de tér</w:t>
      </w:r>
      <w:r w:rsidRPr="000C1184">
        <w:rPr>
          <w:rFonts w:ascii="Times New Roman" w:hAnsi="Times New Roman" w:cs="Times New Roman"/>
          <w:i/>
          <w:iCs/>
          <w:sz w:val="28"/>
          <w:szCs w:val="28"/>
        </w:rPr>
        <w:t>minos para los procesos de escrituración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2"/>
      </w:r>
      <w:r w:rsidRPr="000C1184">
        <w:rPr>
          <w:rFonts w:ascii="Times New Roman" w:hAnsi="Times New Roman" w:cs="Times New Roman"/>
          <w:sz w:val="28"/>
          <w:szCs w:val="28"/>
        </w:rPr>
        <w:t>. Esa relación con las demás disposiciones del artículo 10, explicó</w:t>
      </w:r>
      <w:r w:rsidRPr="000C1184">
        <w:rPr>
          <w:rFonts w:ascii="Times New Roman" w:hAnsi="Times New Roman" w:cs="Times New Roman"/>
          <w:sz w:val="28"/>
          <w:szCs w:val="28"/>
        </w:rPr>
        <w:t xml:space="preserve"> que ellas</w:t>
      </w:r>
      <w:r w:rsidRPr="000C1184">
        <w:rPr>
          <w:rFonts w:ascii="Times New Roman" w:hAnsi="Times New Roman" w:cs="Times New Roman"/>
          <w:sz w:val="28"/>
          <w:szCs w:val="28"/>
        </w:rPr>
        <w:t xml:space="preserve"> se fundamenta</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en la naturaleza misma del derecho disciplinario,</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que propugna por el cumplimiento de las funciones a cargo de los servid</w:t>
      </w:r>
      <w:r w:rsidRPr="000C1184">
        <w:rPr>
          <w:rFonts w:ascii="Times New Roman" w:hAnsi="Times New Roman" w:cs="Times New Roman"/>
          <w:sz w:val="28"/>
          <w:szCs w:val="28"/>
        </w:rPr>
        <w:t>ores públicos</w:t>
      </w:r>
      <w:r w:rsidRPr="000C1184">
        <w:rPr>
          <w:rFonts w:ascii="Times New Roman" w:hAnsi="Times New Roman" w:cs="Times New Roman"/>
          <w:sz w:val="28"/>
          <w:szCs w:val="28"/>
        </w:rPr>
        <w:t xml:space="preserve"> o de quienes ejercen alguna función pública</w:t>
      </w:r>
      <w:r w:rsidRPr="000C1184">
        <w:rPr>
          <w:rFonts w:ascii="Times New Roman" w:hAnsi="Times New Roman" w:cs="Times New Roman"/>
          <w:sz w:val="28"/>
          <w:szCs w:val="28"/>
        </w:rPr>
        <w:t>.</w:t>
      </w:r>
    </w:p>
    <w:p w:rsidR="00232548" w:rsidRPr="000C1184" w:rsidRDefault="000C1184" w:rsidP="002D50D8">
      <w:pPr>
        <w:pStyle w:val="Prrafodelista"/>
        <w:tabs>
          <w:tab w:val="left" w:pos="709"/>
        </w:tabs>
        <w:ind w:left="0"/>
        <w:rPr>
          <w:rFonts w:ascii="Times New Roman" w:hAnsi="Times New Roman" w:cs="Times New Roman"/>
          <w:sz w:val="28"/>
          <w:szCs w:val="28"/>
        </w:rPr>
      </w:pPr>
    </w:p>
    <w:p w:rsidR="0023254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suma, a</w:t>
      </w:r>
      <w:r w:rsidRPr="000C1184">
        <w:rPr>
          <w:rFonts w:ascii="Times New Roman" w:hAnsi="Times New Roman" w:cs="Times New Roman"/>
          <w:sz w:val="28"/>
          <w:szCs w:val="28"/>
        </w:rPr>
        <w:t xml:space="preserve"> su juicio, </w:t>
      </w:r>
      <w:r w:rsidRPr="000C1184">
        <w:rPr>
          <w:rFonts w:ascii="Times New Roman" w:hAnsi="Times New Roman" w:cs="Times New Roman"/>
          <w:sz w:val="28"/>
          <w:szCs w:val="28"/>
        </w:rPr>
        <w:t>el parágrafo 1 del artículo 10 tiene una relación clara, estrecha, necesaria y evidente con esta misma disposición, porque “</w:t>
      </w:r>
      <w:r w:rsidRPr="000C1184">
        <w:rPr>
          <w:rFonts w:ascii="Times New Roman" w:hAnsi="Times New Roman" w:cs="Times New Roman"/>
          <w:i/>
          <w:iCs/>
          <w:sz w:val="28"/>
          <w:szCs w:val="28"/>
        </w:rPr>
        <w:t xml:space="preserve">se configura como una forma de salvaguardar el cumplimiento de los términos fijados a las </w:t>
      </w:r>
      <w:r w:rsidRPr="000C1184">
        <w:rPr>
          <w:rFonts w:ascii="Times New Roman" w:hAnsi="Times New Roman" w:cs="Times New Roman"/>
          <w:i/>
          <w:iCs/>
          <w:sz w:val="28"/>
          <w:szCs w:val="28"/>
        </w:rPr>
        <w:t>n</w:t>
      </w:r>
      <w:r w:rsidRPr="000C1184">
        <w:rPr>
          <w:rFonts w:ascii="Times New Roman" w:hAnsi="Times New Roman" w:cs="Times New Roman"/>
          <w:i/>
          <w:iCs/>
          <w:sz w:val="28"/>
          <w:szCs w:val="28"/>
        </w:rPr>
        <w:t>otarías para la gestión de los trámites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3"/>
      </w:r>
      <w:r w:rsidRPr="000C1184">
        <w:rPr>
          <w:rFonts w:ascii="Times New Roman" w:hAnsi="Times New Roman" w:cs="Times New Roman"/>
          <w:sz w:val="28"/>
          <w:szCs w:val="28"/>
        </w:rPr>
        <w:t>. Además, fue estudiado en la Comisión de Conciliación posterior al último debate, “</w:t>
      </w:r>
      <w:r w:rsidRPr="000C1184">
        <w:rPr>
          <w:rFonts w:ascii="Times New Roman" w:hAnsi="Times New Roman" w:cs="Times New Roman"/>
          <w:i/>
          <w:iCs/>
          <w:sz w:val="28"/>
          <w:szCs w:val="28"/>
        </w:rPr>
        <w:t>lo cual garantiza que se mantuvo la cons</w:t>
      </w:r>
      <w:r w:rsidRPr="000C1184">
        <w:rPr>
          <w:rFonts w:ascii="Times New Roman" w:hAnsi="Times New Roman" w:cs="Times New Roman"/>
          <w:i/>
          <w:iCs/>
          <w:sz w:val="28"/>
          <w:szCs w:val="28"/>
        </w:rPr>
        <w:t>ecutividad del proyecto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4"/>
      </w:r>
      <w:r w:rsidRPr="000C1184">
        <w:rPr>
          <w:rFonts w:ascii="Times New Roman" w:hAnsi="Times New Roman" w:cs="Times New Roman"/>
          <w:sz w:val="28"/>
          <w:szCs w:val="28"/>
        </w:rPr>
        <w:t>.</w:t>
      </w:r>
    </w:p>
    <w:p w:rsidR="00244929" w:rsidRPr="000C1184" w:rsidRDefault="000C1184" w:rsidP="002D50D8">
      <w:pPr>
        <w:pStyle w:val="Prrafodelista"/>
        <w:tabs>
          <w:tab w:val="left" w:pos="709"/>
        </w:tabs>
        <w:ind w:left="0"/>
        <w:jc w:val="both"/>
        <w:rPr>
          <w:rFonts w:ascii="Times New Roman" w:hAnsi="Times New Roman" w:cs="Times New Roman"/>
          <w:sz w:val="28"/>
          <w:szCs w:val="28"/>
        </w:rPr>
      </w:pPr>
    </w:p>
    <w:p w:rsidR="00664C1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Metodología de decisión</w:t>
      </w:r>
      <w:r w:rsidRPr="000C1184">
        <w:rPr>
          <w:rFonts w:ascii="Times New Roman" w:hAnsi="Times New Roman" w:cs="Times New Roman"/>
          <w:b/>
          <w:bCs/>
          <w:sz w:val="28"/>
          <w:szCs w:val="28"/>
        </w:rPr>
        <w:t>.</w:t>
      </w:r>
      <w:r w:rsidRPr="000C1184">
        <w:rPr>
          <w:rFonts w:ascii="Times New Roman" w:hAnsi="Times New Roman" w:cs="Times New Roman"/>
          <w:sz w:val="28"/>
          <w:szCs w:val="28"/>
          <w:lang w:val="es-ES_tradnl"/>
        </w:rPr>
        <w:t xml:space="preserve"> Para resolver este cargo, y sobre la base del problema jurídico propuesto en el acápite C de esta providencia</w:t>
      </w:r>
      <w:r w:rsidRPr="000C1184">
        <w:rPr>
          <w:rFonts w:ascii="Times New Roman" w:hAnsi="Times New Roman" w:cs="Times New Roman"/>
          <w:sz w:val="28"/>
          <w:szCs w:val="24"/>
          <w:vertAlign w:val="superscript"/>
          <w:lang w:val="es-ES_tradnl"/>
        </w:rPr>
        <w:footnoteReference w:id="115"/>
      </w:r>
      <w:r w:rsidRPr="000C1184">
        <w:rPr>
          <w:rFonts w:ascii="Times New Roman" w:hAnsi="Times New Roman" w:cs="Times New Roman"/>
          <w:sz w:val="28"/>
          <w:szCs w:val="28"/>
          <w:lang w:val="es-ES_tradnl"/>
        </w:rPr>
        <w:t>, la Sala Plena (i) se</w:t>
      </w:r>
      <w:r w:rsidRPr="000C1184">
        <w:rPr>
          <w:rFonts w:ascii="Times New Roman" w:hAnsi="Times New Roman" w:cs="Times New Roman"/>
          <w:sz w:val="28"/>
          <w:szCs w:val="28"/>
        </w:rPr>
        <w:t xml:space="preserve"> referirá </w:t>
      </w:r>
      <w:r w:rsidRPr="000C1184">
        <w:rPr>
          <w:rFonts w:ascii="Times New Roman" w:hAnsi="Times New Roman" w:cs="Times New Roman"/>
          <w:sz w:val="28"/>
          <w:szCs w:val="28"/>
        </w:rPr>
        <w:t>a los principios de consecutividad e identidad flexible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(ii</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explicará el contenido y alcance del apartado normativo demandado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(iii</w:t>
      </w:r>
      <w:r w:rsidRPr="000C1184">
        <w:rPr>
          <w:rFonts w:ascii="Times New Roman" w:hAnsi="Times New Roman" w:cs="Times New Roman"/>
          <w:sz w:val="28"/>
          <w:szCs w:val="28"/>
        </w:rPr>
        <w:t>) expondrá el trámite legislativo que surti</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dicho apartado normativo</w:t>
      </w:r>
      <w:r w:rsidRPr="000C1184">
        <w:rPr>
          <w:rFonts w:ascii="Times New Roman" w:hAnsi="Times New Roman" w:cs="Times New Roman"/>
          <w:sz w:val="28"/>
          <w:szCs w:val="28"/>
        </w:rPr>
        <w:t xml:space="preserve"> y, finalmente, </w:t>
      </w:r>
      <w:r w:rsidRPr="000C1184">
        <w:rPr>
          <w:rFonts w:ascii="Times New Roman" w:hAnsi="Times New Roman" w:cs="Times New Roman"/>
          <w:sz w:val="28"/>
          <w:szCs w:val="28"/>
        </w:rPr>
        <w:t>(iv</w:t>
      </w:r>
      <w:r w:rsidRPr="000C1184">
        <w:rPr>
          <w:rFonts w:ascii="Times New Roman" w:hAnsi="Times New Roman" w:cs="Times New Roman"/>
          <w:sz w:val="28"/>
          <w:szCs w:val="28"/>
        </w:rPr>
        <w:t>) se pronunciará sobre su constitucionalidad</w:t>
      </w:r>
      <w:r w:rsidRPr="000C1184">
        <w:rPr>
          <w:rFonts w:ascii="Times New Roman" w:hAnsi="Times New Roman" w:cs="Times New Roman"/>
          <w:sz w:val="28"/>
          <w:szCs w:val="28"/>
        </w:rPr>
        <w:t>.</w:t>
      </w:r>
    </w:p>
    <w:p w:rsidR="00664C13" w:rsidRPr="000C1184" w:rsidRDefault="000C1184" w:rsidP="002D50D8">
      <w:pPr>
        <w:rPr>
          <w:rFonts w:ascii="Times New Roman" w:hAnsi="Times New Roman" w:cs="Times New Roman"/>
          <w:sz w:val="28"/>
          <w:szCs w:val="28"/>
        </w:rPr>
      </w:pPr>
    </w:p>
    <w:p w:rsidR="003978E1" w:rsidRPr="000C1184" w:rsidRDefault="000C1184" w:rsidP="002D50D8">
      <w:pPr>
        <w:pStyle w:val="Prrafodelista"/>
        <w:numPr>
          <w:ilvl w:val="2"/>
          <w:numId w:val="5"/>
        </w:numPr>
        <w:tabs>
          <w:tab w:val="left" w:pos="567"/>
        </w:tabs>
        <w:ind w:left="1134" w:hanging="425"/>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Los principios de consecutividad e identidad fle</w:t>
      </w:r>
      <w:r w:rsidRPr="000C1184">
        <w:rPr>
          <w:rFonts w:ascii="Times New Roman" w:hAnsi="Times New Roman" w:cs="Times New Roman"/>
          <w:b/>
          <w:bCs/>
          <w:i/>
          <w:iCs/>
          <w:sz w:val="28"/>
          <w:szCs w:val="28"/>
        </w:rPr>
        <w:t>xible</w:t>
      </w:r>
      <w:r w:rsidRPr="000C1184">
        <w:rPr>
          <w:rStyle w:val="Refdenotaalpie"/>
          <w:rFonts w:ascii="Times New Roman" w:hAnsi="Times New Roman" w:cs="Times New Roman"/>
          <w:b/>
          <w:bCs/>
          <w:i/>
          <w:iCs/>
          <w:sz w:val="28"/>
          <w:szCs w:val="28"/>
        </w:rPr>
        <w:footnoteReference w:id="116"/>
      </w:r>
    </w:p>
    <w:p w:rsidR="003978E1" w:rsidRPr="000C1184" w:rsidRDefault="000C1184" w:rsidP="002D50D8">
      <w:pPr>
        <w:tabs>
          <w:tab w:val="left" w:pos="2893"/>
        </w:tabs>
        <w:rPr>
          <w:rFonts w:ascii="Times New Roman" w:hAnsi="Times New Roman" w:cs="Times New Roman"/>
          <w:sz w:val="28"/>
          <w:szCs w:val="28"/>
        </w:rPr>
      </w:pPr>
      <w:r w:rsidRPr="000C1184">
        <w:rPr>
          <w:rFonts w:ascii="Times New Roman" w:hAnsi="Times New Roman" w:cs="Times New Roman"/>
          <w:sz w:val="28"/>
          <w:szCs w:val="28"/>
        </w:rPr>
        <w:tab/>
      </w:r>
    </w:p>
    <w:p w:rsidR="00AD4EE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artículo 157 de la Constitución dispone que </w:t>
      </w:r>
      <w:r w:rsidRPr="000C1184">
        <w:rPr>
          <w:rFonts w:ascii="Times New Roman" w:hAnsi="Times New Roman" w:cs="Times New Roman"/>
          <w:sz w:val="28"/>
          <w:szCs w:val="28"/>
        </w:rPr>
        <w:t>para que un proyecto se co</w:t>
      </w:r>
      <w:r w:rsidRPr="000C1184">
        <w:rPr>
          <w:rFonts w:ascii="Times New Roman" w:hAnsi="Times New Roman" w:cs="Times New Roman"/>
          <w:sz w:val="28"/>
          <w:szCs w:val="28"/>
        </w:rPr>
        <w:t>n</w:t>
      </w:r>
      <w:r w:rsidRPr="000C1184">
        <w:rPr>
          <w:rFonts w:ascii="Times New Roman" w:hAnsi="Times New Roman" w:cs="Times New Roman"/>
          <w:sz w:val="28"/>
          <w:szCs w:val="28"/>
        </w:rPr>
        <w:t>vierta en ley debe haber sido aprobado en primer y segundo debate</w:t>
      </w:r>
      <w:r w:rsidRPr="000C1184">
        <w:rPr>
          <w:rFonts w:ascii="Times New Roman" w:hAnsi="Times New Roman" w:cs="Times New Roman"/>
          <w:sz w:val="28"/>
          <w:szCs w:val="28"/>
        </w:rPr>
        <w:t xml:space="preserve"> en cada cámara legislativa</w:t>
      </w:r>
      <w:r w:rsidRPr="000C1184">
        <w:rPr>
          <w:rFonts w:ascii="Times New Roman" w:hAnsi="Times New Roman" w:cs="Times New Roman"/>
          <w:sz w:val="28"/>
          <w:szCs w:val="28"/>
        </w:rPr>
        <w:t xml:space="preserve">. Esto implica que las comisiones constitucionales permanentes y las plenarias </w:t>
      </w:r>
      <w:r w:rsidRPr="000C1184">
        <w:rPr>
          <w:rFonts w:ascii="Times New Roman" w:hAnsi="Times New Roman" w:cs="Times New Roman"/>
          <w:sz w:val="28"/>
          <w:szCs w:val="28"/>
        </w:rPr>
        <w:t>deben estudiar y debatir todos los temas puestos a su consideración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Ahora bien, lo anterior no quiere decir que el contenido de un proyecto de ley deba conservarse íntegramente en cada etapa del trámite legislativo. Por el contrario, como lo dispone el ar</w:t>
      </w:r>
      <w:r w:rsidRPr="000C1184">
        <w:rPr>
          <w:rFonts w:ascii="Times New Roman" w:hAnsi="Times New Roman" w:cs="Times New Roman"/>
          <w:sz w:val="28"/>
          <w:szCs w:val="28"/>
        </w:rPr>
        <w:t>tículo 160 de la Constitución, “[d]</w:t>
      </w:r>
      <w:r w:rsidRPr="000C1184">
        <w:rPr>
          <w:rFonts w:ascii="Times New Roman" w:hAnsi="Times New Roman" w:cs="Times New Roman"/>
          <w:i/>
          <w:iCs/>
          <w:sz w:val="28"/>
          <w:szCs w:val="28"/>
        </w:rPr>
        <w:t>urante el segundo debate cada cámara podrá introducir al proyecto las modificaciones, adiciones y supresiones que juzgue necesarias</w:t>
      </w:r>
      <w:r w:rsidRPr="000C1184">
        <w:rPr>
          <w:rFonts w:ascii="Times New Roman" w:hAnsi="Times New Roman" w:cs="Times New Roman"/>
          <w:sz w:val="28"/>
          <w:szCs w:val="28"/>
        </w:rPr>
        <w:t>”.</w:t>
      </w:r>
    </w:p>
    <w:p w:rsidR="001960D6" w:rsidRPr="000C1184" w:rsidRDefault="000C1184" w:rsidP="002D50D8">
      <w:pPr>
        <w:pStyle w:val="Prrafodelista"/>
        <w:tabs>
          <w:tab w:val="left" w:pos="709"/>
        </w:tabs>
        <w:ind w:left="0"/>
        <w:jc w:val="both"/>
        <w:rPr>
          <w:rFonts w:ascii="Times New Roman" w:hAnsi="Times New Roman" w:cs="Times New Roman"/>
          <w:sz w:val="28"/>
          <w:szCs w:val="28"/>
        </w:rPr>
      </w:pPr>
    </w:p>
    <w:p w:rsidR="001960D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las citadas normas constitucionales se derivan los principios de consecutividad e i</w:t>
      </w:r>
      <w:r w:rsidRPr="000C1184">
        <w:rPr>
          <w:rFonts w:ascii="Times New Roman" w:hAnsi="Times New Roman" w:cs="Times New Roman"/>
          <w:sz w:val="28"/>
          <w:szCs w:val="28"/>
        </w:rPr>
        <w:t>dentidad flexible</w:t>
      </w:r>
      <w:r w:rsidRPr="000C1184">
        <w:rPr>
          <w:rFonts w:ascii="Times New Roman" w:hAnsi="Times New Roman" w:cs="Times New Roman"/>
          <w:sz w:val="28"/>
          <w:szCs w:val="28"/>
        </w:rPr>
        <w:t>. El primero (</w:t>
      </w:r>
      <w:r w:rsidRPr="000C1184">
        <w:rPr>
          <w:rFonts w:ascii="Times New Roman" w:hAnsi="Times New Roman" w:cs="Times New Roman"/>
          <w:i/>
          <w:iCs/>
          <w:sz w:val="28"/>
          <w:szCs w:val="28"/>
        </w:rPr>
        <w:t>consecutividad</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exige la aprobación </w:t>
      </w:r>
      <w:r w:rsidRPr="000C1184">
        <w:rPr>
          <w:rFonts w:ascii="Times New Roman" w:hAnsi="Times New Roman" w:cs="Times New Roman"/>
          <w:sz w:val="28"/>
          <w:szCs w:val="28"/>
        </w:rPr>
        <w:t>d</w:t>
      </w:r>
      <w:r w:rsidRPr="000C1184">
        <w:rPr>
          <w:rFonts w:ascii="Times New Roman" w:hAnsi="Times New Roman" w:cs="Times New Roman"/>
          <w:sz w:val="28"/>
          <w:szCs w:val="28"/>
        </w:rPr>
        <w:t>el contenido de un proyecto de ley en los cuatro debates, en forma ordenada y sucesiva. El segundo (</w:t>
      </w:r>
      <w:r w:rsidRPr="000C1184">
        <w:rPr>
          <w:rFonts w:ascii="Times New Roman" w:hAnsi="Times New Roman" w:cs="Times New Roman"/>
          <w:i/>
          <w:iCs/>
          <w:sz w:val="28"/>
          <w:szCs w:val="28"/>
        </w:rPr>
        <w:t>identidad flexible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implica, de manera complementaria, que </w:t>
      </w:r>
      <w:r w:rsidRPr="000C1184">
        <w:rPr>
          <w:rFonts w:ascii="Times New Roman" w:hAnsi="Times New Roman" w:cs="Times New Roman"/>
          <w:sz w:val="28"/>
          <w:szCs w:val="28"/>
        </w:rPr>
        <w:t>“</w:t>
      </w:r>
      <w:r w:rsidRPr="000C1184">
        <w:rPr>
          <w:rFonts w:ascii="Times New Roman" w:hAnsi="Times New Roman" w:cs="Times New Roman"/>
          <w:i/>
          <w:iCs/>
          <w:sz w:val="28"/>
          <w:szCs w:val="28"/>
        </w:rPr>
        <w:t>no toda</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 xml:space="preserve">disposición </w:t>
      </w:r>
      <w:r w:rsidRPr="000C1184">
        <w:rPr>
          <w:rFonts w:ascii="Times New Roman" w:hAnsi="Times New Roman" w:cs="Times New Roman"/>
          <w:i/>
          <w:iCs/>
          <w:sz w:val="28"/>
          <w:szCs w:val="28"/>
        </w:rPr>
        <w:t>contenida en un proyecto de ley debe haber sido aprobada desde el inicio del proceso legislativo y con idéntico contenido hasta su culminación</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17"/>
      </w:r>
      <w:r w:rsidRPr="000C1184">
        <w:rPr>
          <w:rFonts w:ascii="Times New Roman" w:hAnsi="Times New Roman" w:cs="Times New Roman"/>
          <w:sz w:val="28"/>
          <w:szCs w:val="28"/>
        </w:rPr>
        <w:t xml:space="preserve">, pues </w:t>
      </w:r>
      <w:r w:rsidRPr="000C1184">
        <w:rPr>
          <w:rFonts w:ascii="Times New Roman" w:hAnsi="Times New Roman" w:cs="Times New Roman"/>
          <w:sz w:val="28"/>
          <w:szCs w:val="28"/>
        </w:rPr>
        <w:t>la dinámica propia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debate</w:t>
      </w:r>
      <w:r w:rsidRPr="000C1184">
        <w:rPr>
          <w:rFonts w:ascii="Times New Roman" w:hAnsi="Times New Roman" w:cs="Times New Roman"/>
          <w:sz w:val="28"/>
          <w:szCs w:val="28"/>
        </w:rPr>
        <w:t xml:space="preserve"> democrátic</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permite</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un</w:t>
      </w:r>
      <w:r w:rsidRPr="000C1184">
        <w:rPr>
          <w:rFonts w:ascii="Times New Roman" w:hAnsi="Times New Roman" w:cs="Times New Roman"/>
          <w:sz w:val="28"/>
          <w:szCs w:val="28"/>
        </w:rPr>
        <w:t xml:space="preserve"> proyecto </w:t>
      </w:r>
      <w:r w:rsidRPr="000C1184">
        <w:rPr>
          <w:rFonts w:ascii="Times New Roman" w:hAnsi="Times New Roman" w:cs="Times New Roman"/>
          <w:sz w:val="28"/>
          <w:szCs w:val="28"/>
        </w:rPr>
        <w:t>se</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objeto de modificaciones, adiciones o supresiones</w:t>
      </w:r>
      <w:r w:rsidRPr="000C1184">
        <w:rPr>
          <w:rFonts w:ascii="Times New Roman" w:hAnsi="Times New Roman" w:cs="Times New Roman"/>
          <w:sz w:val="28"/>
          <w:szCs w:val="28"/>
        </w:rPr>
        <w:t>.</w:t>
      </w:r>
    </w:p>
    <w:p w:rsidR="00EE2B7E" w:rsidRPr="000C1184" w:rsidRDefault="000C1184" w:rsidP="002D50D8">
      <w:pPr>
        <w:pStyle w:val="Prrafodelista"/>
        <w:tabs>
          <w:tab w:val="left" w:pos="709"/>
        </w:tabs>
        <w:rPr>
          <w:rFonts w:ascii="Times New Roman" w:hAnsi="Times New Roman" w:cs="Times New Roman"/>
          <w:sz w:val="28"/>
          <w:szCs w:val="28"/>
        </w:rPr>
      </w:pPr>
    </w:p>
    <w:p w:rsidR="00EE2B7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w:t>
      </w:r>
      <w:r w:rsidRPr="000C1184">
        <w:rPr>
          <w:rFonts w:ascii="Times New Roman" w:hAnsi="Times New Roman" w:cs="Times New Roman"/>
          <w:sz w:val="28"/>
          <w:szCs w:val="28"/>
        </w:rPr>
        <w:t>a jurisprudencia constitucional</w:t>
      </w:r>
      <w:r w:rsidRPr="000C1184">
        <w:rPr>
          <w:rFonts w:ascii="Times New Roman" w:hAnsi="Times New Roman" w:cs="Times New Roman"/>
          <w:sz w:val="28"/>
          <w:szCs w:val="28"/>
        </w:rPr>
        <w:t xml:space="preserve"> ha enfatizado que los cambios que se incorporen durante los debates</w:t>
      </w:r>
      <w:r w:rsidRPr="000C1184">
        <w:rPr>
          <w:rFonts w:ascii="Times New Roman" w:hAnsi="Times New Roman" w:cs="Times New Roman"/>
          <w:sz w:val="28"/>
          <w:szCs w:val="28"/>
        </w:rPr>
        <w:t xml:space="preserve"> deben relacionarse con el contenido temático del proyecto</w:t>
      </w:r>
      <w:r w:rsidRPr="000C1184">
        <w:rPr>
          <w:rFonts w:ascii="Times New Roman" w:hAnsi="Times New Roman" w:cs="Times New Roman"/>
          <w:sz w:val="28"/>
          <w:szCs w:val="28"/>
        </w:rPr>
        <w:t>, en el sentido de garantizar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cada un</w:t>
      </w:r>
      <w:r w:rsidRPr="000C1184">
        <w:rPr>
          <w:rFonts w:ascii="Times New Roman" w:hAnsi="Times New Roman" w:cs="Times New Roman"/>
          <w:sz w:val="28"/>
          <w:szCs w:val="28"/>
        </w:rPr>
        <w:t>o de ellos</w:t>
      </w:r>
      <w:r w:rsidRPr="000C1184">
        <w:rPr>
          <w:rFonts w:ascii="Times New Roman" w:hAnsi="Times New Roman" w:cs="Times New Roman"/>
          <w:sz w:val="28"/>
          <w:szCs w:val="28"/>
        </w:rPr>
        <w:t xml:space="preserve">, se </w:t>
      </w:r>
      <w:r w:rsidRPr="000C1184">
        <w:rPr>
          <w:rFonts w:ascii="Times New Roman" w:hAnsi="Times New Roman" w:cs="Times New Roman"/>
          <w:sz w:val="28"/>
          <w:szCs w:val="28"/>
        </w:rPr>
        <w:t xml:space="preserve">hubiese </w:t>
      </w:r>
      <w:r w:rsidRPr="000C1184">
        <w:rPr>
          <w:rFonts w:ascii="Times New Roman" w:hAnsi="Times New Roman" w:cs="Times New Roman"/>
          <w:sz w:val="28"/>
          <w:szCs w:val="28"/>
        </w:rPr>
        <w:t xml:space="preserve">abordado </w:t>
      </w:r>
      <w:r w:rsidRPr="000C1184">
        <w:rPr>
          <w:rFonts w:ascii="Times New Roman" w:hAnsi="Times New Roman" w:cs="Times New Roman"/>
          <w:sz w:val="28"/>
          <w:szCs w:val="28"/>
        </w:rPr>
        <w:t>el asunto frente al cual se presenta la modificación, adición o supresión.</w:t>
      </w:r>
      <w:r w:rsidRPr="000C1184">
        <w:rPr>
          <w:rFonts w:ascii="Times New Roman" w:hAnsi="Times New Roman" w:cs="Times New Roman"/>
          <w:sz w:val="28"/>
          <w:szCs w:val="28"/>
        </w:rPr>
        <w:t xml:space="preserve"> Tal como lo indicó la Corte en la sentencia C-019 de 2024, </w:t>
      </w:r>
      <w:r w:rsidRPr="000C1184">
        <w:rPr>
          <w:rFonts w:ascii="Times New Roman" w:hAnsi="Times New Roman" w:cs="Times New Roman"/>
          <w:sz w:val="28"/>
          <w:szCs w:val="28"/>
        </w:rPr>
        <w:t>lo que se exige es que las normas aprobadas en segundo debate tengan una conexión o identi</w:t>
      </w:r>
      <w:r w:rsidRPr="000C1184">
        <w:rPr>
          <w:rFonts w:ascii="Times New Roman" w:hAnsi="Times New Roman" w:cs="Times New Roman"/>
          <w:sz w:val="28"/>
          <w:szCs w:val="28"/>
        </w:rPr>
        <w:t xml:space="preserve">dad </w:t>
      </w:r>
      <w:r w:rsidRPr="000C1184">
        <w:rPr>
          <w:rFonts w:ascii="Times New Roman" w:hAnsi="Times New Roman" w:cs="Times New Roman"/>
          <w:sz w:val="28"/>
          <w:szCs w:val="28"/>
        </w:rPr>
        <w:t>con aquellas votadas en el primero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e manera que</w:t>
      </w:r>
      <w:r w:rsidRPr="000C1184">
        <w:rPr>
          <w:rFonts w:ascii="Times New Roman" w:hAnsi="Times New Roman" w:cs="Times New Roman"/>
          <w:sz w:val="28"/>
          <w:szCs w:val="28"/>
        </w:rPr>
        <w:t xml:space="preserve"> será posible adicionar disposiciones sobre asuntos que, en esencia, </w:t>
      </w:r>
      <w:r w:rsidRPr="000C1184">
        <w:rPr>
          <w:rFonts w:ascii="Times New Roman" w:hAnsi="Times New Roman" w:cs="Times New Roman"/>
          <w:sz w:val="28"/>
          <w:szCs w:val="28"/>
        </w:rPr>
        <w:t>se hubiesen abordado durante los debates anteriores.</w:t>
      </w:r>
    </w:p>
    <w:p w:rsidR="005C025D" w:rsidRPr="000C1184" w:rsidRDefault="000C1184" w:rsidP="002D50D8">
      <w:pPr>
        <w:pStyle w:val="Prrafodelista"/>
        <w:tabs>
          <w:tab w:val="left" w:pos="709"/>
        </w:tabs>
        <w:rPr>
          <w:rFonts w:ascii="Times New Roman" w:hAnsi="Times New Roman" w:cs="Times New Roman"/>
          <w:sz w:val="28"/>
          <w:szCs w:val="28"/>
        </w:rPr>
      </w:pPr>
    </w:p>
    <w:p w:rsidR="005C025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la sentencia C-080 de 2023</w:t>
      </w:r>
      <w:r w:rsidRPr="000C1184">
        <w:rPr>
          <w:rFonts w:ascii="Times New Roman" w:hAnsi="Times New Roman" w:cs="Times New Roman"/>
          <w:sz w:val="28"/>
          <w:szCs w:val="28"/>
        </w:rPr>
        <w:t xml:space="preserve">, la Corte identificó las subreglas sobre </w:t>
      </w:r>
      <w:r w:rsidRPr="000C1184">
        <w:rPr>
          <w:rFonts w:ascii="Times New Roman" w:hAnsi="Times New Roman" w:cs="Times New Roman"/>
          <w:sz w:val="28"/>
          <w:szCs w:val="28"/>
        </w:rPr>
        <w:t xml:space="preserve">los </w:t>
      </w:r>
      <w:r w:rsidRPr="000C1184">
        <w:rPr>
          <w:rFonts w:ascii="Times New Roman" w:hAnsi="Times New Roman" w:cs="Times New Roman"/>
          <w:sz w:val="28"/>
          <w:szCs w:val="28"/>
        </w:rPr>
        <w:t>principios de consecuti</w:t>
      </w:r>
      <w:r w:rsidRPr="000C1184">
        <w:rPr>
          <w:rFonts w:ascii="Times New Roman" w:hAnsi="Times New Roman" w:cs="Times New Roman"/>
          <w:sz w:val="28"/>
          <w:szCs w:val="28"/>
        </w:rPr>
        <w:t>vidad e identidad flexible que se resumen a continuación:</w:t>
      </w:r>
    </w:p>
    <w:p w:rsidR="000B3D59" w:rsidRPr="000C1184" w:rsidRDefault="000C1184" w:rsidP="002D50D8">
      <w:pPr>
        <w:rPr>
          <w:rFonts w:ascii="Times New Roman" w:hAnsi="Times New Roman" w:cs="Times New Roman"/>
          <w:sz w:val="28"/>
          <w:szCs w:val="28"/>
        </w:rPr>
      </w:pPr>
    </w:p>
    <w:p w:rsidR="000B3D59" w:rsidRPr="000C1184" w:rsidRDefault="000C1184" w:rsidP="002D50D8">
      <w:pPr>
        <w:pStyle w:val="Prrafodelista"/>
        <w:ind w:left="993" w:right="615"/>
        <w:jc w:val="both"/>
        <w:rPr>
          <w:rFonts w:ascii="Times New Roman" w:hAnsi="Times New Roman" w:cs="Times New Roman"/>
          <w:sz w:val="28"/>
        </w:rPr>
      </w:pPr>
      <w:r w:rsidRPr="000C1184">
        <w:rPr>
          <w:rFonts w:ascii="Times New Roman" w:hAnsi="Times New Roman" w:cs="Times New Roman"/>
          <w:i/>
          <w:iCs/>
          <w:sz w:val="28"/>
        </w:rPr>
        <w:t xml:space="preserve">Subregla </w:t>
      </w:r>
      <w:r w:rsidRPr="000C1184">
        <w:rPr>
          <w:rFonts w:ascii="Times New Roman" w:hAnsi="Times New Roman" w:cs="Times New Roman"/>
          <w:i/>
          <w:iCs/>
          <w:sz w:val="28"/>
        </w:rPr>
        <w:t>1.</w:t>
      </w:r>
      <w:r w:rsidRPr="000C1184">
        <w:rPr>
          <w:rFonts w:ascii="Times New Roman" w:hAnsi="Times New Roman" w:cs="Times New Roman"/>
          <w:sz w:val="28"/>
        </w:rPr>
        <w:t xml:space="preserve"> Las comisiones y las plenarias deben estudiar </w:t>
      </w:r>
      <w:r w:rsidRPr="000C1184">
        <w:rPr>
          <w:rFonts w:ascii="Times New Roman" w:hAnsi="Times New Roman" w:cs="Times New Roman"/>
          <w:sz w:val="28"/>
        </w:rPr>
        <w:t>y debatir todos los temas</w:t>
      </w:r>
      <w:r w:rsidRPr="000C1184">
        <w:rPr>
          <w:rFonts w:ascii="Times New Roman" w:hAnsi="Times New Roman" w:cs="Times New Roman"/>
          <w:sz w:val="28"/>
        </w:rPr>
        <w:t xml:space="preserve"> </w:t>
      </w:r>
      <w:r w:rsidRPr="000C1184">
        <w:rPr>
          <w:rFonts w:ascii="Times New Roman" w:hAnsi="Times New Roman" w:cs="Times New Roman"/>
          <w:sz w:val="28"/>
        </w:rPr>
        <w:t>que les hayan sido propuestos.</w:t>
      </w:r>
      <w:r w:rsidRPr="000C1184">
        <w:rPr>
          <w:rFonts w:ascii="Times New Roman" w:hAnsi="Times New Roman" w:cs="Times New Roman"/>
          <w:sz w:val="28"/>
        </w:rPr>
        <w:t xml:space="preserve"> Esto incluye</w:t>
      </w:r>
      <w:r w:rsidRPr="000C1184">
        <w:rPr>
          <w:rFonts w:ascii="Times New Roman" w:hAnsi="Times New Roman" w:cs="Times New Roman"/>
          <w:sz w:val="28"/>
        </w:rPr>
        <w:t xml:space="preserve"> la totalidad del articulado y las proposiciones que </w:t>
      </w:r>
      <w:r w:rsidRPr="000C1184">
        <w:rPr>
          <w:rFonts w:ascii="Times New Roman" w:hAnsi="Times New Roman" w:cs="Times New Roman"/>
          <w:sz w:val="28"/>
        </w:rPr>
        <w:t>lo modifiquen o adicionen.</w:t>
      </w:r>
    </w:p>
    <w:p w:rsidR="00AC5941" w:rsidRPr="000C1184" w:rsidRDefault="000C1184" w:rsidP="002D50D8">
      <w:pPr>
        <w:pStyle w:val="Prrafodelista"/>
        <w:ind w:left="993" w:right="615" w:hanging="11"/>
        <w:jc w:val="both"/>
        <w:rPr>
          <w:rFonts w:ascii="Times New Roman" w:hAnsi="Times New Roman" w:cs="Times New Roman"/>
          <w:sz w:val="28"/>
        </w:rPr>
      </w:pPr>
    </w:p>
    <w:p w:rsidR="00BE529B" w:rsidRPr="000C1184" w:rsidRDefault="000C1184" w:rsidP="002D50D8">
      <w:pPr>
        <w:pStyle w:val="Prrafodelista"/>
        <w:ind w:left="993" w:right="615"/>
        <w:jc w:val="both"/>
        <w:rPr>
          <w:rFonts w:ascii="Times New Roman" w:hAnsi="Times New Roman" w:cs="Times New Roman"/>
          <w:sz w:val="28"/>
        </w:rPr>
      </w:pPr>
      <w:r w:rsidRPr="000C1184">
        <w:rPr>
          <w:rFonts w:ascii="Times New Roman" w:hAnsi="Times New Roman" w:cs="Times New Roman"/>
          <w:i/>
          <w:iCs/>
          <w:sz w:val="28"/>
        </w:rPr>
        <w:t>Subregla 2.</w:t>
      </w:r>
      <w:r w:rsidRPr="000C1184">
        <w:rPr>
          <w:rFonts w:ascii="Times New Roman" w:hAnsi="Times New Roman" w:cs="Times New Roman"/>
          <w:sz w:val="28"/>
        </w:rPr>
        <w:t xml:space="preserve"> El principio de consecutividad debe armonizarse con el de identidad flexible</w:t>
      </w:r>
      <w:r w:rsidRPr="000C1184">
        <w:rPr>
          <w:rFonts w:ascii="Times New Roman" w:hAnsi="Times New Roman" w:cs="Times New Roman"/>
          <w:sz w:val="28"/>
        </w:rPr>
        <w:t>. En consecuencia, las modificaciones incorporadas en debates posteriores</w:t>
      </w:r>
      <w:r w:rsidRPr="000C1184">
        <w:rPr>
          <w:rFonts w:ascii="Times New Roman" w:hAnsi="Times New Roman" w:cs="Times New Roman"/>
          <w:sz w:val="28"/>
        </w:rPr>
        <w:t xml:space="preserve"> deben tener r</w:t>
      </w:r>
      <w:r w:rsidRPr="000C1184">
        <w:rPr>
          <w:rFonts w:ascii="Times New Roman" w:hAnsi="Times New Roman" w:cs="Times New Roman"/>
          <w:sz w:val="28"/>
        </w:rPr>
        <w:t>elación con los temas tratados en el trámite del proyecto de ley.</w:t>
      </w:r>
    </w:p>
    <w:p w:rsidR="00B55EDA" w:rsidRPr="000C1184" w:rsidRDefault="000C1184" w:rsidP="002D50D8">
      <w:pPr>
        <w:pStyle w:val="Prrafodelista"/>
        <w:ind w:left="993" w:right="615" w:hanging="11"/>
        <w:rPr>
          <w:rFonts w:ascii="Times New Roman" w:hAnsi="Times New Roman" w:cs="Times New Roman"/>
          <w:sz w:val="28"/>
        </w:rPr>
      </w:pPr>
    </w:p>
    <w:p w:rsidR="008C78BB" w:rsidRPr="000C1184" w:rsidRDefault="000C1184" w:rsidP="002D50D8">
      <w:pPr>
        <w:pStyle w:val="Prrafodelista"/>
        <w:ind w:left="993" w:right="615"/>
        <w:jc w:val="both"/>
        <w:rPr>
          <w:rFonts w:ascii="Times New Roman" w:hAnsi="Times New Roman" w:cs="Times New Roman"/>
          <w:sz w:val="28"/>
        </w:rPr>
      </w:pPr>
      <w:r w:rsidRPr="000C1184">
        <w:rPr>
          <w:rFonts w:ascii="Times New Roman" w:hAnsi="Times New Roman" w:cs="Times New Roman"/>
          <w:i/>
          <w:iCs/>
          <w:sz w:val="28"/>
        </w:rPr>
        <w:t>Subregla 3.</w:t>
      </w:r>
      <w:r w:rsidRPr="000C1184">
        <w:rPr>
          <w:rFonts w:ascii="Times New Roman" w:hAnsi="Times New Roman" w:cs="Times New Roman"/>
          <w:sz w:val="28"/>
        </w:rPr>
        <w:t xml:space="preserve"> </w:t>
      </w:r>
      <w:r w:rsidRPr="000C1184">
        <w:rPr>
          <w:rFonts w:ascii="Times New Roman" w:hAnsi="Times New Roman" w:cs="Times New Roman"/>
          <w:sz w:val="28"/>
        </w:rPr>
        <w:t>Los principios de consecutividad e identidad flexible se vulneran cuando</w:t>
      </w:r>
      <w:r w:rsidRPr="000C1184">
        <w:rPr>
          <w:rFonts w:ascii="Times New Roman" w:hAnsi="Times New Roman" w:cs="Times New Roman"/>
          <w:sz w:val="28"/>
        </w:rPr>
        <w:t xml:space="preserve"> el objeto de regulación de una disposición nueva</w:t>
      </w:r>
      <w:r w:rsidRPr="000C1184">
        <w:rPr>
          <w:rFonts w:ascii="Times New Roman" w:hAnsi="Times New Roman" w:cs="Times New Roman"/>
          <w:sz w:val="28"/>
        </w:rPr>
        <w:t xml:space="preserve"> es autónomo e independiente a los asuntos debatidos en </w:t>
      </w:r>
      <w:r w:rsidRPr="000C1184">
        <w:rPr>
          <w:rFonts w:ascii="Times New Roman" w:hAnsi="Times New Roman" w:cs="Times New Roman"/>
          <w:sz w:val="28"/>
        </w:rPr>
        <w:t>el trámite legislativo</w:t>
      </w:r>
      <w:r w:rsidRPr="000C1184">
        <w:rPr>
          <w:rFonts w:ascii="Times New Roman" w:hAnsi="Times New Roman" w:cs="Times New Roman"/>
          <w:sz w:val="28"/>
        </w:rPr>
        <w:t xml:space="preserve">, al punto que podría plasmarse en </w:t>
      </w:r>
      <w:r w:rsidRPr="000C1184">
        <w:rPr>
          <w:rFonts w:ascii="Times New Roman" w:hAnsi="Times New Roman" w:cs="Times New Roman"/>
          <w:sz w:val="28"/>
        </w:rPr>
        <w:t>otro</w:t>
      </w:r>
      <w:r w:rsidRPr="000C1184">
        <w:rPr>
          <w:rFonts w:ascii="Times New Roman" w:hAnsi="Times New Roman" w:cs="Times New Roman"/>
          <w:sz w:val="28"/>
        </w:rPr>
        <w:t xml:space="preserve"> proyecto</w:t>
      </w:r>
      <w:r w:rsidRPr="000C1184">
        <w:rPr>
          <w:rFonts w:ascii="Times New Roman" w:hAnsi="Times New Roman" w:cs="Times New Roman"/>
          <w:sz w:val="28"/>
        </w:rPr>
        <w:t xml:space="preserve"> de ley</w:t>
      </w:r>
      <w:r w:rsidRPr="000C1184">
        <w:rPr>
          <w:rFonts w:ascii="Times New Roman" w:hAnsi="Times New Roman" w:cs="Times New Roman"/>
          <w:sz w:val="28"/>
        </w:rPr>
        <w:t>.</w:t>
      </w:r>
      <w:r w:rsidRPr="000C1184">
        <w:rPr>
          <w:rFonts w:ascii="Times New Roman" w:hAnsi="Times New Roman" w:cs="Times New Roman"/>
          <w:sz w:val="28"/>
        </w:rPr>
        <w:t xml:space="preserve"> Es decir, cuando carecen de una proximidad </w:t>
      </w:r>
      <w:r w:rsidRPr="000C1184">
        <w:rPr>
          <w:rFonts w:ascii="Times New Roman" w:hAnsi="Times New Roman" w:cs="Times New Roman"/>
          <w:sz w:val="28"/>
        </w:rPr>
        <w:t>temática clara, específica, estrecha, necesaria y evidente</w:t>
      </w:r>
      <w:r w:rsidRPr="000C1184">
        <w:rPr>
          <w:rFonts w:ascii="Times New Roman" w:hAnsi="Times New Roman" w:cs="Times New Roman"/>
          <w:sz w:val="28"/>
        </w:rPr>
        <w:t xml:space="preserve"> con dichos asuntos.</w:t>
      </w:r>
    </w:p>
    <w:p w:rsidR="005000DA" w:rsidRPr="000C1184" w:rsidRDefault="000C1184" w:rsidP="002D50D8">
      <w:pPr>
        <w:pStyle w:val="Prrafodelista"/>
        <w:ind w:left="993" w:right="615" w:hanging="11"/>
        <w:rPr>
          <w:rFonts w:ascii="Times New Roman" w:hAnsi="Times New Roman" w:cs="Times New Roman"/>
          <w:sz w:val="28"/>
        </w:rPr>
      </w:pPr>
    </w:p>
    <w:p w:rsidR="005000DA" w:rsidRPr="000C1184" w:rsidRDefault="000C1184" w:rsidP="002D50D8">
      <w:pPr>
        <w:pStyle w:val="Prrafodelista"/>
        <w:ind w:left="993" w:right="615"/>
        <w:jc w:val="both"/>
        <w:rPr>
          <w:rFonts w:ascii="Times New Roman" w:hAnsi="Times New Roman" w:cs="Times New Roman"/>
          <w:sz w:val="28"/>
          <w:szCs w:val="24"/>
        </w:rPr>
      </w:pPr>
      <w:r w:rsidRPr="000C1184">
        <w:rPr>
          <w:rFonts w:ascii="Times New Roman" w:hAnsi="Times New Roman" w:cs="Times New Roman"/>
          <w:i/>
          <w:iCs/>
          <w:sz w:val="28"/>
        </w:rPr>
        <w:t>Subregla 4.</w:t>
      </w:r>
      <w:r w:rsidRPr="000C1184">
        <w:rPr>
          <w:rFonts w:ascii="Times New Roman" w:hAnsi="Times New Roman" w:cs="Times New Roman"/>
          <w:sz w:val="28"/>
        </w:rPr>
        <w:t xml:space="preserve"> </w:t>
      </w:r>
      <w:r w:rsidRPr="000C1184">
        <w:rPr>
          <w:rFonts w:ascii="Times New Roman" w:hAnsi="Times New Roman" w:cs="Times New Roman"/>
          <w:sz w:val="28"/>
        </w:rPr>
        <w:t xml:space="preserve">El principio de identidad flexible debe diferenciarse del principio de unidad de materia. </w:t>
      </w:r>
      <w:r w:rsidRPr="000C1184">
        <w:rPr>
          <w:rFonts w:ascii="Times New Roman" w:hAnsi="Times New Roman" w:cs="Times New Roman"/>
          <w:sz w:val="28"/>
        </w:rPr>
        <w:t>El primero tiene por objeto verificar que las modificaciones a un proyecto de ley</w:t>
      </w:r>
      <w:r w:rsidRPr="000C1184">
        <w:rPr>
          <w:rFonts w:ascii="Times New Roman" w:hAnsi="Times New Roman" w:cs="Times New Roman"/>
          <w:sz w:val="28"/>
        </w:rPr>
        <w:t xml:space="preserve"> guarden conexidad con los asuntos discutidos y aprobados previamente</w:t>
      </w:r>
      <w:r w:rsidRPr="000C1184">
        <w:rPr>
          <w:rFonts w:ascii="Times New Roman" w:hAnsi="Times New Roman" w:cs="Times New Roman"/>
          <w:sz w:val="28"/>
        </w:rPr>
        <w:t xml:space="preserve">, lo que remite </w:t>
      </w:r>
      <w:r w:rsidRPr="000C1184">
        <w:rPr>
          <w:rFonts w:ascii="Times New Roman" w:hAnsi="Times New Roman" w:cs="Times New Roman"/>
          <w:sz w:val="28"/>
        </w:rPr>
        <w:t>al análisis del trámite legislativo</w:t>
      </w:r>
      <w:r w:rsidRPr="000C1184">
        <w:rPr>
          <w:rFonts w:ascii="Times New Roman" w:hAnsi="Times New Roman" w:cs="Times New Roman"/>
          <w:sz w:val="28"/>
        </w:rPr>
        <w:t xml:space="preserve">. </w:t>
      </w:r>
      <w:r w:rsidRPr="000C1184">
        <w:rPr>
          <w:rFonts w:ascii="Times New Roman" w:hAnsi="Times New Roman" w:cs="Times New Roman"/>
          <w:sz w:val="28"/>
        </w:rPr>
        <w:t>El segundo, en cambio, busca la conexidad entre las disposiciones que integran la ley</w:t>
      </w:r>
      <w:r w:rsidRPr="000C1184">
        <w:rPr>
          <w:rFonts w:ascii="Times New Roman" w:hAnsi="Times New Roman" w:cs="Times New Roman"/>
          <w:sz w:val="28"/>
        </w:rPr>
        <w:t>, lo que implica un análisis material sobre la cohesión que debe existir entre las normas que integran el cuerpo normativo</w:t>
      </w:r>
      <w:r w:rsidRPr="000C1184">
        <w:rPr>
          <w:rFonts w:ascii="Times New Roman" w:hAnsi="Times New Roman" w:cs="Times New Roman"/>
          <w:sz w:val="28"/>
        </w:rPr>
        <w:t>.</w:t>
      </w:r>
    </w:p>
    <w:p w:rsidR="000B3D59" w:rsidRPr="000C1184" w:rsidRDefault="000C1184" w:rsidP="002D50D8">
      <w:pPr>
        <w:rPr>
          <w:rFonts w:ascii="Times New Roman" w:hAnsi="Times New Roman" w:cs="Times New Roman"/>
          <w:sz w:val="28"/>
          <w:szCs w:val="28"/>
        </w:rPr>
      </w:pPr>
    </w:p>
    <w:p w:rsidR="007529AC"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cuanto</w:t>
      </w:r>
      <w:r w:rsidRPr="000C1184">
        <w:rPr>
          <w:rFonts w:ascii="Times New Roman" w:hAnsi="Times New Roman" w:cs="Times New Roman"/>
          <w:sz w:val="28"/>
          <w:szCs w:val="28"/>
        </w:rPr>
        <w:t xml:space="preserve"> a la incorporación de asuntos novedo</w:t>
      </w:r>
      <w:r w:rsidRPr="000C1184">
        <w:rPr>
          <w:rFonts w:ascii="Times New Roman" w:hAnsi="Times New Roman" w:cs="Times New Roman"/>
          <w:sz w:val="28"/>
          <w:szCs w:val="28"/>
        </w:rPr>
        <w:t>sos, la misma sentencia señaló</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7529AC" w:rsidRPr="000C1184" w:rsidRDefault="000C1184" w:rsidP="002D50D8">
      <w:pPr>
        <w:pStyle w:val="Prrafodelista"/>
        <w:tabs>
          <w:tab w:val="left" w:pos="567"/>
        </w:tabs>
        <w:ind w:left="0"/>
        <w:jc w:val="both"/>
        <w:rPr>
          <w:rFonts w:ascii="Times New Roman" w:hAnsi="Times New Roman" w:cs="Times New Roman"/>
          <w:sz w:val="28"/>
          <w:szCs w:val="28"/>
        </w:rPr>
      </w:pPr>
    </w:p>
    <w:p w:rsidR="000B3D59" w:rsidRPr="000C1184" w:rsidRDefault="000C1184" w:rsidP="002D50D8">
      <w:pPr>
        <w:pStyle w:val="Prrafodelista"/>
        <w:ind w:left="993" w:right="615"/>
        <w:jc w:val="both"/>
        <w:rPr>
          <w:rFonts w:ascii="Times New Roman" w:hAnsi="Times New Roman" w:cs="Times New Roman"/>
          <w:sz w:val="28"/>
        </w:rPr>
      </w:pPr>
      <w:r w:rsidRPr="000C1184">
        <w:rPr>
          <w:rFonts w:ascii="Times New Roman" w:hAnsi="Times New Roman" w:cs="Times New Roman"/>
          <w:sz w:val="28"/>
        </w:rPr>
        <w:t>“</w:t>
      </w:r>
      <w:r w:rsidRPr="000C1184">
        <w:rPr>
          <w:rFonts w:ascii="Times New Roman" w:hAnsi="Times New Roman" w:cs="Times New Roman"/>
          <w:i/>
          <w:iCs/>
          <w:sz w:val="28"/>
        </w:rPr>
        <w:t>(i)</w:t>
      </w:r>
      <w:r w:rsidRPr="000C1184">
        <w:rPr>
          <w:rFonts w:ascii="Times New Roman" w:hAnsi="Times New Roman" w:cs="Times New Roman"/>
          <w:i/>
          <w:iCs/>
          <w:sz w:val="28"/>
        </w:rPr>
        <w:t xml:space="preserve"> </w:t>
      </w:r>
      <w:r w:rsidRPr="000C1184">
        <w:rPr>
          <w:rFonts w:ascii="Times New Roman" w:hAnsi="Times New Roman" w:cs="Times New Roman"/>
          <w:i/>
          <w:iCs/>
          <w:sz w:val="28"/>
        </w:rPr>
        <w:t>un artículo nuevo y el contenido</w:t>
      </w:r>
      <w:r w:rsidRPr="000C1184">
        <w:rPr>
          <w:rFonts w:ascii="Times New Roman" w:hAnsi="Times New Roman" w:cs="Times New Roman"/>
          <w:i/>
          <w:iCs/>
          <w:sz w:val="28"/>
        </w:rPr>
        <w:t xml:space="preserve"> </w:t>
      </w:r>
      <w:r w:rsidRPr="000C1184">
        <w:rPr>
          <w:rFonts w:ascii="Times New Roman" w:hAnsi="Times New Roman" w:cs="Times New Roman"/>
          <w:i/>
          <w:iCs/>
          <w:sz w:val="28"/>
        </w:rPr>
        <w:t>que</w:t>
      </w:r>
      <w:r w:rsidRPr="000C1184">
        <w:rPr>
          <w:rFonts w:ascii="Times New Roman" w:hAnsi="Times New Roman" w:cs="Times New Roman"/>
          <w:i/>
          <w:iCs/>
          <w:sz w:val="28"/>
        </w:rPr>
        <w:t xml:space="preserve"> </w:t>
      </w:r>
      <w:r w:rsidRPr="000C1184">
        <w:rPr>
          <w:rFonts w:ascii="Times New Roman" w:hAnsi="Times New Roman" w:cs="Times New Roman"/>
          <w:i/>
          <w:iCs/>
          <w:sz w:val="28"/>
        </w:rPr>
        <w:t>desarrolle o precise aspectos de la materia central tratada en el proyecto,</w:t>
      </w:r>
      <w:r w:rsidRPr="000C1184">
        <w:rPr>
          <w:rFonts w:ascii="Times New Roman" w:hAnsi="Times New Roman" w:cs="Times New Roman"/>
          <w:i/>
          <w:iCs/>
          <w:sz w:val="28"/>
        </w:rPr>
        <w:t xml:space="preserve"> </w:t>
      </w:r>
      <w:r w:rsidRPr="000C1184">
        <w:rPr>
          <w:rFonts w:ascii="Times New Roman" w:hAnsi="Times New Roman" w:cs="Times New Roman"/>
          <w:i/>
          <w:iCs/>
          <w:sz w:val="28"/>
        </w:rPr>
        <w:t xml:space="preserve">no siempre corresponden a un tema novedoso, pero lo importante es </w:t>
      </w:r>
      <w:r w:rsidRPr="000C1184">
        <w:rPr>
          <w:rFonts w:ascii="Times New Roman" w:hAnsi="Times New Roman" w:cs="Times New Roman"/>
          <w:i/>
          <w:iCs/>
          <w:sz w:val="28"/>
        </w:rPr>
        <w:t>que versen sobre asuntos debatidos con anterioridad;</w:t>
      </w:r>
      <w:r w:rsidRPr="000C1184">
        <w:rPr>
          <w:rFonts w:ascii="Times New Roman" w:hAnsi="Times New Roman" w:cs="Times New Roman"/>
          <w:i/>
          <w:iCs/>
          <w:sz w:val="28"/>
        </w:rPr>
        <w:t xml:space="preserve"> </w:t>
      </w:r>
      <w:r w:rsidRPr="000C1184">
        <w:rPr>
          <w:rFonts w:ascii="Times New Roman" w:hAnsi="Times New Roman" w:cs="Times New Roman"/>
          <w:i/>
          <w:iCs/>
          <w:sz w:val="28"/>
        </w:rPr>
        <w:t>(ii)</w:t>
      </w:r>
      <w:r w:rsidRPr="000C1184">
        <w:rPr>
          <w:rFonts w:ascii="Times New Roman" w:hAnsi="Times New Roman" w:cs="Times New Roman"/>
          <w:i/>
          <w:iCs/>
          <w:sz w:val="28"/>
        </w:rPr>
        <w:t xml:space="preserve"> </w:t>
      </w:r>
      <w:r w:rsidRPr="000C1184">
        <w:rPr>
          <w:rFonts w:ascii="Times New Roman" w:hAnsi="Times New Roman" w:cs="Times New Roman"/>
          <w:i/>
          <w:iCs/>
          <w:sz w:val="28"/>
        </w:rPr>
        <w:t>la novedad se debe apreciar a la luz del proyecto de ley en su conjunto y no de un artículo específico; y,</w:t>
      </w:r>
      <w:r w:rsidRPr="000C1184">
        <w:rPr>
          <w:rFonts w:ascii="Times New Roman" w:hAnsi="Times New Roman" w:cs="Times New Roman"/>
          <w:i/>
          <w:iCs/>
          <w:sz w:val="28"/>
        </w:rPr>
        <w:t xml:space="preserve"> </w:t>
      </w:r>
      <w:r w:rsidRPr="000C1184">
        <w:rPr>
          <w:rFonts w:ascii="Times New Roman" w:hAnsi="Times New Roman" w:cs="Times New Roman"/>
          <w:i/>
          <w:iCs/>
          <w:sz w:val="28"/>
        </w:rPr>
        <w:t>(iii)</w:t>
      </w:r>
      <w:r w:rsidRPr="000C1184">
        <w:rPr>
          <w:rFonts w:ascii="Times New Roman" w:hAnsi="Times New Roman" w:cs="Times New Roman"/>
          <w:i/>
          <w:iCs/>
          <w:sz w:val="28"/>
        </w:rPr>
        <w:t xml:space="preserve"> </w:t>
      </w:r>
      <w:r w:rsidRPr="000C1184">
        <w:rPr>
          <w:rFonts w:ascii="Times New Roman" w:hAnsi="Times New Roman" w:cs="Times New Roman"/>
          <w:i/>
          <w:iCs/>
          <w:sz w:val="28"/>
        </w:rPr>
        <w:t xml:space="preserve">no constituye asunto nuevo un artículo propuesto por la </w:t>
      </w:r>
      <w:r w:rsidRPr="000C1184">
        <w:rPr>
          <w:rFonts w:ascii="Times New Roman" w:hAnsi="Times New Roman" w:cs="Times New Roman"/>
          <w:i/>
          <w:iCs/>
          <w:sz w:val="28"/>
        </w:rPr>
        <w:t>c</w:t>
      </w:r>
      <w:r w:rsidRPr="000C1184">
        <w:rPr>
          <w:rFonts w:ascii="Times New Roman" w:hAnsi="Times New Roman" w:cs="Times New Roman"/>
          <w:i/>
          <w:iCs/>
          <w:sz w:val="28"/>
        </w:rPr>
        <w:t xml:space="preserve">omisión de </w:t>
      </w:r>
      <w:r w:rsidRPr="000C1184">
        <w:rPr>
          <w:rFonts w:ascii="Times New Roman" w:hAnsi="Times New Roman" w:cs="Times New Roman"/>
          <w:i/>
          <w:iCs/>
          <w:sz w:val="28"/>
        </w:rPr>
        <w:t>c</w:t>
      </w:r>
      <w:r w:rsidRPr="000C1184">
        <w:rPr>
          <w:rFonts w:ascii="Times New Roman" w:hAnsi="Times New Roman" w:cs="Times New Roman"/>
          <w:i/>
          <w:iCs/>
          <w:sz w:val="28"/>
        </w:rPr>
        <w:t xml:space="preserve">onciliación que </w:t>
      </w:r>
      <w:r w:rsidRPr="000C1184">
        <w:rPr>
          <w:rFonts w:ascii="Times New Roman" w:hAnsi="Times New Roman" w:cs="Times New Roman"/>
          <w:i/>
          <w:iCs/>
          <w:sz w:val="28"/>
        </w:rPr>
        <w:t>crea una fórmula original para superar una discrepancia entre las Cámaras en torno a un tema</w:t>
      </w:r>
      <w:r w:rsidRPr="000C1184">
        <w:rPr>
          <w:rFonts w:ascii="Times New Roman" w:hAnsi="Times New Roman" w:cs="Times New Roman"/>
          <w:sz w:val="28"/>
        </w:rPr>
        <w:t>”.</w:t>
      </w:r>
    </w:p>
    <w:p w:rsidR="000B27C5" w:rsidRPr="000C1184" w:rsidRDefault="000C1184" w:rsidP="002D50D8">
      <w:pPr>
        <w:pStyle w:val="Prrafodelista"/>
        <w:tabs>
          <w:tab w:val="left" w:pos="567"/>
        </w:tabs>
        <w:ind w:left="0"/>
        <w:jc w:val="both"/>
        <w:rPr>
          <w:rFonts w:ascii="Times New Roman" w:hAnsi="Times New Roman" w:cs="Times New Roman"/>
          <w:sz w:val="28"/>
          <w:szCs w:val="28"/>
        </w:rPr>
      </w:pPr>
    </w:p>
    <w:p w:rsidR="0089636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suma, </w:t>
      </w:r>
      <w:r w:rsidRPr="000C1184">
        <w:rPr>
          <w:rFonts w:ascii="Times New Roman" w:hAnsi="Times New Roman" w:cs="Times New Roman"/>
          <w:sz w:val="28"/>
          <w:szCs w:val="28"/>
        </w:rPr>
        <w:t>apreciados en conjunto, los</w:t>
      </w:r>
      <w:r w:rsidRPr="000C1184">
        <w:rPr>
          <w:rFonts w:ascii="Times New Roman" w:hAnsi="Times New Roman" w:cs="Times New Roman"/>
          <w:sz w:val="28"/>
          <w:szCs w:val="28"/>
        </w:rPr>
        <w:t xml:space="preserve"> principio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de consecutividad</w:t>
      </w:r>
      <w:r w:rsidRPr="000C1184">
        <w:rPr>
          <w:rFonts w:ascii="Times New Roman" w:hAnsi="Times New Roman" w:cs="Times New Roman"/>
          <w:sz w:val="28"/>
          <w:szCs w:val="28"/>
        </w:rPr>
        <w:t xml:space="preserve"> e identidad flexible</w:t>
      </w:r>
      <w:r w:rsidRPr="000C1184">
        <w:rPr>
          <w:rFonts w:ascii="Times New Roman" w:hAnsi="Times New Roman" w:cs="Times New Roman"/>
          <w:sz w:val="28"/>
          <w:szCs w:val="28"/>
        </w:rPr>
        <w:t xml:space="preserve"> permite</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incorporar cambios a las iniciativas legislativas, siempre y cua</w:t>
      </w:r>
      <w:r w:rsidRPr="000C1184">
        <w:rPr>
          <w:rFonts w:ascii="Times New Roman" w:hAnsi="Times New Roman" w:cs="Times New Roman"/>
          <w:sz w:val="28"/>
          <w:szCs w:val="28"/>
        </w:rPr>
        <w:t xml:space="preserve">ndo </w:t>
      </w:r>
      <w:r w:rsidRPr="000C1184">
        <w:rPr>
          <w:rFonts w:ascii="Times New Roman" w:hAnsi="Times New Roman" w:cs="Times New Roman"/>
          <w:sz w:val="28"/>
          <w:szCs w:val="28"/>
        </w:rPr>
        <w:t xml:space="preserve">la misma materia, tema o asunto haya sido </w:t>
      </w:r>
      <w:r w:rsidRPr="000C1184">
        <w:rPr>
          <w:rFonts w:ascii="Times New Roman" w:hAnsi="Times New Roman" w:cs="Times New Roman"/>
          <w:sz w:val="28"/>
          <w:szCs w:val="28"/>
        </w:rPr>
        <w:t>discutid</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durante los cuatro debates previstos por la Constitución</w:t>
      </w:r>
      <w:r w:rsidRPr="000C1184">
        <w:rPr>
          <w:rFonts w:ascii="Times New Roman" w:hAnsi="Times New Roman" w:cs="Times New Roman"/>
          <w:sz w:val="28"/>
          <w:szCs w:val="28"/>
        </w:rPr>
        <w:t xml:space="preserve"> Política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Esto implica que </w:t>
      </w:r>
      <w:r w:rsidRPr="000C1184">
        <w:rPr>
          <w:rFonts w:ascii="Times New Roman" w:hAnsi="Times New Roman" w:cs="Times New Roman"/>
          <w:sz w:val="28"/>
          <w:szCs w:val="28"/>
        </w:rPr>
        <w:t>la iniciativa se conserve sustancialmente a lo largo del trámite legislativo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particular, la identidad </w:t>
      </w:r>
      <w:r w:rsidRPr="000C1184">
        <w:rPr>
          <w:rFonts w:ascii="Times New Roman" w:hAnsi="Times New Roman" w:cs="Times New Roman"/>
          <w:sz w:val="28"/>
          <w:szCs w:val="28"/>
        </w:rPr>
        <w:t>flexible</w:t>
      </w:r>
      <w:r w:rsidRPr="000C1184">
        <w:rPr>
          <w:rFonts w:ascii="Times New Roman" w:hAnsi="Times New Roman" w:cs="Times New Roman"/>
          <w:sz w:val="28"/>
          <w:szCs w:val="28"/>
        </w:rPr>
        <w:t xml:space="preserve"> se predica del proyecto de ley o su articulado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considerado en c</w:t>
      </w:r>
      <w:r w:rsidRPr="000C1184">
        <w:rPr>
          <w:rFonts w:ascii="Times New Roman" w:hAnsi="Times New Roman" w:cs="Times New Roman"/>
          <w:sz w:val="28"/>
          <w:szCs w:val="28"/>
        </w:rPr>
        <w:t>onjunto, y no de los distintos artículos analizados de manera aislada.</w:t>
      </w:r>
      <w:r w:rsidRPr="000C1184">
        <w:rPr>
          <w:rFonts w:ascii="Times New Roman" w:hAnsi="Times New Roman" w:cs="Times New Roman"/>
          <w:sz w:val="28"/>
          <w:szCs w:val="28"/>
        </w:rPr>
        <w:t xml:space="preserve"> Concretamente, </w:t>
      </w:r>
      <w:r w:rsidRPr="000C1184">
        <w:rPr>
          <w:rFonts w:ascii="Times New Roman" w:hAnsi="Times New Roman" w:cs="Times New Roman"/>
          <w:sz w:val="28"/>
          <w:szCs w:val="28"/>
        </w:rPr>
        <w:t>las modificaciones que tienen relación con el contenido general de la ley</w:t>
      </w:r>
      <w:r w:rsidRPr="000C1184">
        <w:rPr>
          <w:rFonts w:ascii="Times New Roman" w:hAnsi="Times New Roman" w:cs="Times New Roman"/>
          <w:sz w:val="28"/>
          <w:szCs w:val="28"/>
        </w:rPr>
        <w:t xml:space="preserve"> deben </w:t>
      </w:r>
      <w:r w:rsidRPr="000C1184">
        <w:rPr>
          <w:rFonts w:ascii="Times New Roman" w:hAnsi="Times New Roman" w:cs="Times New Roman"/>
          <w:sz w:val="28"/>
          <w:szCs w:val="28"/>
        </w:rPr>
        <w:t>tener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una </w:t>
      </w:r>
      <w:r w:rsidRPr="000C1184">
        <w:rPr>
          <w:rFonts w:ascii="Times New Roman" w:hAnsi="Times New Roman" w:cs="Times New Roman"/>
          <w:sz w:val="28"/>
          <w:szCs w:val="28"/>
        </w:rPr>
        <w:t>proximidad</w:t>
      </w:r>
      <w:r w:rsidRPr="000C1184">
        <w:rPr>
          <w:rFonts w:ascii="Times New Roman" w:hAnsi="Times New Roman" w:cs="Times New Roman"/>
          <w:sz w:val="28"/>
          <w:szCs w:val="28"/>
        </w:rPr>
        <w:t xml:space="preserve"> clara, específica, estrecha, necesaria y evidente</w:t>
      </w:r>
      <w:r w:rsidRPr="000C1184">
        <w:rPr>
          <w:rFonts w:ascii="Times New Roman" w:hAnsi="Times New Roman" w:cs="Times New Roman"/>
          <w:sz w:val="28"/>
          <w:szCs w:val="28"/>
        </w:rPr>
        <w:t xml:space="preserve"> con los asuntos debatidos en las comisiones y plenarias de cada cámara.</w:t>
      </w:r>
      <w:r w:rsidRPr="000C1184">
        <w:rPr>
          <w:rFonts w:ascii="Times New Roman" w:hAnsi="Times New Roman" w:cs="Times New Roman"/>
          <w:sz w:val="28"/>
          <w:szCs w:val="28"/>
        </w:rPr>
        <w:t xml:space="preserve"> Por lo tanto, se debe evaluar si</w:t>
      </w:r>
      <w:r w:rsidRPr="000C1184">
        <w:rPr>
          <w:rFonts w:ascii="Times New Roman" w:hAnsi="Times New Roman" w:cs="Times New Roman"/>
          <w:sz w:val="28"/>
          <w:szCs w:val="28"/>
        </w:rPr>
        <w:t xml:space="preserve">, a pesar de tener proximidad temática, </w:t>
      </w:r>
      <w:r w:rsidRPr="000C1184">
        <w:rPr>
          <w:rFonts w:ascii="Times New Roman" w:hAnsi="Times New Roman" w:cs="Times New Roman"/>
          <w:sz w:val="28"/>
          <w:szCs w:val="28"/>
        </w:rPr>
        <w:t xml:space="preserve">la norma novedosa implica, en lo fundamental, </w:t>
      </w:r>
      <w:r w:rsidRPr="000C1184">
        <w:rPr>
          <w:rFonts w:ascii="Times New Roman" w:hAnsi="Times New Roman" w:cs="Times New Roman"/>
          <w:sz w:val="28"/>
          <w:szCs w:val="28"/>
        </w:rPr>
        <w:t>una materia aut</w:t>
      </w:r>
      <w:r w:rsidRPr="000C1184">
        <w:rPr>
          <w:rFonts w:ascii="Times New Roman" w:hAnsi="Times New Roman" w:cs="Times New Roman"/>
          <w:sz w:val="28"/>
          <w:szCs w:val="28"/>
        </w:rPr>
        <w:t>ónoma e independiente</w:t>
      </w:r>
      <w:r w:rsidRPr="000C1184">
        <w:rPr>
          <w:rFonts w:ascii="Times New Roman" w:hAnsi="Times New Roman" w:cs="Times New Roman"/>
          <w:sz w:val="28"/>
          <w:szCs w:val="28"/>
        </w:rPr>
        <w:t xml:space="preserve"> de los asuntos discutidos y votados previamente.</w:t>
      </w:r>
    </w:p>
    <w:p w:rsidR="00027242" w:rsidRPr="000C1184" w:rsidRDefault="000C1184" w:rsidP="002D50D8">
      <w:pPr>
        <w:rPr>
          <w:rFonts w:ascii="Times New Roman" w:hAnsi="Times New Roman" w:cs="Times New Roman"/>
          <w:sz w:val="28"/>
          <w:szCs w:val="28"/>
        </w:rPr>
      </w:pPr>
    </w:p>
    <w:p w:rsidR="009633E3" w:rsidRPr="000C1184" w:rsidRDefault="000C1184" w:rsidP="002D50D8">
      <w:pPr>
        <w:pStyle w:val="Prrafodelista"/>
        <w:tabs>
          <w:tab w:val="left" w:pos="567"/>
        </w:tabs>
        <w:ind w:left="1418" w:hanging="709"/>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Contenido y alcance del apartado normativo demandado</w:t>
      </w:r>
    </w:p>
    <w:p w:rsidR="009633E3" w:rsidRPr="000C1184" w:rsidRDefault="000C1184" w:rsidP="002D50D8">
      <w:pPr>
        <w:rPr>
          <w:rFonts w:ascii="Times New Roman" w:hAnsi="Times New Roman" w:cs="Times New Roman"/>
          <w:sz w:val="28"/>
          <w:szCs w:val="28"/>
        </w:rPr>
      </w:pPr>
    </w:p>
    <w:p w:rsidR="009633E3"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parágrafo primero del artículo 10 de la Ley 2434 de 2024 dispone que el notario que incumpla los términos del trámite de</w:t>
      </w:r>
      <w:r w:rsidRPr="000C1184">
        <w:rPr>
          <w:rFonts w:ascii="Times New Roman" w:hAnsi="Times New Roman" w:cs="Times New Roman"/>
          <w:sz w:val="28"/>
          <w:szCs w:val="28"/>
        </w:rPr>
        <w:t xml:space="preserve"> escrituración regulado por ese mismo artículo incurrirá en falta disciplinaria. Dichos términos</w:t>
      </w:r>
      <w:r w:rsidRPr="000C1184">
        <w:rPr>
          <w:rFonts w:ascii="Times New Roman" w:hAnsi="Times New Roman" w:cs="Times New Roman"/>
          <w:sz w:val="28"/>
          <w:szCs w:val="28"/>
        </w:rPr>
        <w:t>, previsto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en el inciso primero de la mism</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norma,</w:t>
      </w:r>
      <w:r w:rsidRPr="000C1184">
        <w:rPr>
          <w:rFonts w:ascii="Times New Roman" w:hAnsi="Times New Roman" w:cs="Times New Roman"/>
          <w:sz w:val="28"/>
          <w:szCs w:val="28"/>
        </w:rPr>
        <w:t xml:space="preserve"> son los siguientes: (i) dos días hábiles para contactar a los interesados y solicitar documentos, que se cuentan una vez notificada el acta de reparto notarial; (ii) tres días hábiles para firmar la escritura, previa recepción de los documentos solicitado</w:t>
      </w:r>
      <w:r w:rsidRPr="000C1184">
        <w:rPr>
          <w:rFonts w:ascii="Times New Roman" w:hAnsi="Times New Roman" w:cs="Times New Roman"/>
          <w:sz w:val="28"/>
          <w:szCs w:val="28"/>
        </w:rPr>
        <w:t>s; (iii) cinco días hábiles para remitir la escritura para la firma de los representantes legales de las personas jurídicas que intervienen en el negocio, contados desde la primera firma del instrumento; (iv) numerar la escritura con la primera firma, dent</w:t>
      </w:r>
      <w:r w:rsidRPr="000C1184">
        <w:rPr>
          <w:rFonts w:ascii="Times New Roman" w:hAnsi="Times New Roman" w:cs="Times New Roman"/>
          <w:sz w:val="28"/>
          <w:szCs w:val="28"/>
        </w:rPr>
        <w:t>ro del día hábil siguiente; (v) dos días hábiles para firmar la escritura, desde que esta cuenta con la firma de todos los intervinientes; (vi) un día hábil para el cierre de la escritura para copias, contado a partir de la firma del notario, y (vii) dos d</w:t>
      </w:r>
      <w:r w:rsidRPr="000C1184">
        <w:rPr>
          <w:rFonts w:ascii="Times New Roman" w:hAnsi="Times New Roman" w:cs="Times New Roman"/>
          <w:sz w:val="28"/>
          <w:szCs w:val="28"/>
        </w:rPr>
        <w:t>ías hábiles para la expedición de las primeras copias de la escritura, después del cierre de la misma.</w:t>
      </w:r>
      <w:r w:rsidRPr="000C1184">
        <w:rPr>
          <w:rFonts w:ascii="Times New Roman" w:hAnsi="Times New Roman" w:cs="Times New Roman"/>
          <w:sz w:val="28"/>
          <w:szCs w:val="28"/>
        </w:rPr>
        <w:t xml:space="preserve"> Ello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dentro de un precepto que prevé </w:t>
      </w:r>
      <w:r w:rsidRPr="000C1184">
        <w:rPr>
          <w:rFonts w:ascii="Times New Roman" w:hAnsi="Times New Roman" w:cs="Times New Roman"/>
          <w:sz w:val="28"/>
          <w:szCs w:val="28"/>
        </w:rPr>
        <w:t>un reparto equitativo entre notarías existentes en el mismo círculo notarial, respecto de contratos de créditos par</w:t>
      </w:r>
      <w:r w:rsidRPr="000C1184">
        <w:rPr>
          <w:rFonts w:ascii="Times New Roman" w:hAnsi="Times New Roman" w:cs="Times New Roman"/>
          <w:sz w:val="28"/>
          <w:szCs w:val="28"/>
        </w:rPr>
        <w:t xml:space="preserve">a vivienda con recursos de los fondos de vivienda que forman parte del Presupuesto General de la </w:t>
      </w:r>
      <w:r w:rsidRPr="000C1184">
        <w:rPr>
          <w:rFonts w:ascii="Times New Roman" w:hAnsi="Times New Roman" w:cs="Times New Roman"/>
          <w:sz w:val="28"/>
          <w:szCs w:val="28"/>
        </w:rPr>
        <w:t>N</w:t>
      </w:r>
      <w:r w:rsidRPr="000C1184">
        <w:rPr>
          <w:rFonts w:ascii="Times New Roman" w:hAnsi="Times New Roman" w:cs="Times New Roman"/>
          <w:sz w:val="28"/>
          <w:szCs w:val="28"/>
        </w:rPr>
        <w:t>ación, así como en los contratos de adquisición de vivienda financiados por entidades del Estado, incluyendo las empresas industriales, comerciales y de socie</w:t>
      </w:r>
      <w:r w:rsidRPr="000C1184">
        <w:rPr>
          <w:rFonts w:ascii="Times New Roman" w:hAnsi="Times New Roman" w:cs="Times New Roman"/>
          <w:sz w:val="28"/>
          <w:szCs w:val="28"/>
        </w:rPr>
        <w:t xml:space="preserve">dades de economía mixta de carácter financiero del orden nacional.  </w:t>
      </w:r>
    </w:p>
    <w:p w:rsidR="009633E3" w:rsidRPr="000C1184" w:rsidRDefault="000C1184" w:rsidP="002D50D8">
      <w:pPr>
        <w:pStyle w:val="Prrafodelista"/>
        <w:tabs>
          <w:tab w:val="left" w:pos="709"/>
        </w:tabs>
        <w:rPr>
          <w:rFonts w:ascii="Times New Roman" w:hAnsi="Times New Roman" w:cs="Times New Roman"/>
          <w:sz w:val="28"/>
          <w:szCs w:val="28"/>
        </w:rPr>
      </w:pPr>
    </w:p>
    <w:p w:rsidR="0002724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Además, el parágrafo </w:t>
      </w:r>
      <w:r w:rsidRPr="000C1184">
        <w:rPr>
          <w:rFonts w:ascii="Times New Roman" w:hAnsi="Times New Roman" w:cs="Times New Roman"/>
          <w:sz w:val="28"/>
          <w:szCs w:val="28"/>
        </w:rPr>
        <w:t>primero también</w:t>
      </w:r>
      <w:r w:rsidRPr="000C1184">
        <w:rPr>
          <w:rFonts w:ascii="Times New Roman" w:hAnsi="Times New Roman" w:cs="Times New Roman"/>
          <w:sz w:val="28"/>
          <w:szCs w:val="28"/>
        </w:rPr>
        <w:t xml:space="preserve"> prevé que en los círculos notariales donde existan dos o más notarías y el notario incumpla los términos, los fondos de vivienda que forman parte del</w:t>
      </w:r>
      <w:r w:rsidRPr="000C1184">
        <w:rPr>
          <w:rFonts w:ascii="Times New Roman" w:hAnsi="Times New Roman" w:cs="Times New Roman"/>
          <w:sz w:val="28"/>
          <w:szCs w:val="28"/>
        </w:rPr>
        <w:t xml:space="preserve"> presupuesto general de la Nación y las entidades del Estado que promuevan la adquisición de vivienda, incluidas las empresas industriales, comerciales y las sociedades de economía mixta de carácter financiero del orden nacional, podrán solicitar un nuevo </w:t>
      </w:r>
      <w:r w:rsidRPr="000C1184">
        <w:rPr>
          <w:rFonts w:ascii="Times New Roman" w:hAnsi="Times New Roman" w:cs="Times New Roman"/>
          <w:sz w:val="28"/>
          <w:szCs w:val="28"/>
        </w:rPr>
        <w:t>reparto dentro del mismo círculo notarial.</w:t>
      </w:r>
    </w:p>
    <w:p w:rsidR="0096410F" w:rsidRPr="000C1184" w:rsidRDefault="000C1184" w:rsidP="002D50D8">
      <w:pPr>
        <w:pStyle w:val="Prrafodelista"/>
        <w:tabs>
          <w:tab w:val="left" w:pos="567"/>
        </w:tabs>
        <w:ind w:left="0"/>
        <w:jc w:val="both"/>
        <w:rPr>
          <w:rFonts w:ascii="Times New Roman" w:hAnsi="Times New Roman" w:cs="Times New Roman"/>
          <w:sz w:val="28"/>
          <w:szCs w:val="28"/>
        </w:rPr>
      </w:pPr>
    </w:p>
    <w:p w:rsidR="0096410F" w:rsidRPr="000C1184" w:rsidRDefault="000C1184" w:rsidP="002D50D8">
      <w:pPr>
        <w:pStyle w:val="Prrafodelista"/>
        <w:tabs>
          <w:tab w:val="left" w:pos="567"/>
        </w:tabs>
        <w:ind w:left="1134" w:hanging="425"/>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Trámite legislativo del artículo 10 de la Ley 2434 de 2024</w:t>
      </w:r>
    </w:p>
    <w:p w:rsidR="0096410F" w:rsidRPr="000C1184" w:rsidRDefault="000C1184" w:rsidP="002D50D8">
      <w:pPr>
        <w:pStyle w:val="Prrafodelista"/>
        <w:tabs>
          <w:tab w:val="left" w:pos="567"/>
        </w:tabs>
        <w:ind w:left="0"/>
        <w:jc w:val="both"/>
        <w:rPr>
          <w:rFonts w:ascii="Times New Roman" w:hAnsi="Times New Roman" w:cs="Times New Roman"/>
          <w:sz w:val="28"/>
          <w:szCs w:val="28"/>
        </w:rPr>
      </w:pPr>
    </w:p>
    <w:p w:rsidR="005918A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proyecto de ley radicado ante el Senado de la República no incluía el artículo 10</w:t>
      </w:r>
      <w:r w:rsidRPr="000C1184">
        <w:rPr>
          <w:rStyle w:val="Refdenotaalpie"/>
          <w:rFonts w:ascii="Times New Roman" w:hAnsi="Times New Roman" w:cs="Times New Roman"/>
          <w:sz w:val="28"/>
          <w:szCs w:val="24"/>
        </w:rPr>
        <w:footnoteReference w:id="118"/>
      </w:r>
      <w:r w:rsidRPr="000C1184">
        <w:rPr>
          <w:rFonts w:ascii="Times New Roman" w:hAnsi="Times New Roman" w:cs="Times New Roman"/>
          <w:sz w:val="28"/>
          <w:szCs w:val="28"/>
        </w:rPr>
        <w:t>. Esta disposición fue incorporada mediante una proposición</w:t>
      </w:r>
      <w:r w:rsidRPr="000C1184">
        <w:rPr>
          <w:rFonts w:ascii="Times New Roman" w:hAnsi="Times New Roman" w:cs="Times New Roman"/>
          <w:sz w:val="28"/>
          <w:szCs w:val="28"/>
        </w:rPr>
        <w:t xml:space="preserve"> aditiva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presentada por la senadora Lorena Ríos Cuéllar, </w:t>
      </w:r>
      <w:r w:rsidRPr="000C1184">
        <w:rPr>
          <w:rFonts w:ascii="Times New Roman" w:hAnsi="Times New Roman" w:cs="Times New Roman"/>
          <w:sz w:val="28"/>
          <w:szCs w:val="28"/>
        </w:rPr>
        <w:t xml:space="preserve">en el primer debate del </w:t>
      </w:r>
      <w:r w:rsidRPr="000C1184">
        <w:rPr>
          <w:rFonts w:ascii="Times New Roman" w:hAnsi="Times New Roman" w:cs="Times New Roman"/>
          <w:sz w:val="28"/>
          <w:szCs w:val="28"/>
        </w:rPr>
        <w:t>proyecto</w:t>
      </w:r>
      <w:r w:rsidRPr="000C1184">
        <w:rPr>
          <w:rFonts w:ascii="Times New Roman" w:hAnsi="Times New Roman" w:cs="Times New Roman"/>
          <w:sz w:val="28"/>
          <w:szCs w:val="28"/>
        </w:rPr>
        <w:t xml:space="preserve"> en la Comisión Séptima de esa corporación</w:t>
      </w:r>
      <w:r w:rsidRPr="000C1184">
        <w:rPr>
          <w:rStyle w:val="Refdenotaalpie"/>
          <w:rFonts w:ascii="Times New Roman" w:hAnsi="Times New Roman" w:cs="Times New Roman"/>
          <w:sz w:val="28"/>
          <w:szCs w:val="24"/>
        </w:rPr>
        <w:footnoteReference w:id="119"/>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propuesta, tal como fue leída por el secretario de la comisión, preveía lo siguiente: </w:t>
      </w:r>
    </w:p>
    <w:p w:rsidR="005918AD" w:rsidRPr="000C1184" w:rsidRDefault="000C1184" w:rsidP="002D50D8">
      <w:pPr>
        <w:pStyle w:val="Prrafodelista"/>
        <w:tabs>
          <w:tab w:val="left" w:pos="567"/>
        </w:tabs>
        <w:ind w:left="0"/>
        <w:jc w:val="both"/>
        <w:rPr>
          <w:rFonts w:ascii="Times New Roman" w:hAnsi="Times New Roman" w:cs="Times New Roman"/>
          <w:sz w:val="28"/>
          <w:szCs w:val="28"/>
        </w:rPr>
      </w:pPr>
    </w:p>
    <w:p w:rsidR="009F5168" w:rsidRPr="000C1184" w:rsidRDefault="000C1184" w:rsidP="002D50D8">
      <w:pPr>
        <w:pStyle w:val="Prrafodelista"/>
        <w:tabs>
          <w:tab w:val="left" w:pos="709"/>
        </w:tabs>
        <w:ind w:left="993"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L</w:t>
      </w:r>
      <w:r w:rsidRPr="000C1184">
        <w:rPr>
          <w:rFonts w:ascii="Times New Roman" w:hAnsi="Times New Roman" w:cs="Times New Roman"/>
          <w:i/>
          <w:iCs/>
          <w:sz w:val="28"/>
        </w:rPr>
        <w:t>os fondos de vivienda que fo</w:t>
      </w:r>
      <w:r w:rsidRPr="000C1184">
        <w:rPr>
          <w:rFonts w:ascii="Times New Roman" w:hAnsi="Times New Roman" w:cs="Times New Roman"/>
          <w:i/>
          <w:iCs/>
          <w:sz w:val="28"/>
        </w:rPr>
        <w:t>rman parte del Presupuesto General de la Nación y tiene</w:t>
      </w:r>
      <w:r w:rsidRPr="000C1184">
        <w:rPr>
          <w:rFonts w:ascii="Times New Roman" w:hAnsi="Times New Roman" w:cs="Times New Roman"/>
          <w:i/>
          <w:iCs/>
          <w:sz w:val="28"/>
        </w:rPr>
        <w:t xml:space="preserve"> </w:t>
      </w:r>
      <w:r w:rsidRPr="000C1184">
        <w:rPr>
          <w:rFonts w:ascii="Times New Roman" w:hAnsi="Times New Roman" w:cs="Times New Roman"/>
          <w:sz w:val="28"/>
        </w:rPr>
        <w:t>[sic]</w:t>
      </w:r>
      <w:r w:rsidRPr="000C1184">
        <w:rPr>
          <w:rFonts w:ascii="Times New Roman" w:hAnsi="Times New Roman" w:cs="Times New Roman"/>
          <w:sz w:val="28"/>
        </w:rPr>
        <w:t xml:space="preserve"> </w:t>
      </w:r>
      <w:r w:rsidRPr="000C1184">
        <w:rPr>
          <w:rFonts w:ascii="Times New Roman" w:hAnsi="Times New Roman" w:cs="Times New Roman"/>
          <w:i/>
          <w:iCs/>
          <w:sz w:val="28"/>
        </w:rPr>
        <w:t>como propósito otorgar crédito para vivienda, así como las demás entidades de estado</w:t>
      </w:r>
      <w:r w:rsidRPr="000C1184">
        <w:rPr>
          <w:rFonts w:ascii="Times New Roman" w:hAnsi="Times New Roman" w:cs="Times New Roman"/>
          <w:i/>
          <w:iCs/>
          <w:sz w:val="28"/>
        </w:rPr>
        <w:t xml:space="preserve"> </w:t>
      </w:r>
      <w:r w:rsidRPr="000C1184">
        <w:rPr>
          <w:rFonts w:ascii="Times New Roman" w:hAnsi="Times New Roman" w:cs="Times New Roman"/>
          <w:sz w:val="28"/>
        </w:rPr>
        <w:t>[sic]</w:t>
      </w:r>
      <w:r w:rsidRPr="000C1184">
        <w:rPr>
          <w:rFonts w:ascii="Times New Roman" w:hAnsi="Times New Roman" w:cs="Times New Roman"/>
          <w:i/>
          <w:iCs/>
          <w:sz w:val="28"/>
        </w:rPr>
        <w:t xml:space="preserve"> que como política pública tienen como objeto y/o funciones promover la adquisición de vivienda, incluye</w:t>
      </w:r>
      <w:r w:rsidRPr="000C1184">
        <w:rPr>
          <w:rFonts w:ascii="Times New Roman" w:hAnsi="Times New Roman" w:cs="Times New Roman"/>
          <w:i/>
          <w:iCs/>
          <w:sz w:val="28"/>
        </w:rPr>
        <w:t xml:space="preserve">ndo las empresas industriales y comerciales del estado </w:t>
      </w:r>
      <w:r w:rsidRPr="000C1184">
        <w:rPr>
          <w:rFonts w:ascii="Times New Roman" w:hAnsi="Times New Roman" w:cs="Times New Roman"/>
          <w:sz w:val="28"/>
        </w:rPr>
        <w:t>[sic]</w:t>
      </w:r>
      <w:r w:rsidRPr="000C1184">
        <w:rPr>
          <w:rFonts w:ascii="Times New Roman" w:hAnsi="Times New Roman" w:cs="Times New Roman"/>
          <w:i/>
          <w:iCs/>
          <w:sz w:val="28"/>
        </w:rPr>
        <w:t xml:space="preserve"> </w:t>
      </w:r>
      <w:r w:rsidRPr="000C1184">
        <w:rPr>
          <w:rFonts w:ascii="Times New Roman" w:hAnsi="Times New Roman" w:cs="Times New Roman"/>
          <w:i/>
          <w:iCs/>
          <w:sz w:val="28"/>
        </w:rPr>
        <w:t xml:space="preserve">de carácter financiero del orden nacional, </w:t>
      </w:r>
      <w:r w:rsidRPr="000C1184">
        <w:rPr>
          <w:rFonts w:ascii="Times New Roman" w:hAnsi="Times New Roman" w:cs="Times New Roman"/>
          <w:b/>
          <w:bCs/>
          <w:i/>
          <w:iCs/>
          <w:sz w:val="28"/>
        </w:rPr>
        <w:t>podrán escoger voluntariamente las Notarías requeridas para el desarrollo de su actividad</w:t>
      </w:r>
      <w:r w:rsidRPr="000C1184">
        <w:rPr>
          <w:rFonts w:ascii="Times New Roman" w:hAnsi="Times New Roman" w:cs="Times New Roman"/>
          <w:i/>
          <w:iCs/>
          <w:sz w:val="28"/>
        </w:rPr>
        <w:t xml:space="preserve">. </w:t>
      </w:r>
    </w:p>
    <w:p w:rsidR="009F5168" w:rsidRPr="000C1184" w:rsidRDefault="000C1184" w:rsidP="002D50D8">
      <w:pPr>
        <w:pStyle w:val="Prrafodelista"/>
        <w:tabs>
          <w:tab w:val="left" w:pos="709"/>
        </w:tabs>
        <w:ind w:left="993" w:right="615"/>
        <w:jc w:val="both"/>
        <w:rPr>
          <w:rFonts w:ascii="Times New Roman" w:hAnsi="Times New Roman" w:cs="Times New Roman"/>
          <w:i/>
          <w:iCs/>
          <w:sz w:val="28"/>
        </w:rPr>
      </w:pPr>
    </w:p>
    <w:p w:rsidR="0096410F" w:rsidRPr="000C1184" w:rsidRDefault="000C1184" w:rsidP="002D50D8">
      <w:pPr>
        <w:pStyle w:val="Prrafodelista"/>
        <w:tabs>
          <w:tab w:val="left" w:pos="709"/>
        </w:tabs>
        <w:ind w:left="993" w:right="615"/>
        <w:jc w:val="both"/>
        <w:rPr>
          <w:rFonts w:ascii="Times New Roman" w:hAnsi="Times New Roman" w:cs="Times New Roman"/>
          <w:sz w:val="28"/>
        </w:rPr>
      </w:pPr>
      <w:r w:rsidRPr="000C1184">
        <w:rPr>
          <w:rFonts w:ascii="Times New Roman" w:hAnsi="Times New Roman" w:cs="Times New Roman"/>
          <w:b/>
          <w:bCs/>
          <w:i/>
          <w:iCs/>
          <w:sz w:val="28"/>
        </w:rPr>
        <w:t>Parágrafo</w:t>
      </w:r>
      <w:r w:rsidRPr="000C1184">
        <w:rPr>
          <w:rFonts w:ascii="Times New Roman" w:hAnsi="Times New Roman" w:cs="Times New Roman"/>
          <w:i/>
          <w:iCs/>
          <w:sz w:val="28"/>
        </w:rPr>
        <w:t xml:space="preserve">: No obstante, lo anterior, sus actividades se </w:t>
      </w:r>
      <w:r w:rsidRPr="000C1184">
        <w:rPr>
          <w:rFonts w:ascii="Times New Roman" w:hAnsi="Times New Roman" w:cs="Times New Roman"/>
          <w:i/>
          <w:iCs/>
          <w:sz w:val="28"/>
        </w:rPr>
        <w:t>ejecutarán en cumplimiento de los principios de la función administrativa previstos en el artículo 209 de la Constitución Política</w:t>
      </w:r>
      <w:r w:rsidRPr="000C1184">
        <w:rPr>
          <w:rFonts w:ascii="Times New Roman" w:hAnsi="Times New Roman" w:cs="Times New Roman"/>
          <w:sz w:val="28"/>
        </w:rPr>
        <w:t>”</w:t>
      </w:r>
      <w:r w:rsidRPr="000C1184">
        <w:rPr>
          <w:rFonts w:ascii="Times New Roman" w:hAnsi="Times New Roman" w:cs="Times New Roman"/>
          <w:sz w:val="28"/>
        </w:rPr>
        <w:t xml:space="preserve"> (negrillas por fuera del texto original)</w:t>
      </w:r>
      <w:r w:rsidRPr="000C1184">
        <w:rPr>
          <w:rFonts w:ascii="Times New Roman" w:hAnsi="Times New Roman" w:cs="Times New Roman"/>
          <w:sz w:val="28"/>
        </w:rPr>
        <w:t>.</w:t>
      </w:r>
    </w:p>
    <w:p w:rsidR="005918AD" w:rsidRPr="000C1184" w:rsidRDefault="000C1184" w:rsidP="002D50D8">
      <w:pPr>
        <w:pStyle w:val="Prrafodelista"/>
        <w:tabs>
          <w:tab w:val="left" w:pos="567"/>
        </w:tabs>
        <w:ind w:left="0"/>
        <w:jc w:val="both"/>
        <w:rPr>
          <w:rFonts w:ascii="Times New Roman" w:hAnsi="Times New Roman" w:cs="Times New Roman"/>
          <w:sz w:val="28"/>
          <w:szCs w:val="28"/>
        </w:rPr>
      </w:pPr>
    </w:p>
    <w:p w:rsidR="0099656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proposición se justific</w:t>
      </w:r>
      <w:r w:rsidRPr="000C1184">
        <w:rPr>
          <w:rFonts w:ascii="Times New Roman" w:hAnsi="Times New Roman" w:cs="Times New Roman"/>
          <w:sz w:val="28"/>
          <w:szCs w:val="28"/>
        </w:rPr>
        <w:t>ó</w:t>
      </w:r>
      <w:r w:rsidRPr="000C1184">
        <w:rPr>
          <w:rFonts w:ascii="Times New Roman" w:hAnsi="Times New Roman" w:cs="Times New Roman"/>
          <w:sz w:val="28"/>
          <w:szCs w:val="28"/>
        </w:rPr>
        <w:t xml:space="preserve"> en la necesidad de “</w:t>
      </w:r>
      <w:r w:rsidRPr="000C1184">
        <w:rPr>
          <w:rFonts w:ascii="Times New Roman" w:hAnsi="Times New Roman" w:cs="Times New Roman"/>
          <w:i/>
          <w:iCs/>
          <w:sz w:val="28"/>
          <w:szCs w:val="28"/>
        </w:rPr>
        <w:t>equilibrar una desigualdad de ord</w:t>
      </w:r>
      <w:r w:rsidRPr="000C1184">
        <w:rPr>
          <w:rFonts w:ascii="Times New Roman" w:hAnsi="Times New Roman" w:cs="Times New Roman"/>
          <w:i/>
          <w:iCs/>
          <w:sz w:val="28"/>
          <w:szCs w:val="28"/>
        </w:rPr>
        <w:t>en legal</w:t>
      </w:r>
      <w:r w:rsidRPr="000C1184">
        <w:rPr>
          <w:rFonts w:ascii="Times New Roman" w:hAnsi="Times New Roman" w:cs="Times New Roman"/>
          <w:sz w:val="28"/>
          <w:szCs w:val="28"/>
        </w:rPr>
        <w:t>” a la que estarían sometidas dichas entidades “</w:t>
      </w:r>
      <w:r w:rsidRPr="000C1184">
        <w:rPr>
          <w:rFonts w:ascii="Times New Roman" w:hAnsi="Times New Roman" w:cs="Times New Roman"/>
          <w:i/>
          <w:iCs/>
          <w:sz w:val="28"/>
          <w:szCs w:val="28"/>
        </w:rPr>
        <w:t>en cuanto al reparto notarial obligatorio que fue previsto para aquellas en la Ley 29 de 1973</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20"/>
      </w:r>
      <w:r w:rsidRPr="000C1184">
        <w:rPr>
          <w:rFonts w:ascii="Times New Roman" w:hAnsi="Times New Roman" w:cs="Times New Roman"/>
          <w:sz w:val="28"/>
          <w:szCs w:val="28"/>
        </w:rPr>
        <w:t>, lo que, según afirmó, les “</w:t>
      </w:r>
      <w:r w:rsidRPr="000C1184">
        <w:rPr>
          <w:rFonts w:ascii="Times New Roman" w:hAnsi="Times New Roman" w:cs="Times New Roman"/>
          <w:i/>
          <w:iCs/>
          <w:sz w:val="28"/>
          <w:szCs w:val="28"/>
        </w:rPr>
        <w:t>impide desempeñarse competitivamente en el sector</w:t>
      </w:r>
      <w:r w:rsidRPr="000C1184">
        <w:rPr>
          <w:rFonts w:ascii="Times New Roman" w:hAnsi="Times New Roman" w:cs="Times New Roman"/>
          <w:sz w:val="28"/>
          <w:szCs w:val="28"/>
        </w:rPr>
        <w:t>”. En concreto, la propuest</w:t>
      </w:r>
      <w:r w:rsidRPr="000C1184">
        <w:rPr>
          <w:rFonts w:ascii="Times New Roman" w:hAnsi="Times New Roman" w:cs="Times New Roman"/>
          <w:sz w:val="28"/>
          <w:szCs w:val="28"/>
        </w:rPr>
        <w:t xml:space="preserve">a se fundamentó en </w:t>
      </w:r>
      <w:r w:rsidRPr="000C1184">
        <w:rPr>
          <w:rFonts w:ascii="Times New Roman" w:hAnsi="Times New Roman" w:cs="Times New Roman"/>
          <w:sz w:val="28"/>
          <w:szCs w:val="28"/>
        </w:rPr>
        <w:t xml:space="preserve">los siguientes </w:t>
      </w:r>
      <w:r w:rsidRPr="000C1184">
        <w:rPr>
          <w:rFonts w:ascii="Times New Roman" w:hAnsi="Times New Roman" w:cs="Times New Roman"/>
          <w:sz w:val="28"/>
          <w:szCs w:val="28"/>
        </w:rPr>
        <w:t>cinco puntos</w:t>
      </w:r>
      <w:r w:rsidRPr="000C1184">
        <w:rPr>
          <w:rStyle w:val="Refdenotaalpie"/>
          <w:rFonts w:ascii="Times New Roman" w:hAnsi="Times New Roman" w:cs="Times New Roman"/>
          <w:sz w:val="28"/>
          <w:szCs w:val="24"/>
        </w:rPr>
        <w:footnoteReference w:id="121"/>
      </w:r>
      <w:r w:rsidRPr="000C1184">
        <w:rPr>
          <w:rFonts w:ascii="Times New Roman" w:hAnsi="Times New Roman" w:cs="Times New Roman"/>
          <w:sz w:val="28"/>
          <w:szCs w:val="28"/>
        </w:rPr>
        <w:t>:</w:t>
      </w:r>
    </w:p>
    <w:p w:rsidR="00996561" w:rsidRPr="000C1184" w:rsidRDefault="000C1184" w:rsidP="002D50D8">
      <w:pPr>
        <w:pStyle w:val="Prrafodelista"/>
        <w:tabs>
          <w:tab w:val="left" w:pos="567"/>
        </w:tabs>
        <w:ind w:left="567" w:right="615"/>
        <w:jc w:val="both"/>
        <w:rPr>
          <w:rFonts w:ascii="Times New Roman" w:hAnsi="Times New Roman" w:cs="Times New Roman"/>
          <w:sz w:val="28"/>
          <w:szCs w:val="24"/>
        </w:rPr>
      </w:pP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r w:rsidRPr="000C1184">
        <w:rPr>
          <w:rFonts w:ascii="Times New Roman" w:hAnsi="Times New Roman" w:cs="Times New Roman"/>
          <w:sz w:val="28"/>
        </w:rPr>
        <w:t xml:space="preserve">1. </w:t>
      </w:r>
      <w:r w:rsidRPr="000C1184">
        <w:rPr>
          <w:rStyle w:val="normaltextrun"/>
          <w:rFonts w:ascii="Times New Roman" w:hAnsi="Times New Roman" w:cs="Times New Roman"/>
          <w:sz w:val="28"/>
          <w:shd w:val="clear" w:color="auto" w:fill="FFFFFF"/>
        </w:rPr>
        <w:t>Dichas entidades trabajan en condiciones de desventaja frente a las entidades financieras privadas con las que compiten en el mercado, “</w:t>
      </w:r>
      <w:r w:rsidRPr="000C1184">
        <w:rPr>
          <w:rStyle w:val="normaltextrun"/>
          <w:rFonts w:ascii="Times New Roman" w:hAnsi="Times New Roman" w:cs="Times New Roman"/>
          <w:i/>
          <w:iCs/>
          <w:sz w:val="28"/>
          <w:shd w:val="clear" w:color="auto" w:fill="FFFFFF"/>
        </w:rPr>
        <w:t xml:space="preserve">por cuanto los trámites de escrituración en las instituciones </w:t>
      </w:r>
      <w:r w:rsidRPr="000C1184">
        <w:rPr>
          <w:rStyle w:val="normaltextrun"/>
          <w:rFonts w:ascii="Times New Roman" w:hAnsi="Times New Roman" w:cs="Times New Roman"/>
          <w:i/>
          <w:iCs/>
          <w:sz w:val="28"/>
          <w:shd w:val="clear" w:color="auto" w:fill="FFFFFF"/>
        </w:rPr>
        <w:t xml:space="preserve">privadas se expiden en cuestión de horas y en las públicas pueden tardar hasta meses, desincentivando a los usuarios para convertirse en clientes del Estado y de sus instituciones financieras, en atención a las demoras que se presentan con los desembolsos </w:t>
      </w:r>
      <w:r w:rsidRPr="000C1184">
        <w:rPr>
          <w:rStyle w:val="normaltextrun"/>
          <w:rFonts w:ascii="Times New Roman" w:hAnsi="Times New Roman" w:cs="Times New Roman"/>
          <w:i/>
          <w:iCs/>
          <w:sz w:val="28"/>
          <w:shd w:val="clear" w:color="auto" w:fill="FFFFFF"/>
        </w:rPr>
        <w:t>de los créditos</w:t>
      </w:r>
      <w:r w:rsidRPr="000C1184">
        <w:rPr>
          <w:rStyle w:val="normaltextrun"/>
          <w:rFonts w:ascii="Times New Roman" w:hAnsi="Times New Roman" w:cs="Times New Roman"/>
          <w:sz w:val="28"/>
          <w:shd w:val="clear" w:color="auto" w:fill="FFFFFF"/>
        </w:rPr>
        <w:t>”.</w:t>
      </w: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r w:rsidRPr="000C1184">
        <w:rPr>
          <w:rStyle w:val="normaltextrun"/>
          <w:rFonts w:ascii="Times New Roman" w:hAnsi="Times New Roman" w:cs="Times New Roman"/>
          <w:sz w:val="28"/>
          <w:shd w:val="clear" w:color="auto" w:fill="FFFFFF"/>
        </w:rPr>
        <w:t>2. Lo anterior “</w:t>
      </w:r>
      <w:r w:rsidRPr="000C1184">
        <w:rPr>
          <w:rStyle w:val="normaltextrun"/>
          <w:rFonts w:ascii="Times New Roman" w:hAnsi="Times New Roman" w:cs="Times New Roman"/>
          <w:i/>
          <w:iCs/>
          <w:sz w:val="28"/>
          <w:shd w:val="clear" w:color="auto" w:fill="FFFFFF"/>
        </w:rPr>
        <w:t>se traduce actualmente en demoras desproporcionadas en los trámites de legalización de créditos</w:t>
      </w:r>
      <w:r w:rsidRPr="000C1184">
        <w:rPr>
          <w:rStyle w:val="normaltextrun"/>
          <w:rFonts w:ascii="Times New Roman" w:hAnsi="Times New Roman" w:cs="Times New Roman"/>
          <w:sz w:val="28"/>
          <w:shd w:val="clear" w:color="auto" w:fill="FFFFFF"/>
        </w:rPr>
        <w:t>” que solicitan los clientes de dichas entidades, “</w:t>
      </w:r>
      <w:r w:rsidRPr="000C1184">
        <w:rPr>
          <w:rStyle w:val="normaltextrun"/>
          <w:rFonts w:ascii="Times New Roman" w:hAnsi="Times New Roman" w:cs="Times New Roman"/>
          <w:i/>
          <w:iCs/>
          <w:sz w:val="28"/>
          <w:shd w:val="clear" w:color="auto" w:fill="FFFFFF"/>
        </w:rPr>
        <w:t>aun cuando a través de estos se busca fomentar y materializar con eficacia,</w:t>
      </w:r>
      <w:r w:rsidRPr="000C1184">
        <w:rPr>
          <w:rStyle w:val="normaltextrun"/>
          <w:rFonts w:ascii="Times New Roman" w:hAnsi="Times New Roman" w:cs="Times New Roman"/>
          <w:i/>
          <w:iCs/>
          <w:sz w:val="28"/>
          <w:shd w:val="clear" w:color="auto" w:fill="FFFFFF"/>
        </w:rPr>
        <w:t xml:space="preserve"> economía y celeridad el acceso a la vivienda digna</w:t>
      </w:r>
      <w:r w:rsidRPr="000C1184">
        <w:rPr>
          <w:rStyle w:val="normaltextrun"/>
          <w:rFonts w:ascii="Times New Roman" w:hAnsi="Times New Roman" w:cs="Times New Roman"/>
          <w:sz w:val="28"/>
          <w:shd w:val="clear" w:color="auto" w:fill="FFFFFF"/>
        </w:rPr>
        <w:t>”. Esto, en atención a los lineamientos del Gobierno nacional que buscan “</w:t>
      </w:r>
      <w:r w:rsidRPr="000C1184">
        <w:rPr>
          <w:rStyle w:val="normaltextrun"/>
          <w:rFonts w:ascii="Times New Roman" w:hAnsi="Times New Roman" w:cs="Times New Roman"/>
          <w:i/>
          <w:iCs/>
          <w:sz w:val="28"/>
          <w:shd w:val="clear" w:color="auto" w:fill="FFFFFF"/>
        </w:rPr>
        <w:t>fortalecer y darle</w:t>
      </w:r>
      <w:r w:rsidRPr="000C1184">
        <w:rPr>
          <w:rStyle w:val="normaltextrun"/>
          <w:rFonts w:ascii="Times New Roman" w:hAnsi="Times New Roman" w:cs="Times New Roman"/>
          <w:sz w:val="28"/>
          <w:shd w:val="clear" w:color="auto" w:fill="FFFFFF"/>
        </w:rPr>
        <w:t>[s]</w:t>
      </w:r>
      <w:r w:rsidRPr="000C1184">
        <w:rPr>
          <w:rStyle w:val="normaltextrun"/>
          <w:rFonts w:ascii="Times New Roman" w:hAnsi="Times New Roman" w:cs="Times New Roman"/>
          <w:i/>
          <w:iCs/>
          <w:sz w:val="28"/>
          <w:shd w:val="clear" w:color="auto" w:fill="FFFFFF"/>
        </w:rPr>
        <w:t xml:space="preserve"> celeridad a los mecanismos de acceso a vivienda de los colombianos</w:t>
      </w:r>
      <w:r w:rsidRPr="000C1184">
        <w:rPr>
          <w:rStyle w:val="normaltextrun"/>
          <w:rFonts w:ascii="Times New Roman" w:hAnsi="Times New Roman" w:cs="Times New Roman"/>
          <w:sz w:val="28"/>
          <w:shd w:val="clear" w:color="auto" w:fill="FFFFFF"/>
        </w:rPr>
        <w:t>”.</w:t>
      </w: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r w:rsidRPr="000C1184">
        <w:rPr>
          <w:rStyle w:val="normaltextrun"/>
          <w:rFonts w:ascii="Times New Roman" w:hAnsi="Times New Roman" w:cs="Times New Roman"/>
          <w:sz w:val="28"/>
          <w:shd w:val="clear" w:color="auto" w:fill="FFFFFF"/>
        </w:rPr>
        <w:t>3. No incorporar esta disposición impli</w:t>
      </w:r>
      <w:r w:rsidRPr="000C1184">
        <w:rPr>
          <w:rStyle w:val="normaltextrun"/>
          <w:rFonts w:ascii="Times New Roman" w:hAnsi="Times New Roman" w:cs="Times New Roman"/>
          <w:sz w:val="28"/>
          <w:shd w:val="clear" w:color="auto" w:fill="FFFFFF"/>
        </w:rPr>
        <w:t>ca continuar afectando “</w:t>
      </w:r>
      <w:r w:rsidRPr="000C1184">
        <w:rPr>
          <w:rStyle w:val="normaltextrun"/>
          <w:rFonts w:ascii="Times New Roman" w:hAnsi="Times New Roman" w:cs="Times New Roman"/>
          <w:i/>
          <w:iCs/>
          <w:sz w:val="28"/>
          <w:shd w:val="clear" w:color="auto" w:fill="FFFFFF"/>
        </w:rPr>
        <w:t>los niveles de eficiencia de las entidades que otorgan créditos de vivienda en el Estado</w:t>
      </w:r>
      <w:r w:rsidRPr="000C1184">
        <w:rPr>
          <w:rStyle w:val="normaltextrun"/>
          <w:rFonts w:ascii="Times New Roman" w:hAnsi="Times New Roman" w:cs="Times New Roman"/>
          <w:sz w:val="28"/>
          <w:shd w:val="clear" w:color="auto" w:fill="FFFFFF"/>
        </w:rPr>
        <w:t>”. Además, se fortalece la captación de clientes en el sector privado, ocasionando una pérdida de oportunidad para las instituciones financieras</w:t>
      </w:r>
      <w:r w:rsidRPr="000C1184">
        <w:rPr>
          <w:rStyle w:val="normaltextrun"/>
          <w:rFonts w:ascii="Times New Roman" w:hAnsi="Times New Roman" w:cs="Times New Roman"/>
          <w:sz w:val="28"/>
          <w:shd w:val="clear" w:color="auto" w:fill="FFFFFF"/>
        </w:rPr>
        <w:t xml:space="preserve"> públicas.</w:t>
      </w:r>
    </w:p>
    <w:p w:rsidR="00996561" w:rsidRPr="000C1184" w:rsidRDefault="000C1184" w:rsidP="002D50D8">
      <w:pPr>
        <w:pStyle w:val="Prrafodelista"/>
        <w:tabs>
          <w:tab w:val="left" w:pos="1134"/>
        </w:tabs>
        <w:ind w:left="993" w:right="615"/>
        <w:jc w:val="both"/>
        <w:rPr>
          <w:rStyle w:val="normaltextrun"/>
          <w:rFonts w:ascii="Times New Roman" w:hAnsi="Times New Roman" w:cs="Times New Roman"/>
          <w:sz w:val="28"/>
          <w:shd w:val="clear" w:color="auto" w:fill="FFFFFF"/>
        </w:rPr>
      </w:pPr>
    </w:p>
    <w:p w:rsidR="00996561" w:rsidRPr="000C1184" w:rsidRDefault="000C1184" w:rsidP="002D50D8">
      <w:pPr>
        <w:pStyle w:val="Prrafodelista"/>
        <w:tabs>
          <w:tab w:val="left" w:pos="1134"/>
        </w:tabs>
        <w:ind w:left="993" w:right="615"/>
        <w:jc w:val="both"/>
        <w:rPr>
          <w:rStyle w:val="eop"/>
          <w:rFonts w:ascii="Times New Roman" w:hAnsi="Times New Roman" w:cs="Times New Roman"/>
          <w:sz w:val="28"/>
          <w:shd w:val="clear" w:color="auto" w:fill="FFFFFF"/>
        </w:rPr>
      </w:pPr>
      <w:r w:rsidRPr="000C1184">
        <w:rPr>
          <w:rStyle w:val="normaltextrun"/>
          <w:rFonts w:ascii="Times New Roman" w:hAnsi="Times New Roman" w:cs="Times New Roman"/>
          <w:sz w:val="28"/>
          <w:shd w:val="clear" w:color="auto" w:fill="FFFFFF"/>
        </w:rPr>
        <w:t>4. Así, la medida propuesta pretende “</w:t>
      </w:r>
      <w:r w:rsidRPr="000C1184">
        <w:rPr>
          <w:rStyle w:val="normaltextrun"/>
          <w:rFonts w:ascii="Times New Roman" w:hAnsi="Times New Roman" w:cs="Times New Roman"/>
          <w:i/>
          <w:iCs/>
          <w:sz w:val="28"/>
          <w:shd w:val="clear" w:color="auto" w:fill="FFFFFF"/>
        </w:rPr>
        <w:t>equilibrar la ventaja que favorece a las entidades financieras de carácter privado</w:t>
      </w:r>
      <w:r w:rsidRPr="000C1184">
        <w:rPr>
          <w:rStyle w:val="normaltextrun"/>
          <w:rFonts w:ascii="Times New Roman" w:hAnsi="Times New Roman" w:cs="Times New Roman"/>
          <w:sz w:val="28"/>
          <w:shd w:val="clear" w:color="auto" w:fill="FFFFFF"/>
        </w:rPr>
        <w:t>”, de una manera proporcional, adecuada y necesaria.</w:t>
      </w:r>
    </w:p>
    <w:p w:rsidR="00996561" w:rsidRPr="000C1184" w:rsidRDefault="000C1184" w:rsidP="002D50D8">
      <w:pPr>
        <w:pStyle w:val="Prrafodelista"/>
        <w:tabs>
          <w:tab w:val="left" w:pos="1134"/>
        </w:tabs>
        <w:ind w:left="993" w:right="615"/>
        <w:jc w:val="both"/>
        <w:rPr>
          <w:rStyle w:val="eop"/>
          <w:rFonts w:ascii="Times New Roman" w:hAnsi="Times New Roman" w:cs="Times New Roman"/>
          <w:sz w:val="28"/>
          <w:shd w:val="clear" w:color="auto" w:fill="FFFFFF"/>
        </w:rPr>
      </w:pPr>
    </w:p>
    <w:p w:rsidR="00996561" w:rsidRPr="000C1184" w:rsidRDefault="000C1184" w:rsidP="002D50D8">
      <w:pPr>
        <w:pStyle w:val="Prrafodelista"/>
        <w:tabs>
          <w:tab w:val="left" w:pos="1134"/>
        </w:tabs>
        <w:ind w:left="993" w:right="615"/>
        <w:jc w:val="both"/>
        <w:rPr>
          <w:rFonts w:ascii="Times New Roman" w:hAnsi="Times New Roman" w:cs="Times New Roman"/>
          <w:sz w:val="28"/>
        </w:rPr>
      </w:pPr>
      <w:r w:rsidRPr="000C1184">
        <w:rPr>
          <w:rStyle w:val="eop"/>
          <w:rFonts w:ascii="Times New Roman" w:hAnsi="Times New Roman" w:cs="Times New Roman"/>
          <w:sz w:val="28"/>
          <w:shd w:val="clear" w:color="auto" w:fill="FFFFFF"/>
        </w:rPr>
        <w:t xml:space="preserve">5. </w:t>
      </w:r>
      <w:r w:rsidRPr="000C1184">
        <w:rPr>
          <w:rStyle w:val="normaltextrun"/>
          <w:rFonts w:ascii="Times New Roman" w:hAnsi="Times New Roman" w:cs="Times New Roman"/>
          <w:sz w:val="28"/>
          <w:shd w:val="clear" w:color="auto" w:fill="FFFFFF"/>
        </w:rPr>
        <w:t>También “</w:t>
      </w:r>
      <w:r w:rsidRPr="000C1184">
        <w:rPr>
          <w:rStyle w:val="normaltextrun"/>
          <w:rFonts w:ascii="Times New Roman" w:hAnsi="Times New Roman" w:cs="Times New Roman"/>
          <w:i/>
          <w:iCs/>
          <w:sz w:val="28"/>
          <w:shd w:val="clear" w:color="auto" w:fill="FFFFFF"/>
        </w:rPr>
        <w:t>se agilizarán los trámites de legalización de créditos emi</w:t>
      </w:r>
      <w:r w:rsidRPr="000C1184">
        <w:rPr>
          <w:rStyle w:val="normaltextrun"/>
          <w:rFonts w:ascii="Times New Roman" w:hAnsi="Times New Roman" w:cs="Times New Roman"/>
          <w:i/>
          <w:iCs/>
          <w:sz w:val="28"/>
          <w:shd w:val="clear" w:color="auto" w:fill="FFFFFF"/>
        </w:rPr>
        <w:t>tidos por el Estado</w:t>
      </w:r>
      <w:r w:rsidRPr="000C1184">
        <w:rPr>
          <w:rStyle w:val="normaltextrun"/>
          <w:rFonts w:ascii="Times New Roman" w:hAnsi="Times New Roman" w:cs="Times New Roman"/>
          <w:sz w:val="28"/>
          <w:shd w:val="clear" w:color="auto" w:fill="FFFFFF"/>
        </w:rPr>
        <w:t>” y se incentivará el acceso a la propiedad con las entidades financieras de carácter estatal, “</w:t>
      </w:r>
      <w:r w:rsidRPr="000C1184">
        <w:rPr>
          <w:rStyle w:val="normaltextrun"/>
          <w:rFonts w:ascii="Times New Roman" w:hAnsi="Times New Roman" w:cs="Times New Roman"/>
          <w:i/>
          <w:iCs/>
          <w:sz w:val="28"/>
          <w:shd w:val="clear" w:color="auto" w:fill="FFFFFF"/>
        </w:rPr>
        <w:t>incrementando los niveles de eficiencia en la prestación de los servicios a su cargo</w:t>
      </w:r>
      <w:r w:rsidRPr="000C1184">
        <w:rPr>
          <w:rStyle w:val="normaltextrun"/>
          <w:rFonts w:ascii="Times New Roman" w:hAnsi="Times New Roman" w:cs="Times New Roman"/>
          <w:sz w:val="28"/>
          <w:shd w:val="clear" w:color="auto" w:fill="FFFFFF"/>
        </w:rPr>
        <w:t>”.</w:t>
      </w:r>
    </w:p>
    <w:p w:rsidR="00996561" w:rsidRPr="000C1184" w:rsidRDefault="000C1184" w:rsidP="002D50D8">
      <w:pPr>
        <w:pStyle w:val="Prrafodelista"/>
        <w:tabs>
          <w:tab w:val="left" w:pos="1134"/>
        </w:tabs>
        <w:ind w:left="993"/>
        <w:jc w:val="both"/>
        <w:rPr>
          <w:rFonts w:ascii="Times New Roman" w:hAnsi="Times New Roman" w:cs="Times New Roman"/>
          <w:sz w:val="28"/>
          <w:szCs w:val="24"/>
        </w:rPr>
      </w:pPr>
    </w:p>
    <w:p w:rsidR="008118A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Esta proposición, junto con otras proposiciones refer</w:t>
      </w:r>
      <w:r w:rsidRPr="000C1184">
        <w:rPr>
          <w:rFonts w:ascii="Times New Roman" w:hAnsi="Times New Roman" w:cs="Times New Roman"/>
          <w:sz w:val="28"/>
          <w:szCs w:val="28"/>
        </w:rPr>
        <w:t xml:space="preserve">idas a otros artículos del proyecto, fue sometida a votación ordinaria y aprobada por la </w:t>
      </w:r>
      <w:r w:rsidRPr="000C1184">
        <w:rPr>
          <w:rFonts w:ascii="Times New Roman" w:hAnsi="Times New Roman" w:cs="Times New Roman"/>
          <w:sz w:val="28"/>
          <w:szCs w:val="28"/>
        </w:rPr>
        <w:t>C</w:t>
      </w:r>
      <w:r w:rsidRPr="000C1184">
        <w:rPr>
          <w:rFonts w:ascii="Times New Roman" w:hAnsi="Times New Roman" w:cs="Times New Roman"/>
          <w:sz w:val="28"/>
          <w:szCs w:val="28"/>
        </w:rPr>
        <w:t>omisión</w:t>
      </w:r>
      <w:r w:rsidRPr="000C1184">
        <w:rPr>
          <w:rFonts w:ascii="Times New Roman" w:hAnsi="Times New Roman" w:cs="Times New Roman"/>
          <w:sz w:val="28"/>
          <w:szCs w:val="28"/>
        </w:rPr>
        <w:t xml:space="preserve"> Primera del Senado de la República</w:t>
      </w:r>
      <w:r w:rsidRPr="000C1184">
        <w:rPr>
          <w:rFonts w:ascii="Times New Roman" w:hAnsi="Times New Roman" w:cs="Times New Roman"/>
          <w:sz w:val="28"/>
          <w:szCs w:val="28"/>
        </w:rPr>
        <w:t>.</w:t>
      </w:r>
    </w:p>
    <w:p w:rsidR="008118AD" w:rsidRPr="000C1184" w:rsidRDefault="000C1184" w:rsidP="002D50D8">
      <w:pPr>
        <w:pStyle w:val="Prrafodelista"/>
        <w:tabs>
          <w:tab w:val="left" w:pos="709"/>
        </w:tabs>
        <w:ind w:left="0"/>
        <w:jc w:val="both"/>
        <w:rPr>
          <w:rFonts w:ascii="Times New Roman" w:hAnsi="Times New Roman" w:cs="Times New Roman"/>
          <w:sz w:val="28"/>
          <w:szCs w:val="28"/>
        </w:rPr>
      </w:pPr>
    </w:p>
    <w:p w:rsidR="0099656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informe de ponencia para </w:t>
      </w:r>
      <w:r w:rsidRPr="000C1184">
        <w:rPr>
          <w:rFonts w:ascii="Times New Roman" w:hAnsi="Times New Roman" w:cs="Times New Roman"/>
          <w:sz w:val="28"/>
          <w:szCs w:val="28"/>
        </w:rPr>
        <w:t>segundo debate en la plenaria del Senado de la República</w:t>
      </w:r>
      <w:r w:rsidRPr="000C1184">
        <w:rPr>
          <w:rFonts w:ascii="Times New Roman" w:hAnsi="Times New Roman" w:cs="Times New Roman"/>
          <w:sz w:val="28"/>
          <w:szCs w:val="28"/>
        </w:rPr>
        <w:t xml:space="preserve"> no incorporó ninguna modificación al articulado del proyecto</w:t>
      </w:r>
      <w:r w:rsidRPr="000C1184">
        <w:rPr>
          <w:rStyle w:val="Refdenotaalpie"/>
          <w:rFonts w:ascii="Times New Roman" w:hAnsi="Times New Roman" w:cs="Times New Roman"/>
          <w:sz w:val="28"/>
          <w:szCs w:val="24"/>
        </w:rPr>
        <w:footnoteReference w:id="122"/>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 obstante, d</w:t>
      </w:r>
      <w:r w:rsidRPr="000C1184">
        <w:rPr>
          <w:rFonts w:ascii="Times New Roman" w:hAnsi="Times New Roman" w:cs="Times New Roman"/>
          <w:sz w:val="28"/>
          <w:szCs w:val="28"/>
        </w:rPr>
        <w:t>urante el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debate</w:t>
      </w:r>
      <w:r w:rsidRPr="000C1184">
        <w:rPr>
          <w:rStyle w:val="Refdenotaalpie"/>
          <w:rFonts w:ascii="Times New Roman" w:hAnsi="Times New Roman" w:cs="Times New Roman"/>
          <w:sz w:val="28"/>
          <w:szCs w:val="24"/>
        </w:rPr>
        <w:footnoteReference w:id="123"/>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se presentaron varias proposiciones de modificación, ninguna de las cuales se refirió al artículo 10. Solo una proposición, presentada por el senador Antonio J</w:t>
      </w:r>
      <w:r w:rsidRPr="000C1184">
        <w:rPr>
          <w:rFonts w:ascii="Times New Roman" w:hAnsi="Times New Roman" w:cs="Times New Roman"/>
          <w:sz w:val="28"/>
          <w:szCs w:val="28"/>
        </w:rPr>
        <w:t>osé Correa Jiménez, que fue dejada como constancia, se refirió de manera general a las demoras en el proceso de titulación. En ese sentido, el senador pidió buscar mecanismos para agilizar el proceso, ya que su tardanza obstaculiza el acceso a la vivienda.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Puestas a consideración las proposiciones de modificación del art</w:t>
      </w:r>
      <w:r w:rsidRPr="000C1184">
        <w:rPr>
          <w:rFonts w:ascii="Times New Roman" w:hAnsi="Times New Roman" w:cs="Times New Roman"/>
          <w:sz w:val="28"/>
          <w:szCs w:val="28"/>
        </w:rPr>
        <w:t>iculado,</w:t>
      </w:r>
      <w:r w:rsidRPr="000C1184">
        <w:rPr>
          <w:rFonts w:ascii="Times New Roman" w:hAnsi="Times New Roman" w:cs="Times New Roman"/>
          <w:sz w:val="28"/>
          <w:szCs w:val="28"/>
        </w:rPr>
        <w:t xml:space="preserve"> el proyecto fue sometido a consideración de la plenaria del Senado, que le dio su aprobación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mediante votación</w:t>
      </w:r>
      <w:r w:rsidRPr="000C1184">
        <w:rPr>
          <w:rFonts w:ascii="Times New Roman" w:hAnsi="Times New Roman" w:cs="Times New Roman"/>
          <w:sz w:val="28"/>
          <w:szCs w:val="28"/>
        </w:rPr>
        <w:t xml:space="preserve"> ordinaria</w:t>
      </w:r>
      <w:r w:rsidRPr="000C1184">
        <w:rPr>
          <w:rFonts w:ascii="Times New Roman" w:hAnsi="Times New Roman" w:cs="Times New Roman"/>
          <w:sz w:val="28"/>
          <w:szCs w:val="28"/>
        </w:rPr>
        <w:t>.</w:t>
      </w:r>
    </w:p>
    <w:p w:rsidR="0059716D" w:rsidRPr="000C1184" w:rsidRDefault="000C1184" w:rsidP="002D50D8">
      <w:pPr>
        <w:pStyle w:val="Prrafodelista"/>
        <w:tabs>
          <w:tab w:val="left" w:pos="709"/>
        </w:tabs>
        <w:rPr>
          <w:rFonts w:ascii="Times New Roman" w:hAnsi="Times New Roman" w:cs="Times New Roman"/>
          <w:sz w:val="28"/>
          <w:szCs w:val="28"/>
        </w:rPr>
      </w:pPr>
    </w:p>
    <w:p w:rsidR="0059716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el informe de ponencia para primer debate en la </w:t>
      </w:r>
      <w:r w:rsidRPr="000C1184">
        <w:rPr>
          <w:rFonts w:ascii="Times New Roman" w:hAnsi="Times New Roman" w:cs="Times New Roman"/>
          <w:sz w:val="28"/>
          <w:szCs w:val="28"/>
        </w:rPr>
        <w:t>Comisión Séptima de la Cámara de Representantes</w:t>
      </w:r>
      <w:r w:rsidRPr="000C1184">
        <w:rPr>
          <w:rStyle w:val="Refdenotaalpie"/>
          <w:rFonts w:ascii="Times New Roman" w:hAnsi="Times New Roman" w:cs="Times New Roman"/>
          <w:sz w:val="28"/>
          <w:szCs w:val="24"/>
        </w:rPr>
        <w:footnoteReference w:id="124"/>
      </w:r>
      <w:r w:rsidRPr="000C1184">
        <w:rPr>
          <w:rFonts w:ascii="Times New Roman" w:hAnsi="Times New Roman" w:cs="Times New Roman"/>
          <w:sz w:val="28"/>
          <w:szCs w:val="28"/>
        </w:rPr>
        <w:t>, se propuso una nueva redacción del artículo 10</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 el fin de que fueran las partes contratantes, y no solo las entidades financieras públicas, las que escogieran voluntariamente las notarías para el perfec</w:t>
      </w:r>
      <w:r w:rsidRPr="000C1184">
        <w:rPr>
          <w:rFonts w:ascii="Times New Roman" w:hAnsi="Times New Roman" w:cs="Times New Roman"/>
          <w:sz w:val="28"/>
          <w:szCs w:val="28"/>
        </w:rPr>
        <w:t>cionamiento de los contratos.</w:t>
      </w:r>
      <w:r w:rsidRPr="000C1184">
        <w:rPr>
          <w:rFonts w:ascii="Times New Roman" w:hAnsi="Times New Roman" w:cs="Times New Roman"/>
          <w:sz w:val="28"/>
          <w:szCs w:val="28"/>
        </w:rPr>
        <w:t xml:space="preserve"> En consecuencia, el artículo </w:t>
      </w:r>
      <w:r w:rsidRPr="000C1184">
        <w:rPr>
          <w:rFonts w:ascii="Times New Roman" w:hAnsi="Times New Roman" w:cs="Times New Roman"/>
          <w:sz w:val="28"/>
          <w:szCs w:val="28"/>
        </w:rPr>
        <w:t xml:space="preserve">10 </w:t>
      </w:r>
      <w:r w:rsidRPr="000C1184">
        <w:rPr>
          <w:rFonts w:ascii="Times New Roman" w:hAnsi="Times New Roman" w:cs="Times New Roman"/>
          <w:sz w:val="28"/>
          <w:szCs w:val="28"/>
        </w:rPr>
        <w:t>propuesto para primer debate quedó de la siguiente manera:</w:t>
      </w:r>
    </w:p>
    <w:p w:rsidR="007F750E" w:rsidRPr="000C1184" w:rsidRDefault="000C1184" w:rsidP="002D50D8">
      <w:pPr>
        <w:rPr>
          <w:rFonts w:ascii="Times New Roman" w:hAnsi="Times New Roman" w:cs="Times New Roman"/>
          <w:sz w:val="28"/>
          <w:szCs w:val="28"/>
        </w:rPr>
      </w:pPr>
    </w:p>
    <w:p w:rsidR="00F27FB7" w:rsidRPr="000C1184" w:rsidRDefault="000C1184" w:rsidP="002D50D8">
      <w:pPr>
        <w:ind w:left="993" w:right="616"/>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Artículo 10. En los contratos de crédito para vivienda financiados con recursos de los fondos de vivienda que forman parte del Presupuesto General de la Nación, así como en los contratos de adquisición de vivienda financiados por las demás entidades del Es</w:t>
      </w:r>
      <w:r w:rsidRPr="000C1184">
        <w:rPr>
          <w:rFonts w:ascii="Times New Roman" w:hAnsi="Times New Roman" w:cs="Times New Roman"/>
          <w:i/>
          <w:iCs/>
          <w:sz w:val="28"/>
        </w:rPr>
        <w:t xml:space="preserve">tado que como política pública tienen como objeto y/o funciones promover la adquisición de vivienda, incluyendo las empresas industriales, comerciales y de sociedades de economía mixta del Estado de carácter financiero del orden nacional, </w:t>
      </w:r>
      <w:r w:rsidRPr="000C1184">
        <w:rPr>
          <w:rFonts w:ascii="Times New Roman" w:hAnsi="Times New Roman" w:cs="Times New Roman"/>
          <w:b/>
          <w:bCs/>
          <w:i/>
          <w:iCs/>
          <w:sz w:val="28"/>
        </w:rPr>
        <w:t>las partes contra</w:t>
      </w:r>
      <w:r w:rsidRPr="000C1184">
        <w:rPr>
          <w:rFonts w:ascii="Times New Roman" w:hAnsi="Times New Roman" w:cs="Times New Roman"/>
          <w:b/>
          <w:bCs/>
          <w:i/>
          <w:iCs/>
          <w:sz w:val="28"/>
        </w:rPr>
        <w:t>tantes podrán escoger voluntariamente las notarías requeridas para el perfeccionamiento de dichos contratos</w:t>
      </w:r>
      <w:r w:rsidRPr="000C1184">
        <w:rPr>
          <w:rFonts w:ascii="Times New Roman" w:hAnsi="Times New Roman" w:cs="Times New Roman"/>
          <w:i/>
          <w:iCs/>
          <w:sz w:val="28"/>
        </w:rPr>
        <w:t>.</w:t>
      </w:r>
    </w:p>
    <w:p w:rsidR="00F27FB7" w:rsidRPr="000C1184" w:rsidRDefault="000C1184" w:rsidP="002D50D8">
      <w:pPr>
        <w:ind w:left="993" w:right="616"/>
        <w:jc w:val="both"/>
        <w:rPr>
          <w:rFonts w:ascii="Times New Roman" w:hAnsi="Times New Roman" w:cs="Times New Roman"/>
          <w:i/>
          <w:iCs/>
          <w:sz w:val="28"/>
        </w:rPr>
      </w:pPr>
    </w:p>
    <w:p w:rsidR="007F750E" w:rsidRPr="000C1184" w:rsidRDefault="000C1184" w:rsidP="002D50D8">
      <w:pPr>
        <w:ind w:left="993" w:right="616"/>
        <w:jc w:val="both"/>
        <w:rPr>
          <w:rFonts w:ascii="Times New Roman" w:hAnsi="Times New Roman" w:cs="Times New Roman"/>
          <w:sz w:val="28"/>
        </w:rPr>
      </w:pPr>
      <w:r w:rsidRPr="000C1184">
        <w:rPr>
          <w:rFonts w:ascii="Times New Roman" w:hAnsi="Times New Roman" w:cs="Times New Roman"/>
          <w:b/>
          <w:bCs/>
          <w:i/>
          <w:iCs/>
          <w:sz w:val="28"/>
        </w:rPr>
        <w:t>Parágrafo</w:t>
      </w:r>
      <w:r w:rsidRPr="000C1184">
        <w:rPr>
          <w:rFonts w:ascii="Times New Roman" w:hAnsi="Times New Roman" w:cs="Times New Roman"/>
          <w:i/>
          <w:iCs/>
          <w:sz w:val="28"/>
        </w:rPr>
        <w:t>. No obstante, lo anterior, la ejecución de estos contratos se realizará en cumplimiento de los principios de la función administrativa p</w:t>
      </w:r>
      <w:r w:rsidRPr="000C1184">
        <w:rPr>
          <w:rFonts w:ascii="Times New Roman" w:hAnsi="Times New Roman" w:cs="Times New Roman"/>
          <w:i/>
          <w:iCs/>
          <w:sz w:val="28"/>
        </w:rPr>
        <w:t>revistos en el artículo 209 de la Constitución Política</w:t>
      </w:r>
      <w:r w:rsidRPr="000C1184">
        <w:rPr>
          <w:rFonts w:ascii="Times New Roman" w:hAnsi="Times New Roman" w:cs="Times New Roman"/>
          <w:sz w:val="28"/>
        </w:rPr>
        <w:t>” (negrillas por fuera del texto original).</w:t>
      </w:r>
    </w:p>
    <w:p w:rsidR="007F750E" w:rsidRPr="000C1184" w:rsidRDefault="000C1184" w:rsidP="002D50D8">
      <w:pPr>
        <w:rPr>
          <w:rFonts w:ascii="Times New Roman" w:hAnsi="Times New Roman" w:cs="Times New Roman"/>
          <w:sz w:val="28"/>
          <w:szCs w:val="28"/>
        </w:rPr>
      </w:pPr>
    </w:p>
    <w:p w:rsidR="007F750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Durante la presentación del proyecto</w:t>
      </w:r>
      <w:r w:rsidRPr="000C1184">
        <w:rPr>
          <w:rFonts w:ascii="Times New Roman" w:hAnsi="Times New Roman" w:cs="Times New Roman"/>
          <w:sz w:val="28"/>
          <w:szCs w:val="28"/>
        </w:rPr>
        <w:t xml:space="preserve"> a la </w:t>
      </w:r>
      <w:r w:rsidRPr="000C1184">
        <w:rPr>
          <w:rFonts w:ascii="Times New Roman" w:hAnsi="Times New Roman" w:cs="Times New Roman"/>
          <w:sz w:val="28"/>
          <w:szCs w:val="28"/>
        </w:rPr>
        <w:t>comisión</w:t>
      </w:r>
      <w:r w:rsidRPr="000C1184">
        <w:rPr>
          <w:rStyle w:val="Refdenotaalpie"/>
          <w:rFonts w:ascii="Times New Roman" w:hAnsi="Times New Roman" w:cs="Times New Roman"/>
          <w:sz w:val="28"/>
          <w:szCs w:val="24"/>
        </w:rPr>
        <w:footnoteReference w:id="125"/>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representante ponente, </w:t>
      </w:r>
      <w:r w:rsidRPr="000C1184">
        <w:rPr>
          <w:rFonts w:ascii="Times New Roman" w:hAnsi="Times New Roman" w:cs="Times New Roman"/>
          <w:sz w:val="28"/>
          <w:szCs w:val="28"/>
        </w:rPr>
        <w:t>Víctor Manuel Salcedo Guerrero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indicó que uno de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propósitos</w:t>
      </w:r>
      <w:r w:rsidRPr="000C1184">
        <w:rPr>
          <w:rFonts w:ascii="Times New Roman" w:hAnsi="Times New Roman" w:cs="Times New Roman"/>
          <w:sz w:val="28"/>
          <w:szCs w:val="28"/>
        </w:rPr>
        <w:t xml:space="preserve"> de la iniciativa</w:t>
      </w:r>
      <w:r w:rsidRPr="000C1184">
        <w:rPr>
          <w:rFonts w:ascii="Times New Roman" w:hAnsi="Times New Roman" w:cs="Times New Roman"/>
          <w:sz w:val="28"/>
          <w:szCs w:val="28"/>
        </w:rPr>
        <w:t xml:space="preserve"> era que en “</w:t>
      </w:r>
      <w:r w:rsidRPr="000C1184">
        <w:rPr>
          <w:rFonts w:ascii="Times New Roman" w:hAnsi="Times New Roman" w:cs="Times New Roman"/>
          <w:i/>
          <w:iCs/>
          <w:sz w:val="28"/>
          <w:szCs w:val="28"/>
        </w:rPr>
        <w:t>los contratos de crédito de vivienda, financiados con fondos de vivienda que forman parte del presupuesto de la Nación, los adjudicatarios tengan la posibilidad de escoger la notaría</w:t>
      </w:r>
      <w:r w:rsidRPr="000C1184">
        <w:rPr>
          <w:rFonts w:ascii="Times New Roman" w:hAnsi="Times New Roman" w:cs="Times New Roman"/>
          <w:sz w:val="28"/>
          <w:szCs w:val="28"/>
        </w:rPr>
        <w:t>”, evitando así la imposición de las entidad</w:t>
      </w:r>
      <w:r w:rsidRPr="000C1184">
        <w:rPr>
          <w:rFonts w:ascii="Times New Roman" w:hAnsi="Times New Roman" w:cs="Times New Roman"/>
          <w:sz w:val="28"/>
          <w:szCs w:val="28"/>
        </w:rPr>
        <w:t>es financieras.</w:t>
      </w:r>
      <w:r w:rsidRPr="000C1184">
        <w:rPr>
          <w:rFonts w:ascii="Times New Roman" w:hAnsi="Times New Roman" w:cs="Times New Roman"/>
          <w:sz w:val="28"/>
          <w:szCs w:val="28"/>
        </w:rPr>
        <w:t xml:space="preserve"> En esta instancia, se presentaron tres proposiciones modificatorias del articulado, que no estaban relacionadas con el artículo 10. No obstante, durante el debate,</w:t>
      </w:r>
      <w:r w:rsidRPr="000C1184">
        <w:rPr>
          <w:rFonts w:ascii="Times New Roman" w:hAnsi="Times New Roman" w:cs="Times New Roman"/>
          <w:sz w:val="28"/>
          <w:szCs w:val="28"/>
        </w:rPr>
        <w:t xml:space="preserve"> ante una intervención </w:t>
      </w:r>
      <w:r w:rsidRPr="000C1184">
        <w:rPr>
          <w:rFonts w:ascii="Times New Roman" w:hAnsi="Times New Roman" w:cs="Times New Roman"/>
          <w:sz w:val="28"/>
          <w:szCs w:val="28"/>
        </w:rPr>
        <w:t>del</w:t>
      </w:r>
      <w:r w:rsidRPr="000C1184">
        <w:rPr>
          <w:rFonts w:ascii="Times New Roman" w:hAnsi="Times New Roman" w:cs="Times New Roman"/>
          <w:sz w:val="28"/>
          <w:szCs w:val="28"/>
        </w:rPr>
        <w:t xml:space="preserve"> representante </w:t>
      </w:r>
      <w:r w:rsidRPr="000C1184">
        <w:rPr>
          <w:rFonts w:ascii="Times New Roman" w:hAnsi="Times New Roman" w:cs="Times New Roman"/>
          <w:sz w:val="28"/>
          <w:szCs w:val="28"/>
        </w:rPr>
        <w:t xml:space="preserve">Alfredo Mondragón Garzón </w:t>
      </w:r>
      <w:r w:rsidRPr="000C1184">
        <w:rPr>
          <w:rFonts w:ascii="Times New Roman" w:hAnsi="Times New Roman" w:cs="Times New Roman"/>
          <w:sz w:val="28"/>
          <w:szCs w:val="28"/>
        </w:rPr>
        <w:t>referida al</w:t>
      </w:r>
      <w:r w:rsidRPr="000C1184">
        <w:rPr>
          <w:rFonts w:ascii="Times New Roman" w:hAnsi="Times New Roman" w:cs="Times New Roman"/>
          <w:sz w:val="28"/>
          <w:szCs w:val="28"/>
        </w:rPr>
        <w:t xml:space="preserve"> artículo 6</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el representante </w:t>
      </w:r>
      <w:r w:rsidRPr="000C1184">
        <w:rPr>
          <w:rFonts w:ascii="Times New Roman" w:hAnsi="Times New Roman" w:cs="Times New Roman"/>
          <w:sz w:val="28"/>
          <w:szCs w:val="28"/>
        </w:rPr>
        <w:t xml:space="preserve">ponente </w:t>
      </w:r>
      <w:r w:rsidRPr="000C1184">
        <w:rPr>
          <w:rFonts w:ascii="Times New Roman" w:hAnsi="Times New Roman" w:cs="Times New Roman"/>
          <w:sz w:val="28"/>
          <w:szCs w:val="28"/>
        </w:rPr>
        <w:t>manifestó</w:t>
      </w:r>
      <w:r w:rsidRPr="000C1184">
        <w:rPr>
          <w:rFonts w:ascii="Times New Roman" w:hAnsi="Times New Roman" w:cs="Times New Roman"/>
          <w:sz w:val="28"/>
          <w:szCs w:val="28"/>
        </w:rPr>
        <w:t xml:space="preserve"> que los procesos de adquisición de vivienda “</w:t>
      </w:r>
      <w:r w:rsidRPr="000C1184">
        <w:rPr>
          <w:rFonts w:ascii="Times New Roman" w:hAnsi="Times New Roman" w:cs="Times New Roman"/>
          <w:i/>
          <w:iCs/>
          <w:sz w:val="28"/>
          <w:szCs w:val="28"/>
        </w:rPr>
        <w:t>son a veces demasiado lentos</w:t>
      </w:r>
      <w:r w:rsidRPr="000C1184">
        <w:rPr>
          <w:rFonts w:ascii="Times New Roman" w:hAnsi="Times New Roman" w:cs="Times New Roman"/>
          <w:sz w:val="28"/>
          <w:szCs w:val="28"/>
        </w:rPr>
        <w:t>”. Una vez leídas las proposiciones y cerrada la discusión, en la que no se presentaron más intervenciones, el proyecto fue</w:t>
      </w:r>
      <w:r w:rsidRPr="000C1184">
        <w:rPr>
          <w:rFonts w:ascii="Times New Roman" w:hAnsi="Times New Roman" w:cs="Times New Roman"/>
          <w:sz w:val="28"/>
          <w:szCs w:val="28"/>
        </w:rPr>
        <w:t xml:space="preserve"> aprobado me</w:t>
      </w:r>
      <w:r w:rsidRPr="000C1184">
        <w:rPr>
          <w:rFonts w:ascii="Times New Roman" w:hAnsi="Times New Roman" w:cs="Times New Roman"/>
          <w:sz w:val="28"/>
          <w:szCs w:val="28"/>
        </w:rPr>
        <w:t>diante votación ordi</w:t>
      </w:r>
      <w:r w:rsidRPr="000C1184">
        <w:rPr>
          <w:rFonts w:ascii="Times New Roman" w:hAnsi="Times New Roman" w:cs="Times New Roman"/>
          <w:sz w:val="28"/>
          <w:szCs w:val="28"/>
        </w:rPr>
        <w:t>n</w:t>
      </w:r>
      <w:r w:rsidRPr="000C1184">
        <w:rPr>
          <w:rFonts w:ascii="Times New Roman" w:hAnsi="Times New Roman" w:cs="Times New Roman"/>
          <w:sz w:val="28"/>
          <w:szCs w:val="28"/>
        </w:rPr>
        <w:t>aria.</w:t>
      </w:r>
    </w:p>
    <w:p w:rsidR="00D2269D" w:rsidRPr="000C1184" w:rsidRDefault="000C1184" w:rsidP="002D50D8">
      <w:pPr>
        <w:pStyle w:val="Prrafodelista"/>
        <w:tabs>
          <w:tab w:val="left" w:pos="709"/>
        </w:tabs>
        <w:ind w:left="0"/>
        <w:jc w:val="both"/>
        <w:rPr>
          <w:rFonts w:ascii="Times New Roman" w:hAnsi="Times New Roman" w:cs="Times New Roman"/>
          <w:sz w:val="28"/>
          <w:szCs w:val="28"/>
        </w:rPr>
      </w:pPr>
    </w:p>
    <w:p w:rsidR="00D2269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informe de ponencia para segundo debate en la plenaria de la Cámara de Representantes incluyó un pliego de modificaciones al proyecto, ninguna de </w:t>
      </w:r>
      <w:r w:rsidRPr="000C1184">
        <w:rPr>
          <w:rFonts w:ascii="Times New Roman" w:hAnsi="Times New Roman" w:cs="Times New Roman"/>
          <w:sz w:val="28"/>
          <w:szCs w:val="28"/>
        </w:rPr>
        <w:t>el</w:t>
      </w:r>
      <w:r w:rsidRPr="000C1184">
        <w:rPr>
          <w:rFonts w:ascii="Times New Roman" w:hAnsi="Times New Roman" w:cs="Times New Roman"/>
          <w:sz w:val="28"/>
          <w:szCs w:val="28"/>
        </w:rPr>
        <w:t>las</w:t>
      </w:r>
      <w:r w:rsidRPr="000C1184">
        <w:rPr>
          <w:rFonts w:ascii="Times New Roman" w:hAnsi="Times New Roman" w:cs="Times New Roman"/>
          <w:sz w:val="28"/>
          <w:szCs w:val="28"/>
        </w:rPr>
        <w:t xml:space="preserve"> relacionada con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l artículo 10</w:t>
      </w:r>
      <w:r w:rsidRPr="000C1184">
        <w:rPr>
          <w:rStyle w:val="Refdenotaalpie"/>
          <w:rFonts w:ascii="Times New Roman" w:hAnsi="Times New Roman" w:cs="Times New Roman"/>
          <w:sz w:val="28"/>
          <w:szCs w:val="24"/>
        </w:rPr>
        <w:footnoteReference w:id="126"/>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No obstante, durante el debat</w:t>
      </w:r>
      <w:r w:rsidRPr="000C1184">
        <w:rPr>
          <w:rFonts w:ascii="Times New Roman" w:hAnsi="Times New Roman" w:cs="Times New Roman"/>
          <w:sz w:val="28"/>
          <w:szCs w:val="28"/>
        </w:rPr>
        <w:t>e</w:t>
      </w:r>
      <w:r w:rsidRPr="000C1184">
        <w:rPr>
          <w:rStyle w:val="Refdenotaalpie"/>
          <w:rFonts w:ascii="Times New Roman" w:hAnsi="Times New Roman" w:cs="Times New Roman"/>
          <w:sz w:val="28"/>
          <w:szCs w:val="24"/>
        </w:rPr>
        <w:footnoteReference w:id="127"/>
      </w:r>
      <w:r w:rsidRPr="000C1184">
        <w:rPr>
          <w:rFonts w:ascii="Times New Roman" w:hAnsi="Times New Roman" w:cs="Times New Roman"/>
          <w:sz w:val="28"/>
          <w:szCs w:val="28"/>
        </w:rPr>
        <w:t xml:space="preserve">, varias </w:t>
      </w:r>
      <w:r w:rsidRPr="000C1184">
        <w:rPr>
          <w:rFonts w:ascii="Times New Roman" w:hAnsi="Times New Roman" w:cs="Times New Roman"/>
          <w:sz w:val="28"/>
          <w:szCs w:val="28"/>
        </w:rPr>
        <w:t xml:space="preserve">intervenciones se refirieron </w:t>
      </w:r>
      <w:r w:rsidRPr="000C1184">
        <w:rPr>
          <w:rFonts w:ascii="Times New Roman" w:hAnsi="Times New Roman" w:cs="Times New Roman"/>
          <w:sz w:val="28"/>
          <w:szCs w:val="28"/>
        </w:rPr>
        <w:t xml:space="preserve">específicamente </w:t>
      </w:r>
      <w:r w:rsidRPr="000C1184">
        <w:rPr>
          <w:rFonts w:ascii="Times New Roman" w:hAnsi="Times New Roman" w:cs="Times New Roman"/>
          <w:sz w:val="28"/>
          <w:szCs w:val="28"/>
        </w:rPr>
        <w:t xml:space="preserve">a esta disposición. </w:t>
      </w:r>
      <w:r w:rsidRPr="000C1184">
        <w:rPr>
          <w:rFonts w:ascii="Times New Roman" w:hAnsi="Times New Roman" w:cs="Times New Roman"/>
          <w:sz w:val="28"/>
          <w:szCs w:val="28"/>
        </w:rPr>
        <w:t>El representante Óscar Darío Pérez</w:t>
      </w:r>
      <w:r w:rsidRPr="000C1184">
        <w:rPr>
          <w:rFonts w:ascii="Times New Roman" w:hAnsi="Times New Roman" w:cs="Times New Roman"/>
          <w:sz w:val="28"/>
          <w:szCs w:val="28"/>
        </w:rPr>
        <w:t xml:space="preserve"> expresó su preocupación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porque dicho artículo permitía que los fondos de vivienda escogieran libremente las notarías. </w:t>
      </w:r>
      <w:r w:rsidRPr="000C1184">
        <w:rPr>
          <w:rFonts w:ascii="Times New Roman" w:hAnsi="Times New Roman" w:cs="Times New Roman"/>
          <w:sz w:val="28"/>
          <w:szCs w:val="28"/>
        </w:rPr>
        <w:t>Esto, en su criterio, generaba “</w:t>
      </w:r>
      <w:r w:rsidRPr="000C1184">
        <w:rPr>
          <w:rFonts w:ascii="Times New Roman" w:hAnsi="Times New Roman" w:cs="Times New Roman"/>
          <w:i/>
          <w:iCs/>
          <w:sz w:val="28"/>
          <w:szCs w:val="28"/>
        </w:rPr>
        <w:t>algun</w:t>
      </w:r>
      <w:r w:rsidRPr="000C1184">
        <w:rPr>
          <w:rFonts w:ascii="Times New Roman" w:hAnsi="Times New Roman" w:cs="Times New Roman"/>
          <w:i/>
          <w:iCs/>
          <w:sz w:val="28"/>
          <w:szCs w:val="28"/>
        </w:rPr>
        <w:t>a duda de transparencia</w:t>
      </w:r>
      <w:r w:rsidRPr="000C1184">
        <w:rPr>
          <w:rFonts w:ascii="Times New Roman" w:hAnsi="Times New Roman" w:cs="Times New Roman"/>
          <w:sz w:val="28"/>
          <w:szCs w:val="28"/>
        </w:rPr>
        <w:t>”, y pidió</w:t>
      </w:r>
      <w:r w:rsidRPr="000C1184">
        <w:rPr>
          <w:rFonts w:ascii="Times New Roman" w:hAnsi="Times New Roman" w:cs="Times New Roman"/>
          <w:sz w:val="28"/>
          <w:szCs w:val="28"/>
        </w:rPr>
        <w:t xml:space="preserve"> que el artículo fuera retirado del proyecto. Junto con esta propuesta, se presentaron varias proposiciones de eliminación del artículo 10 que, finalmente, fueron dejadas como constancia.</w:t>
      </w:r>
    </w:p>
    <w:p w:rsidR="00C67049" w:rsidRPr="000C1184" w:rsidRDefault="000C1184" w:rsidP="002D50D8">
      <w:pPr>
        <w:pStyle w:val="Prrafodelista"/>
        <w:tabs>
          <w:tab w:val="left" w:pos="709"/>
        </w:tabs>
        <w:rPr>
          <w:rFonts w:ascii="Times New Roman" w:hAnsi="Times New Roman" w:cs="Times New Roman"/>
          <w:sz w:val="28"/>
          <w:szCs w:val="28"/>
        </w:rPr>
      </w:pPr>
    </w:p>
    <w:p w:rsidR="00C6704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El representante ponente aclaró qu</w:t>
      </w:r>
      <w:r w:rsidRPr="000C1184">
        <w:rPr>
          <w:rFonts w:ascii="Times New Roman" w:hAnsi="Times New Roman" w:cs="Times New Roman"/>
          <w:sz w:val="28"/>
          <w:szCs w:val="28"/>
        </w:rPr>
        <w:t xml:space="preserve">e, frente a este artículo, </w:t>
      </w:r>
      <w:r w:rsidRPr="000C1184">
        <w:rPr>
          <w:rFonts w:ascii="Times New Roman" w:hAnsi="Times New Roman" w:cs="Times New Roman"/>
          <w:sz w:val="28"/>
          <w:szCs w:val="28"/>
        </w:rPr>
        <w:t>“</w:t>
      </w:r>
      <w:r w:rsidRPr="000C1184">
        <w:rPr>
          <w:rFonts w:ascii="Times New Roman" w:hAnsi="Times New Roman" w:cs="Times New Roman"/>
          <w:i/>
          <w:iCs/>
          <w:sz w:val="28"/>
          <w:szCs w:val="28"/>
        </w:rPr>
        <w:t>hubo diferencias con el Fondo Nacional del Ahorro y con la Superinten</w:t>
      </w:r>
      <w:r w:rsidRPr="000C1184">
        <w:rPr>
          <w:rFonts w:ascii="Times New Roman" w:hAnsi="Times New Roman" w:cs="Times New Roman"/>
          <w:i/>
          <w:iCs/>
          <w:sz w:val="28"/>
          <w:szCs w:val="28"/>
        </w:rPr>
        <w:t>d</w:t>
      </w:r>
      <w:r w:rsidRPr="000C1184">
        <w:rPr>
          <w:rFonts w:ascii="Times New Roman" w:hAnsi="Times New Roman" w:cs="Times New Roman"/>
          <w:i/>
          <w:iCs/>
          <w:sz w:val="28"/>
          <w:szCs w:val="28"/>
        </w:rPr>
        <w:t>encia de Notariado y Registro</w:t>
      </w:r>
      <w:r w:rsidRPr="000C1184">
        <w:rPr>
          <w:rFonts w:ascii="Times New Roman" w:hAnsi="Times New Roman" w:cs="Times New Roman"/>
          <w:i/>
          <w:iCs/>
          <w:sz w:val="28"/>
          <w:szCs w:val="28"/>
        </w:rPr>
        <w:t xml:space="preserve"> que afortunadamente se lograron zanjar</w:t>
      </w:r>
      <w:r w:rsidRPr="000C1184">
        <w:rPr>
          <w:rFonts w:ascii="Times New Roman" w:hAnsi="Times New Roman" w:cs="Times New Roman"/>
          <w:sz w:val="28"/>
          <w:szCs w:val="28"/>
        </w:rPr>
        <w:t>”</w:t>
      </w:r>
      <w:r w:rsidRPr="000C1184">
        <w:rPr>
          <w:rFonts w:ascii="Times New Roman" w:hAnsi="Times New Roman" w:cs="Times New Roman"/>
          <w:sz w:val="28"/>
          <w:szCs w:val="28"/>
        </w:rPr>
        <w:t>. Agregó que, con la mediación del viceministerio del Interior, se logró “</w:t>
      </w:r>
      <w:r w:rsidRPr="000C1184">
        <w:rPr>
          <w:rFonts w:ascii="Times New Roman" w:hAnsi="Times New Roman" w:cs="Times New Roman"/>
          <w:i/>
          <w:iCs/>
          <w:sz w:val="28"/>
          <w:szCs w:val="28"/>
        </w:rPr>
        <w:t xml:space="preserve">una proposición que precisamente mediara dentro de las preocupaciones que presentaron muchas de las bancadas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e incluso el Colegio de Notarios de Colombia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Dicha proposición </w:t>
      </w:r>
      <w:r w:rsidRPr="000C1184">
        <w:rPr>
          <w:rFonts w:ascii="Times New Roman" w:hAnsi="Times New Roman" w:cs="Times New Roman"/>
          <w:sz w:val="28"/>
          <w:szCs w:val="28"/>
        </w:rPr>
        <w:t>incluyó el</w:t>
      </w:r>
      <w:r w:rsidRPr="000C1184">
        <w:rPr>
          <w:rFonts w:ascii="Times New Roman" w:hAnsi="Times New Roman" w:cs="Times New Roman"/>
          <w:sz w:val="28"/>
          <w:szCs w:val="28"/>
        </w:rPr>
        <w:t xml:space="preserve"> siguiente </w:t>
      </w:r>
      <w:r w:rsidRPr="000C1184">
        <w:rPr>
          <w:rFonts w:ascii="Times New Roman" w:hAnsi="Times New Roman" w:cs="Times New Roman"/>
          <w:sz w:val="28"/>
          <w:szCs w:val="28"/>
        </w:rPr>
        <w:t>texto</w:t>
      </w:r>
      <w:r w:rsidRPr="000C1184">
        <w:rPr>
          <w:rFonts w:ascii="Times New Roman" w:hAnsi="Times New Roman" w:cs="Times New Roman"/>
          <w:sz w:val="28"/>
          <w:szCs w:val="28"/>
        </w:rPr>
        <w:t>:</w:t>
      </w:r>
    </w:p>
    <w:p w:rsidR="00AE57AF" w:rsidRPr="000C1184" w:rsidRDefault="000C1184" w:rsidP="002D50D8">
      <w:pPr>
        <w:rPr>
          <w:rFonts w:ascii="Times New Roman" w:hAnsi="Times New Roman" w:cs="Times New Roman"/>
          <w:sz w:val="28"/>
          <w:szCs w:val="28"/>
        </w:rPr>
      </w:pPr>
    </w:p>
    <w:p w:rsidR="003D1E0F" w:rsidRPr="000C1184" w:rsidRDefault="000C1184" w:rsidP="002D50D8">
      <w:pPr>
        <w:ind w:left="993" w:right="616"/>
        <w:jc w:val="both"/>
        <w:rPr>
          <w:rFonts w:ascii="Times New Roman" w:hAnsi="Times New Roman" w:cs="Times New Roman"/>
          <w:b/>
          <w:bCs/>
          <w:i/>
          <w:iCs/>
          <w:sz w:val="28"/>
        </w:rPr>
      </w:pPr>
      <w:r w:rsidRPr="000C1184">
        <w:rPr>
          <w:rFonts w:ascii="Times New Roman" w:hAnsi="Times New Roman" w:cs="Times New Roman"/>
          <w:sz w:val="28"/>
        </w:rPr>
        <w:t>“</w:t>
      </w:r>
      <w:r w:rsidRPr="000C1184">
        <w:rPr>
          <w:rFonts w:ascii="Times New Roman" w:hAnsi="Times New Roman" w:cs="Times New Roman"/>
          <w:i/>
          <w:iCs/>
          <w:sz w:val="28"/>
        </w:rPr>
        <w:t>En los contratos de crédito para vivienda financ</w:t>
      </w:r>
      <w:r w:rsidRPr="000C1184">
        <w:rPr>
          <w:rFonts w:ascii="Times New Roman" w:hAnsi="Times New Roman" w:cs="Times New Roman"/>
          <w:i/>
          <w:iCs/>
          <w:sz w:val="28"/>
        </w:rPr>
        <w:t>iados con recursos de los fondos de vivienda que forman parte del Presupuesto General de La Nación, así como en los contratos de adquisición de vivienda financiados por las demás entidades del Estado que como política pública tienen como objeto y/o funcion</w:t>
      </w:r>
      <w:r w:rsidRPr="000C1184">
        <w:rPr>
          <w:rFonts w:ascii="Times New Roman" w:hAnsi="Times New Roman" w:cs="Times New Roman"/>
          <w:i/>
          <w:iCs/>
          <w:sz w:val="28"/>
        </w:rPr>
        <w:t xml:space="preserve">es promover la adquisición de vivienda, incluyendo las empresas industriales, comerciales y de sociedades de economía mixta del Estado de carácter financiero del orden nacional, </w:t>
      </w:r>
      <w:r w:rsidRPr="000C1184">
        <w:rPr>
          <w:rFonts w:ascii="Times New Roman" w:hAnsi="Times New Roman" w:cs="Times New Roman"/>
          <w:b/>
          <w:bCs/>
          <w:i/>
          <w:iCs/>
          <w:sz w:val="28"/>
        </w:rPr>
        <w:t>las partes contratantes estarán obligadas a que los trámites que se deban cele</w:t>
      </w:r>
      <w:r w:rsidRPr="000C1184">
        <w:rPr>
          <w:rFonts w:ascii="Times New Roman" w:hAnsi="Times New Roman" w:cs="Times New Roman"/>
          <w:b/>
          <w:bCs/>
          <w:i/>
          <w:iCs/>
          <w:sz w:val="28"/>
        </w:rPr>
        <w:t>brar ante notario sean asignados de manera equitativa entre las notarías existentes en el círculo notarial donde se encuentre ubicado el inmueble mediante el trámite especial de reparto notarial. Para lo anterior, las notarías deberán respetar los siguient</w:t>
      </w:r>
      <w:r w:rsidRPr="000C1184">
        <w:rPr>
          <w:rFonts w:ascii="Times New Roman" w:hAnsi="Times New Roman" w:cs="Times New Roman"/>
          <w:b/>
          <w:bCs/>
          <w:i/>
          <w:iCs/>
          <w:sz w:val="28"/>
        </w:rPr>
        <w:t>es términos de prelación:</w:t>
      </w:r>
    </w:p>
    <w:p w:rsidR="003D1E0F" w:rsidRPr="000C1184" w:rsidRDefault="000C1184" w:rsidP="002D50D8">
      <w:pPr>
        <w:ind w:left="993" w:right="616"/>
        <w:jc w:val="both"/>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w:t>
      </w: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Una vez notificada el acta de reparto notarial, el notario contará con el término de dos (2) días hábiles para contactar a los interesados y realizar la solicitud de documentos.</w:t>
      </w:r>
    </w:p>
    <w:p w:rsidR="003D1E0F" w:rsidRPr="000C1184" w:rsidRDefault="000C1184" w:rsidP="002D50D8">
      <w:pPr>
        <w:pStyle w:val="Prrafodelista"/>
        <w:ind w:left="993" w:right="616"/>
        <w:jc w:val="both"/>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 xml:space="preserve">Citación de los afiliados para escrituración: </w:t>
      </w:r>
      <w:r w:rsidRPr="000C1184">
        <w:rPr>
          <w:rFonts w:ascii="Times New Roman" w:hAnsi="Times New Roman" w:cs="Times New Roman"/>
          <w:b/>
          <w:bCs/>
          <w:i/>
          <w:iCs/>
          <w:sz w:val="28"/>
        </w:rPr>
        <w:t>tres (3) días hábiles para firmar escritura, previa recepción de los documentos que la notaría solicite.</w:t>
      </w:r>
    </w:p>
    <w:p w:rsidR="003D1E0F" w:rsidRPr="000C1184" w:rsidRDefault="000C1184" w:rsidP="002D50D8">
      <w:pPr>
        <w:pStyle w:val="Prrafodelista"/>
        <w:ind w:left="993" w:right="616"/>
        <w:jc w:val="both"/>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 xml:space="preserve">Remitir las escrituras para firma de los representantes legales de las personas jurídicas que intervienen en el instrumento: cinco (5) días hábiles </w:t>
      </w:r>
      <w:r w:rsidRPr="000C1184">
        <w:rPr>
          <w:rFonts w:ascii="Times New Roman" w:hAnsi="Times New Roman" w:cs="Times New Roman"/>
          <w:b/>
          <w:bCs/>
          <w:i/>
          <w:iCs/>
          <w:sz w:val="28"/>
        </w:rPr>
        <w:t>a partir de la primera firma del instrumento.</w:t>
      </w:r>
    </w:p>
    <w:p w:rsidR="003D1E0F" w:rsidRPr="000C1184" w:rsidRDefault="000C1184" w:rsidP="002D50D8">
      <w:pPr>
        <w:pStyle w:val="Prrafodelista"/>
        <w:ind w:left="993" w:right="616"/>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Numerar las escrituras con la primera firma que tome el notario dentro del día hábil siguiente.</w:t>
      </w:r>
    </w:p>
    <w:p w:rsidR="003D1E0F" w:rsidRPr="000C1184" w:rsidRDefault="000C1184" w:rsidP="002D50D8">
      <w:pPr>
        <w:pStyle w:val="Prrafodelista"/>
        <w:ind w:left="993" w:right="616"/>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 xml:space="preserve">Firma del notario desde que la escritura cuenta con la firma de todos los intervinientes: dos (2) días </w:t>
      </w:r>
      <w:r w:rsidRPr="000C1184">
        <w:rPr>
          <w:rFonts w:ascii="Times New Roman" w:hAnsi="Times New Roman" w:cs="Times New Roman"/>
          <w:b/>
          <w:bCs/>
          <w:i/>
          <w:iCs/>
          <w:sz w:val="28"/>
        </w:rPr>
        <w:t>hábiles.</w:t>
      </w:r>
    </w:p>
    <w:p w:rsidR="003D1E0F" w:rsidRPr="000C1184" w:rsidRDefault="000C1184" w:rsidP="002D50D8">
      <w:pPr>
        <w:pStyle w:val="Prrafodelista"/>
        <w:ind w:left="993" w:right="616"/>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Cierre de escritura para copias: un (1) día hábil a partir de la firma del notario.</w:t>
      </w:r>
    </w:p>
    <w:p w:rsidR="003D1E0F" w:rsidRPr="000C1184" w:rsidRDefault="000C1184" w:rsidP="002D50D8">
      <w:pPr>
        <w:pStyle w:val="Prrafodelista"/>
        <w:ind w:left="993" w:right="616"/>
        <w:rPr>
          <w:rFonts w:ascii="Times New Roman" w:hAnsi="Times New Roman" w:cs="Times New Roman"/>
          <w:b/>
          <w:bCs/>
          <w:i/>
          <w:iCs/>
          <w:sz w:val="28"/>
        </w:rPr>
      </w:pPr>
    </w:p>
    <w:p w:rsidR="003D1E0F" w:rsidRPr="000C1184" w:rsidRDefault="000C1184" w:rsidP="002D50D8">
      <w:pPr>
        <w:pStyle w:val="Prrafodelista"/>
        <w:ind w:left="993" w:right="616"/>
        <w:jc w:val="both"/>
        <w:rPr>
          <w:rFonts w:ascii="Times New Roman" w:hAnsi="Times New Roman" w:cs="Times New Roman"/>
          <w:b/>
          <w:bCs/>
          <w:i/>
          <w:iCs/>
          <w:sz w:val="28"/>
        </w:rPr>
      </w:pPr>
      <w:r w:rsidRPr="000C1184">
        <w:rPr>
          <w:rFonts w:ascii="Times New Roman" w:hAnsi="Times New Roman" w:cs="Times New Roman"/>
          <w:b/>
          <w:bCs/>
          <w:i/>
          <w:iCs/>
          <w:sz w:val="28"/>
        </w:rPr>
        <w:t xml:space="preserve">- </w:t>
      </w:r>
      <w:r w:rsidRPr="000C1184">
        <w:rPr>
          <w:rFonts w:ascii="Times New Roman" w:hAnsi="Times New Roman" w:cs="Times New Roman"/>
          <w:b/>
          <w:bCs/>
          <w:i/>
          <w:iCs/>
          <w:sz w:val="28"/>
        </w:rPr>
        <w:t>Expedición de las primeras copias de la escritura: dos (2) días hábiles después del cierre de la escritura.</w:t>
      </w:r>
    </w:p>
    <w:p w:rsidR="003D1E0F" w:rsidRPr="000C1184" w:rsidRDefault="000C1184" w:rsidP="002D50D8">
      <w:pPr>
        <w:pStyle w:val="Prrafodelista"/>
        <w:ind w:left="993" w:right="616"/>
        <w:rPr>
          <w:rFonts w:ascii="Times New Roman" w:hAnsi="Times New Roman" w:cs="Times New Roman"/>
          <w:b/>
          <w:bCs/>
          <w:i/>
          <w:iCs/>
          <w:sz w:val="28"/>
        </w:rPr>
      </w:pPr>
    </w:p>
    <w:p w:rsidR="003D1E0F" w:rsidRPr="000C1184" w:rsidRDefault="000C1184" w:rsidP="002D50D8">
      <w:pPr>
        <w:ind w:left="993" w:right="616"/>
        <w:jc w:val="both"/>
        <w:rPr>
          <w:rFonts w:ascii="Times New Roman" w:hAnsi="Times New Roman" w:cs="Times New Roman"/>
          <w:i/>
          <w:iCs/>
          <w:sz w:val="28"/>
        </w:rPr>
      </w:pPr>
      <w:r w:rsidRPr="000C1184">
        <w:rPr>
          <w:rFonts w:ascii="Times New Roman" w:hAnsi="Times New Roman" w:cs="Times New Roman"/>
          <w:b/>
          <w:bCs/>
          <w:i/>
          <w:iCs/>
          <w:sz w:val="28"/>
        </w:rPr>
        <w:t>Parágrafo 1°. El notario que incumpla los términ</w:t>
      </w:r>
      <w:r w:rsidRPr="000C1184">
        <w:rPr>
          <w:rFonts w:ascii="Times New Roman" w:hAnsi="Times New Roman" w:cs="Times New Roman"/>
          <w:b/>
          <w:bCs/>
          <w:i/>
          <w:iCs/>
          <w:sz w:val="28"/>
        </w:rPr>
        <w:t>os mencionados anteriormente incurrirá en falta disciplinaria.</w:t>
      </w:r>
      <w:r w:rsidRPr="000C1184">
        <w:rPr>
          <w:rFonts w:ascii="Times New Roman" w:hAnsi="Times New Roman" w:cs="Times New Roman"/>
          <w:i/>
          <w:iCs/>
          <w:sz w:val="28"/>
        </w:rPr>
        <w:t xml:space="preserve"> </w:t>
      </w:r>
      <w:r w:rsidRPr="000C1184">
        <w:rPr>
          <w:rFonts w:ascii="Times New Roman" w:hAnsi="Times New Roman" w:cs="Times New Roman"/>
          <w:b/>
          <w:bCs/>
          <w:i/>
          <w:iCs/>
          <w:sz w:val="28"/>
        </w:rPr>
        <w:t>En los círculos notariales en los que existan dos (2) o más notarías y el notario asignado incumpla los términos, las entidades arriba mencionadas podrán solicitar un nuevo reparto dentro del m</w:t>
      </w:r>
      <w:r w:rsidRPr="000C1184">
        <w:rPr>
          <w:rFonts w:ascii="Times New Roman" w:hAnsi="Times New Roman" w:cs="Times New Roman"/>
          <w:b/>
          <w:bCs/>
          <w:i/>
          <w:iCs/>
          <w:sz w:val="28"/>
        </w:rPr>
        <w:t>ismo círculo.</w:t>
      </w:r>
    </w:p>
    <w:p w:rsidR="003D1E0F" w:rsidRPr="000C1184" w:rsidRDefault="000C1184" w:rsidP="002D50D8">
      <w:pPr>
        <w:ind w:left="993" w:right="616"/>
        <w:jc w:val="both"/>
        <w:rPr>
          <w:rFonts w:ascii="Times New Roman" w:hAnsi="Times New Roman" w:cs="Times New Roman"/>
          <w:i/>
          <w:iCs/>
          <w:sz w:val="28"/>
        </w:rPr>
      </w:pPr>
    </w:p>
    <w:p w:rsidR="003D1E0F" w:rsidRPr="000C1184" w:rsidRDefault="000C1184" w:rsidP="002D50D8">
      <w:pPr>
        <w:ind w:left="993" w:right="616"/>
        <w:jc w:val="both"/>
        <w:rPr>
          <w:rFonts w:ascii="Times New Roman" w:hAnsi="Times New Roman" w:cs="Times New Roman"/>
          <w:i/>
          <w:iCs/>
          <w:sz w:val="28"/>
        </w:rPr>
      </w:pPr>
      <w:r w:rsidRPr="000C1184">
        <w:rPr>
          <w:rFonts w:ascii="Times New Roman" w:hAnsi="Times New Roman" w:cs="Times New Roman"/>
          <w:i/>
          <w:iCs/>
          <w:sz w:val="28"/>
        </w:rPr>
        <w:t>Parágrafo 2°. La radicación de las escrituras públicas de que trata el presente artículo ante las oficinas de registro de instrumentos públicos deberá realizarse por el notario de manera electrónica a través de la plataforma dispuesta por la</w:t>
      </w:r>
      <w:r w:rsidRPr="000C1184">
        <w:rPr>
          <w:rFonts w:ascii="Times New Roman" w:hAnsi="Times New Roman" w:cs="Times New Roman"/>
          <w:i/>
          <w:iCs/>
          <w:sz w:val="28"/>
        </w:rPr>
        <w:t xml:space="preserve"> Superintendencia de Notariado y Registro, dentro de los tres (3) días hábiles siguientes al pago del impuesto de registro.</w:t>
      </w:r>
    </w:p>
    <w:p w:rsidR="003D1E0F" w:rsidRPr="000C1184" w:rsidRDefault="000C1184" w:rsidP="002D50D8">
      <w:pPr>
        <w:ind w:left="993" w:right="616"/>
        <w:jc w:val="both"/>
        <w:rPr>
          <w:rFonts w:ascii="Times New Roman" w:hAnsi="Times New Roman" w:cs="Times New Roman"/>
          <w:i/>
          <w:iCs/>
          <w:sz w:val="28"/>
        </w:rPr>
      </w:pPr>
    </w:p>
    <w:p w:rsidR="00960459" w:rsidRPr="000C1184" w:rsidRDefault="000C1184" w:rsidP="002D50D8">
      <w:pPr>
        <w:ind w:left="993" w:right="616"/>
        <w:jc w:val="both"/>
        <w:rPr>
          <w:rFonts w:ascii="Times New Roman" w:hAnsi="Times New Roman" w:cs="Times New Roman"/>
          <w:sz w:val="28"/>
        </w:rPr>
      </w:pPr>
      <w:r w:rsidRPr="000C1184">
        <w:rPr>
          <w:rFonts w:ascii="Times New Roman" w:hAnsi="Times New Roman" w:cs="Times New Roman"/>
          <w:i/>
          <w:iCs/>
          <w:sz w:val="28"/>
        </w:rPr>
        <w:t>Parágrafo 3°. No obstante, lo anterior, la ejecución de estos contratos se realizará en cumplimiento de los principios de la funció</w:t>
      </w:r>
      <w:r w:rsidRPr="000C1184">
        <w:rPr>
          <w:rFonts w:ascii="Times New Roman" w:hAnsi="Times New Roman" w:cs="Times New Roman"/>
          <w:i/>
          <w:iCs/>
          <w:sz w:val="28"/>
        </w:rPr>
        <w:t>n administrativa previstos en el artículo 209 de la Constitución Política</w:t>
      </w:r>
      <w:r w:rsidRPr="000C1184">
        <w:rPr>
          <w:rFonts w:ascii="Times New Roman" w:hAnsi="Times New Roman" w:cs="Times New Roman"/>
          <w:sz w:val="28"/>
        </w:rPr>
        <w:t>”</w:t>
      </w:r>
      <w:r w:rsidRPr="000C1184">
        <w:rPr>
          <w:rFonts w:ascii="Times New Roman" w:hAnsi="Times New Roman" w:cs="Times New Roman"/>
          <w:sz w:val="28"/>
        </w:rPr>
        <w:t xml:space="preserve"> (negrillas por fuera del texto original)</w:t>
      </w:r>
      <w:r w:rsidRPr="000C1184">
        <w:rPr>
          <w:rFonts w:ascii="Times New Roman" w:hAnsi="Times New Roman" w:cs="Times New Roman"/>
          <w:sz w:val="28"/>
        </w:rPr>
        <w:t>.</w:t>
      </w:r>
    </w:p>
    <w:p w:rsidR="00960459" w:rsidRPr="000C1184" w:rsidRDefault="000C1184" w:rsidP="002D50D8">
      <w:pPr>
        <w:rPr>
          <w:rFonts w:ascii="Times New Roman" w:hAnsi="Times New Roman" w:cs="Times New Roman"/>
          <w:sz w:val="28"/>
          <w:szCs w:val="28"/>
        </w:rPr>
      </w:pPr>
    </w:p>
    <w:p w:rsidR="00957C7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Durante la discusión de la proposición</w:t>
      </w:r>
      <w:r w:rsidRPr="000C1184">
        <w:rPr>
          <w:rFonts w:ascii="Times New Roman" w:hAnsi="Times New Roman" w:cs="Times New Roman"/>
          <w:sz w:val="28"/>
          <w:szCs w:val="28"/>
        </w:rPr>
        <w:t xml:space="preserve"> su</w:t>
      </w:r>
      <w:r w:rsidRPr="000C1184">
        <w:rPr>
          <w:rFonts w:ascii="Times New Roman" w:hAnsi="Times New Roman" w:cs="Times New Roman"/>
          <w:sz w:val="28"/>
          <w:szCs w:val="28"/>
        </w:rPr>
        <w:t>s</w:t>
      </w:r>
      <w:r w:rsidRPr="000C1184">
        <w:rPr>
          <w:rFonts w:ascii="Times New Roman" w:hAnsi="Times New Roman" w:cs="Times New Roman"/>
          <w:sz w:val="28"/>
          <w:szCs w:val="28"/>
        </w:rPr>
        <w:t>titutiva</w:t>
      </w:r>
      <w:r w:rsidRPr="000C1184">
        <w:rPr>
          <w:rFonts w:ascii="Times New Roman" w:hAnsi="Times New Roman" w:cs="Times New Roman"/>
          <w:sz w:val="28"/>
          <w:szCs w:val="28"/>
        </w:rPr>
        <w:t xml:space="preserve">, el </w:t>
      </w:r>
      <w:r w:rsidRPr="000C1184">
        <w:rPr>
          <w:rFonts w:ascii="Times New Roman" w:hAnsi="Times New Roman" w:cs="Times New Roman"/>
          <w:sz w:val="28"/>
          <w:szCs w:val="28"/>
        </w:rPr>
        <w:t xml:space="preserve">representante Carlos Edward Osorio pidió que el ponente explicara si, </w:t>
      </w:r>
      <w:r w:rsidRPr="000C1184">
        <w:rPr>
          <w:rFonts w:ascii="Times New Roman" w:hAnsi="Times New Roman" w:cs="Times New Roman"/>
          <w:sz w:val="28"/>
          <w:szCs w:val="28"/>
        </w:rPr>
        <w:t>efectivamente, se iba a mantener el reparto notarial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Agregó que entendía que la propuesta consistía en dejar el reparto y generar “</w:t>
      </w:r>
      <w:r w:rsidRPr="000C1184">
        <w:rPr>
          <w:rFonts w:ascii="Times New Roman" w:hAnsi="Times New Roman" w:cs="Times New Roman"/>
          <w:i/>
          <w:iCs/>
          <w:sz w:val="28"/>
          <w:szCs w:val="28"/>
        </w:rPr>
        <w:t>un procedimiento para resolver algunos problemas, que el reparto suscitaba</w:t>
      </w:r>
      <w:r w:rsidRPr="000C1184">
        <w:rPr>
          <w:rFonts w:ascii="Times New Roman" w:hAnsi="Times New Roman" w:cs="Times New Roman"/>
          <w:sz w:val="28"/>
          <w:szCs w:val="28"/>
        </w:rPr>
        <w:t>”, lo que le parecía razonable. En respuesta, el r</w:t>
      </w:r>
      <w:r w:rsidRPr="000C1184">
        <w:rPr>
          <w:rFonts w:ascii="Times New Roman" w:hAnsi="Times New Roman" w:cs="Times New Roman"/>
          <w:sz w:val="28"/>
          <w:szCs w:val="28"/>
        </w:rPr>
        <w:t xml:space="preserve">epresentante Víctor Manuel Salcedo </w:t>
      </w:r>
      <w:r w:rsidRPr="000C1184">
        <w:rPr>
          <w:rFonts w:ascii="Times New Roman" w:hAnsi="Times New Roman" w:cs="Times New Roman"/>
          <w:sz w:val="28"/>
          <w:szCs w:val="28"/>
        </w:rPr>
        <w:t>afirmó</w:t>
      </w:r>
      <w:r w:rsidRPr="000C1184">
        <w:rPr>
          <w:rFonts w:ascii="Times New Roman" w:hAnsi="Times New Roman" w:cs="Times New Roman"/>
          <w:sz w:val="28"/>
          <w:szCs w:val="28"/>
        </w:rPr>
        <w:t xml:space="preserve"> que “</w:t>
      </w:r>
      <w:r w:rsidRPr="000C1184">
        <w:rPr>
          <w:rFonts w:ascii="Times New Roman" w:hAnsi="Times New Roman" w:cs="Times New Roman"/>
          <w:i/>
          <w:iCs/>
          <w:sz w:val="28"/>
          <w:szCs w:val="28"/>
        </w:rPr>
        <w:t>en el texto queda el reparto como venía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Así mismo, explicó que, ante la cantidad de proposiciones recibidas, el texto del artículo 10 fue definido en una mesa de concertación en la que participaron el vicemi</w:t>
      </w:r>
      <w:r w:rsidRPr="000C1184">
        <w:rPr>
          <w:rFonts w:ascii="Times New Roman" w:hAnsi="Times New Roman" w:cs="Times New Roman"/>
          <w:sz w:val="28"/>
          <w:szCs w:val="28"/>
        </w:rPr>
        <w:t>nistro del Interior, la Superintendencia de Notariado y Registro, el Fondo Nacional del Ahorro y los colegios de notarios del país.</w:t>
      </w:r>
    </w:p>
    <w:p w:rsidR="00957C78" w:rsidRPr="000C1184" w:rsidRDefault="000C1184" w:rsidP="002D50D8">
      <w:pPr>
        <w:pStyle w:val="Prrafodelista"/>
        <w:tabs>
          <w:tab w:val="left" w:pos="709"/>
        </w:tabs>
        <w:ind w:left="0"/>
        <w:jc w:val="both"/>
        <w:rPr>
          <w:rFonts w:ascii="Times New Roman" w:hAnsi="Times New Roman" w:cs="Times New Roman"/>
          <w:sz w:val="28"/>
          <w:szCs w:val="28"/>
        </w:rPr>
      </w:pPr>
    </w:p>
    <w:p w:rsidR="00AD63E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su parte, el representante José Octavio Cardona explicó que dejaba como constancia su proposición de eliminar la expres</w:t>
      </w:r>
      <w:r w:rsidRPr="000C1184">
        <w:rPr>
          <w:rFonts w:ascii="Times New Roman" w:hAnsi="Times New Roman" w:cs="Times New Roman"/>
          <w:sz w:val="28"/>
          <w:szCs w:val="28"/>
        </w:rPr>
        <w:t>ión “</w:t>
      </w:r>
      <w:r w:rsidRPr="000C1184">
        <w:rPr>
          <w:rFonts w:ascii="Times New Roman" w:hAnsi="Times New Roman" w:cs="Times New Roman"/>
          <w:i/>
          <w:iCs/>
          <w:sz w:val="28"/>
          <w:szCs w:val="28"/>
        </w:rPr>
        <w:t>podrá escoger voluntariamente las notarías requeridas para el perfeccionamiento de dichos contratos</w:t>
      </w:r>
      <w:r w:rsidRPr="000C1184">
        <w:rPr>
          <w:rFonts w:ascii="Times New Roman" w:hAnsi="Times New Roman" w:cs="Times New Roman"/>
          <w:sz w:val="28"/>
          <w:szCs w:val="28"/>
        </w:rPr>
        <w:t>”, contenida 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redacción original de</w:t>
      </w:r>
      <w:r w:rsidRPr="000C1184">
        <w:rPr>
          <w:rFonts w:ascii="Times New Roman" w:hAnsi="Times New Roman" w:cs="Times New Roman"/>
          <w:sz w:val="28"/>
          <w:szCs w:val="28"/>
        </w:rPr>
        <w:t>l</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artículo</w:t>
      </w:r>
      <w:r w:rsidRPr="000C1184">
        <w:rPr>
          <w:rFonts w:ascii="Times New Roman" w:hAnsi="Times New Roman" w:cs="Times New Roman"/>
          <w:sz w:val="28"/>
          <w:szCs w:val="28"/>
        </w:rPr>
        <w:t xml:space="preserve"> 10</w:t>
      </w:r>
      <w:r w:rsidRPr="000C1184">
        <w:rPr>
          <w:rFonts w:ascii="Times New Roman" w:hAnsi="Times New Roman" w:cs="Times New Roman"/>
          <w:sz w:val="28"/>
          <w:szCs w:val="28"/>
        </w:rPr>
        <w:t xml:space="preserve">, porque, si bien este generaba suspicacias, se mejoró con dos herramientas: los términos del </w:t>
      </w:r>
      <w:r w:rsidRPr="000C1184">
        <w:rPr>
          <w:rFonts w:ascii="Times New Roman" w:hAnsi="Times New Roman" w:cs="Times New Roman"/>
          <w:sz w:val="28"/>
          <w:szCs w:val="28"/>
        </w:rPr>
        <w:t>reparto</w:t>
      </w:r>
      <w:r w:rsidRPr="000C1184">
        <w:rPr>
          <w:rFonts w:ascii="Times New Roman" w:hAnsi="Times New Roman" w:cs="Times New Roman"/>
          <w:sz w:val="28"/>
          <w:szCs w:val="28"/>
        </w:rPr>
        <w:t xml:space="preserve"> notarial</w:t>
      </w:r>
      <w:r w:rsidRPr="000C1184">
        <w:rPr>
          <w:rFonts w:ascii="Times New Roman" w:hAnsi="Times New Roman" w:cs="Times New Roman"/>
          <w:sz w:val="28"/>
          <w:szCs w:val="28"/>
        </w:rPr>
        <w:t xml:space="preserve"> y la sanción disciplinaria al notario que </w:t>
      </w:r>
      <w:r w:rsidRPr="000C1184">
        <w:rPr>
          <w:rFonts w:ascii="Times New Roman" w:hAnsi="Times New Roman" w:cs="Times New Roman"/>
          <w:sz w:val="28"/>
          <w:szCs w:val="28"/>
        </w:rPr>
        <w:t xml:space="preserve">los </w:t>
      </w:r>
      <w:r w:rsidRPr="000C1184">
        <w:rPr>
          <w:rFonts w:ascii="Times New Roman" w:hAnsi="Times New Roman" w:cs="Times New Roman"/>
          <w:sz w:val="28"/>
          <w:szCs w:val="28"/>
        </w:rPr>
        <w:t>incumpla</w:t>
      </w:r>
      <w:r w:rsidRPr="000C1184">
        <w:rPr>
          <w:rFonts w:ascii="Times New Roman" w:hAnsi="Times New Roman" w:cs="Times New Roman"/>
          <w:sz w:val="28"/>
          <w:szCs w:val="28"/>
        </w:rPr>
        <w:t>, contenida en el nuevo parágrafo 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este punto, el secretario general de la Cámara anunció que se pondrían en consideración de la plenaria los artículos 1 al 10, con las correspondi</w:t>
      </w:r>
      <w:r w:rsidRPr="000C1184">
        <w:rPr>
          <w:rFonts w:ascii="Times New Roman" w:hAnsi="Times New Roman" w:cs="Times New Roman"/>
          <w:sz w:val="28"/>
          <w:szCs w:val="28"/>
        </w:rPr>
        <w:t>entes proposiciones sustitutivas, y el artículo 11</w:t>
      </w:r>
      <w:r w:rsidRPr="000C1184">
        <w:rPr>
          <w:rFonts w:ascii="Times New Roman" w:hAnsi="Times New Roman" w:cs="Times New Roman"/>
          <w:sz w:val="28"/>
          <w:szCs w:val="28"/>
        </w:rPr>
        <w:t>, referido a la vigencia de la ley,</w:t>
      </w:r>
      <w:r w:rsidRPr="000C1184">
        <w:rPr>
          <w:rFonts w:ascii="Times New Roman" w:hAnsi="Times New Roman" w:cs="Times New Roman"/>
          <w:sz w:val="28"/>
          <w:szCs w:val="28"/>
        </w:rPr>
        <w:t xml:space="preserve"> como venía en la ponencia. Cerrada la discusión por el presidente de la Cámara, el secretario informó la aprobación del “</w:t>
      </w:r>
      <w:r w:rsidRPr="000C1184">
        <w:rPr>
          <w:rFonts w:ascii="Times New Roman" w:hAnsi="Times New Roman" w:cs="Times New Roman"/>
          <w:i/>
          <w:iCs/>
          <w:sz w:val="28"/>
          <w:szCs w:val="28"/>
        </w:rPr>
        <w:t>articulado del 1 al 11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mediante votación ordinar</w:t>
      </w:r>
      <w:r w:rsidRPr="000C1184">
        <w:rPr>
          <w:rFonts w:ascii="Times New Roman" w:hAnsi="Times New Roman" w:cs="Times New Roman"/>
          <w:sz w:val="28"/>
          <w:szCs w:val="28"/>
        </w:rPr>
        <w:t>ia</w:t>
      </w:r>
      <w:r w:rsidRPr="000C1184">
        <w:rPr>
          <w:rFonts w:ascii="Times New Roman" w:hAnsi="Times New Roman" w:cs="Times New Roman"/>
          <w:sz w:val="28"/>
          <w:szCs w:val="28"/>
        </w:rPr>
        <w:t>.</w:t>
      </w:r>
    </w:p>
    <w:p w:rsidR="006C5935" w:rsidRPr="000C1184" w:rsidRDefault="000C1184" w:rsidP="002D50D8">
      <w:pPr>
        <w:pStyle w:val="Prrafodelista"/>
        <w:tabs>
          <w:tab w:val="left" w:pos="709"/>
        </w:tabs>
        <w:rPr>
          <w:rFonts w:ascii="Times New Roman" w:hAnsi="Times New Roman" w:cs="Times New Roman"/>
          <w:sz w:val="28"/>
          <w:szCs w:val="28"/>
        </w:rPr>
      </w:pPr>
    </w:p>
    <w:p w:rsidR="006C593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Debido a las diferencias entre los textos aprobados por el Senado de la República y la Cámara de Representantes, el proyecto de ley fue sometido a conciliación. </w:t>
      </w:r>
      <w:r w:rsidRPr="000C1184">
        <w:rPr>
          <w:rFonts w:ascii="Times New Roman" w:hAnsi="Times New Roman" w:cs="Times New Roman"/>
          <w:sz w:val="28"/>
          <w:szCs w:val="28"/>
        </w:rPr>
        <w:t>En esta instancia, los conciliadores acordaron</w:t>
      </w:r>
      <w:r w:rsidRPr="000C1184">
        <w:rPr>
          <w:rFonts w:ascii="Times New Roman" w:hAnsi="Times New Roman" w:cs="Times New Roman"/>
          <w:sz w:val="28"/>
          <w:szCs w:val="28"/>
        </w:rPr>
        <w:t xml:space="preserve"> acoger el texto aprobado por la plenaria de la Cámara, con excepción del artículo 4</w:t>
      </w:r>
      <w:r w:rsidRPr="000C1184">
        <w:rPr>
          <w:rFonts w:ascii="Times New Roman" w:hAnsi="Times New Roman" w:cs="Times New Roman"/>
          <w:sz w:val="28"/>
          <w:szCs w:val="28"/>
        </w:rPr>
        <w:t>, al que se le incluyó un inciso del texto aprobado en el Senado</w:t>
      </w:r>
      <w:r w:rsidRPr="000C1184">
        <w:rPr>
          <w:rStyle w:val="Refdenotaalpie"/>
          <w:rFonts w:ascii="Times New Roman" w:hAnsi="Times New Roman" w:cs="Times New Roman"/>
          <w:sz w:val="28"/>
          <w:szCs w:val="24"/>
        </w:rPr>
        <w:footnoteReference w:id="128"/>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 la plenaria del Senado, el senador conciliador </w:t>
      </w:r>
      <w:r w:rsidRPr="000C1184">
        <w:rPr>
          <w:rFonts w:ascii="Times New Roman" w:hAnsi="Times New Roman" w:cs="Times New Roman"/>
          <w:sz w:val="28"/>
          <w:szCs w:val="28"/>
        </w:rPr>
        <w:t>Julio Alberto Elías Vidal recordó que el proyecto busca</w:t>
      </w:r>
      <w:r w:rsidRPr="000C1184">
        <w:rPr>
          <w:rFonts w:ascii="Times New Roman" w:hAnsi="Times New Roman" w:cs="Times New Roman"/>
          <w:sz w:val="28"/>
          <w:szCs w:val="28"/>
        </w:rPr>
        <w:t>ba, entre otras cosas, “</w:t>
      </w:r>
      <w:r w:rsidRPr="000C1184">
        <w:rPr>
          <w:rFonts w:ascii="Times New Roman" w:hAnsi="Times New Roman" w:cs="Times New Roman"/>
          <w:i/>
          <w:iCs/>
          <w:sz w:val="28"/>
          <w:szCs w:val="28"/>
        </w:rPr>
        <w:t>agilizar los trámites de adquisición de vivienda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Dado que no s</w:t>
      </w:r>
      <w:r w:rsidRPr="000C1184">
        <w:rPr>
          <w:rFonts w:ascii="Times New Roman" w:hAnsi="Times New Roman" w:cs="Times New Roman"/>
          <w:sz w:val="28"/>
          <w:szCs w:val="28"/>
        </w:rPr>
        <w:t>e solicitó el uso de la palabra, se dio lectura a la proposición con la que terminó el informe de conciliación</w:t>
      </w:r>
      <w:r w:rsidRPr="000C1184">
        <w:rPr>
          <w:rFonts w:ascii="Times New Roman" w:hAnsi="Times New Roman" w:cs="Times New Roman"/>
          <w:sz w:val="28"/>
          <w:szCs w:val="28"/>
        </w:rPr>
        <w:t xml:space="preserve"> y la plenaria del Senado le dio su aprobación</w:t>
      </w:r>
      <w:r w:rsidRPr="000C1184">
        <w:rPr>
          <w:rStyle w:val="Refdenotaalpie"/>
          <w:rFonts w:ascii="Times New Roman" w:hAnsi="Times New Roman" w:cs="Times New Roman"/>
          <w:sz w:val="28"/>
          <w:szCs w:val="24"/>
        </w:rPr>
        <w:footnoteReference w:id="129"/>
      </w:r>
      <w:r w:rsidRPr="000C1184">
        <w:rPr>
          <w:rFonts w:ascii="Times New Roman" w:hAnsi="Times New Roman" w:cs="Times New Roman"/>
          <w:sz w:val="28"/>
          <w:szCs w:val="28"/>
        </w:rPr>
        <w:t>.</w:t>
      </w:r>
    </w:p>
    <w:p w:rsidR="00FA01F6" w:rsidRPr="000C1184" w:rsidRDefault="000C1184" w:rsidP="002D50D8">
      <w:pPr>
        <w:pStyle w:val="Prrafodelista"/>
        <w:tabs>
          <w:tab w:val="left" w:pos="709"/>
        </w:tabs>
        <w:rPr>
          <w:rFonts w:ascii="Times New Roman" w:hAnsi="Times New Roman" w:cs="Times New Roman"/>
          <w:sz w:val="28"/>
          <w:szCs w:val="28"/>
        </w:rPr>
      </w:pPr>
    </w:p>
    <w:p w:rsidR="00FA01F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la pl</w:t>
      </w:r>
      <w:r w:rsidRPr="000C1184">
        <w:rPr>
          <w:rFonts w:ascii="Times New Roman" w:hAnsi="Times New Roman" w:cs="Times New Roman"/>
          <w:sz w:val="28"/>
          <w:szCs w:val="28"/>
        </w:rPr>
        <w:t>enaria de la Cámara</w:t>
      </w:r>
      <w:r w:rsidRPr="000C1184">
        <w:rPr>
          <w:rStyle w:val="Refdenotaalpie"/>
          <w:rFonts w:ascii="Times New Roman" w:hAnsi="Times New Roman" w:cs="Times New Roman"/>
          <w:sz w:val="28"/>
          <w:szCs w:val="24"/>
        </w:rPr>
        <w:footnoteReference w:id="130"/>
      </w:r>
      <w:r w:rsidRPr="000C1184">
        <w:rPr>
          <w:rFonts w:ascii="Times New Roman" w:hAnsi="Times New Roman" w:cs="Times New Roman"/>
          <w:sz w:val="28"/>
          <w:szCs w:val="28"/>
        </w:rPr>
        <w:t>, por su parte, una vez leído el informe</w:t>
      </w:r>
      <w:r w:rsidRPr="000C1184">
        <w:rPr>
          <w:rFonts w:ascii="Times New Roman" w:hAnsi="Times New Roman" w:cs="Times New Roman"/>
          <w:sz w:val="28"/>
          <w:szCs w:val="28"/>
        </w:rPr>
        <w:t>, el representante Carlos Edward Osorio tomó la palabra</w:t>
      </w:r>
      <w:r w:rsidRPr="000C1184">
        <w:rPr>
          <w:rFonts w:ascii="Times New Roman" w:hAnsi="Times New Roman" w:cs="Times New Roman"/>
          <w:sz w:val="28"/>
          <w:szCs w:val="28"/>
        </w:rPr>
        <w:t xml:space="preserve"> e indicó que “</w:t>
      </w:r>
      <w:r w:rsidRPr="000C1184">
        <w:rPr>
          <w:rFonts w:ascii="Times New Roman" w:hAnsi="Times New Roman" w:cs="Times New Roman"/>
          <w:i/>
          <w:iCs/>
          <w:sz w:val="28"/>
          <w:szCs w:val="28"/>
        </w:rPr>
        <w:t xml:space="preserve">las condiciones en las que fue aprobado el artículo 10, distan sustancialmente de lo que fue aprobado en el Senado de la </w:t>
      </w:r>
      <w:r w:rsidRPr="000C1184">
        <w:rPr>
          <w:rFonts w:ascii="Times New Roman" w:hAnsi="Times New Roman" w:cs="Times New Roman"/>
          <w:i/>
          <w:iCs/>
          <w:sz w:val="28"/>
          <w:szCs w:val="28"/>
        </w:rPr>
        <w:t>República</w:t>
      </w:r>
      <w:r w:rsidRPr="000C1184">
        <w:rPr>
          <w:rFonts w:ascii="Times New Roman" w:hAnsi="Times New Roman" w:cs="Times New Roman"/>
          <w:sz w:val="28"/>
          <w:szCs w:val="28"/>
        </w:rPr>
        <w:t>”</w:t>
      </w:r>
      <w:r w:rsidRPr="000C1184">
        <w:rPr>
          <w:rFonts w:ascii="Times New Roman" w:hAnsi="Times New Roman" w:cs="Times New Roman"/>
          <w:sz w:val="28"/>
          <w:szCs w:val="28"/>
        </w:rPr>
        <w:t>, pues se le agregaron varios incisos y parágrafos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Agregó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 pesar de haber sido conciliado, este artículo “</w:t>
      </w:r>
      <w:r w:rsidRPr="000C1184">
        <w:rPr>
          <w:rFonts w:ascii="Times New Roman" w:hAnsi="Times New Roman" w:cs="Times New Roman"/>
          <w:i/>
          <w:iCs/>
          <w:sz w:val="28"/>
          <w:szCs w:val="28"/>
        </w:rPr>
        <w:t xml:space="preserve">rompe y vulnera los principios de consecutividad e identidad flexible, de hecho, se le agregan algunas sanciones, por ejemplo, a los </w:t>
      </w:r>
      <w:r w:rsidRPr="000C1184">
        <w:rPr>
          <w:rFonts w:ascii="Times New Roman" w:hAnsi="Times New Roman" w:cs="Times New Roman"/>
          <w:i/>
          <w:iCs/>
          <w:sz w:val="28"/>
          <w:szCs w:val="28"/>
        </w:rPr>
        <w:t>notarios</w:t>
      </w:r>
      <w:r w:rsidRPr="000C1184">
        <w:rPr>
          <w:rFonts w:ascii="Times New Roman" w:hAnsi="Times New Roman" w:cs="Times New Roman"/>
          <w:i/>
          <w:iCs/>
          <w:sz w:val="28"/>
          <w:szCs w:val="28"/>
        </w:rPr>
        <w:t xml:space="preserve"> y hay algunos apartes que son temas nuevos que vulneran y desconocen el principio de unidad de materia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Concluida esta intervención, </w:t>
      </w:r>
      <w:r w:rsidRPr="000C1184">
        <w:rPr>
          <w:rFonts w:ascii="Times New Roman" w:hAnsi="Times New Roman" w:cs="Times New Roman"/>
          <w:sz w:val="28"/>
          <w:szCs w:val="28"/>
        </w:rPr>
        <w:t>se dio lectura a la proposición con la que terminó el informe de conciliación y la plenaria de la Cámara le dio s</w:t>
      </w:r>
      <w:r w:rsidRPr="000C1184">
        <w:rPr>
          <w:rFonts w:ascii="Times New Roman" w:hAnsi="Times New Roman" w:cs="Times New Roman"/>
          <w:sz w:val="28"/>
          <w:szCs w:val="28"/>
        </w:rPr>
        <w:t>u aprobación</w:t>
      </w:r>
      <w:r w:rsidRPr="000C1184">
        <w:rPr>
          <w:rFonts w:ascii="Times New Roman" w:hAnsi="Times New Roman" w:cs="Times New Roman"/>
          <w:sz w:val="28"/>
          <w:szCs w:val="28"/>
        </w:rPr>
        <w:t>.</w:t>
      </w:r>
    </w:p>
    <w:p w:rsidR="0096410F" w:rsidRPr="000C1184" w:rsidRDefault="000C1184" w:rsidP="002D50D8">
      <w:pPr>
        <w:pStyle w:val="Prrafodelista"/>
        <w:tabs>
          <w:tab w:val="left" w:pos="709"/>
        </w:tabs>
        <w:ind w:left="1276" w:hanging="567"/>
        <w:jc w:val="both"/>
        <w:rPr>
          <w:rFonts w:ascii="Times New Roman" w:hAnsi="Times New Roman" w:cs="Times New Roman"/>
          <w:sz w:val="28"/>
          <w:szCs w:val="28"/>
        </w:rPr>
      </w:pPr>
    </w:p>
    <w:p w:rsidR="0096410F" w:rsidRPr="000C1184" w:rsidRDefault="000C1184" w:rsidP="002D50D8">
      <w:pPr>
        <w:pStyle w:val="Prrafodelista"/>
        <w:tabs>
          <w:tab w:val="left" w:pos="709"/>
        </w:tabs>
        <w:ind w:left="1276" w:hanging="567"/>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(iv)</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Solución del </w:t>
      </w:r>
      <w:r w:rsidRPr="000C1184">
        <w:rPr>
          <w:rFonts w:ascii="Times New Roman" w:hAnsi="Times New Roman" w:cs="Times New Roman"/>
          <w:b/>
          <w:bCs/>
          <w:i/>
          <w:iCs/>
          <w:sz w:val="28"/>
          <w:szCs w:val="28"/>
        </w:rPr>
        <w:t>tercer</w:t>
      </w:r>
      <w:r w:rsidRPr="000C1184">
        <w:rPr>
          <w:rFonts w:ascii="Times New Roman" w:hAnsi="Times New Roman" w:cs="Times New Roman"/>
          <w:b/>
          <w:bCs/>
          <w:i/>
          <w:iCs/>
          <w:sz w:val="28"/>
          <w:szCs w:val="28"/>
        </w:rPr>
        <w:t xml:space="preserve"> problema jurídico: el artículo 10</w:t>
      </w:r>
      <w:r w:rsidRPr="000C1184">
        <w:rPr>
          <w:rFonts w:ascii="Times New Roman" w:hAnsi="Times New Roman" w:cs="Times New Roman"/>
          <w:b/>
          <w:bCs/>
          <w:i/>
          <w:iCs/>
          <w:sz w:val="28"/>
          <w:szCs w:val="28"/>
        </w:rPr>
        <w:t xml:space="preserve"> (parcial)</w:t>
      </w:r>
      <w:r w:rsidRPr="000C1184">
        <w:rPr>
          <w:rFonts w:ascii="Times New Roman" w:hAnsi="Times New Roman" w:cs="Times New Roman"/>
          <w:b/>
          <w:bCs/>
          <w:i/>
          <w:iCs/>
          <w:sz w:val="28"/>
          <w:szCs w:val="28"/>
        </w:rPr>
        <w:t xml:space="preserve"> de la Ley 2434 de 2024 no desconoció los principios de consecutividad e identidad flexible</w:t>
      </w:r>
    </w:p>
    <w:p w:rsidR="0096410F" w:rsidRPr="000C1184" w:rsidRDefault="000C1184" w:rsidP="002D50D8">
      <w:pPr>
        <w:pStyle w:val="Prrafodelista"/>
        <w:tabs>
          <w:tab w:val="left" w:pos="567"/>
        </w:tabs>
        <w:ind w:left="0"/>
        <w:jc w:val="both"/>
        <w:rPr>
          <w:rFonts w:ascii="Times New Roman" w:hAnsi="Times New Roman" w:cs="Times New Roman"/>
          <w:sz w:val="28"/>
          <w:szCs w:val="28"/>
        </w:rPr>
      </w:pPr>
    </w:p>
    <w:p w:rsidR="0096410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Con base en las anteriores consideraciones, la Sala constata que, contrario a </w:t>
      </w:r>
      <w:r w:rsidRPr="000C1184">
        <w:rPr>
          <w:rFonts w:ascii="Times New Roman" w:hAnsi="Times New Roman" w:cs="Times New Roman"/>
          <w:sz w:val="28"/>
          <w:szCs w:val="28"/>
        </w:rPr>
        <w:t>lo afirmado por el demandante, el artículo 10</w:t>
      </w:r>
      <w:r w:rsidRPr="000C1184">
        <w:rPr>
          <w:rFonts w:ascii="Times New Roman" w:hAnsi="Times New Roman" w:cs="Times New Roman"/>
          <w:sz w:val="28"/>
          <w:szCs w:val="28"/>
        </w:rPr>
        <w:t xml:space="preserve"> (parcial)</w:t>
      </w:r>
      <w:r w:rsidRPr="000C1184">
        <w:rPr>
          <w:rFonts w:ascii="Times New Roman" w:hAnsi="Times New Roman" w:cs="Times New Roman"/>
          <w:sz w:val="28"/>
          <w:szCs w:val="28"/>
        </w:rPr>
        <w:t xml:space="preserve"> de la Ley 2434 de 2024 no desconoció los principios de consecutividad e identidad flexible que se derivan de los artículos 157 y 160 de la Constitución. Esto es así, </w:t>
      </w:r>
      <w:r w:rsidRPr="000C1184">
        <w:rPr>
          <w:rFonts w:ascii="Times New Roman" w:hAnsi="Times New Roman" w:cs="Times New Roman"/>
          <w:sz w:val="28"/>
          <w:szCs w:val="28"/>
        </w:rPr>
        <w:t>porque el trámite de escrituración</w:t>
      </w:r>
      <w:r w:rsidRPr="000C1184">
        <w:rPr>
          <w:rFonts w:ascii="Times New Roman" w:hAnsi="Times New Roman" w:cs="Times New Roman"/>
          <w:sz w:val="28"/>
          <w:szCs w:val="28"/>
        </w:rPr>
        <w:t xml:space="preserve"> previsto por su inciso primero, y su parágrafo 1</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tienen una proximidad temática clara, específica, estrecha, necesaria y evidente con asuntos debatidos a lo largo del trámite legislativo</w:t>
      </w:r>
      <w:r w:rsidRPr="000C1184">
        <w:rPr>
          <w:rFonts w:ascii="Times New Roman" w:hAnsi="Times New Roman" w:cs="Times New Roman"/>
          <w:sz w:val="28"/>
          <w:szCs w:val="28"/>
        </w:rPr>
        <w:t>.</w:t>
      </w:r>
    </w:p>
    <w:p w:rsidR="00393F7F" w:rsidRPr="000C1184" w:rsidRDefault="000C1184" w:rsidP="002D50D8">
      <w:pPr>
        <w:pStyle w:val="Prrafodelista"/>
        <w:tabs>
          <w:tab w:val="left" w:pos="709"/>
        </w:tabs>
        <w:ind w:left="0"/>
        <w:jc w:val="both"/>
        <w:rPr>
          <w:rFonts w:ascii="Times New Roman" w:hAnsi="Times New Roman" w:cs="Times New Roman"/>
          <w:sz w:val="28"/>
          <w:szCs w:val="28"/>
        </w:rPr>
      </w:pPr>
    </w:p>
    <w:p w:rsidR="00393F7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efecto, como se explicó previamente, el artículo 10 </w:t>
      </w:r>
      <w:r w:rsidRPr="000C1184">
        <w:rPr>
          <w:rFonts w:ascii="Times New Roman" w:hAnsi="Times New Roman" w:cs="Times New Roman"/>
          <w:sz w:val="28"/>
          <w:szCs w:val="28"/>
        </w:rPr>
        <w:t>fue incorp</w:t>
      </w:r>
      <w:r w:rsidRPr="000C1184">
        <w:rPr>
          <w:rFonts w:ascii="Times New Roman" w:hAnsi="Times New Roman" w:cs="Times New Roman"/>
          <w:sz w:val="28"/>
          <w:szCs w:val="28"/>
        </w:rPr>
        <w:t>orado en el primer debate del proyecto de ley</w:t>
      </w:r>
      <w:r w:rsidRPr="000C1184">
        <w:rPr>
          <w:rFonts w:ascii="Times New Roman" w:hAnsi="Times New Roman" w:cs="Times New Roman"/>
          <w:sz w:val="28"/>
          <w:szCs w:val="28"/>
        </w:rPr>
        <w:t>, en la Comisión Séptima del Senado.</w:t>
      </w:r>
      <w:r w:rsidRPr="000C1184">
        <w:rPr>
          <w:rFonts w:ascii="Times New Roman" w:hAnsi="Times New Roman" w:cs="Times New Roman"/>
          <w:sz w:val="28"/>
          <w:szCs w:val="28"/>
        </w:rPr>
        <w:t xml:space="preserve"> Su objeto consistía en </w:t>
      </w:r>
      <w:r w:rsidRPr="000C1184">
        <w:rPr>
          <w:rFonts w:ascii="Times New Roman" w:hAnsi="Times New Roman" w:cs="Times New Roman"/>
          <w:sz w:val="28"/>
          <w:szCs w:val="28"/>
        </w:rPr>
        <w:t xml:space="preserve">permitir que </w:t>
      </w:r>
      <w:r w:rsidRPr="000C1184">
        <w:rPr>
          <w:rFonts w:ascii="Times New Roman" w:hAnsi="Times New Roman" w:cs="Times New Roman"/>
          <w:sz w:val="28"/>
          <w:szCs w:val="28"/>
        </w:rPr>
        <w:t xml:space="preserve">los fondos de vivienda públicos </w:t>
      </w:r>
      <w:r w:rsidRPr="000C1184">
        <w:rPr>
          <w:rFonts w:ascii="Times New Roman" w:hAnsi="Times New Roman" w:cs="Times New Roman"/>
          <w:sz w:val="28"/>
          <w:szCs w:val="28"/>
        </w:rPr>
        <w:t xml:space="preserve">y las demás entidades del Estado que promueven </w:t>
      </w:r>
      <w:r w:rsidRPr="000C1184">
        <w:rPr>
          <w:rFonts w:ascii="Times New Roman" w:hAnsi="Times New Roman" w:cs="Times New Roman"/>
          <w:sz w:val="28"/>
          <w:szCs w:val="28"/>
        </w:rPr>
        <w:t xml:space="preserve">y financian </w:t>
      </w:r>
      <w:r w:rsidRPr="000C1184">
        <w:rPr>
          <w:rFonts w:ascii="Times New Roman" w:hAnsi="Times New Roman" w:cs="Times New Roman"/>
          <w:sz w:val="28"/>
          <w:szCs w:val="28"/>
        </w:rPr>
        <w:t>la adquisición de vivienda</w:t>
      </w:r>
      <w:r w:rsidRPr="000C1184">
        <w:rPr>
          <w:rFonts w:ascii="Times New Roman" w:hAnsi="Times New Roman" w:cs="Times New Roman"/>
          <w:sz w:val="28"/>
          <w:szCs w:val="28"/>
        </w:rPr>
        <w:t xml:space="preserve"> escogieran voluntariamente las notarías requeridas para el desarrollo de su actividad. Esto, en el marco de una iniciativa </w:t>
      </w:r>
      <w:r w:rsidRPr="000C1184">
        <w:rPr>
          <w:rFonts w:ascii="Times New Roman" w:hAnsi="Times New Roman" w:cs="Times New Roman"/>
          <w:sz w:val="28"/>
          <w:szCs w:val="28"/>
        </w:rPr>
        <w:t xml:space="preserve">que, en esencia, busca facilitar el acceso </w:t>
      </w:r>
      <w:r w:rsidRPr="000C1184">
        <w:rPr>
          <w:rFonts w:ascii="Times New Roman" w:hAnsi="Times New Roman" w:cs="Times New Roman"/>
          <w:sz w:val="28"/>
          <w:szCs w:val="28"/>
        </w:rPr>
        <w:t xml:space="preserve">de las personas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una</w:t>
      </w:r>
      <w:r w:rsidRPr="000C1184">
        <w:rPr>
          <w:rFonts w:ascii="Times New Roman" w:hAnsi="Times New Roman" w:cs="Times New Roman"/>
          <w:sz w:val="28"/>
          <w:szCs w:val="28"/>
        </w:rPr>
        <w:t xml:space="preserve"> vivienda</w:t>
      </w:r>
      <w:r w:rsidRPr="000C1184">
        <w:rPr>
          <w:rFonts w:ascii="Times New Roman" w:hAnsi="Times New Roman" w:cs="Times New Roman"/>
          <w:sz w:val="28"/>
          <w:szCs w:val="28"/>
        </w:rPr>
        <w:t xml:space="preserve"> propia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reduciendo las barreras </w:t>
      </w:r>
      <w:r w:rsidRPr="000C1184">
        <w:rPr>
          <w:rFonts w:ascii="Times New Roman" w:hAnsi="Times New Roman" w:cs="Times New Roman"/>
          <w:sz w:val="28"/>
          <w:szCs w:val="28"/>
        </w:rPr>
        <w:t>que dificultan su adquisic</w:t>
      </w:r>
      <w:r w:rsidRPr="000C1184">
        <w:rPr>
          <w:rFonts w:ascii="Times New Roman" w:hAnsi="Times New Roman" w:cs="Times New Roman"/>
          <w:sz w:val="28"/>
          <w:szCs w:val="28"/>
        </w:rPr>
        <w:t>ión.</w:t>
      </w:r>
    </w:p>
    <w:p w:rsidR="00783A80" w:rsidRPr="000C1184" w:rsidRDefault="000C1184" w:rsidP="002D50D8">
      <w:pPr>
        <w:pStyle w:val="Prrafodelista"/>
        <w:tabs>
          <w:tab w:val="left" w:pos="709"/>
        </w:tabs>
        <w:rPr>
          <w:rFonts w:ascii="Times New Roman" w:hAnsi="Times New Roman" w:cs="Times New Roman"/>
          <w:sz w:val="28"/>
          <w:szCs w:val="28"/>
        </w:rPr>
      </w:pPr>
    </w:p>
    <w:p w:rsidR="00783A8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proposición aditiva</w:t>
      </w:r>
      <w:r w:rsidRPr="000C1184">
        <w:rPr>
          <w:rFonts w:ascii="Times New Roman" w:hAnsi="Times New Roman" w:cs="Times New Roman"/>
          <w:sz w:val="28"/>
          <w:szCs w:val="28"/>
        </w:rPr>
        <w:t xml:space="preserve"> mediante la cual se incorporó </w:t>
      </w:r>
      <w:r w:rsidRPr="000C1184">
        <w:rPr>
          <w:rFonts w:ascii="Times New Roman" w:hAnsi="Times New Roman" w:cs="Times New Roman"/>
          <w:sz w:val="28"/>
          <w:szCs w:val="28"/>
        </w:rPr>
        <w:t>es</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disposición</w:t>
      </w:r>
      <w:r w:rsidRPr="000C1184">
        <w:rPr>
          <w:rFonts w:ascii="Times New Roman" w:hAnsi="Times New Roman" w:cs="Times New Roman"/>
          <w:sz w:val="28"/>
          <w:szCs w:val="28"/>
        </w:rPr>
        <w:t xml:space="preserve"> al articulado del proyecto </w:t>
      </w:r>
      <w:r w:rsidRPr="000C1184">
        <w:rPr>
          <w:rFonts w:ascii="Times New Roman" w:hAnsi="Times New Roman" w:cs="Times New Roman"/>
          <w:sz w:val="28"/>
          <w:szCs w:val="28"/>
        </w:rPr>
        <w:t>se fundamentó, principalmente, en la necesidad de hacer más eficientes</w:t>
      </w:r>
      <w:r w:rsidRPr="000C1184">
        <w:rPr>
          <w:rFonts w:ascii="Times New Roman" w:hAnsi="Times New Roman" w:cs="Times New Roman"/>
          <w:sz w:val="28"/>
          <w:szCs w:val="28"/>
        </w:rPr>
        <w:t xml:space="preserve"> los trámites de legalización de créditos </w:t>
      </w:r>
      <w:r w:rsidRPr="000C1184">
        <w:rPr>
          <w:rFonts w:ascii="Times New Roman" w:hAnsi="Times New Roman" w:cs="Times New Roman"/>
          <w:sz w:val="28"/>
          <w:szCs w:val="28"/>
        </w:rPr>
        <w:t>que otorgan</w:t>
      </w:r>
      <w:r w:rsidRPr="000C1184">
        <w:rPr>
          <w:rFonts w:ascii="Times New Roman" w:hAnsi="Times New Roman" w:cs="Times New Roman"/>
          <w:sz w:val="28"/>
          <w:szCs w:val="28"/>
        </w:rPr>
        <w:t xml:space="preserve"> las entidades estatales </w:t>
      </w:r>
      <w:r w:rsidRPr="000C1184">
        <w:rPr>
          <w:rFonts w:ascii="Times New Roman" w:hAnsi="Times New Roman" w:cs="Times New Roman"/>
          <w:sz w:val="28"/>
          <w:szCs w:val="28"/>
        </w:rPr>
        <w:t>dedicadas a la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financia</w:t>
      </w:r>
      <w:r w:rsidRPr="000C1184">
        <w:rPr>
          <w:rFonts w:ascii="Times New Roman" w:hAnsi="Times New Roman" w:cs="Times New Roman"/>
          <w:sz w:val="28"/>
          <w:szCs w:val="28"/>
        </w:rPr>
        <w:t xml:space="preserve">ción </w:t>
      </w:r>
      <w:r w:rsidRPr="000C1184">
        <w:rPr>
          <w:rFonts w:ascii="Times New Roman" w:hAnsi="Times New Roman" w:cs="Times New Roman"/>
          <w:sz w:val="28"/>
          <w:szCs w:val="28"/>
        </w:rPr>
        <w:t>de vivienda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cuyos negocios</w:t>
      </w:r>
      <w:r w:rsidRPr="000C1184">
        <w:rPr>
          <w:rFonts w:ascii="Times New Roman" w:hAnsi="Times New Roman" w:cs="Times New Roman"/>
          <w:sz w:val="28"/>
          <w:szCs w:val="28"/>
        </w:rPr>
        <w:t xml:space="preserve"> están sometid</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s a </w:t>
      </w:r>
      <w:r w:rsidRPr="000C1184">
        <w:rPr>
          <w:rFonts w:ascii="Times New Roman" w:hAnsi="Times New Roman" w:cs="Times New Roman"/>
          <w:sz w:val="28"/>
          <w:szCs w:val="28"/>
        </w:rPr>
        <w:t xml:space="preserve">un </w:t>
      </w:r>
      <w:r w:rsidRPr="000C1184">
        <w:rPr>
          <w:rFonts w:ascii="Times New Roman" w:hAnsi="Times New Roman" w:cs="Times New Roman"/>
          <w:sz w:val="28"/>
          <w:szCs w:val="28"/>
        </w:rPr>
        <w:t xml:space="preserve">trámite especial de </w:t>
      </w:r>
      <w:r w:rsidRPr="000C1184">
        <w:rPr>
          <w:rFonts w:ascii="Times New Roman" w:hAnsi="Times New Roman" w:cs="Times New Roman"/>
          <w:sz w:val="28"/>
          <w:szCs w:val="28"/>
        </w:rPr>
        <w:t>reparto notarial</w:t>
      </w:r>
      <w:r w:rsidRPr="000C1184">
        <w:rPr>
          <w:rStyle w:val="Refdenotaalpie"/>
          <w:rFonts w:ascii="Times New Roman" w:hAnsi="Times New Roman" w:cs="Times New Roman"/>
          <w:sz w:val="28"/>
          <w:szCs w:val="24"/>
        </w:rPr>
        <w:footnoteReference w:id="131"/>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Según se advirtió, </w:t>
      </w:r>
      <w:r w:rsidRPr="000C1184">
        <w:rPr>
          <w:rFonts w:ascii="Times New Roman" w:hAnsi="Times New Roman" w:cs="Times New Roman"/>
          <w:sz w:val="28"/>
          <w:szCs w:val="28"/>
        </w:rPr>
        <w:t>es</w:t>
      </w:r>
      <w:r w:rsidRPr="000C1184">
        <w:rPr>
          <w:rFonts w:ascii="Times New Roman" w:hAnsi="Times New Roman" w:cs="Times New Roman"/>
          <w:sz w:val="28"/>
          <w:szCs w:val="28"/>
        </w:rPr>
        <w:t>t</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reparto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ponía en desventaja</w:t>
      </w:r>
      <w:r w:rsidRPr="000C1184">
        <w:rPr>
          <w:rFonts w:ascii="Times New Roman" w:hAnsi="Times New Roman" w:cs="Times New Roman"/>
          <w:sz w:val="28"/>
          <w:szCs w:val="28"/>
        </w:rPr>
        <w:t xml:space="preserve"> a </w:t>
      </w:r>
      <w:r w:rsidRPr="000C1184">
        <w:rPr>
          <w:rFonts w:ascii="Times New Roman" w:hAnsi="Times New Roman" w:cs="Times New Roman"/>
          <w:sz w:val="28"/>
          <w:szCs w:val="28"/>
        </w:rPr>
        <w:t>las</w:t>
      </w:r>
      <w:r w:rsidRPr="000C1184">
        <w:rPr>
          <w:rFonts w:ascii="Times New Roman" w:hAnsi="Times New Roman" w:cs="Times New Roman"/>
          <w:sz w:val="28"/>
          <w:szCs w:val="28"/>
        </w:rPr>
        <w:t xml:space="preserve"> entidades</w:t>
      </w:r>
      <w:r w:rsidRPr="000C1184">
        <w:rPr>
          <w:rFonts w:ascii="Times New Roman" w:hAnsi="Times New Roman" w:cs="Times New Roman"/>
          <w:sz w:val="28"/>
          <w:szCs w:val="28"/>
        </w:rPr>
        <w:t xml:space="preserve"> financieras públicas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comparación con</w:t>
      </w:r>
      <w:r w:rsidRPr="000C1184">
        <w:rPr>
          <w:rFonts w:ascii="Times New Roman" w:hAnsi="Times New Roman" w:cs="Times New Roman"/>
          <w:sz w:val="28"/>
          <w:szCs w:val="28"/>
        </w:rPr>
        <w:t xml:space="preserve"> las entidades financieras del sector privado</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 xml:space="preserve">pueden escoger libremente las notarías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en consecuencia</w:t>
      </w:r>
      <w:r w:rsidRPr="000C1184">
        <w:rPr>
          <w:rFonts w:ascii="Times New Roman" w:hAnsi="Times New Roman" w:cs="Times New Roman"/>
          <w:sz w:val="28"/>
          <w:szCs w:val="28"/>
        </w:rPr>
        <w:t xml:space="preserve">, gestionar </w:t>
      </w:r>
      <w:r w:rsidRPr="000C1184">
        <w:rPr>
          <w:rFonts w:ascii="Times New Roman" w:hAnsi="Times New Roman" w:cs="Times New Roman"/>
          <w:sz w:val="28"/>
          <w:szCs w:val="28"/>
        </w:rPr>
        <w:t>sus</w:t>
      </w:r>
      <w:r w:rsidRPr="000C1184">
        <w:rPr>
          <w:rFonts w:ascii="Times New Roman" w:hAnsi="Times New Roman" w:cs="Times New Roman"/>
          <w:sz w:val="28"/>
          <w:szCs w:val="28"/>
        </w:rPr>
        <w:t xml:space="preserve"> asuntos con mayor celeridad.</w:t>
      </w:r>
    </w:p>
    <w:p w:rsidR="00006B66" w:rsidRPr="000C1184" w:rsidRDefault="000C1184" w:rsidP="002D50D8">
      <w:pPr>
        <w:pStyle w:val="Prrafodelista"/>
        <w:tabs>
          <w:tab w:val="left" w:pos="709"/>
        </w:tabs>
        <w:rPr>
          <w:rFonts w:ascii="Times New Roman" w:hAnsi="Times New Roman" w:cs="Times New Roman"/>
          <w:sz w:val="28"/>
          <w:szCs w:val="28"/>
        </w:rPr>
      </w:pPr>
    </w:p>
    <w:p w:rsidR="00006B66" w:rsidRPr="000C1184" w:rsidRDefault="000C1184" w:rsidP="002D50D8">
      <w:pPr>
        <w:pStyle w:val="Prrafodelista"/>
        <w:numPr>
          <w:ilvl w:val="0"/>
          <w:numId w:val="7"/>
        </w:numPr>
        <w:tabs>
          <w:tab w:val="left" w:pos="709"/>
        </w:tabs>
        <w:ind w:left="0" w:firstLine="0"/>
        <w:jc w:val="both"/>
        <w:rPr>
          <w:rStyle w:val="normaltextrun"/>
          <w:rFonts w:ascii="Times New Roman" w:hAnsi="Times New Roman" w:cs="Times New Roman"/>
          <w:sz w:val="28"/>
          <w:szCs w:val="28"/>
        </w:rPr>
      </w:pPr>
      <w:r w:rsidRPr="000C1184">
        <w:rPr>
          <w:rFonts w:ascii="Times New Roman" w:hAnsi="Times New Roman" w:cs="Times New Roman"/>
          <w:sz w:val="28"/>
          <w:szCs w:val="28"/>
        </w:rPr>
        <w:t xml:space="preserve">En concreto, </w:t>
      </w:r>
      <w:r w:rsidRPr="000C1184">
        <w:rPr>
          <w:rFonts w:ascii="Times New Roman" w:hAnsi="Times New Roman" w:cs="Times New Roman"/>
          <w:sz w:val="28"/>
          <w:szCs w:val="28"/>
        </w:rPr>
        <w:t>la propuesta advertía que “</w:t>
      </w:r>
      <w:r w:rsidRPr="000C1184">
        <w:rPr>
          <w:rStyle w:val="normaltextrun"/>
          <w:rFonts w:ascii="Times New Roman" w:hAnsi="Times New Roman" w:cs="Times New Roman"/>
          <w:i/>
          <w:iCs/>
          <w:sz w:val="28"/>
          <w:szCs w:val="28"/>
          <w:shd w:val="clear" w:color="auto" w:fill="FFFFFF"/>
        </w:rPr>
        <w:t>los trámites de escrituración en las instituciones privadas se</w:t>
      </w:r>
      <w:r w:rsidRPr="000C1184">
        <w:rPr>
          <w:rStyle w:val="normaltextrun"/>
          <w:rFonts w:ascii="Times New Roman" w:hAnsi="Times New Roman" w:cs="Times New Roman"/>
          <w:i/>
          <w:iCs/>
          <w:sz w:val="28"/>
          <w:szCs w:val="28"/>
          <w:shd w:val="clear" w:color="auto" w:fill="FFFFFF"/>
        </w:rPr>
        <w:t xml:space="preserve"> expiden en cuestión de horas y en las públicas pueden tardar hasta meses, desincentivando a los usuarios para convertirse en clientes del Estado y de sus instituciones financieras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esa medida</w:t>
      </w:r>
      <w:r w:rsidRPr="000C1184">
        <w:rPr>
          <w:rFonts w:ascii="Times New Roman" w:hAnsi="Times New Roman" w:cs="Times New Roman"/>
          <w:sz w:val="28"/>
          <w:szCs w:val="28"/>
        </w:rPr>
        <w:t xml:space="preserve">, al </w:t>
      </w:r>
      <w:r w:rsidRPr="000C1184">
        <w:rPr>
          <w:rFonts w:ascii="Times New Roman" w:hAnsi="Times New Roman" w:cs="Times New Roman"/>
          <w:sz w:val="28"/>
          <w:szCs w:val="28"/>
        </w:rPr>
        <w:t xml:space="preserve">permitir que las entidades financieras públicas </w:t>
      </w:r>
      <w:r w:rsidRPr="000C1184">
        <w:rPr>
          <w:rFonts w:ascii="Times New Roman" w:hAnsi="Times New Roman" w:cs="Times New Roman"/>
          <w:sz w:val="28"/>
          <w:szCs w:val="28"/>
        </w:rPr>
        <w:t>también</w:t>
      </w:r>
      <w:r w:rsidRPr="000C1184">
        <w:rPr>
          <w:rFonts w:ascii="Times New Roman" w:hAnsi="Times New Roman" w:cs="Times New Roman"/>
          <w:sz w:val="28"/>
          <w:szCs w:val="28"/>
        </w:rPr>
        <w:t xml:space="preserve"> pudieran escoger libremente las notarías, </w:t>
      </w:r>
      <w:r w:rsidRPr="000C1184">
        <w:rPr>
          <w:rStyle w:val="normaltextrun"/>
          <w:rFonts w:ascii="Times New Roman" w:hAnsi="Times New Roman" w:cs="Times New Roman"/>
          <w:sz w:val="28"/>
          <w:szCs w:val="28"/>
          <w:shd w:val="clear" w:color="auto" w:fill="FFFFFF"/>
        </w:rPr>
        <w:t xml:space="preserve">se </w:t>
      </w:r>
      <w:r w:rsidRPr="000C1184">
        <w:rPr>
          <w:rStyle w:val="normaltextrun"/>
          <w:rFonts w:ascii="Times New Roman" w:hAnsi="Times New Roman" w:cs="Times New Roman"/>
          <w:sz w:val="28"/>
          <w:szCs w:val="28"/>
          <w:shd w:val="clear" w:color="auto" w:fill="FFFFFF"/>
        </w:rPr>
        <w:t xml:space="preserve">pretendía </w:t>
      </w:r>
      <w:r w:rsidRPr="000C1184">
        <w:rPr>
          <w:rStyle w:val="normaltextrun"/>
          <w:rFonts w:ascii="Times New Roman" w:hAnsi="Times New Roman" w:cs="Times New Roman"/>
          <w:sz w:val="28"/>
          <w:szCs w:val="28"/>
          <w:shd w:val="clear" w:color="auto" w:fill="FFFFFF"/>
        </w:rPr>
        <w:t xml:space="preserve">agilizar los trámites de legalización de créditos emitidos por el Estado e incentivar el acceso a la propiedad </w:t>
      </w:r>
      <w:r w:rsidRPr="000C1184">
        <w:rPr>
          <w:rStyle w:val="normaltextrun"/>
          <w:rFonts w:ascii="Times New Roman" w:hAnsi="Times New Roman" w:cs="Times New Roman"/>
          <w:sz w:val="28"/>
          <w:szCs w:val="28"/>
          <w:shd w:val="clear" w:color="auto" w:fill="FFFFFF"/>
        </w:rPr>
        <w:t>mediante</w:t>
      </w:r>
      <w:r w:rsidRPr="000C1184">
        <w:rPr>
          <w:rStyle w:val="normaltextrun"/>
          <w:rFonts w:ascii="Times New Roman" w:hAnsi="Times New Roman" w:cs="Times New Roman"/>
          <w:sz w:val="28"/>
          <w:szCs w:val="28"/>
          <w:shd w:val="clear" w:color="auto" w:fill="FFFFFF"/>
        </w:rPr>
        <w:t xml:space="preserve"> la</w:t>
      </w:r>
      <w:r w:rsidRPr="000C1184">
        <w:rPr>
          <w:rStyle w:val="normaltextrun"/>
          <w:rFonts w:ascii="Times New Roman" w:hAnsi="Times New Roman" w:cs="Times New Roman"/>
          <w:sz w:val="28"/>
          <w:szCs w:val="28"/>
          <w:shd w:val="clear" w:color="auto" w:fill="FFFFFF"/>
        </w:rPr>
        <w:t xml:space="preserve"> financiación de</w:t>
      </w:r>
      <w:r w:rsidRPr="000C1184">
        <w:rPr>
          <w:rStyle w:val="normaltextrun"/>
          <w:rFonts w:ascii="Times New Roman" w:hAnsi="Times New Roman" w:cs="Times New Roman"/>
          <w:sz w:val="28"/>
          <w:szCs w:val="28"/>
          <w:shd w:val="clear" w:color="auto" w:fill="FFFFFF"/>
        </w:rPr>
        <w:t xml:space="preserve"> entidades estatal</w:t>
      </w:r>
      <w:r w:rsidRPr="000C1184">
        <w:rPr>
          <w:rStyle w:val="normaltextrun"/>
          <w:rFonts w:ascii="Times New Roman" w:hAnsi="Times New Roman" w:cs="Times New Roman"/>
          <w:sz w:val="28"/>
          <w:szCs w:val="28"/>
          <w:shd w:val="clear" w:color="auto" w:fill="FFFFFF"/>
        </w:rPr>
        <w:t>es</w:t>
      </w:r>
      <w:r w:rsidRPr="000C1184">
        <w:rPr>
          <w:rStyle w:val="normaltextrun"/>
          <w:rFonts w:ascii="Times New Roman" w:hAnsi="Times New Roman" w:cs="Times New Roman"/>
          <w:sz w:val="28"/>
          <w:szCs w:val="28"/>
          <w:shd w:val="clear" w:color="auto" w:fill="FFFFFF"/>
        </w:rPr>
        <w:t>.</w:t>
      </w:r>
    </w:p>
    <w:p w:rsidR="00357BDE" w:rsidRPr="000C1184" w:rsidRDefault="000C1184" w:rsidP="002D50D8">
      <w:pPr>
        <w:pStyle w:val="Prrafodelista"/>
        <w:tabs>
          <w:tab w:val="left" w:pos="709"/>
        </w:tabs>
        <w:rPr>
          <w:rFonts w:ascii="Times New Roman" w:hAnsi="Times New Roman" w:cs="Times New Roman"/>
          <w:sz w:val="28"/>
          <w:szCs w:val="28"/>
        </w:rPr>
      </w:pPr>
    </w:p>
    <w:p w:rsidR="00357BD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Este artículo </w:t>
      </w:r>
      <w:r w:rsidRPr="000C1184">
        <w:rPr>
          <w:rFonts w:ascii="Times New Roman" w:hAnsi="Times New Roman" w:cs="Times New Roman"/>
          <w:sz w:val="28"/>
          <w:szCs w:val="28"/>
        </w:rPr>
        <w:t xml:space="preserve">no fue objeto de modificaciones en el segundo debate en la plenaria del Senado. Sin embargo, </w:t>
      </w: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la ponencia para primer debate en la Comisión Séptima de la Cámara</w:t>
      </w:r>
      <w:r w:rsidRPr="000C1184">
        <w:rPr>
          <w:rFonts w:ascii="Times New Roman" w:hAnsi="Times New Roman" w:cs="Times New Roman"/>
          <w:sz w:val="28"/>
          <w:szCs w:val="28"/>
        </w:rPr>
        <w:t>, se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su</w:t>
      </w:r>
      <w:r w:rsidRPr="000C1184">
        <w:rPr>
          <w:rFonts w:ascii="Times New Roman" w:hAnsi="Times New Roman" w:cs="Times New Roman"/>
          <w:sz w:val="28"/>
          <w:szCs w:val="28"/>
        </w:rPr>
        <w:t>stituyó la expresión “</w:t>
      </w:r>
      <w:r w:rsidRPr="000C1184">
        <w:rPr>
          <w:rFonts w:ascii="Times New Roman" w:hAnsi="Times New Roman" w:cs="Times New Roman"/>
          <w:i/>
          <w:iCs/>
          <w:sz w:val="28"/>
          <w:szCs w:val="28"/>
        </w:rPr>
        <w:t>podrán escoger voluntariamente las notarías requeridas para el de</w:t>
      </w:r>
      <w:r w:rsidRPr="000C1184">
        <w:rPr>
          <w:rFonts w:ascii="Times New Roman" w:hAnsi="Times New Roman" w:cs="Times New Roman"/>
          <w:i/>
          <w:iCs/>
          <w:sz w:val="28"/>
          <w:szCs w:val="28"/>
        </w:rPr>
        <w:t>sarrollo de su actividad</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referida a las entidades </w:t>
      </w:r>
      <w:r w:rsidRPr="000C1184">
        <w:rPr>
          <w:rFonts w:ascii="Times New Roman" w:hAnsi="Times New Roman" w:cs="Times New Roman"/>
          <w:sz w:val="28"/>
          <w:szCs w:val="28"/>
        </w:rPr>
        <w:t>financieras públicas, por “</w:t>
      </w:r>
      <w:r w:rsidRPr="000C1184">
        <w:rPr>
          <w:rFonts w:ascii="Times New Roman" w:hAnsi="Times New Roman" w:cs="Times New Roman"/>
          <w:i/>
          <w:iCs/>
          <w:sz w:val="28"/>
          <w:szCs w:val="28"/>
        </w:rPr>
        <w:t>las partes contratantes podrán escoger voluntariamente las notarías requeridas para el perfeccionamiento de dichos contratos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Esto, con el fin de que </w:t>
      </w:r>
      <w:r w:rsidRPr="000C1184">
        <w:rPr>
          <w:rFonts w:ascii="Times New Roman" w:hAnsi="Times New Roman" w:cs="Times New Roman"/>
          <w:sz w:val="28"/>
          <w:szCs w:val="28"/>
        </w:rPr>
        <w:t>dicha</w:t>
      </w:r>
      <w:r w:rsidRPr="000C1184">
        <w:rPr>
          <w:rFonts w:ascii="Times New Roman" w:hAnsi="Times New Roman" w:cs="Times New Roman"/>
          <w:sz w:val="28"/>
          <w:szCs w:val="28"/>
        </w:rPr>
        <w:t xml:space="preserve"> escogencia no obedec</w:t>
      </w:r>
      <w:r w:rsidRPr="000C1184">
        <w:rPr>
          <w:rFonts w:ascii="Times New Roman" w:hAnsi="Times New Roman" w:cs="Times New Roman"/>
          <w:sz w:val="28"/>
          <w:szCs w:val="28"/>
        </w:rPr>
        <w:t>iera</w:t>
      </w:r>
      <w:r w:rsidRPr="000C1184">
        <w:rPr>
          <w:rFonts w:ascii="Times New Roman" w:hAnsi="Times New Roman" w:cs="Times New Roman"/>
          <w:sz w:val="28"/>
          <w:szCs w:val="28"/>
        </w:rPr>
        <w:t xml:space="preserve"> a una imposición de tales entidades.</w:t>
      </w:r>
    </w:p>
    <w:p w:rsidR="00306D28" w:rsidRPr="000C1184" w:rsidRDefault="000C1184" w:rsidP="002D50D8">
      <w:pPr>
        <w:pStyle w:val="Prrafodelista"/>
        <w:tabs>
          <w:tab w:val="left" w:pos="709"/>
        </w:tabs>
        <w:rPr>
          <w:rFonts w:ascii="Times New Roman" w:hAnsi="Times New Roman" w:cs="Times New Roman"/>
          <w:sz w:val="28"/>
          <w:szCs w:val="28"/>
        </w:rPr>
      </w:pPr>
    </w:p>
    <w:p w:rsidR="00306D2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Esta propuesta fue </w:t>
      </w:r>
      <w:r w:rsidRPr="000C1184">
        <w:rPr>
          <w:rFonts w:ascii="Times New Roman" w:hAnsi="Times New Roman" w:cs="Times New Roman"/>
          <w:sz w:val="28"/>
          <w:szCs w:val="28"/>
        </w:rPr>
        <w:t xml:space="preserve">acogida por la comisión, y no fue objeto de modificaciones en la ponencia para segundo debate en la plenaria del Cámara. </w:t>
      </w:r>
      <w:r w:rsidRPr="000C1184">
        <w:rPr>
          <w:rFonts w:ascii="Times New Roman" w:hAnsi="Times New Roman" w:cs="Times New Roman"/>
          <w:sz w:val="28"/>
          <w:szCs w:val="28"/>
        </w:rPr>
        <w:t>Sin embargo, durante e</w:t>
      </w:r>
      <w:r w:rsidRPr="000C1184">
        <w:rPr>
          <w:rFonts w:ascii="Times New Roman" w:hAnsi="Times New Roman" w:cs="Times New Roman"/>
          <w:sz w:val="28"/>
          <w:szCs w:val="28"/>
        </w:rPr>
        <w:t>ste</w:t>
      </w:r>
      <w:r w:rsidRPr="000C1184">
        <w:rPr>
          <w:rFonts w:ascii="Times New Roman" w:hAnsi="Times New Roman" w:cs="Times New Roman"/>
          <w:sz w:val="28"/>
          <w:szCs w:val="28"/>
        </w:rPr>
        <w:t xml:space="preserve"> debate</w:t>
      </w:r>
      <w:r w:rsidRPr="000C1184">
        <w:rPr>
          <w:rFonts w:ascii="Times New Roman" w:hAnsi="Times New Roman" w:cs="Times New Roman"/>
          <w:sz w:val="28"/>
          <w:szCs w:val="28"/>
        </w:rPr>
        <w:t xml:space="preserve">, se presentaron varias proposiciones de </w:t>
      </w:r>
      <w:r w:rsidRPr="000C1184">
        <w:rPr>
          <w:rFonts w:ascii="Times New Roman" w:hAnsi="Times New Roman" w:cs="Times New Roman"/>
          <w:sz w:val="28"/>
          <w:szCs w:val="28"/>
        </w:rPr>
        <w:t>eliminación del artículo 10</w:t>
      </w:r>
      <w:r w:rsidRPr="000C1184">
        <w:rPr>
          <w:rFonts w:ascii="Times New Roman" w:hAnsi="Times New Roman" w:cs="Times New Roman"/>
          <w:sz w:val="28"/>
          <w:szCs w:val="28"/>
        </w:rPr>
        <w:t>. En particular, el representante Óscar Darío Pérez</w:t>
      </w:r>
      <w:r w:rsidRPr="000C1184">
        <w:rPr>
          <w:rFonts w:ascii="Times New Roman" w:hAnsi="Times New Roman" w:cs="Times New Roman"/>
          <w:sz w:val="28"/>
          <w:szCs w:val="28"/>
        </w:rPr>
        <w:t xml:space="preserve"> expresó su preocupación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porque permitir que </w:t>
      </w:r>
      <w:r w:rsidRPr="000C1184">
        <w:rPr>
          <w:rFonts w:ascii="Times New Roman" w:hAnsi="Times New Roman" w:cs="Times New Roman"/>
          <w:sz w:val="28"/>
          <w:szCs w:val="28"/>
        </w:rPr>
        <w:t>las entidades financieras públicas escogieran libremente las notarías generaba “</w:t>
      </w:r>
      <w:r w:rsidRPr="000C1184">
        <w:rPr>
          <w:rFonts w:ascii="Times New Roman" w:hAnsi="Times New Roman" w:cs="Times New Roman"/>
          <w:i/>
          <w:iCs/>
          <w:sz w:val="28"/>
          <w:szCs w:val="28"/>
        </w:rPr>
        <w:t>alguna duda de transparencia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Al respecto, el repre</w:t>
      </w:r>
      <w:r w:rsidRPr="000C1184">
        <w:rPr>
          <w:rFonts w:ascii="Times New Roman" w:hAnsi="Times New Roman" w:cs="Times New Roman"/>
          <w:sz w:val="28"/>
          <w:szCs w:val="28"/>
        </w:rPr>
        <w:t xml:space="preserve">sentante ponente </w:t>
      </w:r>
      <w:r w:rsidRPr="000C1184">
        <w:rPr>
          <w:rFonts w:ascii="Times New Roman" w:hAnsi="Times New Roman" w:cs="Times New Roman"/>
          <w:sz w:val="28"/>
          <w:szCs w:val="28"/>
        </w:rPr>
        <w:t>señaló que</w:t>
      </w:r>
      <w:r w:rsidRPr="000C1184">
        <w:rPr>
          <w:rFonts w:ascii="Times New Roman" w:hAnsi="Times New Roman" w:cs="Times New Roman"/>
          <w:sz w:val="28"/>
          <w:szCs w:val="28"/>
        </w:rPr>
        <w:t xml:space="preserve">, efectivamente, </w:t>
      </w:r>
      <w:r w:rsidRPr="000C1184">
        <w:rPr>
          <w:rFonts w:ascii="Times New Roman" w:hAnsi="Times New Roman" w:cs="Times New Roman"/>
          <w:sz w:val="28"/>
          <w:szCs w:val="28"/>
        </w:rPr>
        <w:t xml:space="preserve">además de las preocupaciones de varios representantes, </w:t>
      </w:r>
      <w:r w:rsidRPr="000C1184">
        <w:rPr>
          <w:rFonts w:ascii="Times New Roman" w:hAnsi="Times New Roman" w:cs="Times New Roman"/>
          <w:sz w:val="28"/>
          <w:szCs w:val="28"/>
        </w:rPr>
        <w:t xml:space="preserve">este artículo generó </w:t>
      </w:r>
      <w:r w:rsidRPr="000C1184">
        <w:rPr>
          <w:rFonts w:ascii="Times New Roman" w:hAnsi="Times New Roman" w:cs="Times New Roman"/>
          <w:sz w:val="28"/>
          <w:szCs w:val="28"/>
        </w:rPr>
        <w:t xml:space="preserve">diferencias con el Fondo Nacional del Ahorro y la Superintendencia de Notariado y Registro. </w:t>
      </w:r>
      <w:r w:rsidRPr="000C1184">
        <w:rPr>
          <w:rFonts w:ascii="Times New Roman" w:hAnsi="Times New Roman" w:cs="Times New Roman"/>
          <w:sz w:val="28"/>
          <w:szCs w:val="28"/>
        </w:rPr>
        <w:t>Por esa razón, se acordó presentar una propo</w:t>
      </w:r>
      <w:r w:rsidRPr="000C1184">
        <w:rPr>
          <w:rFonts w:ascii="Times New Roman" w:hAnsi="Times New Roman" w:cs="Times New Roman"/>
          <w:sz w:val="28"/>
          <w:szCs w:val="28"/>
        </w:rPr>
        <w:t>sición sustitutiva</w:t>
      </w:r>
      <w:r w:rsidRPr="000C1184">
        <w:rPr>
          <w:rFonts w:ascii="Times New Roman" w:hAnsi="Times New Roman" w:cs="Times New Roman"/>
          <w:sz w:val="28"/>
          <w:szCs w:val="28"/>
        </w:rPr>
        <w:t xml:space="preserve">, que mantenía el reparto notarial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somet</w:t>
      </w:r>
      <w:r w:rsidRPr="000C1184">
        <w:rPr>
          <w:rFonts w:ascii="Times New Roman" w:hAnsi="Times New Roman" w:cs="Times New Roman"/>
          <w:sz w:val="28"/>
          <w:szCs w:val="28"/>
        </w:rPr>
        <w:t>ía el proceso de escrituración</w:t>
      </w:r>
      <w:r w:rsidRPr="000C1184">
        <w:rPr>
          <w:rFonts w:ascii="Times New Roman" w:hAnsi="Times New Roman" w:cs="Times New Roman"/>
          <w:sz w:val="28"/>
          <w:szCs w:val="28"/>
        </w:rPr>
        <w:t xml:space="preserve"> a </w:t>
      </w:r>
      <w:r w:rsidRPr="000C1184">
        <w:rPr>
          <w:rFonts w:ascii="Times New Roman" w:hAnsi="Times New Roman" w:cs="Times New Roman"/>
          <w:sz w:val="28"/>
          <w:szCs w:val="28"/>
        </w:rPr>
        <w:t>un</w:t>
      </w:r>
      <w:r w:rsidRPr="000C1184">
        <w:rPr>
          <w:rFonts w:ascii="Times New Roman" w:hAnsi="Times New Roman" w:cs="Times New Roman"/>
          <w:sz w:val="28"/>
          <w:szCs w:val="28"/>
        </w:rPr>
        <w:t>os</w:t>
      </w:r>
      <w:r w:rsidRPr="000C1184">
        <w:rPr>
          <w:rFonts w:ascii="Times New Roman" w:hAnsi="Times New Roman" w:cs="Times New Roman"/>
          <w:sz w:val="28"/>
          <w:szCs w:val="28"/>
        </w:rPr>
        <w:t xml:space="preserve"> términos que debían ser cumplidos por los notarios.</w:t>
      </w:r>
    </w:p>
    <w:p w:rsidR="00967410" w:rsidRPr="000C1184" w:rsidRDefault="000C1184" w:rsidP="002D50D8">
      <w:pPr>
        <w:pStyle w:val="Prrafodelista"/>
        <w:tabs>
          <w:tab w:val="left" w:pos="709"/>
        </w:tabs>
        <w:rPr>
          <w:rFonts w:ascii="Times New Roman" w:hAnsi="Times New Roman" w:cs="Times New Roman"/>
          <w:sz w:val="28"/>
          <w:szCs w:val="28"/>
        </w:rPr>
      </w:pPr>
    </w:p>
    <w:p w:rsidR="0096741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esta manera, la expresión “</w:t>
      </w:r>
      <w:r w:rsidRPr="000C1184">
        <w:rPr>
          <w:rFonts w:ascii="Times New Roman" w:hAnsi="Times New Roman" w:cs="Times New Roman"/>
          <w:i/>
          <w:iCs/>
          <w:sz w:val="28"/>
          <w:szCs w:val="28"/>
        </w:rPr>
        <w:t xml:space="preserve">las partes contratantes podrán escoger voluntariamente las notarías </w:t>
      </w:r>
      <w:r w:rsidRPr="000C1184">
        <w:rPr>
          <w:rFonts w:ascii="Times New Roman" w:hAnsi="Times New Roman" w:cs="Times New Roman"/>
          <w:i/>
          <w:iCs/>
          <w:sz w:val="28"/>
          <w:szCs w:val="28"/>
        </w:rPr>
        <w:t>requeridas para el perfeccionamiento de dichos contratos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fue sustituida por “</w:t>
      </w:r>
      <w:r w:rsidRPr="000C1184">
        <w:rPr>
          <w:rFonts w:ascii="Times New Roman" w:hAnsi="Times New Roman" w:cs="Times New Roman"/>
          <w:i/>
          <w:iCs/>
          <w:sz w:val="28"/>
          <w:szCs w:val="28"/>
        </w:rPr>
        <w:t>las partes contratantes estarán obligadas a que los trámites que se deban celebrar ante notario sean asignados de manera equitativa entre las notarías existentes en el círculo no</w:t>
      </w:r>
      <w:r w:rsidRPr="000C1184">
        <w:rPr>
          <w:rFonts w:ascii="Times New Roman" w:hAnsi="Times New Roman" w:cs="Times New Roman"/>
          <w:i/>
          <w:iCs/>
          <w:sz w:val="28"/>
          <w:szCs w:val="28"/>
        </w:rPr>
        <w:t>tarial donde se encuentre ubicado el inmueble mediante el trámite especial de reparto notarial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Así mismo,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 xml:space="preserve">especificaron </w:t>
      </w:r>
      <w:r w:rsidRPr="000C1184">
        <w:rPr>
          <w:rFonts w:ascii="Times New Roman" w:hAnsi="Times New Roman" w:cs="Times New Roman"/>
          <w:sz w:val="28"/>
          <w:szCs w:val="28"/>
        </w:rPr>
        <w:t xml:space="preserve">las etapas y los términos </w:t>
      </w:r>
      <w:r w:rsidRPr="000C1184">
        <w:rPr>
          <w:rFonts w:ascii="Times New Roman" w:hAnsi="Times New Roman" w:cs="Times New Roman"/>
          <w:sz w:val="28"/>
          <w:szCs w:val="28"/>
        </w:rPr>
        <w:t>d</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proceso de escrituración</w:t>
      </w:r>
      <w:r w:rsidRPr="000C1184">
        <w:rPr>
          <w:rFonts w:ascii="Times New Roman" w:hAnsi="Times New Roman" w:cs="Times New Roman"/>
          <w:sz w:val="28"/>
          <w:szCs w:val="28"/>
        </w:rPr>
        <w:t xml:space="preserve">, y se agregó el parágrafo </w:t>
      </w:r>
      <w:r w:rsidRPr="000C1184">
        <w:rPr>
          <w:rFonts w:ascii="Times New Roman" w:hAnsi="Times New Roman" w:cs="Times New Roman"/>
          <w:sz w:val="28"/>
          <w:szCs w:val="28"/>
        </w:rPr>
        <w:t>primero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el que se advierte que</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el notario que incumpla dichos términos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 </w:t>
      </w:r>
      <w:r w:rsidRPr="000C1184">
        <w:rPr>
          <w:rFonts w:ascii="Times New Roman" w:hAnsi="Times New Roman" w:cs="Times New Roman"/>
          <w:sz w:val="28"/>
          <w:szCs w:val="28"/>
        </w:rPr>
        <w:t xml:space="preserve">que </w:t>
      </w:r>
      <w:r w:rsidRPr="000C1184">
        <w:rPr>
          <w:rFonts w:ascii="Times New Roman" w:hAnsi="Times New Roman" w:cs="Times New Roman"/>
          <w:sz w:val="28"/>
          <w:szCs w:val="28"/>
        </w:rPr>
        <w:t>en los círculos notariales en los que existan dos o más notarías y el notario incumpla los términos,</w:t>
      </w:r>
      <w:r w:rsidRPr="000C1184">
        <w:rPr>
          <w:rFonts w:ascii="Times New Roman" w:hAnsi="Times New Roman" w:cs="Times New Roman"/>
          <w:sz w:val="28"/>
          <w:szCs w:val="28"/>
        </w:rPr>
        <w:t xml:space="preserve"> se</w:t>
      </w:r>
      <w:r w:rsidRPr="000C1184">
        <w:rPr>
          <w:rFonts w:ascii="Times New Roman" w:hAnsi="Times New Roman" w:cs="Times New Roman"/>
          <w:sz w:val="28"/>
          <w:szCs w:val="28"/>
        </w:rPr>
        <w:t xml:space="preserve"> podrá solicitar un nuevo reparto dentro del mismo círculo</w:t>
      </w:r>
      <w:r w:rsidRPr="000C1184">
        <w:rPr>
          <w:rFonts w:ascii="Times New Roman" w:hAnsi="Times New Roman" w:cs="Times New Roman"/>
          <w:sz w:val="28"/>
          <w:szCs w:val="28"/>
        </w:rPr>
        <w:t>.</w:t>
      </w:r>
    </w:p>
    <w:p w:rsidR="003843E7" w:rsidRPr="000C1184" w:rsidRDefault="000C1184" w:rsidP="002D50D8">
      <w:pPr>
        <w:pStyle w:val="Prrafodelista"/>
        <w:tabs>
          <w:tab w:val="left" w:pos="709"/>
        </w:tabs>
        <w:rPr>
          <w:rFonts w:ascii="Times New Roman" w:hAnsi="Times New Roman" w:cs="Times New Roman"/>
          <w:sz w:val="28"/>
          <w:szCs w:val="28"/>
        </w:rPr>
      </w:pPr>
    </w:p>
    <w:p w:rsidR="003843E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La pro</w:t>
      </w:r>
      <w:r w:rsidRPr="000C1184">
        <w:rPr>
          <w:rFonts w:ascii="Times New Roman" w:hAnsi="Times New Roman" w:cs="Times New Roman"/>
          <w:sz w:val="28"/>
          <w:szCs w:val="28"/>
        </w:rPr>
        <w:t xml:space="preserve">posición sustitutiva fue aprobada por la plenaria. De hecho, </w:t>
      </w:r>
      <w:r w:rsidRPr="000C1184">
        <w:rPr>
          <w:rFonts w:ascii="Times New Roman" w:hAnsi="Times New Roman" w:cs="Times New Roman"/>
          <w:sz w:val="28"/>
          <w:szCs w:val="28"/>
        </w:rPr>
        <w:t xml:space="preserve">durante el debate, </w:t>
      </w:r>
      <w:r w:rsidRPr="000C1184">
        <w:rPr>
          <w:rFonts w:ascii="Times New Roman" w:hAnsi="Times New Roman" w:cs="Times New Roman"/>
          <w:sz w:val="28"/>
          <w:szCs w:val="28"/>
        </w:rPr>
        <w:t>el representante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Carlos Edward Osorio </w:t>
      </w:r>
      <w:r w:rsidRPr="000C1184">
        <w:rPr>
          <w:rFonts w:ascii="Times New Roman" w:hAnsi="Times New Roman" w:cs="Times New Roman"/>
          <w:sz w:val="28"/>
          <w:szCs w:val="28"/>
        </w:rPr>
        <w:t xml:space="preserve">indicó que </w:t>
      </w:r>
      <w:r w:rsidRPr="000C1184">
        <w:rPr>
          <w:rFonts w:ascii="Times New Roman" w:hAnsi="Times New Roman" w:cs="Times New Roman"/>
          <w:sz w:val="28"/>
          <w:szCs w:val="28"/>
        </w:rPr>
        <w:t xml:space="preserve">la modificación generaba un procedimiento que resolvía </w:t>
      </w:r>
      <w:r w:rsidRPr="000C1184">
        <w:rPr>
          <w:rFonts w:ascii="Times New Roman" w:hAnsi="Times New Roman" w:cs="Times New Roman"/>
          <w:sz w:val="28"/>
          <w:szCs w:val="28"/>
        </w:rPr>
        <w:t>“</w:t>
      </w:r>
      <w:r w:rsidRPr="000C1184">
        <w:rPr>
          <w:rFonts w:ascii="Times New Roman" w:hAnsi="Times New Roman" w:cs="Times New Roman"/>
          <w:i/>
          <w:iCs/>
          <w:sz w:val="28"/>
          <w:szCs w:val="28"/>
        </w:rPr>
        <w:t>algunos problemas, que el reparto suscitaba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el representante </w:t>
      </w:r>
      <w:r w:rsidRPr="000C1184">
        <w:rPr>
          <w:rFonts w:ascii="Times New Roman" w:hAnsi="Times New Roman" w:cs="Times New Roman"/>
          <w:sz w:val="28"/>
          <w:szCs w:val="28"/>
        </w:rPr>
        <w:t>José O</w:t>
      </w:r>
      <w:r w:rsidRPr="000C1184">
        <w:rPr>
          <w:rFonts w:ascii="Times New Roman" w:hAnsi="Times New Roman" w:cs="Times New Roman"/>
          <w:sz w:val="28"/>
          <w:szCs w:val="28"/>
        </w:rPr>
        <w:t>ctavio Cardona de</w:t>
      </w:r>
      <w:r w:rsidRPr="000C1184">
        <w:rPr>
          <w:rFonts w:ascii="Times New Roman" w:hAnsi="Times New Roman" w:cs="Times New Roman"/>
          <w:sz w:val="28"/>
          <w:szCs w:val="28"/>
        </w:rPr>
        <w:t xml:space="preserve">jó como constancia su proposición de eliminar el artículo 10, porque </w:t>
      </w:r>
      <w:r w:rsidRPr="000C1184">
        <w:rPr>
          <w:rFonts w:ascii="Times New Roman" w:hAnsi="Times New Roman" w:cs="Times New Roman"/>
          <w:sz w:val="28"/>
          <w:szCs w:val="28"/>
        </w:rPr>
        <w:t>esta dispo</w:t>
      </w:r>
      <w:r w:rsidRPr="000C1184">
        <w:rPr>
          <w:rFonts w:ascii="Times New Roman" w:hAnsi="Times New Roman" w:cs="Times New Roman"/>
          <w:sz w:val="28"/>
          <w:szCs w:val="28"/>
        </w:rPr>
        <w:t>sición “</w:t>
      </w:r>
      <w:r w:rsidRPr="000C1184">
        <w:rPr>
          <w:rFonts w:ascii="Times New Roman" w:hAnsi="Times New Roman" w:cs="Times New Roman"/>
          <w:i/>
          <w:iCs/>
          <w:sz w:val="28"/>
          <w:szCs w:val="28"/>
        </w:rPr>
        <w:t>se mejoró con dos herramientas</w:t>
      </w:r>
      <w:r w:rsidRPr="000C1184">
        <w:rPr>
          <w:rFonts w:ascii="Times New Roman" w:hAnsi="Times New Roman" w:cs="Times New Roman"/>
          <w:sz w:val="28"/>
          <w:szCs w:val="28"/>
        </w:rPr>
        <w:t>”</w:t>
      </w:r>
      <w:r w:rsidRPr="000C1184">
        <w:rPr>
          <w:rFonts w:ascii="Times New Roman" w:hAnsi="Times New Roman" w:cs="Times New Roman"/>
          <w:sz w:val="28"/>
          <w:szCs w:val="28"/>
        </w:rPr>
        <w:t>: los términos</w:t>
      </w:r>
      <w:r w:rsidRPr="000C1184">
        <w:rPr>
          <w:rFonts w:ascii="Times New Roman" w:hAnsi="Times New Roman" w:cs="Times New Roman"/>
          <w:sz w:val="28"/>
          <w:szCs w:val="28"/>
        </w:rPr>
        <w:t xml:space="preserve"> del </w:t>
      </w:r>
      <w:r w:rsidRPr="000C1184">
        <w:rPr>
          <w:rFonts w:ascii="Times New Roman" w:hAnsi="Times New Roman" w:cs="Times New Roman"/>
          <w:sz w:val="28"/>
          <w:szCs w:val="28"/>
        </w:rPr>
        <w:t>reparto notarial</w:t>
      </w:r>
      <w:r w:rsidRPr="000C1184">
        <w:rPr>
          <w:rFonts w:ascii="Times New Roman" w:hAnsi="Times New Roman" w:cs="Times New Roman"/>
          <w:sz w:val="28"/>
          <w:szCs w:val="28"/>
        </w:rPr>
        <w:t xml:space="preserve"> y la sanción disciplinaria al notario que los incumpla. </w:t>
      </w:r>
      <w:r w:rsidRPr="000C1184">
        <w:rPr>
          <w:rFonts w:ascii="Times New Roman" w:hAnsi="Times New Roman" w:cs="Times New Roman"/>
          <w:sz w:val="28"/>
          <w:szCs w:val="28"/>
        </w:rPr>
        <w:t xml:space="preserve">Finalmente, en la etapa de </w:t>
      </w:r>
      <w:r w:rsidRPr="000C1184">
        <w:rPr>
          <w:rFonts w:ascii="Times New Roman" w:hAnsi="Times New Roman" w:cs="Times New Roman"/>
          <w:sz w:val="28"/>
          <w:szCs w:val="28"/>
        </w:rPr>
        <w:t>conciliación</w:t>
      </w:r>
      <w:r w:rsidRPr="000C1184">
        <w:rPr>
          <w:rFonts w:ascii="Times New Roman" w:hAnsi="Times New Roman" w:cs="Times New Roman"/>
          <w:sz w:val="28"/>
          <w:szCs w:val="28"/>
        </w:rPr>
        <w:t>, el artículo 10, tal como fue aprobado por la plenaria de la Cámara, no fue objeto de modificaciones</w:t>
      </w:r>
      <w:r w:rsidRPr="000C1184">
        <w:rPr>
          <w:rFonts w:ascii="Times New Roman" w:hAnsi="Times New Roman" w:cs="Times New Roman"/>
          <w:sz w:val="28"/>
          <w:szCs w:val="28"/>
        </w:rPr>
        <w:t>, más allá de los comentarios que, sobre la violación de los principios objeto de estudio, se realizó por un miembro de la Cámara de Representa</w:t>
      </w:r>
      <w:r w:rsidRPr="000C1184">
        <w:rPr>
          <w:rFonts w:ascii="Times New Roman" w:hAnsi="Times New Roman" w:cs="Times New Roman"/>
          <w:sz w:val="28"/>
          <w:szCs w:val="28"/>
        </w:rPr>
        <w:t>ntes.</w:t>
      </w:r>
    </w:p>
    <w:p w:rsidR="00601DCC" w:rsidRPr="000C1184" w:rsidRDefault="000C1184" w:rsidP="002D50D8">
      <w:pPr>
        <w:pStyle w:val="Prrafodelista"/>
        <w:tabs>
          <w:tab w:val="left" w:pos="709"/>
        </w:tabs>
        <w:rPr>
          <w:rFonts w:ascii="Times New Roman" w:hAnsi="Times New Roman" w:cs="Times New Roman"/>
          <w:sz w:val="28"/>
          <w:szCs w:val="28"/>
        </w:rPr>
      </w:pPr>
    </w:p>
    <w:p w:rsidR="00601DCC"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De conformidad con lo expuesto, </w:t>
      </w:r>
      <w:r w:rsidRPr="000C1184">
        <w:rPr>
          <w:rFonts w:ascii="Times New Roman" w:hAnsi="Times New Roman" w:cs="Times New Roman"/>
          <w:sz w:val="28"/>
          <w:szCs w:val="28"/>
        </w:rPr>
        <w:t>la Sala</w:t>
      </w:r>
      <w:r w:rsidRPr="000C1184">
        <w:rPr>
          <w:rFonts w:ascii="Times New Roman" w:hAnsi="Times New Roman" w:cs="Times New Roman"/>
          <w:sz w:val="28"/>
          <w:szCs w:val="28"/>
        </w:rPr>
        <w:t xml:space="preserve"> observa que</w:t>
      </w:r>
      <w:r w:rsidRPr="000C1184">
        <w:rPr>
          <w:rFonts w:ascii="Times New Roman" w:hAnsi="Times New Roman" w:cs="Times New Roman"/>
          <w:sz w:val="28"/>
          <w:szCs w:val="28"/>
        </w:rPr>
        <w:t xml:space="preserve"> el apartado normativo demandado corresponde a un asunto discutido durante los cuatro debates</w:t>
      </w:r>
      <w:r w:rsidRPr="000C1184">
        <w:rPr>
          <w:rFonts w:ascii="Times New Roman" w:hAnsi="Times New Roman" w:cs="Times New Roman"/>
          <w:sz w:val="28"/>
          <w:szCs w:val="28"/>
        </w:rPr>
        <w:t xml:space="preserve"> del proyecto de ley, esto es, </w:t>
      </w:r>
      <w:r w:rsidRPr="000C1184">
        <w:rPr>
          <w:rFonts w:ascii="Times New Roman" w:hAnsi="Times New Roman" w:cs="Times New Roman"/>
          <w:sz w:val="28"/>
          <w:szCs w:val="28"/>
        </w:rPr>
        <w:t>la agilización de los trámites notariales</w:t>
      </w:r>
      <w:r w:rsidRPr="000C1184">
        <w:rPr>
          <w:rFonts w:ascii="Times New Roman" w:hAnsi="Times New Roman" w:cs="Times New Roman"/>
          <w:sz w:val="28"/>
          <w:szCs w:val="28"/>
        </w:rPr>
        <w:t xml:space="preserve"> relacionados con contratos de adquisición de vivienda en los que intervienen entidades financieras estatales.</w:t>
      </w:r>
      <w:r w:rsidRPr="000C1184">
        <w:rPr>
          <w:rFonts w:ascii="Times New Roman" w:hAnsi="Times New Roman" w:cs="Times New Roman"/>
          <w:sz w:val="28"/>
          <w:szCs w:val="28"/>
        </w:rPr>
        <w:t xml:space="preserve"> En efecto, desde el primer debate de la iniciativa, </w:t>
      </w:r>
      <w:r w:rsidRPr="000C1184">
        <w:rPr>
          <w:rFonts w:ascii="Times New Roman" w:hAnsi="Times New Roman" w:cs="Times New Roman"/>
          <w:sz w:val="28"/>
          <w:szCs w:val="28"/>
        </w:rPr>
        <w:t xml:space="preserve">las demoras </w:t>
      </w:r>
      <w:r w:rsidRPr="000C1184">
        <w:rPr>
          <w:rFonts w:ascii="Times New Roman" w:hAnsi="Times New Roman" w:cs="Times New Roman"/>
          <w:sz w:val="28"/>
          <w:szCs w:val="28"/>
        </w:rPr>
        <w:t xml:space="preserve">generadas por el reparto </w:t>
      </w:r>
      <w:r w:rsidRPr="000C1184">
        <w:rPr>
          <w:rFonts w:ascii="Times New Roman" w:hAnsi="Times New Roman" w:cs="Times New Roman"/>
          <w:sz w:val="28"/>
          <w:szCs w:val="28"/>
        </w:rPr>
        <w:t xml:space="preserve">notarial </w:t>
      </w:r>
      <w:r w:rsidRPr="000C1184">
        <w:rPr>
          <w:rFonts w:ascii="Times New Roman" w:hAnsi="Times New Roman" w:cs="Times New Roman"/>
          <w:sz w:val="28"/>
          <w:szCs w:val="28"/>
        </w:rPr>
        <w:t xml:space="preserve">al que están sometidas </w:t>
      </w:r>
      <w:r w:rsidRPr="000C1184">
        <w:rPr>
          <w:rFonts w:ascii="Times New Roman" w:hAnsi="Times New Roman" w:cs="Times New Roman"/>
          <w:sz w:val="28"/>
          <w:szCs w:val="28"/>
        </w:rPr>
        <w:t>esas</w:t>
      </w:r>
      <w:r w:rsidRPr="000C1184">
        <w:rPr>
          <w:rFonts w:ascii="Times New Roman" w:hAnsi="Times New Roman" w:cs="Times New Roman"/>
          <w:sz w:val="28"/>
          <w:szCs w:val="28"/>
        </w:rPr>
        <w:t xml:space="preserve"> entidades fueron id</w:t>
      </w:r>
      <w:r w:rsidRPr="000C1184">
        <w:rPr>
          <w:rFonts w:ascii="Times New Roman" w:hAnsi="Times New Roman" w:cs="Times New Roman"/>
          <w:sz w:val="28"/>
          <w:szCs w:val="28"/>
        </w:rPr>
        <w:t xml:space="preserve">entificadas como un obstáculo para </w:t>
      </w:r>
      <w:r w:rsidRPr="000C1184">
        <w:rPr>
          <w:rFonts w:ascii="Times New Roman" w:hAnsi="Times New Roman" w:cs="Times New Roman"/>
          <w:sz w:val="28"/>
          <w:szCs w:val="28"/>
        </w:rPr>
        <w:t>“</w:t>
      </w:r>
      <w:r w:rsidRPr="000C1184">
        <w:rPr>
          <w:rFonts w:ascii="Times New Roman" w:hAnsi="Times New Roman" w:cs="Times New Roman"/>
          <w:i/>
          <w:iCs/>
          <w:sz w:val="28"/>
          <w:szCs w:val="28"/>
        </w:rPr>
        <w:t>fomentar y materializar con eficacia, economía y celeridad el acceso a vivienda</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p>
    <w:p w:rsidR="0005190C" w:rsidRPr="000C1184" w:rsidRDefault="000C1184" w:rsidP="002D50D8">
      <w:pPr>
        <w:pStyle w:val="Prrafodelista"/>
        <w:tabs>
          <w:tab w:val="left" w:pos="709"/>
        </w:tabs>
        <w:rPr>
          <w:rFonts w:ascii="Times New Roman" w:hAnsi="Times New Roman" w:cs="Times New Roman"/>
          <w:sz w:val="28"/>
          <w:szCs w:val="28"/>
        </w:rPr>
      </w:pPr>
    </w:p>
    <w:p w:rsidR="0005190C"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Si bien la posibilidad de que las </w:t>
      </w:r>
      <w:r w:rsidRPr="000C1184">
        <w:rPr>
          <w:rFonts w:ascii="Times New Roman" w:hAnsi="Times New Roman" w:cs="Times New Roman"/>
          <w:sz w:val="28"/>
          <w:szCs w:val="28"/>
        </w:rPr>
        <w:t>entidades financieras estatales escogieran libremente las notarías en la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 xml:space="preserve">adelantarían dichos </w:t>
      </w:r>
      <w:r w:rsidRPr="000C1184">
        <w:rPr>
          <w:rFonts w:ascii="Times New Roman" w:hAnsi="Times New Roman" w:cs="Times New Roman"/>
          <w:sz w:val="28"/>
          <w:szCs w:val="28"/>
        </w:rPr>
        <w:t>trámites fue eliminada del proyecto</w:t>
      </w:r>
      <w:r w:rsidRPr="000C1184">
        <w:rPr>
          <w:rFonts w:ascii="Times New Roman" w:hAnsi="Times New Roman" w:cs="Times New Roman"/>
          <w:sz w:val="28"/>
          <w:szCs w:val="28"/>
        </w:rPr>
        <w:t>, y, en su lugar, se mantuvo el reparto notarial, este último</w:t>
      </w:r>
      <w:r w:rsidRPr="000C1184">
        <w:rPr>
          <w:rFonts w:ascii="Times New Roman" w:hAnsi="Times New Roman" w:cs="Times New Roman"/>
          <w:sz w:val="28"/>
          <w:szCs w:val="28"/>
        </w:rPr>
        <w:t xml:space="preserve"> se complementó con</w:t>
      </w:r>
      <w:r w:rsidRPr="000C1184">
        <w:rPr>
          <w:rFonts w:ascii="Times New Roman" w:hAnsi="Times New Roman" w:cs="Times New Roman"/>
          <w:sz w:val="28"/>
          <w:szCs w:val="28"/>
        </w:rPr>
        <w:t xml:space="preserve"> un proceso de escrituración con</w:t>
      </w:r>
      <w:r w:rsidRPr="000C1184">
        <w:rPr>
          <w:rFonts w:ascii="Times New Roman" w:hAnsi="Times New Roman" w:cs="Times New Roman"/>
          <w:sz w:val="28"/>
          <w:szCs w:val="28"/>
        </w:rPr>
        <w:t xml:space="preserve"> términos perentorios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que</w:t>
      </w:r>
      <w:r w:rsidRPr="000C1184">
        <w:rPr>
          <w:rFonts w:ascii="Times New Roman" w:hAnsi="Times New Roman" w:cs="Times New Roman"/>
          <w:sz w:val="28"/>
          <w:szCs w:val="28"/>
        </w:rPr>
        <w:t>, según se observa,</w:t>
      </w:r>
      <w:r w:rsidRPr="000C1184">
        <w:rPr>
          <w:rFonts w:ascii="Times New Roman" w:hAnsi="Times New Roman" w:cs="Times New Roman"/>
          <w:sz w:val="28"/>
          <w:szCs w:val="28"/>
        </w:rPr>
        <w:t xml:space="preserve"> pretende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imprimirle celeridad.</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consonancia con esta medida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apartado normativo demandado </w:t>
      </w:r>
      <w:r w:rsidRPr="000C1184">
        <w:rPr>
          <w:rFonts w:ascii="Times New Roman" w:hAnsi="Times New Roman" w:cs="Times New Roman"/>
          <w:sz w:val="28"/>
          <w:szCs w:val="28"/>
        </w:rPr>
        <w:t>adviert</w:t>
      </w:r>
      <w:r w:rsidRPr="000C1184">
        <w:rPr>
          <w:rFonts w:ascii="Times New Roman" w:hAnsi="Times New Roman" w:cs="Times New Roman"/>
          <w:sz w:val="28"/>
          <w:szCs w:val="28"/>
        </w:rPr>
        <w:t>e</w:t>
      </w:r>
      <w:r w:rsidRPr="000C1184">
        <w:rPr>
          <w:rFonts w:ascii="Times New Roman" w:hAnsi="Times New Roman" w:cs="Times New Roman"/>
          <w:sz w:val="28"/>
          <w:szCs w:val="28"/>
        </w:rPr>
        <w:t>, en su parágrafo 1,</w:t>
      </w:r>
      <w:r w:rsidRPr="000C1184">
        <w:rPr>
          <w:rFonts w:ascii="Times New Roman" w:hAnsi="Times New Roman" w:cs="Times New Roman"/>
          <w:sz w:val="28"/>
          <w:szCs w:val="28"/>
        </w:rPr>
        <w:t xml:space="preserve"> que el notario que incumpla </w:t>
      </w:r>
      <w:r w:rsidRPr="000C1184">
        <w:rPr>
          <w:rFonts w:ascii="Times New Roman" w:hAnsi="Times New Roman" w:cs="Times New Roman"/>
          <w:sz w:val="28"/>
          <w:szCs w:val="28"/>
        </w:rPr>
        <w:t xml:space="preserve">dichos términos </w:t>
      </w:r>
      <w:r w:rsidRPr="000C1184">
        <w:rPr>
          <w:rFonts w:ascii="Times New Roman" w:hAnsi="Times New Roman" w:cs="Times New Roman"/>
          <w:sz w:val="28"/>
          <w:szCs w:val="28"/>
        </w:rPr>
        <w:t>incurrirá en falta disciplinaria.</w:t>
      </w:r>
      <w:r w:rsidRPr="000C1184">
        <w:rPr>
          <w:rFonts w:ascii="Times New Roman" w:hAnsi="Times New Roman" w:cs="Times New Roman"/>
          <w:sz w:val="28"/>
          <w:szCs w:val="28"/>
        </w:rPr>
        <w:t xml:space="preserve"> Así mismo, que </w:t>
      </w:r>
      <w:r w:rsidRPr="000C1184">
        <w:rPr>
          <w:rFonts w:ascii="Times New Roman" w:hAnsi="Times New Roman" w:cs="Times New Roman"/>
          <w:sz w:val="28"/>
          <w:szCs w:val="28"/>
        </w:rPr>
        <w:t xml:space="preserve">en los círculos notariales en los que existan dos o más notarías y el notario incumpla los términos, </w:t>
      </w:r>
      <w:r w:rsidRPr="000C1184">
        <w:rPr>
          <w:rFonts w:ascii="Times New Roman" w:hAnsi="Times New Roman" w:cs="Times New Roman"/>
          <w:sz w:val="28"/>
          <w:szCs w:val="28"/>
        </w:rPr>
        <w:t>las entidades mencionadas podrán solicitar un nuevo reparto</w:t>
      </w:r>
      <w:r w:rsidRPr="000C1184">
        <w:rPr>
          <w:rFonts w:ascii="Times New Roman" w:hAnsi="Times New Roman" w:cs="Times New Roman"/>
          <w:sz w:val="28"/>
          <w:szCs w:val="28"/>
        </w:rPr>
        <w:t>.</w:t>
      </w:r>
    </w:p>
    <w:p w:rsidR="00A00C65" w:rsidRPr="000C1184" w:rsidRDefault="000C1184" w:rsidP="002D50D8">
      <w:pPr>
        <w:pStyle w:val="Prrafodelista"/>
        <w:tabs>
          <w:tab w:val="left" w:pos="709"/>
        </w:tabs>
        <w:rPr>
          <w:rFonts w:ascii="Times New Roman" w:hAnsi="Times New Roman" w:cs="Times New Roman"/>
          <w:sz w:val="28"/>
          <w:szCs w:val="28"/>
        </w:rPr>
      </w:pPr>
    </w:p>
    <w:p w:rsidR="00C527B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Lo anterior evidencia que, </w:t>
      </w:r>
      <w:r w:rsidRPr="000C1184">
        <w:rPr>
          <w:rFonts w:ascii="Times New Roman" w:hAnsi="Times New Roman" w:cs="Times New Roman"/>
          <w:sz w:val="28"/>
          <w:szCs w:val="28"/>
        </w:rPr>
        <w:t>con ocasión de la dinámica propia del d</w:t>
      </w:r>
      <w:r w:rsidRPr="000C1184">
        <w:rPr>
          <w:rFonts w:ascii="Times New Roman" w:hAnsi="Times New Roman" w:cs="Times New Roman"/>
          <w:sz w:val="28"/>
          <w:szCs w:val="28"/>
        </w:rPr>
        <w:t>ebate democrático, la disposición acusada fue objeto de modificaciones</w:t>
      </w:r>
      <w:r w:rsidRPr="000C1184">
        <w:rPr>
          <w:rFonts w:ascii="Times New Roman" w:hAnsi="Times New Roman" w:cs="Times New Roman"/>
          <w:sz w:val="28"/>
          <w:szCs w:val="28"/>
        </w:rPr>
        <w:t xml:space="preserve"> relacionadas con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temátic</w:t>
      </w:r>
      <w:r w:rsidRPr="000C1184">
        <w:rPr>
          <w:rFonts w:ascii="Times New Roman" w:hAnsi="Times New Roman" w:cs="Times New Roman"/>
          <w:sz w:val="28"/>
          <w:szCs w:val="28"/>
        </w:rPr>
        <w:t>a general</w:t>
      </w:r>
      <w:r w:rsidRPr="000C1184">
        <w:rPr>
          <w:rFonts w:ascii="Times New Roman" w:hAnsi="Times New Roman" w:cs="Times New Roman"/>
          <w:sz w:val="28"/>
          <w:szCs w:val="28"/>
        </w:rPr>
        <w:t xml:space="preserve"> del proyecto</w:t>
      </w:r>
      <w:r w:rsidRPr="000C1184">
        <w:rPr>
          <w:rFonts w:ascii="Times New Roman" w:hAnsi="Times New Roman" w:cs="Times New Roman"/>
          <w:sz w:val="28"/>
          <w:szCs w:val="28"/>
        </w:rPr>
        <w:t xml:space="preserve">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como se anotó,</w:t>
      </w:r>
      <w:r w:rsidRPr="000C1184">
        <w:rPr>
          <w:rFonts w:ascii="Times New Roman" w:hAnsi="Times New Roman" w:cs="Times New Roman"/>
          <w:sz w:val="28"/>
          <w:szCs w:val="28"/>
        </w:rPr>
        <w:t xml:space="preserve"> en esencia, busca</w:t>
      </w:r>
      <w:r w:rsidRPr="000C1184">
        <w:rPr>
          <w:rFonts w:ascii="Times New Roman" w:hAnsi="Times New Roman" w:cs="Times New Roman"/>
          <w:sz w:val="28"/>
          <w:szCs w:val="28"/>
        </w:rPr>
        <w:t xml:space="preserve">n </w:t>
      </w:r>
      <w:r w:rsidRPr="000C1184">
        <w:rPr>
          <w:rFonts w:ascii="Times New Roman" w:hAnsi="Times New Roman" w:cs="Times New Roman"/>
          <w:sz w:val="28"/>
          <w:szCs w:val="28"/>
        </w:rPr>
        <w:t>reducir las barreras que dificultan la adquisición de vivienda propia.</w:t>
      </w:r>
      <w:r w:rsidRPr="000C1184">
        <w:rPr>
          <w:rFonts w:ascii="Times New Roman" w:hAnsi="Times New Roman" w:cs="Times New Roman"/>
          <w:sz w:val="28"/>
          <w:szCs w:val="28"/>
        </w:rPr>
        <w:t xml:space="preserve"> </w:t>
      </w:r>
    </w:p>
    <w:p w:rsidR="00C527BF" w:rsidRPr="000C1184" w:rsidRDefault="000C1184" w:rsidP="002D50D8">
      <w:pPr>
        <w:pStyle w:val="Prrafodelista"/>
        <w:rPr>
          <w:rFonts w:ascii="Times New Roman" w:hAnsi="Times New Roman" w:cs="Times New Roman"/>
          <w:sz w:val="28"/>
          <w:szCs w:val="28"/>
        </w:rPr>
      </w:pPr>
    </w:p>
    <w:p w:rsidR="00CD551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Al respecto, cabe anotar que los principios de consecutividad e identidad flexible no solo garantizan la formalidad de los cuatro debates, sino también la posibilidad de que el Congreso discuta abiertamente diferentes estrategias normativas para enfrentar </w:t>
      </w:r>
      <w:r w:rsidRPr="000C1184">
        <w:rPr>
          <w:rFonts w:ascii="Times New Roman" w:hAnsi="Times New Roman" w:cs="Times New Roman"/>
          <w:sz w:val="28"/>
          <w:szCs w:val="28"/>
        </w:rPr>
        <w:t xml:space="preserve">un mismo asunto. En este caso, ese debate se materializó en la plenaria de la Cámara, donde se confrontaron las objeciones de transparencia ligadas a la libre elección 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notaría y se optó por una fórmula alternativa, lo que refuerza la legitimidad demo</w:t>
      </w:r>
      <w:r w:rsidRPr="000C1184">
        <w:rPr>
          <w:rFonts w:ascii="Times New Roman" w:hAnsi="Times New Roman" w:cs="Times New Roman"/>
          <w:sz w:val="28"/>
          <w:szCs w:val="28"/>
        </w:rPr>
        <w:t xml:space="preserve">crática de la opción finalmente adoptada. </w:t>
      </w:r>
    </w:p>
    <w:p w:rsidR="00CD551E" w:rsidRPr="000C1184" w:rsidRDefault="000C1184" w:rsidP="002D50D8">
      <w:pPr>
        <w:pStyle w:val="Prrafodelista"/>
        <w:rPr>
          <w:rFonts w:ascii="Times New Roman" w:hAnsi="Times New Roman" w:cs="Times New Roman"/>
          <w:sz w:val="28"/>
          <w:szCs w:val="28"/>
        </w:rPr>
      </w:pPr>
    </w:p>
    <w:p w:rsidR="006314D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efecto, la observancia de estos principios no solo se verifica en abstracto, por la coincidencia de temas entre el texto final y el objeto general de la ley, sino además cuando se constata que las alternativas</w:t>
      </w:r>
      <w:r w:rsidRPr="000C1184">
        <w:rPr>
          <w:rFonts w:ascii="Times New Roman" w:hAnsi="Times New Roman" w:cs="Times New Roman"/>
          <w:sz w:val="28"/>
          <w:szCs w:val="28"/>
        </w:rPr>
        <w:t xml:space="preserve"> normativas discutidas por el legislador fueron sometidas a un debate real, en el que las mayorías y las minorías tuvieron la oportunidad de expresar reparos y dejar constancias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el asunto bajo examen, </w:t>
      </w:r>
      <w:r w:rsidRPr="000C1184">
        <w:rPr>
          <w:rFonts w:ascii="Times New Roman" w:hAnsi="Times New Roman" w:cs="Times New Roman"/>
          <w:sz w:val="28"/>
          <w:szCs w:val="28"/>
        </w:rPr>
        <w:t>se presentaron proposiciones de eliminación del art</w:t>
      </w:r>
      <w:r w:rsidRPr="000C1184">
        <w:rPr>
          <w:rFonts w:ascii="Times New Roman" w:hAnsi="Times New Roman" w:cs="Times New Roman"/>
          <w:sz w:val="28"/>
          <w:szCs w:val="28"/>
        </w:rPr>
        <w:t xml:space="preserve">ículo 10, se formularon críticas expresas </w:t>
      </w:r>
      <w:r w:rsidRPr="000C1184">
        <w:rPr>
          <w:rFonts w:ascii="Times New Roman" w:hAnsi="Times New Roman" w:cs="Times New Roman"/>
          <w:sz w:val="28"/>
          <w:szCs w:val="28"/>
        </w:rPr>
        <w:t xml:space="preserve">a la libertad de escoger notaría y se registraron dudas sobre el alcance del nuevo texto, </w:t>
      </w:r>
      <w:r w:rsidRPr="000C1184">
        <w:rPr>
          <w:rFonts w:ascii="Times New Roman" w:hAnsi="Times New Roman" w:cs="Times New Roman"/>
          <w:sz w:val="28"/>
          <w:szCs w:val="28"/>
        </w:rPr>
        <w:t xml:space="preserve">incluidas las sanciones a los notarios. La decisión de sustituir el mecanismo inicial por un </w:t>
      </w:r>
      <w:r w:rsidRPr="000C1184">
        <w:rPr>
          <w:rFonts w:ascii="Times New Roman" w:hAnsi="Times New Roman" w:cs="Times New Roman"/>
          <w:sz w:val="28"/>
          <w:szCs w:val="28"/>
        </w:rPr>
        <w:t>esquema de reparto con términos</w:t>
      </w:r>
      <w:r w:rsidRPr="000C1184">
        <w:rPr>
          <w:rFonts w:ascii="Times New Roman" w:hAnsi="Times New Roman" w:cs="Times New Roman"/>
          <w:sz w:val="28"/>
          <w:szCs w:val="28"/>
        </w:rPr>
        <w:t xml:space="preserve"> y sanción fue, así, el resultado de una </w:t>
      </w:r>
      <w:r w:rsidRPr="000C1184">
        <w:rPr>
          <w:rFonts w:ascii="Times New Roman" w:hAnsi="Times New Roman" w:cs="Times New Roman"/>
          <w:sz w:val="28"/>
          <w:szCs w:val="28"/>
        </w:rPr>
        <w:t>deliberación política concreta, y no de una incorporación inadvertida.</w:t>
      </w:r>
    </w:p>
    <w:p w:rsidR="00C527BF" w:rsidRPr="000C1184" w:rsidRDefault="000C1184" w:rsidP="002D50D8">
      <w:pPr>
        <w:pStyle w:val="Prrafodelista"/>
        <w:rPr>
          <w:rFonts w:ascii="Times New Roman" w:hAnsi="Times New Roman" w:cs="Times New Roman"/>
          <w:sz w:val="28"/>
          <w:szCs w:val="28"/>
        </w:rPr>
      </w:pPr>
    </w:p>
    <w:p w:rsidR="00D326A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lo demás, e</w:t>
      </w:r>
      <w:r w:rsidRPr="000C1184">
        <w:rPr>
          <w:rFonts w:ascii="Times New Roman" w:hAnsi="Times New Roman" w:cs="Times New Roman"/>
          <w:sz w:val="28"/>
          <w:szCs w:val="28"/>
        </w:rPr>
        <w:t>l asunto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que, en </w:t>
      </w:r>
      <w:r w:rsidRPr="000C1184">
        <w:rPr>
          <w:rFonts w:ascii="Times New Roman" w:hAnsi="Times New Roman" w:cs="Times New Roman"/>
          <w:sz w:val="28"/>
          <w:szCs w:val="28"/>
        </w:rPr>
        <w:t>concret</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regula la disposición acusada, </w:t>
      </w:r>
      <w:r w:rsidRPr="000C1184">
        <w:rPr>
          <w:rFonts w:ascii="Times New Roman" w:hAnsi="Times New Roman" w:cs="Times New Roman"/>
          <w:sz w:val="28"/>
          <w:szCs w:val="28"/>
        </w:rPr>
        <w:t xml:space="preserve">esto es, la </w:t>
      </w:r>
      <w:r w:rsidRPr="000C1184">
        <w:rPr>
          <w:rFonts w:ascii="Times New Roman" w:hAnsi="Times New Roman" w:cs="Times New Roman"/>
          <w:sz w:val="28"/>
          <w:szCs w:val="28"/>
        </w:rPr>
        <w:t xml:space="preserve">agilización de los trámites </w:t>
      </w:r>
      <w:r w:rsidRPr="000C1184">
        <w:rPr>
          <w:rFonts w:ascii="Times New Roman" w:hAnsi="Times New Roman" w:cs="Times New Roman"/>
          <w:sz w:val="28"/>
          <w:szCs w:val="28"/>
        </w:rPr>
        <w:t>notariales</w:t>
      </w:r>
      <w:r w:rsidRPr="000C1184">
        <w:rPr>
          <w:rFonts w:ascii="Times New Roman" w:hAnsi="Times New Roman" w:cs="Times New Roman"/>
          <w:sz w:val="28"/>
          <w:szCs w:val="28"/>
        </w:rPr>
        <w:t xml:space="preserve"> fue </w:t>
      </w:r>
      <w:r w:rsidRPr="000C1184">
        <w:rPr>
          <w:rFonts w:ascii="Times New Roman" w:hAnsi="Times New Roman" w:cs="Times New Roman"/>
          <w:sz w:val="28"/>
          <w:szCs w:val="28"/>
        </w:rPr>
        <w:t xml:space="preserve">abordado </w:t>
      </w:r>
      <w:r w:rsidRPr="000C1184">
        <w:rPr>
          <w:rFonts w:ascii="Times New Roman" w:hAnsi="Times New Roman" w:cs="Times New Roman"/>
          <w:sz w:val="28"/>
          <w:szCs w:val="28"/>
        </w:rPr>
        <w:t xml:space="preserve">desde </w:t>
      </w:r>
      <w:r w:rsidRPr="000C1184">
        <w:rPr>
          <w:rFonts w:ascii="Times New Roman" w:hAnsi="Times New Roman" w:cs="Times New Roman"/>
          <w:sz w:val="28"/>
          <w:szCs w:val="28"/>
        </w:rPr>
        <w:t>el primer debate</w:t>
      </w:r>
      <w:r w:rsidRPr="000C1184">
        <w:rPr>
          <w:rFonts w:ascii="Times New Roman" w:hAnsi="Times New Roman" w:cs="Times New Roman"/>
          <w:sz w:val="28"/>
          <w:szCs w:val="28"/>
        </w:rPr>
        <w:t xml:space="preserve"> en la Comisión Séptima del S</w:t>
      </w:r>
      <w:r w:rsidRPr="000C1184">
        <w:rPr>
          <w:rFonts w:ascii="Times New Roman" w:hAnsi="Times New Roman" w:cs="Times New Roman"/>
          <w:sz w:val="28"/>
          <w:szCs w:val="28"/>
        </w:rPr>
        <w:t>e</w:t>
      </w:r>
      <w:r w:rsidRPr="000C1184">
        <w:rPr>
          <w:rFonts w:ascii="Times New Roman" w:hAnsi="Times New Roman" w:cs="Times New Roman"/>
          <w:sz w:val="28"/>
          <w:szCs w:val="28"/>
        </w:rPr>
        <w:t>nado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apartado normativo cuestionado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tiene</w:t>
      </w:r>
      <w:r w:rsidRPr="000C1184">
        <w:rPr>
          <w:rFonts w:ascii="Times New Roman" w:hAnsi="Times New Roman" w:cs="Times New Roman"/>
          <w:sz w:val="28"/>
          <w:szCs w:val="28"/>
        </w:rPr>
        <w:t xml:space="preserve"> una conexión </w:t>
      </w:r>
      <w:r w:rsidRPr="000C1184">
        <w:rPr>
          <w:rFonts w:ascii="Times New Roman" w:hAnsi="Times New Roman" w:cs="Times New Roman"/>
          <w:sz w:val="28"/>
          <w:szCs w:val="28"/>
        </w:rPr>
        <w:t>directa</w:t>
      </w:r>
      <w:r w:rsidRPr="000C1184">
        <w:rPr>
          <w:rFonts w:ascii="Times New Roman" w:hAnsi="Times New Roman" w:cs="Times New Roman"/>
          <w:sz w:val="28"/>
          <w:szCs w:val="28"/>
        </w:rPr>
        <w:t xml:space="preserve"> con</w:t>
      </w:r>
      <w:r w:rsidRPr="000C1184">
        <w:rPr>
          <w:rFonts w:ascii="Times New Roman" w:hAnsi="Times New Roman" w:cs="Times New Roman"/>
          <w:sz w:val="28"/>
          <w:szCs w:val="28"/>
        </w:rPr>
        <w:t xml:space="preserve"> dicho asunto, en tanto </w:t>
      </w:r>
      <w:r w:rsidRPr="000C1184">
        <w:rPr>
          <w:rFonts w:ascii="Times New Roman" w:hAnsi="Times New Roman" w:cs="Times New Roman"/>
          <w:sz w:val="28"/>
          <w:szCs w:val="28"/>
        </w:rPr>
        <w:t>apremia a los notarios a cumplir con los términos del proceso de escrituración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previstos por esa misma disposición.</w:t>
      </w:r>
      <w:r w:rsidRPr="000C1184">
        <w:rPr>
          <w:rFonts w:ascii="Times New Roman" w:hAnsi="Times New Roman" w:cs="Times New Roman"/>
          <w:sz w:val="28"/>
          <w:szCs w:val="28"/>
        </w:rPr>
        <w:t xml:space="preserve"> Su objeto, por lo tanto, no es autónomo ni independiente</w:t>
      </w:r>
      <w:r w:rsidRPr="000C1184">
        <w:rPr>
          <w:rFonts w:ascii="Times New Roman" w:hAnsi="Times New Roman" w:cs="Times New Roman"/>
          <w:sz w:val="28"/>
          <w:szCs w:val="28"/>
        </w:rPr>
        <w:t xml:space="preserve"> a los asuntos debatidos a lo largo del tr</w:t>
      </w:r>
      <w:r w:rsidRPr="000C1184">
        <w:rPr>
          <w:rFonts w:ascii="Times New Roman" w:hAnsi="Times New Roman" w:cs="Times New Roman"/>
          <w:sz w:val="28"/>
          <w:szCs w:val="28"/>
        </w:rPr>
        <w:t>á</w:t>
      </w:r>
      <w:r w:rsidRPr="000C1184">
        <w:rPr>
          <w:rFonts w:ascii="Times New Roman" w:hAnsi="Times New Roman" w:cs="Times New Roman"/>
          <w:sz w:val="28"/>
          <w:szCs w:val="28"/>
        </w:rPr>
        <w:t>mite legislativo.</w:t>
      </w:r>
    </w:p>
    <w:p w:rsidR="00812008" w:rsidRPr="000C1184" w:rsidRDefault="000C1184" w:rsidP="002D50D8">
      <w:pPr>
        <w:tabs>
          <w:tab w:val="left" w:pos="709"/>
        </w:tabs>
        <w:rPr>
          <w:rFonts w:ascii="Times New Roman" w:hAnsi="Times New Roman" w:cs="Times New Roman"/>
          <w:sz w:val="28"/>
          <w:szCs w:val="28"/>
        </w:rPr>
      </w:pPr>
    </w:p>
    <w:p w:rsidR="00C9171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suma</w:t>
      </w:r>
      <w:r w:rsidRPr="000C1184">
        <w:rPr>
          <w:rFonts w:ascii="Times New Roman" w:hAnsi="Times New Roman" w:cs="Times New Roman"/>
          <w:sz w:val="28"/>
          <w:szCs w:val="28"/>
        </w:rPr>
        <w:t xml:space="preserve">, a juicio de la Sala,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parágrafo primero del </w:t>
      </w:r>
      <w:r w:rsidRPr="000C1184">
        <w:rPr>
          <w:rFonts w:ascii="Times New Roman" w:hAnsi="Times New Roman" w:cs="Times New Roman"/>
          <w:sz w:val="28"/>
          <w:szCs w:val="28"/>
        </w:rPr>
        <w:t>artículo 10 de la Ley 2434 de 2024</w:t>
      </w:r>
      <w:r w:rsidRPr="000C1184">
        <w:rPr>
          <w:rFonts w:ascii="Times New Roman" w:hAnsi="Times New Roman" w:cs="Times New Roman"/>
          <w:sz w:val="28"/>
          <w:szCs w:val="28"/>
        </w:rPr>
        <w:t xml:space="preserve"> no </w:t>
      </w:r>
      <w:r w:rsidRPr="000C1184">
        <w:rPr>
          <w:rFonts w:ascii="Times New Roman" w:hAnsi="Times New Roman" w:cs="Times New Roman"/>
          <w:sz w:val="28"/>
          <w:szCs w:val="28"/>
        </w:rPr>
        <w:t xml:space="preserve">desconoció los principios de consecutividad </w:t>
      </w:r>
      <w:r w:rsidRPr="000C1184">
        <w:rPr>
          <w:rFonts w:ascii="Times New Roman" w:hAnsi="Times New Roman" w:cs="Times New Roman"/>
          <w:sz w:val="28"/>
          <w:szCs w:val="28"/>
        </w:rPr>
        <w:t>e identidad flexible</w:t>
      </w:r>
      <w:r w:rsidRPr="000C1184">
        <w:rPr>
          <w:rFonts w:ascii="Times New Roman" w:hAnsi="Times New Roman" w:cs="Times New Roman"/>
          <w:sz w:val="28"/>
          <w:szCs w:val="28"/>
        </w:rPr>
        <w:t xml:space="preserve"> que se derivan de los artículos 157 y 160 de la Constituci</w:t>
      </w:r>
      <w:r w:rsidRPr="000C1184">
        <w:rPr>
          <w:rFonts w:ascii="Times New Roman" w:hAnsi="Times New Roman" w:cs="Times New Roman"/>
          <w:sz w:val="28"/>
          <w:szCs w:val="28"/>
        </w:rPr>
        <w:t>ó</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Esto es así,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tiene una proximidad temática clara, específica, estrecha, necesaria y evidente con </w:t>
      </w:r>
      <w:r w:rsidRPr="000C1184">
        <w:rPr>
          <w:rFonts w:ascii="Times New Roman" w:hAnsi="Times New Roman" w:cs="Times New Roman"/>
          <w:sz w:val="28"/>
          <w:szCs w:val="28"/>
        </w:rPr>
        <w:t>la agilización de los trámites notariales, como medida dirigida a eli</w:t>
      </w:r>
      <w:r w:rsidRPr="000C1184">
        <w:rPr>
          <w:rFonts w:ascii="Times New Roman" w:hAnsi="Times New Roman" w:cs="Times New Roman"/>
          <w:sz w:val="28"/>
          <w:szCs w:val="28"/>
        </w:rPr>
        <w:t>minar las barreras que dificultan la adquisición de vivienda propia, es decir, con un asunto discutido durante los cuatro debates del proyecto de ley.</w:t>
      </w:r>
    </w:p>
    <w:p w:rsidR="00C91712" w:rsidRPr="000C1184" w:rsidRDefault="000C1184" w:rsidP="002D50D8">
      <w:pPr>
        <w:pStyle w:val="Prrafodelista"/>
        <w:tabs>
          <w:tab w:val="left" w:pos="709"/>
        </w:tabs>
        <w:rPr>
          <w:rFonts w:ascii="Times New Roman" w:hAnsi="Times New Roman" w:cs="Times New Roman"/>
          <w:sz w:val="28"/>
          <w:szCs w:val="28"/>
        </w:rPr>
      </w:pPr>
    </w:p>
    <w:p w:rsidR="00F0063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proximidad </w:t>
      </w:r>
      <w:r w:rsidRPr="000C1184">
        <w:rPr>
          <w:rFonts w:ascii="Times New Roman" w:hAnsi="Times New Roman" w:cs="Times New Roman"/>
          <w:sz w:val="28"/>
          <w:szCs w:val="28"/>
        </w:rPr>
        <w:t xml:space="preserve">temática </w:t>
      </w:r>
      <w:r w:rsidRPr="000C1184">
        <w:rPr>
          <w:rFonts w:ascii="Times New Roman" w:hAnsi="Times New Roman" w:cs="Times New Roman"/>
          <w:sz w:val="28"/>
          <w:szCs w:val="28"/>
        </w:rPr>
        <w:t xml:space="preserve">es </w:t>
      </w:r>
      <w:r w:rsidRPr="000C1184">
        <w:rPr>
          <w:rFonts w:ascii="Times New Roman" w:hAnsi="Times New Roman" w:cs="Times New Roman"/>
          <w:i/>
          <w:iCs/>
          <w:sz w:val="28"/>
          <w:szCs w:val="28"/>
        </w:rPr>
        <w:t>clara</w:t>
      </w:r>
      <w:r w:rsidRPr="000C1184">
        <w:rPr>
          <w:rFonts w:ascii="Times New Roman" w:hAnsi="Times New Roman" w:cs="Times New Roman"/>
          <w:sz w:val="28"/>
          <w:szCs w:val="28"/>
        </w:rPr>
        <w:t xml:space="preserve"> y </w:t>
      </w:r>
      <w:r w:rsidRPr="000C1184">
        <w:rPr>
          <w:rFonts w:ascii="Times New Roman" w:hAnsi="Times New Roman" w:cs="Times New Roman"/>
          <w:i/>
          <w:iCs/>
          <w:sz w:val="28"/>
          <w:szCs w:val="28"/>
        </w:rPr>
        <w:t>evidente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 cuanto</w:t>
      </w:r>
      <w:r w:rsidRPr="000C1184">
        <w:rPr>
          <w:rFonts w:ascii="Times New Roman" w:hAnsi="Times New Roman" w:cs="Times New Roman"/>
          <w:sz w:val="28"/>
          <w:szCs w:val="28"/>
        </w:rPr>
        <w:t xml:space="preserve"> estipular una falta disciplinaria para los notarios que incumplan los términos del proceso de escrituración y </w:t>
      </w:r>
      <w:r w:rsidRPr="000C1184">
        <w:rPr>
          <w:rFonts w:ascii="Times New Roman" w:hAnsi="Times New Roman" w:cs="Times New Roman"/>
          <w:sz w:val="28"/>
          <w:szCs w:val="28"/>
        </w:rPr>
        <w:t>permitir que las entidades financieras estatales</w:t>
      </w:r>
      <w:r w:rsidRPr="000C1184">
        <w:rPr>
          <w:rFonts w:ascii="Times New Roman" w:hAnsi="Times New Roman" w:cs="Times New Roman"/>
          <w:sz w:val="28"/>
          <w:szCs w:val="28"/>
        </w:rPr>
        <w:t xml:space="preserve"> solicit</w:t>
      </w: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un nuevo reparto notarial apremia el cumplimiento de dichos términos por parte de los </w:t>
      </w:r>
      <w:r w:rsidRPr="000C1184">
        <w:rPr>
          <w:rFonts w:ascii="Times New Roman" w:hAnsi="Times New Roman" w:cs="Times New Roman"/>
          <w:sz w:val="28"/>
          <w:szCs w:val="28"/>
        </w:rPr>
        <w:t>notarios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La proximidad es, además, </w:t>
      </w:r>
      <w:r w:rsidRPr="000C1184">
        <w:rPr>
          <w:rFonts w:ascii="Times New Roman" w:hAnsi="Times New Roman" w:cs="Times New Roman"/>
          <w:i/>
          <w:iCs/>
          <w:sz w:val="28"/>
          <w:szCs w:val="28"/>
        </w:rPr>
        <w:t>específica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 se trata de medidas concretamente dirigidas a que los términos del proceso de escrituración se cumplan y, en consecuencia, su trámite sea ági</w:t>
      </w:r>
      <w:r w:rsidRPr="000C1184">
        <w:rPr>
          <w:rFonts w:ascii="Times New Roman" w:hAnsi="Times New Roman" w:cs="Times New Roman"/>
          <w:sz w:val="28"/>
          <w:szCs w:val="28"/>
        </w:rPr>
        <w:t xml:space="preserve">l. Y, finalmente, </w:t>
      </w:r>
      <w:r w:rsidRPr="000C1184">
        <w:rPr>
          <w:rFonts w:ascii="Times New Roman" w:hAnsi="Times New Roman" w:cs="Times New Roman"/>
          <w:sz w:val="28"/>
          <w:szCs w:val="28"/>
        </w:rPr>
        <w:t xml:space="preserve">es </w:t>
      </w:r>
      <w:r w:rsidRPr="000C1184">
        <w:rPr>
          <w:rFonts w:ascii="Times New Roman" w:hAnsi="Times New Roman" w:cs="Times New Roman"/>
          <w:i/>
          <w:iCs/>
          <w:sz w:val="28"/>
          <w:szCs w:val="28"/>
        </w:rPr>
        <w:t>necesaria</w:t>
      </w:r>
      <w:r w:rsidRPr="000C1184">
        <w:rPr>
          <w:rFonts w:ascii="Times New Roman" w:hAnsi="Times New Roman" w:cs="Times New Roman"/>
          <w:sz w:val="28"/>
          <w:szCs w:val="28"/>
        </w:rPr>
        <w:t>, porque se refiere a las consec</w:t>
      </w:r>
      <w:r w:rsidRPr="000C1184">
        <w:rPr>
          <w:rFonts w:ascii="Times New Roman" w:hAnsi="Times New Roman" w:cs="Times New Roman"/>
          <w:sz w:val="28"/>
          <w:szCs w:val="28"/>
        </w:rPr>
        <w:t xml:space="preserve">uencias que acarrea el incumplimiento de los </w:t>
      </w:r>
      <w:r w:rsidRPr="000C1184">
        <w:rPr>
          <w:rFonts w:ascii="Times New Roman" w:hAnsi="Times New Roman" w:cs="Times New Roman"/>
          <w:sz w:val="28"/>
          <w:szCs w:val="28"/>
        </w:rPr>
        <w:t xml:space="preserve">términos </w:t>
      </w:r>
      <w:r w:rsidRPr="000C1184">
        <w:rPr>
          <w:rFonts w:ascii="Times New Roman" w:hAnsi="Times New Roman" w:cs="Times New Roman"/>
          <w:sz w:val="28"/>
          <w:szCs w:val="28"/>
        </w:rPr>
        <w:t xml:space="preserve">previstos </w:t>
      </w:r>
      <w:r w:rsidRPr="000C1184">
        <w:rPr>
          <w:rFonts w:ascii="Times New Roman" w:hAnsi="Times New Roman" w:cs="Times New Roman"/>
          <w:sz w:val="28"/>
          <w:szCs w:val="28"/>
        </w:rPr>
        <w:t xml:space="preserve">para </w:t>
      </w:r>
      <w:r w:rsidRPr="000C1184">
        <w:rPr>
          <w:rFonts w:ascii="Times New Roman" w:hAnsi="Times New Roman" w:cs="Times New Roman"/>
          <w:sz w:val="28"/>
          <w:szCs w:val="28"/>
        </w:rPr>
        <w:t>adelantar el proceso de escrituración de manera eficiente.</w:t>
      </w:r>
      <w:r w:rsidRPr="000C1184">
        <w:rPr>
          <w:rFonts w:ascii="Times New Roman" w:hAnsi="Times New Roman" w:cs="Times New Roman"/>
          <w:sz w:val="28"/>
          <w:szCs w:val="28"/>
        </w:rPr>
        <w:t xml:space="preserve"> Todo ello incide en la posibilidad de acceder a una vivienda propia en condiciones de oportunidad y, por lo tanto, en la elimina</w:t>
      </w:r>
      <w:r w:rsidRPr="000C1184">
        <w:rPr>
          <w:rFonts w:ascii="Times New Roman" w:hAnsi="Times New Roman" w:cs="Times New Roman"/>
          <w:sz w:val="28"/>
          <w:szCs w:val="28"/>
        </w:rPr>
        <w:t>ción de las barreras que dificultan dicho acceso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uno de los fines que persigue la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ey</w:t>
      </w:r>
      <w:r w:rsidRPr="000C1184">
        <w:rPr>
          <w:rFonts w:ascii="Times New Roman" w:hAnsi="Times New Roman" w:cs="Times New Roman"/>
          <w:sz w:val="28"/>
          <w:szCs w:val="28"/>
        </w:rPr>
        <w:t xml:space="preserve"> 2434 de 2024</w:t>
      </w:r>
      <w:r w:rsidRPr="000C1184">
        <w:rPr>
          <w:rFonts w:ascii="Times New Roman" w:hAnsi="Times New Roman" w:cs="Times New Roman"/>
          <w:sz w:val="28"/>
          <w:szCs w:val="28"/>
        </w:rPr>
        <w:t>.</w:t>
      </w:r>
    </w:p>
    <w:p w:rsidR="00B82355" w:rsidRPr="000C1184" w:rsidRDefault="000C1184" w:rsidP="002D50D8">
      <w:pPr>
        <w:pStyle w:val="Prrafodelista"/>
        <w:tabs>
          <w:tab w:val="left" w:pos="709"/>
        </w:tabs>
        <w:rPr>
          <w:rFonts w:ascii="Times New Roman" w:hAnsi="Times New Roman" w:cs="Times New Roman"/>
          <w:sz w:val="28"/>
          <w:szCs w:val="28"/>
        </w:rPr>
      </w:pPr>
    </w:p>
    <w:p w:rsidR="00B8235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Por las razones expuestas, la Sala declarará </w:t>
      </w:r>
      <w:r w:rsidRPr="000C1184">
        <w:rPr>
          <w:rFonts w:ascii="Times New Roman" w:hAnsi="Times New Roman" w:cs="Times New Roman"/>
          <w:sz w:val="28"/>
          <w:szCs w:val="28"/>
        </w:rPr>
        <w:t>exequible</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los apartados demandados d</w:t>
      </w:r>
      <w:r w:rsidRPr="000C1184">
        <w:rPr>
          <w:rFonts w:ascii="Times New Roman" w:hAnsi="Times New Roman" w:cs="Times New Roman"/>
          <w:sz w:val="28"/>
          <w:szCs w:val="28"/>
        </w:rPr>
        <w:t>el inciso primero del</w:t>
      </w:r>
      <w:r w:rsidRPr="000C1184">
        <w:rPr>
          <w:rFonts w:ascii="Times New Roman" w:hAnsi="Times New Roman" w:cs="Times New Roman"/>
          <w:sz w:val="28"/>
          <w:szCs w:val="28"/>
        </w:rPr>
        <w:t xml:space="preserve"> artículo 10 de la Ley 2434 de 2024</w:t>
      </w:r>
      <w:r w:rsidRPr="000C1184">
        <w:rPr>
          <w:rFonts w:ascii="Times New Roman" w:hAnsi="Times New Roman" w:cs="Times New Roman"/>
          <w:sz w:val="28"/>
          <w:szCs w:val="28"/>
        </w:rPr>
        <w:t xml:space="preserve"> y el parágrafo 1 de es</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misma disposición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relación con el cargo </w:t>
      </w:r>
      <w:r w:rsidRPr="000C1184">
        <w:rPr>
          <w:rFonts w:ascii="Times New Roman" w:hAnsi="Times New Roman" w:cs="Times New Roman"/>
          <w:sz w:val="28"/>
          <w:szCs w:val="28"/>
        </w:rPr>
        <w:t>tercero</w:t>
      </w:r>
      <w:r w:rsidRPr="000C1184">
        <w:rPr>
          <w:rFonts w:ascii="Times New Roman" w:hAnsi="Times New Roman" w:cs="Times New Roman"/>
          <w:sz w:val="28"/>
          <w:szCs w:val="28"/>
        </w:rPr>
        <w:t xml:space="preserve"> de la demanda, referido a la presunta vulneración de los principios de consecutividad e identidad flexible derivados de los artículos 157 y 160 de la Constitución.</w:t>
      </w:r>
    </w:p>
    <w:p w:rsidR="007C2090" w:rsidRPr="000C1184" w:rsidRDefault="000C1184" w:rsidP="002D50D8">
      <w:pPr>
        <w:pStyle w:val="Prrafodelista"/>
        <w:tabs>
          <w:tab w:val="left" w:pos="567"/>
        </w:tabs>
        <w:ind w:left="0"/>
        <w:jc w:val="both"/>
        <w:rPr>
          <w:rFonts w:ascii="Times New Roman" w:hAnsi="Times New Roman" w:cs="Times New Roman"/>
          <w:sz w:val="28"/>
          <w:szCs w:val="28"/>
        </w:rPr>
      </w:pPr>
    </w:p>
    <w:p w:rsidR="0079291D" w:rsidRPr="000C1184" w:rsidRDefault="000C1184" w:rsidP="002D50D8">
      <w:pPr>
        <w:pStyle w:val="Prrafodelista"/>
        <w:tabs>
          <w:tab w:val="left" w:pos="567"/>
        </w:tabs>
        <w:ind w:left="1276" w:hanging="567"/>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 xml:space="preserve">D.4. </w:t>
      </w:r>
      <w:r w:rsidRPr="000C1184">
        <w:rPr>
          <w:rFonts w:ascii="Times New Roman" w:hAnsi="Times New Roman" w:cs="Times New Roman"/>
          <w:b/>
          <w:bCs/>
          <w:sz w:val="28"/>
          <w:szCs w:val="28"/>
        </w:rPr>
        <w:t>P</w:t>
      </w:r>
      <w:r w:rsidRPr="000C1184">
        <w:rPr>
          <w:rFonts w:ascii="Times New Roman" w:hAnsi="Times New Roman" w:cs="Times New Roman"/>
          <w:b/>
          <w:bCs/>
          <w:sz w:val="28"/>
          <w:szCs w:val="28"/>
        </w:rPr>
        <w:t xml:space="preserve">resunta </w:t>
      </w:r>
      <w:r w:rsidRPr="000C1184">
        <w:rPr>
          <w:rFonts w:ascii="Times New Roman" w:hAnsi="Times New Roman" w:cs="Times New Roman"/>
          <w:b/>
          <w:bCs/>
          <w:sz w:val="28"/>
          <w:szCs w:val="28"/>
        </w:rPr>
        <w:t>vulneración del principio de unidad de materia</w:t>
      </w:r>
      <w:r w:rsidRPr="000C1184">
        <w:rPr>
          <w:rFonts w:ascii="Times New Roman" w:hAnsi="Times New Roman" w:cs="Times New Roman"/>
          <w:b/>
          <w:bCs/>
          <w:sz w:val="28"/>
          <w:szCs w:val="28"/>
        </w:rPr>
        <w:t xml:space="preserve"> por </w:t>
      </w:r>
      <w:r w:rsidRPr="000C1184">
        <w:rPr>
          <w:rFonts w:ascii="Times New Roman" w:hAnsi="Times New Roman" w:cs="Times New Roman"/>
          <w:b/>
          <w:bCs/>
          <w:sz w:val="28"/>
          <w:szCs w:val="28"/>
        </w:rPr>
        <w:t xml:space="preserve">la </w:t>
      </w:r>
      <w:r w:rsidRPr="000C1184">
        <w:rPr>
          <w:rFonts w:ascii="Times New Roman" w:hAnsi="Times New Roman" w:cs="Times New Roman"/>
          <w:b/>
          <w:bCs/>
          <w:sz w:val="28"/>
          <w:szCs w:val="28"/>
        </w:rPr>
        <w:t xml:space="preserve">falta de conexidad del artículo 10 (parcial) </w:t>
      </w:r>
      <w:r w:rsidRPr="000C1184">
        <w:rPr>
          <w:rFonts w:ascii="Times New Roman" w:hAnsi="Times New Roman" w:cs="Times New Roman"/>
          <w:b/>
          <w:bCs/>
          <w:sz w:val="28"/>
          <w:szCs w:val="28"/>
        </w:rPr>
        <w:t xml:space="preserve">de la Ley 2434 de 2024 </w:t>
      </w:r>
      <w:r w:rsidRPr="000C1184">
        <w:rPr>
          <w:rFonts w:ascii="Times New Roman" w:hAnsi="Times New Roman" w:cs="Times New Roman"/>
          <w:b/>
          <w:bCs/>
          <w:sz w:val="28"/>
          <w:szCs w:val="28"/>
        </w:rPr>
        <w:t>con el núcleo temático</w:t>
      </w:r>
      <w:r w:rsidRPr="000C1184">
        <w:rPr>
          <w:rFonts w:ascii="Times New Roman" w:hAnsi="Times New Roman" w:cs="Times New Roman"/>
          <w:b/>
          <w:bCs/>
          <w:sz w:val="28"/>
          <w:szCs w:val="28"/>
        </w:rPr>
        <w:t xml:space="preserve"> de esta normativa</w:t>
      </w:r>
    </w:p>
    <w:p w:rsidR="0079291D" w:rsidRPr="000C1184" w:rsidRDefault="000C1184" w:rsidP="002D50D8">
      <w:pPr>
        <w:pStyle w:val="Prrafodelista"/>
        <w:tabs>
          <w:tab w:val="left" w:pos="567"/>
        </w:tabs>
        <w:ind w:left="0"/>
        <w:jc w:val="both"/>
        <w:rPr>
          <w:rFonts w:ascii="Times New Roman" w:hAnsi="Times New Roman" w:cs="Times New Roman"/>
          <w:sz w:val="28"/>
          <w:szCs w:val="28"/>
        </w:rPr>
      </w:pPr>
    </w:p>
    <w:p w:rsidR="0079291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El cargo. </w:t>
      </w:r>
      <w:r w:rsidRPr="000C1184">
        <w:rPr>
          <w:rFonts w:ascii="Times New Roman" w:hAnsi="Times New Roman" w:cs="Times New Roman"/>
          <w:sz w:val="28"/>
          <w:szCs w:val="28"/>
        </w:rPr>
        <w:t xml:space="preserve">El demandante afirma que el artículo 10 (parcial) de la Ley 2434 de 2024 vulnera el principio de unidad de materia que se deriva de los </w:t>
      </w:r>
      <w:r w:rsidRPr="000C1184">
        <w:rPr>
          <w:rFonts w:ascii="Times New Roman" w:hAnsi="Times New Roman" w:cs="Times New Roman"/>
          <w:sz w:val="28"/>
          <w:szCs w:val="28"/>
        </w:rPr>
        <w:t xml:space="preserve">artículos </w:t>
      </w:r>
      <w:r w:rsidRPr="000C1184">
        <w:rPr>
          <w:rFonts w:ascii="Times New Roman" w:hAnsi="Times New Roman" w:cs="Times New Roman"/>
          <w:sz w:val="28"/>
          <w:szCs w:val="28"/>
        </w:rPr>
        <w:t>158</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169</w:t>
      </w:r>
      <w:r w:rsidRPr="000C1184">
        <w:rPr>
          <w:rFonts w:ascii="Times New Roman" w:hAnsi="Times New Roman" w:cs="Times New Roman"/>
          <w:sz w:val="28"/>
          <w:szCs w:val="28"/>
        </w:rPr>
        <w:t xml:space="preserve"> de la Constitución</w:t>
      </w:r>
      <w:r w:rsidRPr="000C1184">
        <w:rPr>
          <w:rFonts w:ascii="Times New Roman" w:hAnsi="Times New Roman" w:cs="Times New Roman"/>
          <w:sz w:val="28"/>
          <w:szCs w:val="28"/>
        </w:rPr>
        <w:t xml:space="preserve"> Política</w:t>
      </w:r>
      <w:r w:rsidRPr="000C1184">
        <w:rPr>
          <w:rFonts w:ascii="Times New Roman" w:hAnsi="Times New Roman" w:cs="Times New Roman"/>
          <w:sz w:val="28"/>
          <w:vertAlign w:val="superscript"/>
        </w:rPr>
        <w:footnoteReference w:id="132"/>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pues </w:t>
      </w:r>
      <w:r w:rsidRPr="000C1184">
        <w:rPr>
          <w:rFonts w:ascii="Times New Roman" w:hAnsi="Times New Roman" w:cs="Times New Roman"/>
          <w:sz w:val="28"/>
          <w:szCs w:val="28"/>
        </w:rPr>
        <w:t>dicha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normativa</w:t>
      </w:r>
      <w:r w:rsidRPr="000C1184">
        <w:rPr>
          <w:rFonts w:ascii="Times New Roman" w:hAnsi="Times New Roman" w:cs="Times New Roman"/>
          <w:sz w:val="28"/>
          <w:szCs w:val="28"/>
        </w:rPr>
        <w:t xml:space="preserve"> “[n]</w:t>
      </w:r>
      <w:r w:rsidRPr="000C1184">
        <w:rPr>
          <w:rFonts w:ascii="Times New Roman" w:hAnsi="Times New Roman" w:cs="Times New Roman"/>
          <w:i/>
          <w:iCs/>
          <w:sz w:val="28"/>
          <w:szCs w:val="28"/>
        </w:rPr>
        <w:t xml:space="preserve">unca se planteó como una iniciativa dirigida </w:t>
      </w:r>
      <w:r w:rsidRPr="000C1184">
        <w:rPr>
          <w:rFonts w:ascii="Times New Roman" w:hAnsi="Times New Roman" w:cs="Times New Roman"/>
          <w:i/>
          <w:iCs/>
          <w:sz w:val="28"/>
          <w:szCs w:val="28"/>
        </w:rPr>
        <w:t>a reducir los términos del procedimiento notarial, ni, mucho menos, crear sanciones disciplinarias contra los notarios públicos</w:t>
      </w:r>
      <w:r w:rsidRPr="000C1184">
        <w:rPr>
          <w:rFonts w:ascii="Times New Roman" w:hAnsi="Times New Roman" w:cs="Times New Roman"/>
          <w:sz w:val="28"/>
          <w:szCs w:val="28"/>
        </w:rPr>
        <w:t>”</w:t>
      </w:r>
      <w:r w:rsidRPr="000C1184">
        <w:rPr>
          <w:rFonts w:ascii="Times New Roman" w:hAnsi="Times New Roman" w:cs="Times New Roman"/>
          <w:i/>
          <w:iCs/>
          <w:sz w:val="28"/>
          <w:szCs w:val="28"/>
        </w:rPr>
        <w:t>.</w:t>
      </w:r>
      <w:r w:rsidRPr="000C1184">
        <w:rPr>
          <w:rFonts w:ascii="Times New Roman" w:hAnsi="Times New Roman" w:cs="Times New Roman"/>
          <w:sz w:val="28"/>
          <w:szCs w:val="28"/>
        </w:rPr>
        <w:t xml:space="preserve"> Concretamente, advierte que la regulación del trámite de escrituración y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creación de una</w:t>
      </w:r>
      <w:r w:rsidRPr="000C1184">
        <w:rPr>
          <w:rFonts w:ascii="Times New Roman" w:hAnsi="Times New Roman" w:cs="Times New Roman"/>
          <w:sz w:val="28"/>
          <w:szCs w:val="28"/>
        </w:rPr>
        <w:t xml:space="preserve"> falta disciplinaria </w:t>
      </w:r>
      <w:r w:rsidRPr="000C1184">
        <w:rPr>
          <w:rFonts w:ascii="Times New Roman" w:hAnsi="Times New Roman" w:cs="Times New Roman"/>
          <w:sz w:val="28"/>
          <w:szCs w:val="28"/>
        </w:rPr>
        <w:t xml:space="preserve">para los notarios que incumplan los términos </w:t>
      </w:r>
      <w:r w:rsidRPr="000C1184">
        <w:rPr>
          <w:rFonts w:ascii="Times New Roman" w:hAnsi="Times New Roman" w:cs="Times New Roman"/>
          <w:sz w:val="28"/>
          <w:szCs w:val="28"/>
        </w:rPr>
        <w:t>previstos en el artículo demandado</w:t>
      </w:r>
      <w:r w:rsidRPr="000C1184">
        <w:rPr>
          <w:rFonts w:ascii="Times New Roman" w:hAnsi="Times New Roman" w:cs="Times New Roman"/>
          <w:sz w:val="28"/>
          <w:szCs w:val="28"/>
        </w:rPr>
        <w:t xml:space="preserve"> carecen de conexidad temática, </w:t>
      </w:r>
      <w:r w:rsidRPr="000C1184">
        <w:rPr>
          <w:rFonts w:ascii="Times New Roman" w:hAnsi="Times New Roman" w:cs="Times New Roman"/>
          <w:sz w:val="28"/>
          <w:szCs w:val="28"/>
        </w:rPr>
        <w:t xml:space="preserve">causal, sistemática y teleológica con </w:t>
      </w:r>
      <w:r w:rsidRPr="000C1184">
        <w:rPr>
          <w:rFonts w:ascii="Times New Roman" w:hAnsi="Times New Roman" w:cs="Times New Roman"/>
          <w:sz w:val="28"/>
          <w:szCs w:val="28"/>
        </w:rPr>
        <w:t>el objeto de la ley, que busca promover la adquisición de vivienda, eliminando ciertas barreras financieras</w:t>
      </w:r>
      <w:r w:rsidRPr="000C1184">
        <w:rPr>
          <w:rFonts w:ascii="Times New Roman" w:hAnsi="Times New Roman" w:cs="Times New Roman"/>
          <w:sz w:val="28"/>
          <w:szCs w:val="28"/>
        </w:rPr>
        <w:t xml:space="preserve"> y económicas</w:t>
      </w:r>
      <w:r w:rsidRPr="000C1184">
        <w:rPr>
          <w:rFonts w:ascii="Times New Roman" w:hAnsi="Times New Roman" w:cs="Times New Roman"/>
          <w:sz w:val="28"/>
          <w:szCs w:val="28"/>
        </w:rPr>
        <w:t>, y</w:t>
      </w:r>
      <w:r w:rsidRPr="000C1184">
        <w:rPr>
          <w:rFonts w:ascii="Times New Roman" w:hAnsi="Times New Roman" w:cs="Times New Roman"/>
          <w:sz w:val="28"/>
          <w:szCs w:val="28"/>
        </w:rPr>
        <w:t xml:space="preserve"> promo</w:t>
      </w:r>
      <w:r w:rsidRPr="000C1184">
        <w:rPr>
          <w:rFonts w:ascii="Times New Roman" w:hAnsi="Times New Roman" w:cs="Times New Roman"/>
          <w:sz w:val="28"/>
          <w:szCs w:val="28"/>
        </w:rPr>
        <w:t xml:space="preserve">ver </w:t>
      </w:r>
      <w:r w:rsidRPr="000C1184">
        <w:rPr>
          <w:rFonts w:ascii="Times New Roman" w:hAnsi="Times New Roman" w:cs="Times New Roman"/>
          <w:sz w:val="28"/>
          <w:szCs w:val="28"/>
        </w:rPr>
        <w:t>el acceso a paneles solares, como</w:t>
      </w:r>
      <w:r w:rsidRPr="000C1184">
        <w:rPr>
          <w:rFonts w:ascii="Times New Roman" w:hAnsi="Times New Roman" w:cs="Times New Roman"/>
          <w:sz w:val="28"/>
          <w:szCs w:val="28"/>
        </w:rPr>
        <w:t xml:space="preserve"> una estrategia para reducir los costos asociados al mantenimiento de las viviendas</w:t>
      </w:r>
      <w:r w:rsidRPr="000C1184">
        <w:rPr>
          <w:rFonts w:ascii="Times New Roman" w:hAnsi="Times New Roman" w:cs="Times New Roman"/>
          <w:sz w:val="28"/>
          <w:szCs w:val="28"/>
        </w:rPr>
        <w:t>.</w:t>
      </w:r>
    </w:p>
    <w:p w:rsidR="00915C3B" w:rsidRPr="000C1184" w:rsidRDefault="000C1184" w:rsidP="002D50D8">
      <w:pPr>
        <w:pStyle w:val="Prrafodelista"/>
        <w:tabs>
          <w:tab w:val="left" w:pos="709"/>
        </w:tabs>
        <w:ind w:left="0"/>
        <w:jc w:val="both"/>
        <w:rPr>
          <w:rFonts w:ascii="Times New Roman" w:hAnsi="Times New Roman" w:cs="Times New Roman"/>
          <w:sz w:val="28"/>
          <w:szCs w:val="28"/>
        </w:rPr>
      </w:pPr>
    </w:p>
    <w:p w:rsidR="002D1C1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Intervenciones y conceptos. </w:t>
      </w:r>
      <w:r w:rsidRPr="000C1184">
        <w:rPr>
          <w:rFonts w:ascii="Times New Roman" w:hAnsi="Times New Roman" w:cs="Times New Roman"/>
          <w:sz w:val="28"/>
          <w:szCs w:val="28"/>
        </w:rPr>
        <w:t>El Observatorio de Intervención Ciudadana Constitucional de la Universidad Libre de</w:t>
      </w:r>
      <w:r w:rsidRPr="000C1184">
        <w:rPr>
          <w:rFonts w:ascii="Times New Roman" w:hAnsi="Times New Roman" w:cs="Times New Roman"/>
          <w:sz w:val="28"/>
          <w:szCs w:val="28"/>
        </w:rPr>
        <w:t xml:space="preserve"> Colombia</w:t>
      </w:r>
      <w:r w:rsidRPr="000C1184">
        <w:rPr>
          <w:rFonts w:ascii="Times New Roman" w:hAnsi="Times New Roman" w:cs="Times New Roman"/>
          <w:sz w:val="28"/>
          <w:szCs w:val="28"/>
        </w:rPr>
        <w:t xml:space="preserve">, por el contrario, </w:t>
      </w:r>
      <w:r w:rsidRPr="000C1184">
        <w:rPr>
          <w:rFonts w:ascii="Times New Roman" w:hAnsi="Times New Roman" w:cs="Times New Roman"/>
          <w:sz w:val="28"/>
          <w:szCs w:val="28"/>
        </w:rPr>
        <w:t xml:space="preserve">indicó </w:t>
      </w:r>
      <w:r w:rsidRPr="000C1184">
        <w:rPr>
          <w:rStyle w:val="normaltextrun"/>
          <w:rFonts w:ascii="Times New Roman" w:hAnsi="Times New Roman" w:cs="Times New Roman"/>
          <w:sz w:val="28"/>
          <w:szCs w:val="28"/>
          <w:shd w:val="clear" w:color="auto" w:fill="FFFFFF"/>
        </w:rPr>
        <w:t>que el apartado normativo demandado tiene conexidad temática, teleológica y sistemática con el objeto de la ley, porque: (i) establece un procedimiento para perfeccionar los contratos de crédito y de adquisición de vivienda; (ii) existe una relación temáti</w:t>
      </w:r>
      <w:r w:rsidRPr="000C1184">
        <w:rPr>
          <w:rStyle w:val="normaltextrun"/>
          <w:rFonts w:ascii="Times New Roman" w:hAnsi="Times New Roman" w:cs="Times New Roman"/>
          <w:sz w:val="28"/>
          <w:szCs w:val="28"/>
          <w:shd w:val="clear" w:color="auto" w:fill="FFFFFF"/>
        </w:rPr>
        <w:t xml:space="preserve">ca instrumental entre el objeto de la ley y la sanción disciplinaria prevista para los notarios por incumplir el procedimiento regulado; (iii) dicho procedimiento busca </w:t>
      </w:r>
      <w:r w:rsidRPr="000C1184">
        <w:rPr>
          <w:rStyle w:val="normaltextrun"/>
          <w:rFonts w:ascii="Times New Roman" w:hAnsi="Times New Roman" w:cs="Times New Roman"/>
          <w:sz w:val="28"/>
          <w:szCs w:val="28"/>
          <w:shd w:val="clear" w:color="auto" w:fill="FFFFFF"/>
        </w:rPr>
        <w:t>lograr</w:t>
      </w:r>
      <w:r w:rsidRPr="000C1184">
        <w:rPr>
          <w:rStyle w:val="normaltextrun"/>
          <w:rFonts w:ascii="Times New Roman" w:hAnsi="Times New Roman" w:cs="Times New Roman"/>
          <w:sz w:val="28"/>
          <w:szCs w:val="28"/>
          <w:shd w:val="clear" w:color="auto" w:fill="FFFFFF"/>
        </w:rPr>
        <w:t xml:space="preserve"> la finalidad de incluir los gastos de escrituración en los préstamos hipotecario</w:t>
      </w:r>
      <w:r w:rsidRPr="000C1184">
        <w:rPr>
          <w:rStyle w:val="normaltextrun"/>
          <w:rFonts w:ascii="Times New Roman" w:hAnsi="Times New Roman" w:cs="Times New Roman"/>
          <w:sz w:val="28"/>
          <w:szCs w:val="28"/>
          <w:shd w:val="clear" w:color="auto" w:fill="FFFFFF"/>
        </w:rPr>
        <w:t xml:space="preserve">s y de leasing habitacional, y la sanción disciplinaria pretende garantizar la debida gestión notarial en ese tipo de trámites, y (iv) </w:t>
      </w:r>
      <w:r w:rsidRPr="000C1184">
        <w:rPr>
          <w:rStyle w:val="normaltextrun"/>
          <w:rFonts w:ascii="Times New Roman" w:hAnsi="Times New Roman" w:cs="Times New Roman"/>
          <w:sz w:val="28"/>
          <w:szCs w:val="28"/>
          <w:shd w:val="clear" w:color="auto" w:fill="FFFFFF"/>
        </w:rPr>
        <w:t xml:space="preserve">los apartes cuestionados </w:t>
      </w:r>
      <w:r w:rsidRPr="000C1184">
        <w:rPr>
          <w:rStyle w:val="normaltextrun"/>
          <w:rFonts w:ascii="Times New Roman" w:hAnsi="Times New Roman" w:cs="Times New Roman"/>
          <w:sz w:val="28"/>
          <w:szCs w:val="28"/>
          <w:shd w:val="clear" w:color="auto" w:fill="FFFFFF"/>
        </w:rPr>
        <w:t>regula</w:t>
      </w:r>
      <w:r w:rsidRPr="000C1184">
        <w:rPr>
          <w:rStyle w:val="normaltextrun"/>
          <w:rFonts w:ascii="Times New Roman" w:hAnsi="Times New Roman" w:cs="Times New Roman"/>
          <w:sz w:val="28"/>
          <w:szCs w:val="28"/>
          <w:shd w:val="clear" w:color="auto" w:fill="FFFFFF"/>
        </w:rPr>
        <w:t>n</w:t>
      </w:r>
      <w:r w:rsidRPr="000C1184">
        <w:rPr>
          <w:rStyle w:val="normaltextrun"/>
          <w:rFonts w:ascii="Times New Roman" w:hAnsi="Times New Roman" w:cs="Times New Roman"/>
          <w:sz w:val="28"/>
          <w:szCs w:val="28"/>
          <w:shd w:val="clear" w:color="auto" w:fill="FFFFFF"/>
        </w:rPr>
        <w:t xml:space="preserve"> aspectos instrumentales y procedimentales dentro del sistema de eliminación de barreras </w:t>
      </w:r>
      <w:r w:rsidRPr="000C1184">
        <w:rPr>
          <w:rStyle w:val="normaltextrun"/>
          <w:rFonts w:ascii="Times New Roman" w:hAnsi="Times New Roman" w:cs="Times New Roman"/>
          <w:sz w:val="28"/>
          <w:szCs w:val="28"/>
          <w:shd w:val="clear" w:color="auto" w:fill="FFFFFF"/>
        </w:rPr>
        <w:t>para el acceso a la vivienda</w:t>
      </w:r>
      <w:r w:rsidRPr="000C1184">
        <w:rPr>
          <w:rStyle w:val="Refdenotaalpie"/>
          <w:rFonts w:ascii="Times New Roman" w:hAnsi="Times New Roman" w:cs="Times New Roman"/>
          <w:sz w:val="28"/>
          <w:szCs w:val="24"/>
          <w:shd w:val="clear" w:color="auto" w:fill="FFFFFF"/>
        </w:rPr>
        <w:footnoteReference w:id="133"/>
      </w:r>
      <w:r w:rsidRPr="000C1184">
        <w:rPr>
          <w:rStyle w:val="normaltextrun"/>
          <w:rFonts w:ascii="Times New Roman" w:hAnsi="Times New Roman" w:cs="Times New Roman"/>
          <w:sz w:val="28"/>
          <w:szCs w:val="28"/>
          <w:shd w:val="clear" w:color="auto" w:fill="FFFFFF"/>
        </w:rPr>
        <w:t>.</w:t>
      </w:r>
    </w:p>
    <w:p w:rsidR="002D1C18" w:rsidRPr="000C1184" w:rsidRDefault="000C1184" w:rsidP="002D50D8">
      <w:pPr>
        <w:pStyle w:val="Prrafodelista"/>
        <w:tabs>
          <w:tab w:val="left" w:pos="709"/>
        </w:tabs>
        <w:rPr>
          <w:rFonts w:ascii="Times New Roman" w:hAnsi="Times New Roman" w:cs="Times New Roman"/>
          <w:sz w:val="28"/>
          <w:szCs w:val="28"/>
        </w:rPr>
      </w:pPr>
    </w:p>
    <w:p w:rsidR="000B10C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su parte, l</w:t>
      </w:r>
      <w:r w:rsidRPr="000C1184">
        <w:rPr>
          <w:rFonts w:ascii="Times New Roman" w:hAnsi="Times New Roman" w:cs="Times New Roman"/>
          <w:sz w:val="28"/>
          <w:szCs w:val="28"/>
        </w:rPr>
        <w:t xml:space="preserve">a Unión Colegiada del Notariado Colombiano </w:t>
      </w:r>
      <w:r w:rsidRPr="000C1184">
        <w:rPr>
          <w:rStyle w:val="normaltextrun"/>
          <w:rFonts w:ascii="Times New Roman" w:hAnsi="Times New Roman" w:cs="Times New Roman"/>
          <w:sz w:val="28"/>
          <w:szCs w:val="28"/>
          <w:shd w:val="clear" w:color="auto" w:fill="FFFFFF"/>
        </w:rPr>
        <w:t>advirtió que, a lo largo del trámite legislativo, el objeto del proyecto de ley siempre se centró en crear facilidades económicas para la adquisición de vivienda y en</w:t>
      </w:r>
      <w:r w:rsidRPr="000C1184">
        <w:rPr>
          <w:rStyle w:val="normaltextrun"/>
          <w:rFonts w:ascii="Times New Roman" w:hAnsi="Times New Roman" w:cs="Times New Roman"/>
          <w:sz w:val="28"/>
          <w:szCs w:val="28"/>
          <w:shd w:val="clear" w:color="auto" w:fill="FFFFFF"/>
        </w:rPr>
        <w:t xml:space="preserve"> promover la financiación de la energía solar, y no en modificar los términos del procedimiento notarial o crear sanciones disciplinarias contra los notarios. Agregó que el artículo 10, en el que se prevé dicha sanción, “</w:t>
      </w:r>
      <w:r w:rsidRPr="000C1184">
        <w:rPr>
          <w:rStyle w:val="normaltextrun"/>
          <w:rFonts w:ascii="Times New Roman" w:hAnsi="Times New Roman" w:cs="Times New Roman"/>
          <w:i/>
          <w:iCs/>
          <w:sz w:val="28"/>
          <w:szCs w:val="28"/>
          <w:shd w:val="clear" w:color="auto" w:fill="FFFFFF"/>
        </w:rPr>
        <w:t>fue añadido vía proposición en la ú</w:t>
      </w:r>
      <w:r w:rsidRPr="000C1184">
        <w:rPr>
          <w:rStyle w:val="normaltextrun"/>
          <w:rFonts w:ascii="Times New Roman" w:hAnsi="Times New Roman" w:cs="Times New Roman"/>
          <w:i/>
          <w:iCs/>
          <w:sz w:val="28"/>
          <w:szCs w:val="28"/>
          <w:shd w:val="clear" w:color="auto" w:fill="FFFFFF"/>
        </w:rPr>
        <w:t>ltima fase del proceso legislativo, sin debate ni discusión alguna, e introdujo medidas completamente ajenas a las finalidades originales del proyecto, desnaturalizando por completo sus metas y propósitos normativos</w:t>
      </w:r>
      <w:r w:rsidRPr="000C1184">
        <w:rPr>
          <w:rStyle w:val="normaltextrun"/>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34"/>
      </w:r>
      <w:r w:rsidRPr="000C1184">
        <w:rPr>
          <w:rStyle w:val="normaltextrun"/>
          <w:rFonts w:ascii="Times New Roman" w:hAnsi="Times New Roman" w:cs="Times New Roman"/>
          <w:sz w:val="28"/>
          <w:szCs w:val="28"/>
          <w:shd w:val="clear" w:color="auto" w:fill="FFFFFF"/>
        </w:rPr>
        <w:t>.</w:t>
      </w:r>
    </w:p>
    <w:p w:rsidR="000B10C7" w:rsidRPr="000C1184" w:rsidRDefault="000C1184" w:rsidP="002D50D8">
      <w:pPr>
        <w:pStyle w:val="Prrafodelista"/>
        <w:tabs>
          <w:tab w:val="left" w:pos="709"/>
        </w:tabs>
        <w:rPr>
          <w:rFonts w:ascii="Times New Roman" w:hAnsi="Times New Roman" w:cs="Times New Roman"/>
          <w:sz w:val="28"/>
          <w:szCs w:val="28"/>
        </w:rPr>
      </w:pPr>
    </w:p>
    <w:p w:rsidR="00915C3B" w:rsidRPr="000C1184" w:rsidRDefault="000C1184" w:rsidP="002D50D8">
      <w:pPr>
        <w:pStyle w:val="Prrafodelista"/>
        <w:numPr>
          <w:ilvl w:val="0"/>
          <w:numId w:val="7"/>
        </w:numPr>
        <w:tabs>
          <w:tab w:val="left" w:pos="709"/>
        </w:tabs>
        <w:ind w:left="0" w:firstLine="0"/>
        <w:jc w:val="both"/>
        <w:rPr>
          <w:rStyle w:val="normaltextrun"/>
          <w:rFonts w:ascii="Times New Roman" w:hAnsi="Times New Roman" w:cs="Times New Roman"/>
          <w:sz w:val="28"/>
          <w:szCs w:val="28"/>
        </w:rPr>
      </w:pPr>
      <w:r w:rsidRPr="000C1184">
        <w:rPr>
          <w:rFonts w:ascii="Times New Roman" w:hAnsi="Times New Roman" w:cs="Times New Roman"/>
          <w:b/>
          <w:bCs/>
          <w:i/>
          <w:iCs/>
          <w:sz w:val="28"/>
          <w:szCs w:val="28"/>
        </w:rPr>
        <w:t>Concepto del</w:t>
      </w:r>
      <w:r w:rsidRPr="000C1184">
        <w:rPr>
          <w:rFonts w:ascii="Times New Roman" w:hAnsi="Times New Roman" w:cs="Times New Roman"/>
          <w:b/>
          <w:bCs/>
          <w:i/>
          <w:iCs/>
          <w:sz w:val="28"/>
          <w:szCs w:val="28"/>
        </w:rPr>
        <w:t xml:space="preserve"> procurador general de la Nación</w:t>
      </w:r>
      <w:r w:rsidRPr="000C1184">
        <w:rPr>
          <w:rFonts w:ascii="Times New Roman" w:hAnsi="Times New Roman" w:cs="Times New Roman"/>
          <w:b/>
          <w:bCs/>
          <w:sz w:val="28"/>
          <w:szCs w:val="28"/>
        </w:rPr>
        <w:t>.</w:t>
      </w:r>
      <w:r w:rsidRPr="000C1184">
        <w:rPr>
          <w:rFonts w:ascii="Times New Roman" w:hAnsi="Times New Roman" w:cs="Times New Roman"/>
          <w:sz w:val="28"/>
          <w:szCs w:val="28"/>
        </w:rPr>
        <w:t xml:space="preserve"> </w:t>
      </w:r>
      <w:r w:rsidRPr="000C1184">
        <w:rPr>
          <w:rStyle w:val="normaltextrun"/>
          <w:rFonts w:ascii="Times New Roman" w:hAnsi="Times New Roman" w:cs="Times New Roman"/>
          <w:sz w:val="28"/>
          <w:szCs w:val="28"/>
          <w:bdr w:val="none" w:sz="0" w:space="0" w:color="auto" w:frame="1"/>
        </w:rPr>
        <w:t xml:space="preserve">Según el jefe del Ministerio Público, la Ley 2434 de 2024 busca facilitar el acceso a la vivienda propia, mediante la eliminación de barreras económicas que tradicionalmente han dificultado la adquisición de inmuebles, en </w:t>
      </w:r>
      <w:r w:rsidRPr="000C1184">
        <w:rPr>
          <w:rStyle w:val="normaltextrun"/>
          <w:rFonts w:ascii="Times New Roman" w:hAnsi="Times New Roman" w:cs="Times New Roman"/>
          <w:sz w:val="28"/>
          <w:szCs w:val="28"/>
          <w:bdr w:val="none" w:sz="0" w:space="0" w:color="auto" w:frame="1"/>
        </w:rPr>
        <w:t>especial a sectores de ingresos medios y bajos. A partir de esta premisa, el concepto analizó la conexidad temática, causal, teleológica y sistemática del apartado normativo demandado con el objeto de la ley, de la siguiente manera.</w:t>
      </w:r>
    </w:p>
    <w:p w:rsidR="00634532" w:rsidRPr="000C1184" w:rsidRDefault="000C1184" w:rsidP="002D50D8">
      <w:pPr>
        <w:pStyle w:val="Prrafodelista"/>
        <w:tabs>
          <w:tab w:val="left" w:pos="709"/>
        </w:tabs>
        <w:rPr>
          <w:rFonts w:ascii="Times New Roman" w:hAnsi="Times New Roman" w:cs="Times New Roman"/>
          <w:sz w:val="28"/>
          <w:szCs w:val="28"/>
        </w:rPr>
      </w:pPr>
    </w:p>
    <w:p w:rsidR="00634532" w:rsidRPr="000C1184" w:rsidRDefault="000C1184" w:rsidP="002D50D8">
      <w:pPr>
        <w:pStyle w:val="Prrafodelista"/>
        <w:numPr>
          <w:ilvl w:val="0"/>
          <w:numId w:val="7"/>
        </w:numPr>
        <w:tabs>
          <w:tab w:val="left" w:pos="709"/>
        </w:tabs>
        <w:ind w:left="0" w:firstLine="0"/>
        <w:jc w:val="both"/>
        <w:rPr>
          <w:rStyle w:val="eop"/>
          <w:rFonts w:ascii="Times New Roman" w:hAnsi="Times New Roman" w:cs="Times New Roman"/>
          <w:sz w:val="28"/>
          <w:szCs w:val="28"/>
        </w:rPr>
      </w:pPr>
      <w:r w:rsidRPr="000C1184">
        <w:rPr>
          <w:rStyle w:val="normaltextrun"/>
          <w:rFonts w:ascii="Times New Roman" w:hAnsi="Times New Roman" w:cs="Times New Roman"/>
          <w:i/>
          <w:iCs/>
          <w:sz w:val="28"/>
          <w:szCs w:val="28"/>
          <w:shd w:val="clear" w:color="auto" w:fill="FFFFFF"/>
        </w:rPr>
        <w:t>Conexidad temática.</w:t>
      </w:r>
      <w:r w:rsidRPr="000C1184">
        <w:rPr>
          <w:rStyle w:val="normaltextrun"/>
          <w:rFonts w:ascii="Times New Roman" w:hAnsi="Times New Roman" w:cs="Times New Roman"/>
          <w:sz w:val="28"/>
          <w:szCs w:val="28"/>
          <w:shd w:val="clear" w:color="auto" w:fill="FFFFFF"/>
        </w:rPr>
        <w:t> El</w:t>
      </w:r>
      <w:r w:rsidRPr="000C1184">
        <w:rPr>
          <w:rStyle w:val="normaltextrun"/>
          <w:rFonts w:ascii="Times New Roman" w:hAnsi="Times New Roman" w:cs="Times New Roman"/>
          <w:sz w:val="28"/>
          <w:szCs w:val="28"/>
          <w:shd w:val="clear" w:color="auto" w:fill="FFFFFF"/>
        </w:rPr>
        <w:t xml:space="preserve"> apartado normativo demandado </w:t>
      </w:r>
      <w:r w:rsidRPr="000C1184">
        <w:rPr>
          <w:rStyle w:val="normaltextrun"/>
          <w:rFonts w:ascii="Times New Roman" w:hAnsi="Times New Roman" w:cs="Times New Roman"/>
          <w:sz w:val="28"/>
          <w:szCs w:val="28"/>
          <w:shd w:val="clear" w:color="auto" w:fill="FFFFFF"/>
        </w:rPr>
        <w:t>cumple con esta conexidad</w:t>
      </w:r>
      <w:r w:rsidRPr="000C1184">
        <w:rPr>
          <w:rStyle w:val="normaltextrun"/>
          <w:rFonts w:ascii="Times New Roman" w:hAnsi="Times New Roman" w:cs="Times New Roman"/>
          <w:sz w:val="28"/>
          <w:szCs w:val="28"/>
          <w:shd w:val="clear" w:color="auto" w:fill="FFFFFF"/>
        </w:rPr>
        <w:t xml:space="preserve">, porque </w:t>
      </w:r>
      <w:r w:rsidRPr="000C1184">
        <w:rPr>
          <w:rStyle w:val="normaltextrun"/>
          <w:rFonts w:ascii="Times New Roman" w:hAnsi="Times New Roman" w:cs="Times New Roman"/>
          <w:sz w:val="28"/>
          <w:szCs w:val="28"/>
          <w:shd w:val="clear" w:color="auto" w:fill="FFFFFF"/>
        </w:rPr>
        <w:t xml:space="preserve">al </w:t>
      </w:r>
      <w:r w:rsidRPr="000C1184">
        <w:rPr>
          <w:rStyle w:val="normaltextrun"/>
          <w:rFonts w:ascii="Times New Roman" w:hAnsi="Times New Roman" w:cs="Times New Roman"/>
          <w:sz w:val="28"/>
          <w:szCs w:val="28"/>
          <w:shd w:val="clear" w:color="auto" w:fill="FFFFFF"/>
        </w:rPr>
        <w:t>fijar tiempos y procedimientos internos del servicio notarial</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sz w:val="28"/>
          <w:szCs w:val="28"/>
          <w:shd w:val="clear" w:color="auto" w:fill="FFFFFF"/>
        </w:rPr>
        <w:t xml:space="preserve"> para evitar la dilación de los asuntos</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i/>
          <w:iCs/>
          <w:sz w:val="28"/>
          <w:szCs w:val="28"/>
          <w:shd w:val="clear" w:color="auto" w:fill="FFFFFF"/>
        </w:rPr>
        <w:t> </w:t>
      </w:r>
      <w:r w:rsidRPr="000C1184">
        <w:rPr>
          <w:rStyle w:val="normaltextrun"/>
          <w:rFonts w:ascii="Times New Roman" w:hAnsi="Times New Roman" w:cs="Times New Roman"/>
          <w:sz w:val="28"/>
          <w:szCs w:val="28"/>
          <w:shd w:val="clear" w:color="auto" w:fill="FFFFFF"/>
        </w:rPr>
        <w:t>logra</w:t>
      </w:r>
      <w:r w:rsidRPr="000C1184">
        <w:rPr>
          <w:rStyle w:val="normaltextrun"/>
          <w:rFonts w:ascii="Times New Roman" w:hAnsi="Times New Roman" w:cs="Times New Roman"/>
          <w:sz w:val="28"/>
          <w:szCs w:val="28"/>
          <w:shd w:val="clear" w:color="auto" w:fill="FFFFFF"/>
        </w:rPr>
        <w:t xml:space="preserve"> eliminar barreras de acceso a la vivienda. </w:t>
      </w:r>
      <w:r w:rsidRPr="000C1184">
        <w:rPr>
          <w:rStyle w:val="normaltextrun"/>
          <w:rFonts w:ascii="Times New Roman" w:hAnsi="Times New Roman" w:cs="Times New Roman"/>
          <w:sz w:val="28"/>
          <w:szCs w:val="28"/>
          <w:shd w:val="clear" w:color="auto" w:fill="FFFFFF"/>
        </w:rPr>
        <w:t>Por lo demás</w:t>
      </w:r>
      <w:r w:rsidRPr="000C1184">
        <w:rPr>
          <w:rStyle w:val="normaltextrun"/>
          <w:rFonts w:ascii="Times New Roman" w:hAnsi="Times New Roman" w:cs="Times New Roman"/>
          <w:sz w:val="28"/>
          <w:szCs w:val="28"/>
          <w:shd w:val="clear" w:color="auto" w:fill="FFFFFF"/>
        </w:rPr>
        <w:t>, “</w:t>
      </w:r>
      <w:r w:rsidRPr="000C1184">
        <w:rPr>
          <w:rStyle w:val="normaltextrun"/>
          <w:rFonts w:ascii="Times New Roman" w:hAnsi="Times New Roman" w:cs="Times New Roman"/>
          <w:i/>
          <w:iCs/>
          <w:sz w:val="28"/>
          <w:szCs w:val="28"/>
          <w:shd w:val="clear" w:color="auto" w:fill="FFFFFF"/>
        </w:rPr>
        <w:t xml:space="preserve">resulta admisible que </w:t>
      </w:r>
      <w:r w:rsidRPr="000C1184">
        <w:rPr>
          <w:rStyle w:val="normaltextrun"/>
          <w:rFonts w:ascii="Times New Roman" w:hAnsi="Times New Roman" w:cs="Times New Roman"/>
          <w:i/>
          <w:iCs/>
          <w:sz w:val="28"/>
          <w:szCs w:val="28"/>
          <w:shd w:val="clear" w:color="auto" w:fill="FFFFFF"/>
        </w:rPr>
        <w:t>se establezcan herramientas de carácter sancionatorio que reprochen el incumplimiento de los tiempos establecidos, de los cuales depende el momento en que la persona puede ejercer y materializar su derecho a la vivienda</w:t>
      </w:r>
      <w:r w:rsidRPr="000C1184">
        <w:rPr>
          <w:rStyle w:val="normaltextrun"/>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35"/>
      </w:r>
      <w:r w:rsidRPr="000C1184">
        <w:rPr>
          <w:rStyle w:val="normaltextrun"/>
          <w:rFonts w:ascii="Times New Roman" w:hAnsi="Times New Roman" w:cs="Times New Roman"/>
          <w:sz w:val="28"/>
          <w:szCs w:val="28"/>
          <w:shd w:val="clear" w:color="auto" w:fill="FFFFFF"/>
        </w:rPr>
        <w:t>.</w:t>
      </w:r>
      <w:r w:rsidRPr="000C1184">
        <w:rPr>
          <w:rStyle w:val="eop"/>
          <w:rFonts w:ascii="Times New Roman" w:hAnsi="Times New Roman" w:cs="Times New Roman"/>
          <w:sz w:val="28"/>
          <w:szCs w:val="28"/>
          <w:shd w:val="clear" w:color="auto" w:fill="FFFFFF"/>
        </w:rPr>
        <w:t> </w:t>
      </w:r>
    </w:p>
    <w:p w:rsidR="00634532" w:rsidRPr="000C1184" w:rsidRDefault="000C1184" w:rsidP="002D50D8">
      <w:pPr>
        <w:pStyle w:val="Prrafodelista"/>
        <w:tabs>
          <w:tab w:val="left" w:pos="709"/>
        </w:tabs>
        <w:rPr>
          <w:rFonts w:ascii="Times New Roman" w:hAnsi="Times New Roman" w:cs="Times New Roman"/>
          <w:sz w:val="28"/>
          <w:szCs w:val="28"/>
        </w:rPr>
      </w:pPr>
    </w:p>
    <w:p w:rsidR="00634532" w:rsidRPr="000C1184" w:rsidRDefault="000C1184" w:rsidP="002D50D8">
      <w:pPr>
        <w:pStyle w:val="Prrafodelista"/>
        <w:numPr>
          <w:ilvl w:val="0"/>
          <w:numId w:val="7"/>
        </w:numPr>
        <w:tabs>
          <w:tab w:val="left" w:pos="709"/>
        </w:tabs>
        <w:ind w:left="0" w:firstLine="0"/>
        <w:jc w:val="both"/>
        <w:rPr>
          <w:rStyle w:val="normaltextrun"/>
          <w:rFonts w:ascii="Times New Roman" w:hAnsi="Times New Roman" w:cs="Times New Roman"/>
          <w:sz w:val="28"/>
          <w:szCs w:val="28"/>
        </w:rPr>
      </w:pPr>
      <w:r w:rsidRPr="000C1184">
        <w:rPr>
          <w:rStyle w:val="normaltextrun"/>
          <w:rFonts w:ascii="Times New Roman" w:hAnsi="Times New Roman" w:cs="Times New Roman"/>
          <w:i/>
          <w:iCs/>
          <w:sz w:val="28"/>
          <w:szCs w:val="28"/>
          <w:shd w:val="clear" w:color="auto" w:fill="FFFFFF"/>
        </w:rPr>
        <w:t>Conexidad causal</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i/>
          <w:iCs/>
          <w:sz w:val="28"/>
          <w:szCs w:val="28"/>
          <w:shd w:val="clear" w:color="auto" w:fill="FFFFFF"/>
        </w:rPr>
        <w:t> </w:t>
      </w:r>
      <w:r w:rsidRPr="000C1184">
        <w:rPr>
          <w:rStyle w:val="normaltextrun"/>
          <w:rFonts w:ascii="Times New Roman" w:hAnsi="Times New Roman" w:cs="Times New Roman"/>
          <w:sz w:val="28"/>
          <w:szCs w:val="28"/>
          <w:shd w:val="clear" w:color="auto" w:fill="FFFFFF"/>
        </w:rPr>
        <w:t>Se cumple</w:t>
      </w:r>
      <w:r w:rsidRPr="000C1184">
        <w:rPr>
          <w:rStyle w:val="normaltextrun"/>
          <w:rFonts w:ascii="Times New Roman" w:hAnsi="Times New Roman" w:cs="Times New Roman"/>
          <w:sz w:val="28"/>
          <w:szCs w:val="28"/>
          <w:shd w:val="clear" w:color="auto" w:fill="FFFFFF"/>
        </w:rPr>
        <w:t xml:space="preserve"> con</w:t>
      </w:r>
      <w:r w:rsidRPr="000C1184">
        <w:rPr>
          <w:rStyle w:val="normaltextrun"/>
          <w:rFonts w:ascii="Times New Roman" w:hAnsi="Times New Roman" w:cs="Times New Roman"/>
          <w:sz w:val="28"/>
          <w:szCs w:val="28"/>
          <w:shd w:val="clear" w:color="auto" w:fill="FFFFFF"/>
        </w:rPr>
        <w:t xml:space="preserve"> esta conexidad</w:t>
      </w:r>
      <w:r w:rsidRPr="000C1184">
        <w:rPr>
          <w:rStyle w:val="normaltextrun"/>
          <w:rFonts w:ascii="Times New Roman" w:hAnsi="Times New Roman" w:cs="Times New Roman"/>
          <w:sz w:val="28"/>
          <w:szCs w:val="28"/>
          <w:shd w:val="clear" w:color="auto" w:fill="FFFFFF"/>
        </w:rPr>
        <w:t>, porque la disposición cuestionada “</w:t>
      </w:r>
      <w:r w:rsidRPr="000C1184">
        <w:rPr>
          <w:rStyle w:val="normaltextrun"/>
          <w:rFonts w:ascii="Times New Roman" w:hAnsi="Times New Roman" w:cs="Times New Roman"/>
          <w:i/>
          <w:iCs/>
          <w:sz w:val="28"/>
          <w:szCs w:val="28"/>
          <w:shd w:val="clear" w:color="auto" w:fill="FFFFFF"/>
        </w:rPr>
        <w:t xml:space="preserve">persigue un propósito común al de la </w:t>
      </w:r>
      <w:r w:rsidRPr="000C1184">
        <w:rPr>
          <w:rStyle w:val="normaltextrun"/>
          <w:rFonts w:ascii="Times New Roman" w:hAnsi="Times New Roman" w:cs="Times New Roman"/>
          <w:i/>
          <w:iCs/>
          <w:sz w:val="28"/>
          <w:szCs w:val="28"/>
          <w:shd w:val="clear" w:color="auto" w:fill="FFFFFF"/>
        </w:rPr>
        <w:t>l</w:t>
      </w:r>
      <w:r w:rsidRPr="000C1184">
        <w:rPr>
          <w:rStyle w:val="normaltextrun"/>
          <w:rFonts w:ascii="Times New Roman" w:hAnsi="Times New Roman" w:cs="Times New Roman"/>
          <w:i/>
          <w:iCs/>
          <w:sz w:val="28"/>
          <w:szCs w:val="28"/>
          <w:shd w:val="clear" w:color="auto" w:fill="FFFFFF"/>
        </w:rPr>
        <w:t>ey</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i/>
          <w:iCs/>
          <w:sz w:val="28"/>
          <w:szCs w:val="28"/>
          <w:shd w:val="clear" w:color="auto" w:fill="FFFFFF"/>
        </w:rPr>
        <w:t xml:space="preserve"> orientado a la adopción de mecanismos </w:t>
      </w:r>
      <w:r w:rsidRPr="000C1184">
        <w:rPr>
          <w:rStyle w:val="normaltextrun"/>
          <w:rFonts w:ascii="Times New Roman" w:hAnsi="Times New Roman" w:cs="Times New Roman"/>
          <w:sz w:val="28"/>
          <w:szCs w:val="28"/>
          <w:shd w:val="clear" w:color="auto" w:fill="FFFFFF"/>
        </w:rPr>
        <w:t>[para]</w:t>
      </w:r>
      <w:r w:rsidRPr="000C1184">
        <w:rPr>
          <w:rStyle w:val="normaltextrun"/>
          <w:rFonts w:ascii="Times New Roman" w:hAnsi="Times New Roman" w:cs="Times New Roman"/>
          <w:i/>
          <w:iCs/>
          <w:sz w:val="28"/>
          <w:szCs w:val="28"/>
          <w:shd w:val="clear" w:color="auto" w:fill="FFFFFF"/>
        </w:rPr>
        <w:t xml:space="preserve"> facilitar la materialización del derecho a la vivienda a través de la eliminación de obstáculos, ya sean respecto del trámite, como de carácter financiero y/o económico</w:t>
      </w:r>
      <w:r w:rsidRPr="000C1184">
        <w:rPr>
          <w:rStyle w:val="normaltextrun"/>
          <w:rFonts w:ascii="Times New Roman" w:hAnsi="Times New Roman" w:cs="Times New Roman"/>
          <w:sz w:val="28"/>
          <w:szCs w:val="28"/>
          <w:shd w:val="clear" w:color="auto" w:fill="FFFFFF"/>
        </w:rPr>
        <w:t>”. Así, “</w:t>
      </w:r>
      <w:r w:rsidRPr="000C1184">
        <w:rPr>
          <w:rStyle w:val="normaltextrun"/>
          <w:rFonts w:ascii="Times New Roman" w:hAnsi="Times New Roman" w:cs="Times New Roman"/>
          <w:i/>
          <w:iCs/>
          <w:sz w:val="28"/>
          <w:szCs w:val="28"/>
          <w:shd w:val="clear" w:color="auto" w:fill="FFFFFF"/>
        </w:rPr>
        <w:t>unas y otras medidas se adoptan con el propósito de eliminar barreras para los</w:t>
      </w:r>
      <w:r w:rsidRPr="000C1184">
        <w:rPr>
          <w:rStyle w:val="normaltextrun"/>
          <w:rFonts w:ascii="Times New Roman" w:hAnsi="Times New Roman" w:cs="Times New Roman"/>
          <w:i/>
          <w:iCs/>
          <w:sz w:val="28"/>
          <w:szCs w:val="28"/>
          <w:shd w:val="clear" w:color="auto" w:fill="FFFFFF"/>
        </w:rPr>
        <w:t xml:space="preserve"> adquirentes de vivienda</w:t>
      </w:r>
      <w:r w:rsidRPr="000C1184">
        <w:rPr>
          <w:rStyle w:val="normaltextrun"/>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36"/>
      </w:r>
      <w:r w:rsidRPr="000C1184">
        <w:rPr>
          <w:rStyle w:val="normaltextrun"/>
          <w:rFonts w:ascii="Times New Roman" w:hAnsi="Times New Roman" w:cs="Times New Roman"/>
          <w:sz w:val="28"/>
          <w:szCs w:val="28"/>
          <w:shd w:val="clear" w:color="auto" w:fill="FFFFFF"/>
        </w:rPr>
        <w:t>.</w:t>
      </w:r>
    </w:p>
    <w:p w:rsidR="00767932" w:rsidRPr="000C1184" w:rsidRDefault="000C1184" w:rsidP="002D50D8">
      <w:pPr>
        <w:pStyle w:val="Prrafodelista"/>
        <w:tabs>
          <w:tab w:val="left" w:pos="709"/>
        </w:tabs>
        <w:rPr>
          <w:rFonts w:ascii="Times New Roman" w:hAnsi="Times New Roman" w:cs="Times New Roman"/>
          <w:sz w:val="28"/>
          <w:szCs w:val="28"/>
        </w:rPr>
      </w:pPr>
    </w:p>
    <w:p w:rsidR="00767932" w:rsidRPr="000C1184" w:rsidRDefault="000C1184" w:rsidP="002D50D8">
      <w:pPr>
        <w:pStyle w:val="Prrafodelista"/>
        <w:numPr>
          <w:ilvl w:val="0"/>
          <w:numId w:val="7"/>
        </w:numPr>
        <w:tabs>
          <w:tab w:val="left" w:pos="709"/>
        </w:tabs>
        <w:ind w:left="0" w:firstLine="0"/>
        <w:jc w:val="both"/>
        <w:rPr>
          <w:rStyle w:val="normaltextrun"/>
          <w:rFonts w:ascii="Times New Roman" w:hAnsi="Times New Roman" w:cs="Times New Roman"/>
          <w:sz w:val="28"/>
          <w:szCs w:val="28"/>
        </w:rPr>
      </w:pPr>
      <w:r w:rsidRPr="000C1184">
        <w:rPr>
          <w:rStyle w:val="normaltextrun"/>
          <w:rFonts w:ascii="Times New Roman" w:hAnsi="Times New Roman" w:cs="Times New Roman"/>
          <w:i/>
          <w:iCs/>
          <w:sz w:val="28"/>
          <w:szCs w:val="28"/>
          <w:shd w:val="clear" w:color="auto" w:fill="FFFFFF"/>
        </w:rPr>
        <w:t>Conexidad teleológica</w:t>
      </w:r>
      <w:r w:rsidRPr="000C1184">
        <w:rPr>
          <w:rStyle w:val="normaltextrun"/>
          <w:rFonts w:ascii="Times New Roman" w:hAnsi="Times New Roman" w:cs="Times New Roman"/>
          <w:sz w:val="28"/>
          <w:szCs w:val="28"/>
          <w:shd w:val="clear" w:color="auto" w:fill="FFFFFF"/>
        </w:rPr>
        <w:t>. También se acredita</w:t>
      </w:r>
      <w:r w:rsidRPr="000C1184">
        <w:rPr>
          <w:rStyle w:val="normaltextrun"/>
          <w:rFonts w:ascii="Times New Roman" w:hAnsi="Times New Roman" w:cs="Times New Roman"/>
          <w:sz w:val="28"/>
          <w:szCs w:val="28"/>
          <w:shd w:val="clear" w:color="auto" w:fill="FFFFFF"/>
        </w:rPr>
        <w:t xml:space="preserve"> esta conexidad</w:t>
      </w:r>
      <w:r w:rsidRPr="000C1184">
        <w:rPr>
          <w:rStyle w:val="normaltextrun"/>
          <w:rFonts w:ascii="Times New Roman" w:hAnsi="Times New Roman" w:cs="Times New Roman"/>
          <w:sz w:val="28"/>
          <w:szCs w:val="28"/>
          <w:shd w:val="clear" w:color="auto" w:fill="FFFFFF"/>
        </w:rPr>
        <w:t>, porque “</w:t>
      </w:r>
      <w:r w:rsidRPr="000C1184">
        <w:rPr>
          <w:rStyle w:val="normaltextrun"/>
          <w:rFonts w:ascii="Times New Roman" w:hAnsi="Times New Roman" w:cs="Times New Roman"/>
          <w:i/>
          <w:iCs/>
          <w:sz w:val="28"/>
          <w:szCs w:val="28"/>
          <w:shd w:val="clear" w:color="auto" w:fill="FFFFFF"/>
        </w:rPr>
        <w:t>la regulación de los tiempos internos del servicio notarial contribuye con el objetivo de ampliar el acceso a la vivienda</w:t>
      </w:r>
      <w:r w:rsidRPr="000C1184">
        <w:rPr>
          <w:rStyle w:val="normaltextrun"/>
          <w:rFonts w:ascii="Times New Roman" w:hAnsi="Times New Roman" w:cs="Times New Roman"/>
          <w:sz w:val="28"/>
          <w:szCs w:val="28"/>
          <w:shd w:val="clear" w:color="auto" w:fill="FFFFFF"/>
        </w:rPr>
        <w:t xml:space="preserve">”. Para el procurador, la intervención </w:t>
      </w:r>
      <w:r w:rsidRPr="000C1184">
        <w:rPr>
          <w:rStyle w:val="normaltextrun"/>
          <w:rFonts w:ascii="Times New Roman" w:hAnsi="Times New Roman" w:cs="Times New Roman"/>
          <w:sz w:val="28"/>
          <w:szCs w:val="28"/>
          <w:shd w:val="clear" w:color="auto" w:fill="FFFFFF"/>
        </w:rPr>
        <w:t>en la forma en que los notarios ejercen su función pública busca garantizar que los beneficiarios hagan uso de los inmuebles en un menor tiempo,</w:t>
      </w:r>
      <w:r w:rsidRPr="000C1184">
        <w:rPr>
          <w:rStyle w:val="normaltextrun"/>
          <w:rFonts w:ascii="Times New Roman" w:hAnsi="Times New Roman" w:cs="Times New Roman"/>
          <w:i/>
          <w:iCs/>
          <w:sz w:val="28"/>
          <w:szCs w:val="28"/>
          <w:shd w:val="clear" w:color="auto" w:fill="FFFFFF"/>
        </w:rPr>
        <w:t> </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i/>
          <w:iCs/>
          <w:sz w:val="28"/>
          <w:szCs w:val="28"/>
          <w:shd w:val="clear" w:color="auto" w:fill="FFFFFF"/>
        </w:rPr>
        <w:t>al establecer términos claros, respaldados por sanciones en caso de incumplimiento</w:t>
      </w:r>
      <w:r w:rsidRPr="000C1184">
        <w:rPr>
          <w:rStyle w:val="normaltextrun"/>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37"/>
      </w:r>
      <w:r w:rsidRPr="000C1184">
        <w:rPr>
          <w:rStyle w:val="normaltextrun"/>
          <w:rFonts w:ascii="Times New Roman" w:hAnsi="Times New Roman" w:cs="Times New Roman"/>
          <w:sz w:val="28"/>
          <w:szCs w:val="28"/>
          <w:shd w:val="clear" w:color="auto" w:fill="FFFFFF"/>
        </w:rPr>
        <w:t>.</w:t>
      </w:r>
    </w:p>
    <w:p w:rsidR="00767932" w:rsidRPr="000C1184" w:rsidRDefault="000C1184" w:rsidP="002D50D8">
      <w:pPr>
        <w:pStyle w:val="Prrafodelista"/>
        <w:tabs>
          <w:tab w:val="left" w:pos="709"/>
        </w:tabs>
        <w:rPr>
          <w:rFonts w:ascii="Times New Roman" w:hAnsi="Times New Roman" w:cs="Times New Roman"/>
          <w:sz w:val="28"/>
          <w:szCs w:val="28"/>
        </w:rPr>
      </w:pPr>
    </w:p>
    <w:p w:rsidR="0076793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Style w:val="normaltextrun"/>
          <w:rFonts w:ascii="Times New Roman" w:hAnsi="Times New Roman" w:cs="Times New Roman"/>
          <w:i/>
          <w:iCs/>
          <w:sz w:val="28"/>
          <w:szCs w:val="28"/>
          <w:shd w:val="clear" w:color="auto" w:fill="FFFFFF"/>
        </w:rPr>
        <w:t>Conexidad sistemática</w:t>
      </w:r>
      <w:r w:rsidRPr="000C1184">
        <w:rPr>
          <w:rStyle w:val="normaltextrun"/>
          <w:rFonts w:ascii="Times New Roman" w:hAnsi="Times New Roman" w:cs="Times New Roman"/>
          <w:sz w:val="28"/>
          <w:szCs w:val="28"/>
          <w:shd w:val="clear" w:color="auto" w:fill="FFFFFF"/>
        </w:rPr>
        <w:t xml:space="preserve">. </w:t>
      </w:r>
      <w:r w:rsidRPr="000C1184">
        <w:rPr>
          <w:rStyle w:val="normaltextrun"/>
          <w:rFonts w:ascii="Times New Roman" w:hAnsi="Times New Roman" w:cs="Times New Roman"/>
          <w:sz w:val="28"/>
          <w:szCs w:val="28"/>
          <w:shd w:val="clear" w:color="auto" w:fill="FFFFFF"/>
        </w:rPr>
        <w:t xml:space="preserve">Según el </w:t>
      </w:r>
      <w:r w:rsidRPr="000C1184">
        <w:rPr>
          <w:rStyle w:val="normaltextrun"/>
          <w:rFonts w:ascii="Times New Roman" w:hAnsi="Times New Roman" w:cs="Times New Roman"/>
          <w:sz w:val="28"/>
          <w:szCs w:val="28"/>
          <w:shd w:val="clear" w:color="auto" w:fill="FFFFFF"/>
        </w:rPr>
        <w:t>procurador</w:t>
      </w:r>
      <w:r w:rsidRPr="000C1184">
        <w:rPr>
          <w:rStyle w:val="normaltextrun"/>
          <w:rFonts w:ascii="Times New Roman" w:hAnsi="Times New Roman" w:cs="Times New Roman"/>
          <w:sz w:val="28"/>
          <w:szCs w:val="28"/>
          <w:shd w:val="clear" w:color="auto" w:fill="FFFFFF"/>
        </w:rPr>
        <w:t xml:space="preserve">, </w:t>
      </w:r>
      <w:r w:rsidRPr="000C1184">
        <w:rPr>
          <w:rStyle w:val="normaltextrun"/>
          <w:rFonts w:ascii="Times New Roman" w:hAnsi="Times New Roman" w:cs="Times New Roman"/>
          <w:sz w:val="28"/>
          <w:szCs w:val="28"/>
          <w:shd w:val="clear" w:color="auto" w:fill="FFFFFF"/>
        </w:rPr>
        <w:t xml:space="preserve">se cumple con esta conexidad, pues </w:t>
      </w:r>
      <w:r w:rsidRPr="000C1184">
        <w:rPr>
          <w:rStyle w:val="normaltextrun"/>
          <w:rFonts w:ascii="Times New Roman" w:hAnsi="Times New Roman" w:cs="Times New Roman"/>
          <w:sz w:val="28"/>
          <w:szCs w:val="28"/>
          <w:shd w:val="clear" w:color="auto" w:fill="FFFFFF"/>
        </w:rPr>
        <w:t>existe una racionalidad interna</w:t>
      </w:r>
      <w:r w:rsidRPr="000C1184">
        <w:rPr>
          <w:rStyle w:val="normaltextrun"/>
          <w:rFonts w:ascii="Times New Roman" w:hAnsi="Times New Roman" w:cs="Times New Roman"/>
          <w:i/>
          <w:iCs/>
          <w:sz w:val="28"/>
          <w:szCs w:val="28"/>
          <w:shd w:val="clear" w:color="auto" w:fill="FFFFFF"/>
        </w:rPr>
        <w:t> </w:t>
      </w:r>
      <w:r w:rsidRPr="000C1184">
        <w:rPr>
          <w:rStyle w:val="normaltextrun"/>
          <w:rFonts w:ascii="Times New Roman" w:hAnsi="Times New Roman" w:cs="Times New Roman"/>
          <w:sz w:val="28"/>
          <w:szCs w:val="28"/>
          <w:shd w:val="clear" w:color="auto" w:fill="FFFFFF"/>
        </w:rPr>
        <w:t>entre la materia de la ley y el contenido normativo acusado. Esto, pues “</w:t>
      </w:r>
      <w:r w:rsidRPr="000C1184">
        <w:rPr>
          <w:rStyle w:val="normaltextrun"/>
          <w:rFonts w:ascii="Times New Roman" w:hAnsi="Times New Roman" w:cs="Times New Roman"/>
          <w:i/>
          <w:iCs/>
          <w:sz w:val="28"/>
          <w:szCs w:val="28"/>
          <w:shd w:val="clear" w:color="auto" w:fill="FFFFFF"/>
        </w:rPr>
        <w:t xml:space="preserve">la razón del artículo 10 obedece a la discusión legislativa entorno a la mejor forma de llevar </w:t>
      </w:r>
      <w:r w:rsidRPr="000C1184">
        <w:rPr>
          <w:rStyle w:val="normaltextrun"/>
          <w:rFonts w:ascii="Times New Roman" w:hAnsi="Times New Roman" w:cs="Times New Roman"/>
          <w:i/>
          <w:iCs/>
          <w:sz w:val="28"/>
          <w:szCs w:val="28"/>
          <w:shd w:val="clear" w:color="auto" w:fill="FFFFFF"/>
        </w:rPr>
        <w:t>a cabo los procesos de escrituración</w:t>
      </w:r>
      <w:r w:rsidRPr="000C1184">
        <w:rPr>
          <w:rStyle w:val="normaltextrun"/>
          <w:rFonts w:ascii="Times New Roman" w:hAnsi="Times New Roman" w:cs="Times New Roman"/>
          <w:sz w:val="28"/>
          <w:szCs w:val="28"/>
          <w:shd w:val="clear" w:color="auto" w:fill="FFFFFF"/>
        </w:rPr>
        <w:t>”. Así, “</w:t>
      </w:r>
      <w:r w:rsidRPr="000C1184">
        <w:rPr>
          <w:rStyle w:val="normaltextrun"/>
          <w:rFonts w:ascii="Times New Roman" w:hAnsi="Times New Roman" w:cs="Times New Roman"/>
          <w:i/>
          <w:iCs/>
          <w:sz w:val="28"/>
          <w:szCs w:val="28"/>
          <w:shd w:val="clear" w:color="auto" w:fill="FFFFFF"/>
        </w:rPr>
        <w:t>con el fin de evitar demoras en el proceso, el cumplimiento de los términos se respaldó a través del derecho disciplinario</w:t>
      </w:r>
      <w:r w:rsidRPr="000C1184">
        <w:rPr>
          <w:rStyle w:val="normaltextrun"/>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38"/>
      </w:r>
      <w:r w:rsidRPr="000C1184">
        <w:rPr>
          <w:rStyle w:val="normaltextrun"/>
          <w:rFonts w:ascii="Times New Roman" w:hAnsi="Times New Roman" w:cs="Times New Roman"/>
          <w:sz w:val="28"/>
          <w:szCs w:val="28"/>
          <w:shd w:val="clear" w:color="auto" w:fill="FFFFFF"/>
        </w:rPr>
        <w:t>.</w:t>
      </w:r>
    </w:p>
    <w:p w:rsidR="00BA105A" w:rsidRPr="000C1184" w:rsidRDefault="000C1184" w:rsidP="002D50D8">
      <w:pPr>
        <w:pStyle w:val="Prrafodelista"/>
        <w:tabs>
          <w:tab w:val="left" w:pos="709"/>
        </w:tabs>
        <w:ind w:left="0"/>
        <w:jc w:val="both"/>
        <w:rPr>
          <w:rFonts w:ascii="Times New Roman" w:hAnsi="Times New Roman" w:cs="Times New Roman"/>
          <w:sz w:val="28"/>
          <w:szCs w:val="28"/>
        </w:rPr>
      </w:pPr>
    </w:p>
    <w:p w:rsidR="00BA55E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Metodología de decisión.</w:t>
      </w:r>
      <w:r w:rsidRPr="000C1184">
        <w:rPr>
          <w:rFonts w:ascii="Times New Roman" w:hAnsi="Times New Roman" w:cs="Times New Roman"/>
          <w:sz w:val="28"/>
          <w:szCs w:val="28"/>
          <w:lang w:val="es-ES_tradnl" w:eastAsia="es-ES"/>
        </w:rPr>
        <w:t xml:space="preserve"> </w:t>
      </w:r>
      <w:r w:rsidRPr="000C1184">
        <w:rPr>
          <w:rFonts w:ascii="Times New Roman" w:hAnsi="Times New Roman" w:cs="Times New Roman"/>
          <w:sz w:val="28"/>
          <w:szCs w:val="28"/>
          <w:lang w:val="es-ES_tradnl"/>
        </w:rPr>
        <w:t xml:space="preserve">Para resolver este cargo, y sobre la base del problema </w:t>
      </w:r>
      <w:r w:rsidRPr="000C1184">
        <w:rPr>
          <w:rFonts w:ascii="Times New Roman" w:hAnsi="Times New Roman" w:cs="Times New Roman"/>
          <w:sz w:val="28"/>
          <w:szCs w:val="28"/>
          <w:lang w:val="es-ES_tradnl"/>
        </w:rPr>
        <w:t>jurídico propuesto en el acápite C de esta providencia</w:t>
      </w:r>
      <w:r w:rsidRPr="000C1184">
        <w:rPr>
          <w:rFonts w:ascii="Times New Roman" w:hAnsi="Times New Roman" w:cs="Times New Roman"/>
          <w:sz w:val="28"/>
          <w:szCs w:val="28"/>
          <w:vertAlign w:val="superscript"/>
          <w:lang w:val="es-ES_tradnl"/>
        </w:rPr>
        <w:footnoteReference w:id="139"/>
      </w:r>
      <w:r w:rsidRPr="000C1184">
        <w:rPr>
          <w:rFonts w:ascii="Times New Roman" w:hAnsi="Times New Roman" w:cs="Times New Roman"/>
          <w:sz w:val="28"/>
          <w:szCs w:val="28"/>
          <w:lang w:val="es-ES_tradnl"/>
        </w:rPr>
        <w:t xml:space="preserve">, la Sala Plena </w:t>
      </w:r>
      <w:r w:rsidRPr="000C1184">
        <w:rPr>
          <w:rFonts w:ascii="Times New Roman" w:hAnsi="Times New Roman" w:cs="Times New Roman"/>
          <w:sz w:val="28"/>
          <w:szCs w:val="28"/>
        </w:rPr>
        <w:t>(i</w:t>
      </w:r>
      <w:r w:rsidRPr="000C1184">
        <w:rPr>
          <w:rFonts w:ascii="Times New Roman" w:hAnsi="Times New Roman" w:cs="Times New Roman"/>
          <w:sz w:val="28"/>
          <w:szCs w:val="28"/>
        </w:rPr>
        <w:t>) se referirá al principio unidad de materia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(ii)</w:t>
      </w:r>
      <w:r w:rsidRPr="000C1184">
        <w:rPr>
          <w:rFonts w:ascii="Times New Roman" w:hAnsi="Times New Roman" w:cs="Times New Roman"/>
          <w:sz w:val="28"/>
          <w:szCs w:val="28"/>
        </w:rPr>
        <w:t xml:space="preserve"> explicará el contenido y alcance del apartado normativo demandado</w:t>
      </w:r>
      <w:r w:rsidRPr="000C1184">
        <w:rPr>
          <w:rFonts w:ascii="Times New Roman" w:hAnsi="Times New Roman" w:cs="Times New Roman"/>
          <w:sz w:val="28"/>
          <w:szCs w:val="28"/>
        </w:rPr>
        <w:t xml:space="preserve"> y, finalmente, </w:t>
      </w:r>
      <w:r w:rsidRPr="000C1184">
        <w:rPr>
          <w:rFonts w:ascii="Times New Roman" w:hAnsi="Times New Roman" w:cs="Times New Roman"/>
          <w:sz w:val="28"/>
          <w:szCs w:val="28"/>
        </w:rPr>
        <w:t>(iii)</w:t>
      </w:r>
      <w:r w:rsidRPr="000C1184">
        <w:rPr>
          <w:rFonts w:ascii="Times New Roman" w:hAnsi="Times New Roman" w:cs="Times New Roman"/>
          <w:sz w:val="28"/>
          <w:szCs w:val="28"/>
        </w:rPr>
        <w:t xml:space="preserve"> se pronunciará sobre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constitucionalidad</w:t>
      </w:r>
      <w:r w:rsidRPr="000C1184">
        <w:rPr>
          <w:rFonts w:ascii="Times New Roman" w:hAnsi="Times New Roman" w:cs="Times New Roman"/>
          <w:sz w:val="28"/>
          <w:szCs w:val="28"/>
        </w:rPr>
        <w:t xml:space="preserve"> de</w:t>
      </w:r>
      <w:r w:rsidRPr="000C1184">
        <w:rPr>
          <w:rFonts w:ascii="Times New Roman" w:hAnsi="Times New Roman" w:cs="Times New Roman"/>
          <w:sz w:val="28"/>
          <w:szCs w:val="28"/>
        </w:rPr>
        <w:t xml:space="preserve"> este último</w:t>
      </w:r>
      <w:r w:rsidRPr="000C1184">
        <w:rPr>
          <w:rFonts w:ascii="Times New Roman" w:hAnsi="Times New Roman" w:cs="Times New Roman"/>
          <w:sz w:val="28"/>
          <w:szCs w:val="28"/>
        </w:rPr>
        <w:t>.</w:t>
      </w:r>
    </w:p>
    <w:p w:rsidR="00BA55E4" w:rsidRPr="000C1184" w:rsidRDefault="000C1184" w:rsidP="002D50D8">
      <w:pPr>
        <w:rPr>
          <w:rFonts w:ascii="Times New Roman" w:hAnsi="Times New Roman" w:cs="Times New Roman"/>
          <w:sz w:val="28"/>
          <w:szCs w:val="28"/>
        </w:rPr>
      </w:pPr>
    </w:p>
    <w:p w:rsidR="00EB4509" w:rsidRPr="000C1184" w:rsidRDefault="000C1184" w:rsidP="002D50D8">
      <w:pPr>
        <w:pStyle w:val="Prrafodelista"/>
        <w:tabs>
          <w:tab w:val="left" w:pos="567"/>
        </w:tabs>
        <w:ind w:left="851"/>
        <w:jc w:val="both"/>
        <w:outlineLvl w:val="1"/>
        <w:rPr>
          <w:rFonts w:ascii="Times New Roman" w:hAnsi="Times New Roman" w:cs="Times New Roman"/>
          <w:b/>
          <w:bCs/>
          <w:i/>
          <w:iCs/>
          <w:sz w:val="28"/>
          <w:szCs w:val="28"/>
        </w:rPr>
      </w:pPr>
      <w:bookmarkStart w:id="11" w:name="_Hlk225504340"/>
      <w:r w:rsidRPr="000C1184">
        <w:rPr>
          <w:rFonts w:ascii="Times New Roman" w:hAnsi="Times New Roman" w:cs="Times New Roman"/>
          <w:b/>
          <w:bCs/>
          <w:i/>
          <w:iCs/>
          <w:sz w:val="28"/>
          <w:szCs w:val="28"/>
        </w:rPr>
        <w:t>(i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El principio de unidad de materia</w:t>
      </w:r>
      <w:r w:rsidRPr="000C1184">
        <w:rPr>
          <w:rStyle w:val="Refdenotaalpie"/>
          <w:rFonts w:ascii="Times New Roman" w:hAnsi="Times New Roman" w:cs="Times New Roman"/>
          <w:b/>
          <w:bCs/>
          <w:i/>
          <w:iCs/>
          <w:sz w:val="28"/>
          <w:szCs w:val="28"/>
        </w:rPr>
        <w:footnoteReference w:id="140"/>
      </w:r>
    </w:p>
    <w:p w:rsidR="00EB4509" w:rsidRPr="000C1184" w:rsidRDefault="000C1184" w:rsidP="002D50D8">
      <w:pPr>
        <w:rPr>
          <w:rFonts w:ascii="Times New Roman" w:hAnsi="Times New Roman" w:cs="Times New Roman"/>
          <w:sz w:val="28"/>
          <w:szCs w:val="28"/>
        </w:rPr>
      </w:pPr>
    </w:p>
    <w:p w:rsidR="002F39A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artículo 158 de la Constitución dispone que </w:t>
      </w:r>
      <w:r w:rsidRPr="000C1184">
        <w:rPr>
          <w:rFonts w:ascii="Times New Roman" w:hAnsi="Times New Roman" w:cs="Times New Roman"/>
          <w:sz w:val="28"/>
          <w:szCs w:val="28"/>
          <w:shd w:val="clear" w:color="auto" w:fill="FFFFFF"/>
        </w:rPr>
        <w:t>“[t]</w:t>
      </w:r>
      <w:r w:rsidRPr="000C1184">
        <w:rPr>
          <w:rFonts w:ascii="Times New Roman" w:hAnsi="Times New Roman" w:cs="Times New Roman"/>
          <w:i/>
          <w:iCs/>
          <w:sz w:val="28"/>
          <w:szCs w:val="28"/>
          <w:shd w:val="clear" w:color="auto" w:fill="FFFFFF"/>
        </w:rPr>
        <w:t>odo proyecto de ley debe referirse a una misma materia y serán inadmisibles las disposiciones o modificaciones que no se relacionen con ella</w:t>
      </w:r>
      <w:r w:rsidRPr="000C1184">
        <w:rPr>
          <w:rFonts w:ascii="Times New Roman" w:hAnsi="Times New Roman" w:cs="Times New Roman"/>
          <w:sz w:val="28"/>
          <w:szCs w:val="28"/>
          <w:shd w:val="clear" w:color="auto" w:fill="FFFFFF"/>
        </w:rPr>
        <w:t xml:space="preserve">”. </w:t>
      </w:r>
      <w:r w:rsidRPr="000C1184">
        <w:rPr>
          <w:rFonts w:ascii="Times New Roman" w:eastAsia="Times New Roman" w:hAnsi="Times New Roman" w:cs="Times New Roman"/>
          <w:sz w:val="28"/>
          <w:szCs w:val="28"/>
        </w:rPr>
        <w:t xml:space="preserve">Por </w:t>
      </w:r>
      <w:r w:rsidRPr="000C1184">
        <w:rPr>
          <w:rFonts w:ascii="Times New Roman" w:eastAsia="Times New Roman" w:hAnsi="Times New Roman" w:cs="Times New Roman"/>
          <w:sz w:val="28"/>
          <w:szCs w:val="28"/>
        </w:rPr>
        <w:t>su parte</w:t>
      </w:r>
      <w:r w:rsidRPr="000C1184">
        <w:rPr>
          <w:rFonts w:ascii="Times New Roman" w:eastAsia="Times New Roman" w:hAnsi="Times New Roman" w:cs="Times New Roman"/>
          <w:sz w:val="28"/>
          <w:szCs w:val="28"/>
        </w:rPr>
        <w:t>,</w:t>
      </w:r>
      <w:r w:rsidRPr="000C1184">
        <w:rPr>
          <w:rFonts w:ascii="Times New Roman" w:eastAsia="Times New Roman" w:hAnsi="Times New Roman" w:cs="Times New Roman"/>
          <w:sz w:val="28"/>
          <w:szCs w:val="28"/>
        </w:rPr>
        <w:t xml:space="preserve"> el artículo 169 </w:t>
      </w:r>
      <w:r w:rsidRPr="000C1184">
        <w:rPr>
          <w:rFonts w:ascii="Times New Roman" w:eastAsia="Times New Roman" w:hAnsi="Times New Roman" w:cs="Times New Roman"/>
          <w:i/>
          <w:iCs/>
          <w:sz w:val="28"/>
          <w:szCs w:val="28"/>
        </w:rPr>
        <w:t xml:space="preserve">ibidem </w:t>
      </w:r>
      <w:r w:rsidRPr="000C1184">
        <w:rPr>
          <w:rFonts w:ascii="Times New Roman" w:eastAsia="Times New Roman" w:hAnsi="Times New Roman" w:cs="Times New Roman"/>
          <w:sz w:val="28"/>
          <w:szCs w:val="28"/>
          <w:lang w:val="es"/>
        </w:rPr>
        <w:t>exige que el título de las leyes corresponda a su contenido, pues aquel sirve como guía del contenido principal de la ley.</w:t>
      </w:r>
      <w:r w:rsidRPr="000C1184">
        <w:rPr>
          <w:rFonts w:ascii="Times New Roman" w:hAnsi="Times New Roman" w:cs="Times New Roman"/>
          <w:sz w:val="28"/>
          <w:szCs w:val="28"/>
          <w:lang w:val="es"/>
        </w:rPr>
        <w:t xml:space="preserve"> </w:t>
      </w:r>
      <w:r w:rsidRPr="000C1184">
        <w:rPr>
          <w:rFonts w:ascii="Times New Roman" w:eastAsia="Times New Roman" w:hAnsi="Times New Roman" w:cs="Times New Roman"/>
          <w:sz w:val="28"/>
          <w:szCs w:val="28"/>
          <w:lang w:val="es"/>
        </w:rPr>
        <w:t xml:space="preserve">De estas normas </w:t>
      </w:r>
      <w:r w:rsidRPr="000C1184">
        <w:rPr>
          <w:rFonts w:ascii="Times New Roman" w:eastAsia="Times New Roman" w:hAnsi="Times New Roman" w:cs="Times New Roman"/>
          <w:sz w:val="28"/>
          <w:szCs w:val="28"/>
          <w:lang w:val="es"/>
        </w:rPr>
        <w:t>superiores</w:t>
      </w:r>
      <w:r w:rsidRPr="000C1184">
        <w:rPr>
          <w:rFonts w:ascii="Times New Roman" w:eastAsia="Times New Roman" w:hAnsi="Times New Roman" w:cs="Times New Roman"/>
          <w:sz w:val="28"/>
          <w:szCs w:val="28"/>
          <w:lang w:val="es"/>
        </w:rPr>
        <w:t xml:space="preserve"> se de</w:t>
      </w:r>
      <w:r w:rsidRPr="000C1184">
        <w:rPr>
          <w:rFonts w:ascii="Times New Roman" w:eastAsia="Times New Roman" w:hAnsi="Times New Roman" w:cs="Times New Roman"/>
          <w:sz w:val="28"/>
          <w:szCs w:val="28"/>
          <w:lang w:val="es"/>
        </w:rPr>
        <w:t>riva</w:t>
      </w:r>
      <w:r w:rsidRPr="000C1184">
        <w:rPr>
          <w:rFonts w:ascii="Times New Roman" w:eastAsia="Times New Roman" w:hAnsi="Times New Roman" w:cs="Times New Roman"/>
          <w:sz w:val="28"/>
          <w:szCs w:val="28"/>
          <w:lang w:val="es"/>
        </w:rPr>
        <w:t xml:space="preserve"> el principio de unidad de materia</w:t>
      </w:r>
      <w:r w:rsidRPr="000C1184">
        <w:rPr>
          <w:rFonts w:ascii="Times New Roman" w:eastAsia="Times New Roman" w:hAnsi="Times New Roman" w:cs="Times New Roman"/>
          <w:sz w:val="28"/>
          <w:szCs w:val="28"/>
          <w:lang w:val="es"/>
        </w:rPr>
        <w:t>,</w:t>
      </w:r>
      <w:r w:rsidRPr="000C1184">
        <w:rPr>
          <w:rFonts w:ascii="Times New Roman" w:eastAsia="Times New Roman" w:hAnsi="Times New Roman" w:cs="Times New Roman"/>
          <w:sz w:val="28"/>
          <w:szCs w:val="28"/>
          <w:lang w:val="es"/>
        </w:rPr>
        <w:t xml:space="preserve"> </w:t>
      </w:r>
      <w:r w:rsidRPr="000C1184">
        <w:rPr>
          <w:rFonts w:ascii="Times New Roman" w:eastAsia="Times New Roman" w:hAnsi="Times New Roman" w:cs="Times New Roman"/>
          <w:sz w:val="28"/>
          <w:szCs w:val="28"/>
          <w:lang w:val="es"/>
        </w:rPr>
        <w:t>que</w:t>
      </w:r>
      <w:r w:rsidRPr="000C1184">
        <w:rPr>
          <w:rFonts w:ascii="Times New Roman" w:eastAsia="Times New Roman" w:hAnsi="Times New Roman" w:cs="Times New Roman"/>
          <w:sz w:val="28"/>
          <w:szCs w:val="28"/>
          <w:lang w:val="es"/>
        </w:rPr>
        <w:t xml:space="preserve"> exige que las disposiciones de una ley</w:t>
      </w:r>
      <w:r w:rsidRPr="000C1184">
        <w:rPr>
          <w:rFonts w:ascii="Times New Roman" w:eastAsia="Times New Roman" w:hAnsi="Times New Roman" w:cs="Times New Roman"/>
          <w:sz w:val="28"/>
          <w:szCs w:val="28"/>
          <w:lang w:val="es"/>
        </w:rPr>
        <w:t xml:space="preserve"> “</w:t>
      </w:r>
      <w:r w:rsidRPr="000C1184">
        <w:rPr>
          <w:rFonts w:ascii="Times New Roman" w:hAnsi="Times New Roman" w:cs="Times New Roman"/>
          <w:i/>
          <w:iCs/>
          <w:sz w:val="28"/>
          <w:szCs w:val="28"/>
          <w:shd w:val="clear" w:color="auto" w:fill="FFFFFF"/>
        </w:rPr>
        <w:t>guarden conexidad temática entre sí y con la materia principal que se regula, ya sea referida a un solo asunto, o incluso a una pluralidad de ellos relacionados entre sí</w:t>
      </w:r>
      <w:r w:rsidRPr="000C1184">
        <w:rPr>
          <w:rFonts w:ascii="Times New Roman" w:eastAsia="Times New Roman" w:hAnsi="Times New Roman" w:cs="Times New Roman"/>
          <w:sz w:val="28"/>
          <w:szCs w:val="28"/>
          <w:lang w:val="es"/>
        </w:rPr>
        <w:t>”</w:t>
      </w:r>
      <w:r w:rsidRPr="000C1184">
        <w:rPr>
          <w:rStyle w:val="Refdenotaalpie"/>
          <w:rFonts w:ascii="Times New Roman" w:eastAsia="Times New Roman" w:hAnsi="Times New Roman" w:cs="Times New Roman"/>
          <w:sz w:val="28"/>
          <w:szCs w:val="24"/>
          <w:lang w:val="es"/>
        </w:rPr>
        <w:footnoteReference w:id="141"/>
      </w:r>
      <w:r w:rsidRPr="000C1184">
        <w:rPr>
          <w:rFonts w:ascii="Times New Roman" w:eastAsia="Times New Roman" w:hAnsi="Times New Roman" w:cs="Times New Roman"/>
          <w:sz w:val="28"/>
          <w:szCs w:val="28"/>
          <w:lang w:val="es"/>
        </w:rPr>
        <w:t>.</w:t>
      </w:r>
      <w:r w:rsidRPr="000C1184">
        <w:rPr>
          <w:rFonts w:ascii="Times New Roman" w:eastAsia="Times New Roman" w:hAnsi="Times New Roman" w:cs="Times New Roman"/>
          <w:sz w:val="28"/>
          <w:szCs w:val="28"/>
          <w:lang w:val="es"/>
        </w:rPr>
        <w:t xml:space="preserve"> </w:t>
      </w:r>
    </w:p>
    <w:p w:rsidR="002F39AA" w:rsidRPr="000C1184" w:rsidRDefault="000C1184" w:rsidP="002D50D8">
      <w:pPr>
        <w:pStyle w:val="Prrafodelista"/>
        <w:tabs>
          <w:tab w:val="left" w:pos="709"/>
        </w:tabs>
        <w:rPr>
          <w:rFonts w:ascii="Times New Roman" w:eastAsia="Times New Roman" w:hAnsi="Times New Roman" w:cs="Times New Roman"/>
          <w:sz w:val="28"/>
          <w:szCs w:val="28"/>
          <w:lang w:val="es"/>
        </w:rPr>
      </w:pPr>
    </w:p>
    <w:p w:rsidR="006D564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eastAsia="Times New Roman" w:hAnsi="Times New Roman" w:cs="Times New Roman"/>
          <w:sz w:val="28"/>
          <w:szCs w:val="28"/>
          <w:lang w:val="es"/>
        </w:rPr>
        <w:t xml:space="preserve">Esta regla de coherencia interna </w:t>
      </w:r>
      <w:r w:rsidRPr="000C1184">
        <w:rPr>
          <w:rFonts w:ascii="Times New Roman" w:eastAsia="Times New Roman" w:hAnsi="Times New Roman" w:cs="Times New Roman"/>
          <w:sz w:val="28"/>
          <w:szCs w:val="28"/>
          <w:lang w:val="es"/>
        </w:rPr>
        <w:t>busca g</w:t>
      </w:r>
      <w:r w:rsidRPr="000C1184">
        <w:rPr>
          <w:rFonts w:ascii="Times New Roman" w:eastAsia="Times New Roman" w:hAnsi="Times New Roman" w:cs="Times New Roman"/>
          <w:sz w:val="28"/>
          <w:szCs w:val="28"/>
          <w:lang w:val="es"/>
        </w:rPr>
        <w:t xml:space="preserve">arantizar que </w:t>
      </w:r>
      <w:r w:rsidRPr="000C1184">
        <w:rPr>
          <w:rFonts w:ascii="Times New Roman" w:eastAsia="Times New Roman" w:hAnsi="Times New Roman" w:cs="Times New Roman"/>
          <w:sz w:val="28"/>
          <w:szCs w:val="28"/>
          <w:lang w:val="es"/>
        </w:rPr>
        <w:t>la producción normativa obedezca a temas previamente definidos</w:t>
      </w:r>
      <w:r w:rsidRPr="000C1184">
        <w:rPr>
          <w:rFonts w:ascii="Times New Roman" w:eastAsia="Times New Roman" w:hAnsi="Times New Roman" w:cs="Times New Roman"/>
          <w:sz w:val="28"/>
          <w:szCs w:val="28"/>
          <w:lang w:val="es"/>
        </w:rPr>
        <w:t xml:space="preserve"> </w:t>
      </w:r>
      <w:r w:rsidRPr="000C1184">
        <w:rPr>
          <w:rFonts w:ascii="Times New Roman" w:eastAsia="Times New Roman" w:hAnsi="Times New Roman" w:cs="Times New Roman"/>
          <w:sz w:val="28"/>
          <w:szCs w:val="28"/>
          <w:lang w:val="es"/>
        </w:rPr>
        <w:t>sobre</w:t>
      </w:r>
      <w:r w:rsidRPr="000C1184">
        <w:rPr>
          <w:rFonts w:ascii="Times New Roman" w:eastAsia="Times New Roman" w:hAnsi="Times New Roman" w:cs="Times New Roman"/>
          <w:sz w:val="28"/>
          <w:szCs w:val="28"/>
          <w:lang w:val="es"/>
        </w:rPr>
        <w:t xml:space="preserve"> los cuales los congresistas</w:t>
      </w:r>
      <w:r w:rsidRPr="000C1184">
        <w:rPr>
          <w:rFonts w:ascii="Times New Roman" w:eastAsia="Times New Roman" w:hAnsi="Times New Roman" w:cs="Times New Roman"/>
          <w:sz w:val="28"/>
          <w:szCs w:val="28"/>
          <w:lang w:val="es"/>
        </w:rPr>
        <w:t xml:space="preserve"> </w:t>
      </w:r>
      <w:r w:rsidRPr="000C1184">
        <w:rPr>
          <w:rFonts w:ascii="Times New Roman" w:eastAsia="Times New Roman" w:hAnsi="Times New Roman" w:cs="Times New Roman"/>
          <w:sz w:val="28"/>
          <w:szCs w:val="28"/>
          <w:lang w:val="es"/>
        </w:rPr>
        <w:t>hayan tenido</w:t>
      </w:r>
      <w:r w:rsidRPr="000C1184">
        <w:rPr>
          <w:rFonts w:ascii="Times New Roman" w:eastAsia="Times New Roman" w:hAnsi="Times New Roman" w:cs="Times New Roman"/>
          <w:sz w:val="28"/>
          <w:szCs w:val="28"/>
          <w:lang w:val="es"/>
        </w:rPr>
        <w:t xml:space="preserve"> la oportunidad de d</w:t>
      </w:r>
      <w:r w:rsidRPr="000C1184">
        <w:rPr>
          <w:rFonts w:ascii="Times New Roman" w:eastAsia="Times New Roman" w:hAnsi="Times New Roman" w:cs="Times New Roman"/>
          <w:sz w:val="28"/>
          <w:szCs w:val="28"/>
          <w:lang w:val="es"/>
        </w:rPr>
        <w:t>ebatir</w:t>
      </w:r>
      <w:r w:rsidRPr="000C1184">
        <w:rPr>
          <w:rFonts w:ascii="Times New Roman" w:eastAsia="Times New Roman" w:hAnsi="Times New Roman" w:cs="Times New Roman"/>
          <w:sz w:val="28"/>
          <w:szCs w:val="28"/>
          <w:lang w:val="es"/>
        </w:rPr>
        <w:t>.</w:t>
      </w:r>
      <w:r w:rsidRPr="000C1184">
        <w:rPr>
          <w:rFonts w:ascii="Times New Roman" w:eastAsia="Times New Roman" w:hAnsi="Times New Roman" w:cs="Times New Roman"/>
          <w:sz w:val="28"/>
          <w:szCs w:val="28"/>
          <w:lang w:val="es"/>
        </w:rPr>
        <w:t xml:space="preserve"> De esa manera, se evita que se introduzcan </w:t>
      </w:r>
      <w:r w:rsidRPr="000C1184">
        <w:rPr>
          <w:rFonts w:ascii="Times New Roman" w:eastAsia="Times New Roman" w:hAnsi="Times New Roman" w:cs="Times New Roman"/>
          <w:sz w:val="28"/>
          <w:szCs w:val="28"/>
          <w:lang w:val="es"/>
        </w:rPr>
        <w:t xml:space="preserve">asuntos ajenos o extraños a los que impulsaron la actividad </w:t>
      </w:r>
      <w:r w:rsidRPr="000C1184">
        <w:rPr>
          <w:rFonts w:ascii="Times New Roman" w:eastAsia="Times New Roman" w:hAnsi="Times New Roman" w:cs="Times New Roman"/>
          <w:sz w:val="28"/>
          <w:szCs w:val="28"/>
          <w:lang w:val="es"/>
        </w:rPr>
        <w:t>del legislador</w:t>
      </w:r>
      <w:r w:rsidRPr="000C1184">
        <w:rPr>
          <w:rFonts w:ascii="Times New Roman" w:eastAsia="Times New Roman" w:hAnsi="Times New Roman" w:cs="Times New Roman"/>
          <w:sz w:val="28"/>
          <w:szCs w:val="28"/>
          <w:lang w:val="es"/>
        </w:rPr>
        <w:t xml:space="preserve"> o que alteren la unidad temática que </w:t>
      </w:r>
      <w:r w:rsidRPr="000C1184">
        <w:rPr>
          <w:rFonts w:ascii="Times New Roman" w:eastAsia="Times New Roman" w:hAnsi="Times New Roman" w:cs="Times New Roman"/>
          <w:sz w:val="28"/>
          <w:szCs w:val="28"/>
          <w:lang w:val="es"/>
        </w:rPr>
        <w:t>debe regir la elaboración de las leyes.</w:t>
      </w:r>
      <w:r w:rsidRPr="000C1184">
        <w:rPr>
          <w:rFonts w:ascii="Times New Roman" w:hAnsi="Times New Roman" w:cs="Times New Roman"/>
          <w:sz w:val="28"/>
          <w:szCs w:val="28"/>
          <w:lang w:val="es"/>
        </w:rPr>
        <w:t xml:space="preserve"> </w:t>
      </w:r>
      <w:r w:rsidRPr="000C1184">
        <w:rPr>
          <w:rFonts w:ascii="Times New Roman" w:hAnsi="Times New Roman" w:cs="Times New Roman"/>
          <w:sz w:val="28"/>
          <w:szCs w:val="28"/>
        </w:rPr>
        <w:t>Con to</w:t>
      </w:r>
      <w:r w:rsidRPr="000C1184">
        <w:rPr>
          <w:rFonts w:ascii="Times New Roman" w:hAnsi="Times New Roman" w:cs="Times New Roman"/>
          <w:sz w:val="28"/>
          <w:szCs w:val="28"/>
        </w:rPr>
        <w:t xml:space="preserve">do, la Corte ha señalado que este principio se debe aplicar </w:t>
      </w:r>
      <w:r w:rsidRPr="000C1184">
        <w:rPr>
          <w:rFonts w:ascii="Times New Roman" w:hAnsi="Times New Roman" w:cs="Times New Roman"/>
          <w:sz w:val="28"/>
          <w:szCs w:val="28"/>
        </w:rPr>
        <w:t>bajo el entendido de que los procesos legislativos son, por naturaleza, dinámicos y deliberativos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 lo tanto, </w:t>
      </w:r>
      <w:r w:rsidRPr="000C1184">
        <w:rPr>
          <w:rFonts w:ascii="Times New Roman" w:hAnsi="Times New Roman" w:cs="Times New Roman"/>
          <w:sz w:val="28"/>
          <w:szCs w:val="28"/>
        </w:rPr>
        <w:t>“</w:t>
      </w:r>
      <w:r w:rsidRPr="000C1184">
        <w:rPr>
          <w:rFonts w:ascii="Times New Roman" w:hAnsi="Times New Roman" w:cs="Times New Roman"/>
          <w:i/>
          <w:iCs/>
          <w:sz w:val="28"/>
          <w:szCs w:val="28"/>
          <w:shd w:val="clear" w:color="auto" w:fill="FFFFFF"/>
        </w:rPr>
        <w:t>no debe ser usado de una manera que impida la transformación de un proyecto de ley de acuerdo con las observaciones y adiciones propuestas por los congresistas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42"/>
      </w:r>
      <w:r w:rsidRPr="000C1184">
        <w:rPr>
          <w:rFonts w:ascii="Times New Roman" w:hAnsi="Times New Roman" w:cs="Times New Roman"/>
          <w:sz w:val="28"/>
          <w:szCs w:val="28"/>
        </w:rPr>
        <w:t>.</w:t>
      </w:r>
    </w:p>
    <w:p w:rsidR="00534211" w:rsidRPr="000C1184" w:rsidRDefault="000C1184" w:rsidP="002D50D8">
      <w:pPr>
        <w:pStyle w:val="Prrafodelista"/>
        <w:tabs>
          <w:tab w:val="left" w:pos="709"/>
        </w:tabs>
        <w:rPr>
          <w:rFonts w:ascii="Times New Roman" w:hAnsi="Times New Roman" w:cs="Times New Roman"/>
          <w:sz w:val="28"/>
          <w:szCs w:val="28"/>
        </w:rPr>
      </w:pPr>
    </w:p>
    <w:p w:rsidR="003A78D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Lo anterior quiere decir que, al analizar un cargo por el desconocimiento del principio de unidad de materia, </w:t>
      </w:r>
      <w:r w:rsidRPr="000C1184">
        <w:rPr>
          <w:rFonts w:ascii="Times New Roman" w:hAnsi="Times New Roman" w:cs="Times New Roman"/>
          <w:sz w:val="28"/>
          <w:szCs w:val="28"/>
        </w:rPr>
        <w:t>el juez constitucional</w:t>
      </w:r>
      <w:r w:rsidRPr="000C1184">
        <w:rPr>
          <w:rFonts w:ascii="Times New Roman" w:hAnsi="Times New Roman" w:cs="Times New Roman"/>
          <w:sz w:val="28"/>
          <w:szCs w:val="28"/>
        </w:rPr>
        <w:t xml:space="preserve"> debe respetar</w:t>
      </w:r>
      <w:r w:rsidRPr="000C1184">
        <w:rPr>
          <w:rFonts w:ascii="Times New Roman" w:hAnsi="Times New Roman" w:cs="Times New Roman"/>
          <w:sz w:val="28"/>
          <w:szCs w:val="28"/>
        </w:rPr>
        <w:t xml:space="preserve"> el margen de apreciación y configuración del legislador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e manera que</w:t>
      </w:r>
      <w:r w:rsidRPr="000C1184">
        <w:rPr>
          <w:rFonts w:ascii="Times New Roman" w:hAnsi="Times New Roman" w:cs="Times New Roman"/>
          <w:sz w:val="28"/>
          <w:szCs w:val="28"/>
        </w:rPr>
        <w:t xml:space="preserve"> el cargo sólo prosperará </w:t>
      </w:r>
      <w:r w:rsidRPr="000C1184">
        <w:rPr>
          <w:rFonts w:ascii="Times New Roman" w:hAnsi="Times New Roman" w:cs="Times New Roman"/>
          <w:sz w:val="28"/>
          <w:szCs w:val="28"/>
          <w:shd w:val="clear" w:color="auto" w:fill="FFFFFF"/>
        </w:rPr>
        <w:t>“</w:t>
      </w:r>
      <w:r w:rsidRPr="000C1184">
        <w:rPr>
          <w:rFonts w:ascii="Times New Roman" w:hAnsi="Times New Roman" w:cs="Times New Roman"/>
          <w:i/>
          <w:iCs/>
          <w:sz w:val="28"/>
          <w:szCs w:val="28"/>
          <w:shd w:val="clear" w:color="auto" w:fill="FFFFFF"/>
        </w:rPr>
        <w:t>cuando desde</w:t>
      </w:r>
      <w:r w:rsidRPr="000C1184">
        <w:rPr>
          <w:rFonts w:ascii="Times New Roman" w:hAnsi="Times New Roman" w:cs="Times New Roman"/>
          <w:i/>
          <w:iCs/>
          <w:sz w:val="28"/>
          <w:szCs w:val="28"/>
          <w:shd w:val="clear" w:color="auto" w:fill="FFFFFF"/>
        </w:rPr>
        <w:t xml:space="preserve"> ningún punto de vista razonable pueda sostenerse que la materia que trata la norma demandada se relaciona con la materia regulada por la ley a la cual pertenece</w:t>
      </w:r>
      <w:r w:rsidRPr="000C1184">
        <w:rPr>
          <w:rFonts w:ascii="Times New Roman" w:hAnsi="Times New Roman" w:cs="Times New Roman"/>
          <w:sz w:val="28"/>
          <w:szCs w:val="28"/>
          <w:shd w:val="clear" w:color="auto" w:fill="FFFFFF"/>
        </w:rPr>
        <w:t>”</w:t>
      </w:r>
      <w:r w:rsidRPr="000C1184">
        <w:rPr>
          <w:rStyle w:val="Refdenotaalpie"/>
          <w:rFonts w:ascii="Times New Roman" w:hAnsi="Times New Roman" w:cs="Times New Roman"/>
          <w:sz w:val="28"/>
          <w:szCs w:val="24"/>
          <w:shd w:val="clear" w:color="auto" w:fill="FFFFFF"/>
        </w:rPr>
        <w:footnoteReference w:id="143"/>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Para </w:t>
      </w:r>
      <w:r w:rsidRPr="000C1184">
        <w:rPr>
          <w:rFonts w:ascii="Times New Roman" w:hAnsi="Times New Roman" w:cs="Times New Roman"/>
          <w:sz w:val="28"/>
          <w:szCs w:val="28"/>
          <w:shd w:val="clear" w:color="auto" w:fill="FFFFFF"/>
        </w:rPr>
        <w:t>determinar</w:t>
      </w:r>
      <w:r w:rsidRPr="000C1184">
        <w:rPr>
          <w:rFonts w:ascii="Times New Roman" w:hAnsi="Times New Roman" w:cs="Times New Roman"/>
          <w:sz w:val="28"/>
          <w:szCs w:val="28"/>
          <w:shd w:val="clear" w:color="auto" w:fill="FFFFFF"/>
        </w:rPr>
        <w:t xml:space="preserve"> dicha relación, la jurisprudencia constitucional </w:t>
      </w:r>
      <w:r w:rsidRPr="000C1184">
        <w:rPr>
          <w:rFonts w:ascii="Times New Roman" w:hAnsi="Times New Roman" w:cs="Times New Roman"/>
          <w:sz w:val="28"/>
          <w:szCs w:val="28"/>
          <w:shd w:val="clear" w:color="auto" w:fill="FFFFFF"/>
        </w:rPr>
        <w:t xml:space="preserve">ha establecido cuatro </w:t>
      </w:r>
      <w:r w:rsidRPr="000C1184">
        <w:rPr>
          <w:rFonts w:ascii="Times New Roman" w:hAnsi="Times New Roman" w:cs="Times New Roman"/>
          <w:sz w:val="28"/>
          <w:szCs w:val="28"/>
          <w:shd w:val="clear" w:color="auto" w:fill="FFFFFF"/>
        </w:rPr>
        <w:t>criterios de conexidad</w:t>
      </w:r>
      <w:r w:rsidRPr="000C1184">
        <w:rPr>
          <w:rFonts w:ascii="Times New Roman" w:hAnsi="Times New Roman" w:cs="Times New Roman"/>
          <w:sz w:val="28"/>
          <w:szCs w:val="28"/>
          <w:shd w:val="clear" w:color="auto" w:fill="FFFFFF"/>
        </w:rPr>
        <w:t>: causal, temática, teleológica y sistemática.</w:t>
      </w:r>
    </w:p>
    <w:p w:rsidR="003A78D2" w:rsidRPr="000C1184" w:rsidRDefault="000C1184" w:rsidP="002D50D8">
      <w:pPr>
        <w:pStyle w:val="Prrafodelista"/>
        <w:tabs>
          <w:tab w:val="left" w:pos="709"/>
        </w:tabs>
        <w:rPr>
          <w:rFonts w:ascii="Times New Roman" w:hAnsi="Times New Roman" w:cs="Times New Roman"/>
          <w:sz w:val="28"/>
          <w:szCs w:val="28"/>
          <w:shd w:val="clear" w:color="auto" w:fill="FFFFFF"/>
        </w:rPr>
      </w:pPr>
    </w:p>
    <w:p w:rsidR="005239AC"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shd w:val="clear" w:color="auto" w:fill="FFFFFF"/>
        </w:rPr>
        <w:t>La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i/>
          <w:iCs/>
          <w:sz w:val="28"/>
          <w:szCs w:val="28"/>
          <w:shd w:val="clear" w:color="auto" w:fill="FFFFFF"/>
        </w:rPr>
        <w:t>conexidad causal</w:t>
      </w:r>
      <w:r w:rsidRPr="000C1184">
        <w:rPr>
          <w:rFonts w:ascii="Times New Roman" w:hAnsi="Times New Roman" w:cs="Times New Roman"/>
          <w:sz w:val="28"/>
          <w:szCs w:val="28"/>
          <w:shd w:val="clear" w:color="auto" w:fill="FFFFFF"/>
        </w:rPr>
        <w:t xml:space="preserve"> se refiere a la identidad que debe existir entre la ley y cada una de sus disposiciones, </w:t>
      </w:r>
      <w:r w:rsidRPr="000C1184">
        <w:rPr>
          <w:rFonts w:ascii="Times New Roman" w:hAnsi="Times New Roman" w:cs="Times New Roman"/>
          <w:sz w:val="28"/>
          <w:szCs w:val="28"/>
          <w:shd w:val="clear" w:color="auto" w:fill="FFFFFF"/>
        </w:rPr>
        <w:t>con respecto</w:t>
      </w:r>
      <w:r w:rsidRPr="000C1184">
        <w:rPr>
          <w:rFonts w:ascii="Times New Roman" w:hAnsi="Times New Roman" w:cs="Times New Roman"/>
          <w:sz w:val="28"/>
          <w:szCs w:val="28"/>
          <w:shd w:val="clear" w:color="auto" w:fill="FFFFFF"/>
        </w:rPr>
        <w:t xml:space="preserve"> a su origen. </w:t>
      </w:r>
      <w:r w:rsidRPr="000C1184">
        <w:rPr>
          <w:rFonts w:ascii="Times New Roman" w:hAnsi="Times New Roman" w:cs="Times New Roman"/>
          <w:sz w:val="28"/>
          <w:szCs w:val="28"/>
          <w:shd w:val="clear" w:color="auto" w:fill="FFFFFF"/>
        </w:rPr>
        <w:t>Esto implica</w:t>
      </w:r>
      <w:r w:rsidRPr="000C1184">
        <w:rPr>
          <w:rFonts w:ascii="Times New Roman" w:hAnsi="Times New Roman" w:cs="Times New Roman"/>
          <w:sz w:val="28"/>
          <w:szCs w:val="28"/>
          <w:shd w:val="clear" w:color="auto" w:fill="FFFFFF"/>
        </w:rPr>
        <w:t xml:space="preserve"> que las razones por las cuales se expidió </w:t>
      </w:r>
      <w:r w:rsidRPr="000C1184">
        <w:rPr>
          <w:rFonts w:ascii="Times New Roman" w:hAnsi="Times New Roman" w:cs="Times New Roman"/>
          <w:sz w:val="28"/>
          <w:szCs w:val="28"/>
          <w:shd w:val="clear" w:color="auto" w:fill="FFFFFF"/>
        </w:rPr>
        <w:t>un</w:t>
      </w:r>
      <w:r w:rsidRPr="000C1184">
        <w:rPr>
          <w:rFonts w:ascii="Times New Roman" w:hAnsi="Times New Roman" w:cs="Times New Roman"/>
          <w:sz w:val="28"/>
          <w:szCs w:val="28"/>
          <w:shd w:val="clear" w:color="auto" w:fill="FFFFFF"/>
        </w:rPr>
        <w:t xml:space="preserve">a ley sean las mismas que dieron lugar a la consagración de cada uno de </w:t>
      </w:r>
      <w:r w:rsidRPr="000C1184">
        <w:rPr>
          <w:rFonts w:ascii="Times New Roman" w:hAnsi="Times New Roman" w:cs="Times New Roman"/>
          <w:sz w:val="28"/>
          <w:szCs w:val="28"/>
          <w:shd w:val="clear" w:color="auto" w:fill="FFFFFF"/>
        </w:rPr>
        <w:t>sus</w:t>
      </w:r>
      <w:r w:rsidRPr="000C1184">
        <w:rPr>
          <w:rFonts w:ascii="Times New Roman" w:hAnsi="Times New Roman" w:cs="Times New Roman"/>
          <w:sz w:val="28"/>
          <w:szCs w:val="28"/>
          <w:shd w:val="clear" w:color="auto" w:fill="FFFFFF"/>
        </w:rPr>
        <w:t xml:space="preserve"> artículos. </w:t>
      </w:r>
      <w:r w:rsidRPr="000C1184">
        <w:rPr>
          <w:rFonts w:ascii="Times New Roman" w:hAnsi="Times New Roman" w:cs="Times New Roman"/>
          <w:sz w:val="28"/>
          <w:szCs w:val="28"/>
          <w:shd w:val="clear" w:color="auto" w:fill="FFFFFF"/>
        </w:rPr>
        <w:t>La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i/>
          <w:iCs/>
          <w:sz w:val="28"/>
          <w:szCs w:val="28"/>
          <w:shd w:val="clear" w:color="auto" w:fill="FFFFFF"/>
        </w:rPr>
        <w:t>conexidad temática</w:t>
      </w:r>
      <w:r w:rsidRPr="000C1184">
        <w:rPr>
          <w:rFonts w:ascii="Times New Roman" w:hAnsi="Times New Roman" w:cs="Times New Roman"/>
          <w:sz w:val="28"/>
          <w:szCs w:val="28"/>
          <w:shd w:val="clear" w:color="auto" w:fill="FFFFFF"/>
        </w:rPr>
        <w:t xml:space="preserve"> alude a la vinculación objetiva y razonable entre la materia dominante o el asunto general sobre el qu</w:t>
      </w:r>
      <w:r w:rsidRPr="000C1184">
        <w:rPr>
          <w:rFonts w:ascii="Times New Roman" w:hAnsi="Times New Roman" w:cs="Times New Roman"/>
          <w:sz w:val="28"/>
          <w:szCs w:val="28"/>
          <w:shd w:val="clear" w:color="auto" w:fill="FFFFFF"/>
        </w:rPr>
        <w:t xml:space="preserve">e versa una ley, y la materia o temática </w:t>
      </w:r>
      <w:r w:rsidRPr="000C1184">
        <w:rPr>
          <w:rFonts w:ascii="Times New Roman" w:hAnsi="Times New Roman" w:cs="Times New Roman"/>
          <w:sz w:val="28"/>
          <w:szCs w:val="28"/>
          <w:shd w:val="clear" w:color="auto" w:fill="FFFFFF"/>
        </w:rPr>
        <w:t>a la que se refiere</w:t>
      </w:r>
      <w:r w:rsidRPr="000C1184">
        <w:rPr>
          <w:rFonts w:ascii="Times New Roman" w:hAnsi="Times New Roman" w:cs="Times New Roman"/>
          <w:sz w:val="28"/>
          <w:szCs w:val="28"/>
          <w:shd w:val="clear" w:color="auto" w:fill="FFFFFF"/>
        </w:rPr>
        <w:t xml:space="preserve"> una disposición en particular. </w:t>
      </w:r>
      <w:r w:rsidRPr="000C1184">
        <w:rPr>
          <w:rFonts w:ascii="Times New Roman" w:hAnsi="Times New Roman" w:cs="Times New Roman"/>
          <w:sz w:val="28"/>
          <w:szCs w:val="28"/>
          <w:shd w:val="clear" w:color="auto" w:fill="FFFFFF"/>
        </w:rPr>
        <w:t>La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i/>
          <w:iCs/>
          <w:sz w:val="28"/>
          <w:szCs w:val="28"/>
          <w:shd w:val="clear" w:color="auto" w:fill="FFFFFF"/>
        </w:rPr>
        <w:t>conexidad teleológica</w:t>
      </w:r>
      <w:r w:rsidRPr="000C1184">
        <w:rPr>
          <w:rFonts w:ascii="Times New Roman" w:hAnsi="Times New Roman" w:cs="Times New Roman"/>
          <w:sz w:val="28"/>
          <w:szCs w:val="28"/>
          <w:shd w:val="clear" w:color="auto" w:fill="FFFFFF"/>
        </w:rPr>
        <w:t xml:space="preserve"> se </w:t>
      </w:r>
      <w:r w:rsidRPr="000C1184">
        <w:rPr>
          <w:rFonts w:ascii="Times New Roman" w:hAnsi="Times New Roman" w:cs="Times New Roman"/>
          <w:sz w:val="28"/>
          <w:szCs w:val="28"/>
          <w:shd w:val="clear" w:color="auto" w:fill="FFFFFF"/>
        </w:rPr>
        <w:t>refiere a</w:t>
      </w:r>
      <w:r w:rsidRPr="000C1184">
        <w:rPr>
          <w:rFonts w:ascii="Times New Roman" w:hAnsi="Times New Roman" w:cs="Times New Roman"/>
          <w:sz w:val="28"/>
          <w:szCs w:val="28"/>
          <w:shd w:val="clear" w:color="auto" w:fill="FFFFFF"/>
        </w:rPr>
        <w:t xml:space="preserve"> la identidad de los fines </w:t>
      </w:r>
      <w:r w:rsidRPr="000C1184">
        <w:rPr>
          <w:rFonts w:ascii="Times New Roman" w:hAnsi="Times New Roman" w:cs="Times New Roman"/>
          <w:sz w:val="28"/>
          <w:szCs w:val="28"/>
          <w:shd w:val="clear" w:color="auto" w:fill="FFFFFF"/>
        </w:rPr>
        <w:t>p</w:t>
      </w:r>
      <w:r w:rsidRPr="000C1184">
        <w:rPr>
          <w:rFonts w:ascii="Times New Roman" w:hAnsi="Times New Roman" w:cs="Times New Roman"/>
          <w:sz w:val="28"/>
          <w:szCs w:val="28"/>
          <w:shd w:val="clear" w:color="auto" w:fill="FFFFFF"/>
        </w:rPr>
        <w:t>ers</w:t>
      </w:r>
      <w:r w:rsidRPr="000C1184">
        <w:rPr>
          <w:rFonts w:ascii="Times New Roman" w:hAnsi="Times New Roman" w:cs="Times New Roman"/>
          <w:sz w:val="28"/>
          <w:szCs w:val="28"/>
          <w:shd w:val="clear" w:color="auto" w:fill="FFFFFF"/>
        </w:rPr>
        <w:t>e</w:t>
      </w:r>
      <w:r w:rsidRPr="000C1184">
        <w:rPr>
          <w:rFonts w:ascii="Times New Roman" w:hAnsi="Times New Roman" w:cs="Times New Roman"/>
          <w:sz w:val="28"/>
          <w:szCs w:val="28"/>
          <w:shd w:val="clear" w:color="auto" w:fill="FFFFFF"/>
        </w:rPr>
        <w:t>gu</w:t>
      </w:r>
      <w:r w:rsidRPr="000C1184">
        <w:rPr>
          <w:rFonts w:ascii="Times New Roman" w:hAnsi="Times New Roman" w:cs="Times New Roman"/>
          <w:sz w:val="28"/>
          <w:szCs w:val="28"/>
          <w:shd w:val="clear" w:color="auto" w:fill="FFFFFF"/>
        </w:rPr>
        <w:t>idos</w:t>
      </w:r>
      <w:r w:rsidRPr="000C1184">
        <w:rPr>
          <w:rFonts w:ascii="Times New Roman" w:hAnsi="Times New Roman" w:cs="Times New Roman"/>
          <w:sz w:val="28"/>
          <w:szCs w:val="28"/>
          <w:shd w:val="clear" w:color="auto" w:fill="FFFFFF"/>
        </w:rPr>
        <w:t xml:space="preserve"> tanto por la ley en general como por cada una de sus normas en particular. </w:t>
      </w:r>
      <w:r w:rsidRPr="000C1184">
        <w:rPr>
          <w:rFonts w:ascii="Times New Roman" w:hAnsi="Times New Roman" w:cs="Times New Roman"/>
          <w:sz w:val="28"/>
          <w:szCs w:val="28"/>
          <w:shd w:val="clear" w:color="auto" w:fill="FFFFFF"/>
        </w:rPr>
        <w:t>Finalmente,</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sz w:val="28"/>
          <w:szCs w:val="28"/>
          <w:shd w:val="clear" w:color="auto" w:fill="FFFFFF"/>
        </w:rPr>
        <w:t>la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i/>
          <w:iCs/>
          <w:sz w:val="28"/>
          <w:szCs w:val="28"/>
          <w:shd w:val="clear" w:color="auto" w:fill="FFFFFF"/>
        </w:rPr>
        <w:t>conexidad sistemática</w:t>
      </w:r>
      <w:r w:rsidRPr="000C1184">
        <w:rPr>
          <w:rFonts w:ascii="Times New Roman" w:hAnsi="Times New Roman" w:cs="Times New Roman"/>
          <w:sz w:val="28"/>
          <w:szCs w:val="28"/>
          <w:shd w:val="clear" w:color="auto" w:fill="FFFFFF"/>
        </w:rPr>
        <w:t xml:space="preserve"> </w:t>
      </w:r>
      <w:r w:rsidRPr="000C1184">
        <w:rPr>
          <w:rFonts w:ascii="Times New Roman" w:hAnsi="Times New Roman" w:cs="Times New Roman"/>
          <w:sz w:val="28"/>
          <w:szCs w:val="28"/>
          <w:shd w:val="clear" w:color="auto" w:fill="FFFFFF"/>
        </w:rPr>
        <w:t>consiste en</w:t>
      </w:r>
      <w:r w:rsidRPr="000C1184">
        <w:rPr>
          <w:rFonts w:ascii="Times New Roman" w:hAnsi="Times New Roman" w:cs="Times New Roman"/>
          <w:sz w:val="28"/>
          <w:szCs w:val="28"/>
          <w:shd w:val="clear" w:color="auto" w:fill="FFFFFF"/>
        </w:rPr>
        <w:t xml:space="preserve"> la relación que debe existir entre todas y cada una de las disposiciones de una ley, de </w:t>
      </w:r>
      <w:r w:rsidRPr="000C1184">
        <w:rPr>
          <w:rFonts w:ascii="Times New Roman" w:hAnsi="Times New Roman" w:cs="Times New Roman"/>
          <w:sz w:val="28"/>
          <w:szCs w:val="28"/>
          <w:shd w:val="clear" w:color="auto" w:fill="FFFFFF"/>
        </w:rPr>
        <w:t xml:space="preserve">manera </w:t>
      </w:r>
      <w:r w:rsidRPr="000C1184">
        <w:rPr>
          <w:rFonts w:ascii="Times New Roman" w:hAnsi="Times New Roman" w:cs="Times New Roman"/>
          <w:sz w:val="28"/>
          <w:szCs w:val="28"/>
          <w:shd w:val="clear" w:color="auto" w:fill="FFFFFF"/>
        </w:rPr>
        <w:t>que constituyan un cuerpo organizado.</w:t>
      </w:r>
    </w:p>
    <w:p w:rsidR="005239AC" w:rsidRPr="000C1184" w:rsidRDefault="000C1184" w:rsidP="002D50D8">
      <w:pPr>
        <w:tabs>
          <w:tab w:val="left" w:pos="709"/>
        </w:tabs>
        <w:rPr>
          <w:rFonts w:ascii="Times New Roman" w:hAnsi="Times New Roman" w:cs="Times New Roman"/>
          <w:sz w:val="28"/>
          <w:szCs w:val="28"/>
        </w:rPr>
      </w:pPr>
    </w:p>
    <w:p w:rsidR="00146403" w:rsidRPr="000C1184" w:rsidRDefault="000C1184" w:rsidP="002D50D8">
      <w:pPr>
        <w:numPr>
          <w:ilvl w:val="0"/>
          <w:numId w:val="7"/>
        </w:numPr>
        <w:ind w:left="0" w:firstLine="0"/>
        <w:jc w:val="both"/>
        <w:rPr>
          <w:rFonts w:ascii="Times New Roman" w:hAnsi="Times New Roman" w:cs="Times New Roman"/>
          <w:bCs/>
          <w:sz w:val="28"/>
          <w:szCs w:val="28"/>
          <w:lang w:eastAsia="es-ES"/>
        </w:rPr>
      </w:pPr>
      <w:r w:rsidRPr="000C1184">
        <w:rPr>
          <w:rFonts w:ascii="Times New Roman" w:hAnsi="Times New Roman" w:cs="Times New Roman"/>
          <w:bCs/>
          <w:sz w:val="28"/>
          <w:szCs w:val="28"/>
          <w:lang w:eastAsia="es-ES"/>
        </w:rPr>
        <w:t>Dentro de estas pautas que constituyen jurisprudencia reiterada de la Corte</w:t>
      </w:r>
      <w:r w:rsidRPr="000C1184">
        <w:rPr>
          <w:rFonts w:ascii="Times New Roman" w:hAnsi="Times New Roman" w:cs="Times New Roman"/>
          <w:bCs/>
          <w:sz w:val="28"/>
          <w:szCs w:val="26"/>
          <w:vertAlign w:val="superscript"/>
          <w:lang w:eastAsia="es-ES"/>
        </w:rPr>
        <w:footnoteReference w:id="144"/>
      </w:r>
      <w:r w:rsidRPr="000C1184">
        <w:rPr>
          <w:rFonts w:ascii="Times New Roman" w:hAnsi="Times New Roman" w:cs="Times New Roman"/>
          <w:bCs/>
          <w:sz w:val="28"/>
          <w:szCs w:val="28"/>
          <w:lang w:eastAsia="es-ES"/>
        </w:rPr>
        <w:t xml:space="preserve">, se han </w:t>
      </w:r>
      <w:r w:rsidRPr="000C1184">
        <w:rPr>
          <w:rFonts w:ascii="Times New Roman" w:hAnsi="Times New Roman" w:cs="Times New Roman"/>
          <w:bCs/>
          <w:sz w:val="28"/>
          <w:szCs w:val="28"/>
          <w:lang w:eastAsia="es-ES"/>
        </w:rPr>
        <w:t xml:space="preserve">identificado dos manifestaciones específicas que se originan de los criterios de conexidad sistemática y teleológica, respectivamente. Así, por una parte, este Tribunal ha reseñado la existencia de un </w:t>
      </w:r>
      <w:r w:rsidRPr="000C1184">
        <w:rPr>
          <w:rFonts w:ascii="Times New Roman" w:hAnsi="Times New Roman" w:cs="Times New Roman"/>
          <w:bCs/>
          <w:i/>
          <w:iCs/>
          <w:sz w:val="28"/>
          <w:szCs w:val="28"/>
          <w:lang w:eastAsia="es-ES"/>
        </w:rPr>
        <w:t>vínculo de carácter metodológico</w:t>
      </w:r>
      <w:r w:rsidRPr="000C1184">
        <w:rPr>
          <w:rFonts w:ascii="Times New Roman" w:hAnsi="Times New Roman" w:cs="Times New Roman"/>
          <w:bCs/>
          <w:sz w:val="28"/>
          <w:szCs w:val="28"/>
          <w:lang w:eastAsia="es-ES"/>
        </w:rPr>
        <w:t xml:space="preserve"> en cuanto a la</w:t>
      </w:r>
      <w:r w:rsidRPr="000C1184">
        <w:rPr>
          <w:rFonts w:ascii="Times New Roman" w:hAnsi="Times New Roman" w:cs="Times New Roman"/>
          <w:bCs/>
          <w:i/>
          <w:iCs/>
          <w:sz w:val="28"/>
          <w:szCs w:val="28"/>
          <w:lang w:eastAsia="es-ES"/>
        </w:rPr>
        <w:t xml:space="preserve"> conexidad sistemática</w:t>
      </w:r>
      <w:r w:rsidRPr="000C1184">
        <w:rPr>
          <w:rFonts w:ascii="Times New Roman" w:hAnsi="Times New Roman" w:cs="Times New Roman"/>
          <w:bCs/>
          <w:sz w:val="28"/>
          <w:szCs w:val="28"/>
          <w:lang w:eastAsia="es-ES"/>
        </w:rPr>
        <w:t>, que se manifiesta en que las necesidades de técnica legislativa pueden justificar la incorporación de una determinada disposición en una ley</w:t>
      </w:r>
      <w:r w:rsidRPr="000C1184">
        <w:rPr>
          <w:rFonts w:ascii="Times New Roman" w:hAnsi="Times New Roman" w:cs="Times New Roman"/>
          <w:bCs/>
          <w:sz w:val="28"/>
          <w:szCs w:val="26"/>
          <w:vertAlign w:val="superscript"/>
          <w:lang w:eastAsia="es-ES"/>
        </w:rPr>
        <w:footnoteReference w:id="145"/>
      </w:r>
      <w:r w:rsidRPr="000C1184">
        <w:rPr>
          <w:rFonts w:ascii="Times New Roman" w:hAnsi="Times New Roman" w:cs="Times New Roman"/>
          <w:bCs/>
          <w:sz w:val="28"/>
          <w:szCs w:val="28"/>
          <w:lang w:eastAsia="es-ES"/>
        </w:rPr>
        <w:t xml:space="preserve">; y, por la otra, se advierte la referencia a un </w:t>
      </w:r>
      <w:r w:rsidRPr="000C1184">
        <w:rPr>
          <w:rFonts w:ascii="Times New Roman" w:hAnsi="Times New Roman" w:cs="Times New Roman"/>
          <w:bCs/>
          <w:i/>
          <w:iCs/>
          <w:sz w:val="28"/>
          <w:szCs w:val="28"/>
          <w:lang w:eastAsia="es-ES"/>
        </w:rPr>
        <w:t>vínculo de carácter consecuencial</w:t>
      </w:r>
      <w:r w:rsidRPr="000C1184">
        <w:rPr>
          <w:rFonts w:ascii="Times New Roman" w:hAnsi="Times New Roman" w:cs="Times New Roman"/>
          <w:bCs/>
          <w:sz w:val="28"/>
          <w:szCs w:val="28"/>
          <w:lang w:eastAsia="es-ES"/>
        </w:rPr>
        <w:t xml:space="preserve"> respecto</w:t>
      </w:r>
      <w:r w:rsidRPr="000C1184">
        <w:rPr>
          <w:rFonts w:ascii="Times New Roman" w:hAnsi="Times New Roman" w:cs="Times New Roman"/>
          <w:bCs/>
          <w:sz w:val="28"/>
          <w:szCs w:val="28"/>
          <w:lang w:eastAsia="es-ES"/>
        </w:rPr>
        <w:t xml:space="preserve"> de la </w:t>
      </w:r>
      <w:r w:rsidRPr="000C1184">
        <w:rPr>
          <w:rFonts w:ascii="Times New Roman" w:hAnsi="Times New Roman" w:cs="Times New Roman"/>
          <w:bCs/>
          <w:i/>
          <w:iCs/>
          <w:sz w:val="28"/>
          <w:szCs w:val="28"/>
          <w:lang w:eastAsia="es-ES"/>
        </w:rPr>
        <w:t>conexidad teleológica</w:t>
      </w:r>
      <w:r w:rsidRPr="000C1184">
        <w:rPr>
          <w:rFonts w:ascii="Times New Roman" w:hAnsi="Times New Roman" w:cs="Times New Roman"/>
          <w:bCs/>
          <w:sz w:val="28"/>
          <w:szCs w:val="28"/>
          <w:lang w:eastAsia="es-ES"/>
        </w:rPr>
        <w:t>, por virtud del cual cabe verificar si los efectos de la norma demandada se relacionan con los fines y con las consecuencias que se esperan de una ley</w:t>
      </w:r>
      <w:r w:rsidRPr="000C1184">
        <w:rPr>
          <w:rFonts w:ascii="Times New Roman" w:hAnsi="Times New Roman" w:cs="Times New Roman"/>
          <w:bCs/>
          <w:sz w:val="28"/>
          <w:szCs w:val="32"/>
          <w:vertAlign w:val="superscript"/>
          <w:lang w:eastAsia="es-ES"/>
        </w:rPr>
        <w:footnoteReference w:id="146"/>
      </w:r>
      <w:r w:rsidRPr="000C1184">
        <w:rPr>
          <w:rFonts w:ascii="Times New Roman" w:hAnsi="Times New Roman" w:cs="Times New Roman"/>
          <w:bCs/>
          <w:sz w:val="28"/>
          <w:szCs w:val="28"/>
          <w:lang w:eastAsia="es-ES"/>
        </w:rPr>
        <w:t xml:space="preserve">. </w:t>
      </w:r>
    </w:p>
    <w:p w:rsidR="00146403" w:rsidRPr="000C1184" w:rsidRDefault="000C1184" w:rsidP="002D50D8">
      <w:pPr>
        <w:pStyle w:val="Prrafodelista"/>
        <w:rPr>
          <w:rFonts w:ascii="Times New Roman" w:hAnsi="Times New Roman" w:cs="Times New Roman"/>
          <w:sz w:val="28"/>
          <w:szCs w:val="28"/>
        </w:rPr>
      </w:pPr>
    </w:p>
    <w:p w:rsidR="005239AC"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juicio de unidad de materia </w:t>
      </w:r>
      <w:r w:rsidRPr="000C1184">
        <w:rPr>
          <w:rFonts w:ascii="Times New Roman" w:hAnsi="Times New Roman" w:cs="Times New Roman"/>
          <w:sz w:val="28"/>
          <w:szCs w:val="28"/>
        </w:rPr>
        <w:t>se desarrolla en</w:t>
      </w:r>
      <w:r w:rsidRPr="000C1184">
        <w:rPr>
          <w:rFonts w:ascii="Times New Roman" w:hAnsi="Times New Roman" w:cs="Times New Roman"/>
          <w:sz w:val="28"/>
          <w:szCs w:val="28"/>
        </w:rPr>
        <w:t xml:space="preserve"> dos etapas.</w:t>
      </w:r>
      <w:r w:rsidRPr="000C1184">
        <w:rPr>
          <w:rFonts w:ascii="Times New Roman" w:hAnsi="Times New Roman" w:cs="Times New Roman"/>
          <w:sz w:val="28"/>
          <w:szCs w:val="28"/>
        </w:rPr>
        <w:t xml:space="preserve"> En la primer</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el juez constitucional</w:t>
      </w:r>
      <w:r w:rsidRPr="000C1184">
        <w:rPr>
          <w:rFonts w:ascii="Times New Roman" w:hAnsi="Times New Roman" w:cs="Times New Roman"/>
          <w:sz w:val="28"/>
          <w:szCs w:val="28"/>
        </w:rPr>
        <w:t xml:space="preserve"> determina el núcleo temático de la ley que contiene el precepto acusado</w:t>
      </w:r>
      <w:r w:rsidRPr="000C1184">
        <w:rPr>
          <w:rFonts w:ascii="Times New Roman" w:hAnsi="Times New Roman" w:cs="Times New Roman"/>
          <w:sz w:val="28"/>
          <w:szCs w:val="28"/>
        </w:rPr>
        <w:t xml:space="preserve">. Para ello, puede acudir a </w:t>
      </w:r>
      <w:r w:rsidRPr="000C1184">
        <w:rPr>
          <w:rFonts w:ascii="Times New Roman" w:hAnsi="Times New Roman" w:cs="Times New Roman"/>
          <w:sz w:val="28"/>
          <w:szCs w:val="28"/>
        </w:rPr>
        <w:t>los antecedentes legislativos (</w:t>
      </w:r>
      <w:r w:rsidRPr="000C1184">
        <w:rPr>
          <w:rFonts w:ascii="Times New Roman" w:hAnsi="Times New Roman" w:cs="Times New Roman"/>
          <w:sz w:val="28"/>
          <w:szCs w:val="28"/>
        </w:rPr>
        <w:t xml:space="preserve">esto es,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shd w:val="clear" w:color="auto" w:fill="FFFFFF"/>
        </w:rPr>
        <w:t xml:space="preserve">la exposición de motivos, los informes de ponencia y las gacetas en las que consten los </w:t>
      </w:r>
      <w:r w:rsidRPr="000C1184">
        <w:rPr>
          <w:rFonts w:ascii="Times New Roman" w:hAnsi="Times New Roman" w:cs="Times New Roman"/>
          <w:sz w:val="28"/>
          <w:szCs w:val="28"/>
          <w:shd w:val="clear" w:color="auto" w:fill="FFFFFF"/>
        </w:rPr>
        <w:t>respectivos debates</w:t>
      </w:r>
      <w:r w:rsidRPr="000C1184">
        <w:rPr>
          <w:rFonts w:ascii="Times New Roman" w:hAnsi="Times New Roman" w:cs="Times New Roman"/>
          <w:sz w:val="28"/>
          <w:szCs w:val="28"/>
        </w:rPr>
        <w:t>)</w:t>
      </w:r>
      <w:r w:rsidRPr="000C1184">
        <w:rPr>
          <w:rFonts w:ascii="Times New Roman" w:hAnsi="Times New Roman" w:cs="Times New Roman"/>
          <w:sz w:val="28"/>
          <w:szCs w:val="28"/>
        </w:rPr>
        <w:t>, al título de la ley</w:t>
      </w:r>
      <w:r w:rsidRPr="000C1184">
        <w:rPr>
          <w:rFonts w:ascii="Times New Roman" w:hAnsi="Times New Roman" w:cs="Times New Roman"/>
          <w:sz w:val="28"/>
          <w:szCs w:val="28"/>
        </w:rPr>
        <w:t xml:space="preserve"> y al contenido básico de la misma. En la segunda, debe verificar si</w:t>
      </w:r>
      <w:r w:rsidRPr="000C1184">
        <w:rPr>
          <w:rFonts w:ascii="Times New Roman" w:hAnsi="Times New Roman" w:cs="Times New Roman"/>
          <w:sz w:val="28"/>
          <w:szCs w:val="28"/>
        </w:rPr>
        <w:t>, en atención a los criterios de conexidad indicados, existe un vínculo objetivo</w:t>
      </w:r>
      <w:r w:rsidRPr="000C1184">
        <w:rPr>
          <w:rFonts w:ascii="Times New Roman" w:hAnsi="Times New Roman" w:cs="Times New Roman"/>
          <w:sz w:val="28"/>
          <w:szCs w:val="28"/>
        </w:rPr>
        <w:t xml:space="preserve"> entre la norma acusada y el núcleo temático de la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Al respecto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la Corte ha precisado que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acreditación</w:t>
      </w:r>
      <w:r w:rsidRPr="000C1184">
        <w:rPr>
          <w:rFonts w:ascii="Times New Roman" w:hAnsi="Times New Roman" w:cs="Times New Roman"/>
          <w:sz w:val="28"/>
          <w:szCs w:val="28"/>
        </w:rPr>
        <w:t xml:space="preserve"> de un</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solo</w:t>
      </w:r>
      <w:r w:rsidRPr="000C1184">
        <w:rPr>
          <w:rFonts w:ascii="Times New Roman" w:hAnsi="Times New Roman" w:cs="Times New Roman"/>
          <w:sz w:val="28"/>
          <w:szCs w:val="28"/>
        </w:rPr>
        <w:t xml:space="preserve"> de l</w:t>
      </w:r>
      <w:r w:rsidRPr="000C1184">
        <w:rPr>
          <w:rFonts w:ascii="Times New Roman" w:hAnsi="Times New Roman" w:cs="Times New Roman"/>
          <w:sz w:val="28"/>
          <w:szCs w:val="28"/>
        </w:rPr>
        <w:t xml:space="preserve">os criterios que determinan la relación de conexidad </w:t>
      </w:r>
      <w:r w:rsidRPr="000C1184">
        <w:rPr>
          <w:rFonts w:ascii="Times New Roman" w:hAnsi="Times New Roman" w:cs="Times New Roman"/>
          <w:sz w:val="28"/>
          <w:szCs w:val="28"/>
        </w:rPr>
        <w:t>es suficiente</w:t>
      </w:r>
      <w:r w:rsidRPr="000C1184">
        <w:rPr>
          <w:rFonts w:ascii="Times New Roman" w:hAnsi="Times New Roman" w:cs="Times New Roman"/>
          <w:sz w:val="28"/>
          <w:szCs w:val="28"/>
        </w:rPr>
        <w:t xml:space="preserve"> para dar por demostrado el cumplimiento del principio de unidad de materia</w:t>
      </w:r>
      <w:r w:rsidRPr="000C1184">
        <w:rPr>
          <w:rStyle w:val="Refdenotaalpie"/>
          <w:rFonts w:ascii="Times New Roman" w:hAnsi="Times New Roman" w:cs="Times New Roman"/>
          <w:sz w:val="28"/>
          <w:szCs w:val="24"/>
        </w:rPr>
        <w:footnoteReference w:id="147"/>
      </w:r>
      <w:r w:rsidRPr="000C1184">
        <w:rPr>
          <w:rFonts w:ascii="Times New Roman" w:hAnsi="Times New Roman" w:cs="Times New Roman"/>
          <w:sz w:val="28"/>
          <w:szCs w:val="28"/>
        </w:rPr>
        <w:t>.</w:t>
      </w:r>
    </w:p>
    <w:p w:rsidR="00C25D2E" w:rsidRPr="000C1184" w:rsidRDefault="000C1184" w:rsidP="002D50D8">
      <w:pPr>
        <w:pStyle w:val="Prrafodelista"/>
        <w:tabs>
          <w:tab w:val="left" w:pos="709"/>
        </w:tabs>
        <w:rPr>
          <w:rFonts w:ascii="Times New Roman" w:hAnsi="Times New Roman" w:cs="Times New Roman"/>
          <w:sz w:val="28"/>
          <w:szCs w:val="28"/>
        </w:rPr>
      </w:pPr>
    </w:p>
    <w:p w:rsidR="00C25D2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Cabe anotar que si bien la Corte ha señalado que </w:t>
      </w:r>
      <w:r w:rsidRPr="000C1184">
        <w:rPr>
          <w:rFonts w:ascii="Times New Roman" w:eastAsia="Times New Roman" w:hAnsi="Times New Roman" w:cs="Times New Roman"/>
          <w:sz w:val="28"/>
          <w:szCs w:val="28"/>
        </w:rPr>
        <w:t>“</w:t>
      </w:r>
      <w:r w:rsidRPr="000C1184">
        <w:rPr>
          <w:rFonts w:ascii="Times New Roman" w:eastAsia="Times New Roman" w:hAnsi="Times New Roman" w:cs="Times New Roman"/>
          <w:i/>
          <w:iCs/>
          <w:sz w:val="28"/>
          <w:szCs w:val="28"/>
        </w:rPr>
        <w:t>la intensidad con la cual se analiza si se viola o no el principio de unidad de materia, es de nivel bajo en la medida en que, si es posible encontrar alguna relación entre el tema tratado en un artículo y la materia de la ley, entonces la disposición acus</w:t>
      </w:r>
      <w:r w:rsidRPr="000C1184">
        <w:rPr>
          <w:rFonts w:ascii="Times New Roman" w:eastAsia="Times New Roman" w:hAnsi="Times New Roman" w:cs="Times New Roman"/>
          <w:i/>
          <w:iCs/>
          <w:sz w:val="28"/>
          <w:szCs w:val="28"/>
        </w:rPr>
        <w:t>ada es, por ese concepto, exequible</w:t>
      </w:r>
      <w:r w:rsidRPr="000C1184">
        <w:rPr>
          <w:rFonts w:ascii="Times New Roman" w:eastAsia="Times New Roman" w:hAnsi="Times New Roman" w:cs="Times New Roman"/>
          <w:sz w:val="28"/>
          <w:szCs w:val="28"/>
        </w:rPr>
        <w:t>”</w:t>
      </w:r>
      <w:r w:rsidRPr="000C1184">
        <w:rPr>
          <w:rStyle w:val="Refdenotaalpie"/>
          <w:rFonts w:ascii="Times New Roman" w:eastAsia="Times New Roman" w:hAnsi="Times New Roman" w:cs="Times New Roman"/>
          <w:sz w:val="28"/>
          <w:szCs w:val="24"/>
        </w:rPr>
        <w:footnoteReference w:id="148"/>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también</w:t>
      </w:r>
      <w:r w:rsidRPr="000C1184">
        <w:rPr>
          <w:rFonts w:ascii="Times New Roman" w:eastAsia="Times New Roman" w:hAnsi="Times New Roman" w:cs="Times New Roman"/>
          <w:sz w:val="28"/>
          <w:szCs w:val="28"/>
        </w:rPr>
        <w:t xml:space="preserve"> ha establecido que, entre más definido se encuentre un concepto o una institución por la Constitución, menor será la libertad de configuración del legislador, y más estricto debe</w:t>
      </w:r>
      <w:r w:rsidRPr="000C1184">
        <w:rPr>
          <w:rFonts w:ascii="Times New Roman" w:eastAsia="Times New Roman" w:hAnsi="Times New Roman" w:cs="Times New Roman"/>
          <w:sz w:val="28"/>
          <w:szCs w:val="28"/>
        </w:rPr>
        <w:t>rá</w:t>
      </w:r>
      <w:r w:rsidRPr="000C1184">
        <w:rPr>
          <w:rFonts w:ascii="Times New Roman" w:eastAsia="Times New Roman" w:hAnsi="Times New Roman" w:cs="Times New Roman"/>
          <w:sz w:val="28"/>
          <w:szCs w:val="28"/>
        </w:rPr>
        <w:t xml:space="preserve"> ser el control de constituci</w:t>
      </w:r>
      <w:r w:rsidRPr="000C1184">
        <w:rPr>
          <w:rFonts w:ascii="Times New Roman" w:eastAsia="Times New Roman" w:hAnsi="Times New Roman" w:cs="Times New Roman"/>
          <w:sz w:val="28"/>
          <w:szCs w:val="28"/>
        </w:rPr>
        <w:t>onalidad</w:t>
      </w:r>
      <w:r w:rsidRPr="000C1184">
        <w:rPr>
          <w:rFonts w:ascii="Times New Roman" w:eastAsia="Times New Roman" w:hAnsi="Times New Roman" w:cs="Times New Roman"/>
          <w:sz w:val="28"/>
          <w:szCs w:val="28"/>
        </w:rPr>
        <w:t>.</w:t>
      </w:r>
      <w:r w:rsidRPr="000C1184">
        <w:rPr>
          <w:rFonts w:ascii="Times New Roman" w:eastAsia="Times New Roman" w:hAnsi="Times New Roman" w:cs="Times New Roman"/>
          <w:sz w:val="28"/>
          <w:szCs w:val="28"/>
        </w:rPr>
        <w:t xml:space="preserve"> </w:t>
      </w:r>
      <w:r w:rsidRPr="000C1184">
        <w:rPr>
          <w:rFonts w:ascii="Times New Roman" w:eastAsia="Times New Roman" w:hAnsi="Times New Roman" w:cs="Times New Roman"/>
          <w:sz w:val="28"/>
          <w:szCs w:val="28"/>
        </w:rPr>
        <w:t>En esa medida, es posible analizar criterios adicionales a los mencionados anteriormente para determinar el cumplimiento del principio de unidad de materia</w:t>
      </w:r>
      <w:r w:rsidRPr="000C1184">
        <w:rPr>
          <w:rFonts w:ascii="Times New Roman" w:eastAsia="Times New Roman" w:hAnsi="Times New Roman" w:cs="Times New Roman"/>
          <w:sz w:val="28"/>
          <w:szCs w:val="28"/>
        </w:rPr>
        <w:t>,</w:t>
      </w:r>
      <w:r w:rsidRPr="000C1184">
        <w:rPr>
          <w:rFonts w:ascii="Times New Roman" w:eastAsia="Times New Roman" w:hAnsi="Times New Roman" w:cs="Times New Roman"/>
          <w:sz w:val="28"/>
          <w:szCs w:val="28"/>
        </w:rPr>
        <w:t xml:space="preserve"> tratándose de leyes cuyo contenido ha sido previamente fijado por la Constitución o por n</w:t>
      </w:r>
      <w:r w:rsidRPr="000C1184">
        <w:rPr>
          <w:rFonts w:ascii="Times New Roman" w:eastAsia="Times New Roman" w:hAnsi="Times New Roman" w:cs="Times New Roman"/>
          <w:sz w:val="28"/>
          <w:szCs w:val="28"/>
        </w:rPr>
        <w:t>ormas de superior jerarquía integradas al estándar constitucional</w:t>
      </w:r>
      <w:r w:rsidRPr="000C1184">
        <w:rPr>
          <w:rStyle w:val="Refdenotaalpie"/>
          <w:rFonts w:ascii="Times New Roman" w:eastAsia="Times New Roman" w:hAnsi="Times New Roman" w:cs="Times New Roman"/>
          <w:sz w:val="28"/>
          <w:szCs w:val="24"/>
        </w:rPr>
        <w:footnoteReference w:id="149"/>
      </w:r>
      <w:r w:rsidRPr="000C1184">
        <w:rPr>
          <w:rFonts w:ascii="Times New Roman" w:eastAsia="Times New Roman" w:hAnsi="Times New Roman" w:cs="Times New Roman"/>
          <w:sz w:val="28"/>
          <w:szCs w:val="28"/>
        </w:rPr>
        <w:t>.</w:t>
      </w:r>
    </w:p>
    <w:p w:rsidR="00526BDF" w:rsidRPr="000C1184" w:rsidRDefault="000C1184" w:rsidP="002D50D8">
      <w:pPr>
        <w:pStyle w:val="Prrafodelista"/>
        <w:tabs>
          <w:tab w:val="left" w:pos="709"/>
        </w:tabs>
        <w:rPr>
          <w:rFonts w:ascii="Times New Roman" w:hAnsi="Times New Roman" w:cs="Times New Roman"/>
          <w:sz w:val="28"/>
          <w:szCs w:val="28"/>
        </w:rPr>
      </w:pPr>
    </w:p>
    <w:p w:rsidR="0073421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suma, el principio de unidad de materia exige que todas las disposiciones de una ley guarden una conexidad objetiva y razonable con su núcleo principal o materia predominante. Esta </w:t>
      </w:r>
      <w:r w:rsidRPr="000C1184">
        <w:rPr>
          <w:rFonts w:ascii="Times New Roman" w:hAnsi="Times New Roman" w:cs="Times New Roman"/>
          <w:sz w:val="28"/>
          <w:szCs w:val="28"/>
        </w:rPr>
        <w:t>regla de coherencia interna busca salvaguardar el debate democrático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al evitar la introducción de asuntos ajenos o extraños a los temas previamente definidos para la actividad legislativa. No obstante, su aplicación reconoce el carácter dinámico de</w:t>
      </w:r>
      <w:r w:rsidRPr="000C1184">
        <w:rPr>
          <w:rFonts w:ascii="Times New Roman" w:hAnsi="Times New Roman" w:cs="Times New Roman"/>
          <w:sz w:val="28"/>
          <w:szCs w:val="28"/>
        </w:rPr>
        <w:t xml:space="preserve"> esa ac</w:t>
      </w:r>
      <w:r w:rsidRPr="000C1184">
        <w:rPr>
          <w:rFonts w:ascii="Times New Roman" w:hAnsi="Times New Roman" w:cs="Times New Roman"/>
          <w:sz w:val="28"/>
          <w:szCs w:val="28"/>
        </w:rPr>
        <w:t>tividad</w:t>
      </w:r>
      <w:r w:rsidRPr="000C1184">
        <w:rPr>
          <w:rFonts w:ascii="Times New Roman" w:hAnsi="Times New Roman" w:cs="Times New Roman"/>
          <w:sz w:val="28"/>
          <w:szCs w:val="28"/>
        </w:rPr>
        <w:t xml:space="preserve">, por lo que el control </w:t>
      </w:r>
      <w:r w:rsidRPr="000C1184">
        <w:rPr>
          <w:rFonts w:ascii="Times New Roman" w:hAnsi="Times New Roman" w:cs="Times New Roman"/>
          <w:sz w:val="28"/>
          <w:szCs w:val="28"/>
        </w:rPr>
        <w:t xml:space="preserve">del juez </w:t>
      </w:r>
      <w:r w:rsidRPr="000C1184">
        <w:rPr>
          <w:rFonts w:ascii="Times New Roman" w:hAnsi="Times New Roman" w:cs="Times New Roman"/>
          <w:sz w:val="28"/>
          <w:szCs w:val="28"/>
        </w:rPr>
        <w:t xml:space="preserve">constitucional suele ser de baja intensidad y respetuoso del margen de configuración del </w:t>
      </w:r>
      <w:r w:rsidRPr="000C1184">
        <w:rPr>
          <w:rFonts w:ascii="Times New Roman" w:hAnsi="Times New Roman" w:cs="Times New Roman"/>
          <w:sz w:val="28"/>
          <w:szCs w:val="28"/>
        </w:rPr>
        <w:t>legislador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l </w:t>
      </w:r>
      <w:r w:rsidRPr="000C1184">
        <w:rPr>
          <w:rFonts w:ascii="Times New Roman" w:hAnsi="Times New Roman" w:cs="Times New Roman"/>
          <w:sz w:val="28"/>
          <w:szCs w:val="28"/>
        </w:rPr>
        <w:t>examen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cumplimiento</w:t>
      </w:r>
      <w:r w:rsidRPr="000C1184">
        <w:rPr>
          <w:rFonts w:ascii="Times New Roman" w:hAnsi="Times New Roman" w:cs="Times New Roman"/>
          <w:sz w:val="28"/>
          <w:szCs w:val="28"/>
        </w:rPr>
        <w:t xml:space="preserve"> del principio de unidad de materia</w:t>
      </w:r>
      <w:r w:rsidRPr="000C1184">
        <w:rPr>
          <w:rFonts w:ascii="Times New Roman" w:hAnsi="Times New Roman" w:cs="Times New Roman"/>
          <w:sz w:val="28"/>
          <w:szCs w:val="28"/>
        </w:rPr>
        <w:t xml:space="preserve"> se realiza en dos etapas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la primera, </w:t>
      </w:r>
      <w:r w:rsidRPr="000C1184">
        <w:rPr>
          <w:rFonts w:ascii="Times New Roman" w:hAnsi="Times New Roman" w:cs="Times New Roman"/>
          <w:sz w:val="28"/>
          <w:szCs w:val="28"/>
        </w:rPr>
        <w:t>se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identific</w:t>
      </w:r>
      <w:r w:rsidRPr="000C1184">
        <w:rPr>
          <w:rFonts w:ascii="Times New Roman" w:hAnsi="Times New Roman" w:cs="Times New Roman"/>
          <w:sz w:val="28"/>
          <w:szCs w:val="28"/>
        </w:rPr>
        <w:t xml:space="preserve">a el </w:t>
      </w:r>
      <w:r w:rsidRPr="000C1184">
        <w:rPr>
          <w:rFonts w:ascii="Times New Roman" w:hAnsi="Times New Roman" w:cs="Times New Roman"/>
          <w:sz w:val="28"/>
          <w:szCs w:val="28"/>
        </w:rPr>
        <w:t>n</w:t>
      </w:r>
      <w:r w:rsidRPr="000C1184">
        <w:rPr>
          <w:rFonts w:ascii="Times New Roman" w:hAnsi="Times New Roman" w:cs="Times New Roman"/>
          <w:sz w:val="28"/>
          <w:szCs w:val="28"/>
        </w:rPr>
        <w:t>ú</w:t>
      </w:r>
      <w:r w:rsidRPr="000C1184">
        <w:rPr>
          <w:rFonts w:ascii="Times New Roman" w:hAnsi="Times New Roman" w:cs="Times New Roman"/>
          <w:sz w:val="28"/>
          <w:szCs w:val="28"/>
        </w:rPr>
        <w:t>cleo</w:t>
      </w:r>
      <w:r w:rsidRPr="000C1184">
        <w:rPr>
          <w:rFonts w:ascii="Times New Roman" w:hAnsi="Times New Roman" w:cs="Times New Roman"/>
          <w:sz w:val="28"/>
          <w:szCs w:val="28"/>
        </w:rPr>
        <w:t xml:space="preserve"> temático </w:t>
      </w:r>
      <w:r w:rsidRPr="000C1184">
        <w:rPr>
          <w:rFonts w:ascii="Times New Roman" w:hAnsi="Times New Roman" w:cs="Times New Roman"/>
          <w:sz w:val="28"/>
          <w:szCs w:val="28"/>
        </w:rPr>
        <w:t xml:space="preserve">de la ley. En la segunda,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verifica la existencia de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al menos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un </w:t>
      </w:r>
      <w:r w:rsidRPr="000C1184">
        <w:rPr>
          <w:rFonts w:ascii="Times New Roman" w:hAnsi="Times New Roman" w:cs="Times New Roman"/>
          <w:sz w:val="28"/>
          <w:szCs w:val="28"/>
        </w:rPr>
        <w:t>criterio de conexidad</w:t>
      </w:r>
      <w:r w:rsidRPr="000C1184">
        <w:rPr>
          <w:rFonts w:ascii="Times New Roman" w:hAnsi="Times New Roman" w:cs="Times New Roman"/>
          <w:sz w:val="28"/>
          <w:szCs w:val="28"/>
        </w:rPr>
        <w:t xml:space="preserve"> (</w:t>
      </w:r>
      <w:r w:rsidRPr="000C1184">
        <w:rPr>
          <w:rFonts w:ascii="Times New Roman" w:hAnsi="Times New Roman" w:cs="Times New Roman"/>
          <w:sz w:val="28"/>
          <w:szCs w:val="28"/>
          <w:shd w:val="clear" w:color="auto" w:fill="FFFFFF"/>
        </w:rPr>
        <w:t>causal, temática, teleológica o sistemática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entre la disposición cuestionada y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núcleo</w:t>
      </w:r>
      <w:r w:rsidRPr="000C1184">
        <w:rPr>
          <w:rFonts w:ascii="Times New Roman" w:hAnsi="Times New Roman" w:cs="Times New Roman"/>
          <w:sz w:val="28"/>
          <w:szCs w:val="28"/>
        </w:rPr>
        <w:t xml:space="preserve"> temático de la ley que la contiene</w:t>
      </w:r>
      <w:r w:rsidRPr="000C1184">
        <w:rPr>
          <w:rFonts w:ascii="Times New Roman" w:hAnsi="Times New Roman" w:cs="Times New Roman"/>
          <w:sz w:val="28"/>
          <w:szCs w:val="28"/>
        </w:rPr>
        <w:t>.</w:t>
      </w:r>
      <w:bookmarkEnd w:id="11"/>
    </w:p>
    <w:p w:rsidR="00663E29" w:rsidRPr="000C1184" w:rsidRDefault="000C1184" w:rsidP="002D50D8">
      <w:pPr>
        <w:pStyle w:val="Prrafodelista"/>
        <w:tabs>
          <w:tab w:val="left" w:pos="567"/>
        </w:tabs>
        <w:ind w:left="0"/>
        <w:jc w:val="both"/>
        <w:rPr>
          <w:rFonts w:ascii="Times New Roman" w:hAnsi="Times New Roman" w:cs="Times New Roman"/>
          <w:sz w:val="28"/>
          <w:szCs w:val="28"/>
        </w:rPr>
      </w:pPr>
    </w:p>
    <w:p w:rsidR="00752E38" w:rsidRPr="000C1184" w:rsidRDefault="000C1184" w:rsidP="002D50D8">
      <w:pPr>
        <w:pStyle w:val="Prrafodelista"/>
        <w:tabs>
          <w:tab w:val="left" w:pos="567"/>
        </w:tabs>
        <w:ind w:left="851"/>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Contenido y</w:t>
      </w:r>
      <w:r w:rsidRPr="000C1184">
        <w:rPr>
          <w:rFonts w:ascii="Times New Roman" w:hAnsi="Times New Roman" w:cs="Times New Roman"/>
          <w:b/>
          <w:bCs/>
          <w:i/>
          <w:iCs/>
          <w:sz w:val="28"/>
          <w:szCs w:val="28"/>
        </w:rPr>
        <w:t xml:space="preserve"> alcance del apartado normativo demandado</w:t>
      </w:r>
    </w:p>
    <w:p w:rsidR="00752E38" w:rsidRPr="000C1184" w:rsidRDefault="000C1184" w:rsidP="002D50D8">
      <w:pPr>
        <w:pStyle w:val="Prrafodelista"/>
        <w:tabs>
          <w:tab w:val="left" w:pos="567"/>
        </w:tabs>
        <w:ind w:left="0"/>
        <w:jc w:val="both"/>
        <w:rPr>
          <w:rFonts w:ascii="Times New Roman" w:hAnsi="Times New Roman" w:cs="Times New Roman"/>
          <w:sz w:val="28"/>
          <w:szCs w:val="28"/>
        </w:rPr>
      </w:pPr>
    </w:p>
    <w:p w:rsidR="00752E3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Como se explicó previamente, el artículo 10 de la Ley 2434 de 2024 obliga a las partes contratantes de los créditos de vivienda financiados con recursos públicos o por entidades estatales que promueven la adquisic</w:t>
      </w:r>
      <w:r w:rsidRPr="000C1184">
        <w:rPr>
          <w:rFonts w:ascii="Times New Roman" w:hAnsi="Times New Roman" w:cs="Times New Roman"/>
          <w:sz w:val="28"/>
          <w:szCs w:val="28"/>
        </w:rPr>
        <w:t xml:space="preserve">ión de vivienda a que los trámites notariales sean asignados de manera equitativa entre las notarías del círculo notarial donde esté ubicado el inmueble, mediante el trámite especial de reparto notarial. </w:t>
      </w:r>
    </w:p>
    <w:p w:rsidR="00752E38" w:rsidRPr="000C1184" w:rsidRDefault="000C1184" w:rsidP="002D50D8">
      <w:pPr>
        <w:pStyle w:val="Prrafodelista"/>
        <w:tabs>
          <w:tab w:val="left" w:pos="709"/>
        </w:tabs>
        <w:ind w:left="0"/>
        <w:jc w:val="both"/>
        <w:rPr>
          <w:rFonts w:ascii="Times New Roman" w:hAnsi="Times New Roman" w:cs="Times New Roman"/>
          <w:sz w:val="28"/>
          <w:szCs w:val="28"/>
        </w:rPr>
      </w:pPr>
    </w:p>
    <w:p w:rsidR="00752E3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Además, establece unos términos perentorios para q</w:t>
      </w:r>
      <w:r w:rsidRPr="000C1184">
        <w:rPr>
          <w:rFonts w:ascii="Times New Roman" w:hAnsi="Times New Roman" w:cs="Times New Roman"/>
          <w:sz w:val="28"/>
          <w:szCs w:val="28"/>
        </w:rPr>
        <w:t xml:space="preserve">ue los notarios adelanten el trámite de escrituración, </w:t>
      </w:r>
      <w:r w:rsidRPr="000C1184">
        <w:rPr>
          <w:rFonts w:ascii="Times New Roman" w:hAnsi="Times New Roman" w:cs="Times New Roman"/>
          <w:sz w:val="28"/>
          <w:szCs w:val="28"/>
        </w:rPr>
        <w:t>a los que también ya se hizo referencia.</w:t>
      </w:r>
    </w:p>
    <w:p w:rsidR="006352E7" w:rsidRPr="000C1184" w:rsidRDefault="000C1184" w:rsidP="002D50D8">
      <w:pPr>
        <w:pStyle w:val="Prrafodelista"/>
        <w:tabs>
          <w:tab w:val="left" w:pos="709"/>
        </w:tabs>
        <w:ind w:left="0"/>
        <w:jc w:val="both"/>
        <w:rPr>
          <w:rFonts w:ascii="Times New Roman" w:hAnsi="Times New Roman" w:cs="Times New Roman"/>
          <w:sz w:val="28"/>
          <w:szCs w:val="28"/>
        </w:rPr>
      </w:pPr>
    </w:p>
    <w:p w:rsidR="00752E3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Finalmente, e</w:t>
      </w:r>
      <w:r w:rsidRPr="000C1184">
        <w:rPr>
          <w:rFonts w:ascii="Times New Roman" w:hAnsi="Times New Roman" w:cs="Times New Roman"/>
          <w:sz w:val="28"/>
          <w:szCs w:val="28"/>
        </w:rPr>
        <w:t>n su parágrafo primero, la disposición demanda</w:t>
      </w:r>
      <w:r w:rsidRPr="000C1184">
        <w:rPr>
          <w:rFonts w:ascii="Times New Roman" w:hAnsi="Times New Roman" w:cs="Times New Roman"/>
          <w:sz w:val="28"/>
          <w:szCs w:val="28"/>
        </w:rPr>
        <w:t>da</w:t>
      </w:r>
      <w:r w:rsidRPr="000C1184">
        <w:rPr>
          <w:rFonts w:ascii="Times New Roman" w:hAnsi="Times New Roman" w:cs="Times New Roman"/>
          <w:sz w:val="28"/>
          <w:szCs w:val="28"/>
        </w:rPr>
        <w:t xml:space="preserve"> advierte que el notario que incumpla dichos términos incurrirá en falta disciplinaria. Así mismo,</w:t>
      </w:r>
      <w:r w:rsidRPr="000C1184">
        <w:rPr>
          <w:rFonts w:ascii="Times New Roman" w:hAnsi="Times New Roman" w:cs="Times New Roman"/>
          <w:sz w:val="28"/>
          <w:szCs w:val="28"/>
        </w:rPr>
        <w:t xml:space="preserve"> prevé que en los círculos notariales donde existan dos o más notarías y el notario incumpla los términos, los fondos de vivienda que forman parte del presupuesto general de la Nación y las entidades del Estado que promuevan la adquisición de vivienda, inc</w:t>
      </w:r>
      <w:r w:rsidRPr="000C1184">
        <w:rPr>
          <w:rFonts w:ascii="Times New Roman" w:hAnsi="Times New Roman" w:cs="Times New Roman"/>
          <w:sz w:val="28"/>
          <w:szCs w:val="28"/>
        </w:rPr>
        <w:t>luidas las empresas industriales, comerciales y las sociedades de economía mixta de carácter financiero del orden nacional, podrán solicitar un nuevo reparto dentro del mismo círculo notarial.</w:t>
      </w:r>
    </w:p>
    <w:p w:rsidR="00752E38" w:rsidRPr="000C1184" w:rsidRDefault="000C1184" w:rsidP="002D50D8">
      <w:pPr>
        <w:pStyle w:val="Prrafodelista"/>
        <w:tabs>
          <w:tab w:val="left" w:pos="567"/>
        </w:tabs>
        <w:ind w:left="0"/>
        <w:jc w:val="both"/>
        <w:rPr>
          <w:rFonts w:ascii="Times New Roman" w:hAnsi="Times New Roman" w:cs="Times New Roman"/>
          <w:sz w:val="28"/>
          <w:szCs w:val="28"/>
        </w:rPr>
      </w:pPr>
    </w:p>
    <w:p w:rsidR="00663E29" w:rsidRPr="000C1184" w:rsidRDefault="000C1184" w:rsidP="002D50D8">
      <w:pPr>
        <w:pStyle w:val="Prrafodelista"/>
        <w:tabs>
          <w:tab w:val="left" w:pos="567"/>
        </w:tabs>
        <w:ind w:left="851"/>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 xml:space="preserve">Solución del cuarto problema jurídico: </w:t>
      </w:r>
      <w:r w:rsidRPr="000C1184">
        <w:rPr>
          <w:rFonts w:ascii="Times New Roman" w:hAnsi="Times New Roman" w:cs="Times New Roman"/>
          <w:b/>
          <w:bCs/>
          <w:i/>
          <w:iCs/>
          <w:sz w:val="28"/>
          <w:szCs w:val="28"/>
        </w:rPr>
        <w:t xml:space="preserve">el artículo 10 </w:t>
      </w:r>
      <w:r w:rsidRPr="000C1184">
        <w:rPr>
          <w:rFonts w:ascii="Times New Roman" w:hAnsi="Times New Roman" w:cs="Times New Roman"/>
          <w:b/>
          <w:bCs/>
          <w:i/>
          <w:iCs/>
          <w:sz w:val="28"/>
          <w:szCs w:val="28"/>
        </w:rPr>
        <w:t>(parcial) de la Ley 2434 de 2024 no desconoce el principio de unidad de materia</w:t>
      </w:r>
    </w:p>
    <w:p w:rsidR="00663E29" w:rsidRPr="000C1184" w:rsidRDefault="000C1184" w:rsidP="002D50D8">
      <w:pPr>
        <w:pStyle w:val="Prrafodelista"/>
        <w:tabs>
          <w:tab w:val="left" w:pos="567"/>
        </w:tabs>
        <w:ind w:left="0"/>
        <w:jc w:val="both"/>
        <w:rPr>
          <w:rFonts w:ascii="Times New Roman" w:hAnsi="Times New Roman" w:cs="Times New Roman"/>
          <w:sz w:val="28"/>
          <w:szCs w:val="28"/>
        </w:rPr>
      </w:pPr>
    </w:p>
    <w:p w:rsidR="00CB434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Sala constata que, contrario a lo </w:t>
      </w:r>
      <w:r w:rsidRPr="000C1184">
        <w:rPr>
          <w:rFonts w:ascii="Times New Roman" w:hAnsi="Times New Roman" w:cs="Times New Roman"/>
          <w:sz w:val="28"/>
          <w:szCs w:val="28"/>
        </w:rPr>
        <w:t xml:space="preserve">que </w:t>
      </w:r>
      <w:r w:rsidRPr="000C1184">
        <w:rPr>
          <w:rFonts w:ascii="Times New Roman" w:hAnsi="Times New Roman" w:cs="Times New Roman"/>
          <w:sz w:val="28"/>
          <w:szCs w:val="28"/>
        </w:rPr>
        <w:t xml:space="preserve">afirma el demandante, el artículo 10 (parcial) de la Ley 2434 de 2024 no desconoció el principio </w:t>
      </w:r>
      <w:r w:rsidRPr="000C1184">
        <w:rPr>
          <w:rFonts w:ascii="Times New Roman" w:hAnsi="Times New Roman" w:cs="Times New Roman"/>
          <w:sz w:val="28"/>
          <w:szCs w:val="28"/>
        </w:rPr>
        <w:t>unidad de materia</w:t>
      </w:r>
      <w:r w:rsidRPr="000C1184">
        <w:rPr>
          <w:rFonts w:ascii="Times New Roman" w:hAnsi="Times New Roman" w:cs="Times New Roman"/>
          <w:sz w:val="28"/>
          <w:szCs w:val="28"/>
        </w:rPr>
        <w:t xml:space="preserve"> que se deriva de lo</w:t>
      </w:r>
      <w:r w:rsidRPr="000C1184">
        <w:rPr>
          <w:rFonts w:ascii="Times New Roman" w:hAnsi="Times New Roman" w:cs="Times New Roman"/>
          <w:sz w:val="28"/>
          <w:szCs w:val="28"/>
        </w:rPr>
        <w:t>s artículos 15</w:t>
      </w:r>
      <w:r w:rsidRPr="000C1184">
        <w:rPr>
          <w:rFonts w:ascii="Times New Roman" w:hAnsi="Times New Roman" w:cs="Times New Roman"/>
          <w:sz w:val="28"/>
          <w:szCs w:val="28"/>
        </w:rPr>
        <w:t>8</w:t>
      </w:r>
      <w:r w:rsidRPr="000C1184">
        <w:rPr>
          <w:rFonts w:ascii="Times New Roman" w:hAnsi="Times New Roman" w:cs="Times New Roman"/>
          <w:sz w:val="28"/>
          <w:szCs w:val="28"/>
        </w:rPr>
        <w:t xml:space="preserve"> y 16</w:t>
      </w:r>
      <w:r w:rsidRPr="000C1184">
        <w:rPr>
          <w:rFonts w:ascii="Times New Roman" w:hAnsi="Times New Roman" w:cs="Times New Roman"/>
          <w:sz w:val="28"/>
          <w:szCs w:val="28"/>
        </w:rPr>
        <w:t>9</w:t>
      </w:r>
      <w:r w:rsidRPr="000C1184">
        <w:rPr>
          <w:rFonts w:ascii="Times New Roman" w:hAnsi="Times New Roman" w:cs="Times New Roman"/>
          <w:sz w:val="28"/>
          <w:szCs w:val="28"/>
        </w:rPr>
        <w:t xml:space="preserve"> de la Constitución. Esto es así, </w:t>
      </w:r>
      <w:r w:rsidRPr="000C1184">
        <w:rPr>
          <w:rFonts w:ascii="Times New Roman" w:hAnsi="Times New Roman" w:cs="Times New Roman"/>
          <w:sz w:val="28"/>
          <w:szCs w:val="28"/>
        </w:rPr>
        <w:t xml:space="preserve">porque </w:t>
      </w:r>
      <w:r w:rsidRPr="000C1184">
        <w:rPr>
          <w:rFonts w:ascii="Times New Roman" w:hAnsi="Times New Roman" w:cs="Times New Roman"/>
          <w:sz w:val="28"/>
          <w:szCs w:val="28"/>
        </w:rPr>
        <w:t>regular el trámite de escrituración y crear una falta disciplinaria para los notarios que incumplan sus términos</w:t>
      </w:r>
      <w:r w:rsidRPr="000C1184">
        <w:rPr>
          <w:rFonts w:ascii="Times New Roman" w:hAnsi="Times New Roman" w:cs="Times New Roman"/>
          <w:sz w:val="28"/>
          <w:szCs w:val="28"/>
        </w:rPr>
        <w:t xml:space="preserve"> tiene conexidad causal</w:t>
      </w:r>
      <w:r w:rsidRPr="000C1184">
        <w:rPr>
          <w:rFonts w:ascii="Times New Roman" w:hAnsi="Times New Roman" w:cs="Times New Roman"/>
          <w:sz w:val="28"/>
          <w:szCs w:val="28"/>
        </w:rPr>
        <w:t>, temática y teleológica</w:t>
      </w:r>
      <w:r w:rsidRPr="000C1184">
        <w:rPr>
          <w:rFonts w:ascii="Times New Roman" w:hAnsi="Times New Roman" w:cs="Times New Roman"/>
          <w:sz w:val="28"/>
          <w:szCs w:val="28"/>
        </w:rPr>
        <w:t xml:space="preserve"> con una de las materias principale</w:t>
      </w:r>
      <w:r w:rsidRPr="000C1184">
        <w:rPr>
          <w:rFonts w:ascii="Times New Roman" w:hAnsi="Times New Roman" w:cs="Times New Roman"/>
          <w:sz w:val="28"/>
          <w:szCs w:val="28"/>
        </w:rPr>
        <w:t xml:space="preserve">s de </w:t>
      </w:r>
      <w:r w:rsidRPr="000C1184">
        <w:rPr>
          <w:rFonts w:ascii="Times New Roman" w:hAnsi="Times New Roman" w:cs="Times New Roman"/>
          <w:sz w:val="28"/>
          <w:szCs w:val="28"/>
        </w:rPr>
        <w:t>esa ley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esto es,</w:t>
      </w:r>
      <w:r w:rsidRPr="000C1184">
        <w:rPr>
          <w:rFonts w:ascii="Times New Roman" w:hAnsi="Times New Roman" w:cs="Times New Roman"/>
          <w:sz w:val="28"/>
          <w:szCs w:val="28"/>
        </w:rPr>
        <w:t xml:space="preserve"> la reducción </w:t>
      </w:r>
      <w:r w:rsidRPr="000C1184">
        <w:rPr>
          <w:rFonts w:ascii="Times New Roman" w:hAnsi="Times New Roman" w:cs="Times New Roman"/>
          <w:sz w:val="28"/>
          <w:szCs w:val="28"/>
        </w:rPr>
        <w:t xml:space="preserve">de </w:t>
      </w:r>
      <w:r w:rsidRPr="000C1184">
        <w:rPr>
          <w:rFonts w:ascii="Times New Roman" w:hAnsi="Times New Roman" w:cs="Times New Roman"/>
          <w:sz w:val="28"/>
          <w:szCs w:val="28"/>
        </w:rPr>
        <w:t>las barreras que dificultan la adquisición de vivienda mediante créditos hipotecarios y leasing habitacional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Las razones que fundamentan </w:t>
      </w:r>
      <w:r w:rsidRPr="000C1184">
        <w:rPr>
          <w:rFonts w:ascii="Times New Roman" w:hAnsi="Times New Roman" w:cs="Times New Roman"/>
          <w:sz w:val="28"/>
          <w:szCs w:val="28"/>
        </w:rPr>
        <w:t>esta conclusión se explican a continuación.</w:t>
      </w:r>
    </w:p>
    <w:p w:rsidR="004D7BFB" w:rsidRPr="000C1184" w:rsidRDefault="000C1184" w:rsidP="002D50D8">
      <w:pPr>
        <w:pStyle w:val="Prrafodelista"/>
        <w:tabs>
          <w:tab w:val="left" w:pos="709"/>
        </w:tabs>
        <w:ind w:left="0"/>
        <w:jc w:val="both"/>
        <w:rPr>
          <w:rFonts w:ascii="Times New Roman" w:hAnsi="Times New Roman" w:cs="Times New Roman"/>
          <w:sz w:val="28"/>
          <w:szCs w:val="28"/>
        </w:rPr>
      </w:pPr>
    </w:p>
    <w:p w:rsidR="00D74B6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w:t>
      </w:r>
      <w:r w:rsidRPr="000C1184">
        <w:rPr>
          <w:rFonts w:ascii="Times New Roman" w:hAnsi="Times New Roman" w:cs="Times New Roman"/>
          <w:b/>
          <w:bCs/>
          <w:i/>
          <w:iCs/>
          <w:sz w:val="28"/>
          <w:szCs w:val="28"/>
        </w:rPr>
        <w:t>a</w:t>
      </w:r>
      <w:r w:rsidRPr="000C1184">
        <w:rPr>
          <w:rFonts w:ascii="Times New Roman" w:hAnsi="Times New Roman" w:cs="Times New Roman"/>
          <w:b/>
          <w:bCs/>
          <w:i/>
          <w:iCs/>
          <w:sz w:val="28"/>
          <w:szCs w:val="28"/>
        </w:rPr>
        <w:t>) El núcleo temático de la ley.</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a Sala observa, en primer lugar, que el título de la Ley 2434 de 2024 se refiere a dos temas principales: (i) la reducción de las barreras para la adquisición de vivienda mediante créditos hipotecarios y leasing habitacional y (ii) la promoción de la util</w:t>
      </w:r>
      <w:r w:rsidRPr="000C1184">
        <w:rPr>
          <w:rFonts w:ascii="Times New Roman" w:hAnsi="Times New Roman" w:cs="Times New Roman"/>
          <w:sz w:val="28"/>
          <w:szCs w:val="28"/>
        </w:rPr>
        <w:t xml:space="preserve">ización de energías limpias en las viviendas. Inicialmente, el proyecto de ley que dio origen a esta normativa se refería únicamente al primero de estos </w:t>
      </w:r>
      <w:r w:rsidRPr="000C1184">
        <w:rPr>
          <w:rFonts w:ascii="Times New Roman" w:hAnsi="Times New Roman" w:cs="Times New Roman"/>
          <w:sz w:val="28"/>
          <w:szCs w:val="28"/>
        </w:rPr>
        <w:t>asuntos</w:t>
      </w:r>
      <w:r w:rsidRPr="000C1184">
        <w:rPr>
          <w:rFonts w:ascii="Times New Roman" w:hAnsi="Times New Roman" w:cs="Times New Roman"/>
          <w:sz w:val="28"/>
          <w:szCs w:val="28"/>
        </w:rPr>
        <w:t>, sin incluir la financiación de vivienda mediante leasing habitacional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promoción del uso de</w:t>
      </w:r>
      <w:r w:rsidRPr="000C1184">
        <w:rPr>
          <w:rFonts w:ascii="Times New Roman" w:hAnsi="Times New Roman" w:cs="Times New Roman"/>
          <w:sz w:val="28"/>
          <w:szCs w:val="28"/>
        </w:rPr>
        <w:t xml:space="preserve"> energías limpias se incorporó en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ponencia para primer debate en el Senado de la República (primer debate del proyecto de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y la financiación mediante leasing habitacional, en la ponencia para primer debate en la Cámara de Representantes (tercer </w:t>
      </w:r>
      <w:r w:rsidRPr="000C1184">
        <w:rPr>
          <w:rFonts w:ascii="Times New Roman" w:hAnsi="Times New Roman" w:cs="Times New Roman"/>
          <w:sz w:val="28"/>
          <w:szCs w:val="28"/>
        </w:rPr>
        <w:t>debate del proyecto de ley).</w:t>
      </w:r>
    </w:p>
    <w:p w:rsidR="00D74B6E" w:rsidRPr="000C1184" w:rsidRDefault="000C1184" w:rsidP="002D50D8">
      <w:pPr>
        <w:pStyle w:val="Prrafodelista"/>
        <w:tabs>
          <w:tab w:val="left" w:pos="709"/>
        </w:tabs>
        <w:ind w:left="0"/>
        <w:jc w:val="both"/>
        <w:rPr>
          <w:rFonts w:ascii="Times New Roman" w:hAnsi="Times New Roman" w:cs="Times New Roman"/>
          <w:sz w:val="28"/>
          <w:szCs w:val="28"/>
        </w:rPr>
      </w:pPr>
    </w:p>
    <w:p w:rsidR="00D74B6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acuerdo con la exposición de motivos</w:t>
      </w:r>
      <w:r w:rsidRPr="000C1184">
        <w:rPr>
          <w:rStyle w:val="Refdenotaalpie"/>
          <w:rFonts w:ascii="Times New Roman" w:hAnsi="Times New Roman" w:cs="Times New Roman"/>
          <w:sz w:val="28"/>
          <w:szCs w:val="24"/>
        </w:rPr>
        <w:footnoteReference w:id="150"/>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proyecto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busca incentivar el mercado de compra y venta de bi</w:t>
      </w:r>
      <w:r w:rsidRPr="000C1184">
        <w:rPr>
          <w:rFonts w:ascii="Times New Roman" w:hAnsi="Times New Roman" w:cs="Times New Roman"/>
          <w:sz w:val="28"/>
          <w:szCs w:val="28"/>
        </w:rPr>
        <w:t>e</w:t>
      </w:r>
      <w:r w:rsidRPr="000C1184">
        <w:rPr>
          <w:rFonts w:ascii="Times New Roman" w:hAnsi="Times New Roman" w:cs="Times New Roman"/>
          <w:sz w:val="28"/>
          <w:szCs w:val="28"/>
        </w:rPr>
        <w:t>nes inmuebles nuevos y usados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ante la desaceleración ocasionada por</w:t>
      </w:r>
      <w:r w:rsidRPr="000C1184">
        <w:rPr>
          <w:rFonts w:ascii="Times New Roman" w:hAnsi="Times New Roman" w:cs="Times New Roman"/>
          <w:sz w:val="28"/>
          <w:szCs w:val="28"/>
        </w:rPr>
        <w:t xml:space="preserve"> la </w:t>
      </w:r>
      <w:r w:rsidRPr="000C1184">
        <w:rPr>
          <w:rFonts w:ascii="Times New Roman" w:hAnsi="Times New Roman" w:cs="Times New Roman"/>
          <w:sz w:val="28"/>
          <w:szCs w:val="28"/>
        </w:rPr>
        <w:t>disminución en la demanda de vivienda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partic</w:t>
      </w:r>
      <w:r w:rsidRPr="000C1184">
        <w:rPr>
          <w:rFonts w:ascii="Times New Roman" w:hAnsi="Times New Roman" w:cs="Times New Roman"/>
          <w:sz w:val="28"/>
          <w:szCs w:val="28"/>
        </w:rPr>
        <w:t>ular, pretend</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hacerles frente a las</w:t>
      </w:r>
      <w:r w:rsidRPr="000C1184">
        <w:rPr>
          <w:rFonts w:ascii="Times New Roman" w:hAnsi="Times New Roman" w:cs="Times New Roman"/>
          <w:sz w:val="28"/>
          <w:szCs w:val="28"/>
        </w:rPr>
        <w:t xml:space="preserve"> barreras económicas y financieras</w:t>
      </w:r>
      <w:r w:rsidRPr="000C1184">
        <w:rPr>
          <w:rFonts w:ascii="Times New Roman" w:hAnsi="Times New Roman" w:cs="Times New Roman"/>
          <w:sz w:val="28"/>
          <w:szCs w:val="28"/>
        </w:rPr>
        <w:t xml:space="preserve"> que dificultan la adquisición de vivienda</w:t>
      </w:r>
      <w:r w:rsidRPr="000C1184">
        <w:rPr>
          <w:rFonts w:ascii="Times New Roman" w:hAnsi="Times New Roman" w:cs="Times New Roman"/>
          <w:sz w:val="28"/>
          <w:szCs w:val="28"/>
        </w:rPr>
        <w:t>, generadas por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los costos de transacción </w:t>
      </w:r>
      <w:r w:rsidRPr="000C1184">
        <w:rPr>
          <w:rFonts w:ascii="Times New Roman" w:hAnsi="Times New Roman" w:cs="Times New Roman"/>
          <w:sz w:val="28"/>
          <w:szCs w:val="28"/>
        </w:rPr>
        <w:t xml:space="preserve">que </w:t>
      </w:r>
      <w:r w:rsidRPr="000C1184">
        <w:rPr>
          <w:rFonts w:ascii="Times New Roman" w:hAnsi="Times New Roman" w:cs="Times New Roman"/>
          <w:sz w:val="28"/>
          <w:szCs w:val="28"/>
        </w:rPr>
        <w:t>implica</w:t>
      </w:r>
      <w:r w:rsidRPr="000C1184">
        <w:rPr>
          <w:rFonts w:ascii="Times New Roman" w:hAnsi="Times New Roman" w:cs="Times New Roman"/>
          <w:sz w:val="28"/>
          <w:szCs w:val="28"/>
        </w:rPr>
        <w:t xml:space="preserve"> el pago de </w:t>
      </w:r>
      <w:r w:rsidRPr="000C1184">
        <w:rPr>
          <w:rFonts w:ascii="Times New Roman" w:hAnsi="Times New Roman" w:cs="Times New Roman"/>
          <w:sz w:val="28"/>
          <w:szCs w:val="28"/>
        </w:rPr>
        <w:t>derechos notariales, impuestos, gastos de registro, avalúos técni</w:t>
      </w:r>
      <w:r w:rsidRPr="000C1184">
        <w:rPr>
          <w:rFonts w:ascii="Times New Roman" w:hAnsi="Times New Roman" w:cs="Times New Roman"/>
          <w:sz w:val="28"/>
          <w:szCs w:val="28"/>
        </w:rPr>
        <w:t>cos y estudios</w:t>
      </w:r>
      <w:r w:rsidRPr="000C1184">
        <w:rPr>
          <w:rFonts w:ascii="Times New Roman" w:hAnsi="Times New Roman" w:cs="Times New Roman"/>
          <w:sz w:val="28"/>
          <w:szCs w:val="28"/>
        </w:rPr>
        <w:t xml:space="preserve"> de títulos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los cuales</w:t>
      </w:r>
      <w:r w:rsidRPr="000C1184">
        <w:rPr>
          <w:rFonts w:ascii="Times New Roman" w:hAnsi="Times New Roman" w:cs="Times New Roman"/>
          <w:sz w:val="28"/>
          <w:szCs w:val="28"/>
        </w:rPr>
        <w:t xml:space="preserve"> representan una porción significativa del valor total de inmueble y deben ser cubiertos por el comprador de manera inmediata.</w:t>
      </w:r>
    </w:p>
    <w:p w:rsidR="00EC1B75" w:rsidRPr="000C1184" w:rsidRDefault="000C1184" w:rsidP="002D50D8">
      <w:pPr>
        <w:pStyle w:val="Prrafodelista"/>
        <w:tabs>
          <w:tab w:val="left" w:pos="709"/>
        </w:tabs>
        <w:rPr>
          <w:rFonts w:ascii="Times New Roman" w:hAnsi="Times New Roman" w:cs="Times New Roman"/>
          <w:sz w:val="28"/>
          <w:szCs w:val="28"/>
        </w:rPr>
      </w:pPr>
    </w:p>
    <w:p w:rsidR="00A6655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Con todo</w:t>
      </w:r>
      <w:r w:rsidRPr="000C1184">
        <w:rPr>
          <w:rFonts w:ascii="Times New Roman" w:hAnsi="Times New Roman" w:cs="Times New Roman"/>
          <w:sz w:val="28"/>
          <w:szCs w:val="28"/>
        </w:rPr>
        <w:t>, las dificultades de índole económico y financiero</w:t>
      </w:r>
      <w:r w:rsidRPr="000C1184">
        <w:rPr>
          <w:rFonts w:ascii="Times New Roman" w:hAnsi="Times New Roman" w:cs="Times New Roman"/>
          <w:sz w:val="28"/>
          <w:szCs w:val="28"/>
        </w:rPr>
        <w:t xml:space="preserve"> para adquirir vivienda</w:t>
      </w:r>
      <w:r w:rsidRPr="000C1184">
        <w:rPr>
          <w:rFonts w:ascii="Times New Roman" w:hAnsi="Times New Roman" w:cs="Times New Roman"/>
          <w:sz w:val="28"/>
          <w:szCs w:val="28"/>
        </w:rPr>
        <w:t xml:space="preserve"> no fueron las únicas </w:t>
      </w:r>
      <w:r w:rsidRPr="000C1184">
        <w:rPr>
          <w:rFonts w:ascii="Times New Roman" w:hAnsi="Times New Roman" w:cs="Times New Roman"/>
          <w:sz w:val="28"/>
          <w:szCs w:val="28"/>
        </w:rPr>
        <w:t xml:space="preserve">puestas </w:t>
      </w:r>
      <w:r w:rsidRPr="000C1184">
        <w:rPr>
          <w:rFonts w:ascii="Times New Roman" w:hAnsi="Times New Roman" w:cs="Times New Roman"/>
          <w:sz w:val="28"/>
          <w:szCs w:val="28"/>
        </w:rPr>
        <w:t xml:space="preserve">a consideración de los congresistas. </w:t>
      </w:r>
      <w:r w:rsidRPr="000C1184">
        <w:rPr>
          <w:rFonts w:ascii="Times New Roman" w:hAnsi="Times New Roman" w:cs="Times New Roman"/>
          <w:sz w:val="28"/>
          <w:szCs w:val="28"/>
        </w:rPr>
        <w:t xml:space="preserve">En el primer debate del proyecto de ley, </w:t>
      </w:r>
      <w:r w:rsidRPr="000C1184">
        <w:rPr>
          <w:rFonts w:ascii="Times New Roman" w:hAnsi="Times New Roman" w:cs="Times New Roman"/>
          <w:sz w:val="28"/>
          <w:szCs w:val="28"/>
        </w:rPr>
        <w:t>se discutió</w:t>
      </w:r>
      <w:r w:rsidRPr="000C1184">
        <w:rPr>
          <w:rFonts w:ascii="Times New Roman" w:hAnsi="Times New Roman" w:cs="Times New Roman"/>
          <w:sz w:val="28"/>
          <w:szCs w:val="28"/>
        </w:rPr>
        <w:t xml:space="preserve"> una proposición</w:t>
      </w:r>
      <w:r w:rsidRPr="000C1184">
        <w:rPr>
          <w:rFonts w:ascii="Times New Roman" w:hAnsi="Times New Roman" w:cs="Times New Roman"/>
          <w:sz w:val="28"/>
          <w:szCs w:val="28"/>
        </w:rPr>
        <w:t xml:space="preserve"> modificatoria del articulado</w:t>
      </w:r>
      <w:r w:rsidRPr="000C1184">
        <w:rPr>
          <w:rFonts w:ascii="Times New Roman" w:hAnsi="Times New Roman" w:cs="Times New Roman"/>
          <w:sz w:val="28"/>
          <w:szCs w:val="28"/>
        </w:rPr>
        <w:t>, referida a la posibilidad de que los fondos de vivienda que forman parte del presupuesto general de la Nación</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las demás entidades del Estado que tienen como objeto la promoción de la adquisición de vivienda</w:t>
      </w:r>
      <w:r w:rsidRPr="000C1184">
        <w:rPr>
          <w:rFonts w:ascii="Times New Roman" w:hAnsi="Times New Roman" w:cs="Times New Roman"/>
          <w:sz w:val="28"/>
          <w:szCs w:val="28"/>
        </w:rPr>
        <w:t xml:space="preserve"> escogieran voluntariamente las notarías para </w:t>
      </w:r>
      <w:r w:rsidRPr="000C1184">
        <w:rPr>
          <w:rFonts w:ascii="Times New Roman" w:hAnsi="Times New Roman" w:cs="Times New Roman"/>
          <w:sz w:val="28"/>
          <w:szCs w:val="28"/>
        </w:rPr>
        <w:t>adelantar los trámites correspondientes</w:t>
      </w:r>
      <w:r w:rsidRPr="000C1184">
        <w:rPr>
          <w:rStyle w:val="Refdenotaalpie"/>
          <w:rFonts w:ascii="Times New Roman" w:hAnsi="Times New Roman" w:cs="Times New Roman"/>
          <w:sz w:val="28"/>
          <w:szCs w:val="24"/>
        </w:rPr>
        <w:footnoteReference w:id="151"/>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propuesta</w:t>
      </w:r>
      <w:r w:rsidRPr="000C1184">
        <w:rPr>
          <w:rFonts w:ascii="Times New Roman" w:hAnsi="Times New Roman" w:cs="Times New Roman"/>
          <w:sz w:val="28"/>
          <w:szCs w:val="28"/>
        </w:rPr>
        <w:t xml:space="preserve"> se fundamentó, entre otras razones,</w:t>
      </w:r>
      <w:r w:rsidRPr="000C1184">
        <w:rPr>
          <w:rFonts w:ascii="Times New Roman" w:hAnsi="Times New Roman" w:cs="Times New Roman"/>
          <w:sz w:val="28"/>
          <w:szCs w:val="28"/>
        </w:rPr>
        <w:t xml:space="preserve"> en las</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demoras desprop</w:t>
      </w:r>
      <w:r w:rsidRPr="000C1184">
        <w:rPr>
          <w:rFonts w:ascii="Times New Roman" w:hAnsi="Times New Roman" w:cs="Times New Roman"/>
          <w:i/>
          <w:iCs/>
          <w:sz w:val="28"/>
          <w:szCs w:val="28"/>
        </w:rPr>
        <w:t>orcionadas en los trámites de legalización de créditos</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aun cuando</w:t>
      </w:r>
      <w:r w:rsidRPr="000C1184">
        <w:rPr>
          <w:rFonts w:ascii="Times New Roman" w:hAnsi="Times New Roman" w:cs="Times New Roman"/>
          <w:i/>
          <w:iCs/>
          <w:sz w:val="28"/>
          <w:szCs w:val="28"/>
        </w:rPr>
        <w:t xml:space="preserve"> a través de estos se busca fomentar y materializar con eficacia, economía y celeridad el acceso a la vivienda di</w:t>
      </w:r>
      <w:r w:rsidRPr="000C1184">
        <w:rPr>
          <w:rFonts w:ascii="Times New Roman" w:hAnsi="Times New Roman" w:cs="Times New Roman"/>
          <w:i/>
          <w:iCs/>
          <w:sz w:val="28"/>
          <w:szCs w:val="28"/>
        </w:rPr>
        <w:t>g</w:t>
      </w:r>
      <w:r w:rsidRPr="000C1184">
        <w:rPr>
          <w:rFonts w:ascii="Times New Roman" w:hAnsi="Times New Roman" w:cs="Times New Roman"/>
          <w:i/>
          <w:iCs/>
          <w:sz w:val="28"/>
          <w:szCs w:val="28"/>
        </w:rPr>
        <w:t>na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52"/>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Est</w:t>
      </w:r>
      <w:r w:rsidRPr="000C1184">
        <w:rPr>
          <w:rFonts w:ascii="Times New Roman" w:hAnsi="Times New Roman" w:cs="Times New Roman"/>
          <w:sz w:val="28"/>
          <w:szCs w:val="28"/>
        </w:rPr>
        <w:t xml:space="preserve">a proposición, que fue aprobada </w:t>
      </w:r>
      <w:r w:rsidRPr="000C1184">
        <w:rPr>
          <w:rFonts w:ascii="Times New Roman" w:hAnsi="Times New Roman" w:cs="Times New Roman"/>
          <w:sz w:val="28"/>
          <w:szCs w:val="28"/>
        </w:rPr>
        <w:t>de mane</w:t>
      </w:r>
      <w:r w:rsidRPr="000C1184">
        <w:rPr>
          <w:rFonts w:ascii="Times New Roman" w:hAnsi="Times New Roman" w:cs="Times New Roman"/>
          <w:sz w:val="28"/>
          <w:szCs w:val="28"/>
        </w:rPr>
        <w:t>r</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unánime</w:t>
      </w:r>
      <w:r w:rsidRPr="000C1184">
        <w:rPr>
          <w:rFonts w:ascii="Times New Roman" w:hAnsi="Times New Roman" w:cs="Times New Roman"/>
          <w:sz w:val="28"/>
          <w:szCs w:val="28"/>
        </w:rPr>
        <w:t xml:space="preserve"> por la </w:t>
      </w:r>
      <w:r w:rsidRPr="000C1184">
        <w:rPr>
          <w:rFonts w:ascii="Times New Roman" w:hAnsi="Times New Roman" w:cs="Times New Roman"/>
          <w:sz w:val="28"/>
          <w:szCs w:val="28"/>
        </w:rPr>
        <w:t>C</w:t>
      </w:r>
      <w:r w:rsidRPr="000C1184">
        <w:rPr>
          <w:rFonts w:ascii="Times New Roman" w:hAnsi="Times New Roman" w:cs="Times New Roman"/>
          <w:sz w:val="28"/>
          <w:szCs w:val="28"/>
        </w:rPr>
        <w:t>omisión</w:t>
      </w:r>
      <w:r w:rsidRPr="000C1184">
        <w:rPr>
          <w:rFonts w:ascii="Times New Roman" w:hAnsi="Times New Roman" w:cs="Times New Roman"/>
          <w:sz w:val="28"/>
          <w:szCs w:val="28"/>
        </w:rPr>
        <w:t xml:space="preserve"> Séptima del Senado</w:t>
      </w:r>
      <w:r w:rsidRPr="000C1184">
        <w:rPr>
          <w:rFonts w:ascii="Times New Roman" w:hAnsi="Times New Roman" w:cs="Times New Roman"/>
          <w:sz w:val="28"/>
          <w:szCs w:val="28"/>
        </w:rPr>
        <w:t xml:space="preserve">, dio origen al artículo </w:t>
      </w:r>
      <w:r w:rsidRPr="000C1184">
        <w:rPr>
          <w:rFonts w:ascii="Times New Roman" w:hAnsi="Times New Roman" w:cs="Times New Roman"/>
          <w:sz w:val="28"/>
          <w:szCs w:val="28"/>
        </w:rPr>
        <w:t>10 demandado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puso sobre la mesa</w:t>
      </w:r>
      <w:r w:rsidRPr="000C1184">
        <w:rPr>
          <w:rFonts w:ascii="Times New Roman" w:hAnsi="Times New Roman" w:cs="Times New Roman"/>
          <w:sz w:val="28"/>
          <w:szCs w:val="28"/>
        </w:rPr>
        <w:t xml:space="preserve"> la existencia de barreras que impiden acceder a vivienda propia de manera oportuna.</w:t>
      </w:r>
    </w:p>
    <w:p w:rsidR="006833C6" w:rsidRPr="000C1184" w:rsidRDefault="000C1184" w:rsidP="002D50D8">
      <w:pPr>
        <w:pStyle w:val="Prrafodelista"/>
        <w:tabs>
          <w:tab w:val="left" w:pos="709"/>
        </w:tabs>
        <w:rPr>
          <w:rFonts w:ascii="Times New Roman" w:hAnsi="Times New Roman" w:cs="Times New Roman"/>
          <w:sz w:val="28"/>
          <w:szCs w:val="28"/>
        </w:rPr>
      </w:pPr>
    </w:p>
    <w:p w:rsidR="006833C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Posteriormente, durante la presentación de la iniciativa </w:t>
      </w:r>
      <w:r w:rsidRPr="000C1184">
        <w:rPr>
          <w:rFonts w:ascii="Times New Roman" w:hAnsi="Times New Roman" w:cs="Times New Roman"/>
          <w:sz w:val="28"/>
          <w:szCs w:val="28"/>
        </w:rPr>
        <w:t>ante la plenaria del Senado</w:t>
      </w:r>
      <w:r w:rsidRPr="000C1184">
        <w:rPr>
          <w:rStyle w:val="Refdenotaalpie"/>
          <w:rFonts w:ascii="Times New Roman" w:hAnsi="Times New Roman" w:cs="Times New Roman"/>
          <w:sz w:val="28"/>
          <w:szCs w:val="24"/>
        </w:rPr>
        <w:footnoteReference w:id="153"/>
      </w:r>
      <w:r w:rsidRPr="000C1184">
        <w:rPr>
          <w:rFonts w:ascii="Times New Roman" w:hAnsi="Times New Roman" w:cs="Times New Roman"/>
          <w:sz w:val="28"/>
          <w:szCs w:val="28"/>
        </w:rPr>
        <w:t xml:space="preserve">, se explicó que esta busca hacer </w:t>
      </w:r>
      <w:r w:rsidRPr="000C1184">
        <w:rPr>
          <w:rFonts w:ascii="Times New Roman" w:hAnsi="Times New Roman" w:cs="Times New Roman"/>
          <w:sz w:val="28"/>
          <w:szCs w:val="28"/>
        </w:rPr>
        <w:t xml:space="preserve">más fácil y económico el proceso para comprar </w:t>
      </w:r>
      <w:r w:rsidRPr="000C1184">
        <w:rPr>
          <w:rFonts w:ascii="Times New Roman" w:hAnsi="Times New Roman" w:cs="Times New Roman"/>
          <w:sz w:val="28"/>
          <w:szCs w:val="28"/>
        </w:rPr>
        <w:t>vivienda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Si bien, en esta oportunidad, </w:t>
      </w:r>
      <w:r w:rsidRPr="000C1184">
        <w:rPr>
          <w:rFonts w:ascii="Times New Roman" w:hAnsi="Times New Roman" w:cs="Times New Roman"/>
          <w:sz w:val="28"/>
          <w:szCs w:val="28"/>
        </w:rPr>
        <w:t xml:space="preserve">no se presentaron modificaciones al artículo 10, una proposición que fue dejada como constancia </w:t>
      </w:r>
      <w:r w:rsidRPr="000C1184">
        <w:rPr>
          <w:rFonts w:ascii="Times New Roman" w:hAnsi="Times New Roman" w:cs="Times New Roman"/>
          <w:sz w:val="28"/>
          <w:szCs w:val="28"/>
        </w:rPr>
        <w:t>se refirió a las demoras en el proceso d</w:t>
      </w:r>
      <w:r w:rsidRPr="000C1184">
        <w:rPr>
          <w:rFonts w:ascii="Times New Roman" w:hAnsi="Times New Roman" w:cs="Times New Roman"/>
          <w:sz w:val="28"/>
          <w:szCs w:val="28"/>
        </w:rPr>
        <w:t xml:space="preserve">e titulación. En ese sentido, se pedía buscar mecanismos para acelerar </w:t>
      </w:r>
      <w:r w:rsidRPr="000C1184">
        <w:rPr>
          <w:rFonts w:ascii="Times New Roman" w:hAnsi="Times New Roman" w:cs="Times New Roman"/>
          <w:sz w:val="28"/>
          <w:szCs w:val="28"/>
        </w:rPr>
        <w:t xml:space="preserve">dicho proceso, ya que su tardanza obstaculiza el acceso oportuno a una vivienda. </w:t>
      </w:r>
      <w:r w:rsidRPr="000C1184">
        <w:rPr>
          <w:rFonts w:ascii="Times New Roman" w:hAnsi="Times New Roman" w:cs="Times New Roman"/>
          <w:sz w:val="28"/>
          <w:szCs w:val="28"/>
        </w:rPr>
        <w:t>La lentitud en los procesos de adquisición de vivienda</w:t>
      </w:r>
      <w:r w:rsidRPr="000C1184">
        <w:rPr>
          <w:rFonts w:ascii="Times New Roman" w:hAnsi="Times New Roman" w:cs="Times New Roman"/>
          <w:sz w:val="28"/>
          <w:szCs w:val="28"/>
        </w:rPr>
        <w:t xml:space="preserve"> también fue puesta de presente por el representan</w:t>
      </w:r>
      <w:r w:rsidRPr="000C1184">
        <w:rPr>
          <w:rFonts w:ascii="Times New Roman" w:hAnsi="Times New Roman" w:cs="Times New Roman"/>
          <w:sz w:val="28"/>
          <w:szCs w:val="28"/>
        </w:rPr>
        <w:t>te ponente</w:t>
      </w:r>
      <w:r w:rsidRPr="000C1184">
        <w:rPr>
          <w:rFonts w:ascii="Times New Roman" w:hAnsi="Times New Roman" w:cs="Times New Roman"/>
          <w:sz w:val="28"/>
          <w:szCs w:val="28"/>
        </w:rPr>
        <w:t xml:space="preserve"> del proyecto de ley, en el </w:t>
      </w:r>
      <w:r w:rsidRPr="000C1184">
        <w:rPr>
          <w:rFonts w:ascii="Times New Roman" w:hAnsi="Times New Roman" w:cs="Times New Roman"/>
          <w:sz w:val="28"/>
          <w:szCs w:val="28"/>
        </w:rPr>
        <w:t>debate surtido en la Comisión Séptima de la Cámara (que correspondió al tercer debate del proyecto)</w:t>
      </w:r>
      <w:r w:rsidRPr="000C1184">
        <w:rPr>
          <w:rStyle w:val="Refdenotaalpie"/>
          <w:rFonts w:ascii="Times New Roman" w:hAnsi="Times New Roman" w:cs="Times New Roman"/>
          <w:sz w:val="28"/>
          <w:szCs w:val="24"/>
        </w:rPr>
        <w:footnoteReference w:id="154"/>
      </w:r>
      <w:r w:rsidRPr="000C1184">
        <w:rPr>
          <w:rFonts w:ascii="Times New Roman" w:hAnsi="Times New Roman" w:cs="Times New Roman"/>
          <w:sz w:val="28"/>
          <w:szCs w:val="28"/>
        </w:rPr>
        <w:t>.</w:t>
      </w:r>
    </w:p>
    <w:p w:rsidR="001E6DB2" w:rsidRPr="000C1184" w:rsidRDefault="000C1184" w:rsidP="002D50D8">
      <w:pPr>
        <w:pStyle w:val="Prrafodelista"/>
        <w:tabs>
          <w:tab w:val="left" w:pos="709"/>
        </w:tabs>
        <w:rPr>
          <w:rFonts w:ascii="Times New Roman" w:hAnsi="Times New Roman" w:cs="Times New Roman"/>
          <w:sz w:val="28"/>
          <w:szCs w:val="28"/>
        </w:rPr>
      </w:pPr>
    </w:p>
    <w:p w:rsidR="001E6DB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Debido a las diferencias que generó la redacción del artículo 10</w:t>
      </w:r>
      <w:r w:rsidRPr="000C1184">
        <w:rPr>
          <w:rFonts w:ascii="Times New Roman" w:hAnsi="Times New Roman" w:cs="Times New Roman"/>
          <w:sz w:val="28"/>
          <w:szCs w:val="28"/>
        </w:rPr>
        <w:t xml:space="preserve"> en la plenaria de la Cámara de Representantes</w:t>
      </w:r>
      <w:r w:rsidRPr="000C1184">
        <w:rPr>
          <w:rFonts w:ascii="Times New Roman" w:hAnsi="Times New Roman" w:cs="Times New Roman"/>
          <w:sz w:val="28"/>
          <w:szCs w:val="28"/>
        </w:rPr>
        <w:t xml:space="preserve">, durante el </w:t>
      </w:r>
      <w:r w:rsidRPr="000C1184">
        <w:rPr>
          <w:rFonts w:ascii="Times New Roman" w:hAnsi="Times New Roman" w:cs="Times New Roman"/>
          <w:sz w:val="28"/>
          <w:szCs w:val="28"/>
        </w:rPr>
        <w:t xml:space="preserve">cuarto </w:t>
      </w:r>
      <w:r w:rsidRPr="000C1184">
        <w:rPr>
          <w:rFonts w:ascii="Times New Roman" w:hAnsi="Times New Roman" w:cs="Times New Roman"/>
          <w:sz w:val="28"/>
          <w:szCs w:val="28"/>
        </w:rPr>
        <w:t>debate</w:t>
      </w:r>
      <w:r w:rsidRPr="000C1184">
        <w:rPr>
          <w:rFonts w:ascii="Times New Roman" w:hAnsi="Times New Roman" w:cs="Times New Roman"/>
          <w:sz w:val="28"/>
          <w:szCs w:val="28"/>
        </w:rPr>
        <w:t xml:space="preserve"> del proyecto</w:t>
      </w:r>
      <w:r w:rsidRPr="000C1184">
        <w:rPr>
          <w:rStyle w:val="Refdenotaalpie"/>
          <w:rFonts w:ascii="Times New Roman" w:hAnsi="Times New Roman" w:cs="Times New Roman"/>
          <w:sz w:val="28"/>
          <w:szCs w:val="24"/>
        </w:rPr>
        <w:footnoteReference w:id="155"/>
      </w:r>
      <w:r w:rsidRPr="000C1184">
        <w:rPr>
          <w:rFonts w:ascii="Times New Roman" w:hAnsi="Times New Roman" w:cs="Times New Roman"/>
          <w:sz w:val="28"/>
          <w:szCs w:val="28"/>
        </w:rPr>
        <w:t>, se presentaron varias proposiciones de elim</w:t>
      </w:r>
      <w:r w:rsidRPr="000C1184">
        <w:rPr>
          <w:rFonts w:ascii="Times New Roman" w:hAnsi="Times New Roman" w:cs="Times New Roman"/>
          <w:sz w:val="28"/>
          <w:szCs w:val="28"/>
        </w:rPr>
        <w:t>inación</w:t>
      </w:r>
      <w:r w:rsidRPr="000C1184">
        <w:rPr>
          <w:rFonts w:ascii="Times New Roman" w:hAnsi="Times New Roman" w:cs="Times New Roman"/>
          <w:sz w:val="28"/>
          <w:szCs w:val="28"/>
        </w:rPr>
        <w:t xml:space="preserve"> de esa disposición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Sin embargo, f</w:t>
      </w:r>
      <w:r w:rsidRPr="000C1184">
        <w:rPr>
          <w:rFonts w:ascii="Times New Roman" w:hAnsi="Times New Roman" w:cs="Times New Roman"/>
          <w:sz w:val="28"/>
          <w:szCs w:val="28"/>
        </w:rPr>
        <w:t>inalmente, se acordó incorporar un nuevo texto</w:t>
      </w:r>
      <w:r w:rsidRPr="000C1184">
        <w:rPr>
          <w:rFonts w:ascii="Times New Roman" w:hAnsi="Times New Roman" w:cs="Times New Roman"/>
          <w:sz w:val="28"/>
          <w:szCs w:val="28"/>
        </w:rPr>
        <w:t>, que elimina la posibilidad de escoger</w:t>
      </w:r>
      <w:r w:rsidRPr="000C1184">
        <w:rPr>
          <w:rFonts w:ascii="Times New Roman" w:hAnsi="Times New Roman" w:cs="Times New Roman"/>
          <w:sz w:val="28"/>
          <w:szCs w:val="28"/>
        </w:rPr>
        <w:t xml:space="preserve"> las notarías y mant</w:t>
      </w:r>
      <w:r w:rsidRPr="000C1184">
        <w:rPr>
          <w:rFonts w:ascii="Times New Roman" w:hAnsi="Times New Roman" w:cs="Times New Roman"/>
          <w:sz w:val="28"/>
          <w:szCs w:val="28"/>
        </w:rPr>
        <w:t>iene</w:t>
      </w:r>
      <w:r w:rsidRPr="000C1184">
        <w:rPr>
          <w:rFonts w:ascii="Times New Roman" w:hAnsi="Times New Roman" w:cs="Times New Roman"/>
          <w:sz w:val="28"/>
          <w:szCs w:val="28"/>
        </w:rPr>
        <w:t xml:space="preserve"> el trámite especial</w:t>
      </w:r>
      <w:r w:rsidRPr="000C1184">
        <w:rPr>
          <w:rFonts w:ascii="Times New Roman" w:hAnsi="Times New Roman" w:cs="Times New Roman"/>
          <w:sz w:val="28"/>
          <w:szCs w:val="28"/>
        </w:rPr>
        <w:t xml:space="preserve"> de reparto notarial, </w:t>
      </w:r>
      <w:r w:rsidRPr="000C1184">
        <w:rPr>
          <w:rFonts w:ascii="Times New Roman" w:hAnsi="Times New Roman" w:cs="Times New Roman"/>
          <w:sz w:val="28"/>
          <w:szCs w:val="28"/>
        </w:rPr>
        <w:t>al que se agregó</w:t>
      </w:r>
      <w:r w:rsidRPr="000C1184">
        <w:rPr>
          <w:rFonts w:ascii="Times New Roman" w:hAnsi="Times New Roman" w:cs="Times New Roman"/>
          <w:sz w:val="28"/>
          <w:szCs w:val="28"/>
        </w:rPr>
        <w:t xml:space="preserve"> un </w:t>
      </w:r>
      <w:r w:rsidRPr="000C1184">
        <w:rPr>
          <w:rFonts w:ascii="Times New Roman" w:hAnsi="Times New Roman" w:cs="Times New Roman"/>
          <w:sz w:val="28"/>
          <w:szCs w:val="28"/>
        </w:rPr>
        <w:t>trámite de escrituración sujeto a términos perentorios</w:t>
      </w:r>
      <w:r w:rsidRPr="000C1184">
        <w:rPr>
          <w:rFonts w:ascii="Times New Roman" w:hAnsi="Times New Roman" w:cs="Times New Roman"/>
          <w:sz w:val="28"/>
          <w:szCs w:val="28"/>
        </w:rPr>
        <w:t xml:space="preserve"> que deb</w:t>
      </w:r>
      <w:r w:rsidRPr="000C1184">
        <w:rPr>
          <w:rFonts w:ascii="Times New Roman" w:hAnsi="Times New Roman" w:cs="Times New Roman"/>
          <w:sz w:val="28"/>
          <w:szCs w:val="28"/>
        </w:rPr>
        <w:t>en</w:t>
      </w:r>
      <w:r w:rsidRPr="000C1184">
        <w:rPr>
          <w:rFonts w:ascii="Times New Roman" w:hAnsi="Times New Roman" w:cs="Times New Roman"/>
          <w:sz w:val="28"/>
          <w:szCs w:val="28"/>
        </w:rPr>
        <w:t xml:space="preserve"> cumplir los notarios, so pena de incurrir en una falta disciplinaria. </w:t>
      </w:r>
      <w:r w:rsidRPr="000C1184">
        <w:rPr>
          <w:rFonts w:ascii="Times New Roman" w:hAnsi="Times New Roman" w:cs="Times New Roman"/>
          <w:sz w:val="28"/>
          <w:szCs w:val="28"/>
        </w:rPr>
        <w:t>Si bien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durante el debate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no se hicieron explícitas las razones</w:t>
      </w:r>
      <w:r w:rsidRPr="000C1184">
        <w:rPr>
          <w:rFonts w:ascii="Times New Roman" w:hAnsi="Times New Roman" w:cs="Times New Roman"/>
          <w:sz w:val="28"/>
          <w:szCs w:val="28"/>
        </w:rPr>
        <w:t xml:space="preserve"> de esta modificación, del contexto del trámite legislativo es posible inferir</w:t>
      </w:r>
      <w:r w:rsidRPr="000C1184">
        <w:rPr>
          <w:rFonts w:ascii="Times New Roman" w:hAnsi="Times New Roman" w:cs="Times New Roman"/>
          <w:sz w:val="28"/>
          <w:szCs w:val="28"/>
        </w:rPr>
        <w:t xml:space="preserve"> que la incorporación de dicho procedimiento</w:t>
      </w:r>
      <w:r w:rsidRPr="000C1184">
        <w:rPr>
          <w:rFonts w:ascii="Times New Roman" w:hAnsi="Times New Roman" w:cs="Times New Roman"/>
          <w:sz w:val="28"/>
          <w:szCs w:val="28"/>
        </w:rPr>
        <w:t xml:space="preserve"> busca garantizar la celeridad en el trámite de escrituración</w:t>
      </w:r>
      <w:r w:rsidRPr="000C1184">
        <w:rPr>
          <w:rFonts w:ascii="Times New Roman" w:hAnsi="Times New Roman" w:cs="Times New Roman"/>
          <w:sz w:val="28"/>
          <w:szCs w:val="28"/>
        </w:rPr>
        <w:t xml:space="preserve"> y, por lo tanto, </w:t>
      </w:r>
      <w:r w:rsidRPr="000C1184">
        <w:rPr>
          <w:rFonts w:ascii="Times New Roman" w:hAnsi="Times New Roman" w:cs="Times New Roman"/>
          <w:sz w:val="28"/>
          <w:szCs w:val="28"/>
        </w:rPr>
        <w:t>en el acceso a una vivienda propia</w:t>
      </w:r>
      <w:r w:rsidRPr="000C1184">
        <w:rPr>
          <w:rFonts w:ascii="Times New Roman" w:hAnsi="Times New Roman" w:cs="Times New Roman"/>
          <w:sz w:val="28"/>
          <w:szCs w:val="28"/>
        </w:rPr>
        <w:t>, es decir, una de la</w:t>
      </w:r>
      <w:r w:rsidRPr="000C1184">
        <w:rPr>
          <w:rFonts w:ascii="Times New Roman" w:hAnsi="Times New Roman" w:cs="Times New Roman"/>
          <w:sz w:val="28"/>
          <w:szCs w:val="28"/>
        </w:rPr>
        <w:t>s razones por las cuales se incorporó el artículo 10 en el primer debate de la iniciativa</w:t>
      </w:r>
      <w:r w:rsidRPr="000C1184">
        <w:rPr>
          <w:rStyle w:val="Refdenotaalpie"/>
          <w:rFonts w:ascii="Times New Roman" w:hAnsi="Times New Roman" w:cs="Times New Roman"/>
          <w:sz w:val="28"/>
          <w:szCs w:val="24"/>
        </w:rPr>
        <w:footnoteReference w:id="156"/>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Finalmente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durante la presentación del informe de conciliación </w:t>
      </w:r>
      <w:r w:rsidRPr="000C1184">
        <w:rPr>
          <w:rFonts w:ascii="Times New Roman" w:hAnsi="Times New Roman" w:cs="Times New Roman"/>
          <w:sz w:val="28"/>
          <w:szCs w:val="28"/>
        </w:rPr>
        <w:t>ante la plenaria del Senado</w:t>
      </w:r>
      <w:r w:rsidRPr="000C1184">
        <w:rPr>
          <w:rStyle w:val="Refdenotaalpie"/>
          <w:rFonts w:ascii="Times New Roman" w:hAnsi="Times New Roman" w:cs="Times New Roman"/>
          <w:sz w:val="28"/>
          <w:szCs w:val="24"/>
        </w:rPr>
        <w:footnoteReference w:id="157"/>
      </w:r>
      <w:r w:rsidRPr="000C1184">
        <w:rPr>
          <w:rFonts w:ascii="Times New Roman" w:hAnsi="Times New Roman" w:cs="Times New Roman"/>
          <w:sz w:val="28"/>
          <w:szCs w:val="28"/>
        </w:rPr>
        <w:t xml:space="preserve">, el senador conciliador Julio Alberto </w:t>
      </w:r>
      <w:r w:rsidRPr="000C1184">
        <w:rPr>
          <w:rFonts w:ascii="Times New Roman" w:hAnsi="Times New Roman" w:cs="Times New Roman"/>
          <w:sz w:val="28"/>
          <w:szCs w:val="28"/>
        </w:rPr>
        <w:t xml:space="preserve">Elias </w:t>
      </w:r>
      <w:r w:rsidRPr="000C1184">
        <w:rPr>
          <w:rFonts w:ascii="Times New Roman" w:hAnsi="Times New Roman" w:cs="Times New Roman"/>
          <w:sz w:val="28"/>
          <w:szCs w:val="28"/>
        </w:rPr>
        <w:t>Vidal recordó</w:t>
      </w:r>
      <w:r w:rsidRPr="000C1184">
        <w:rPr>
          <w:rFonts w:ascii="Times New Roman" w:hAnsi="Times New Roman" w:cs="Times New Roman"/>
          <w:sz w:val="28"/>
          <w:szCs w:val="28"/>
        </w:rPr>
        <w:t xml:space="preserve"> que el proyecto busca agilizar los trámites de adquisición de vivienda.</w:t>
      </w:r>
    </w:p>
    <w:p w:rsidR="0084492B" w:rsidRPr="000C1184" w:rsidRDefault="000C1184" w:rsidP="002D50D8">
      <w:pPr>
        <w:pStyle w:val="Prrafodelista"/>
        <w:tabs>
          <w:tab w:val="left" w:pos="709"/>
        </w:tabs>
        <w:ind w:left="0"/>
        <w:jc w:val="both"/>
        <w:rPr>
          <w:rFonts w:ascii="Times New Roman" w:hAnsi="Times New Roman" w:cs="Times New Roman"/>
          <w:sz w:val="28"/>
          <w:szCs w:val="28"/>
        </w:rPr>
      </w:pPr>
    </w:p>
    <w:p w:rsidR="0084492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suma, la ley </w:t>
      </w:r>
      <w:r w:rsidRPr="000C1184">
        <w:rPr>
          <w:rFonts w:ascii="Times New Roman" w:hAnsi="Times New Roman" w:cs="Times New Roman"/>
          <w:sz w:val="28"/>
          <w:szCs w:val="28"/>
        </w:rPr>
        <w:t>no solo se ocupó de eliminar barreras financieras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para la adquisición de vivienda, sino también de remover obst</w:t>
      </w:r>
      <w:r w:rsidRPr="000C1184">
        <w:rPr>
          <w:rFonts w:ascii="Times New Roman" w:hAnsi="Times New Roman" w:cs="Times New Roman"/>
          <w:sz w:val="28"/>
          <w:szCs w:val="28"/>
        </w:rPr>
        <w:t>á</w:t>
      </w:r>
      <w:r w:rsidRPr="000C1184">
        <w:rPr>
          <w:rFonts w:ascii="Times New Roman" w:hAnsi="Times New Roman" w:cs="Times New Roman"/>
          <w:sz w:val="28"/>
          <w:szCs w:val="28"/>
        </w:rPr>
        <w:t>culos operativos</w:t>
      </w:r>
      <w:r w:rsidRPr="000C1184">
        <w:rPr>
          <w:rFonts w:ascii="Times New Roman" w:hAnsi="Times New Roman" w:cs="Times New Roman"/>
          <w:sz w:val="28"/>
          <w:szCs w:val="28"/>
        </w:rPr>
        <w:t xml:space="preserve"> que pueden convertir la formalización</w:t>
      </w:r>
      <w:r w:rsidRPr="000C1184">
        <w:rPr>
          <w:rFonts w:ascii="Times New Roman" w:hAnsi="Times New Roman" w:cs="Times New Roman"/>
          <w:sz w:val="28"/>
          <w:szCs w:val="28"/>
        </w:rPr>
        <w:t xml:space="preserve"> del negocio jurídico en un desincentivo para los potenciales adquirientes. </w:t>
      </w:r>
      <w:r w:rsidRPr="000C1184">
        <w:rPr>
          <w:rFonts w:ascii="Times New Roman" w:hAnsi="Times New Roman" w:cs="Times New Roman"/>
          <w:sz w:val="28"/>
          <w:szCs w:val="28"/>
        </w:rPr>
        <w:t>Esta compresión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núcleo temático</w:t>
      </w:r>
      <w:r w:rsidRPr="000C1184">
        <w:rPr>
          <w:rFonts w:ascii="Times New Roman" w:hAnsi="Times New Roman" w:cs="Times New Roman"/>
          <w:sz w:val="28"/>
          <w:szCs w:val="28"/>
        </w:rPr>
        <w:t xml:space="preserve"> de la ley</w:t>
      </w:r>
      <w:r w:rsidRPr="000C1184">
        <w:rPr>
          <w:rFonts w:ascii="Times New Roman" w:hAnsi="Times New Roman" w:cs="Times New Roman"/>
          <w:sz w:val="28"/>
          <w:szCs w:val="28"/>
        </w:rPr>
        <w:t xml:space="preserve"> no surge únicamente del artículo 10</w:t>
      </w:r>
      <w:r w:rsidRPr="000C1184">
        <w:rPr>
          <w:rFonts w:ascii="Times New Roman" w:hAnsi="Times New Roman" w:cs="Times New Roman"/>
          <w:sz w:val="28"/>
          <w:szCs w:val="28"/>
        </w:rPr>
        <w:t>, sino que se encuentra en el diseño original del proyecto</w:t>
      </w:r>
      <w:r w:rsidRPr="000C1184">
        <w:rPr>
          <w:rFonts w:ascii="Times New Roman" w:hAnsi="Times New Roman" w:cs="Times New Roman"/>
          <w:sz w:val="28"/>
          <w:szCs w:val="28"/>
        </w:rPr>
        <w:t>, que desde su exposición de motivos abor</w:t>
      </w:r>
      <w:r w:rsidRPr="000C1184">
        <w:rPr>
          <w:rFonts w:ascii="Times New Roman" w:hAnsi="Times New Roman" w:cs="Times New Roman"/>
          <w:sz w:val="28"/>
          <w:szCs w:val="28"/>
        </w:rPr>
        <w:t>dó el impacto de los derechos notariales, los gastos de registro y otros trámites</w:t>
      </w:r>
      <w:r w:rsidRPr="000C1184">
        <w:rPr>
          <w:rFonts w:ascii="Times New Roman" w:hAnsi="Times New Roman" w:cs="Times New Roman"/>
          <w:sz w:val="28"/>
          <w:szCs w:val="28"/>
        </w:rPr>
        <w:t xml:space="preserve"> de formalización sobre la decisión de comprar vivienda. </w:t>
      </w:r>
      <w:r w:rsidRPr="000C1184">
        <w:rPr>
          <w:rFonts w:ascii="Times New Roman" w:hAnsi="Times New Roman" w:cs="Times New Roman"/>
          <w:sz w:val="28"/>
          <w:szCs w:val="28"/>
        </w:rPr>
        <w:t>El posterior énfasis en las demoras de los procesos notariales, planteado en las proposiciones y debates</w:t>
      </w:r>
      <w:r w:rsidRPr="000C1184">
        <w:rPr>
          <w:rFonts w:ascii="Times New Roman" w:hAnsi="Times New Roman" w:cs="Times New Roman"/>
          <w:sz w:val="28"/>
          <w:szCs w:val="28"/>
        </w:rPr>
        <w:t xml:space="preserve"> subsiguientes</w:t>
      </w:r>
      <w:r w:rsidRPr="000C1184">
        <w:rPr>
          <w:rFonts w:ascii="Times New Roman" w:hAnsi="Times New Roman" w:cs="Times New Roman"/>
          <w:sz w:val="28"/>
          <w:szCs w:val="28"/>
        </w:rPr>
        <w:t>, no desnaturalizó dicho objeto</w:t>
      </w:r>
      <w:r w:rsidRPr="000C1184">
        <w:rPr>
          <w:rFonts w:ascii="Times New Roman" w:hAnsi="Times New Roman" w:cs="Times New Roman"/>
          <w:sz w:val="28"/>
          <w:szCs w:val="28"/>
        </w:rPr>
        <w:t>. Por el contrario, profundizó una dimensión que ya estaba presente, esto es, garantizar que las etapas financieras</w:t>
      </w:r>
      <w:r w:rsidRPr="000C1184">
        <w:rPr>
          <w:rFonts w:ascii="Times New Roman" w:hAnsi="Times New Roman" w:cs="Times New Roman"/>
          <w:sz w:val="28"/>
          <w:szCs w:val="28"/>
        </w:rPr>
        <w:t xml:space="preserve"> y formales de la adquisición de vivienda sean accesibles, razonables y oportunas.</w:t>
      </w:r>
    </w:p>
    <w:p w:rsidR="005B6021" w:rsidRPr="000C1184" w:rsidRDefault="000C1184" w:rsidP="002D50D8">
      <w:pPr>
        <w:tabs>
          <w:tab w:val="left" w:pos="709"/>
        </w:tabs>
        <w:rPr>
          <w:rFonts w:ascii="Times New Roman" w:hAnsi="Times New Roman" w:cs="Times New Roman"/>
          <w:sz w:val="28"/>
          <w:szCs w:val="28"/>
        </w:rPr>
      </w:pPr>
    </w:p>
    <w:p w:rsidR="00A6550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w:t>
      </w:r>
      <w:r w:rsidRPr="000C1184">
        <w:rPr>
          <w:rFonts w:ascii="Times New Roman" w:hAnsi="Times New Roman" w:cs="Times New Roman"/>
          <w:b/>
          <w:bCs/>
          <w:i/>
          <w:iCs/>
          <w:sz w:val="28"/>
          <w:szCs w:val="28"/>
        </w:rPr>
        <w:t>b</w:t>
      </w:r>
      <w:r w:rsidRPr="000C1184">
        <w:rPr>
          <w:rFonts w:ascii="Times New Roman" w:hAnsi="Times New Roman" w:cs="Times New Roman"/>
          <w:b/>
          <w:bCs/>
          <w:i/>
          <w:iCs/>
          <w:sz w:val="28"/>
          <w:szCs w:val="28"/>
        </w:rPr>
        <w:t xml:space="preserve">) La conexidad entre la </w:t>
      </w:r>
      <w:r w:rsidRPr="000C1184">
        <w:rPr>
          <w:rFonts w:ascii="Times New Roman" w:hAnsi="Times New Roman" w:cs="Times New Roman"/>
          <w:b/>
          <w:bCs/>
          <w:i/>
          <w:iCs/>
          <w:sz w:val="28"/>
          <w:szCs w:val="28"/>
        </w:rPr>
        <w:t>norma acusada y el núcleo temático de la ley.</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En segundo lugar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Sala observa que el artículo 10</w:t>
      </w:r>
      <w:r w:rsidRPr="000C1184">
        <w:rPr>
          <w:rFonts w:ascii="Times New Roman" w:hAnsi="Times New Roman" w:cs="Times New Roman"/>
          <w:sz w:val="28"/>
          <w:szCs w:val="28"/>
        </w:rPr>
        <w:t xml:space="preserve"> (parcial) de la Ley 2434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tiene una conexidad </w:t>
      </w:r>
      <w:r w:rsidRPr="000C1184">
        <w:rPr>
          <w:rFonts w:ascii="Times New Roman" w:hAnsi="Times New Roman" w:cs="Times New Roman"/>
          <w:sz w:val="28"/>
          <w:szCs w:val="28"/>
        </w:rPr>
        <w:t xml:space="preserve">causal, </w:t>
      </w:r>
      <w:r w:rsidRPr="000C1184">
        <w:rPr>
          <w:rFonts w:ascii="Times New Roman" w:hAnsi="Times New Roman" w:cs="Times New Roman"/>
          <w:sz w:val="28"/>
          <w:szCs w:val="28"/>
        </w:rPr>
        <w:t>temática y teleológica</w:t>
      </w:r>
      <w:r w:rsidRPr="000C1184">
        <w:rPr>
          <w:rFonts w:ascii="Times New Roman" w:hAnsi="Times New Roman" w:cs="Times New Roman"/>
          <w:sz w:val="28"/>
          <w:szCs w:val="28"/>
        </w:rPr>
        <w:t xml:space="preserve"> con el núcleo temático de </w:t>
      </w:r>
      <w:r w:rsidRPr="000C1184">
        <w:rPr>
          <w:rFonts w:ascii="Times New Roman" w:hAnsi="Times New Roman" w:cs="Times New Roman"/>
          <w:sz w:val="28"/>
          <w:szCs w:val="28"/>
        </w:rPr>
        <w:t>esa normativa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Si bien, en los términos de la </w:t>
      </w:r>
      <w:r w:rsidRPr="000C1184">
        <w:rPr>
          <w:rFonts w:ascii="Times New Roman" w:hAnsi="Times New Roman" w:cs="Times New Roman"/>
          <w:sz w:val="28"/>
          <w:szCs w:val="28"/>
        </w:rPr>
        <w:t>jurisprudencia constitucional es suficiente la acreditación de uno solo de los criterios que determinan la relación de conexidad para evidenciar que no se desconoce el principio de unidad de materia</w:t>
      </w:r>
      <w:r w:rsidRPr="000C1184">
        <w:rPr>
          <w:rStyle w:val="Refdenotaalpie"/>
          <w:rFonts w:ascii="Times New Roman" w:hAnsi="Times New Roman" w:cs="Times New Roman"/>
          <w:sz w:val="28"/>
          <w:szCs w:val="24"/>
        </w:rPr>
        <w:footnoteReference w:id="158"/>
      </w:r>
      <w:r w:rsidRPr="000C1184">
        <w:rPr>
          <w:rFonts w:ascii="Times New Roman" w:hAnsi="Times New Roman" w:cs="Times New Roman"/>
          <w:sz w:val="28"/>
          <w:szCs w:val="28"/>
        </w:rPr>
        <w:t>, en el presente caso concurren, al menos, estos tres. En</w:t>
      </w:r>
      <w:r w:rsidRPr="000C1184">
        <w:rPr>
          <w:rFonts w:ascii="Times New Roman" w:hAnsi="Times New Roman" w:cs="Times New Roman"/>
          <w:sz w:val="28"/>
          <w:szCs w:val="28"/>
        </w:rPr>
        <w:t xml:space="preserve"> efecto, </w:t>
      </w:r>
      <w:r w:rsidRPr="000C1184">
        <w:rPr>
          <w:rFonts w:ascii="Times New Roman" w:hAnsi="Times New Roman" w:cs="Times New Roman"/>
          <w:sz w:val="28"/>
          <w:szCs w:val="28"/>
        </w:rPr>
        <w:t xml:space="preserve">la definición de un </w:t>
      </w:r>
      <w:r w:rsidRPr="000C1184">
        <w:rPr>
          <w:rFonts w:ascii="Times New Roman" w:hAnsi="Times New Roman" w:cs="Times New Roman"/>
          <w:sz w:val="28"/>
          <w:szCs w:val="28"/>
        </w:rPr>
        <w:t>proceso</w:t>
      </w:r>
      <w:r w:rsidRPr="000C1184">
        <w:rPr>
          <w:rFonts w:ascii="Times New Roman" w:hAnsi="Times New Roman" w:cs="Times New Roman"/>
          <w:sz w:val="28"/>
          <w:szCs w:val="28"/>
        </w:rPr>
        <w:t xml:space="preserve"> de escrituración con términos perentorios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deben </w:t>
      </w:r>
      <w:r w:rsidRPr="000C1184">
        <w:rPr>
          <w:rFonts w:ascii="Times New Roman" w:hAnsi="Times New Roman" w:cs="Times New Roman"/>
          <w:sz w:val="28"/>
          <w:szCs w:val="28"/>
        </w:rPr>
        <w:t xml:space="preserve">ser </w:t>
      </w:r>
      <w:r w:rsidRPr="000C1184">
        <w:rPr>
          <w:rFonts w:ascii="Times New Roman" w:hAnsi="Times New Roman" w:cs="Times New Roman"/>
          <w:sz w:val="28"/>
          <w:szCs w:val="28"/>
        </w:rPr>
        <w:t>cumpli</w:t>
      </w:r>
      <w:r w:rsidRPr="000C1184">
        <w:rPr>
          <w:rFonts w:ascii="Times New Roman" w:hAnsi="Times New Roman" w:cs="Times New Roman"/>
          <w:sz w:val="28"/>
          <w:szCs w:val="28"/>
        </w:rPr>
        <w:t>dos por</w:t>
      </w:r>
      <w:r w:rsidRPr="000C1184">
        <w:rPr>
          <w:rFonts w:ascii="Times New Roman" w:hAnsi="Times New Roman" w:cs="Times New Roman"/>
          <w:sz w:val="28"/>
          <w:szCs w:val="28"/>
        </w:rPr>
        <w:t xml:space="preserve"> los notarios, so pena de incurrir en falta disciplinaria, </w:t>
      </w:r>
      <w:r w:rsidRPr="000C1184">
        <w:rPr>
          <w:rFonts w:ascii="Times New Roman" w:hAnsi="Times New Roman" w:cs="Times New Roman"/>
          <w:sz w:val="28"/>
          <w:szCs w:val="28"/>
        </w:rPr>
        <w:t xml:space="preserve">busca </w:t>
      </w:r>
      <w:r w:rsidRPr="000C1184">
        <w:rPr>
          <w:rFonts w:ascii="Times New Roman" w:hAnsi="Times New Roman" w:cs="Times New Roman"/>
          <w:sz w:val="28"/>
          <w:szCs w:val="28"/>
        </w:rPr>
        <w:t xml:space="preserve">imprimirles celeridad a dichos </w:t>
      </w:r>
      <w:r w:rsidRPr="000C1184">
        <w:rPr>
          <w:rFonts w:ascii="Times New Roman" w:hAnsi="Times New Roman" w:cs="Times New Roman"/>
          <w:sz w:val="28"/>
          <w:szCs w:val="28"/>
        </w:rPr>
        <w:t>procesos</w:t>
      </w:r>
      <w:r w:rsidRPr="000C1184">
        <w:rPr>
          <w:rFonts w:ascii="Times New Roman" w:hAnsi="Times New Roman" w:cs="Times New Roman"/>
          <w:sz w:val="28"/>
          <w:szCs w:val="28"/>
        </w:rPr>
        <w:t xml:space="preserve"> y, de esa manera, </w:t>
      </w:r>
      <w:r w:rsidRPr="000C1184">
        <w:rPr>
          <w:rFonts w:ascii="Times New Roman" w:hAnsi="Times New Roman" w:cs="Times New Roman"/>
          <w:sz w:val="28"/>
          <w:szCs w:val="28"/>
        </w:rPr>
        <w:t>eliminar</w:t>
      </w:r>
      <w:r w:rsidRPr="000C1184">
        <w:rPr>
          <w:rFonts w:ascii="Times New Roman" w:hAnsi="Times New Roman" w:cs="Times New Roman"/>
          <w:sz w:val="28"/>
          <w:szCs w:val="28"/>
        </w:rPr>
        <w:t xml:space="preserve"> una de las barrer</w:t>
      </w:r>
      <w:r w:rsidRPr="000C1184">
        <w:rPr>
          <w:rFonts w:ascii="Times New Roman" w:hAnsi="Times New Roman" w:cs="Times New Roman"/>
          <w:sz w:val="28"/>
          <w:szCs w:val="28"/>
        </w:rPr>
        <w:t xml:space="preserve">as </w:t>
      </w:r>
      <w:r w:rsidRPr="000C1184">
        <w:rPr>
          <w:rFonts w:ascii="Times New Roman" w:hAnsi="Times New Roman" w:cs="Times New Roman"/>
          <w:sz w:val="28"/>
          <w:szCs w:val="28"/>
        </w:rPr>
        <w:t>que dificultan</w:t>
      </w:r>
      <w:r w:rsidRPr="000C1184">
        <w:rPr>
          <w:rFonts w:ascii="Times New Roman" w:hAnsi="Times New Roman" w:cs="Times New Roman"/>
          <w:sz w:val="28"/>
          <w:szCs w:val="28"/>
        </w:rPr>
        <w:t xml:space="preserve"> y desincentivan</w:t>
      </w:r>
      <w:r w:rsidRPr="000C1184">
        <w:rPr>
          <w:rFonts w:ascii="Times New Roman" w:hAnsi="Times New Roman" w:cs="Times New Roman"/>
          <w:sz w:val="28"/>
          <w:szCs w:val="28"/>
        </w:rPr>
        <w:t xml:space="preserve"> la adquisición de vivienda </w:t>
      </w:r>
      <w:r w:rsidRPr="000C1184">
        <w:rPr>
          <w:rFonts w:ascii="Times New Roman" w:hAnsi="Times New Roman" w:cs="Times New Roman"/>
          <w:sz w:val="28"/>
          <w:szCs w:val="28"/>
        </w:rPr>
        <w:t xml:space="preserve">propia </w:t>
      </w:r>
      <w:r w:rsidRPr="000C1184">
        <w:rPr>
          <w:rFonts w:ascii="Times New Roman" w:hAnsi="Times New Roman" w:cs="Times New Roman"/>
          <w:sz w:val="28"/>
          <w:szCs w:val="28"/>
        </w:rPr>
        <w:t>mediante créditos hipotecarios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y leasing</w:t>
      </w:r>
      <w:r w:rsidRPr="000C1184">
        <w:rPr>
          <w:rFonts w:ascii="Times New Roman" w:hAnsi="Times New Roman" w:cs="Times New Roman"/>
          <w:sz w:val="28"/>
          <w:szCs w:val="28"/>
        </w:rPr>
        <w:t xml:space="preserve"> habitacional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identificadas</w:t>
      </w:r>
      <w:r w:rsidRPr="000C1184">
        <w:rPr>
          <w:rFonts w:ascii="Times New Roman" w:hAnsi="Times New Roman" w:cs="Times New Roman"/>
          <w:sz w:val="28"/>
          <w:szCs w:val="28"/>
        </w:rPr>
        <w:t xml:space="preserve"> por el legislador: </w:t>
      </w:r>
      <w:r w:rsidRPr="000C1184">
        <w:rPr>
          <w:rFonts w:ascii="Times New Roman" w:hAnsi="Times New Roman" w:cs="Times New Roman"/>
          <w:sz w:val="28"/>
          <w:szCs w:val="28"/>
        </w:rPr>
        <w:t xml:space="preserve">las demoras en </w:t>
      </w:r>
      <w:r w:rsidRPr="000C1184">
        <w:rPr>
          <w:rFonts w:ascii="Times New Roman" w:hAnsi="Times New Roman" w:cs="Times New Roman"/>
          <w:sz w:val="28"/>
          <w:szCs w:val="28"/>
        </w:rPr>
        <w:t>los trámites</w:t>
      </w:r>
      <w:r w:rsidRPr="000C1184">
        <w:rPr>
          <w:rFonts w:ascii="Times New Roman" w:hAnsi="Times New Roman" w:cs="Times New Roman"/>
          <w:sz w:val="28"/>
          <w:szCs w:val="28"/>
        </w:rPr>
        <w:t xml:space="preserve"> de adquisición de vivienda</w:t>
      </w:r>
      <w:r w:rsidRPr="000C1184">
        <w:rPr>
          <w:rFonts w:ascii="Times New Roman" w:hAnsi="Times New Roman" w:cs="Times New Roman"/>
          <w:sz w:val="28"/>
          <w:szCs w:val="28"/>
        </w:rPr>
        <w:t xml:space="preserve">, cuando </w:t>
      </w:r>
      <w:r w:rsidRPr="000C1184">
        <w:rPr>
          <w:rFonts w:ascii="Times New Roman" w:hAnsi="Times New Roman" w:cs="Times New Roman"/>
          <w:sz w:val="28"/>
          <w:szCs w:val="28"/>
        </w:rPr>
        <w:t>los contratos</w:t>
      </w:r>
      <w:r w:rsidRPr="000C1184">
        <w:rPr>
          <w:rFonts w:ascii="Times New Roman" w:hAnsi="Times New Roman" w:cs="Times New Roman"/>
          <w:sz w:val="28"/>
          <w:szCs w:val="28"/>
        </w:rPr>
        <w:t xml:space="preserve"> respectivos se suscriben con </w:t>
      </w:r>
      <w:r w:rsidRPr="000C1184">
        <w:rPr>
          <w:rFonts w:ascii="Times New Roman" w:hAnsi="Times New Roman" w:cs="Times New Roman"/>
          <w:sz w:val="28"/>
          <w:szCs w:val="28"/>
        </w:rPr>
        <w:t>entidades estatales que promueven la adquisición de vivienda</w:t>
      </w:r>
      <w:r w:rsidRPr="000C1184">
        <w:rPr>
          <w:rFonts w:ascii="Times New Roman" w:hAnsi="Times New Roman" w:cs="Times New Roman"/>
          <w:sz w:val="28"/>
          <w:szCs w:val="28"/>
        </w:rPr>
        <w:t>.</w:t>
      </w:r>
    </w:p>
    <w:p w:rsidR="00432D0D" w:rsidRPr="000C1184" w:rsidRDefault="000C1184" w:rsidP="002D50D8">
      <w:pPr>
        <w:pStyle w:val="Prrafodelista"/>
        <w:tabs>
          <w:tab w:val="left" w:pos="709"/>
        </w:tabs>
        <w:ind w:left="0"/>
        <w:jc w:val="both"/>
        <w:rPr>
          <w:rFonts w:ascii="Times New Roman" w:hAnsi="Times New Roman" w:cs="Times New Roman"/>
          <w:sz w:val="28"/>
          <w:szCs w:val="28"/>
        </w:rPr>
      </w:pPr>
    </w:p>
    <w:p w:rsidR="00D615C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w:t>
      </w:r>
      <w:r w:rsidRPr="000C1184">
        <w:rPr>
          <w:rFonts w:ascii="Times New Roman" w:hAnsi="Times New Roman" w:cs="Times New Roman"/>
          <w:sz w:val="28"/>
          <w:szCs w:val="28"/>
        </w:rPr>
        <w:t xml:space="preserve">omo se indicó </w:t>
      </w:r>
      <w:r w:rsidRPr="000C1184">
        <w:rPr>
          <w:rFonts w:ascii="Times New Roman" w:hAnsi="Times New Roman" w:cs="Times New Roman"/>
          <w:sz w:val="28"/>
          <w:szCs w:val="28"/>
        </w:rPr>
        <w:t>con antelación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 xml:space="preserve">núcleo </w:t>
      </w:r>
      <w:r w:rsidRPr="000C1184">
        <w:rPr>
          <w:rFonts w:ascii="Times New Roman" w:hAnsi="Times New Roman" w:cs="Times New Roman"/>
          <w:sz w:val="28"/>
          <w:szCs w:val="28"/>
        </w:rPr>
        <w:t>tem</w:t>
      </w:r>
      <w:r w:rsidRPr="000C1184">
        <w:rPr>
          <w:rFonts w:ascii="Times New Roman" w:hAnsi="Times New Roman" w:cs="Times New Roman"/>
          <w:sz w:val="28"/>
          <w:szCs w:val="28"/>
        </w:rPr>
        <w:t>ático</w:t>
      </w:r>
      <w:r w:rsidRPr="000C1184">
        <w:rPr>
          <w:rFonts w:ascii="Times New Roman" w:hAnsi="Times New Roman" w:cs="Times New Roman"/>
          <w:sz w:val="28"/>
          <w:szCs w:val="28"/>
        </w:rPr>
        <w:t xml:space="preserve"> de la Ley </w:t>
      </w:r>
      <w:r w:rsidRPr="000C1184">
        <w:rPr>
          <w:rFonts w:ascii="Times New Roman" w:hAnsi="Times New Roman" w:cs="Times New Roman"/>
          <w:sz w:val="28"/>
          <w:szCs w:val="28"/>
        </w:rPr>
        <w:t xml:space="preserve">2434 de 2024 </w:t>
      </w:r>
      <w:r w:rsidRPr="000C1184">
        <w:rPr>
          <w:rFonts w:ascii="Times New Roman" w:hAnsi="Times New Roman" w:cs="Times New Roman"/>
          <w:sz w:val="28"/>
          <w:szCs w:val="28"/>
        </w:rPr>
        <w:t xml:space="preserve">no </w:t>
      </w:r>
      <w:r w:rsidRPr="000C1184">
        <w:rPr>
          <w:rFonts w:ascii="Times New Roman" w:hAnsi="Times New Roman" w:cs="Times New Roman"/>
          <w:sz w:val="28"/>
          <w:szCs w:val="28"/>
        </w:rPr>
        <w:t xml:space="preserve">se relaciona </w:t>
      </w:r>
      <w:r w:rsidRPr="000C1184">
        <w:rPr>
          <w:rFonts w:ascii="Times New Roman" w:hAnsi="Times New Roman" w:cs="Times New Roman"/>
          <w:sz w:val="28"/>
          <w:szCs w:val="28"/>
        </w:rPr>
        <w:t>únicamente</w:t>
      </w:r>
      <w:r w:rsidRPr="000C1184">
        <w:rPr>
          <w:rFonts w:ascii="Times New Roman" w:hAnsi="Times New Roman" w:cs="Times New Roman"/>
          <w:sz w:val="28"/>
          <w:szCs w:val="28"/>
        </w:rPr>
        <w:t xml:space="preserve"> con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eliminación de las barreras económicas y financieras</w:t>
      </w:r>
      <w:r w:rsidRPr="000C1184">
        <w:rPr>
          <w:rFonts w:ascii="Times New Roman" w:hAnsi="Times New Roman" w:cs="Times New Roman"/>
          <w:sz w:val="28"/>
          <w:szCs w:val="28"/>
        </w:rPr>
        <w:t xml:space="preserve"> que dificultan la adquisición de vivienda, como lo interpreta el demandante, sino también con </w:t>
      </w:r>
      <w:r w:rsidRPr="000C1184">
        <w:rPr>
          <w:rFonts w:ascii="Times New Roman" w:hAnsi="Times New Roman" w:cs="Times New Roman"/>
          <w:sz w:val="28"/>
          <w:szCs w:val="28"/>
        </w:rPr>
        <w:t>aquellas que les restan celeridad a los procesos de compra de vivienda propia</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 lo tanto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desincentiva</w:t>
      </w:r>
      <w:r w:rsidRPr="000C1184">
        <w:rPr>
          <w:rFonts w:ascii="Times New Roman" w:hAnsi="Times New Roman" w:cs="Times New Roman"/>
          <w:sz w:val="28"/>
          <w:szCs w:val="28"/>
        </w:rPr>
        <w:t>n</w:t>
      </w:r>
      <w:r w:rsidRPr="000C1184">
        <w:rPr>
          <w:rFonts w:ascii="Times New Roman" w:hAnsi="Times New Roman" w:cs="Times New Roman"/>
          <w:sz w:val="28"/>
          <w:szCs w:val="28"/>
        </w:rPr>
        <w:t xml:space="preserve"> la celebración de este tipo de negocios</w:t>
      </w:r>
      <w:r w:rsidRPr="000C1184">
        <w:rPr>
          <w:rFonts w:ascii="Times New Roman" w:hAnsi="Times New Roman" w:cs="Times New Roman"/>
          <w:sz w:val="28"/>
          <w:szCs w:val="28"/>
        </w:rPr>
        <w:t>, causa funda</w:t>
      </w:r>
      <w:r w:rsidRPr="000C1184">
        <w:rPr>
          <w:rFonts w:ascii="Times New Roman" w:hAnsi="Times New Roman" w:cs="Times New Roman"/>
          <w:sz w:val="28"/>
          <w:szCs w:val="28"/>
        </w:rPr>
        <w:t xml:space="preserve">mental </w:t>
      </w:r>
      <w:r w:rsidRPr="000C1184">
        <w:rPr>
          <w:rFonts w:ascii="Times New Roman" w:hAnsi="Times New Roman" w:cs="Times New Roman"/>
          <w:sz w:val="28"/>
          <w:szCs w:val="28"/>
        </w:rPr>
        <w:t>de la expedición de la ley bajo examen</w:t>
      </w:r>
      <w:r w:rsidRPr="000C1184">
        <w:rPr>
          <w:rFonts w:ascii="Times New Roman" w:hAnsi="Times New Roman" w:cs="Times New Roman"/>
          <w:sz w:val="28"/>
          <w:szCs w:val="28"/>
        </w:rPr>
        <w:t xml:space="preserve">. </w:t>
      </w:r>
    </w:p>
    <w:p w:rsidR="00D615CF" w:rsidRPr="000C1184" w:rsidRDefault="000C1184" w:rsidP="002D50D8">
      <w:pPr>
        <w:pStyle w:val="Prrafodelista"/>
        <w:tabs>
          <w:tab w:val="left" w:pos="709"/>
        </w:tabs>
        <w:rPr>
          <w:rFonts w:ascii="Times New Roman" w:hAnsi="Times New Roman" w:cs="Times New Roman"/>
          <w:sz w:val="28"/>
          <w:szCs w:val="28"/>
        </w:rPr>
      </w:pPr>
    </w:p>
    <w:p w:rsidR="00EC2CE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Con ese fin, el artículo cuestionado establece que el proceso de escrituración, en los casos </w:t>
      </w:r>
      <w:r w:rsidRPr="000C1184">
        <w:rPr>
          <w:rFonts w:ascii="Times New Roman" w:hAnsi="Times New Roman" w:cs="Times New Roman"/>
          <w:sz w:val="28"/>
          <w:szCs w:val="28"/>
        </w:rPr>
        <w:t xml:space="preserve">mencionados, deberá cumplir con las siguientes etapas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términos</w:t>
      </w:r>
      <w:r w:rsidRPr="000C1184">
        <w:rPr>
          <w:rFonts w:ascii="Times New Roman" w:hAnsi="Times New Roman" w:cs="Times New Roman"/>
          <w:sz w:val="28"/>
          <w:szCs w:val="28"/>
        </w:rPr>
        <w:t xml:space="preserve">: (i) </w:t>
      </w:r>
      <w:r w:rsidRPr="000C1184">
        <w:rPr>
          <w:rFonts w:ascii="Times New Roman" w:hAnsi="Times New Roman" w:cs="Times New Roman"/>
          <w:sz w:val="28"/>
          <w:szCs w:val="28"/>
        </w:rPr>
        <w:t xml:space="preserve">dos días para contactar a los interesados y realizar la solicitud de documentos; (ii) </w:t>
      </w:r>
      <w:r w:rsidRPr="000C1184">
        <w:rPr>
          <w:rFonts w:ascii="Times New Roman" w:hAnsi="Times New Roman" w:cs="Times New Roman"/>
          <w:sz w:val="28"/>
          <w:szCs w:val="28"/>
        </w:rPr>
        <w:t xml:space="preserve">tres días hábiles para firmar la escritura, previa recepción de los documentos solicitados; (iii) </w:t>
      </w:r>
      <w:r w:rsidRPr="000C1184">
        <w:rPr>
          <w:rFonts w:ascii="Times New Roman" w:hAnsi="Times New Roman" w:cs="Times New Roman"/>
          <w:sz w:val="28"/>
          <w:szCs w:val="28"/>
        </w:rPr>
        <w:t xml:space="preserve">cinco días hábiles para remitir </w:t>
      </w:r>
      <w:r w:rsidRPr="000C1184">
        <w:rPr>
          <w:rFonts w:ascii="Times New Roman" w:hAnsi="Times New Roman" w:cs="Times New Roman"/>
          <w:sz w:val="28"/>
          <w:szCs w:val="28"/>
        </w:rPr>
        <w:t>las escrituras para firma de los represe</w:t>
      </w:r>
      <w:r w:rsidRPr="000C1184">
        <w:rPr>
          <w:rFonts w:ascii="Times New Roman" w:hAnsi="Times New Roman" w:cs="Times New Roman"/>
          <w:sz w:val="28"/>
          <w:szCs w:val="28"/>
        </w:rPr>
        <w:t xml:space="preserve">ntantes legales de las personas jurídicas que intervienen en el instrumento; (iv) un día hábil para </w:t>
      </w:r>
      <w:r w:rsidRPr="000C1184">
        <w:rPr>
          <w:rFonts w:ascii="Times New Roman" w:hAnsi="Times New Roman" w:cs="Times New Roman"/>
          <w:sz w:val="28"/>
          <w:szCs w:val="28"/>
        </w:rPr>
        <w:t xml:space="preserve">numerar las escrituras con la primera firma que tome el notario; (v) </w:t>
      </w:r>
      <w:r w:rsidRPr="000C1184">
        <w:rPr>
          <w:rFonts w:ascii="Times New Roman" w:hAnsi="Times New Roman" w:cs="Times New Roman"/>
          <w:sz w:val="28"/>
          <w:szCs w:val="28"/>
        </w:rPr>
        <w:t xml:space="preserve">dos días hábiles para la firma del notario, desde que la escritura cuenta con la firma </w:t>
      </w:r>
      <w:r w:rsidRPr="000C1184">
        <w:rPr>
          <w:rFonts w:ascii="Times New Roman" w:hAnsi="Times New Roman" w:cs="Times New Roman"/>
          <w:sz w:val="28"/>
          <w:szCs w:val="28"/>
        </w:rPr>
        <w:t>de todos los intervinie</w:t>
      </w:r>
      <w:r w:rsidRPr="000C1184">
        <w:rPr>
          <w:rFonts w:ascii="Times New Roman" w:hAnsi="Times New Roman" w:cs="Times New Roman"/>
          <w:sz w:val="28"/>
          <w:szCs w:val="28"/>
        </w:rPr>
        <w:t>n</w:t>
      </w:r>
      <w:r w:rsidRPr="000C1184">
        <w:rPr>
          <w:rFonts w:ascii="Times New Roman" w:hAnsi="Times New Roman" w:cs="Times New Roman"/>
          <w:sz w:val="28"/>
          <w:szCs w:val="28"/>
        </w:rPr>
        <w:t>tes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(vi) un día hábil para el cierre de la escritura, a partir de la firma del notario</w:t>
      </w:r>
      <w:r w:rsidRPr="000C1184">
        <w:rPr>
          <w:rFonts w:ascii="Times New Roman" w:hAnsi="Times New Roman" w:cs="Times New Roman"/>
          <w:sz w:val="28"/>
          <w:szCs w:val="28"/>
        </w:rPr>
        <w:t xml:space="preserve">, y (vii) dos días hábiles para la expedición de las primeras copias de la escritura, después de su cierre. </w:t>
      </w:r>
    </w:p>
    <w:p w:rsidR="00EC2CE1" w:rsidRPr="000C1184" w:rsidRDefault="000C1184" w:rsidP="002D50D8">
      <w:pPr>
        <w:pStyle w:val="Prrafodelista"/>
        <w:tabs>
          <w:tab w:val="left" w:pos="709"/>
        </w:tabs>
        <w:ind w:left="0"/>
        <w:jc w:val="both"/>
        <w:rPr>
          <w:rFonts w:ascii="Times New Roman" w:hAnsi="Times New Roman" w:cs="Times New Roman"/>
          <w:sz w:val="28"/>
          <w:szCs w:val="28"/>
        </w:rPr>
      </w:pPr>
    </w:p>
    <w:p w:rsidR="008A05E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Cabe anotar que a la Corte no le co</w:t>
      </w:r>
      <w:r w:rsidRPr="000C1184">
        <w:rPr>
          <w:rFonts w:ascii="Times New Roman" w:hAnsi="Times New Roman" w:cs="Times New Roman"/>
          <w:sz w:val="28"/>
          <w:szCs w:val="28"/>
        </w:rPr>
        <w:t xml:space="preserve">rresponde juzgar si el procedimiento y los términos </w:t>
      </w:r>
      <w:r w:rsidRPr="000C1184">
        <w:rPr>
          <w:rFonts w:ascii="Times New Roman" w:hAnsi="Times New Roman" w:cs="Times New Roman"/>
          <w:sz w:val="28"/>
          <w:szCs w:val="28"/>
        </w:rPr>
        <w:t>previstos por el artículo demandado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efectivamente reducen el t</w:t>
      </w:r>
      <w:r w:rsidRPr="000C1184">
        <w:rPr>
          <w:rFonts w:ascii="Times New Roman" w:hAnsi="Times New Roman" w:cs="Times New Roman"/>
          <w:sz w:val="28"/>
          <w:szCs w:val="28"/>
        </w:rPr>
        <w:t>iempo</w:t>
      </w:r>
      <w:r w:rsidRPr="000C1184">
        <w:rPr>
          <w:rFonts w:ascii="Times New Roman" w:hAnsi="Times New Roman" w:cs="Times New Roman"/>
          <w:sz w:val="28"/>
          <w:szCs w:val="28"/>
        </w:rPr>
        <w:t xml:space="preserve"> del proceso de escrituración y, en consecuencia, logran garantizar la celeridad de dicho trámite. </w:t>
      </w:r>
      <w:r w:rsidRPr="000C1184">
        <w:rPr>
          <w:rFonts w:ascii="Times New Roman" w:hAnsi="Times New Roman" w:cs="Times New Roman"/>
          <w:sz w:val="28"/>
          <w:szCs w:val="28"/>
        </w:rPr>
        <w:t xml:space="preserve">Tan solo le compete determinar si la medida adoptada guarda relación con </w:t>
      </w:r>
      <w:r w:rsidRPr="000C1184">
        <w:rPr>
          <w:rFonts w:ascii="Times New Roman" w:hAnsi="Times New Roman" w:cs="Times New Roman"/>
          <w:sz w:val="28"/>
          <w:szCs w:val="28"/>
        </w:rPr>
        <w:t>uno de los</w:t>
      </w:r>
      <w:r w:rsidRPr="000C1184">
        <w:rPr>
          <w:rFonts w:ascii="Times New Roman" w:hAnsi="Times New Roman" w:cs="Times New Roman"/>
          <w:sz w:val="28"/>
          <w:szCs w:val="28"/>
        </w:rPr>
        <w:t xml:space="preserve"> tema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centrales </w:t>
      </w:r>
      <w:r w:rsidRPr="000C1184">
        <w:rPr>
          <w:rFonts w:ascii="Times New Roman" w:hAnsi="Times New Roman" w:cs="Times New Roman"/>
          <w:sz w:val="28"/>
          <w:szCs w:val="28"/>
        </w:rPr>
        <w:t>de la ley</w:t>
      </w:r>
      <w:r w:rsidRPr="000C1184">
        <w:rPr>
          <w:rFonts w:ascii="Times New Roman" w:hAnsi="Times New Roman" w:cs="Times New Roman"/>
          <w:sz w:val="28"/>
          <w:szCs w:val="28"/>
        </w:rPr>
        <w:t>, en este caso, con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reducción de las barreras para la adquisición de vivienda mediante créditos hipotecarios y leasing habitacional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lo que</w:t>
      </w:r>
      <w:r w:rsidRPr="000C1184">
        <w:rPr>
          <w:rFonts w:ascii="Times New Roman" w:hAnsi="Times New Roman" w:cs="Times New Roman"/>
          <w:sz w:val="28"/>
          <w:szCs w:val="28"/>
        </w:rPr>
        <w:t xml:space="preserve"> en e</w:t>
      </w:r>
      <w:r w:rsidRPr="000C1184">
        <w:rPr>
          <w:rFonts w:ascii="Times New Roman" w:hAnsi="Times New Roman" w:cs="Times New Roman"/>
          <w:sz w:val="28"/>
          <w:szCs w:val="28"/>
        </w:rPr>
        <w:t>fecto se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acredita.</w:t>
      </w:r>
      <w:r w:rsidRPr="000C1184">
        <w:rPr>
          <w:rFonts w:ascii="Times New Roman" w:hAnsi="Times New Roman" w:cs="Times New Roman"/>
          <w:sz w:val="28"/>
          <w:szCs w:val="28"/>
        </w:rPr>
        <w:t xml:space="preserve"> Además, el análisis </w:t>
      </w:r>
      <w:r w:rsidRPr="000C1184">
        <w:rPr>
          <w:rFonts w:ascii="Times New Roman" w:hAnsi="Times New Roman" w:cs="Times New Roman"/>
          <w:sz w:val="28"/>
          <w:szCs w:val="28"/>
        </w:rPr>
        <w:t>que le corresponde adelantar a</w:t>
      </w:r>
      <w:r w:rsidRPr="000C1184">
        <w:rPr>
          <w:rFonts w:ascii="Times New Roman" w:hAnsi="Times New Roman" w:cs="Times New Roman"/>
          <w:sz w:val="28"/>
          <w:szCs w:val="28"/>
        </w:rPr>
        <w:t xml:space="preserve"> la Sala </w:t>
      </w:r>
      <w:r w:rsidRPr="000C1184">
        <w:rPr>
          <w:rFonts w:ascii="Times New Roman" w:hAnsi="Times New Roman" w:cs="Times New Roman"/>
          <w:sz w:val="28"/>
          <w:szCs w:val="28"/>
        </w:rPr>
        <w:t>es de baja</w:t>
      </w:r>
      <w:r w:rsidRPr="000C1184">
        <w:rPr>
          <w:rFonts w:ascii="Times New Roman" w:hAnsi="Times New Roman" w:cs="Times New Roman"/>
          <w:sz w:val="28"/>
          <w:szCs w:val="28"/>
        </w:rPr>
        <w:t xml:space="preserve"> intensidad</w:t>
      </w:r>
      <w:r w:rsidRPr="000C1184">
        <w:rPr>
          <w:rFonts w:ascii="Times New Roman" w:hAnsi="Times New Roman" w:cs="Times New Roman"/>
          <w:sz w:val="28"/>
          <w:szCs w:val="28"/>
        </w:rPr>
        <w:t xml:space="preserve"> y respetuoso del margen de configuración del legislador, pues el contenido de la ley demandada no ha sido fijado previamente por la Constitución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ni por nor</w:t>
      </w:r>
      <w:r w:rsidRPr="000C1184">
        <w:rPr>
          <w:rFonts w:ascii="Times New Roman" w:hAnsi="Times New Roman" w:cs="Times New Roman"/>
          <w:sz w:val="28"/>
          <w:szCs w:val="28"/>
        </w:rPr>
        <w:t>mas integradas al estándar constitucional.</w:t>
      </w:r>
    </w:p>
    <w:p w:rsidR="00D56B02" w:rsidRPr="000C1184" w:rsidRDefault="000C1184" w:rsidP="002D50D8">
      <w:pPr>
        <w:pStyle w:val="Prrafodelista"/>
        <w:tabs>
          <w:tab w:val="left" w:pos="709"/>
        </w:tabs>
        <w:rPr>
          <w:rFonts w:ascii="Times New Roman" w:hAnsi="Times New Roman" w:cs="Times New Roman"/>
          <w:sz w:val="28"/>
          <w:szCs w:val="28"/>
        </w:rPr>
      </w:pPr>
    </w:p>
    <w:p w:rsidR="00E777E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n línea con lo anterior, </w:t>
      </w:r>
      <w:r w:rsidRPr="000C1184">
        <w:rPr>
          <w:rFonts w:ascii="Times New Roman" w:hAnsi="Times New Roman" w:cs="Times New Roman"/>
          <w:sz w:val="28"/>
          <w:szCs w:val="28"/>
        </w:rPr>
        <w:t xml:space="preserve">la Sala advierte que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estipulación</w:t>
      </w:r>
      <w:r w:rsidRPr="000C1184">
        <w:rPr>
          <w:rFonts w:ascii="Times New Roman" w:hAnsi="Times New Roman" w:cs="Times New Roman"/>
          <w:sz w:val="28"/>
          <w:szCs w:val="28"/>
        </w:rPr>
        <w:t xml:space="preserve"> de una falta disciplinaria </w:t>
      </w:r>
      <w:r w:rsidRPr="000C1184">
        <w:rPr>
          <w:rFonts w:ascii="Times New Roman" w:hAnsi="Times New Roman" w:cs="Times New Roman"/>
          <w:sz w:val="28"/>
          <w:szCs w:val="28"/>
        </w:rPr>
        <w:t>para</w:t>
      </w:r>
      <w:r w:rsidRPr="000C1184">
        <w:rPr>
          <w:rFonts w:ascii="Times New Roman" w:hAnsi="Times New Roman" w:cs="Times New Roman"/>
          <w:sz w:val="28"/>
          <w:szCs w:val="28"/>
        </w:rPr>
        <w:t xml:space="preserve"> los notarios que incumplan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términos</w:t>
      </w:r>
      <w:r w:rsidRPr="000C1184">
        <w:rPr>
          <w:rFonts w:ascii="Times New Roman" w:hAnsi="Times New Roman" w:cs="Times New Roman"/>
          <w:sz w:val="28"/>
          <w:szCs w:val="28"/>
        </w:rPr>
        <w:t xml:space="preserve"> señalados</w:t>
      </w:r>
      <w:r w:rsidRPr="000C1184">
        <w:rPr>
          <w:rFonts w:ascii="Times New Roman" w:hAnsi="Times New Roman" w:cs="Times New Roman"/>
          <w:sz w:val="28"/>
          <w:szCs w:val="28"/>
        </w:rPr>
        <w:t xml:space="preserve"> busca</w:t>
      </w:r>
      <w:r w:rsidRPr="000C1184">
        <w:rPr>
          <w:rFonts w:ascii="Times New Roman" w:hAnsi="Times New Roman" w:cs="Times New Roman"/>
          <w:sz w:val="28"/>
          <w:szCs w:val="28"/>
        </w:rPr>
        <w:t>, igualmente,</w:t>
      </w:r>
      <w:r w:rsidRPr="000C1184">
        <w:rPr>
          <w:rFonts w:ascii="Times New Roman" w:hAnsi="Times New Roman" w:cs="Times New Roman"/>
          <w:sz w:val="28"/>
          <w:szCs w:val="28"/>
        </w:rPr>
        <w:t xml:space="preserve"> garantizar </w:t>
      </w:r>
      <w:r w:rsidRPr="000C1184">
        <w:rPr>
          <w:rFonts w:ascii="Times New Roman" w:hAnsi="Times New Roman" w:cs="Times New Roman"/>
          <w:sz w:val="28"/>
          <w:szCs w:val="28"/>
        </w:rPr>
        <w:t xml:space="preserve">la celeridad en </w:t>
      </w:r>
      <w:r w:rsidRPr="000C1184">
        <w:rPr>
          <w:rFonts w:ascii="Times New Roman" w:hAnsi="Times New Roman" w:cs="Times New Roman"/>
          <w:sz w:val="28"/>
          <w:szCs w:val="28"/>
        </w:rPr>
        <w:t xml:space="preserve">el proceso de </w:t>
      </w:r>
      <w:r w:rsidRPr="000C1184">
        <w:rPr>
          <w:rFonts w:ascii="Times New Roman" w:hAnsi="Times New Roman" w:cs="Times New Roman"/>
          <w:sz w:val="28"/>
          <w:szCs w:val="28"/>
        </w:rPr>
        <w:t>escrituración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Si bien la tipificación de un falta de esta naturaleza </w:t>
      </w:r>
      <w:r w:rsidRPr="000C1184">
        <w:rPr>
          <w:rFonts w:ascii="Times New Roman" w:hAnsi="Times New Roman" w:cs="Times New Roman"/>
          <w:sz w:val="28"/>
          <w:szCs w:val="28"/>
        </w:rPr>
        <w:t xml:space="preserve">supone intervenir </w:t>
      </w: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 xml:space="preserve">el régimen de responsabilidades de quienes ejercen función pública, </w:t>
      </w:r>
      <w:r w:rsidRPr="000C1184">
        <w:rPr>
          <w:rFonts w:ascii="Times New Roman" w:hAnsi="Times New Roman" w:cs="Times New Roman"/>
          <w:sz w:val="28"/>
          <w:szCs w:val="28"/>
        </w:rPr>
        <w:t xml:space="preserve">dicha intervención se mantiene en el ámbito temático de la ley, </w:t>
      </w:r>
      <w:r w:rsidRPr="000C1184">
        <w:rPr>
          <w:rFonts w:ascii="Times New Roman" w:hAnsi="Times New Roman" w:cs="Times New Roman"/>
          <w:sz w:val="28"/>
          <w:szCs w:val="28"/>
        </w:rPr>
        <w:t>al menos por dos razones. De un l</w:t>
      </w:r>
      <w:r w:rsidRPr="000C1184">
        <w:rPr>
          <w:rFonts w:ascii="Times New Roman" w:hAnsi="Times New Roman" w:cs="Times New Roman"/>
          <w:sz w:val="28"/>
          <w:szCs w:val="28"/>
        </w:rPr>
        <w:t>ado,</w:t>
      </w:r>
      <w:r w:rsidRPr="000C1184">
        <w:rPr>
          <w:rFonts w:ascii="Times New Roman" w:hAnsi="Times New Roman" w:cs="Times New Roman"/>
          <w:sz w:val="28"/>
          <w:szCs w:val="28"/>
        </w:rPr>
        <w:t xml:space="preserve"> se limita estrictamente a los trámites de escrituración ligados a crédit</w:t>
      </w:r>
      <w:r w:rsidRPr="000C1184">
        <w:rPr>
          <w:rFonts w:ascii="Times New Roman" w:hAnsi="Times New Roman" w:cs="Times New Roman"/>
          <w:sz w:val="28"/>
          <w:szCs w:val="28"/>
        </w:rPr>
        <w:t xml:space="preserve">os </w:t>
      </w:r>
      <w:r w:rsidRPr="000C1184">
        <w:rPr>
          <w:rFonts w:ascii="Times New Roman" w:hAnsi="Times New Roman" w:cs="Times New Roman"/>
          <w:sz w:val="28"/>
          <w:szCs w:val="28"/>
        </w:rPr>
        <w:t>adquiridos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 entidades estatales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otro,</w:t>
      </w:r>
      <w:r w:rsidRPr="000C1184">
        <w:rPr>
          <w:rFonts w:ascii="Times New Roman" w:hAnsi="Times New Roman" w:cs="Times New Roman"/>
          <w:sz w:val="28"/>
          <w:szCs w:val="28"/>
        </w:rPr>
        <w:t xml:space="preserve"> su razón de ser es asegurar que esa etapa necesaria no se convierta en una barrera adicional para la adquisición de vivienda</w:t>
      </w:r>
      <w:r w:rsidRPr="000C1184">
        <w:rPr>
          <w:rFonts w:ascii="Times New Roman" w:hAnsi="Times New Roman" w:cs="Times New Roman"/>
          <w:sz w:val="28"/>
          <w:szCs w:val="28"/>
        </w:rPr>
        <w:t>.</w:t>
      </w:r>
    </w:p>
    <w:p w:rsidR="00E777EF" w:rsidRPr="000C1184" w:rsidRDefault="000C1184" w:rsidP="002D50D8">
      <w:pPr>
        <w:pStyle w:val="Prrafodelista"/>
        <w:rPr>
          <w:rFonts w:ascii="Times New Roman" w:hAnsi="Times New Roman" w:cs="Times New Roman"/>
          <w:sz w:val="28"/>
          <w:szCs w:val="28"/>
        </w:rPr>
      </w:pPr>
    </w:p>
    <w:p w:rsidR="00557615" w:rsidRPr="000C1184" w:rsidRDefault="000C1184" w:rsidP="002D50D8">
      <w:pPr>
        <w:pStyle w:val="Prrafodelista"/>
        <w:numPr>
          <w:ilvl w:val="0"/>
          <w:numId w:val="7"/>
        </w:numPr>
        <w:tabs>
          <w:tab w:val="left" w:pos="709"/>
        </w:tabs>
        <w:ind w:left="0" w:firstLine="0"/>
        <w:jc w:val="both"/>
        <w:rPr>
          <w:rStyle w:val="eop"/>
          <w:rFonts w:ascii="Times New Roman" w:hAnsi="Times New Roman" w:cs="Times New Roman"/>
          <w:sz w:val="28"/>
          <w:szCs w:val="28"/>
        </w:rPr>
      </w:pPr>
      <w:r w:rsidRPr="000C1184">
        <w:rPr>
          <w:rFonts w:ascii="Times New Roman" w:hAnsi="Times New Roman" w:cs="Times New Roman"/>
          <w:sz w:val="28"/>
          <w:szCs w:val="28"/>
        </w:rPr>
        <w:t xml:space="preserve">En consecuencia, esta medida específica también </w:t>
      </w:r>
      <w:r w:rsidRPr="000C1184">
        <w:rPr>
          <w:rFonts w:ascii="Times New Roman" w:hAnsi="Times New Roman" w:cs="Times New Roman"/>
          <w:sz w:val="28"/>
          <w:szCs w:val="28"/>
        </w:rPr>
        <w:t>guarda relación con</w:t>
      </w:r>
      <w:r w:rsidRPr="000C1184">
        <w:rPr>
          <w:rFonts w:ascii="Times New Roman" w:hAnsi="Times New Roman" w:cs="Times New Roman"/>
          <w:sz w:val="28"/>
          <w:szCs w:val="28"/>
        </w:rPr>
        <w:t xml:space="preserve"> la reducción de las barreras para la adquisición de vivienda, como núcleo temático de la ley</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efecto, como lo indicó el procurador general de la Nación, </w:t>
      </w:r>
      <w:r w:rsidRPr="000C1184">
        <w:rPr>
          <w:rStyle w:val="normaltextrun"/>
          <w:rFonts w:ascii="Times New Roman" w:hAnsi="Times New Roman" w:cs="Times New Roman"/>
          <w:sz w:val="28"/>
          <w:szCs w:val="28"/>
          <w:shd w:val="clear" w:color="auto" w:fill="FFFFFF"/>
        </w:rPr>
        <w:t>fijar tiempos y procedimientos i</w:t>
      </w:r>
      <w:r w:rsidRPr="000C1184">
        <w:rPr>
          <w:rStyle w:val="normaltextrun"/>
          <w:rFonts w:ascii="Times New Roman" w:hAnsi="Times New Roman" w:cs="Times New Roman"/>
          <w:sz w:val="28"/>
          <w:szCs w:val="28"/>
          <w:shd w:val="clear" w:color="auto" w:fill="FFFFFF"/>
        </w:rPr>
        <w:t>nternos del servicio notarial para evitar la dilación de los asuntos</w:t>
      </w:r>
      <w:r w:rsidRPr="000C1184">
        <w:rPr>
          <w:rStyle w:val="normaltextrun"/>
          <w:rFonts w:ascii="Times New Roman" w:hAnsi="Times New Roman" w:cs="Times New Roman"/>
          <w:i/>
          <w:iCs/>
          <w:sz w:val="28"/>
          <w:szCs w:val="28"/>
          <w:shd w:val="clear" w:color="auto" w:fill="FFFFFF"/>
        </w:rPr>
        <w:t> </w:t>
      </w:r>
      <w:r w:rsidRPr="000C1184">
        <w:rPr>
          <w:rStyle w:val="normaltextrun"/>
          <w:rFonts w:ascii="Times New Roman" w:hAnsi="Times New Roman" w:cs="Times New Roman"/>
          <w:sz w:val="28"/>
          <w:szCs w:val="28"/>
          <w:shd w:val="clear" w:color="auto" w:fill="FFFFFF"/>
        </w:rPr>
        <w:t>“</w:t>
      </w:r>
      <w:r w:rsidRPr="000C1184">
        <w:rPr>
          <w:rStyle w:val="normaltextrun"/>
          <w:rFonts w:ascii="Times New Roman" w:hAnsi="Times New Roman" w:cs="Times New Roman"/>
          <w:i/>
          <w:iCs/>
          <w:sz w:val="28"/>
          <w:szCs w:val="28"/>
          <w:shd w:val="clear" w:color="auto" w:fill="FFFFFF"/>
        </w:rPr>
        <w:t>también es una forma de eliminar barreras de acceso a la vivienda</w:t>
      </w:r>
      <w:r w:rsidRPr="000C1184">
        <w:rPr>
          <w:rStyle w:val="normaltextrun"/>
          <w:rFonts w:ascii="Times New Roman" w:hAnsi="Times New Roman" w:cs="Times New Roman"/>
          <w:sz w:val="28"/>
          <w:szCs w:val="28"/>
          <w:shd w:val="clear" w:color="auto" w:fill="FFFFFF"/>
        </w:rPr>
        <w:t>”. Por lo tanto, “</w:t>
      </w:r>
      <w:r w:rsidRPr="000C1184">
        <w:rPr>
          <w:rStyle w:val="normaltextrun"/>
          <w:rFonts w:ascii="Times New Roman" w:hAnsi="Times New Roman" w:cs="Times New Roman"/>
          <w:i/>
          <w:iCs/>
          <w:sz w:val="28"/>
          <w:szCs w:val="28"/>
          <w:shd w:val="clear" w:color="auto" w:fill="FFFFFF"/>
        </w:rPr>
        <w:t xml:space="preserve">resulta admisible que se establezcan herramientas de carácter sancionatorio que reprochen el </w:t>
      </w:r>
      <w:r w:rsidRPr="000C1184">
        <w:rPr>
          <w:rStyle w:val="normaltextrun"/>
          <w:rFonts w:ascii="Times New Roman" w:hAnsi="Times New Roman" w:cs="Times New Roman"/>
          <w:i/>
          <w:iCs/>
          <w:sz w:val="28"/>
          <w:szCs w:val="28"/>
          <w:shd w:val="clear" w:color="auto" w:fill="FFFFFF"/>
        </w:rPr>
        <w:t>incumplimiento de los tiempos establecidos, de los cuales depende el momento en que la persona puede ejercer y materializar su derecho a la vivienda</w:t>
      </w:r>
      <w:r w:rsidRPr="000C1184">
        <w:rPr>
          <w:rStyle w:val="normaltextrun"/>
          <w:rFonts w:ascii="Times New Roman" w:hAnsi="Times New Roman" w:cs="Times New Roman"/>
          <w:sz w:val="28"/>
          <w:szCs w:val="28"/>
          <w:shd w:val="clear" w:color="auto" w:fill="FFFFFF"/>
        </w:rPr>
        <w:t>”.</w:t>
      </w:r>
    </w:p>
    <w:p w:rsidR="00CE2041" w:rsidRPr="000C1184" w:rsidRDefault="000C1184" w:rsidP="002D50D8">
      <w:pPr>
        <w:pStyle w:val="Prrafodelista"/>
        <w:rPr>
          <w:rFonts w:ascii="Times New Roman" w:hAnsi="Times New Roman" w:cs="Times New Roman"/>
          <w:sz w:val="28"/>
          <w:szCs w:val="28"/>
        </w:rPr>
      </w:pPr>
    </w:p>
    <w:p w:rsidR="00CE204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Así, en estos términos, </w:t>
      </w:r>
      <w:r w:rsidRPr="000C1184">
        <w:rPr>
          <w:rFonts w:ascii="Times New Roman" w:hAnsi="Times New Roman" w:cs="Times New Roman"/>
          <w:sz w:val="28"/>
          <w:szCs w:val="28"/>
        </w:rPr>
        <w:t xml:space="preserve">y de manera específica respecto de cada uno de los tres criterios a que se hizo </w:t>
      </w:r>
      <w:r w:rsidRPr="000C1184">
        <w:rPr>
          <w:rFonts w:ascii="Times New Roman" w:hAnsi="Times New Roman" w:cs="Times New Roman"/>
          <w:sz w:val="28"/>
          <w:szCs w:val="28"/>
        </w:rPr>
        <w:t xml:space="preserve">referencia, </w:t>
      </w:r>
      <w:r w:rsidRPr="000C1184">
        <w:rPr>
          <w:rFonts w:ascii="Times New Roman" w:hAnsi="Times New Roman" w:cs="Times New Roman"/>
          <w:sz w:val="28"/>
          <w:szCs w:val="28"/>
        </w:rPr>
        <w:t>en primer lugar, se acredita una relación de conexidad causal, si se tiene en cuenta que las razones que dieron origen a la Ley 2434 de 2024 se relacionan con la necesidad de reducir barreras que dificultan la adquisición de vivienda mediante c</w:t>
      </w:r>
      <w:r w:rsidRPr="000C1184">
        <w:rPr>
          <w:rFonts w:ascii="Times New Roman" w:hAnsi="Times New Roman" w:cs="Times New Roman"/>
          <w:sz w:val="28"/>
          <w:szCs w:val="28"/>
        </w:rPr>
        <w:t>réditos hipotecarios y leasing habitacional</w:t>
      </w:r>
      <w:r w:rsidRPr="000C1184">
        <w:rPr>
          <w:rFonts w:ascii="Times New Roman" w:hAnsi="Times New Roman" w:cs="Times New Roman"/>
          <w:sz w:val="28"/>
          <w:szCs w:val="28"/>
        </w:rPr>
        <w:t>, que es el objeto específico de su artículo 10</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efecto, tales </w:t>
      </w:r>
      <w:r w:rsidRPr="000C1184">
        <w:rPr>
          <w:rFonts w:ascii="Times New Roman" w:hAnsi="Times New Roman" w:cs="Times New Roman"/>
          <w:sz w:val="28"/>
          <w:szCs w:val="28"/>
        </w:rPr>
        <w:t>barreras no son únicamente económicas o financieras en sentido estricto, sino que también comprenden obstáculos operativos, procedimentales y de fo</w:t>
      </w:r>
      <w:r w:rsidRPr="000C1184">
        <w:rPr>
          <w:rFonts w:ascii="Times New Roman" w:hAnsi="Times New Roman" w:cs="Times New Roman"/>
          <w:sz w:val="28"/>
          <w:szCs w:val="28"/>
        </w:rPr>
        <w:t xml:space="preserve">rmalización que inciden en la eficacia del negocio jurídico de adquisición de vivienda. </w:t>
      </w:r>
      <w:r w:rsidRPr="000C1184">
        <w:rPr>
          <w:rFonts w:ascii="Times New Roman" w:hAnsi="Times New Roman" w:cs="Times New Roman"/>
          <w:sz w:val="28"/>
          <w:szCs w:val="28"/>
        </w:rPr>
        <w:t xml:space="preserve">En este sentido, </w:t>
      </w:r>
      <w:r w:rsidRPr="000C1184">
        <w:rPr>
          <w:rFonts w:ascii="Times New Roman" w:hAnsi="Times New Roman" w:cs="Times New Roman"/>
          <w:sz w:val="28"/>
          <w:szCs w:val="28"/>
        </w:rPr>
        <w:t>la propia ley regula aspectos vinculados con los derechos notariales, los gastos de registro, los trámites de escrituración y la formalización de actos</w:t>
      </w:r>
      <w:r w:rsidRPr="000C1184">
        <w:rPr>
          <w:rFonts w:ascii="Times New Roman" w:hAnsi="Times New Roman" w:cs="Times New Roman"/>
          <w:sz w:val="28"/>
          <w:szCs w:val="28"/>
        </w:rPr>
        <w:t xml:space="preserve"> necesarios para la adquisición de vivienda. </w:t>
      </w:r>
      <w:r w:rsidRPr="000C1184">
        <w:rPr>
          <w:rFonts w:ascii="Times New Roman" w:hAnsi="Times New Roman" w:cs="Times New Roman"/>
          <w:sz w:val="28"/>
          <w:szCs w:val="28"/>
        </w:rPr>
        <w:t xml:space="preserve">Así, </w:t>
      </w:r>
      <w:r w:rsidRPr="000C1184">
        <w:rPr>
          <w:rFonts w:ascii="Times New Roman" w:hAnsi="Times New Roman" w:cs="Times New Roman"/>
          <w:sz w:val="28"/>
          <w:szCs w:val="28"/>
        </w:rPr>
        <w:t>la regulación de los términos del trámite de escrituración, así como la previsión de una consecuencia disciplinaria por su incumplimiento</w:t>
      </w:r>
      <w:r w:rsidRPr="000C1184">
        <w:rPr>
          <w:rFonts w:ascii="Times New Roman" w:hAnsi="Times New Roman" w:cs="Times New Roman"/>
          <w:sz w:val="28"/>
          <w:szCs w:val="28"/>
        </w:rPr>
        <w:t>, de que trata el artículo en cita</w:t>
      </w:r>
      <w:r w:rsidRPr="000C1184">
        <w:rPr>
          <w:rFonts w:ascii="Times New Roman" w:hAnsi="Times New Roman" w:cs="Times New Roman"/>
          <w:sz w:val="28"/>
          <w:szCs w:val="28"/>
        </w:rPr>
        <w:t xml:space="preserve">, tienen el mismo origen normativo </w:t>
      </w:r>
      <w:r w:rsidRPr="000C1184">
        <w:rPr>
          <w:rFonts w:ascii="Times New Roman" w:hAnsi="Times New Roman" w:cs="Times New Roman"/>
          <w:sz w:val="28"/>
          <w:szCs w:val="28"/>
        </w:rPr>
        <w:t xml:space="preserve">que la ley en su conjunto: remover obstáculos que inciden en la materialización oportuna de la adquisición de vivienda. </w:t>
      </w:r>
      <w:r w:rsidRPr="000C1184">
        <w:rPr>
          <w:rFonts w:ascii="Times New Roman" w:hAnsi="Times New Roman" w:cs="Times New Roman"/>
          <w:sz w:val="28"/>
          <w:szCs w:val="28"/>
        </w:rPr>
        <w:t xml:space="preserve">En particular, en lo que tiene que ver con la falta disciplinaria que estatuye, su razón de ser es, de manera causal o consecuencial, </w:t>
      </w:r>
      <w:r w:rsidRPr="000C1184">
        <w:rPr>
          <w:rFonts w:ascii="Times New Roman" w:hAnsi="Times New Roman" w:cs="Times New Roman"/>
          <w:sz w:val="28"/>
          <w:szCs w:val="28"/>
        </w:rPr>
        <w:t>as</w:t>
      </w:r>
      <w:r w:rsidRPr="000C1184">
        <w:rPr>
          <w:rFonts w:ascii="Times New Roman" w:hAnsi="Times New Roman" w:cs="Times New Roman"/>
          <w:sz w:val="28"/>
          <w:szCs w:val="28"/>
        </w:rPr>
        <w:t>egurar que una etapa necesaria del proceso de adquisición de vivienda –la escrituración– no se convierta en una barrera adicional para los adquirentes.</w:t>
      </w:r>
    </w:p>
    <w:p w:rsidR="00CE2041" w:rsidRPr="000C1184" w:rsidRDefault="000C1184" w:rsidP="002D50D8">
      <w:pPr>
        <w:pStyle w:val="Prrafodelista"/>
        <w:tabs>
          <w:tab w:val="left" w:pos="709"/>
        </w:tabs>
        <w:ind w:left="0"/>
        <w:jc w:val="both"/>
        <w:rPr>
          <w:rFonts w:ascii="Times New Roman" w:hAnsi="Times New Roman" w:cs="Times New Roman"/>
          <w:sz w:val="28"/>
          <w:szCs w:val="28"/>
        </w:rPr>
      </w:pPr>
    </w:p>
    <w:p w:rsidR="00CE204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segundo lugar, también se acredita la citada relación de conexidad temática, en la medida en que la </w:t>
      </w:r>
      <w:r w:rsidRPr="000C1184">
        <w:rPr>
          <w:rFonts w:ascii="Times New Roman" w:hAnsi="Times New Roman" w:cs="Times New Roman"/>
          <w:sz w:val="28"/>
          <w:szCs w:val="28"/>
        </w:rPr>
        <w:t>materia dominante de la Ley 2434 de 2024 consiste en reducir barreras para la adquisición de vivienda, en especial mediante instrumentos de financiación, formalización y facilitación de los trámites asociados a créditos hipotecarios y leasing habitacional.</w:t>
      </w:r>
      <w:r w:rsidRPr="000C1184">
        <w:rPr>
          <w:rFonts w:ascii="Times New Roman" w:hAnsi="Times New Roman" w:cs="Times New Roman"/>
          <w:sz w:val="28"/>
          <w:szCs w:val="28"/>
        </w:rPr>
        <w:t xml:space="preserve"> El artículo 10 se inscribe objetivamente dentro de ese núcleo temático, porque no regula cualquier actuación notarial</w:t>
      </w:r>
      <w:r w:rsidRPr="000C1184">
        <w:rPr>
          <w:rFonts w:ascii="Times New Roman" w:hAnsi="Times New Roman" w:cs="Times New Roman"/>
          <w:sz w:val="28"/>
          <w:szCs w:val="28"/>
        </w:rPr>
        <w:t xml:space="preserve"> y estatuye una falta disciplinaria de los notarios con un sentido final, ínsito las razones que justificaron la expedición de la ley: red</w:t>
      </w:r>
      <w:r w:rsidRPr="000C1184">
        <w:rPr>
          <w:rFonts w:ascii="Times New Roman" w:hAnsi="Times New Roman" w:cs="Times New Roman"/>
          <w:sz w:val="28"/>
          <w:szCs w:val="28"/>
        </w:rPr>
        <w:t>ucir las barreras que dificultan la adquisición de vivienda mediante créditos hipotecarios y leasing habitacional</w:t>
      </w:r>
      <w:r w:rsidRPr="000C1184">
        <w:rPr>
          <w:rFonts w:ascii="Times New Roman" w:hAnsi="Times New Roman" w:cs="Times New Roman"/>
          <w:sz w:val="28"/>
          <w:szCs w:val="28"/>
        </w:rPr>
        <w:t>. En este sentido, la disposición se refiere, específicamente, a los trámites notariales que se deben adelantar en contratos de crédito para vi</w:t>
      </w:r>
      <w:r w:rsidRPr="000C1184">
        <w:rPr>
          <w:rFonts w:ascii="Times New Roman" w:hAnsi="Times New Roman" w:cs="Times New Roman"/>
          <w:sz w:val="28"/>
          <w:szCs w:val="28"/>
        </w:rPr>
        <w:t>vienda financiados con recursos de fondos de vivienda que forman parte del Presupuesto General de la Nación, así como en contratos de adquisición de vivienda financiados por entidades estatales que tienen por objeto o función promover la adquisición de viv</w:t>
      </w:r>
      <w:r w:rsidRPr="000C1184">
        <w:rPr>
          <w:rFonts w:ascii="Times New Roman" w:hAnsi="Times New Roman" w:cs="Times New Roman"/>
          <w:sz w:val="28"/>
          <w:szCs w:val="28"/>
        </w:rPr>
        <w:t>ienda. Además, los términos previstos en la disposición se refieren a actuaciones propias del trámite de escrituración: contacto con los interesados, solicitud de documentos, firma de la escritura, remisión para firma de representantes legales, numeración,</w:t>
      </w:r>
      <w:r w:rsidRPr="000C1184">
        <w:rPr>
          <w:rFonts w:ascii="Times New Roman" w:hAnsi="Times New Roman" w:cs="Times New Roman"/>
          <w:sz w:val="28"/>
          <w:szCs w:val="28"/>
        </w:rPr>
        <w:t xml:space="preserve"> firma del notario, cierre y expedición de copias. </w:t>
      </w:r>
      <w:r w:rsidRPr="000C1184">
        <w:rPr>
          <w:rFonts w:ascii="Times New Roman" w:hAnsi="Times New Roman" w:cs="Times New Roman"/>
          <w:sz w:val="28"/>
          <w:szCs w:val="28"/>
        </w:rPr>
        <w:t xml:space="preserve">En atención a ello, </w:t>
      </w:r>
      <w:r w:rsidRPr="000C1184">
        <w:rPr>
          <w:rFonts w:ascii="Times New Roman" w:hAnsi="Times New Roman" w:cs="Times New Roman"/>
          <w:sz w:val="28"/>
          <w:szCs w:val="28"/>
        </w:rPr>
        <w:t>la norma cuestionada guarda una vinculación objetiva y razonable con la materia general de la ley, en cuanto regula una fase instrumental del proceso de adquisición y financiación de vi</w:t>
      </w:r>
      <w:r w:rsidRPr="000C1184">
        <w:rPr>
          <w:rFonts w:ascii="Times New Roman" w:hAnsi="Times New Roman" w:cs="Times New Roman"/>
          <w:sz w:val="28"/>
          <w:szCs w:val="28"/>
        </w:rPr>
        <w:t>vienda, además de que la falta disciplinaria que estatuye se insert</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con la finalidad de agilizar el trámite de escrituración, mediante la posibilidad de que se inicie un proceso disciplinario en contra del notario concernido, en caso de incumplimiento</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los términos asociados a cada una de las citadas etapas del trámite de escrituración</w:t>
      </w:r>
      <w:r w:rsidRPr="000C1184">
        <w:rPr>
          <w:rFonts w:ascii="Times New Roman" w:hAnsi="Times New Roman" w:cs="Times New Roman"/>
          <w:sz w:val="28"/>
          <w:szCs w:val="28"/>
        </w:rPr>
        <w:t>.</w:t>
      </w:r>
    </w:p>
    <w:p w:rsidR="00CE2041" w:rsidRPr="000C1184" w:rsidRDefault="000C1184" w:rsidP="002D50D8">
      <w:pPr>
        <w:pStyle w:val="Prrafodelista"/>
        <w:tabs>
          <w:tab w:val="left" w:pos="709"/>
        </w:tabs>
        <w:ind w:left="0"/>
        <w:jc w:val="both"/>
        <w:rPr>
          <w:rFonts w:ascii="Times New Roman" w:hAnsi="Times New Roman" w:cs="Times New Roman"/>
          <w:sz w:val="28"/>
          <w:szCs w:val="28"/>
        </w:rPr>
      </w:pPr>
    </w:p>
    <w:p w:rsidR="00CE204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tercer lugar, también se acredita una relación de conexidad teleológica, si se tiene en cuenta que la finalidad general de la Ley 2434 de 2024 es facilitar el acceso </w:t>
      </w:r>
      <w:r w:rsidRPr="000C1184">
        <w:rPr>
          <w:rFonts w:ascii="Times New Roman" w:hAnsi="Times New Roman" w:cs="Times New Roman"/>
          <w:sz w:val="28"/>
          <w:szCs w:val="28"/>
        </w:rPr>
        <w:t>a la vivienda mediante la reducción de barreras que encarecen, retrasan o dificultan su adquisición. El artículo 10 persigue este fin, pues busca evitar que la etapa notarial de escrituración genere demoras injustificadas en la culminación de los contratos</w:t>
      </w:r>
      <w:r w:rsidRPr="000C1184">
        <w:rPr>
          <w:rFonts w:ascii="Times New Roman" w:hAnsi="Times New Roman" w:cs="Times New Roman"/>
          <w:sz w:val="28"/>
          <w:szCs w:val="28"/>
        </w:rPr>
        <w:t xml:space="preserve"> de adquisición o financiación de vivienda. La previsión de términos específicos y de una consecuencia disciplinaria por su incumplimiento pretende dotar de eficacia a esa regulación, de modo que el trámite notarial no frustre o dilate la formalización del</w:t>
      </w:r>
      <w:r w:rsidRPr="000C1184">
        <w:rPr>
          <w:rFonts w:ascii="Times New Roman" w:hAnsi="Times New Roman" w:cs="Times New Roman"/>
          <w:sz w:val="28"/>
          <w:szCs w:val="28"/>
        </w:rPr>
        <w:t xml:space="preserve"> negocio jurídico. Así, desde una perspectiva teleológica –e incluso consecuencial–, los efectos esperados de la disposición demandada coinciden con los fines de la ley: agilizar la adquisición de vivienda, reducir barreras operativas, brindar certeza a lo</w:t>
      </w:r>
      <w:r w:rsidRPr="000C1184">
        <w:rPr>
          <w:rFonts w:ascii="Times New Roman" w:hAnsi="Times New Roman" w:cs="Times New Roman"/>
          <w:sz w:val="28"/>
          <w:szCs w:val="28"/>
        </w:rPr>
        <w:t>s adquirentes y hacer más eficiente la ejecución de las políticas públicas de financiación habitacional.</w:t>
      </w:r>
    </w:p>
    <w:p w:rsidR="00CE2041" w:rsidRPr="000C1184" w:rsidRDefault="000C1184" w:rsidP="002D50D8">
      <w:pPr>
        <w:pStyle w:val="Prrafodelista"/>
        <w:rPr>
          <w:rFonts w:ascii="Times New Roman" w:hAnsi="Times New Roman" w:cs="Times New Roman"/>
          <w:sz w:val="28"/>
          <w:szCs w:val="28"/>
        </w:rPr>
      </w:pPr>
    </w:p>
    <w:p w:rsidR="0042236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 estos términos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dado que el artículo 10, parcialmente demandado, tiene una conexidad causal, temática y teleológica con el núcleo temático de la Ley 2434 de 2024, la Sala </w:t>
      </w:r>
      <w:r w:rsidRPr="000C1184">
        <w:rPr>
          <w:rFonts w:ascii="Times New Roman" w:hAnsi="Times New Roman" w:cs="Times New Roman"/>
          <w:sz w:val="28"/>
          <w:szCs w:val="28"/>
        </w:rPr>
        <w:t xml:space="preserve">declarará </w:t>
      </w:r>
      <w:r w:rsidRPr="000C1184">
        <w:rPr>
          <w:rFonts w:ascii="Times New Roman" w:hAnsi="Times New Roman" w:cs="Times New Roman"/>
          <w:sz w:val="28"/>
          <w:szCs w:val="28"/>
        </w:rPr>
        <w:t xml:space="preserve">exequible </w:t>
      </w:r>
      <w:r w:rsidRPr="000C1184">
        <w:rPr>
          <w:rFonts w:ascii="Times New Roman" w:hAnsi="Times New Roman" w:cs="Times New Roman"/>
          <w:sz w:val="28"/>
          <w:szCs w:val="28"/>
        </w:rPr>
        <w:t xml:space="preserve">su </w:t>
      </w:r>
      <w:r w:rsidRPr="000C1184">
        <w:rPr>
          <w:rFonts w:ascii="Times New Roman" w:hAnsi="Times New Roman" w:cs="Times New Roman"/>
          <w:sz w:val="28"/>
          <w:szCs w:val="28"/>
        </w:rPr>
        <w:t xml:space="preserve">inciso primero y </w:t>
      </w:r>
      <w:r w:rsidRPr="000C1184">
        <w:rPr>
          <w:rFonts w:ascii="Times New Roman" w:hAnsi="Times New Roman" w:cs="Times New Roman"/>
          <w:sz w:val="28"/>
          <w:szCs w:val="28"/>
        </w:rPr>
        <w:t>la expresión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w:t>
      </w:r>
      <w:r w:rsidRPr="000C1184">
        <w:rPr>
          <w:rFonts w:ascii="Times New Roman" w:hAnsi="Times New Roman" w:cs="Times New Roman"/>
          <w:i/>
          <w:iCs/>
          <w:sz w:val="28"/>
          <w:szCs w:val="28"/>
        </w:rPr>
        <w:t xml:space="preserve">l notario que incumpla los términos </w:t>
      </w:r>
      <w:r w:rsidRPr="000C1184">
        <w:rPr>
          <w:rFonts w:ascii="Times New Roman" w:hAnsi="Times New Roman" w:cs="Times New Roman"/>
          <w:i/>
          <w:iCs/>
          <w:sz w:val="28"/>
          <w:szCs w:val="28"/>
        </w:rPr>
        <w:t>mencionados anteriormente incurrirá en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contenida en </w:t>
      </w:r>
      <w:r w:rsidRPr="000C1184">
        <w:rPr>
          <w:rFonts w:ascii="Times New Roman" w:hAnsi="Times New Roman" w:cs="Times New Roman"/>
          <w:sz w:val="28"/>
          <w:szCs w:val="28"/>
        </w:rPr>
        <w:t xml:space="preserve">su </w:t>
      </w:r>
      <w:r w:rsidRPr="000C1184">
        <w:rPr>
          <w:rFonts w:ascii="Times New Roman" w:hAnsi="Times New Roman" w:cs="Times New Roman"/>
          <w:sz w:val="28"/>
          <w:szCs w:val="28"/>
        </w:rPr>
        <w:t>parágrafo 1</w:t>
      </w:r>
      <w:r w:rsidRPr="000C1184">
        <w:rPr>
          <w:rFonts w:ascii="Times New Roman" w:hAnsi="Times New Roman" w:cs="Times New Roman"/>
          <w:sz w:val="28"/>
          <w:szCs w:val="28"/>
        </w:rPr>
        <w:t>º</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relación con el cargo </w:t>
      </w:r>
      <w:r w:rsidRPr="000C1184">
        <w:rPr>
          <w:rFonts w:ascii="Times New Roman" w:hAnsi="Times New Roman" w:cs="Times New Roman"/>
          <w:sz w:val="28"/>
          <w:szCs w:val="28"/>
        </w:rPr>
        <w:t>cuarto</w:t>
      </w:r>
      <w:r w:rsidRPr="000C1184">
        <w:rPr>
          <w:rFonts w:ascii="Times New Roman" w:hAnsi="Times New Roman" w:cs="Times New Roman"/>
          <w:sz w:val="28"/>
          <w:szCs w:val="28"/>
        </w:rPr>
        <w:t xml:space="preserve"> de la demanda, referido a la presunta vulneración del principio de </w:t>
      </w:r>
      <w:r w:rsidRPr="000C1184">
        <w:rPr>
          <w:rFonts w:ascii="Times New Roman" w:hAnsi="Times New Roman" w:cs="Times New Roman"/>
          <w:sz w:val="28"/>
          <w:szCs w:val="28"/>
        </w:rPr>
        <w:t>unidad de materia</w:t>
      </w:r>
      <w:r w:rsidRPr="000C1184">
        <w:rPr>
          <w:rFonts w:ascii="Times New Roman" w:hAnsi="Times New Roman" w:cs="Times New Roman"/>
          <w:sz w:val="28"/>
          <w:szCs w:val="28"/>
        </w:rPr>
        <w:t xml:space="preserve"> derivado de los artículos 15</w:t>
      </w:r>
      <w:r w:rsidRPr="000C1184">
        <w:rPr>
          <w:rFonts w:ascii="Times New Roman" w:hAnsi="Times New Roman" w:cs="Times New Roman"/>
          <w:sz w:val="28"/>
          <w:szCs w:val="28"/>
        </w:rPr>
        <w:t>8</w:t>
      </w:r>
      <w:r w:rsidRPr="000C1184">
        <w:rPr>
          <w:rFonts w:ascii="Times New Roman" w:hAnsi="Times New Roman" w:cs="Times New Roman"/>
          <w:sz w:val="28"/>
          <w:szCs w:val="28"/>
        </w:rPr>
        <w:t xml:space="preserve"> y 16</w:t>
      </w:r>
      <w:r w:rsidRPr="000C1184">
        <w:rPr>
          <w:rFonts w:ascii="Times New Roman" w:hAnsi="Times New Roman" w:cs="Times New Roman"/>
          <w:sz w:val="28"/>
          <w:szCs w:val="28"/>
        </w:rPr>
        <w:t>9</w:t>
      </w:r>
      <w:r w:rsidRPr="000C1184">
        <w:rPr>
          <w:rFonts w:ascii="Times New Roman" w:hAnsi="Times New Roman" w:cs="Times New Roman"/>
          <w:sz w:val="28"/>
          <w:szCs w:val="28"/>
        </w:rPr>
        <w:t xml:space="preserve"> de la Consti</w:t>
      </w:r>
      <w:r w:rsidRPr="000C1184">
        <w:rPr>
          <w:rFonts w:ascii="Times New Roman" w:hAnsi="Times New Roman" w:cs="Times New Roman"/>
          <w:sz w:val="28"/>
          <w:szCs w:val="28"/>
        </w:rPr>
        <w:t>tución</w:t>
      </w:r>
      <w:r w:rsidRPr="000C1184">
        <w:rPr>
          <w:rFonts w:ascii="Times New Roman" w:hAnsi="Times New Roman" w:cs="Times New Roman"/>
          <w:sz w:val="28"/>
          <w:szCs w:val="28"/>
        </w:rPr>
        <w:t>.</w:t>
      </w:r>
    </w:p>
    <w:p w:rsidR="0040094D" w:rsidRPr="000C1184" w:rsidRDefault="000C1184" w:rsidP="002D50D8">
      <w:pPr>
        <w:pStyle w:val="Prrafodelista"/>
        <w:tabs>
          <w:tab w:val="left" w:pos="567"/>
        </w:tabs>
        <w:ind w:left="0"/>
        <w:jc w:val="both"/>
        <w:rPr>
          <w:rFonts w:ascii="Times New Roman" w:hAnsi="Times New Roman" w:cs="Times New Roman"/>
          <w:sz w:val="28"/>
          <w:szCs w:val="28"/>
        </w:rPr>
      </w:pPr>
    </w:p>
    <w:p w:rsidR="00EF6416" w:rsidRPr="000C1184" w:rsidRDefault="000C1184" w:rsidP="002D50D8">
      <w:pPr>
        <w:pStyle w:val="Prrafodelista"/>
        <w:tabs>
          <w:tab w:val="left" w:pos="567"/>
        </w:tabs>
        <w:ind w:left="0"/>
        <w:jc w:val="both"/>
        <w:rPr>
          <w:rFonts w:ascii="Times New Roman" w:hAnsi="Times New Roman" w:cs="Times New Roman"/>
          <w:sz w:val="28"/>
          <w:szCs w:val="28"/>
        </w:rPr>
      </w:pPr>
    </w:p>
    <w:p w:rsidR="0040094D" w:rsidRPr="000C1184" w:rsidRDefault="000C1184" w:rsidP="002D50D8">
      <w:pPr>
        <w:pStyle w:val="Prrafodelista"/>
        <w:ind w:left="1276" w:hanging="567"/>
        <w:jc w:val="both"/>
        <w:outlineLvl w:val="0"/>
        <w:rPr>
          <w:rFonts w:ascii="Times New Roman" w:hAnsi="Times New Roman" w:cs="Times New Roman"/>
          <w:b/>
          <w:bCs/>
          <w:sz w:val="28"/>
          <w:szCs w:val="28"/>
        </w:rPr>
      </w:pPr>
      <w:r w:rsidRPr="000C1184">
        <w:rPr>
          <w:rFonts w:ascii="Times New Roman" w:hAnsi="Times New Roman" w:cs="Times New Roman"/>
          <w:b/>
          <w:bCs/>
          <w:sz w:val="28"/>
          <w:szCs w:val="28"/>
        </w:rPr>
        <w:t xml:space="preserve">D.5. </w:t>
      </w:r>
      <w:r w:rsidRPr="000C1184">
        <w:rPr>
          <w:rFonts w:ascii="Times New Roman" w:hAnsi="Times New Roman" w:cs="Times New Roman"/>
          <w:b/>
          <w:bCs/>
          <w:sz w:val="28"/>
          <w:szCs w:val="28"/>
        </w:rPr>
        <w:t>P</w:t>
      </w:r>
      <w:r w:rsidRPr="000C1184">
        <w:rPr>
          <w:rFonts w:ascii="Times New Roman" w:hAnsi="Times New Roman" w:cs="Times New Roman"/>
          <w:b/>
          <w:bCs/>
          <w:sz w:val="28"/>
          <w:szCs w:val="28"/>
        </w:rPr>
        <w:t>resunta vulneración del derecho al debido proceso</w:t>
      </w:r>
      <w:r w:rsidRPr="000C1184">
        <w:rPr>
          <w:rFonts w:ascii="Times New Roman" w:hAnsi="Times New Roman" w:cs="Times New Roman"/>
          <w:b/>
          <w:bCs/>
          <w:sz w:val="28"/>
          <w:szCs w:val="28"/>
        </w:rPr>
        <w:t xml:space="preserve"> </w:t>
      </w:r>
      <w:r w:rsidRPr="000C1184">
        <w:rPr>
          <w:rFonts w:ascii="Times New Roman" w:hAnsi="Times New Roman" w:cs="Times New Roman"/>
          <w:b/>
          <w:bCs/>
          <w:sz w:val="28"/>
          <w:szCs w:val="28"/>
        </w:rPr>
        <w:t xml:space="preserve">en la </w:t>
      </w:r>
      <w:r w:rsidRPr="000C1184">
        <w:rPr>
          <w:rFonts w:ascii="Times New Roman" w:hAnsi="Times New Roman" w:cs="Times New Roman"/>
          <w:b/>
          <w:bCs/>
          <w:sz w:val="28"/>
          <w:szCs w:val="28"/>
        </w:rPr>
        <w:t>estipulación</w:t>
      </w:r>
      <w:r w:rsidRPr="000C1184">
        <w:rPr>
          <w:rFonts w:ascii="Times New Roman" w:hAnsi="Times New Roman" w:cs="Times New Roman"/>
          <w:b/>
          <w:bCs/>
          <w:sz w:val="28"/>
          <w:szCs w:val="28"/>
        </w:rPr>
        <w:t xml:space="preserve"> de la falta disciplinaria prevista </w:t>
      </w:r>
      <w:r w:rsidRPr="000C1184">
        <w:rPr>
          <w:rFonts w:ascii="Times New Roman" w:hAnsi="Times New Roman" w:cs="Times New Roman"/>
          <w:b/>
          <w:bCs/>
          <w:sz w:val="28"/>
          <w:szCs w:val="28"/>
        </w:rPr>
        <w:t>por</w:t>
      </w:r>
      <w:r w:rsidRPr="000C1184">
        <w:rPr>
          <w:rFonts w:ascii="Times New Roman" w:hAnsi="Times New Roman" w:cs="Times New Roman"/>
          <w:b/>
          <w:bCs/>
          <w:sz w:val="28"/>
          <w:szCs w:val="28"/>
        </w:rPr>
        <w:t xml:space="preserve"> el </w:t>
      </w:r>
      <w:r w:rsidRPr="000C1184">
        <w:rPr>
          <w:rFonts w:ascii="Times New Roman" w:hAnsi="Times New Roman" w:cs="Times New Roman"/>
          <w:b/>
          <w:bCs/>
          <w:sz w:val="28"/>
          <w:szCs w:val="28"/>
        </w:rPr>
        <w:t>parágrafo 1 del artículo 10 de la Ley 2434 de 2024</w:t>
      </w:r>
    </w:p>
    <w:p w:rsidR="0040094D" w:rsidRPr="000C1184" w:rsidRDefault="000C1184" w:rsidP="002D50D8">
      <w:pPr>
        <w:pStyle w:val="Prrafodelista"/>
        <w:tabs>
          <w:tab w:val="left" w:pos="567"/>
        </w:tabs>
        <w:ind w:left="0"/>
        <w:jc w:val="both"/>
        <w:rPr>
          <w:rFonts w:ascii="Times New Roman" w:hAnsi="Times New Roman" w:cs="Times New Roman"/>
          <w:sz w:val="28"/>
          <w:szCs w:val="28"/>
        </w:rPr>
      </w:pPr>
    </w:p>
    <w:p w:rsidR="00C9443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La demanda</w:t>
      </w:r>
      <w:r w:rsidRPr="000C1184">
        <w:rPr>
          <w:rFonts w:ascii="Times New Roman" w:hAnsi="Times New Roman" w:cs="Times New Roman"/>
          <w:b/>
          <w:bCs/>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demandante afirma que el parágrafo 1 del artículo 10 de la Ley</w:t>
      </w:r>
      <w:r w:rsidRPr="000C1184">
        <w:rPr>
          <w:rFonts w:ascii="Times New Roman" w:hAnsi="Times New Roman" w:cs="Times New Roman"/>
          <w:sz w:val="28"/>
          <w:szCs w:val="28"/>
        </w:rPr>
        <w:t xml:space="preserve"> 2434 de 2024</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crea una falta disciplinaria contraria al debido proceso constitucional</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desconoce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principio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 xml:space="preserve">legalidad y </w:t>
      </w:r>
      <w:r w:rsidRPr="000C1184">
        <w:rPr>
          <w:rFonts w:ascii="Times New Roman" w:hAnsi="Times New Roman" w:cs="Times New Roman"/>
          <w:sz w:val="28"/>
          <w:szCs w:val="28"/>
        </w:rPr>
        <w:t>tipicidad</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pues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omite </w:t>
      </w:r>
      <w:r w:rsidRPr="000C1184">
        <w:rPr>
          <w:rFonts w:ascii="Times New Roman" w:hAnsi="Times New Roman" w:cs="Times New Roman"/>
          <w:sz w:val="28"/>
          <w:szCs w:val="28"/>
        </w:rPr>
        <w:t>determinar</w:t>
      </w:r>
      <w:r w:rsidRPr="000C1184">
        <w:rPr>
          <w:rFonts w:ascii="Times New Roman" w:hAnsi="Times New Roman" w:cs="Times New Roman"/>
          <w:sz w:val="28"/>
          <w:szCs w:val="28"/>
        </w:rPr>
        <w:t xml:space="preserve"> la </w:t>
      </w:r>
      <w:r w:rsidRPr="000C1184">
        <w:rPr>
          <w:rFonts w:ascii="Times New Roman" w:hAnsi="Times New Roman" w:cs="Times New Roman"/>
          <w:sz w:val="28"/>
          <w:szCs w:val="28"/>
        </w:rPr>
        <w:t xml:space="preserve">modalidad y </w:t>
      </w:r>
      <w:r w:rsidRPr="000C1184">
        <w:rPr>
          <w:rFonts w:ascii="Times New Roman" w:hAnsi="Times New Roman" w:cs="Times New Roman"/>
          <w:sz w:val="28"/>
          <w:szCs w:val="28"/>
        </w:rPr>
        <w:t>gravedad de la conducta</w:t>
      </w:r>
      <w:r w:rsidRPr="000C1184">
        <w:rPr>
          <w:rFonts w:ascii="Times New Roman" w:hAnsi="Times New Roman" w:cs="Times New Roman"/>
          <w:sz w:val="28"/>
          <w:szCs w:val="28"/>
        </w:rPr>
        <w:t xml:space="preserve">, la sanción que se le </w:t>
      </w:r>
      <w:r w:rsidRPr="000C1184">
        <w:rPr>
          <w:rFonts w:ascii="Times New Roman" w:hAnsi="Times New Roman" w:cs="Times New Roman"/>
          <w:sz w:val="28"/>
          <w:szCs w:val="28"/>
        </w:rPr>
        <w:t>impondrá</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w:t>
      </w:r>
      <w:r w:rsidRPr="000C1184">
        <w:rPr>
          <w:rFonts w:ascii="Times New Roman" w:hAnsi="Times New Roman" w:cs="Times New Roman"/>
          <w:sz w:val="28"/>
          <w:szCs w:val="28"/>
        </w:rPr>
        <w:t>l infractor</w:t>
      </w:r>
      <w:r w:rsidRPr="000C1184">
        <w:rPr>
          <w:rFonts w:ascii="Times New Roman" w:hAnsi="Times New Roman" w:cs="Times New Roman"/>
          <w:sz w:val="28"/>
          <w:szCs w:val="28"/>
        </w:rPr>
        <w:t xml:space="preserve"> y las circunstancias de dosificación punitiva; (ii) </w:t>
      </w:r>
      <w:r w:rsidRPr="000C1184">
        <w:rPr>
          <w:rFonts w:ascii="Times New Roman" w:hAnsi="Times New Roman" w:cs="Times New Roman"/>
          <w:sz w:val="28"/>
          <w:szCs w:val="28"/>
        </w:rPr>
        <w:t>vulnera el principio de responsabilidad personal y subjetiva</w:t>
      </w:r>
      <w:r w:rsidRPr="000C1184">
        <w:rPr>
          <w:rFonts w:ascii="Times New Roman" w:hAnsi="Times New Roman" w:cs="Times New Roman"/>
          <w:sz w:val="28"/>
          <w:szCs w:val="28"/>
        </w:rPr>
        <w:t xml:space="preserve"> del derecho sancionatorio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castiga</w:t>
      </w:r>
      <w:r w:rsidRPr="000C1184">
        <w:rPr>
          <w:rFonts w:ascii="Times New Roman" w:hAnsi="Times New Roman" w:cs="Times New Roman"/>
          <w:sz w:val="28"/>
          <w:szCs w:val="28"/>
        </w:rPr>
        <w:t>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actos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que resultan </w:t>
      </w:r>
      <w:r w:rsidRPr="000C1184">
        <w:rPr>
          <w:rFonts w:ascii="Times New Roman" w:hAnsi="Times New Roman" w:cs="Times New Roman"/>
          <w:sz w:val="28"/>
          <w:szCs w:val="28"/>
        </w:rPr>
        <w:t>ajenos al sujeto disciplinado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(iii) </w:t>
      </w:r>
      <w:r w:rsidRPr="000C1184">
        <w:rPr>
          <w:rFonts w:ascii="Times New Roman" w:hAnsi="Times New Roman" w:cs="Times New Roman"/>
          <w:sz w:val="28"/>
          <w:szCs w:val="28"/>
        </w:rPr>
        <w:t>crea una falta disciplinaria irrazonable y de</w:t>
      </w:r>
      <w:r w:rsidRPr="000C1184">
        <w:rPr>
          <w:rFonts w:ascii="Times New Roman" w:hAnsi="Times New Roman" w:cs="Times New Roman"/>
          <w:sz w:val="28"/>
          <w:szCs w:val="28"/>
        </w:rPr>
        <w:t>sproporcionad</w:t>
      </w:r>
      <w:r w:rsidRPr="000C1184">
        <w:rPr>
          <w:rFonts w:ascii="Times New Roman" w:hAnsi="Times New Roman" w:cs="Times New Roman"/>
          <w:sz w:val="28"/>
          <w:szCs w:val="28"/>
        </w:rPr>
        <w:t>a, como consecuencia del incumplimiento de unos términos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ostensiblemente estrechos</w:t>
      </w:r>
      <w:r w:rsidRPr="000C1184">
        <w:rPr>
          <w:rFonts w:ascii="Times New Roman" w:hAnsi="Times New Roman" w:cs="Times New Roman"/>
          <w:sz w:val="28"/>
          <w:szCs w:val="28"/>
        </w:rPr>
        <w:t>”</w:t>
      </w:r>
      <w:r w:rsidRPr="000C1184">
        <w:rPr>
          <w:rFonts w:ascii="Times New Roman" w:hAnsi="Times New Roman" w:cs="Times New Roman"/>
          <w:sz w:val="28"/>
          <w:szCs w:val="28"/>
        </w:rPr>
        <w:t>, que no tienen en cuenta la carga laboral de los notarios.</w:t>
      </w:r>
    </w:p>
    <w:p w:rsidR="00C94432" w:rsidRPr="000C1184" w:rsidRDefault="000C1184" w:rsidP="002D50D8">
      <w:pPr>
        <w:pStyle w:val="Prrafodelista"/>
        <w:tabs>
          <w:tab w:val="left" w:pos="709"/>
        </w:tabs>
        <w:ind w:left="0"/>
        <w:jc w:val="both"/>
        <w:rPr>
          <w:rFonts w:ascii="Times New Roman" w:hAnsi="Times New Roman" w:cs="Times New Roman"/>
          <w:sz w:val="28"/>
          <w:szCs w:val="28"/>
        </w:rPr>
      </w:pPr>
    </w:p>
    <w:p w:rsidR="0081474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Intervenciones y conceptos</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La Superintendencia de Notariado y Registro</w:t>
      </w:r>
      <w:r w:rsidRPr="000C1184">
        <w:rPr>
          <w:rFonts w:ascii="Times New Roman" w:hAnsi="Times New Roman" w:cs="Times New Roman"/>
          <w:sz w:val="28"/>
          <w:szCs w:val="28"/>
        </w:rPr>
        <w:t xml:space="preserve"> y el </w:t>
      </w:r>
      <w:r w:rsidRPr="000C1184">
        <w:rPr>
          <w:rFonts w:ascii="Times New Roman" w:hAnsi="Times New Roman" w:cs="Times New Roman"/>
          <w:sz w:val="28"/>
          <w:szCs w:val="28"/>
        </w:rPr>
        <w:t xml:space="preserve">Observatorio de Intervención Ciudadana Constitucional de la Universidad Libre de Colombia </w:t>
      </w:r>
      <w:r w:rsidRPr="000C1184">
        <w:rPr>
          <w:rFonts w:ascii="Times New Roman" w:hAnsi="Times New Roman" w:cs="Times New Roman"/>
          <w:sz w:val="28"/>
          <w:szCs w:val="28"/>
        </w:rPr>
        <w:t>argumenta</w:t>
      </w:r>
      <w:r w:rsidRPr="000C1184">
        <w:rPr>
          <w:rFonts w:ascii="Times New Roman" w:hAnsi="Times New Roman" w:cs="Times New Roman"/>
          <w:sz w:val="28"/>
          <w:szCs w:val="28"/>
        </w:rPr>
        <w:t xml:space="preserve">ron que el apartado normativo demandado no vulnera el principio de tipicidad de las sanciones disciplinarias. </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s</w:t>
      </w:r>
      <w:r w:rsidRPr="000C1184">
        <w:rPr>
          <w:rFonts w:ascii="Times New Roman" w:hAnsi="Times New Roman" w:cs="Times New Roman"/>
          <w:sz w:val="28"/>
          <w:szCs w:val="28"/>
        </w:rPr>
        <w:t>uperintendencia</w:t>
      </w:r>
      <w:r w:rsidRPr="000C1184">
        <w:rPr>
          <w:rFonts w:ascii="Times New Roman" w:hAnsi="Times New Roman" w:cs="Times New Roman"/>
          <w:sz w:val="28"/>
          <w:szCs w:val="28"/>
        </w:rPr>
        <w:t xml:space="preserve"> advirtió que </w:t>
      </w:r>
      <w:r w:rsidRPr="000C1184">
        <w:rPr>
          <w:rFonts w:ascii="Times New Roman" w:hAnsi="Times New Roman" w:cs="Times New Roman"/>
          <w:sz w:val="28"/>
          <w:szCs w:val="28"/>
        </w:rPr>
        <w:t>la norma cuest</w:t>
      </w:r>
      <w:r w:rsidRPr="000C1184">
        <w:rPr>
          <w:rFonts w:ascii="Times New Roman" w:hAnsi="Times New Roman" w:cs="Times New Roman"/>
          <w:sz w:val="28"/>
          <w:szCs w:val="28"/>
        </w:rPr>
        <w:t>ionada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(i) no modifica la responsabilidad disciplinaria de los notarios; (ii) no implica la aplicación de un régimen objetivo, pues </w:t>
      </w:r>
      <w:r w:rsidRPr="000C1184">
        <w:rPr>
          <w:rFonts w:ascii="Times New Roman" w:hAnsi="Times New Roman" w:cs="Times New Roman"/>
          <w:sz w:val="28"/>
          <w:szCs w:val="28"/>
        </w:rPr>
        <w:t xml:space="preserve">las causales eximentes de responsabilidad, como el hecho de un tercero, </w:t>
      </w:r>
      <w:r w:rsidRPr="000C1184">
        <w:rPr>
          <w:rFonts w:ascii="Times New Roman" w:hAnsi="Times New Roman" w:cs="Times New Roman"/>
          <w:sz w:val="28"/>
          <w:szCs w:val="28"/>
        </w:rPr>
        <w:t>hacen parte del régimen</w:t>
      </w:r>
      <w:r w:rsidRPr="000C1184">
        <w:rPr>
          <w:rFonts w:ascii="Times New Roman" w:hAnsi="Times New Roman" w:cs="Times New Roman"/>
          <w:sz w:val="28"/>
          <w:szCs w:val="28"/>
        </w:rPr>
        <w:t xml:space="preserve"> de responsabilidad de los notarios, y</w:t>
      </w:r>
      <w:r w:rsidRPr="000C1184">
        <w:rPr>
          <w:rFonts w:ascii="Times New Roman" w:hAnsi="Times New Roman" w:cs="Times New Roman"/>
          <w:sz w:val="28"/>
          <w:szCs w:val="28"/>
        </w:rPr>
        <w:t>, en todo caso,</w:t>
      </w:r>
      <w:r w:rsidRPr="000C1184">
        <w:rPr>
          <w:rFonts w:ascii="Times New Roman" w:hAnsi="Times New Roman" w:cs="Times New Roman"/>
          <w:sz w:val="28"/>
          <w:szCs w:val="28"/>
        </w:rPr>
        <w:t xml:space="preserve"> (iii) </w:t>
      </w:r>
      <w:r w:rsidRPr="000C1184">
        <w:rPr>
          <w:rFonts w:ascii="Times New Roman" w:hAnsi="Times New Roman" w:cs="Times New Roman"/>
          <w:sz w:val="28"/>
          <w:szCs w:val="28"/>
        </w:rPr>
        <w:t>el operador disciplinario deberá hacer un ejercicio de graduación de la sanción</w:t>
      </w:r>
      <w:r w:rsidRPr="000C1184">
        <w:rPr>
          <w:rFonts w:ascii="Times New Roman" w:hAnsi="Times New Roman" w:cs="Times New Roman"/>
          <w:sz w:val="28"/>
          <w:szCs w:val="28"/>
        </w:rPr>
        <w:t>, como lo establece la Ley 1952 de 2019</w:t>
      </w:r>
      <w:r w:rsidRPr="000C1184">
        <w:rPr>
          <w:rStyle w:val="Refdenotaalpie"/>
          <w:rFonts w:ascii="Times New Roman" w:hAnsi="Times New Roman" w:cs="Times New Roman"/>
          <w:sz w:val="28"/>
          <w:szCs w:val="24"/>
        </w:rPr>
        <w:footnoteReference w:id="159"/>
      </w:r>
      <w:r w:rsidRPr="000C1184">
        <w:rPr>
          <w:rFonts w:ascii="Times New Roman" w:hAnsi="Times New Roman" w:cs="Times New Roman"/>
          <w:sz w:val="28"/>
          <w:szCs w:val="28"/>
        </w:rPr>
        <w:t xml:space="preserve">. </w:t>
      </w:r>
    </w:p>
    <w:p w:rsidR="0081474D" w:rsidRPr="000C1184" w:rsidRDefault="000C1184" w:rsidP="002D50D8">
      <w:pPr>
        <w:pStyle w:val="Prrafodelista"/>
        <w:tabs>
          <w:tab w:val="left" w:pos="709"/>
        </w:tabs>
        <w:ind w:left="0"/>
        <w:rPr>
          <w:rFonts w:ascii="Times New Roman" w:hAnsi="Times New Roman" w:cs="Times New Roman"/>
          <w:sz w:val="28"/>
          <w:szCs w:val="28"/>
        </w:rPr>
      </w:pPr>
    </w:p>
    <w:p w:rsidR="00BE359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observatorio, por su parte, </w:t>
      </w:r>
      <w:r w:rsidRPr="000C1184">
        <w:rPr>
          <w:rFonts w:ascii="Times New Roman" w:hAnsi="Times New Roman" w:cs="Times New Roman"/>
          <w:sz w:val="28"/>
          <w:szCs w:val="28"/>
        </w:rPr>
        <w:t>afirmó que, contrario a lo sostenido por e</w:t>
      </w:r>
      <w:r w:rsidRPr="000C1184">
        <w:rPr>
          <w:rFonts w:ascii="Times New Roman" w:hAnsi="Times New Roman" w:cs="Times New Roman"/>
          <w:sz w:val="28"/>
          <w:szCs w:val="28"/>
        </w:rPr>
        <w:t xml:space="preserve">l demandante, </w:t>
      </w:r>
      <w:r w:rsidRPr="000C1184">
        <w:rPr>
          <w:rFonts w:ascii="Times New Roman" w:hAnsi="Times New Roman" w:cs="Times New Roman"/>
          <w:sz w:val="28"/>
          <w:szCs w:val="28"/>
        </w:rPr>
        <w:t>es posible identificar la gravedad de la falta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w:t>
      </w:r>
      <w:r w:rsidRPr="000C1184">
        <w:rPr>
          <w:rFonts w:ascii="Times New Roman" w:hAnsi="Times New Roman" w:cs="Times New Roman"/>
          <w:sz w:val="28"/>
          <w:szCs w:val="28"/>
        </w:rPr>
        <w:t xml:space="preserve"> sanción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por</w:t>
      </w:r>
      <w:r w:rsidRPr="000C1184">
        <w:rPr>
          <w:rFonts w:ascii="Times New Roman" w:hAnsi="Times New Roman" w:cs="Times New Roman"/>
          <w:sz w:val="28"/>
          <w:szCs w:val="28"/>
        </w:rPr>
        <w:t xml:space="preserve"> imponer</w:t>
      </w:r>
      <w:r w:rsidRPr="000C1184">
        <w:rPr>
          <w:rFonts w:ascii="Times New Roman" w:hAnsi="Times New Roman" w:cs="Times New Roman"/>
          <w:sz w:val="28"/>
          <w:szCs w:val="28"/>
        </w:rPr>
        <w:t xml:space="preserve"> y la graduación de la pena</w:t>
      </w:r>
      <w:r w:rsidRPr="000C1184">
        <w:rPr>
          <w:rFonts w:ascii="Times New Roman" w:hAnsi="Times New Roman" w:cs="Times New Roman"/>
          <w:sz w:val="28"/>
          <w:szCs w:val="28"/>
        </w:rPr>
        <w:t xml:space="preserve">. La primera, indicó, corresponde a </w:t>
      </w:r>
      <w:r w:rsidRPr="000C1184">
        <w:rPr>
          <w:rFonts w:ascii="Times New Roman" w:hAnsi="Times New Roman" w:cs="Times New Roman"/>
          <w:sz w:val="28"/>
          <w:szCs w:val="28"/>
        </w:rPr>
        <w:t>una “</w:t>
      </w:r>
      <w:r w:rsidRPr="000C1184">
        <w:rPr>
          <w:rFonts w:ascii="Times New Roman" w:hAnsi="Times New Roman" w:cs="Times New Roman"/>
          <w:i/>
          <w:iCs/>
          <w:sz w:val="28"/>
          <w:szCs w:val="28"/>
        </w:rPr>
        <w:t xml:space="preserve">falta grave según lo previsto </w:t>
      </w:r>
      <w:r w:rsidRPr="000C1184">
        <w:rPr>
          <w:rFonts w:ascii="Times New Roman" w:hAnsi="Times New Roman" w:cs="Times New Roman"/>
          <w:i/>
          <w:iCs/>
          <w:sz w:val="28"/>
          <w:szCs w:val="28"/>
        </w:rPr>
        <w:t xml:space="preserve">en </w:t>
      </w:r>
      <w:r w:rsidRPr="000C1184">
        <w:rPr>
          <w:rFonts w:ascii="Times New Roman" w:hAnsi="Times New Roman" w:cs="Times New Roman"/>
          <w:i/>
          <w:iCs/>
          <w:sz w:val="28"/>
          <w:szCs w:val="28"/>
        </w:rPr>
        <w:t xml:space="preserve">los </w:t>
      </w:r>
      <w:r w:rsidRPr="000C1184">
        <w:rPr>
          <w:rFonts w:ascii="Times New Roman" w:hAnsi="Times New Roman" w:cs="Times New Roman"/>
          <w:i/>
          <w:iCs/>
          <w:sz w:val="28"/>
          <w:szCs w:val="28"/>
        </w:rPr>
        <w:t>artículo</w:t>
      </w:r>
      <w:r w:rsidRPr="000C1184">
        <w:rPr>
          <w:rFonts w:ascii="Times New Roman" w:hAnsi="Times New Roman" w:cs="Times New Roman"/>
          <w:i/>
          <w:iCs/>
          <w:sz w:val="28"/>
          <w:szCs w:val="28"/>
        </w:rPr>
        <w:t>s</w:t>
      </w:r>
      <w:r w:rsidRPr="000C1184">
        <w:rPr>
          <w:rFonts w:ascii="Times New Roman" w:hAnsi="Times New Roman" w:cs="Times New Roman"/>
          <w:i/>
          <w:iCs/>
          <w:sz w:val="28"/>
          <w:szCs w:val="28"/>
        </w:rPr>
        <w:t xml:space="preserve"> 78 y 79, numeral 4, de la Ley 1952 de 2019</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segunda, </w:t>
      </w:r>
      <w:r w:rsidRPr="000C1184">
        <w:rPr>
          <w:rFonts w:ascii="Times New Roman" w:hAnsi="Times New Roman" w:cs="Times New Roman"/>
          <w:sz w:val="28"/>
          <w:szCs w:val="28"/>
        </w:rPr>
        <w:t>a la “</w:t>
      </w:r>
      <w:r w:rsidRPr="000C1184">
        <w:rPr>
          <w:rFonts w:ascii="Times New Roman" w:hAnsi="Times New Roman" w:cs="Times New Roman"/>
          <w:i/>
          <w:iCs/>
          <w:sz w:val="28"/>
          <w:szCs w:val="28"/>
        </w:rPr>
        <w:t xml:space="preserve">suspensión en el ejercicio del cargo, según lo dispuesto en el numeral 2 </w:t>
      </w:r>
      <w:r w:rsidRPr="000C1184">
        <w:rPr>
          <w:rFonts w:ascii="Times New Roman" w:hAnsi="Times New Roman" w:cs="Times New Roman"/>
          <w:i/>
          <w:iCs/>
          <w:sz w:val="28"/>
          <w:szCs w:val="28"/>
        </w:rPr>
        <w:t>del artículo 80 de la Ley 1952 de 2019</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Y l</w:t>
      </w:r>
      <w:r w:rsidRPr="000C1184">
        <w:rPr>
          <w:rFonts w:ascii="Times New Roman" w:hAnsi="Times New Roman" w:cs="Times New Roman"/>
          <w:sz w:val="28"/>
          <w:szCs w:val="28"/>
        </w:rPr>
        <w:t>a tercera</w:t>
      </w:r>
      <w:r w:rsidRPr="000C1184">
        <w:rPr>
          <w:rFonts w:ascii="Times New Roman" w:hAnsi="Times New Roman" w:cs="Times New Roman"/>
          <w:sz w:val="28"/>
          <w:szCs w:val="28"/>
        </w:rPr>
        <w:t>, a “</w:t>
      </w:r>
      <w:r w:rsidRPr="000C1184">
        <w:rPr>
          <w:rFonts w:ascii="Times New Roman" w:hAnsi="Times New Roman" w:cs="Times New Roman"/>
          <w:i/>
          <w:iCs/>
          <w:sz w:val="28"/>
          <w:szCs w:val="28"/>
        </w:rPr>
        <w:t xml:space="preserve">los criterios de graduación de la pena, que se encuentran previstos en el artículo 82 de la Ley </w:t>
      </w:r>
      <w:r w:rsidRPr="000C1184">
        <w:rPr>
          <w:rFonts w:ascii="Times New Roman" w:hAnsi="Times New Roman" w:cs="Times New Roman"/>
          <w:i/>
          <w:iCs/>
          <w:sz w:val="28"/>
          <w:szCs w:val="28"/>
        </w:rPr>
        <w:t>1952 de 2019</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60"/>
      </w:r>
      <w:r w:rsidRPr="000C1184">
        <w:rPr>
          <w:rFonts w:ascii="Times New Roman" w:hAnsi="Times New Roman" w:cs="Times New Roman"/>
          <w:sz w:val="28"/>
          <w:szCs w:val="28"/>
        </w:rPr>
        <w:t>.</w:t>
      </w:r>
    </w:p>
    <w:p w:rsidR="00BE359A" w:rsidRPr="000C1184" w:rsidRDefault="000C1184" w:rsidP="002D50D8">
      <w:pPr>
        <w:pStyle w:val="Prrafodelista"/>
        <w:tabs>
          <w:tab w:val="left" w:pos="709"/>
        </w:tabs>
        <w:ind w:left="0"/>
        <w:jc w:val="both"/>
        <w:rPr>
          <w:rFonts w:ascii="Times New Roman" w:hAnsi="Times New Roman" w:cs="Times New Roman"/>
          <w:sz w:val="28"/>
          <w:szCs w:val="28"/>
        </w:rPr>
      </w:pPr>
    </w:p>
    <w:p w:rsidR="0011184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w:t>
      </w:r>
      <w:r w:rsidRPr="000C1184">
        <w:rPr>
          <w:rFonts w:ascii="Times New Roman" w:hAnsi="Times New Roman" w:cs="Times New Roman"/>
          <w:sz w:val="28"/>
          <w:szCs w:val="28"/>
        </w:rPr>
        <w:t>contraste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la </w:t>
      </w:r>
      <w:r w:rsidRPr="000C1184">
        <w:rPr>
          <w:rFonts w:ascii="Times New Roman" w:hAnsi="Times New Roman" w:cs="Times New Roman"/>
          <w:sz w:val="28"/>
          <w:szCs w:val="28"/>
        </w:rPr>
        <w:t>Unión de Notarios</w:t>
      </w:r>
      <w:r w:rsidRPr="000C1184">
        <w:rPr>
          <w:rFonts w:ascii="Times New Roman" w:hAnsi="Times New Roman" w:cs="Times New Roman"/>
          <w:sz w:val="28"/>
          <w:szCs w:val="28"/>
        </w:rPr>
        <w:t xml:space="preserve"> de Bogotá </w:t>
      </w:r>
      <w:r w:rsidRPr="000C1184">
        <w:rPr>
          <w:rFonts w:ascii="Times New Roman" w:hAnsi="Times New Roman" w:cs="Times New Roman"/>
          <w:sz w:val="28"/>
          <w:szCs w:val="28"/>
        </w:rPr>
        <w:t xml:space="preserve">advirtió que el legislador no tuvo en cuenta </w:t>
      </w:r>
      <w:r w:rsidRPr="000C1184">
        <w:rPr>
          <w:rFonts w:ascii="Times New Roman" w:hAnsi="Times New Roman" w:cs="Times New Roman"/>
          <w:sz w:val="28"/>
          <w:szCs w:val="28"/>
        </w:rPr>
        <w:t xml:space="preserve">los principios del derecho disciplinario, </w:t>
      </w:r>
      <w:r w:rsidRPr="000C1184">
        <w:rPr>
          <w:rFonts w:ascii="Times New Roman" w:hAnsi="Times New Roman" w:cs="Times New Roman"/>
          <w:sz w:val="28"/>
          <w:szCs w:val="28"/>
        </w:rPr>
        <w:t>pues el artículo cuestionado “</w:t>
      </w:r>
      <w:r w:rsidRPr="000C1184">
        <w:rPr>
          <w:rFonts w:ascii="Times New Roman" w:hAnsi="Times New Roman" w:cs="Times New Roman"/>
          <w:i/>
          <w:iCs/>
          <w:sz w:val="28"/>
          <w:szCs w:val="28"/>
        </w:rPr>
        <w:t xml:space="preserve">simplemente establece los términos </w:t>
      </w:r>
      <w:r w:rsidRPr="000C1184">
        <w:rPr>
          <w:rFonts w:ascii="Times New Roman" w:hAnsi="Times New Roman" w:cs="Times New Roman"/>
          <w:i/>
          <w:iCs/>
          <w:sz w:val="28"/>
          <w:szCs w:val="28"/>
        </w:rPr>
        <w:t xml:space="preserve">bajo los cuales deberán actuar los notarios, mas no demuestra </w:t>
      </w:r>
      <w:r w:rsidRPr="000C1184">
        <w:rPr>
          <w:rFonts w:ascii="Times New Roman" w:hAnsi="Times New Roman" w:cs="Times New Roman"/>
          <w:i/>
          <w:iCs/>
          <w:sz w:val="28"/>
          <w:szCs w:val="28"/>
        </w:rPr>
        <w:t>el procedimiento a seguir</w:t>
      </w:r>
      <w:r w:rsidRPr="000C1184">
        <w:rPr>
          <w:rFonts w:ascii="Times New Roman" w:hAnsi="Times New Roman" w:cs="Times New Roman"/>
          <w:i/>
          <w:iCs/>
          <w:sz w:val="28"/>
          <w:szCs w:val="28"/>
        </w:rPr>
        <w:t xml:space="preserve"> en caso de que efectivamente se incurra en una sanción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Además, en su criterio, </w:t>
      </w:r>
      <w:r w:rsidRPr="000C1184">
        <w:rPr>
          <w:rFonts w:ascii="Times New Roman" w:hAnsi="Times New Roman" w:cs="Times New Roman"/>
          <w:sz w:val="28"/>
          <w:szCs w:val="28"/>
        </w:rPr>
        <w:t>el comportamiento reprochable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no tiene </w:t>
      </w:r>
      <w:r w:rsidRPr="000C1184">
        <w:rPr>
          <w:rFonts w:ascii="Times New Roman" w:hAnsi="Times New Roman" w:cs="Times New Roman"/>
          <w:i/>
          <w:iCs/>
          <w:sz w:val="28"/>
          <w:szCs w:val="28"/>
        </w:rPr>
        <w:t>ninguna</w:t>
      </w:r>
      <w:r w:rsidRPr="000C1184">
        <w:rPr>
          <w:rFonts w:ascii="Times New Roman" w:hAnsi="Times New Roman" w:cs="Times New Roman"/>
          <w:i/>
          <w:iCs/>
          <w:sz w:val="28"/>
          <w:szCs w:val="28"/>
        </w:rPr>
        <w:t xml:space="preserve"> finalidad clara</w:t>
      </w:r>
      <w:r w:rsidRPr="000C1184">
        <w:rPr>
          <w:rFonts w:ascii="Times New Roman" w:hAnsi="Times New Roman" w:cs="Times New Roman"/>
          <w:i/>
          <w:iCs/>
          <w:sz w:val="28"/>
          <w:szCs w:val="28"/>
        </w:rPr>
        <w:t xml:space="preserve"> y tampoco establece explícitamente cuál sería la falta bajo la cual se disciplinaría al notario</w:t>
      </w:r>
      <w:r w:rsidRPr="000C1184">
        <w:rPr>
          <w:rFonts w:ascii="Times New Roman" w:hAnsi="Times New Roman" w:cs="Times New Roman"/>
          <w:i/>
          <w:iCs/>
          <w:sz w:val="28"/>
          <w:szCs w:val="28"/>
        </w:rPr>
        <w:t xml:space="preserve"> y cuáles serían sus consecuencias a nivel disciplinario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Agregó que </w:t>
      </w:r>
      <w:r w:rsidRPr="000C1184">
        <w:rPr>
          <w:rFonts w:ascii="Times New Roman" w:hAnsi="Times New Roman" w:cs="Times New Roman"/>
          <w:sz w:val="28"/>
          <w:szCs w:val="28"/>
        </w:rPr>
        <w:t>el apartado normativo demandado crea un régimen de responsabilidad objetiva</w:t>
      </w:r>
      <w:r w:rsidRPr="000C1184">
        <w:rPr>
          <w:rFonts w:ascii="Times New Roman" w:hAnsi="Times New Roman" w:cs="Times New Roman"/>
          <w:sz w:val="28"/>
          <w:szCs w:val="28"/>
        </w:rPr>
        <w:t>, pues</w:t>
      </w:r>
      <w:r w:rsidRPr="000C1184">
        <w:rPr>
          <w:rFonts w:ascii="Times New Roman" w:hAnsi="Times New Roman" w:cs="Times New Roman"/>
          <w:sz w:val="28"/>
          <w:szCs w:val="28"/>
        </w:rPr>
        <w:t xml:space="preserve"> el notar</w:t>
      </w:r>
      <w:r w:rsidRPr="000C1184">
        <w:rPr>
          <w:rFonts w:ascii="Times New Roman" w:hAnsi="Times New Roman" w:cs="Times New Roman"/>
          <w:sz w:val="28"/>
          <w:szCs w:val="28"/>
        </w:rPr>
        <w:t xml:space="preserve">io incurre </w:t>
      </w:r>
      <w:r w:rsidRPr="000C1184">
        <w:rPr>
          <w:rFonts w:ascii="Times New Roman" w:hAnsi="Times New Roman" w:cs="Times New Roman"/>
          <w:sz w:val="28"/>
          <w:szCs w:val="28"/>
        </w:rPr>
        <w:t xml:space="preserve">automáticamente </w:t>
      </w:r>
      <w:r w:rsidRPr="000C1184">
        <w:rPr>
          <w:rFonts w:ascii="Times New Roman" w:hAnsi="Times New Roman" w:cs="Times New Roman"/>
          <w:sz w:val="28"/>
          <w:szCs w:val="28"/>
        </w:rPr>
        <w:t>en una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por el simple hecho de no cumplir con los términos allí establecidos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Y </w:t>
      </w:r>
      <w:r w:rsidRPr="000C1184">
        <w:rPr>
          <w:rFonts w:ascii="Times New Roman" w:hAnsi="Times New Roman" w:cs="Times New Roman"/>
          <w:sz w:val="28"/>
          <w:szCs w:val="28"/>
        </w:rPr>
        <w:t xml:space="preserve">destacó que la atribución de responsabilidad es improcedente, </w:t>
      </w:r>
      <w:r w:rsidRPr="000C1184">
        <w:rPr>
          <w:rFonts w:ascii="Times New Roman" w:hAnsi="Times New Roman" w:cs="Times New Roman"/>
          <w:sz w:val="28"/>
          <w:szCs w:val="28"/>
        </w:rPr>
        <w:t>porque “</w:t>
      </w:r>
      <w:r w:rsidRPr="000C1184">
        <w:rPr>
          <w:rFonts w:ascii="Times New Roman" w:hAnsi="Times New Roman" w:cs="Times New Roman"/>
          <w:i/>
          <w:iCs/>
          <w:sz w:val="28"/>
          <w:szCs w:val="28"/>
        </w:rPr>
        <w:t xml:space="preserve">la asistencia de terceros constituye un factor </w:t>
      </w:r>
      <w:r w:rsidRPr="000C1184">
        <w:rPr>
          <w:rFonts w:ascii="Times New Roman" w:hAnsi="Times New Roman" w:cs="Times New Roman"/>
          <w:i/>
          <w:iCs/>
          <w:sz w:val="28"/>
          <w:szCs w:val="28"/>
        </w:rPr>
        <w:t>completamente ajeno al ámbito de competencia y control del notario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61"/>
      </w:r>
      <w:r w:rsidRPr="000C1184">
        <w:rPr>
          <w:rFonts w:ascii="Times New Roman" w:hAnsi="Times New Roman" w:cs="Times New Roman"/>
          <w:sz w:val="28"/>
          <w:szCs w:val="28"/>
        </w:rPr>
        <w:t>.</w:t>
      </w:r>
    </w:p>
    <w:p w:rsidR="0011184B" w:rsidRPr="000C1184" w:rsidRDefault="000C1184" w:rsidP="002D50D8">
      <w:pPr>
        <w:pStyle w:val="Prrafodelista"/>
        <w:tabs>
          <w:tab w:val="left" w:pos="709"/>
        </w:tabs>
        <w:ind w:left="0"/>
        <w:rPr>
          <w:rFonts w:ascii="Times New Roman" w:hAnsi="Times New Roman" w:cs="Times New Roman"/>
          <w:b/>
          <w:bCs/>
          <w:sz w:val="28"/>
          <w:szCs w:val="28"/>
        </w:rPr>
      </w:pPr>
    </w:p>
    <w:p w:rsidR="006E1EE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Concepto del procurador general de la Nación</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jefe del Ministerio Público advirtió que el tipo disciplinario incluido en esta disposición “</w:t>
      </w:r>
      <w:r w:rsidRPr="000C1184">
        <w:rPr>
          <w:rFonts w:ascii="Times New Roman" w:hAnsi="Times New Roman" w:cs="Times New Roman"/>
          <w:i/>
          <w:iCs/>
          <w:sz w:val="28"/>
          <w:szCs w:val="28"/>
        </w:rPr>
        <w:t>no define de manera clara y expresa los ele</w:t>
      </w:r>
      <w:r w:rsidRPr="000C1184">
        <w:rPr>
          <w:rFonts w:ascii="Times New Roman" w:hAnsi="Times New Roman" w:cs="Times New Roman"/>
          <w:i/>
          <w:iCs/>
          <w:sz w:val="28"/>
          <w:szCs w:val="28"/>
        </w:rPr>
        <w:t>mentos estructurantes de la infracción, tales como, si el incumplimiento es doloso o culposo, si se trata de un incumplimiento total o parcial, ni el grado de afectación para el servicio público</w:t>
      </w:r>
      <w:r w:rsidRPr="000C1184">
        <w:rPr>
          <w:rFonts w:ascii="Times New Roman" w:hAnsi="Times New Roman" w:cs="Times New Roman"/>
          <w:sz w:val="28"/>
          <w:szCs w:val="28"/>
        </w:rPr>
        <w:t>”. Además, “</w:t>
      </w:r>
      <w:r w:rsidRPr="000C1184">
        <w:rPr>
          <w:rFonts w:ascii="Times New Roman" w:hAnsi="Times New Roman" w:cs="Times New Roman"/>
          <w:i/>
          <w:iCs/>
          <w:sz w:val="28"/>
          <w:szCs w:val="28"/>
        </w:rPr>
        <w:t>no señala cuál es la sanción ni provee criterios o</w:t>
      </w:r>
      <w:r w:rsidRPr="000C1184">
        <w:rPr>
          <w:rFonts w:ascii="Times New Roman" w:hAnsi="Times New Roman" w:cs="Times New Roman"/>
          <w:i/>
          <w:iCs/>
          <w:sz w:val="28"/>
          <w:szCs w:val="28"/>
        </w:rPr>
        <w:t>bjetivos para determinarla</w:t>
      </w:r>
      <w:r w:rsidRPr="000C1184">
        <w:rPr>
          <w:rFonts w:ascii="Times New Roman" w:hAnsi="Times New Roman" w:cs="Times New Roman"/>
          <w:sz w:val="28"/>
          <w:szCs w:val="28"/>
        </w:rPr>
        <w:t>”. En esa medida, la expresión “</w:t>
      </w:r>
      <w:r w:rsidRPr="000C1184">
        <w:rPr>
          <w:rFonts w:ascii="Times New Roman" w:hAnsi="Times New Roman" w:cs="Times New Roman"/>
          <w:i/>
          <w:iCs/>
          <w:sz w:val="28"/>
          <w:szCs w:val="28"/>
        </w:rPr>
        <w:t>el notario que incumpla los términos mencionados anteriormente incurrirá en falta disciplinaria</w:t>
      </w:r>
      <w:r w:rsidRPr="000C1184">
        <w:rPr>
          <w:rFonts w:ascii="Times New Roman" w:hAnsi="Times New Roman" w:cs="Times New Roman"/>
          <w:sz w:val="28"/>
          <w:szCs w:val="28"/>
        </w:rPr>
        <w:t>” es demasiado vaga e indeterminada y, por lo tanto, desconoce los principios de legalidad y tipicidad.</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 concepto concluye que la citada expresión viola el derecho al debido proceso, “</w:t>
      </w:r>
      <w:r w:rsidRPr="000C1184">
        <w:rPr>
          <w:rFonts w:ascii="Times New Roman" w:hAnsi="Times New Roman" w:cs="Times New Roman"/>
          <w:i/>
          <w:iCs/>
          <w:sz w:val="28"/>
          <w:szCs w:val="28"/>
        </w:rPr>
        <w:t>al no establecer un criterio claro que conduzca a identificar y determinar la sanción disciplinaria que ha de imponerse al notario público que realice la conducta señalada e</w:t>
      </w:r>
      <w:r w:rsidRPr="000C1184">
        <w:rPr>
          <w:rFonts w:ascii="Times New Roman" w:hAnsi="Times New Roman" w:cs="Times New Roman"/>
          <w:i/>
          <w:iCs/>
          <w:sz w:val="28"/>
          <w:szCs w:val="28"/>
        </w:rPr>
        <w:t>n dicha norma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62"/>
      </w:r>
      <w:r w:rsidRPr="000C1184">
        <w:rPr>
          <w:rFonts w:ascii="Times New Roman" w:hAnsi="Times New Roman" w:cs="Times New Roman"/>
          <w:sz w:val="28"/>
          <w:szCs w:val="28"/>
        </w:rPr>
        <w:t>.</w:t>
      </w:r>
    </w:p>
    <w:p w:rsidR="006E1EEA" w:rsidRPr="000C1184" w:rsidRDefault="000C1184" w:rsidP="002D50D8">
      <w:pPr>
        <w:pStyle w:val="Prrafodelista"/>
        <w:tabs>
          <w:tab w:val="left" w:pos="709"/>
        </w:tabs>
        <w:ind w:left="0"/>
        <w:rPr>
          <w:rFonts w:ascii="Times New Roman" w:hAnsi="Times New Roman" w:cs="Times New Roman"/>
          <w:b/>
          <w:bCs/>
          <w:sz w:val="28"/>
          <w:szCs w:val="28"/>
        </w:rPr>
      </w:pPr>
    </w:p>
    <w:p w:rsidR="00077AD2" w:rsidRPr="000C1184" w:rsidRDefault="000C1184" w:rsidP="002D50D8">
      <w:pPr>
        <w:pStyle w:val="Prrafodelista"/>
        <w:numPr>
          <w:ilvl w:val="0"/>
          <w:numId w:val="7"/>
        </w:numPr>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Metodología</w:t>
      </w:r>
      <w:r w:rsidRPr="000C1184">
        <w:rPr>
          <w:rFonts w:ascii="Times New Roman" w:hAnsi="Times New Roman" w:cs="Times New Roman"/>
          <w:b/>
          <w:bCs/>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lang w:val="es-ES_tradnl" w:eastAsia="es-ES"/>
        </w:rPr>
        <w:t>Para resolver este cargo, y sobre la base del problema jurídico propuesto en el acápite C de esta providencia</w:t>
      </w:r>
      <w:r w:rsidRPr="000C1184">
        <w:rPr>
          <w:rFonts w:ascii="Times New Roman" w:hAnsi="Times New Roman" w:cs="Times New Roman"/>
          <w:sz w:val="28"/>
          <w:vertAlign w:val="superscript"/>
          <w:lang w:val="es-ES_tradnl" w:eastAsia="es-ES"/>
        </w:rPr>
        <w:footnoteReference w:id="163"/>
      </w:r>
      <w:r w:rsidRPr="000C1184">
        <w:rPr>
          <w:rFonts w:ascii="Times New Roman" w:hAnsi="Times New Roman" w:cs="Times New Roman"/>
          <w:sz w:val="28"/>
          <w:szCs w:val="28"/>
          <w:lang w:val="es-ES_tradnl" w:eastAsia="es-ES"/>
        </w:rPr>
        <w:t xml:space="preserve">, la Sala Plena </w:t>
      </w:r>
      <w:r w:rsidRPr="000C1184">
        <w:rPr>
          <w:rFonts w:ascii="Times New Roman" w:hAnsi="Times New Roman" w:cs="Times New Roman"/>
          <w:sz w:val="28"/>
          <w:szCs w:val="28"/>
          <w:lang w:val="es-ES_tradnl" w:eastAsia="es-ES"/>
        </w:rPr>
        <w:t>(i)</w:t>
      </w:r>
      <w:r w:rsidRPr="000C1184">
        <w:rPr>
          <w:rFonts w:ascii="Times New Roman" w:hAnsi="Times New Roman" w:cs="Times New Roman"/>
          <w:sz w:val="28"/>
          <w:szCs w:val="28"/>
        </w:rPr>
        <w:t xml:space="preserve"> se referirá</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al régimen disc</w:t>
      </w:r>
      <w:r w:rsidRPr="000C1184">
        <w:rPr>
          <w:rFonts w:ascii="Times New Roman" w:hAnsi="Times New Roman" w:cs="Times New Roman"/>
          <w:sz w:val="28"/>
          <w:szCs w:val="28"/>
        </w:rPr>
        <w:t>i</w:t>
      </w:r>
      <w:r w:rsidRPr="000C1184">
        <w:rPr>
          <w:rFonts w:ascii="Times New Roman" w:hAnsi="Times New Roman" w:cs="Times New Roman"/>
          <w:sz w:val="28"/>
          <w:szCs w:val="28"/>
        </w:rPr>
        <w:t>plinario de los notarios</w:t>
      </w:r>
      <w:r w:rsidRPr="000C1184">
        <w:rPr>
          <w:rFonts w:ascii="Times New Roman" w:hAnsi="Times New Roman" w:cs="Times New Roman"/>
          <w:sz w:val="28"/>
          <w:szCs w:val="28"/>
        </w:rPr>
        <w:t>. En este apartado, abordará</w:t>
      </w:r>
      <w:r w:rsidRPr="000C1184">
        <w:rPr>
          <w:rFonts w:ascii="Times New Roman" w:hAnsi="Times New Roman" w:cs="Times New Roman"/>
          <w:sz w:val="28"/>
          <w:szCs w:val="28"/>
        </w:rPr>
        <w:t xml:space="preserve"> las faltas </w:t>
      </w:r>
      <w:r w:rsidRPr="000C1184">
        <w:rPr>
          <w:rFonts w:ascii="Times New Roman" w:hAnsi="Times New Roman" w:cs="Times New Roman"/>
          <w:sz w:val="28"/>
          <w:szCs w:val="28"/>
        </w:rPr>
        <w:t>disciplinarias</w:t>
      </w:r>
      <w:r w:rsidRPr="000C1184">
        <w:rPr>
          <w:rFonts w:ascii="Times New Roman" w:hAnsi="Times New Roman" w:cs="Times New Roman"/>
          <w:sz w:val="28"/>
          <w:szCs w:val="28"/>
        </w:rPr>
        <w:t>, las sanciones aplicables</w:t>
      </w:r>
      <w:r w:rsidRPr="000C1184">
        <w:rPr>
          <w:rFonts w:ascii="Times New Roman" w:hAnsi="Times New Roman" w:cs="Times New Roman"/>
          <w:sz w:val="28"/>
          <w:szCs w:val="28"/>
        </w:rPr>
        <w:t xml:space="preserve"> y los criterios para graduar tanto la falta como la sanción</w:t>
      </w:r>
      <w:r w:rsidRPr="000C1184">
        <w:rPr>
          <w:rFonts w:ascii="Times New Roman" w:hAnsi="Times New Roman" w:cs="Times New Roman"/>
          <w:sz w:val="28"/>
          <w:szCs w:val="28"/>
        </w:rPr>
        <w:t>. Po</w:t>
      </w:r>
      <w:r w:rsidRPr="000C1184">
        <w:rPr>
          <w:rFonts w:ascii="Times New Roman" w:hAnsi="Times New Roman" w:cs="Times New Roman"/>
          <w:sz w:val="28"/>
          <w:szCs w:val="28"/>
        </w:rPr>
        <w:t>steriormente,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(ii)</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se pronunciará sobre la constitucionalidad del apartado normativo demandado.</w:t>
      </w:r>
    </w:p>
    <w:p w:rsidR="00454429" w:rsidRPr="000C1184" w:rsidRDefault="000C1184" w:rsidP="002D50D8">
      <w:pPr>
        <w:tabs>
          <w:tab w:val="left" w:pos="709"/>
        </w:tabs>
        <w:rPr>
          <w:rFonts w:ascii="Times New Roman" w:hAnsi="Times New Roman" w:cs="Times New Roman"/>
          <w:sz w:val="28"/>
          <w:szCs w:val="28"/>
        </w:rPr>
      </w:pPr>
    </w:p>
    <w:p w:rsidR="00EA7A8B" w:rsidRPr="000C1184" w:rsidRDefault="000C1184" w:rsidP="002D50D8">
      <w:pPr>
        <w:pStyle w:val="Prrafodelista"/>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El régimen disciplinario de los notarios</w:t>
      </w:r>
    </w:p>
    <w:p w:rsidR="00EA7A8B" w:rsidRPr="000C1184" w:rsidRDefault="000C1184" w:rsidP="002D50D8">
      <w:pPr>
        <w:rPr>
          <w:rFonts w:ascii="Times New Roman" w:hAnsi="Times New Roman" w:cs="Times New Roman"/>
          <w:sz w:val="28"/>
          <w:szCs w:val="28"/>
        </w:rPr>
      </w:pPr>
    </w:p>
    <w:p w:rsidR="0045442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Los notarios son particulares que prestan en forma permanente la función notarial, bajo la figura 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descentralización por colaboración</w:t>
      </w:r>
      <w:r w:rsidRPr="000C1184">
        <w:rPr>
          <w:rStyle w:val="Refdenotaalpie"/>
          <w:rFonts w:ascii="Times New Roman" w:hAnsi="Times New Roman" w:cs="Times New Roman"/>
          <w:sz w:val="28"/>
          <w:szCs w:val="28"/>
        </w:rPr>
        <w:footnoteReference w:id="164"/>
      </w:r>
      <w:r w:rsidRPr="000C1184">
        <w:rPr>
          <w:rFonts w:ascii="Times New Roman" w:hAnsi="Times New Roman" w:cs="Times New Roman"/>
          <w:sz w:val="28"/>
          <w:szCs w:val="28"/>
        </w:rPr>
        <w:t>, de conformidad con los artículos 123 y 365 de la Constitución. En esos términos, son particulares que, en ejercicio</w:t>
      </w:r>
      <w:r w:rsidRPr="000C1184">
        <w:rPr>
          <w:rFonts w:ascii="Times New Roman" w:hAnsi="Times New Roman" w:cs="Times New Roman"/>
          <w:sz w:val="28"/>
          <w:szCs w:val="28"/>
        </w:rPr>
        <w:t xml:space="preserve"> de funciones públicas, prestan un servicio público.</w:t>
      </w:r>
      <w:r w:rsidRPr="000C1184">
        <w:rPr>
          <w:rFonts w:ascii="Times New Roman" w:hAnsi="Times New Roman" w:cs="Times New Roman"/>
          <w:sz w:val="28"/>
          <w:szCs w:val="28"/>
        </w:rPr>
        <w:t xml:space="preserve"> Su régimen disciplinario</w:t>
      </w:r>
      <w:r w:rsidRPr="000C1184">
        <w:rPr>
          <w:rFonts w:ascii="Times New Roman" w:hAnsi="Times New Roman" w:cs="Times New Roman"/>
          <w:sz w:val="28"/>
          <w:szCs w:val="28"/>
        </w:rPr>
        <w:t xml:space="preserve"> está integrado por el </w:t>
      </w:r>
      <w:r w:rsidRPr="000C1184">
        <w:rPr>
          <w:rFonts w:ascii="Times New Roman" w:hAnsi="Times New Roman" w:cs="Times New Roman"/>
          <w:sz w:val="28"/>
          <w:szCs w:val="28"/>
        </w:rPr>
        <w:t>Estatuto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Notariado (Decreto 960 de 1970) y </w:t>
      </w:r>
      <w:r w:rsidRPr="000C1184">
        <w:rPr>
          <w:rFonts w:ascii="Times New Roman" w:hAnsi="Times New Roman" w:cs="Times New Roman"/>
          <w:sz w:val="28"/>
          <w:szCs w:val="28"/>
        </w:rPr>
        <w:t xml:space="preserve">el Código General Disciplinario (Ley </w:t>
      </w:r>
      <w:r w:rsidRPr="000C1184">
        <w:rPr>
          <w:rFonts w:ascii="Times New Roman" w:hAnsi="Times New Roman" w:cs="Times New Roman"/>
          <w:sz w:val="28"/>
          <w:szCs w:val="28"/>
        </w:rPr>
        <w:t>1952 de 2019</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efecto, el artículo </w:t>
      </w:r>
      <w:r w:rsidRPr="000C1184">
        <w:rPr>
          <w:rFonts w:ascii="Times New Roman" w:hAnsi="Times New Roman" w:cs="Times New Roman"/>
          <w:sz w:val="28"/>
          <w:szCs w:val="28"/>
        </w:rPr>
        <w:t>75 de est</w:t>
      </w:r>
      <w:r w:rsidRPr="000C1184">
        <w:rPr>
          <w:rFonts w:ascii="Times New Roman" w:hAnsi="Times New Roman" w:cs="Times New Roman"/>
          <w:sz w:val="28"/>
          <w:szCs w:val="28"/>
        </w:rPr>
        <w:t>e código</w:t>
      </w:r>
      <w:r w:rsidRPr="000C1184">
        <w:rPr>
          <w:rFonts w:ascii="Times New Roman" w:hAnsi="Times New Roman" w:cs="Times New Roman"/>
          <w:sz w:val="28"/>
          <w:szCs w:val="28"/>
        </w:rPr>
        <w:t xml:space="preserve"> dispone que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Régimen Disciplinario Especial de los particulares también se aplicará a los notarios</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comprende el catálogo de faltas estipuladas en el capítulo II de esa normativa.</w:t>
      </w:r>
      <w:r w:rsidRPr="000C1184">
        <w:rPr>
          <w:rFonts w:ascii="Times New Roman" w:hAnsi="Times New Roman" w:cs="Times New Roman"/>
          <w:sz w:val="28"/>
          <w:szCs w:val="28"/>
        </w:rPr>
        <w:t xml:space="preserve"> La Superintendencia de Notariado y Registro, </w:t>
      </w:r>
      <w:r w:rsidRPr="000C1184">
        <w:rPr>
          <w:rFonts w:ascii="Times New Roman" w:hAnsi="Times New Roman" w:cs="Times New Roman"/>
          <w:sz w:val="28"/>
          <w:szCs w:val="28"/>
        </w:rPr>
        <w:t xml:space="preserve">como órgano de control especial, tiene a cargo la aplicación del régimen disciplinario de los notarios, </w:t>
      </w:r>
      <w:r w:rsidRPr="000C1184">
        <w:rPr>
          <w:rFonts w:ascii="Times New Roman" w:hAnsi="Times New Roman" w:cs="Times New Roman"/>
          <w:sz w:val="28"/>
          <w:szCs w:val="28"/>
        </w:rPr>
        <w:t>sin perjuicio del poder preferente de l</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Procuraduría General de la Nación.</w:t>
      </w:r>
    </w:p>
    <w:p w:rsidR="002C1DB5" w:rsidRPr="000C1184" w:rsidRDefault="000C1184" w:rsidP="002D50D8">
      <w:pPr>
        <w:pStyle w:val="Prrafodelista"/>
        <w:tabs>
          <w:tab w:val="left" w:pos="709"/>
        </w:tabs>
        <w:ind w:left="0"/>
        <w:jc w:val="both"/>
        <w:rPr>
          <w:rFonts w:ascii="Times New Roman" w:hAnsi="Times New Roman" w:cs="Times New Roman"/>
          <w:sz w:val="28"/>
          <w:szCs w:val="28"/>
        </w:rPr>
      </w:pPr>
    </w:p>
    <w:p w:rsidR="002C1DB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w:t>
      </w:r>
      <w:r w:rsidRPr="000C1184">
        <w:rPr>
          <w:rFonts w:ascii="Times New Roman" w:hAnsi="Times New Roman" w:cs="Times New Roman"/>
          <w:b/>
          <w:bCs/>
          <w:i/>
          <w:iCs/>
          <w:sz w:val="28"/>
          <w:szCs w:val="28"/>
        </w:rPr>
        <w:t>a</w:t>
      </w:r>
      <w:r w:rsidRPr="000C1184">
        <w:rPr>
          <w:rFonts w:ascii="Times New Roman" w:hAnsi="Times New Roman" w:cs="Times New Roman"/>
          <w:b/>
          <w:bCs/>
          <w:i/>
          <w:iCs/>
          <w:sz w:val="28"/>
          <w:szCs w:val="28"/>
        </w:rPr>
        <w:t xml:space="preserve">) Las faltas disciplinarias de los notarios. </w:t>
      </w:r>
      <w:r w:rsidRPr="000C1184">
        <w:rPr>
          <w:rFonts w:ascii="Times New Roman" w:hAnsi="Times New Roman" w:cs="Times New Roman"/>
          <w:sz w:val="28"/>
          <w:szCs w:val="28"/>
        </w:rPr>
        <w:t>De acuerdo con el Estatuto d</w:t>
      </w:r>
      <w:r w:rsidRPr="000C1184">
        <w:rPr>
          <w:rFonts w:ascii="Times New Roman" w:hAnsi="Times New Roman" w:cs="Times New Roman"/>
          <w:sz w:val="28"/>
          <w:szCs w:val="28"/>
        </w:rPr>
        <w:t xml:space="preserve">el Notariado, las </w:t>
      </w:r>
      <w:r w:rsidRPr="000C1184">
        <w:rPr>
          <w:rFonts w:ascii="Times New Roman" w:hAnsi="Times New Roman" w:cs="Times New Roman"/>
          <w:sz w:val="28"/>
          <w:szCs w:val="28"/>
        </w:rPr>
        <w:t>faltas disciplinarias son conductas que “</w:t>
      </w:r>
      <w:r w:rsidRPr="000C1184">
        <w:rPr>
          <w:rFonts w:ascii="Times New Roman" w:hAnsi="Times New Roman" w:cs="Times New Roman"/>
          <w:i/>
          <w:iCs/>
          <w:sz w:val="28"/>
          <w:szCs w:val="28"/>
        </w:rPr>
        <w:t>atentan la majestad, dignidad y eficacia del servicio notarial</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65"/>
      </w:r>
      <w:r w:rsidRPr="000C1184">
        <w:rPr>
          <w:rFonts w:ascii="Times New Roman" w:hAnsi="Times New Roman" w:cs="Times New Roman"/>
          <w:sz w:val="28"/>
          <w:szCs w:val="28"/>
        </w:rPr>
        <w:t xml:space="preserve">, y que, por </w:t>
      </w:r>
      <w:r w:rsidRPr="000C1184">
        <w:rPr>
          <w:rFonts w:ascii="Times New Roman" w:hAnsi="Times New Roman" w:cs="Times New Roman"/>
          <w:sz w:val="28"/>
          <w:szCs w:val="28"/>
        </w:rPr>
        <w:t xml:space="preserve">lo </w:t>
      </w:r>
      <w:r w:rsidRPr="000C1184">
        <w:rPr>
          <w:rFonts w:ascii="Times New Roman" w:hAnsi="Times New Roman" w:cs="Times New Roman"/>
          <w:sz w:val="28"/>
          <w:szCs w:val="28"/>
        </w:rPr>
        <w:t>tanto, acarrean la imposición de una sanción disciplinaria.</w:t>
      </w:r>
      <w:r w:rsidRPr="000C1184">
        <w:rPr>
          <w:rFonts w:ascii="Times New Roman" w:hAnsi="Times New Roman" w:cs="Times New Roman"/>
          <w:sz w:val="28"/>
          <w:szCs w:val="28"/>
        </w:rPr>
        <w:t xml:space="preserve"> A su turno, el Código General Disciplinario</w:t>
      </w:r>
      <w:r w:rsidRPr="000C1184">
        <w:rPr>
          <w:rFonts w:ascii="Times New Roman" w:hAnsi="Times New Roman" w:cs="Times New Roman"/>
          <w:sz w:val="28"/>
          <w:szCs w:val="28"/>
        </w:rPr>
        <w:t xml:space="preserve"> prevé que</w:t>
      </w:r>
      <w:r w:rsidRPr="000C1184">
        <w:rPr>
          <w:rFonts w:ascii="Times New Roman" w:hAnsi="Times New Roman" w:cs="Times New Roman"/>
          <w:sz w:val="28"/>
          <w:szCs w:val="28"/>
        </w:rPr>
        <w:t xml:space="preserve"> las</w:t>
      </w:r>
      <w:r w:rsidRPr="000C1184">
        <w:rPr>
          <w:rFonts w:ascii="Times New Roman" w:hAnsi="Times New Roman" w:cs="Times New Roman"/>
          <w:sz w:val="28"/>
          <w:szCs w:val="28"/>
        </w:rPr>
        <w:t xml:space="preserve"> faltas se originan por </w:t>
      </w:r>
      <w:r w:rsidRPr="000C1184">
        <w:rPr>
          <w:rFonts w:ascii="Times New Roman" w:hAnsi="Times New Roman" w:cs="Times New Roman"/>
          <w:sz w:val="28"/>
          <w:szCs w:val="28"/>
        </w:rPr>
        <w:t xml:space="preserve">la incursión en cualquiera de las conductas previstas en esa normativa, </w:t>
      </w:r>
      <w:r w:rsidRPr="000C1184">
        <w:rPr>
          <w:rFonts w:ascii="Times New Roman" w:hAnsi="Times New Roman" w:cs="Times New Roman"/>
          <w:sz w:val="28"/>
          <w:szCs w:val="28"/>
        </w:rPr>
        <w:t>que conlleven el incumplimiento de deberes y prohibiciones, la violación del régimen de inhabilidades, incompatibilidades, impedimentos y conflicto de intereses</w:t>
      </w:r>
      <w:r w:rsidRPr="000C1184">
        <w:rPr>
          <w:rFonts w:ascii="Times New Roman" w:hAnsi="Times New Roman" w:cs="Times New Roman"/>
          <w:sz w:val="28"/>
          <w:szCs w:val="28"/>
        </w:rPr>
        <w:t>, o la extralimitación en el ejercicio de las funciones</w:t>
      </w:r>
      <w:r w:rsidRPr="000C1184">
        <w:rPr>
          <w:rStyle w:val="Refdenotaalpie"/>
          <w:rFonts w:ascii="Times New Roman" w:hAnsi="Times New Roman" w:cs="Times New Roman"/>
          <w:sz w:val="28"/>
          <w:szCs w:val="24"/>
        </w:rPr>
        <w:footnoteReference w:id="166"/>
      </w:r>
      <w:r w:rsidRPr="000C1184">
        <w:rPr>
          <w:rFonts w:ascii="Times New Roman" w:hAnsi="Times New Roman" w:cs="Times New Roman"/>
          <w:sz w:val="28"/>
          <w:szCs w:val="28"/>
        </w:rPr>
        <w:t>.</w:t>
      </w:r>
    </w:p>
    <w:p w:rsidR="00534F80" w:rsidRPr="000C1184" w:rsidRDefault="000C1184" w:rsidP="002D50D8">
      <w:pPr>
        <w:pStyle w:val="Prrafodelista"/>
        <w:tabs>
          <w:tab w:val="left" w:pos="709"/>
        </w:tabs>
        <w:ind w:left="0"/>
        <w:rPr>
          <w:rFonts w:ascii="Times New Roman" w:hAnsi="Times New Roman" w:cs="Times New Roman"/>
          <w:sz w:val="28"/>
          <w:szCs w:val="28"/>
        </w:rPr>
      </w:pPr>
    </w:p>
    <w:p w:rsidR="00534F8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Estas </w:t>
      </w:r>
      <w:r w:rsidRPr="000C1184">
        <w:rPr>
          <w:rFonts w:ascii="Times New Roman" w:hAnsi="Times New Roman" w:cs="Times New Roman"/>
          <w:sz w:val="28"/>
          <w:szCs w:val="28"/>
        </w:rPr>
        <w:t>conductas pueden ser dolosas o culposas. S</w:t>
      </w:r>
      <w:r w:rsidRPr="000C1184">
        <w:rPr>
          <w:rFonts w:ascii="Times New Roman" w:hAnsi="Times New Roman" w:cs="Times New Roman"/>
          <w:sz w:val="28"/>
          <w:szCs w:val="28"/>
        </w:rPr>
        <w:t>o</w:t>
      </w:r>
      <w:r w:rsidRPr="000C1184">
        <w:rPr>
          <w:rFonts w:ascii="Times New Roman" w:hAnsi="Times New Roman" w:cs="Times New Roman"/>
          <w:sz w:val="28"/>
          <w:szCs w:val="28"/>
        </w:rPr>
        <w:t>n dolosas cuando el sujeto disciplinable cono</w:t>
      </w:r>
      <w:r w:rsidRPr="000C1184">
        <w:rPr>
          <w:rFonts w:ascii="Times New Roman" w:hAnsi="Times New Roman" w:cs="Times New Roman"/>
          <w:sz w:val="28"/>
          <w:szCs w:val="28"/>
        </w:rPr>
        <w:t>ce</w:t>
      </w:r>
      <w:r w:rsidRPr="000C1184">
        <w:rPr>
          <w:rFonts w:ascii="Times New Roman" w:hAnsi="Times New Roman" w:cs="Times New Roman"/>
          <w:sz w:val="28"/>
          <w:szCs w:val="28"/>
        </w:rPr>
        <w:t xml:space="preserve"> los hechos constitutivos de la falta y, </w:t>
      </w:r>
      <w:r w:rsidRPr="000C1184">
        <w:rPr>
          <w:rFonts w:ascii="Times New Roman" w:hAnsi="Times New Roman" w:cs="Times New Roman"/>
          <w:sz w:val="28"/>
          <w:szCs w:val="28"/>
        </w:rPr>
        <w:t xml:space="preserve">a </w:t>
      </w:r>
      <w:r w:rsidRPr="000C1184">
        <w:rPr>
          <w:rFonts w:ascii="Times New Roman" w:hAnsi="Times New Roman" w:cs="Times New Roman"/>
          <w:sz w:val="28"/>
          <w:szCs w:val="28"/>
        </w:rPr>
        <w:t>pes</w:t>
      </w:r>
      <w:r w:rsidRPr="000C1184">
        <w:rPr>
          <w:rFonts w:ascii="Times New Roman" w:hAnsi="Times New Roman" w:cs="Times New Roman"/>
          <w:sz w:val="28"/>
          <w:szCs w:val="28"/>
        </w:rPr>
        <w:t>ar</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ello, quiera su realización</w:t>
      </w:r>
      <w:r w:rsidRPr="000C1184">
        <w:rPr>
          <w:rStyle w:val="Refdenotaalpie"/>
          <w:rFonts w:ascii="Times New Roman" w:hAnsi="Times New Roman" w:cs="Times New Roman"/>
          <w:sz w:val="28"/>
          <w:szCs w:val="24"/>
        </w:rPr>
        <w:footnoteReference w:id="167"/>
      </w:r>
      <w:r w:rsidRPr="000C1184">
        <w:rPr>
          <w:rFonts w:ascii="Times New Roman" w:hAnsi="Times New Roman" w:cs="Times New Roman"/>
          <w:sz w:val="28"/>
          <w:szCs w:val="28"/>
        </w:rPr>
        <w:t>. S</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n culposas cuando </w:t>
      </w:r>
      <w:r w:rsidRPr="000C1184">
        <w:rPr>
          <w:rFonts w:ascii="Times New Roman" w:hAnsi="Times New Roman" w:cs="Times New Roman"/>
          <w:sz w:val="28"/>
          <w:szCs w:val="28"/>
        </w:rPr>
        <w:t xml:space="preserve">se </w:t>
      </w:r>
      <w:r w:rsidRPr="000C1184">
        <w:rPr>
          <w:rFonts w:ascii="Times New Roman" w:hAnsi="Times New Roman" w:cs="Times New Roman"/>
          <w:sz w:val="28"/>
          <w:szCs w:val="28"/>
        </w:rPr>
        <w:t>incurr</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en hechos constitutivos de falta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por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infracción al deber objetivo de cuidado funcionalmente exigible</w:t>
      </w:r>
      <w:r w:rsidRPr="000C1184">
        <w:rPr>
          <w:rFonts w:ascii="Times New Roman" w:hAnsi="Times New Roman" w:cs="Times New Roman"/>
          <w:sz w:val="28"/>
          <w:szCs w:val="28"/>
        </w:rPr>
        <w:t xml:space="preserve">, y exclusivamente cuando se trate de </w:t>
      </w:r>
      <w:r w:rsidRPr="000C1184">
        <w:rPr>
          <w:rFonts w:ascii="Times New Roman" w:hAnsi="Times New Roman" w:cs="Times New Roman"/>
          <w:sz w:val="28"/>
          <w:szCs w:val="28"/>
        </w:rPr>
        <w:t xml:space="preserve">culpa </w:t>
      </w:r>
      <w:r w:rsidRPr="000C1184">
        <w:rPr>
          <w:rFonts w:ascii="Times New Roman" w:hAnsi="Times New Roman" w:cs="Times New Roman"/>
          <w:sz w:val="28"/>
          <w:szCs w:val="28"/>
        </w:rPr>
        <w:t xml:space="preserve">grave o </w:t>
      </w:r>
      <w:r w:rsidRPr="000C1184">
        <w:rPr>
          <w:rFonts w:ascii="Times New Roman" w:hAnsi="Times New Roman" w:cs="Times New Roman"/>
          <w:sz w:val="28"/>
          <w:szCs w:val="28"/>
        </w:rPr>
        <w:t xml:space="preserve">culpa </w:t>
      </w:r>
      <w:r w:rsidRPr="000C1184">
        <w:rPr>
          <w:rFonts w:ascii="Times New Roman" w:hAnsi="Times New Roman" w:cs="Times New Roman"/>
          <w:sz w:val="28"/>
          <w:szCs w:val="28"/>
        </w:rPr>
        <w:t>gravísima</w:t>
      </w:r>
      <w:r w:rsidRPr="000C1184">
        <w:rPr>
          <w:rStyle w:val="Refdenotaalpie"/>
          <w:rFonts w:ascii="Times New Roman" w:hAnsi="Times New Roman" w:cs="Times New Roman"/>
          <w:sz w:val="28"/>
          <w:szCs w:val="24"/>
        </w:rPr>
        <w:footnoteReference w:id="168"/>
      </w:r>
      <w:r w:rsidRPr="000C1184">
        <w:rPr>
          <w:rFonts w:ascii="Times New Roman" w:hAnsi="Times New Roman" w:cs="Times New Roman"/>
          <w:sz w:val="28"/>
          <w:szCs w:val="28"/>
        </w:rPr>
        <w:t>. Ade</w:t>
      </w:r>
      <w:r w:rsidRPr="000C1184">
        <w:rPr>
          <w:rFonts w:ascii="Times New Roman" w:hAnsi="Times New Roman" w:cs="Times New Roman"/>
          <w:sz w:val="28"/>
          <w:szCs w:val="28"/>
        </w:rPr>
        <w:t>más</w:t>
      </w:r>
      <w:r w:rsidRPr="000C1184">
        <w:rPr>
          <w:rFonts w:ascii="Times New Roman" w:hAnsi="Times New Roman" w:cs="Times New Roman"/>
          <w:sz w:val="28"/>
          <w:szCs w:val="28"/>
        </w:rPr>
        <w:t>, no h</w:t>
      </w:r>
      <w:r w:rsidRPr="000C1184">
        <w:rPr>
          <w:rFonts w:ascii="Times New Roman" w:hAnsi="Times New Roman" w:cs="Times New Roman"/>
          <w:sz w:val="28"/>
          <w:szCs w:val="28"/>
        </w:rPr>
        <w:t>ay</w:t>
      </w:r>
      <w:r w:rsidRPr="000C1184">
        <w:rPr>
          <w:rFonts w:ascii="Times New Roman" w:hAnsi="Times New Roman" w:cs="Times New Roman"/>
          <w:sz w:val="28"/>
          <w:szCs w:val="28"/>
        </w:rPr>
        <w:t xml:space="preserve"> lugar a responsabilidad disciplinari</w:t>
      </w:r>
      <w:r w:rsidRPr="000C1184">
        <w:rPr>
          <w:rFonts w:ascii="Times New Roman" w:hAnsi="Times New Roman" w:cs="Times New Roman"/>
          <w:sz w:val="28"/>
          <w:szCs w:val="28"/>
        </w:rPr>
        <w: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cuando</w:t>
      </w:r>
      <w:r w:rsidRPr="000C1184">
        <w:rPr>
          <w:rFonts w:ascii="Times New Roman" w:hAnsi="Times New Roman" w:cs="Times New Roman"/>
          <w:sz w:val="28"/>
          <w:szCs w:val="28"/>
        </w:rPr>
        <w:t xml:space="preserve"> se constate la existencia de una causal de exclusión de responsabilidad respecto del sujeto</w:t>
      </w:r>
      <w:r w:rsidRPr="000C1184">
        <w:rPr>
          <w:rFonts w:ascii="Times New Roman" w:hAnsi="Times New Roman" w:cs="Times New Roman"/>
          <w:sz w:val="28"/>
          <w:szCs w:val="28"/>
        </w:rPr>
        <w:t xml:space="preserve"> disciplinable</w:t>
      </w:r>
      <w:r w:rsidRPr="000C1184">
        <w:rPr>
          <w:rStyle w:val="Refdenotaalpie"/>
          <w:rFonts w:ascii="Times New Roman" w:hAnsi="Times New Roman" w:cs="Times New Roman"/>
          <w:sz w:val="28"/>
          <w:szCs w:val="24"/>
        </w:rPr>
        <w:footnoteReference w:id="169"/>
      </w:r>
      <w:r w:rsidRPr="000C1184">
        <w:rPr>
          <w:rFonts w:ascii="Times New Roman" w:hAnsi="Times New Roman" w:cs="Times New Roman"/>
          <w:sz w:val="28"/>
          <w:szCs w:val="28"/>
        </w:rPr>
        <w:t>.</w:t>
      </w:r>
    </w:p>
    <w:p w:rsidR="00982CCE" w:rsidRPr="000C1184" w:rsidRDefault="000C1184" w:rsidP="002D50D8">
      <w:pPr>
        <w:pStyle w:val="Prrafodelista"/>
        <w:tabs>
          <w:tab w:val="left" w:pos="709"/>
        </w:tabs>
        <w:ind w:left="0"/>
        <w:rPr>
          <w:rFonts w:ascii="Times New Roman" w:hAnsi="Times New Roman" w:cs="Times New Roman"/>
          <w:sz w:val="28"/>
          <w:szCs w:val="28"/>
        </w:rPr>
      </w:pPr>
    </w:p>
    <w:p w:rsidR="00982CC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acuerdo con el artículo 198 del Estatuto del Notariado,</w:t>
      </w:r>
      <w:r w:rsidRPr="000C1184">
        <w:rPr>
          <w:rFonts w:ascii="Times New Roman" w:hAnsi="Times New Roman" w:cs="Times New Roman"/>
          <w:sz w:val="28"/>
          <w:szCs w:val="28"/>
        </w:rPr>
        <w:t xml:space="preserve"> las siguientes</w:t>
      </w:r>
      <w:r w:rsidRPr="000C1184">
        <w:rPr>
          <w:rFonts w:ascii="Times New Roman" w:hAnsi="Times New Roman" w:cs="Times New Roman"/>
          <w:sz w:val="28"/>
          <w:szCs w:val="28"/>
        </w:rPr>
        <w:t xml:space="preserve"> son faltas disciplinarias</w:t>
      </w:r>
      <w:r w:rsidRPr="000C1184">
        <w:rPr>
          <w:rFonts w:ascii="Times New Roman" w:hAnsi="Times New Roman" w:cs="Times New Roman"/>
          <w:sz w:val="28"/>
          <w:szCs w:val="28"/>
        </w:rPr>
        <w:t xml:space="preserve"> del notario</w:t>
      </w:r>
      <w:r w:rsidRPr="000C1184">
        <w:rPr>
          <w:rFonts w:ascii="Times New Roman" w:hAnsi="Times New Roman" w:cs="Times New Roman"/>
          <w:sz w:val="28"/>
          <w:szCs w:val="28"/>
        </w:rPr>
        <w:t>:</w:t>
      </w:r>
    </w:p>
    <w:p w:rsidR="00982CCE" w:rsidRPr="000C1184" w:rsidRDefault="000C1184" w:rsidP="002D50D8">
      <w:pPr>
        <w:rPr>
          <w:rFonts w:ascii="Times New Roman" w:hAnsi="Times New Roman" w:cs="Times New Roman"/>
          <w:sz w:val="28"/>
          <w:szCs w:val="28"/>
        </w:rPr>
      </w:pPr>
    </w:p>
    <w:p w:rsidR="00E953AF"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1. El reiterado incumpli</w:t>
      </w:r>
      <w:r w:rsidRPr="000C1184">
        <w:rPr>
          <w:rFonts w:ascii="Times New Roman" w:hAnsi="Times New Roman" w:cs="Times New Roman"/>
          <w:i/>
          <w:iCs/>
          <w:sz w:val="28"/>
        </w:rPr>
        <w:t>miento de sus obligaciones civiles o comerciales.</w:t>
      </w:r>
    </w:p>
    <w:p w:rsidR="00E953AF"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2. Solicitar, recibir, ofrecer dádivas, agasajos, préstamos, regalos y cualquier clase de lucros, directa o indirectamente, en razón de su cargo o con ocasión de sus funciones.</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3. Solicitar o fomentar publi</w:t>
      </w:r>
      <w:r w:rsidRPr="000C1184">
        <w:rPr>
          <w:rFonts w:ascii="Times New Roman" w:hAnsi="Times New Roman" w:cs="Times New Roman"/>
          <w:i/>
          <w:iCs/>
          <w:sz w:val="28"/>
        </w:rPr>
        <w:t>cidad, de cualquier clase, respecto de su persona o de sus actuaciones, sin perjuicio del derecho de rectificar o aclarar informaciones o comentarios relativos a ellas.</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4. El empleo de propaganda de índole comercial o de incentivos de cualquier orden para </w:t>
      </w:r>
      <w:r w:rsidRPr="000C1184">
        <w:rPr>
          <w:rFonts w:ascii="Times New Roman" w:hAnsi="Times New Roman" w:cs="Times New Roman"/>
          <w:i/>
          <w:iCs/>
          <w:sz w:val="28"/>
        </w:rPr>
        <w:t>estimular al público a demandar sus servicios.</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5. Negarse a prestar su ministerio sin causa justificativa.</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6. Omitir el cumplimiento de los requisitos sustanciales en la prestación de sus servicios.</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7. Dejar de asistir injustificadamente a la oficina, o </w:t>
      </w:r>
      <w:r w:rsidRPr="000C1184">
        <w:rPr>
          <w:rFonts w:ascii="Times New Roman" w:hAnsi="Times New Roman" w:cs="Times New Roman"/>
          <w:i/>
          <w:iCs/>
          <w:sz w:val="28"/>
        </w:rPr>
        <w:t>cerrarla sin motivo legal, o limitar indebidamente las horas de despacho al público.</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8. La afirmación maliciosa de hechos o circunstancias inexactas dentro del ejercicio de sus funciones.</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9. El aprovechamiento personal o en favor de terceros de dineros o e</w:t>
      </w:r>
      <w:r w:rsidRPr="000C1184">
        <w:rPr>
          <w:rFonts w:ascii="Times New Roman" w:hAnsi="Times New Roman" w:cs="Times New Roman"/>
          <w:i/>
          <w:iCs/>
          <w:sz w:val="28"/>
        </w:rPr>
        <w:t>fectos negociables que reciba para el pago de impuestos o en depósito.</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10. El cobro de derechos mayores o menores que los autorizados en el arancel vigente.</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11. La renuencia a cumplir las orientaciones que la Vigilancia Notarial imparta dentro del ámbito d</w:t>
      </w:r>
      <w:r w:rsidRPr="000C1184">
        <w:rPr>
          <w:rFonts w:ascii="Times New Roman" w:hAnsi="Times New Roman" w:cs="Times New Roman"/>
          <w:i/>
          <w:iCs/>
          <w:sz w:val="28"/>
        </w:rPr>
        <w:t>e sus atribuciones, en lo relacionado con la prestación del servicio.</w:t>
      </w:r>
    </w:p>
    <w:p w:rsidR="007D3875" w:rsidRPr="000C1184" w:rsidRDefault="000C1184" w:rsidP="002D50D8">
      <w:pPr>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12. El incumplimiento de sus obligaciones para con la Superintendencia de Notariado y Registro, el Fondo Nacional del Notariado, sus empleados subalternos y las entidades de seguridad o </w:t>
      </w:r>
      <w:r w:rsidRPr="000C1184">
        <w:rPr>
          <w:rFonts w:ascii="Times New Roman" w:hAnsi="Times New Roman" w:cs="Times New Roman"/>
          <w:i/>
          <w:iCs/>
          <w:sz w:val="28"/>
        </w:rPr>
        <w:t>previsión social.</w:t>
      </w:r>
    </w:p>
    <w:p w:rsidR="000401FA" w:rsidRPr="000C1184" w:rsidRDefault="000C1184" w:rsidP="002D50D8">
      <w:pPr>
        <w:ind w:left="851" w:right="615"/>
        <w:jc w:val="both"/>
        <w:rPr>
          <w:rFonts w:ascii="Times New Roman" w:hAnsi="Times New Roman" w:cs="Times New Roman"/>
          <w:sz w:val="28"/>
        </w:rPr>
      </w:pPr>
      <w:r w:rsidRPr="000C1184">
        <w:rPr>
          <w:rFonts w:ascii="Times New Roman" w:hAnsi="Times New Roman" w:cs="Times New Roman"/>
          <w:i/>
          <w:iCs/>
          <w:sz w:val="28"/>
        </w:rPr>
        <w:t>13. La transgresión de las normas sobre prohibiciones, impedimentos e incompatibilidades consagradas en el presente estatuto</w:t>
      </w:r>
      <w:r w:rsidRPr="000C1184">
        <w:rPr>
          <w:rFonts w:ascii="Times New Roman" w:hAnsi="Times New Roman" w:cs="Times New Roman"/>
          <w:sz w:val="28"/>
        </w:rPr>
        <w:t>”</w:t>
      </w:r>
      <w:r w:rsidRPr="000C1184">
        <w:rPr>
          <w:rFonts w:ascii="Times New Roman" w:hAnsi="Times New Roman" w:cs="Times New Roman"/>
          <w:sz w:val="28"/>
        </w:rPr>
        <w:t>.</w:t>
      </w:r>
    </w:p>
    <w:p w:rsidR="00E953AF" w:rsidRPr="000C1184" w:rsidRDefault="000C1184" w:rsidP="002D50D8">
      <w:pPr>
        <w:rPr>
          <w:rFonts w:ascii="Times New Roman" w:hAnsi="Times New Roman" w:cs="Times New Roman"/>
          <w:sz w:val="28"/>
          <w:szCs w:val="28"/>
        </w:rPr>
      </w:pPr>
    </w:p>
    <w:p w:rsidR="00707FB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Además, el artículo 77 del Código General Disciplinario prevé las siguientes faltas especiales de los notarios</w:t>
      </w:r>
      <w:r w:rsidRPr="000C1184">
        <w:rPr>
          <w:rStyle w:val="Refdenotaalpie"/>
          <w:rFonts w:ascii="Times New Roman" w:hAnsi="Times New Roman" w:cs="Times New Roman"/>
          <w:sz w:val="28"/>
          <w:szCs w:val="24"/>
        </w:rPr>
        <w:footnoteReference w:id="170"/>
      </w:r>
      <w:r w:rsidRPr="000C1184">
        <w:rPr>
          <w:rFonts w:ascii="Times New Roman" w:hAnsi="Times New Roman" w:cs="Times New Roman"/>
          <w:sz w:val="28"/>
          <w:szCs w:val="28"/>
        </w:rPr>
        <w:t>:</w:t>
      </w:r>
    </w:p>
    <w:p w:rsidR="00707FBA" w:rsidRPr="000C1184" w:rsidRDefault="000C1184" w:rsidP="002D50D8">
      <w:pPr>
        <w:pStyle w:val="Prrafodelista"/>
        <w:tabs>
          <w:tab w:val="left" w:pos="567"/>
        </w:tabs>
        <w:ind w:left="567" w:right="615"/>
        <w:jc w:val="both"/>
        <w:rPr>
          <w:rFonts w:ascii="Times New Roman" w:hAnsi="Times New Roman" w:cs="Times New Roman"/>
          <w:sz w:val="28"/>
          <w:szCs w:val="24"/>
        </w:rPr>
      </w:pPr>
    </w:p>
    <w:p w:rsidR="00707FBA"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1. Incumplir las obligaciones para con la Superintendencia de Notariado y Registro, Fondo Cuenta Especial de Notariado, la Administración de Impuestos Nacionales, las demás de carácter oficial y las entidades de seguridad o previsión social.</w:t>
      </w:r>
    </w:p>
    <w:p w:rsidR="00707FBA"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2. Ejerce</w:t>
      </w:r>
      <w:r w:rsidRPr="000C1184">
        <w:rPr>
          <w:rFonts w:ascii="Times New Roman" w:hAnsi="Times New Roman" w:cs="Times New Roman"/>
          <w:i/>
          <w:iCs/>
          <w:sz w:val="28"/>
        </w:rPr>
        <w:t>r la función por fuera del círculo notarial correspondiente o permitir que se rompa la unidad operativa de la función notarial, estableciendo sitios de trabajo en oficinas de los usuarios.</w:t>
      </w:r>
    </w:p>
    <w:p w:rsidR="00707FBA"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3. Dar uso indebido o aprovecharse en su favor o en el de terceros </w:t>
      </w:r>
      <w:r w:rsidRPr="000C1184">
        <w:rPr>
          <w:rFonts w:ascii="Times New Roman" w:hAnsi="Times New Roman" w:cs="Times New Roman"/>
          <w:i/>
          <w:iCs/>
          <w:sz w:val="28"/>
        </w:rPr>
        <w:t>de dineros, bienes o efectos negociables que reciban de los usuarios del servicio, en depósito o para pagos con destinación específica.</w:t>
      </w:r>
    </w:p>
    <w:p w:rsidR="00707FBA"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4. La transgresión de las normas sobre inhabilidades, impedimentos, incompatibilidades y conflictos de intereses previst</w:t>
      </w:r>
      <w:r w:rsidRPr="000C1184">
        <w:rPr>
          <w:rFonts w:ascii="Times New Roman" w:hAnsi="Times New Roman" w:cs="Times New Roman"/>
          <w:i/>
          <w:iCs/>
          <w:sz w:val="28"/>
        </w:rPr>
        <w:t>os en la Constitución, la ley y decretos.</w:t>
      </w:r>
    </w:p>
    <w:p w:rsidR="00707FBA" w:rsidRPr="000C1184" w:rsidRDefault="000C1184" w:rsidP="002D50D8">
      <w:pPr>
        <w:pStyle w:val="Prrafodelista"/>
        <w:tabs>
          <w:tab w:val="left" w:pos="993"/>
        </w:tabs>
        <w:ind w:left="851" w:right="615"/>
        <w:jc w:val="both"/>
        <w:rPr>
          <w:rFonts w:ascii="Times New Roman" w:hAnsi="Times New Roman" w:cs="Times New Roman"/>
          <w:sz w:val="28"/>
        </w:rPr>
      </w:pPr>
      <w:r w:rsidRPr="000C1184">
        <w:rPr>
          <w:rFonts w:ascii="Times New Roman" w:hAnsi="Times New Roman" w:cs="Times New Roman"/>
          <w:i/>
          <w:iCs/>
          <w:sz w:val="28"/>
        </w:rPr>
        <w:t>5. Celebrar convenios o contratos con los usuarios o realizar conductas tendientes a establecer privilegios y preferencias ilegales en la prestación del servicio. Son preferencias ilegales, la omisión o inclusión d</w:t>
      </w:r>
      <w:r w:rsidRPr="000C1184">
        <w:rPr>
          <w:rFonts w:ascii="Times New Roman" w:hAnsi="Times New Roman" w:cs="Times New Roman"/>
          <w:i/>
          <w:iCs/>
          <w:sz w:val="28"/>
        </w:rPr>
        <w:t>efectuosa de los anexos ordenados por ley, según la naturaleza de cada contrato y el no dejar las constancias de ley cuando el acto o contrato contiene una causal de posible nulidad relativa o ineficacia</w:t>
      </w:r>
      <w:r w:rsidRPr="000C1184">
        <w:rPr>
          <w:rFonts w:ascii="Times New Roman" w:hAnsi="Times New Roman" w:cs="Times New Roman"/>
          <w:sz w:val="28"/>
        </w:rPr>
        <w:t>”</w:t>
      </w:r>
      <w:r w:rsidRPr="000C1184">
        <w:rPr>
          <w:rFonts w:ascii="Times New Roman" w:hAnsi="Times New Roman" w:cs="Times New Roman"/>
          <w:sz w:val="28"/>
        </w:rPr>
        <w:t>.</w:t>
      </w:r>
    </w:p>
    <w:p w:rsidR="00707FBA" w:rsidRPr="000C1184" w:rsidRDefault="000C1184" w:rsidP="002D50D8">
      <w:pPr>
        <w:pStyle w:val="Prrafodelista"/>
        <w:tabs>
          <w:tab w:val="left" w:pos="567"/>
        </w:tabs>
        <w:ind w:left="0"/>
        <w:jc w:val="both"/>
        <w:rPr>
          <w:rFonts w:ascii="Times New Roman" w:hAnsi="Times New Roman" w:cs="Times New Roman"/>
          <w:sz w:val="28"/>
          <w:szCs w:val="28"/>
        </w:rPr>
      </w:pPr>
    </w:p>
    <w:p w:rsidR="007002E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su parte, los artículos 67, 72 y 78</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Código General Disciplinari</w:t>
      </w:r>
      <w:r w:rsidRPr="000C1184">
        <w:rPr>
          <w:rFonts w:ascii="Times New Roman" w:hAnsi="Times New Roman" w:cs="Times New Roman"/>
          <w:sz w:val="28"/>
          <w:szCs w:val="28"/>
        </w:rPr>
        <w:t>o establecen las faltas leves, graves y gravísimas, de la siguiente manera.</w:t>
      </w:r>
    </w:p>
    <w:p w:rsidR="0083672E" w:rsidRPr="000C1184" w:rsidRDefault="000C1184" w:rsidP="002D50D8">
      <w:pPr>
        <w:pStyle w:val="Prrafodelista"/>
        <w:tabs>
          <w:tab w:val="left" w:pos="709"/>
        </w:tabs>
        <w:ind w:left="0"/>
        <w:jc w:val="both"/>
        <w:rPr>
          <w:rFonts w:ascii="Times New Roman" w:hAnsi="Times New Roman" w:cs="Times New Roman"/>
          <w:sz w:val="28"/>
          <w:szCs w:val="28"/>
        </w:rPr>
      </w:pPr>
    </w:p>
    <w:p w:rsidR="007002E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cuanto a las </w:t>
      </w:r>
      <w:r w:rsidRPr="000C1184">
        <w:rPr>
          <w:rFonts w:ascii="Times New Roman" w:hAnsi="Times New Roman" w:cs="Times New Roman"/>
          <w:b/>
          <w:bCs/>
          <w:i/>
          <w:iCs/>
          <w:sz w:val="28"/>
          <w:szCs w:val="28"/>
        </w:rPr>
        <w:t>faltas leves</w:t>
      </w:r>
      <w:r w:rsidRPr="000C1184">
        <w:rPr>
          <w:rFonts w:ascii="Times New Roman" w:hAnsi="Times New Roman" w:cs="Times New Roman"/>
          <w:sz w:val="28"/>
          <w:szCs w:val="28"/>
        </w:rPr>
        <w:t>, d</w:t>
      </w:r>
      <w:r w:rsidRPr="000C1184">
        <w:rPr>
          <w:rFonts w:ascii="Times New Roman" w:hAnsi="Times New Roman" w:cs="Times New Roman"/>
          <w:sz w:val="28"/>
          <w:szCs w:val="28"/>
        </w:rPr>
        <w:t>e acuerdo con el artículo 67, “[c]</w:t>
      </w:r>
      <w:r w:rsidRPr="000C1184">
        <w:rPr>
          <w:rFonts w:ascii="Times New Roman" w:hAnsi="Times New Roman" w:cs="Times New Roman"/>
          <w:i/>
          <w:iCs/>
          <w:sz w:val="28"/>
          <w:szCs w:val="28"/>
        </w:rPr>
        <w:t xml:space="preserve">onstituye falta disciplinaria grave o leve, el incumplimiento de los deberes, el abuso </w:t>
      </w:r>
      <w:r w:rsidRPr="000C1184">
        <w:rPr>
          <w:rFonts w:ascii="Times New Roman" w:hAnsi="Times New Roman" w:cs="Times New Roman"/>
          <w:i/>
          <w:iCs/>
          <w:sz w:val="28"/>
          <w:szCs w:val="28"/>
        </w:rPr>
        <w:t>de los derechos, la extralimitación de las funciones, o la incursión en prohibiciones, salvo que la conducta esté prevista como falta gravísima</w:t>
      </w:r>
      <w:r w:rsidRPr="000C1184">
        <w:rPr>
          <w:rFonts w:ascii="Times New Roman" w:hAnsi="Times New Roman" w:cs="Times New Roman"/>
          <w:sz w:val="28"/>
          <w:szCs w:val="28"/>
        </w:rPr>
        <w:t>”.</w:t>
      </w:r>
    </w:p>
    <w:p w:rsidR="0083672E" w:rsidRPr="000C1184" w:rsidRDefault="000C1184" w:rsidP="002D50D8">
      <w:pPr>
        <w:pStyle w:val="Prrafodelista"/>
        <w:tabs>
          <w:tab w:val="left" w:pos="709"/>
        </w:tabs>
        <w:rPr>
          <w:rFonts w:ascii="Times New Roman" w:hAnsi="Times New Roman" w:cs="Times New Roman"/>
          <w:sz w:val="28"/>
          <w:szCs w:val="28"/>
        </w:rPr>
      </w:pPr>
    </w:p>
    <w:p w:rsidR="005A78F9"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cuanto a las </w:t>
      </w:r>
      <w:r w:rsidRPr="000C1184">
        <w:rPr>
          <w:rFonts w:ascii="Times New Roman" w:hAnsi="Times New Roman" w:cs="Times New Roman"/>
          <w:b/>
          <w:bCs/>
          <w:i/>
          <w:iCs/>
          <w:sz w:val="28"/>
          <w:szCs w:val="28"/>
        </w:rPr>
        <w:t>faltas graves</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conformidad con el artículo 78 de la Ley 1952 de 2019, “[c]</w:t>
      </w:r>
      <w:r w:rsidRPr="000C1184">
        <w:rPr>
          <w:rFonts w:ascii="Times New Roman" w:hAnsi="Times New Roman" w:cs="Times New Roman"/>
          <w:i/>
          <w:iCs/>
          <w:sz w:val="28"/>
          <w:szCs w:val="28"/>
        </w:rPr>
        <w:t xml:space="preserve">onstituye falta </w:t>
      </w:r>
      <w:r w:rsidRPr="000C1184">
        <w:rPr>
          <w:rFonts w:ascii="Times New Roman" w:hAnsi="Times New Roman" w:cs="Times New Roman"/>
          <w:i/>
          <w:iCs/>
          <w:sz w:val="28"/>
          <w:szCs w:val="28"/>
        </w:rPr>
        <w:t>disciplinaria grave y, por lo tanto, da lugar a la acción e imposición de la sanción correspondiente, el incumplimiento de los deberes, el abuso o extralimitación de los derechos y funciones</w:t>
      </w:r>
      <w:r w:rsidRPr="000C1184">
        <w:rPr>
          <w:rFonts w:ascii="Times New Roman" w:hAnsi="Times New Roman" w:cs="Times New Roman"/>
          <w:sz w:val="28"/>
          <w:szCs w:val="28"/>
        </w:rPr>
        <w:t>”, así como la incursión en prohibiciones, salvo que la conducta e</w:t>
      </w:r>
      <w:r w:rsidRPr="000C1184">
        <w:rPr>
          <w:rFonts w:ascii="Times New Roman" w:hAnsi="Times New Roman" w:cs="Times New Roman"/>
          <w:sz w:val="28"/>
          <w:szCs w:val="28"/>
        </w:rPr>
        <w:t>sté prevista como falta gravísima</w:t>
      </w:r>
      <w:r w:rsidRPr="000C1184">
        <w:rPr>
          <w:rStyle w:val="Refdenotaalpie"/>
          <w:rFonts w:ascii="Times New Roman" w:hAnsi="Times New Roman" w:cs="Times New Roman"/>
          <w:sz w:val="28"/>
          <w:szCs w:val="24"/>
        </w:rPr>
        <w:footnoteReference w:id="171"/>
      </w:r>
      <w:r w:rsidRPr="000C1184">
        <w:rPr>
          <w:rFonts w:ascii="Times New Roman" w:hAnsi="Times New Roman" w:cs="Times New Roman"/>
          <w:sz w:val="28"/>
          <w:szCs w:val="28"/>
        </w:rPr>
        <w:t xml:space="preserve">. </w:t>
      </w:r>
    </w:p>
    <w:p w:rsidR="005A78F9" w:rsidRPr="000C1184" w:rsidRDefault="000C1184" w:rsidP="002D50D8">
      <w:pPr>
        <w:pStyle w:val="Prrafodelista"/>
        <w:tabs>
          <w:tab w:val="left" w:pos="709"/>
        </w:tabs>
        <w:rPr>
          <w:rFonts w:ascii="Times New Roman" w:hAnsi="Times New Roman" w:cs="Times New Roman"/>
          <w:sz w:val="28"/>
          <w:szCs w:val="28"/>
        </w:rPr>
      </w:pPr>
    </w:p>
    <w:p w:rsidR="007002E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Entre los deberes y prohibiciones cuyo incumplimiento da lugar a la comisión de una falta, se encuentran los siguientes</w:t>
      </w:r>
      <w:r w:rsidRPr="000C1184">
        <w:rPr>
          <w:rFonts w:ascii="Times New Roman" w:hAnsi="Times New Roman" w:cs="Times New Roman"/>
          <w:sz w:val="28"/>
          <w:szCs w:val="28"/>
        </w:rPr>
        <w:t>, previstos en el artículo 79 de la Ley 1952 de 2019</w:t>
      </w:r>
      <w:r w:rsidRPr="000C1184">
        <w:rPr>
          <w:rFonts w:ascii="Times New Roman" w:hAnsi="Times New Roman" w:cs="Times New Roman"/>
          <w:sz w:val="28"/>
          <w:szCs w:val="28"/>
        </w:rPr>
        <w:t>:</w:t>
      </w:r>
    </w:p>
    <w:p w:rsidR="007002ED" w:rsidRPr="000C1184" w:rsidRDefault="000C1184" w:rsidP="002D50D8">
      <w:pPr>
        <w:pStyle w:val="Prrafodelista"/>
        <w:tabs>
          <w:tab w:val="left" w:pos="567"/>
        </w:tabs>
        <w:ind w:left="567" w:right="615"/>
        <w:jc w:val="both"/>
        <w:rPr>
          <w:rFonts w:ascii="Times New Roman" w:hAnsi="Times New Roman" w:cs="Times New Roman"/>
          <w:sz w:val="28"/>
          <w:szCs w:val="28"/>
        </w:rPr>
      </w:pPr>
    </w:p>
    <w:p w:rsidR="007002ED" w:rsidRPr="000C1184" w:rsidRDefault="000C1184" w:rsidP="002D50D8">
      <w:pPr>
        <w:pStyle w:val="Prrafodelista"/>
        <w:tabs>
          <w:tab w:val="left" w:pos="709"/>
        </w:tabs>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1. Les está prohibido a los notarios, emple</w:t>
      </w:r>
      <w:r w:rsidRPr="000C1184">
        <w:rPr>
          <w:rFonts w:ascii="Times New Roman" w:hAnsi="Times New Roman" w:cs="Times New Roman"/>
          <w:i/>
          <w:iCs/>
          <w:sz w:val="28"/>
        </w:rPr>
        <w:t>ar e insertar propaganda de índole comercial en documentos de la esencia de la función notarial o utilizar incentivos de cualquier orden para estimular al público a demandar sus servicios, generando competencia desleal.</w:t>
      </w:r>
    </w:p>
    <w:p w:rsidR="007002ED" w:rsidRPr="000C1184" w:rsidRDefault="000C1184" w:rsidP="002D50D8">
      <w:pPr>
        <w:pStyle w:val="Prrafodelista"/>
        <w:tabs>
          <w:tab w:val="left" w:pos="709"/>
        </w:tabs>
        <w:ind w:left="851" w:right="615"/>
        <w:jc w:val="both"/>
        <w:rPr>
          <w:rFonts w:ascii="Times New Roman" w:hAnsi="Times New Roman" w:cs="Times New Roman"/>
          <w:i/>
          <w:iCs/>
          <w:sz w:val="28"/>
        </w:rPr>
      </w:pPr>
      <w:r w:rsidRPr="000C1184">
        <w:rPr>
          <w:rFonts w:ascii="Times New Roman" w:hAnsi="Times New Roman" w:cs="Times New Roman"/>
          <w:i/>
          <w:iCs/>
          <w:sz w:val="28"/>
        </w:rPr>
        <w:t>2. Es deber de los notarios, someter</w:t>
      </w:r>
      <w:r w:rsidRPr="000C1184">
        <w:rPr>
          <w:rFonts w:ascii="Times New Roman" w:hAnsi="Times New Roman" w:cs="Times New Roman"/>
          <w:i/>
          <w:iCs/>
          <w:sz w:val="28"/>
        </w:rPr>
        <w:t xml:space="preserve"> a reparto las minutas de las escrituras públicas correspondientes a los actos en los cuales intervengan todos los organismos administrativos del sector central y del sector descentralizado territorial y por servicios para los efectos contemplados en el li</w:t>
      </w:r>
      <w:r w:rsidRPr="000C1184">
        <w:rPr>
          <w:rFonts w:ascii="Times New Roman" w:hAnsi="Times New Roman" w:cs="Times New Roman"/>
          <w:i/>
          <w:iCs/>
          <w:sz w:val="28"/>
        </w:rPr>
        <w:t>teral g) del artículo </w:t>
      </w:r>
      <w:r w:rsidRPr="000C1184">
        <w:rPr>
          <w:rFonts w:ascii="Times New Roman" w:hAnsi="Times New Roman" w:cs="Times New Roman"/>
          <w:i/>
          <w:iCs/>
          <w:sz w:val="28"/>
        </w:rPr>
        <w:t>38</w:t>
      </w:r>
      <w:r w:rsidRPr="000C1184">
        <w:rPr>
          <w:rFonts w:ascii="Times New Roman" w:hAnsi="Times New Roman" w:cs="Times New Roman"/>
          <w:i/>
          <w:iCs/>
          <w:sz w:val="28"/>
        </w:rPr>
        <w:t> de la Ley 489 de 1998, cuando en el círculo de que se trate exista más de una notaría.</w:t>
      </w:r>
    </w:p>
    <w:p w:rsidR="007002ED" w:rsidRPr="000C1184" w:rsidRDefault="000C1184" w:rsidP="002D50D8">
      <w:pPr>
        <w:pStyle w:val="Prrafodelista"/>
        <w:tabs>
          <w:tab w:val="left" w:pos="709"/>
        </w:tabs>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3. Es deber de los notarios no desatender las recomendaciones e instrucciones de la Superintendencia de Notariado y Registro, en lo relacionado </w:t>
      </w:r>
      <w:r w:rsidRPr="000C1184">
        <w:rPr>
          <w:rFonts w:ascii="Times New Roman" w:hAnsi="Times New Roman" w:cs="Times New Roman"/>
          <w:i/>
          <w:iCs/>
          <w:sz w:val="28"/>
        </w:rPr>
        <w:t>con el desempeño de la función notarial y prestación del servicio, contenidas en los actos administrativos dictados dentro de la órbita de su competencia.</w:t>
      </w:r>
    </w:p>
    <w:p w:rsidR="007002ED" w:rsidRPr="000C1184" w:rsidRDefault="000C1184" w:rsidP="002D50D8">
      <w:pPr>
        <w:pStyle w:val="Prrafodelista"/>
        <w:tabs>
          <w:tab w:val="left" w:pos="709"/>
        </w:tabs>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4. Los demás deberes y prohibiciones previstos en el Decreto </w:t>
      </w:r>
      <w:hyperlink r:id="rId8" w:anchor="Inicio" w:history="1">
        <w:r w:rsidRPr="000C1184">
          <w:rPr>
            <w:rStyle w:val="Hipervnculo"/>
            <w:rFonts w:ascii="Times New Roman" w:hAnsi="Times New Roman" w:cs="Times New Roman"/>
            <w:i/>
            <w:iCs/>
            <w:color w:val="auto"/>
            <w:sz w:val="28"/>
            <w:u w:val="none"/>
          </w:rPr>
          <w:t>960</w:t>
        </w:r>
      </w:hyperlink>
      <w:r w:rsidRPr="000C1184">
        <w:rPr>
          <w:rFonts w:ascii="Times New Roman" w:hAnsi="Times New Roman" w:cs="Times New Roman"/>
          <w:i/>
          <w:iCs/>
          <w:sz w:val="28"/>
        </w:rPr>
        <w:t> de 1970, su Decreto Reglamentario número 2148 de 1983 y las normas especiales de que trata la función notarial</w:t>
      </w:r>
      <w:r w:rsidRPr="000C1184">
        <w:rPr>
          <w:rFonts w:ascii="Times New Roman" w:hAnsi="Times New Roman" w:cs="Times New Roman"/>
          <w:i/>
          <w:iCs/>
          <w:sz w:val="28"/>
        </w:rPr>
        <w:t>”</w:t>
      </w:r>
      <w:r w:rsidRPr="000C1184">
        <w:rPr>
          <w:rFonts w:ascii="Times New Roman" w:hAnsi="Times New Roman" w:cs="Times New Roman"/>
          <w:i/>
          <w:iCs/>
          <w:sz w:val="28"/>
        </w:rPr>
        <w:t>.</w:t>
      </w:r>
    </w:p>
    <w:p w:rsidR="007002ED" w:rsidRPr="000C1184" w:rsidRDefault="000C1184" w:rsidP="002D50D8">
      <w:pPr>
        <w:pStyle w:val="Prrafodelista"/>
        <w:tabs>
          <w:tab w:val="left" w:pos="567"/>
        </w:tabs>
        <w:ind w:left="0"/>
        <w:jc w:val="both"/>
        <w:rPr>
          <w:rFonts w:ascii="Times New Roman" w:hAnsi="Times New Roman" w:cs="Times New Roman"/>
          <w:sz w:val="28"/>
          <w:szCs w:val="28"/>
        </w:rPr>
      </w:pPr>
    </w:p>
    <w:p w:rsidR="0083672E"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cuanto a las </w:t>
      </w:r>
      <w:r w:rsidRPr="000C1184">
        <w:rPr>
          <w:rFonts w:ascii="Times New Roman" w:hAnsi="Times New Roman" w:cs="Times New Roman"/>
          <w:b/>
          <w:bCs/>
          <w:i/>
          <w:iCs/>
          <w:sz w:val="28"/>
          <w:szCs w:val="28"/>
        </w:rPr>
        <w:t>faltas gravísimas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artículo 72 de la Ley 1952 de 2019 </w:t>
      </w:r>
      <w:r w:rsidRPr="000C1184">
        <w:rPr>
          <w:rFonts w:ascii="Times New Roman" w:hAnsi="Times New Roman" w:cs="Times New Roman"/>
          <w:sz w:val="28"/>
          <w:szCs w:val="28"/>
        </w:rPr>
        <w:t xml:space="preserve">dispone que </w:t>
      </w:r>
      <w:r w:rsidRPr="000C1184">
        <w:rPr>
          <w:rFonts w:ascii="Times New Roman" w:hAnsi="Times New Roman" w:cs="Times New Roman"/>
          <w:sz w:val="28"/>
          <w:szCs w:val="28"/>
        </w:rPr>
        <w:t>“[c]</w:t>
      </w:r>
      <w:r w:rsidRPr="000C1184">
        <w:rPr>
          <w:rFonts w:ascii="Times New Roman" w:hAnsi="Times New Roman" w:cs="Times New Roman"/>
          <w:i/>
          <w:iCs/>
          <w:sz w:val="28"/>
          <w:szCs w:val="28"/>
        </w:rPr>
        <w:t>onstituye falta disciplinaria grave o leve, el incumplimiento de los deberes, el abuso de los derechos, la extralimitación de las funciones, o la incursión en prohibiciones, salvo que la conducta esté prevista como falta gravísima</w:t>
      </w:r>
      <w:r w:rsidRPr="000C1184">
        <w:rPr>
          <w:rFonts w:ascii="Times New Roman" w:hAnsi="Times New Roman" w:cs="Times New Roman"/>
          <w:sz w:val="28"/>
          <w:szCs w:val="28"/>
        </w:rPr>
        <w:t>”</w:t>
      </w:r>
      <w:r w:rsidRPr="000C1184">
        <w:rPr>
          <w:rFonts w:ascii="Times New Roman" w:hAnsi="Times New Roman" w:cs="Times New Roman"/>
          <w:sz w:val="28"/>
          <w:szCs w:val="28"/>
        </w:rPr>
        <w:t>, y que s</w:t>
      </w:r>
      <w:r w:rsidRPr="000C1184">
        <w:rPr>
          <w:rFonts w:ascii="Times New Roman" w:hAnsi="Times New Roman" w:cs="Times New Roman"/>
          <w:sz w:val="28"/>
          <w:szCs w:val="28"/>
        </w:rPr>
        <w:t>on faltas gravísimas las siguientes</w:t>
      </w:r>
      <w:r w:rsidRPr="000C1184">
        <w:rPr>
          <w:rStyle w:val="Refdenotaalpie"/>
          <w:rFonts w:ascii="Times New Roman" w:hAnsi="Times New Roman" w:cs="Times New Roman"/>
          <w:sz w:val="28"/>
          <w:szCs w:val="24"/>
        </w:rPr>
        <w:footnoteReference w:id="172"/>
      </w:r>
      <w:r w:rsidRPr="000C1184">
        <w:rPr>
          <w:rFonts w:ascii="Times New Roman" w:hAnsi="Times New Roman" w:cs="Times New Roman"/>
          <w:sz w:val="28"/>
          <w:szCs w:val="28"/>
        </w:rPr>
        <w:t>:</w:t>
      </w:r>
    </w:p>
    <w:p w:rsidR="0083672E" w:rsidRPr="000C1184" w:rsidRDefault="000C1184" w:rsidP="002D50D8">
      <w:pPr>
        <w:pStyle w:val="Prrafodelista"/>
        <w:rPr>
          <w:rFonts w:ascii="Times New Roman" w:hAnsi="Times New Roman" w:cs="Times New Roman"/>
          <w:sz w:val="28"/>
          <w:szCs w:val="28"/>
        </w:rPr>
      </w:pP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1. Actuar u omitir, a pesar de la existencia de causales de incompatibilidad, inhabilidad, impedimento o conflicto de intereses establecidos en la Constitución o en la ley.</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2. Desatender las instrucciones o </w:t>
      </w:r>
      <w:r w:rsidRPr="000C1184">
        <w:rPr>
          <w:rFonts w:ascii="Times New Roman" w:hAnsi="Times New Roman" w:cs="Times New Roman"/>
          <w:i/>
          <w:iCs/>
          <w:sz w:val="28"/>
        </w:rPr>
        <w:t>directrices contenidas en los actos administrativos de los organismos de regulación, control y vigilancia o de la autoridad o entidad pública titular de la función.</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3. Apropiarse, directa o indirectamente, en provecho propio o de un tercero, de recursos pú</w:t>
      </w:r>
      <w:r w:rsidRPr="000C1184">
        <w:rPr>
          <w:rFonts w:ascii="Times New Roman" w:hAnsi="Times New Roman" w:cs="Times New Roman"/>
          <w:i/>
          <w:iCs/>
          <w:sz w:val="28"/>
        </w:rPr>
        <w:t>blicos, o permitir que otro lo haga; o utilizarlos indebidamente.</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4. Cobrar por los servicios derechos que no correspondan a las tarifas autorizadas en el arancel vigente, o hacerlo por aquellos que no causen erogación.</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5. Ofrecer u otorgar dádivas o </w:t>
      </w:r>
      <w:r w:rsidRPr="000C1184">
        <w:rPr>
          <w:rFonts w:ascii="Times New Roman" w:hAnsi="Times New Roman" w:cs="Times New Roman"/>
          <w:i/>
          <w:iCs/>
          <w:sz w:val="28"/>
        </w:rPr>
        <w:t>prebendas a los servidores públicos o particulares para obtener beneficios personales que desvíen la transparencia en el uso de los recursos públicos.</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6. Abstenerse de denunciar a los servidores públicos y particulares que soliciten dádivas, prebendas o cu</w:t>
      </w:r>
      <w:r w:rsidRPr="000C1184">
        <w:rPr>
          <w:rFonts w:ascii="Times New Roman" w:hAnsi="Times New Roman" w:cs="Times New Roman"/>
          <w:i/>
          <w:iCs/>
          <w:sz w:val="28"/>
        </w:rPr>
        <w:t>alquier beneficio en perjuicio de la transparencia del servicio público.</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7. Ejercer las potestades que su empleo o función le concedan para una finalidad distinta a la prevista en la norma otorgante.</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8. Ejercer las funciones con el propósito de defraudar o</w:t>
      </w:r>
      <w:r w:rsidRPr="000C1184">
        <w:rPr>
          <w:rFonts w:ascii="Times New Roman" w:hAnsi="Times New Roman" w:cs="Times New Roman"/>
          <w:i/>
          <w:iCs/>
          <w:sz w:val="28"/>
        </w:rPr>
        <w:t>tra norma de carácter imperativo.</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9. Abusar de los derechos o extralimitarse en las funciones.</w:t>
      </w:r>
    </w:p>
    <w:p w:rsidR="00FB2E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10. Las consagradas en el numeral 14 del artículo </w:t>
      </w:r>
      <w:hyperlink r:id="rId9" w:anchor="39" w:history="1">
        <w:r w:rsidRPr="000C1184">
          <w:rPr>
            <w:rStyle w:val="Hipervnculo"/>
            <w:rFonts w:ascii="Times New Roman" w:hAnsi="Times New Roman" w:cs="Times New Roman"/>
            <w:i/>
            <w:iCs/>
            <w:color w:val="auto"/>
            <w:sz w:val="28"/>
            <w:u w:val="none"/>
          </w:rPr>
          <w:t>39</w:t>
        </w:r>
      </w:hyperlink>
      <w:r w:rsidRPr="000C1184">
        <w:rPr>
          <w:rFonts w:ascii="Times New Roman" w:hAnsi="Times New Roman" w:cs="Times New Roman"/>
          <w:i/>
          <w:iCs/>
          <w:sz w:val="28"/>
        </w:rPr>
        <w:t>; numerale</w:t>
      </w:r>
      <w:r w:rsidRPr="000C1184">
        <w:rPr>
          <w:rFonts w:ascii="Times New Roman" w:hAnsi="Times New Roman" w:cs="Times New Roman"/>
          <w:i/>
          <w:iCs/>
          <w:sz w:val="28"/>
        </w:rPr>
        <w:t>s 2, 3, 6 y 7 del artículo </w:t>
      </w:r>
      <w:hyperlink r:id="rId10" w:anchor="54" w:history="1">
        <w:r w:rsidRPr="000C1184">
          <w:rPr>
            <w:rStyle w:val="Hipervnculo"/>
            <w:rFonts w:ascii="Times New Roman" w:hAnsi="Times New Roman" w:cs="Times New Roman"/>
            <w:i/>
            <w:iCs/>
            <w:color w:val="auto"/>
            <w:sz w:val="28"/>
            <w:u w:val="none"/>
          </w:rPr>
          <w:t>54</w:t>
        </w:r>
      </w:hyperlink>
      <w:r w:rsidRPr="000C1184">
        <w:rPr>
          <w:rFonts w:ascii="Times New Roman" w:hAnsi="Times New Roman" w:cs="Times New Roman"/>
          <w:i/>
          <w:iCs/>
          <w:sz w:val="28"/>
        </w:rPr>
        <w:t>; numerales 4, 7 y 10 del artículo </w:t>
      </w:r>
      <w:hyperlink r:id="rId11" w:anchor="55" w:history="1">
        <w:r w:rsidRPr="000C1184">
          <w:rPr>
            <w:rStyle w:val="Hipervnculo"/>
            <w:rFonts w:ascii="Times New Roman" w:hAnsi="Times New Roman" w:cs="Times New Roman"/>
            <w:i/>
            <w:iCs/>
            <w:color w:val="auto"/>
            <w:sz w:val="28"/>
            <w:u w:val="none"/>
          </w:rPr>
          <w:t>55</w:t>
        </w:r>
      </w:hyperlink>
      <w:r w:rsidRPr="000C1184">
        <w:rPr>
          <w:rFonts w:ascii="Times New Roman" w:hAnsi="Times New Roman" w:cs="Times New Roman"/>
          <w:i/>
          <w:iCs/>
          <w:sz w:val="28"/>
        </w:rPr>
        <w:t>; numeral 3 del artículo </w:t>
      </w:r>
      <w:hyperlink r:id="rId12" w:anchor="56" w:history="1">
        <w:r w:rsidRPr="000C1184">
          <w:rPr>
            <w:rStyle w:val="Hipervnculo"/>
            <w:rFonts w:ascii="Times New Roman" w:hAnsi="Times New Roman" w:cs="Times New Roman"/>
            <w:i/>
            <w:iCs/>
            <w:color w:val="auto"/>
            <w:sz w:val="28"/>
            <w:u w:val="none"/>
          </w:rPr>
          <w:t>56</w:t>
        </w:r>
      </w:hyperlink>
      <w:r w:rsidRPr="000C1184">
        <w:rPr>
          <w:rFonts w:ascii="Times New Roman" w:hAnsi="Times New Roman" w:cs="Times New Roman"/>
          <w:i/>
          <w:iCs/>
          <w:sz w:val="28"/>
        </w:rPr>
        <w:t>; numerales 1, 8, 9, 10 y 11 del artículo </w:t>
      </w:r>
      <w:hyperlink r:id="rId13" w:anchor="57" w:history="1">
        <w:r w:rsidRPr="000C1184">
          <w:rPr>
            <w:rStyle w:val="Hipervnculo"/>
            <w:rFonts w:ascii="Times New Roman" w:hAnsi="Times New Roman" w:cs="Times New Roman"/>
            <w:i/>
            <w:iCs/>
            <w:color w:val="auto"/>
            <w:sz w:val="28"/>
            <w:u w:val="none"/>
          </w:rPr>
          <w:t>57</w:t>
        </w:r>
      </w:hyperlink>
      <w:r w:rsidRPr="000C1184">
        <w:rPr>
          <w:rFonts w:ascii="Times New Roman" w:hAnsi="Times New Roman" w:cs="Times New Roman"/>
          <w:i/>
          <w:iCs/>
          <w:sz w:val="28"/>
        </w:rPr>
        <w:t>; numeral 2 del artículo </w:t>
      </w:r>
      <w:hyperlink r:id="rId14" w:anchor="60" w:history="1">
        <w:r w:rsidRPr="000C1184">
          <w:rPr>
            <w:rStyle w:val="Hipervnculo"/>
            <w:rFonts w:ascii="Times New Roman" w:hAnsi="Times New Roman" w:cs="Times New Roman"/>
            <w:i/>
            <w:iCs/>
            <w:color w:val="auto"/>
            <w:sz w:val="28"/>
            <w:u w:val="none"/>
          </w:rPr>
          <w:t>60</w:t>
        </w:r>
      </w:hyperlink>
      <w:r w:rsidRPr="000C1184">
        <w:rPr>
          <w:rFonts w:ascii="Times New Roman" w:hAnsi="Times New Roman" w:cs="Times New Roman"/>
          <w:i/>
          <w:iCs/>
          <w:sz w:val="28"/>
        </w:rPr>
        <w:t>; numeral I del artículo </w:t>
      </w:r>
      <w:hyperlink r:id="rId15" w:anchor="61" w:history="1">
        <w:r w:rsidRPr="000C1184">
          <w:rPr>
            <w:rStyle w:val="Hipervnculo"/>
            <w:rFonts w:ascii="Times New Roman" w:hAnsi="Times New Roman" w:cs="Times New Roman"/>
            <w:i/>
            <w:iCs/>
            <w:color w:val="auto"/>
            <w:sz w:val="28"/>
            <w:u w:val="none"/>
          </w:rPr>
          <w:t>61</w:t>
        </w:r>
      </w:hyperlink>
      <w:r w:rsidRPr="000C1184">
        <w:rPr>
          <w:rFonts w:ascii="Times New Roman" w:hAnsi="Times New Roman" w:cs="Times New Roman"/>
          <w:i/>
          <w:iCs/>
          <w:sz w:val="28"/>
        </w:rPr>
        <w:t>; numerales 1, 4, 5, 6 y 8 del artículo </w:t>
      </w:r>
      <w:hyperlink r:id="rId16" w:anchor="62" w:history="1">
        <w:r w:rsidRPr="000C1184">
          <w:rPr>
            <w:rStyle w:val="Hipervnculo"/>
            <w:rFonts w:ascii="Times New Roman" w:hAnsi="Times New Roman" w:cs="Times New Roman"/>
            <w:i/>
            <w:iCs/>
            <w:color w:val="auto"/>
            <w:sz w:val="28"/>
            <w:u w:val="none"/>
          </w:rPr>
          <w:t>62</w:t>
        </w:r>
      </w:hyperlink>
      <w:r w:rsidRPr="000C1184">
        <w:rPr>
          <w:rFonts w:ascii="Times New Roman" w:hAnsi="Times New Roman" w:cs="Times New Roman"/>
          <w:i/>
          <w:iCs/>
          <w:sz w:val="28"/>
        </w:rPr>
        <w:t>, cuando resulten compatibles con la función, servicio o labor.</w:t>
      </w:r>
    </w:p>
    <w:p w:rsidR="0052000C" w:rsidRPr="000C1184" w:rsidRDefault="000C1184" w:rsidP="002D50D8">
      <w:pPr>
        <w:pStyle w:val="Prrafodelista"/>
        <w:ind w:left="851" w:right="615"/>
        <w:jc w:val="both"/>
        <w:rPr>
          <w:rFonts w:ascii="Times New Roman" w:hAnsi="Times New Roman" w:cs="Times New Roman"/>
          <w:sz w:val="28"/>
          <w:szCs w:val="24"/>
        </w:rPr>
      </w:pPr>
      <w:r w:rsidRPr="000C1184">
        <w:rPr>
          <w:rFonts w:ascii="Times New Roman" w:hAnsi="Times New Roman" w:cs="Times New Roman"/>
          <w:i/>
          <w:iCs/>
          <w:sz w:val="28"/>
        </w:rPr>
        <w:t>11. Cuando la conducta no pueda ad</w:t>
      </w:r>
      <w:r w:rsidRPr="000C1184">
        <w:rPr>
          <w:rFonts w:ascii="Times New Roman" w:hAnsi="Times New Roman" w:cs="Times New Roman"/>
          <w:i/>
          <w:iCs/>
          <w:sz w:val="28"/>
        </w:rPr>
        <w:t>ecuarse a ninguna de las anteriores faltas, en virtud de los principios de especialidad y subsidiariedad, constituirá falta gravísima realizar objetivamente una descripción típica consagrada en la ley como delito sancionable a título de dolo, cuando se com</w:t>
      </w:r>
      <w:r w:rsidRPr="000C1184">
        <w:rPr>
          <w:rFonts w:ascii="Times New Roman" w:hAnsi="Times New Roman" w:cs="Times New Roman"/>
          <w:i/>
          <w:iCs/>
          <w:sz w:val="28"/>
        </w:rPr>
        <w:t>eta en razón, con ocasión o como consecuencia de la función o cargo, o abusando de él</w:t>
      </w:r>
      <w:r w:rsidRPr="000C1184">
        <w:rPr>
          <w:rFonts w:ascii="Times New Roman" w:hAnsi="Times New Roman" w:cs="Times New Roman"/>
          <w:sz w:val="28"/>
        </w:rPr>
        <w:t>”</w:t>
      </w:r>
      <w:r w:rsidRPr="000C1184">
        <w:rPr>
          <w:rFonts w:ascii="Times New Roman" w:hAnsi="Times New Roman" w:cs="Times New Roman"/>
          <w:sz w:val="28"/>
        </w:rPr>
        <w:t>.</w:t>
      </w:r>
    </w:p>
    <w:p w:rsidR="008B4367" w:rsidRPr="000C1184" w:rsidRDefault="000C1184" w:rsidP="002D50D8">
      <w:pPr>
        <w:pStyle w:val="Prrafodelista"/>
        <w:tabs>
          <w:tab w:val="left" w:pos="567"/>
        </w:tabs>
        <w:ind w:left="0"/>
        <w:jc w:val="both"/>
        <w:rPr>
          <w:rFonts w:ascii="Times New Roman" w:hAnsi="Times New Roman" w:cs="Times New Roman"/>
          <w:sz w:val="28"/>
          <w:szCs w:val="28"/>
        </w:rPr>
      </w:pPr>
    </w:p>
    <w:p w:rsidR="000A1671"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(ii) Las sanciones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El artículo 199 del Estatuto del Notariado dispone que, independientemente de las sanciones penales a que haya lugar, los notarios que incurran en </w:t>
      </w:r>
      <w:r w:rsidRPr="000C1184">
        <w:rPr>
          <w:rFonts w:ascii="Times New Roman" w:hAnsi="Times New Roman" w:cs="Times New Roman"/>
          <w:sz w:val="28"/>
          <w:szCs w:val="28"/>
        </w:rPr>
        <w:t>faltas disciplinarias serán sancionados con multa, suspensión, destitución e inhabilidad. De acuerdo con los artículos 201 a 203 de dicho estatuto y los artículos 80 y 81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las siguientes son las sanciones que se imponen a l</w:t>
      </w:r>
      <w:r w:rsidRPr="000C1184">
        <w:rPr>
          <w:rFonts w:ascii="Times New Roman" w:hAnsi="Times New Roman" w:cs="Times New Roman"/>
          <w:sz w:val="28"/>
          <w:szCs w:val="28"/>
        </w:rPr>
        <w:t>os notarios por la comisión de faltas disciplinarias:</w:t>
      </w:r>
    </w:p>
    <w:p w:rsidR="005A3248" w:rsidRPr="000C1184" w:rsidRDefault="000C1184" w:rsidP="002D50D8">
      <w:pPr>
        <w:pStyle w:val="Prrafodelista"/>
        <w:tabs>
          <w:tab w:val="left" w:pos="567"/>
        </w:tabs>
        <w:ind w:left="851"/>
        <w:jc w:val="both"/>
        <w:rPr>
          <w:rFonts w:ascii="Times New Roman" w:hAnsi="Times New Roman" w:cs="Times New Roman"/>
          <w:sz w:val="28"/>
          <w:szCs w:val="24"/>
        </w:rPr>
      </w:pPr>
    </w:p>
    <w:p w:rsidR="005A3248" w:rsidRPr="000C1184" w:rsidRDefault="000C1184" w:rsidP="002D50D8">
      <w:pPr>
        <w:pStyle w:val="Prrafodelista"/>
        <w:tabs>
          <w:tab w:val="left" w:pos="567"/>
        </w:tabs>
        <w:ind w:left="851" w:right="615"/>
        <w:jc w:val="both"/>
        <w:rPr>
          <w:rFonts w:ascii="Times New Roman" w:hAnsi="Times New Roman" w:cs="Times New Roman"/>
          <w:sz w:val="28"/>
        </w:rPr>
      </w:pPr>
      <w:r w:rsidRPr="000C1184">
        <w:rPr>
          <w:rFonts w:ascii="Times New Roman" w:hAnsi="Times New Roman" w:cs="Times New Roman"/>
          <w:b/>
          <w:bCs/>
          <w:i/>
          <w:iCs/>
          <w:sz w:val="28"/>
        </w:rPr>
        <w:t>Multa</w:t>
      </w:r>
      <w:r w:rsidRPr="000C1184">
        <w:rPr>
          <w:rFonts w:ascii="Times New Roman" w:hAnsi="Times New Roman" w:cs="Times New Roman"/>
          <w:i/>
          <w:iCs/>
          <w:sz w:val="28"/>
        </w:rPr>
        <w:t>:</w:t>
      </w:r>
      <w:r w:rsidRPr="000C1184">
        <w:rPr>
          <w:rFonts w:ascii="Times New Roman" w:hAnsi="Times New Roman" w:cs="Times New Roman"/>
          <w:sz w:val="28"/>
        </w:rPr>
        <w:t xml:space="preserve"> es una sanción de carácter pecuniario, que no podrá ser inferior al valor de</w:t>
      </w:r>
      <w:r w:rsidRPr="000C1184">
        <w:rPr>
          <w:rFonts w:ascii="Times New Roman" w:hAnsi="Times New Roman" w:cs="Times New Roman"/>
          <w:sz w:val="28"/>
        </w:rPr>
        <w:t xml:space="preserve"> </w:t>
      </w:r>
      <w:r w:rsidRPr="000C1184">
        <w:rPr>
          <w:rFonts w:ascii="Times New Roman" w:hAnsi="Times New Roman" w:cs="Times New Roman"/>
          <w:sz w:val="28"/>
        </w:rPr>
        <w:t>10, ni superior al de 180 días del salario mínimo legal mensual vigente</w:t>
      </w:r>
      <w:r w:rsidRPr="000C1184">
        <w:rPr>
          <w:rStyle w:val="Refdenotaalpie"/>
          <w:rFonts w:ascii="Times New Roman" w:hAnsi="Times New Roman" w:cs="Times New Roman"/>
          <w:sz w:val="28"/>
        </w:rPr>
        <w:footnoteReference w:id="173"/>
      </w:r>
      <w:r w:rsidRPr="000C1184">
        <w:rPr>
          <w:rFonts w:ascii="Times New Roman" w:hAnsi="Times New Roman" w:cs="Times New Roman"/>
          <w:sz w:val="28"/>
        </w:rPr>
        <w:t>. Se impondrá en caso de faltas leves dolosas</w:t>
      </w:r>
      <w:r w:rsidRPr="000C1184">
        <w:rPr>
          <w:rStyle w:val="Refdenotaalpie"/>
          <w:rFonts w:ascii="Times New Roman" w:hAnsi="Times New Roman" w:cs="Times New Roman"/>
          <w:sz w:val="28"/>
        </w:rPr>
        <w:footnoteReference w:id="174"/>
      </w:r>
      <w:r w:rsidRPr="000C1184">
        <w:rPr>
          <w:rFonts w:ascii="Times New Roman" w:hAnsi="Times New Roman" w:cs="Times New Roman"/>
          <w:sz w:val="28"/>
        </w:rPr>
        <w:t>, y se cobrará por jurisdicción coactiva</w:t>
      </w:r>
      <w:r w:rsidRPr="000C1184">
        <w:rPr>
          <w:rStyle w:val="Refdenotaalpie"/>
          <w:rFonts w:ascii="Times New Roman" w:hAnsi="Times New Roman" w:cs="Times New Roman"/>
          <w:sz w:val="28"/>
        </w:rPr>
        <w:footnoteReference w:id="175"/>
      </w:r>
      <w:r w:rsidRPr="000C1184">
        <w:rPr>
          <w:rFonts w:ascii="Times New Roman" w:hAnsi="Times New Roman" w:cs="Times New Roman"/>
          <w:sz w:val="28"/>
        </w:rPr>
        <w:t>.</w:t>
      </w:r>
    </w:p>
    <w:p w:rsidR="00EF7059" w:rsidRPr="000C1184" w:rsidRDefault="000C1184" w:rsidP="002D50D8">
      <w:pPr>
        <w:pStyle w:val="Prrafodelista"/>
        <w:tabs>
          <w:tab w:val="left" w:pos="567"/>
        </w:tabs>
        <w:ind w:left="851" w:right="615"/>
        <w:jc w:val="both"/>
        <w:rPr>
          <w:rFonts w:ascii="Times New Roman" w:hAnsi="Times New Roman" w:cs="Times New Roman"/>
          <w:i/>
          <w:iCs/>
          <w:sz w:val="28"/>
        </w:rPr>
      </w:pPr>
    </w:p>
    <w:p w:rsidR="004F5A42" w:rsidRPr="000C1184" w:rsidRDefault="000C1184" w:rsidP="002D50D8">
      <w:pPr>
        <w:pStyle w:val="Prrafodelista"/>
        <w:tabs>
          <w:tab w:val="left" w:pos="567"/>
        </w:tabs>
        <w:ind w:left="851" w:right="615"/>
        <w:jc w:val="both"/>
        <w:rPr>
          <w:rFonts w:ascii="Times New Roman" w:hAnsi="Times New Roman" w:cs="Times New Roman"/>
          <w:sz w:val="28"/>
        </w:rPr>
      </w:pPr>
      <w:r w:rsidRPr="000C1184">
        <w:rPr>
          <w:rFonts w:ascii="Times New Roman" w:hAnsi="Times New Roman" w:cs="Times New Roman"/>
          <w:b/>
          <w:bCs/>
          <w:i/>
          <w:iCs/>
          <w:sz w:val="28"/>
        </w:rPr>
        <w:t>Suspensión en el ejercicio del cargo:</w:t>
      </w:r>
      <w:r w:rsidRPr="000C1184">
        <w:rPr>
          <w:rFonts w:ascii="Times New Roman" w:hAnsi="Times New Roman" w:cs="Times New Roman"/>
          <w:sz w:val="28"/>
        </w:rPr>
        <w:t xml:space="preserve"> es una sanción que podrá imponerse “</w:t>
      </w:r>
      <w:r w:rsidRPr="000C1184">
        <w:rPr>
          <w:rFonts w:ascii="Times New Roman" w:hAnsi="Times New Roman" w:cs="Times New Roman"/>
          <w:i/>
          <w:iCs/>
          <w:sz w:val="28"/>
        </w:rPr>
        <w:t xml:space="preserve">frente a falta grave o a reincidencia en las </w:t>
      </w:r>
      <w:r w:rsidRPr="000C1184">
        <w:rPr>
          <w:rFonts w:ascii="Times New Roman" w:hAnsi="Times New Roman" w:cs="Times New Roman"/>
          <w:i/>
          <w:iCs/>
          <w:sz w:val="28"/>
        </w:rPr>
        <w:t>l</w:t>
      </w:r>
      <w:r w:rsidRPr="000C1184">
        <w:rPr>
          <w:rFonts w:ascii="Times New Roman" w:hAnsi="Times New Roman" w:cs="Times New Roman"/>
          <w:i/>
          <w:iCs/>
          <w:sz w:val="28"/>
        </w:rPr>
        <w:t xml:space="preserve">eyes, puede aparejar la exclusión de la carrera en la primera vez y necesariamente la </w:t>
      </w:r>
      <w:r w:rsidRPr="000C1184">
        <w:rPr>
          <w:rFonts w:ascii="Times New Roman" w:hAnsi="Times New Roman" w:cs="Times New Roman"/>
          <w:i/>
          <w:iCs/>
          <w:sz w:val="28"/>
        </w:rPr>
        <w:t>producirá al repetirse dicha sanción</w:t>
      </w:r>
      <w:r w:rsidRPr="000C1184">
        <w:rPr>
          <w:rFonts w:ascii="Times New Roman" w:hAnsi="Times New Roman" w:cs="Times New Roman"/>
          <w:sz w:val="28"/>
        </w:rPr>
        <w:t>”</w:t>
      </w:r>
      <w:r w:rsidRPr="000C1184">
        <w:rPr>
          <w:rStyle w:val="Refdenotaalpie"/>
          <w:rFonts w:ascii="Times New Roman" w:hAnsi="Times New Roman" w:cs="Times New Roman"/>
          <w:sz w:val="28"/>
        </w:rPr>
        <w:footnoteReference w:id="176"/>
      </w:r>
      <w:r w:rsidRPr="000C1184">
        <w:rPr>
          <w:rFonts w:ascii="Times New Roman" w:hAnsi="Times New Roman" w:cs="Times New Roman"/>
          <w:sz w:val="28"/>
        </w:rPr>
        <w:t>. La suspensión no será inferior a un mes, ni superior a 48 meses</w:t>
      </w:r>
      <w:r w:rsidRPr="000C1184">
        <w:rPr>
          <w:rStyle w:val="Refdenotaalpie"/>
          <w:rFonts w:ascii="Times New Roman" w:hAnsi="Times New Roman" w:cs="Times New Roman"/>
          <w:sz w:val="28"/>
        </w:rPr>
        <w:footnoteReference w:id="177"/>
      </w:r>
      <w:r w:rsidRPr="000C1184">
        <w:rPr>
          <w:rFonts w:ascii="Times New Roman" w:hAnsi="Times New Roman" w:cs="Times New Roman"/>
          <w:sz w:val="28"/>
        </w:rPr>
        <w:t>.</w:t>
      </w:r>
    </w:p>
    <w:p w:rsidR="00EF7059" w:rsidRPr="000C1184" w:rsidRDefault="000C1184" w:rsidP="002D50D8">
      <w:pPr>
        <w:pStyle w:val="Prrafodelista"/>
        <w:tabs>
          <w:tab w:val="left" w:pos="567"/>
        </w:tabs>
        <w:ind w:left="851" w:right="615"/>
        <w:jc w:val="both"/>
        <w:rPr>
          <w:rFonts w:ascii="Times New Roman" w:hAnsi="Times New Roman" w:cs="Times New Roman"/>
          <w:i/>
          <w:iCs/>
          <w:sz w:val="28"/>
        </w:rPr>
      </w:pPr>
    </w:p>
    <w:p w:rsidR="009469A4" w:rsidRPr="000C1184" w:rsidRDefault="000C1184" w:rsidP="002D50D8">
      <w:pPr>
        <w:pStyle w:val="Prrafodelista"/>
        <w:tabs>
          <w:tab w:val="left" w:pos="567"/>
        </w:tabs>
        <w:ind w:left="851" w:right="615"/>
        <w:jc w:val="both"/>
        <w:rPr>
          <w:rFonts w:ascii="Times New Roman" w:hAnsi="Times New Roman" w:cs="Times New Roman"/>
          <w:sz w:val="28"/>
        </w:rPr>
      </w:pPr>
      <w:r w:rsidRPr="000C1184">
        <w:rPr>
          <w:rFonts w:ascii="Times New Roman" w:hAnsi="Times New Roman" w:cs="Times New Roman"/>
          <w:b/>
          <w:bCs/>
          <w:i/>
          <w:iCs/>
          <w:sz w:val="28"/>
        </w:rPr>
        <w:t>Destitución</w:t>
      </w:r>
      <w:r w:rsidRPr="000C1184">
        <w:rPr>
          <w:rFonts w:ascii="Times New Roman" w:hAnsi="Times New Roman" w:cs="Times New Roman"/>
          <w:i/>
          <w:iCs/>
          <w:sz w:val="28"/>
        </w:rPr>
        <w:t>:</w:t>
      </w:r>
      <w:r w:rsidRPr="000C1184">
        <w:rPr>
          <w:rFonts w:ascii="Times New Roman" w:hAnsi="Times New Roman" w:cs="Times New Roman"/>
          <w:sz w:val="28"/>
        </w:rPr>
        <w:t xml:space="preserve"> </w:t>
      </w:r>
      <w:r w:rsidRPr="000C1184">
        <w:rPr>
          <w:rFonts w:ascii="Times New Roman" w:hAnsi="Times New Roman" w:cs="Times New Roman"/>
          <w:sz w:val="28"/>
        </w:rPr>
        <w:t>s</w:t>
      </w:r>
      <w:r w:rsidRPr="000C1184">
        <w:rPr>
          <w:rFonts w:ascii="Times New Roman" w:hAnsi="Times New Roman" w:cs="Times New Roman"/>
          <w:sz w:val="28"/>
        </w:rPr>
        <w:t>e aplicará frente a faltas gravísimas realizadas con dolo o culpa gravísima</w:t>
      </w:r>
      <w:r w:rsidRPr="000C1184">
        <w:rPr>
          <w:rStyle w:val="Refdenotaalpie"/>
          <w:rFonts w:ascii="Times New Roman" w:hAnsi="Times New Roman" w:cs="Times New Roman"/>
          <w:sz w:val="28"/>
        </w:rPr>
        <w:footnoteReference w:id="178"/>
      </w:r>
      <w:r w:rsidRPr="000C1184">
        <w:rPr>
          <w:rFonts w:ascii="Times New Roman" w:hAnsi="Times New Roman" w:cs="Times New Roman"/>
          <w:sz w:val="28"/>
        </w:rPr>
        <w:t>. Puede aplicarse “</w:t>
      </w:r>
      <w:r w:rsidRPr="000C1184">
        <w:rPr>
          <w:rFonts w:ascii="Times New Roman" w:hAnsi="Times New Roman" w:cs="Times New Roman"/>
          <w:i/>
          <w:iCs/>
          <w:sz w:val="28"/>
        </w:rPr>
        <w:t>como primera sanción, en caso de falta m</w:t>
      </w:r>
      <w:r w:rsidRPr="000C1184">
        <w:rPr>
          <w:rFonts w:ascii="Times New Roman" w:hAnsi="Times New Roman" w:cs="Times New Roman"/>
          <w:i/>
          <w:iCs/>
          <w:sz w:val="28"/>
        </w:rPr>
        <w:t>uy grave, y como consecuencia de varias faltas de otro orden, según su gravedad y reiteración</w:t>
      </w:r>
      <w:r w:rsidRPr="000C1184">
        <w:rPr>
          <w:rFonts w:ascii="Times New Roman" w:hAnsi="Times New Roman" w:cs="Times New Roman"/>
          <w:sz w:val="28"/>
        </w:rPr>
        <w:t>”</w:t>
      </w:r>
      <w:r w:rsidRPr="000C1184">
        <w:rPr>
          <w:rStyle w:val="Refdenotaalpie"/>
          <w:rFonts w:ascii="Times New Roman" w:hAnsi="Times New Roman" w:cs="Times New Roman"/>
          <w:sz w:val="28"/>
        </w:rPr>
        <w:footnoteReference w:id="179"/>
      </w:r>
      <w:r w:rsidRPr="000C1184">
        <w:rPr>
          <w:rFonts w:ascii="Times New Roman" w:hAnsi="Times New Roman" w:cs="Times New Roman"/>
          <w:sz w:val="28"/>
        </w:rPr>
        <w:t>.</w:t>
      </w:r>
    </w:p>
    <w:p w:rsidR="00EF7059" w:rsidRPr="000C1184" w:rsidRDefault="000C1184" w:rsidP="002D50D8">
      <w:pPr>
        <w:pStyle w:val="Prrafodelista"/>
        <w:tabs>
          <w:tab w:val="left" w:pos="567"/>
        </w:tabs>
        <w:ind w:left="851" w:right="615"/>
        <w:jc w:val="both"/>
        <w:rPr>
          <w:rFonts w:ascii="Times New Roman" w:hAnsi="Times New Roman" w:cs="Times New Roman"/>
          <w:i/>
          <w:iCs/>
          <w:sz w:val="28"/>
        </w:rPr>
      </w:pPr>
    </w:p>
    <w:p w:rsidR="00013D7C" w:rsidRPr="000C1184" w:rsidRDefault="000C1184" w:rsidP="002D50D8">
      <w:pPr>
        <w:pStyle w:val="Prrafodelista"/>
        <w:tabs>
          <w:tab w:val="left" w:pos="567"/>
        </w:tabs>
        <w:ind w:left="851" w:right="615"/>
        <w:jc w:val="both"/>
        <w:rPr>
          <w:rFonts w:ascii="Times New Roman" w:hAnsi="Times New Roman" w:cs="Times New Roman"/>
          <w:sz w:val="28"/>
          <w:szCs w:val="20"/>
        </w:rPr>
      </w:pPr>
      <w:r w:rsidRPr="000C1184">
        <w:rPr>
          <w:rFonts w:ascii="Times New Roman" w:hAnsi="Times New Roman" w:cs="Times New Roman"/>
          <w:b/>
          <w:bCs/>
          <w:i/>
          <w:iCs/>
          <w:sz w:val="28"/>
        </w:rPr>
        <w:t>Inhabilidad</w:t>
      </w:r>
      <w:r w:rsidRPr="000C1184">
        <w:rPr>
          <w:rFonts w:ascii="Times New Roman" w:hAnsi="Times New Roman" w:cs="Times New Roman"/>
          <w:i/>
          <w:iCs/>
          <w:sz w:val="28"/>
        </w:rPr>
        <w:t>:</w:t>
      </w:r>
      <w:r w:rsidRPr="000C1184">
        <w:rPr>
          <w:rFonts w:ascii="Times New Roman" w:hAnsi="Times New Roman" w:cs="Times New Roman"/>
          <w:sz w:val="28"/>
        </w:rPr>
        <w:t xml:space="preserve"> procede </w:t>
      </w:r>
      <w:r w:rsidRPr="000C1184">
        <w:rPr>
          <w:rFonts w:ascii="Times New Roman" w:hAnsi="Times New Roman" w:cs="Times New Roman"/>
          <w:sz w:val="28"/>
        </w:rPr>
        <w:t xml:space="preserve">en </w:t>
      </w:r>
      <w:r w:rsidRPr="000C1184">
        <w:rPr>
          <w:rFonts w:ascii="Times New Roman" w:hAnsi="Times New Roman" w:cs="Times New Roman"/>
          <w:sz w:val="28"/>
        </w:rPr>
        <w:t>“</w:t>
      </w:r>
      <w:r w:rsidRPr="000C1184">
        <w:rPr>
          <w:rFonts w:ascii="Times New Roman" w:hAnsi="Times New Roman" w:cs="Times New Roman"/>
          <w:i/>
          <w:iCs/>
          <w:sz w:val="28"/>
        </w:rPr>
        <w:t>el caso de faltas gravísimas realizadas con dolo o culpa</w:t>
      </w:r>
      <w:r w:rsidRPr="000C1184">
        <w:rPr>
          <w:rFonts w:ascii="Times New Roman" w:hAnsi="Times New Roman" w:cs="Times New Roman"/>
          <w:i/>
          <w:iCs/>
          <w:sz w:val="28"/>
        </w:rPr>
        <w:t xml:space="preserve"> </w:t>
      </w:r>
      <w:r w:rsidRPr="000C1184">
        <w:rPr>
          <w:rFonts w:ascii="Times New Roman" w:hAnsi="Times New Roman" w:cs="Times New Roman"/>
          <w:i/>
          <w:iCs/>
          <w:sz w:val="28"/>
        </w:rPr>
        <w:t>gravísima</w:t>
      </w:r>
      <w:r w:rsidRPr="000C1184">
        <w:rPr>
          <w:rFonts w:ascii="Times New Roman" w:hAnsi="Times New Roman" w:cs="Times New Roman"/>
          <w:sz w:val="28"/>
        </w:rPr>
        <w:t>”</w:t>
      </w:r>
      <w:r w:rsidRPr="000C1184">
        <w:rPr>
          <w:rStyle w:val="Refdenotaalpie"/>
          <w:rFonts w:ascii="Times New Roman" w:hAnsi="Times New Roman" w:cs="Times New Roman"/>
          <w:sz w:val="28"/>
        </w:rPr>
        <w:footnoteReference w:id="180"/>
      </w:r>
      <w:r w:rsidRPr="000C1184">
        <w:rPr>
          <w:rFonts w:ascii="Times New Roman" w:hAnsi="Times New Roman" w:cs="Times New Roman"/>
          <w:sz w:val="28"/>
        </w:rPr>
        <w:t>. No será inferior a 5 ni superior a 20 años</w:t>
      </w:r>
      <w:r w:rsidRPr="000C1184">
        <w:rPr>
          <w:rStyle w:val="Refdenotaalpie"/>
          <w:rFonts w:ascii="Times New Roman" w:hAnsi="Times New Roman" w:cs="Times New Roman"/>
          <w:sz w:val="28"/>
        </w:rPr>
        <w:footnoteReference w:id="181"/>
      </w:r>
      <w:r w:rsidRPr="000C1184">
        <w:rPr>
          <w:rFonts w:ascii="Times New Roman" w:hAnsi="Times New Roman" w:cs="Times New Roman"/>
          <w:sz w:val="28"/>
        </w:rPr>
        <w:t>.</w:t>
      </w:r>
    </w:p>
    <w:p w:rsidR="005A3248" w:rsidRPr="000C1184" w:rsidRDefault="000C1184" w:rsidP="002D50D8">
      <w:pPr>
        <w:pStyle w:val="Prrafodelista"/>
        <w:tabs>
          <w:tab w:val="left" w:pos="567"/>
        </w:tabs>
        <w:ind w:left="0"/>
        <w:jc w:val="both"/>
        <w:rPr>
          <w:rFonts w:ascii="Times New Roman" w:hAnsi="Times New Roman" w:cs="Times New Roman"/>
          <w:sz w:val="28"/>
          <w:szCs w:val="28"/>
        </w:rPr>
      </w:pPr>
    </w:p>
    <w:p w:rsidR="00DE2B5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Ahora bien, sin que constituya una sanción, el artículo 144 del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prevé que </w:t>
      </w:r>
      <w:r w:rsidRPr="000C1184">
        <w:rPr>
          <w:rFonts w:ascii="Times New Roman" w:hAnsi="Times New Roman" w:cs="Times New Roman"/>
          <w:sz w:val="28"/>
          <w:szCs w:val="28"/>
        </w:rPr>
        <w:t>la destitución decretada en providencia en firme</w:t>
      </w:r>
      <w:r w:rsidRPr="000C1184">
        <w:rPr>
          <w:rFonts w:ascii="Times New Roman" w:hAnsi="Times New Roman" w:cs="Times New Roman"/>
          <w:sz w:val="28"/>
          <w:szCs w:val="28"/>
        </w:rPr>
        <w:t xml:space="preserve"> es causal de pérdida del cargo</w:t>
      </w:r>
      <w:r w:rsidRPr="000C1184">
        <w:rPr>
          <w:rFonts w:ascii="Times New Roman" w:hAnsi="Times New Roman" w:cs="Times New Roman"/>
          <w:sz w:val="28"/>
          <w:szCs w:val="28"/>
        </w:rPr>
        <w:t>.</w:t>
      </w:r>
    </w:p>
    <w:p w:rsidR="00763196" w:rsidRPr="000C1184" w:rsidRDefault="000C1184" w:rsidP="002D50D8">
      <w:pPr>
        <w:pStyle w:val="Prrafodelista"/>
        <w:tabs>
          <w:tab w:val="left" w:pos="709"/>
        </w:tabs>
        <w:ind w:left="0"/>
        <w:jc w:val="both"/>
        <w:rPr>
          <w:rFonts w:ascii="Times New Roman" w:hAnsi="Times New Roman" w:cs="Times New Roman"/>
          <w:sz w:val="28"/>
          <w:szCs w:val="28"/>
        </w:rPr>
      </w:pPr>
    </w:p>
    <w:p w:rsidR="0076319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(iii) Criterios para la graduación de la falta y la sanción</w:t>
      </w:r>
      <w:r w:rsidRPr="000C1184">
        <w:rPr>
          <w:rFonts w:ascii="Times New Roman" w:hAnsi="Times New Roman" w:cs="Times New Roman"/>
          <w:sz w:val="28"/>
          <w:szCs w:val="28"/>
        </w:rPr>
        <w:t>.</w:t>
      </w:r>
      <w:r w:rsidRPr="000C1184">
        <w:rPr>
          <w:rFonts w:ascii="Times New Roman" w:hAnsi="Times New Roman" w:cs="Times New Roman"/>
          <w:b/>
          <w:bCs/>
          <w:i/>
          <w:iCs/>
          <w:sz w:val="28"/>
          <w:szCs w:val="28"/>
        </w:rPr>
        <w:t xml:space="preserve"> </w:t>
      </w:r>
      <w:r w:rsidRPr="000C1184">
        <w:rPr>
          <w:rFonts w:ascii="Times New Roman" w:hAnsi="Times New Roman" w:cs="Times New Roman"/>
          <w:sz w:val="28"/>
          <w:szCs w:val="28"/>
        </w:rPr>
        <w:t>De acuerdo con l</w:t>
      </w:r>
      <w:r w:rsidRPr="000C1184">
        <w:rPr>
          <w:rFonts w:ascii="Times New Roman" w:hAnsi="Times New Roman" w:cs="Times New Roman"/>
          <w:sz w:val="28"/>
          <w:szCs w:val="28"/>
        </w:rPr>
        <w:t>os artículos 199 y 204 del Estatuto del Notariado y el artículo 82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xml:space="preserve">, las sanciones se aplicarán en razón </w:t>
      </w:r>
      <w:r w:rsidRPr="000C1184">
        <w:rPr>
          <w:rFonts w:ascii="Times New Roman" w:hAnsi="Times New Roman" w:cs="Times New Roman"/>
          <w:sz w:val="28"/>
          <w:szCs w:val="28"/>
        </w:rPr>
        <w:t>de</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la naturaleza de la falta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2"/>
      </w:r>
      <w:r w:rsidRPr="000C1184">
        <w:rPr>
          <w:rFonts w:ascii="Times New Roman" w:hAnsi="Times New Roman" w:cs="Times New Roman"/>
          <w:sz w:val="28"/>
          <w:szCs w:val="28"/>
        </w:rPr>
        <w:t xml:space="preserve"> y “</w:t>
      </w:r>
      <w:r w:rsidRPr="000C1184">
        <w:rPr>
          <w:rFonts w:ascii="Times New Roman" w:hAnsi="Times New Roman" w:cs="Times New Roman"/>
          <w:i/>
          <w:iCs/>
          <w:sz w:val="28"/>
          <w:szCs w:val="28"/>
        </w:rPr>
        <w:t xml:space="preserve">el grado de participación del </w:t>
      </w:r>
      <w:r w:rsidRPr="000C1184">
        <w:rPr>
          <w:rFonts w:ascii="Times New Roman" w:hAnsi="Times New Roman" w:cs="Times New Roman"/>
          <w:i/>
          <w:iCs/>
          <w:sz w:val="28"/>
          <w:szCs w:val="28"/>
        </w:rPr>
        <w:t>n</w:t>
      </w:r>
      <w:r w:rsidRPr="000C1184">
        <w:rPr>
          <w:rFonts w:ascii="Times New Roman" w:hAnsi="Times New Roman" w:cs="Times New Roman"/>
          <w:i/>
          <w:iCs/>
          <w:sz w:val="28"/>
          <w:szCs w:val="28"/>
        </w:rPr>
        <w:t>otario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3"/>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l artículo 47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Código General </w:t>
      </w:r>
      <w:r w:rsidRPr="000C1184">
        <w:rPr>
          <w:rFonts w:ascii="Times New Roman" w:hAnsi="Times New Roman" w:cs="Times New Roman"/>
          <w:sz w:val="28"/>
          <w:szCs w:val="28"/>
        </w:rPr>
        <w:t>Disciplinario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dispone </w:t>
      </w:r>
      <w:r w:rsidRPr="000C1184">
        <w:rPr>
          <w:rFonts w:ascii="Times New Roman" w:hAnsi="Times New Roman" w:cs="Times New Roman"/>
          <w:sz w:val="28"/>
          <w:szCs w:val="28"/>
        </w:rPr>
        <w:t>que “[l]</w:t>
      </w:r>
      <w:r w:rsidRPr="000C1184">
        <w:rPr>
          <w:rFonts w:ascii="Times New Roman" w:hAnsi="Times New Roman" w:cs="Times New Roman"/>
          <w:i/>
          <w:iCs/>
          <w:sz w:val="28"/>
          <w:szCs w:val="28"/>
        </w:rPr>
        <w:t>as faltas gravísimas están taxativamente señaladas en la ley</w:t>
      </w:r>
      <w:r w:rsidRPr="000C1184">
        <w:rPr>
          <w:rFonts w:ascii="Times New Roman" w:hAnsi="Times New Roman" w:cs="Times New Roman"/>
          <w:sz w:val="28"/>
          <w:szCs w:val="28"/>
        </w:rPr>
        <w:t>”, y que la determinación de la gravedad o levedad de la falta se realizará con base en los siguientes criterios:</w:t>
      </w:r>
    </w:p>
    <w:p w:rsidR="00293A4C" w:rsidRPr="000C1184" w:rsidRDefault="000C1184" w:rsidP="002D50D8">
      <w:pPr>
        <w:pStyle w:val="Prrafodelista"/>
        <w:tabs>
          <w:tab w:val="left" w:pos="567"/>
        </w:tabs>
        <w:ind w:left="0"/>
        <w:jc w:val="both"/>
        <w:rPr>
          <w:rFonts w:ascii="Times New Roman" w:hAnsi="Times New Roman" w:cs="Times New Roman"/>
          <w:sz w:val="28"/>
          <w:szCs w:val="28"/>
        </w:rPr>
      </w:pPr>
    </w:p>
    <w:p w:rsidR="00A34D1F"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1. La forma de culpabilidad.</w:t>
      </w:r>
    </w:p>
    <w:p w:rsidR="00122B7E"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2. La naturaleza esen</w:t>
      </w:r>
      <w:r w:rsidRPr="000C1184">
        <w:rPr>
          <w:rFonts w:ascii="Times New Roman" w:hAnsi="Times New Roman" w:cs="Times New Roman"/>
          <w:i/>
          <w:iCs/>
          <w:sz w:val="28"/>
        </w:rPr>
        <w:t>cial del servicio.</w:t>
      </w:r>
    </w:p>
    <w:p w:rsidR="00835048"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3. El grado de perturbación del servicio.</w:t>
      </w:r>
    </w:p>
    <w:p w:rsidR="00566972"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4. La jerarquía y mando que el servidor público tenga en la respectiva institución.</w:t>
      </w:r>
    </w:p>
    <w:p w:rsidR="00951B31"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5. La trascendencia social de la falta o el perjuicio causado.</w:t>
      </w:r>
    </w:p>
    <w:p w:rsidR="005A5D64"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6. Las modalidades y circunstancias en que se </w:t>
      </w:r>
      <w:r w:rsidRPr="000C1184">
        <w:rPr>
          <w:rFonts w:ascii="Times New Roman" w:hAnsi="Times New Roman" w:cs="Times New Roman"/>
          <w:i/>
          <w:iCs/>
          <w:sz w:val="28"/>
        </w:rPr>
        <w:t xml:space="preserve">cometió la falta, que se apreciarán teniendo en cuenta el cuidado empleado en su preparación, el nivel de aprovechamiento de la confianza depositada en el investigado o de la que se derive de la naturaleza del cargo o función, el grado de participación en </w:t>
      </w:r>
      <w:r w:rsidRPr="000C1184">
        <w:rPr>
          <w:rFonts w:ascii="Times New Roman" w:hAnsi="Times New Roman" w:cs="Times New Roman"/>
          <w:i/>
          <w:iCs/>
          <w:sz w:val="28"/>
        </w:rPr>
        <w:t>la comisión de la falta, si fue inducido por un superior a cometerla, o si la cometió en estado de ofuscación originado en circunstancias o condiciones de difícil prevención y gravedad extrema, debidamente comprobadas.</w:t>
      </w:r>
    </w:p>
    <w:p w:rsidR="005F70D7"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7. Los motivos determinantes del comp</w:t>
      </w:r>
      <w:r w:rsidRPr="000C1184">
        <w:rPr>
          <w:rFonts w:ascii="Times New Roman" w:hAnsi="Times New Roman" w:cs="Times New Roman"/>
          <w:i/>
          <w:iCs/>
          <w:sz w:val="28"/>
        </w:rPr>
        <w:t>ortamiento.</w:t>
      </w:r>
    </w:p>
    <w:p w:rsidR="00F37E29" w:rsidRPr="000C1184" w:rsidRDefault="000C1184" w:rsidP="002D50D8">
      <w:pPr>
        <w:pStyle w:val="Prrafodelista"/>
        <w:ind w:left="851" w:right="615"/>
        <w:jc w:val="both"/>
        <w:rPr>
          <w:rFonts w:ascii="Times New Roman" w:hAnsi="Times New Roman" w:cs="Times New Roman"/>
          <w:i/>
          <w:iCs/>
          <w:sz w:val="28"/>
        </w:rPr>
      </w:pPr>
      <w:r w:rsidRPr="000C1184">
        <w:rPr>
          <w:rFonts w:ascii="Times New Roman" w:hAnsi="Times New Roman" w:cs="Times New Roman"/>
          <w:i/>
          <w:iCs/>
          <w:sz w:val="28"/>
        </w:rPr>
        <w:t>8. Cuando la falta se realice con la intervención de varias personas, sean particulares o servidores públicos.</w:t>
      </w:r>
    </w:p>
    <w:p w:rsidR="00DB3D5F" w:rsidRPr="000C1184" w:rsidRDefault="000C1184" w:rsidP="002D50D8">
      <w:pPr>
        <w:pStyle w:val="Prrafodelista"/>
        <w:ind w:left="851" w:right="615"/>
        <w:jc w:val="both"/>
        <w:rPr>
          <w:rFonts w:ascii="Times New Roman" w:hAnsi="Times New Roman" w:cs="Times New Roman"/>
          <w:sz w:val="28"/>
        </w:rPr>
      </w:pPr>
      <w:r w:rsidRPr="000C1184">
        <w:rPr>
          <w:rFonts w:ascii="Times New Roman" w:hAnsi="Times New Roman" w:cs="Times New Roman"/>
          <w:i/>
          <w:iCs/>
          <w:sz w:val="28"/>
        </w:rPr>
        <w:t>9. La realización típica de una falta objetivamente gravísima cometida con culpa grave, será considerada falta grave</w:t>
      </w:r>
      <w:r w:rsidRPr="000C1184">
        <w:rPr>
          <w:rFonts w:ascii="Times New Roman" w:hAnsi="Times New Roman" w:cs="Times New Roman"/>
          <w:sz w:val="28"/>
        </w:rPr>
        <w:t>”</w:t>
      </w:r>
      <w:r w:rsidRPr="000C1184">
        <w:rPr>
          <w:rFonts w:ascii="Times New Roman" w:hAnsi="Times New Roman" w:cs="Times New Roman"/>
          <w:sz w:val="28"/>
        </w:rPr>
        <w:t>.</w:t>
      </w:r>
    </w:p>
    <w:p w:rsidR="00A34D1F" w:rsidRPr="000C1184" w:rsidRDefault="000C1184" w:rsidP="002D50D8">
      <w:pPr>
        <w:pStyle w:val="Prrafodelista"/>
        <w:ind w:left="851"/>
        <w:jc w:val="both"/>
        <w:rPr>
          <w:rFonts w:ascii="Times New Roman" w:hAnsi="Times New Roman" w:cs="Times New Roman"/>
          <w:sz w:val="28"/>
          <w:szCs w:val="24"/>
        </w:rPr>
      </w:pPr>
    </w:p>
    <w:p w:rsidR="00293A4C" w:rsidRPr="000C1184" w:rsidRDefault="000C1184" w:rsidP="002D50D8">
      <w:pPr>
        <w:pStyle w:val="Prrafodelista"/>
        <w:numPr>
          <w:ilvl w:val="0"/>
          <w:numId w:val="7"/>
        </w:numPr>
        <w:tabs>
          <w:tab w:val="left" w:pos="567"/>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Aunado a lo </w:t>
      </w:r>
      <w:r w:rsidRPr="000C1184">
        <w:rPr>
          <w:rFonts w:ascii="Times New Roman" w:hAnsi="Times New Roman" w:cs="Times New Roman"/>
          <w:sz w:val="28"/>
          <w:szCs w:val="28"/>
        </w:rPr>
        <w:t>anterior, el artículo 50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prevé</w:t>
      </w:r>
      <w:r w:rsidRPr="000C1184">
        <w:rPr>
          <w:rFonts w:ascii="Times New Roman" w:hAnsi="Times New Roman" w:cs="Times New Roman"/>
          <w:sz w:val="28"/>
          <w:szCs w:val="28"/>
        </w:rPr>
        <w:t xml:space="preserve"> los siguientes criterios para la graduación de la sanción:</w:t>
      </w:r>
    </w:p>
    <w:p w:rsidR="00633852" w:rsidRPr="000C1184" w:rsidRDefault="000C1184" w:rsidP="002D50D8">
      <w:pPr>
        <w:pStyle w:val="Prrafodelista"/>
        <w:tabs>
          <w:tab w:val="left" w:pos="567"/>
        </w:tabs>
        <w:ind w:left="0"/>
        <w:jc w:val="both"/>
        <w:rPr>
          <w:rFonts w:ascii="Times New Roman" w:hAnsi="Times New Roman" w:cs="Times New Roman"/>
          <w:sz w:val="28"/>
          <w:szCs w:val="28"/>
        </w:rPr>
      </w:pPr>
    </w:p>
    <w:p w:rsidR="00633852" w:rsidRPr="000C1184" w:rsidRDefault="000C1184" w:rsidP="002D50D8">
      <w:pPr>
        <w:pStyle w:val="Prrafodelista"/>
        <w:tabs>
          <w:tab w:val="left" w:pos="993"/>
        </w:tabs>
        <w:ind w:left="851" w:right="615"/>
        <w:jc w:val="center"/>
        <w:rPr>
          <w:rFonts w:ascii="Times New Roman" w:hAnsi="Times New Roman" w:cs="Times New Roman"/>
          <w:b/>
          <w:bCs/>
          <w:sz w:val="28"/>
        </w:rPr>
      </w:pPr>
      <w:r w:rsidRPr="000C1184">
        <w:rPr>
          <w:rFonts w:ascii="Times New Roman" w:hAnsi="Times New Roman" w:cs="Times New Roman"/>
          <w:b/>
          <w:bCs/>
          <w:sz w:val="28"/>
        </w:rPr>
        <w:t>Atenuantes</w:t>
      </w:r>
    </w:p>
    <w:p w:rsidR="00BA3982" w:rsidRPr="000C1184" w:rsidRDefault="000C1184" w:rsidP="002D50D8">
      <w:pPr>
        <w:pStyle w:val="Prrafodelista"/>
        <w:tabs>
          <w:tab w:val="left" w:pos="993"/>
        </w:tabs>
        <w:ind w:left="851" w:right="615"/>
        <w:jc w:val="both"/>
        <w:rPr>
          <w:rFonts w:ascii="Times New Roman" w:hAnsi="Times New Roman" w:cs="Times New Roman"/>
          <w:sz w:val="28"/>
        </w:rPr>
      </w:pPr>
    </w:p>
    <w:p w:rsidR="00F05397"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a) La diligencia y eficiencia demostrada en el desempeño del cargo o de la función o la ausencia de antecedentes</w:t>
      </w:r>
      <w:r w:rsidRPr="000C1184">
        <w:rPr>
          <w:rFonts w:ascii="Times New Roman" w:hAnsi="Times New Roman" w:cs="Times New Roman"/>
          <w:i/>
          <w:iCs/>
          <w:sz w:val="28"/>
        </w:rPr>
        <w:t>.</w:t>
      </w:r>
    </w:p>
    <w:p w:rsidR="00F05397"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b) La</w:t>
      </w:r>
      <w:r w:rsidRPr="000C1184">
        <w:rPr>
          <w:rFonts w:ascii="Times New Roman" w:hAnsi="Times New Roman" w:cs="Times New Roman"/>
          <w:i/>
          <w:iCs/>
          <w:sz w:val="28"/>
        </w:rPr>
        <w:t xml:space="preserve"> confesión de la falta o la aceptación de cargos</w:t>
      </w:r>
      <w:r w:rsidRPr="000C1184">
        <w:rPr>
          <w:rFonts w:ascii="Times New Roman" w:hAnsi="Times New Roman" w:cs="Times New Roman"/>
          <w:i/>
          <w:iCs/>
          <w:sz w:val="28"/>
        </w:rPr>
        <w:t>.</w:t>
      </w:r>
    </w:p>
    <w:p w:rsidR="00EF0588"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c) Haber, por iniciativa propia, resarcido el daño o compensado el perjuicio causado</w:t>
      </w:r>
      <w:r w:rsidRPr="000C1184">
        <w:rPr>
          <w:rFonts w:ascii="Times New Roman" w:hAnsi="Times New Roman" w:cs="Times New Roman"/>
          <w:i/>
          <w:iCs/>
          <w:sz w:val="28"/>
        </w:rPr>
        <w:t>.</w:t>
      </w:r>
    </w:p>
    <w:p w:rsidR="00B7692F" w:rsidRPr="000C1184" w:rsidRDefault="000C1184" w:rsidP="002D50D8">
      <w:pPr>
        <w:pStyle w:val="Prrafodelista"/>
        <w:tabs>
          <w:tab w:val="left" w:pos="993"/>
        </w:tabs>
        <w:ind w:left="851" w:right="615"/>
        <w:jc w:val="both"/>
        <w:rPr>
          <w:rFonts w:ascii="Times New Roman" w:hAnsi="Times New Roman" w:cs="Times New Roman"/>
          <w:sz w:val="28"/>
        </w:rPr>
      </w:pPr>
      <w:r w:rsidRPr="000C1184">
        <w:rPr>
          <w:rFonts w:ascii="Times New Roman" w:hAnsi="Times New Roman" w:cs="Times New Roman"/>
          <w:i/>
          <w:iCs/>
          <w:sz w:val="28"/>
        </w:rPr>
        <w:t xml:space="preserve">d) Haber devuelto, restituido o reparado, según el caso, el bien afectado con la conducta constitutiva de la falta, </w:t>
      </w:r>
      <w:r w:rsidRPr="000C1184">
        <w:rPr>
          <w:rFonts w:ascii="Times New Roman" w:hAnsi="Times New Roman" w:cs="Times New Roman"/>
          <w:i/>
          <w:iCs/>
          <w:sz w:val="28"/>
        </w:rPr>
        <w:t>siempre que la devolución, restitución o reparación no se hubieren decretado en otro proceso</w:t>
      </w:r>
      <w:r w:rsidRPr="000C1184">
        <w:rPr>
          <w:rFonts w:ascii="Times New Roman" w:hAnsi="Times New Roman" w:cs="Times New Roman"/>
          <w:sz w:val="28"/>
        </w:rPr>
        <w:t>”</w:t>
      </w:r>
      <w:r w:rsidRPr="000C1184">
        <w:rPr>
          <w:rFonts w:ascii="Times New Roman" w:hAnsi="Times New Roman" w:cs="Times New Roman"/>
          <w:sz w:val="28"/>
        </w:rPr>
        <w:t>.</w:t>
      </w:r>
    </w:p>
    <w:p w:rsidR="00E76A40" w:rsidRPr="000C1184" w:rsidRDefault="000C1184" w:rsidP="002D50D8">
      <w:pPr>
        <w:pStyle w:val="Prrafodelista"/>
        <w:tabs>
          <w:tab w:val="left" w:pos="993"/>
        </w:tabs>
        <w:ind w:left="851" w:right="615"/>
        <w:jc w:val="both"/>
        <w:rPr>
          <w:rFonts w:ascii="Times New Roman" w:hAnsi="Times New Roman" w:cs="Times New Roman"/>
          <w:sz w:val="28"/>
        </w:rPr>
      </w:pPr>
    </w:p>
    <w:p w:rsidR="00E76A40" w:rsidRPr="000C1184" w:rsidRDefault="000C1184" w:rsidP="002D50D8">
      <w:pPr>
        <w:pStyle w:val="Prrafodelista"/>
        <w:tabs>
          <w:tab w:val="left" w:pos="993"/>
        </w:tabs>
        <w:ind w:left="851" w:right="615"/>
        <w:jc w:val="center"/>
        <w:rPr>
          <w:rFonts w:ascii="Times New Roman" w:hAnsi="Times New Roman" w:cs="Times New Roman"/>
          <w:b/>
          <w:bCs/>
          <w:sz w:val="28"/>
        </w:rPr>
      </w:pPr>
      <w:r w:rsidRPr="000C1184">
        <w:rPr>
          <w:rFonts w:ascii="Times New Roman" w:hAnsi="Times New Roman" w:cs="Times New Roman"/>
          <w:b/>
          <w:bCs/>
          <w:sz w:val="28"/>
        </w:rPr>
        <w:t>Agravantes</w:t>
      </w:r>
    </w:p>
    <w:p w:rsidR="00BA3982" w:rsidRPr="000C1184" w:rsidRDefault="000C1184" w:rsidP="002D50D8">
      <w:pPr>
        <w:pStyle w:val="Prrafodelista"/>
        <w:tabs>
          <w:tab w:val="left" w:pos="993"/>
        </w:tabs>
        <w:ind w:left="851" w:right="615"/>
        <w:jc w:val="both"/>
        <w:rPr>
          <w:rFonts w:ascii="Times New Roman" w:hAnsi="Times New Roman" w:cs="Times New Roman"/>
          <w:sz w:val="28"/>
        </w:rPr>
      </w:pPr>
    </w:p>
    <w:p w:rsidR="00E76A40"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sz w:val="28"/>
        </w:rPr>
        <w:t>“</w:t>
      </w:r>
      <w:r w:rsidRPr="000C1184">
        <w:rPr>
          <w:rFonts w:ascii="Times New Roman" w:hAnsi="Times New Roman" w:cs="Times New Roman"/>
          <w:i/>
          <w:iCs/>
          <w:sz w:val="28"/>
        </w:rPr>
        <w:t>a) Haber sido sancionado fiscal o disciplinariamente dentro de los cinco (5) años anteriores a la comisión de la conducta que se investiga. Salvo l</w:t>
      </w:r>
      <w:r w:rsidRPr="000C1184">
        <w:rPr>
          <w:rFonts w:ascii="Times New Roman" w:hAnsi="Times New Roman" w:cs="Times New Roman"/>
          <w:i/>
          <w:iCs/>
          <w:sz w:val="28"/>
        </w:rPr>
        <w:t>o establecido para la multa y la amonestación que serán valorados si fueron impuestas en los últimos tres años. Las sanciones de multa y la amonestación se tendrán como agravantes si fueron impuestas en los tres años anteriores a la comisión de la conducta</w:t>
      </w:r>
      <w:r w:rsidRPr="000C1184">
        <w:rPr>
          <w:rFonts w:ascii="Times New Roman" w:hAnsi="Times New Roman" w:cs="Times New Roman"/>
          <w:i/>
          <w:iCs/>
          <w:sz w:val="28"/>
        </w:rPr>
        <w:t xml:space="preserve"> que se investiga</w:t>
      </w:r>
      <w:r w:rsidRPr="000C1184">
        <w:rPr>
          <w:rFonts w:ascii="Times New Roman" w:hAnsi="Times New Roman" w:cs="Times New Roman"/>
          <w:i/>
          <w:iCs/>
          <w:sz w:val="28"/>
        </w:rPr>
        <w:t>.</w:t>
      </w:r>
    </w:p>
    <w:p w:rsidR="00E94090"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b) Atribuir la responsabilidad infundadamente a un tercero</w:t>
      </w:r>
      <w:r w:rsidRPr="000C1184">
        <w:rPr>
          <w:rFonts w:ascii="Times New Roman" w:hAnsi="Times New Roman" w:cs="Times New Roman"/>
          <w:i/>
          <w:iCs/>
          <w:sz w:val="28"/>
        </w:rPr>
        <w:t>.</w:t>
      </w:r>
    </w:p>
    <w:p w:rsidR="005849C5"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c) El grave daño social de la conducta</w:t>
      </w:r>
      <w:r w:rsidRPr="000C1184">
        <w:rPr>
          <w:rFonts w:ascii="Times New Roman" w:hAnsi="Times New Roman" w:cs="Times New Roman"/>
          <w:i/>
          <w:iCs/>
          <w:sz w:val="28"/>
        </w:rPr>
        <w:t>.</w:t>
      </w:r>
    </w:p>
    <w:p w:rsidR="00AD0E50"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d) La afectación a derechos fundamentales</w:t>
      </w:r>
      <w:r w:rsidRPr="000C1184">
        <w:rPr>
          <w:rFonts w:ascii="Times New Roman" w:hAnsi="Times New Roman" w:cs="Times New Roman"/>
          <w:i/>
          <w:iCs/>
          <w:sz w:val="28"/>
        </w:rPr>
        <w:t>.</w:t>
      </w:r>
    </w:p>
    <w:p w:rsidR="00D64F5C"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e) El conocimiento de la ilicitud</w:t>
      </w:r>
      <w:r w:rsidRPr="000C1184">
        <w:rPr>
          <w:rFonts w:ascii="Times New Roman" w:hAnsi="Times New Roman" w:cs="Times New Roman"/>
          <w:i/>
          <w:iCs/>
          <w:sz w:val="28"/>
        </w:rPr>
        <w:t>.</w:t>
      </w:r>
    </w:p>
    <w:p w:rsidR="00B978C3"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 xml:space="preserve">f) Pertenecer el servidor público al nivel directivo o </w:t>
      </w:r>
      <w:r w:rsidRPr="000C1184">
        <w:rPr>
          <w:rFonts w:ascii="Times New Roman" w:hAnsi="Times New Roman" w:cs="Times New Roman"/>
          <w:i/>
          <w:iCs/>
          <w:sz w:val="28"/>
        </w:rPr>
        <w:t>ejecutivo de la entidad</w:t>
      </w:r>
      <w:r w:rsidRPr="000C1184">
        <w:rPr>
          <w:rFonts w:ascii="Times New Roman" w:hAnsi="Times New Roman" w:cs="Times New Roman"/>
          <w:i/>
          <w:iCs/>
          <w:sz w:val="28"/>
        </w:rPr>
        <w:t>.</w:t>
      </w:r>
    </w:p>
    <w:p w:rsidR="00E418B9" w:rsidRPr="000C1184" w:rsidRDefault="000C1184" w:rsidP="002D50D8">
      <w:pPr>
        <w:pStyle w:val="Prrafodelista"/>
        <w:tabs>
          <w:tab w:val="left" w:pos="993"/>
        </w:tabs>
        <w:ind w:left="851" w:right="615"/>
        <w:jc w:val="both"/>
        <w:rPr>
          <w:rFonts w:ascii="Times New Roman" w:hAnsi="Times New Roman" w:cs="Times New Roman"/>
          <w:i/>
          <w:iCs/>
          <w:sz w:val="28"/>
        </w:rPr>
      </w:pPr>
      <w:r w:rsidRPr="000C1184">
        <w:rPr>
          <w:rFonts w:ascii="Times New Roman" w:hAnsi="Times New Roman" w:cs="Times New Roman"/>
          <w:i/>
          <w:iCs/>
          <w:sz w:val="28"/>
        </w:rPr>
        <w:t>g) Ejecutar la conducta constitutiva de falta disciplinaria por recompensa o promesa remuneratoria de un tercero</w:t>
      </w:r>
      <w:r w:rsidRPr="000C1184">
        <w:rPr>
          <w:rFonts w:ascii="Times New Roman" w:hAnsi="Times New Roman" w:cs="Times New Roman"/>
          <w:i/>
          <w:iCs/>
          <w:sz w:val="28"/>
        </w:rPr>
        <w:t>.</w:t>
      </w:r>
    </w:p>
    <w:p w:rsidR="00455783" w:rsidRPr="000C1184" w:rsidRDefault="000C1184" w:rsidP="002D50D8">
      <w:pPr>
        <w:pStyle w:val="Prrafodelista"/>
        <w:tabs>
          <w:tab w:val="left" w:pos="993"/>
        </w:tabs>
        <w:ind w:left="851" w:right="615"/>
        <w:jc w:val="both"/>
        <w:rPr>
          <w:rFonts w:ascii="Times New Roman" w:hAnsi="Times New Roman" w:cs="Times New Roman"/>
          <w:sz w:val="28"/>
        </w:rPr>
      </w:pPr>
      <w:r w:rsidRPr="000C1184">
        <w:rPr>
          <w:rFonts w:ascii="Times New Roman" w:hAnsi="Times New Roman" w:cs="Times New Roman"/>
          <w:i/>
          <w:iCs/>
          <w:sz w:val="28"/>
        </w:rPr>
        <w:t>h) La naturaleza de los perjuicios causados</w:t>
      </w:r>
      <w:r w:rsidRPr="000C1184">
        <w:rPr>
          <w:rFonts w:ascii="Times New Roman" w:hAnsi="Times New Roman" w:cs="Times New Roman"/>
          <w:sz w:val="28"/>
        </w:rPr>
        <w:t>”</w:t>
      </w:r>
      <w:r w:rsidRPr="000C1184">
        <w:rPr>
          <w:rFonts w:ascii="Times New Roman" w:hAnsi="Times New Roman" w:cs="Times New Roman"/>
          <w:sz w:val="28"/>
        </w:rPr>
        <w:t>.</w:t>
      </w:r>
    </w:p>
    <w:p w:rsidR="00633852" w:rsidRPr="000C1184" w:rsidRDefault="000C1184" w:rsidP="002D50D8">
      <w:pPr>
        <w:pStyle w:val="Prrafodelista"/>
        <w:tabs>
          <w:tab w:val="left" w:pos="567"/>
        </w:tabs>
        <w:ind w:left="0"/>
        <w:jc w:val="both"/>
        <w:rPr>
          <w:rFonts w:ascii="Times New Roman" w:hAnsi="Times New Roman" w:cs="Times New Roman"/>
          <w:sz w:val="28"/>
          <w:szCs w:val="28"/>
        </w:rPr>
      </w:pPr>
    </w:p>
    <w:p w:rsidR="00633852"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Además de </w:t>
      </w:r>
      <w:r w:rsidRPr="000C1184">
        <w:rPr>
          <w:rFonts w:ascii="Times New Roman" w:hAnsi="Times New Roman" w:cs="Times New Roman"/>
          <w:sz w:val="28"/>
          <w:szCs w:val="28"/>
        </w:rPr>
        <w:t xml:space="preserve">los criterios para la graduación de la falta y la sanción </w:t>
      </w:r>
      <w:r w:rsidRPr="000C1184">
        <w:rPr>
          <w:rFonts w:ascii="Times New Roman" w:hAnsi="Times New Roman" w:cs="Times New Roman"/>
          <w:sz w:val="28"/>
          <w:szCs w:val="28"/>
        </w:rPr>
        <w:t>previstos para los servidores públicos</w:t>
      </w:r>
      <w:r w:rsidRPr="000C1184">
        <w:rPr>
          <w:rStyle w:val="Refdenotaalpie"/>
          <w:rFonts w:ascii="Times New Roman" w:hAnsi="Times New Roman" w:cs="Times New Roman"/>
          <w:sz w:val="28"/>
          <w:szCs w:val="24"/>
        </w:rPr>
        <w:footnoteReference w:id="184"/>
      </w:r>
      <w:r w:rsidRPr="000C1184">
        <w:rPr>
          <w:rFonts w:ascii="Times New Roman" w:hAnsi="Times New Roman" w:cs="Times New Roman"/>
          <w:sz w:val="28"/>
          <w:szCs w:val="28"/>
        </w:rPr>
        <w:t>, respecto de los notarios se tendrá en cuenta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gravedad de la falta o infracción</w:t>
      </w:r>
      <w:r w:rsidRPr="000C1184">
        <w:rPr>
          <w:rStyle w:val="Refdenotaalpie"/>
          <w:rFonts w:ascii="Times New Roman" w:hAnsi="Times New Roman" w:cs="Times New Roman"/>
          <w:sz w:val="28"/>
          <w:szCs w:val="24"/>
        </w:rPr>
        <w:footnoteReference w:id="185"/>
      </w:r>
      <w:r w:rsidRPr="000C1184">
        <w:rPr>
          <w:rFonts w:ascii="Times New Roman" w:hAnsi="Times New Roman" w:cs="Times New Roman"/>
          <w:sz w:val="28"/>
          <w:szCs w:val="28"/>
        </w:rPr>
        <w:t>, el resarcimiento del perjuicio causado,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la situación económica del sancionado, la cuantía de la remuneración percibida por el </w:t>
      </w:r>
      <w:r w:rsidRPr="000C1184">
        <w:rPr>
          <w:rFonts w:ascii="Times New Roman" w:hAnsi="Times New Roman" w:cs="Times New Roman"/>
          <w:sz w:val="28"/>
          <w:szCs w:val="28"/>
        </w:rPr>
        <w:t>servicio prestado, los antecedentes en el servicio y en materia disciplinaria</w:t>
      </w:r>
      <w:r w:rsidRPr="000C1184">
        <w:rPr>
          <w:rStyle w:val="Refdenotaalpie"/>
          <w:rFonts w:ascii="Times New Roman" w:hAnsi="Times New Roman" w:cs="Times New Roman"/>
          <w:sz w:val="28"/>
          <w:szCs w:val="24"/>
        </w:rPr>
        <w:footnoteReference w:id="186"/>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w:t>
      </w:r>
      <w:r w:rsidRPr="000C1184">
        <w:rPr>
          <w:rFonts w:ascii="Times New Roman" w:hAnsi="Times New Roman" w:cs="Times New Roman"/>
          <w:i/>
          <w:iCs/>
          <w:sz w:val="28"/>
          <w:szCs w:val="28"/>
        </w:rPr>
        <w:t>el grado de participación del Notario</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7"/>
      </w:r>
      <w:r w:rsidRPr="000C1184">
        <w:rPr>
          <w:rFonts w:ascii="Times New Roman" w:hAnsi="Times New Roman" w:cs="Times New Roman"/>
          <w:sz w:val="28"/>
          <w:szCs w:val="28"/>
        </w:rPr>
        <w:t xml:space="preserve"> y “</w:t>
      </w:r>
      <w:r w:rsidRPr="000C1184">
        <w:rPr>
          <w:rFonts w:ascii="Times New Roman" w:hAnsi="Times New Roman" w:cs="Times New Roman"/>
          <w:i/>
          <w:iCs/>
          <w:sz w:val="28"/>
          <w:szCs w:val="28"/>
        </w:rPr>
        <w:t>lo dispuesto en la ley</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8"/>
      </w:r>
      <w:r w:rsidRPr="000C1184">
        <w:rPr>
          <w:rFonts w:ascii="Times New Roman" w:hAnsi="Times New Roman" w:cs="Times New Roman"/>
          <w:sz w:val="28"/>
          <w:szCs w:val="28"/>
        </w:rPr>
        <w:t>. Las pruebas que se alleguen en el marco del proceso disciplinario “</w:t>
      </w:r>
      <w:r w:rsidRPr="000C1184">
        <w:rPr>
          <w:rFonts w:ascii="Times New Roman" w:hAnsi="Times New Roman" w:cs="Times New Roman"/>
          <w:i/>
          <w:iCs/>
          <w:sz w:val="28"/>
          <w:szCs w:val="28"/>
        </w:rPr>
        <w:t xml:space="preserve">serán apreciadas conforme a las reglas </w:t>
      </w:r>
      <w:r w:rsidRPr="000C1184">
        <w:rPr>
          <w:rFonts w:ascii="Times New Roman" w:hAnsi="Times New Roman" w:cs="Times New Roman"/>
          <w:i/>
          <w:iCs/>
          <w:sz w:val="28"/>
          <w:szCs w:val="28"/>
        </w:rPr>
        <w:t>de la sana crítica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89"/>
      </w:r>
      <w:r w:rsidRPr="000C1184">
        <w:rPr>
          <w:rFonts w:ascii="Times New Roman" w:hAnsi="Times New Roman" w:cs="Times New Roman"/>
          <w:sz w:val="28"/>
          <w:szCs w:val="28"/>
        </w:rPr>
        <w:t>.</w:t>
      </w:r>
    </w:p>
    <w:p w:rsidR="004A55ED" w:rsidRPr="000C1184" w:rsidRDefault="000C1184" w:rsidP="002D50D8">
      <w:pPr>
        <w:pStyle w:val="Prrafodelista"/>
        <w:tabs>
          <w:tab w:val="left" w:pos="709"/>
        </w:tabs>
        <w:ind w:left="0"/>
        <w:jc w:val="both"/>
        <w:rPr>
          <w:rFonts w:ascii="Times New Roman" w:hAnsi="Times New Roman" w:cs="Times New Roman"/>
          <w:sz w:val="28"/>
          <w:szCs w:val="28"/>
        </w:rPr>
      </w:pPr>
    </w:p>
    <w:p w:rsidR="004A55E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Esta metodología para la graduación de la falta concuerda, de un lado, con los principios de proporcionalidad y razonabilidad previstos en el artículo 6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 conformidad con </w:t>
      </w:r>
      <w:r w:rsidRPr="000C1184">
        <w:rPr>
          <w:rFonts w:ascii="Times New Roman" w:hAnsi="Times New Roman" w:cs="Times New Roman"/>
          <w:sz w:val="28"/>
          <w:szCs w:val="28"/>
        </w:rPr>
        <w:t>los cuales la imposición de</w:t>
      </w:r>
      <w:r w:rsidRPr="000C1184">
        <w:rPr>
          <w:rFonts w:ascii="Times New Roman" w:hAnsi="Times New Roman" w:cs="Times New Roman"/>
          <w:sz w:val="28"/>
          <w:szCs w:val="28"/>
        </w:rPr>
        <w:t xml:space="preserve"> la sanción disciplinaria deberá ser razonable y proporcional, y corresponder a la clasificación de la falta y a su graduación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w:t>
      </w:r>
      <w:r w:rsidRPr="000C1184">
        <w:rPr>
          <w:rFonts w:ascii="Times New Roman" w:hAnsi="Times New Roman" w:cs="Times New Roman"/>
          <w:sz w:val="28"/>
          <w:szCs w:val="28"/>
        </w:rPr>
        <w:t xml:space="preserve"> los criterios fijados en e</w:t>
      </w:r>
      <w:r w:rsidRPr="000C1184">
        <w:rPr>
          <w:rFonts w:ascii="Times New Roman" w:hAnsi="Times New Roman" w:cs="Times New Roman"/>
          <w:sz w:val="28"/>
          <w:szCs w:val="28"/>
        </w:rPr>
        <w:t>se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w:t>
      </w:r>
      <w:r w:rsidRPr="000C1184">
        <w:rPr>
          <w:rFonts w:ascii="Times New Roman" w:hAnsi="Times New Roman" w:cs="Times New Roman"/>
          <w:sz w:val="28"/>
          <w:szCs w:val="28"/>
        </w:rPr>
        <w:t>statuto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 xml:space="preserve">e otro lado, con el mandato </w:t>
      </w:r>
      <w:r w:rsidRPr="000C1184">
        <w:rPr>
          <w:rFonts w:ascii="Times New Roman" w:hAnsi="Times New Roman" w:cs="Times New Roman"/>
          <w:sz w:val="28"/>
          <w:szCs w:val="28"/>
        </w:rPr>
        <w:t>d</w:t>
      </w:r>
      <w:r w:rsidRPr="000C1184">
        <w:rPr>
          <w:rFonts w:ascii="Times New Roman" w:hAnsi="Times New Roman" w:cs="Times New Roman"/>
          <w:sz w:val="28"/>
          <w:szCs w:val="28"/>
        </w:rPr>
        <w:t>el artículo 10 de</w:t>
      </w:r>
      <w:r w:rsidRPr="000C1184">
        <w:rPr>
          <w:rFonts w:ascii="Times New Roman" w:hAnsi="Times New Roman" w:cs="Times New Roman"/>
          <w:sz w:val="28"/>
          <w:szCs w:val="28"/>
        </w:rPr>
        <w:t>l mi</w:t>
      </w:r>
      <w:r w:rsidRPr="000C1184">
        <w:rPr>
          <w:rFonts w:ascii="Times New Roman" w:hAnsi="Times New Roman" w:cs="Times New Roman"/>
          <w:sz w:val="28"/>
          <w:szCs w:val="28"/>
        </w:rPr>
        <w:t>s</w:t>
      </w:r>
      <w:r w:rsidRPr="000C1184">
        <w:rPr>
          <w:rFonts w:ascii="Times New Roman" w:hAnsi="Times New Roman" w:cs="Times New Roman"/>
          <w:sz w:val="28"/>
          <w:szCs w:val="28"/>
        </w:rPr>
        <w:t>mo código</w:t>
      </w:r>
      <w:r w:rsidRPr="000C1184">
        <w:rPr>
          <w:rFonts w:ascii="Times New Roman" w:hAnsi="Times New Roman" w:cs="Times New Roman"/>
          <w:sz w:val="28"/>
          <w:szCs w:val="28"/>
        </w:rPr>
        <w:t>, según el cual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w:t>
      </w:r>
      <w:r w:rsidRPr="000C1184">
        <w:rPr>
          <w:rFonts w:ascii="Times New Roman" w:hAnsi="Times New Roman" w:cs="Times New Roman"/>
          <w:i/>
          <w:iCs/>
          <w:sz w:val="28"/>
          <w:szCs w:val="28"/>
        </w:rPr>
        <w:t xml:space="preserve">n materia disciplinaria solo se podrá imponer sanción por conductas realizadas con culpabilidad. Las conductas solo son sancionables a título de dolo o culpa. </w:t>
      </w:r>
      <w:r w:rsidRPr="000C1184">
        <w:rPr>
          <w:rFonts w:ascii="Times New Roman" w:hAnsi="Times New Roman" w:cs="Times New Roman"/>
          <w:b/>
          <w:bCs/>
          <w:i/>
          <w:iCs/>
          <w:sz w:val="28"/>
          <w:szCs w:val="28"/>
        </w:rPr>
        <w:t>Queda proscrita toda forma de responsabilidad objetiva</w:t>
      </w:r>
      <w:r w:rsidRPr="000C1184">
        <w:rPr>
          <w:rFonts w:ascii="Times New Roman" w:hAnsi="Times New Roman" w:cs="Times New Roman"/>
          <w:sz w:val="28"/>
          <w:szCs w:val="28"/>
        </w:rPr>
        <w:t>” (</w:t>
      </w:r>
      <w:r w:rsidRPr="000C1184">
        <w:rPr>
          <w:rFonts w:ascii="Times New Roman" w:hAnsi="Times New Roman" w:cs="Times New Roman"/>
          <w:sz w:val="28"/>
          <w:szCs w:val="28"/>
        </w:rPr>
        <w:t>negrilla por fuera del texto original</w:t>
      </w:r>
      <w:r w:rsidRPr="000C1184">
        <w:rPr>
          <w:rFonts w:ascii="Times New Roman" w:hAnsi="Times New Roman" w:cs="Times New Roman"/>
          <w:sz w:val="28"/>
          <w:szCs w:val="28"/>
        </w:rPr>
        <w:t>).</w:t>
      </w:r>
    </w:p>
    <w:p w:rsidR="00C53CB0" w:rsidRPr="000C1184" w:rsidRDefault="000C1184" w:rsidP="002D50D8">
      <w:pPr>
        <w:tabs>
          <w:tab w:val="left" w:pos="709"/>
        </w:tabs>
        <w:rPr>
          <w:rFonts w:ascii="Times New Roman" w:hAnsi="Times New Roman" w:cs="Times New Roman"/>
          <w:sz w:val="28"/>
          <w:szCs w:val="28"/>
        </w:rPr>
      </w:pPr>
    </w:p>
    <w:p w:rsidR="00C53CB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El proceso disciplinario debe desarrollarse conforme </w:t>
      </w:r>
      <w:r w:rsidRPr="000C1184">
        <w:rPr>
          <w:rFonts w:ascii="Times New Roman" w:hAnsi="Times New Roman" w:cs="Times New Roman"/>
          <w:sz w:val="28"/>
          <w:szCs w:val="28"/>
        </w:rPr>
        <w:t>con el</w:t>
      </w:r>
      <w:r w:rsidRPr="000C1184">
        <w:rPr>
          <w:rFonts w:ascii="Times New Roman" w:hAnsi="Times New Roman" w:cs="Times New Roman"/>
          <w:sz w:val="28"/>
          <w:szCs w:val="28"/>
        </w:rPr>
        <w:t xml:space="preserve"> principio de “</w:t>
      </w:r>
      <w:r w:rsidRPr="000C1184">
        <w:rPr>
          <w:rFonts w:ascii="Times New Roman" w:hAnsi="Times New Roman" w:cs="Times New Roman"/>
          <w:i/>
          <w:iCs/>
          <w:sz w:val="28"/>
          <w:szCs w:val="28"/>
        </w:rPr>
        <w:t>investigación integral</w:t>
      </w:r>
      <w:r w:rsidRPr="000C1184">
        <w:rPr>
          <w:rFonts w:ascii="Times New Roman" w:hAnsi="Times New Roman" w:cs="Times New Roman"/>
          <w:sz w:val="28"/>
          <w:szCs w:val="28"/>
        </w:rPr>
        <w:t xml:space="preserve">”, según el cual las autoridades disciplinarias </w:t>
      </w:r>
      <w:r w:rsidRPr="000C1184">
        <w:rPr>
          <w:rFonts w:ascii="Times New Roman" w:hAnsi="Times New Roman" w:cs="Times New Roman"/>
          <w:sz w:val="28"/>
          <w:szCs w:val="28"/>
        </w:rPr>
        <w:t>deben</w:t>
      </w:r>
      <w:r w:rsidRPr="000C1184">
        <w:rPr>
          <w:rFonts w:ascii="Times New Roman" w:hAnsi="Times New Roman" w:cs="Times New Roman"/>
          <w:sz w:val="28"/>
          <w:szCs w:val="28"/>
        </w:rPr>
        <w:t xml:space="preserve"> investigar con igual rigor </w:t>
      </w:r>
      <w:r w:rsidRPr="000C1184">
        <w:rPr>
          <w:rFonts w:ascii="Times New Roman" w:hAnsi="Times New Roman" w:cs="Times New Roman"/>
          <w:sz w:val="28"/>
          <w:szCs w:val="28"/>
        </w:rPr>
        <w:t xml:space="preserve">tanto </w:t>
      </w:r>
      <w:r w:rsidRPr="000C1184">
        <w:rPr>
          <w:rFonts w:ascii="Times New Roman" w:hAnsi="Times New Roman" w:cs="Times New Roman"/>
          <w:sz w:val="28"/>
          <w:szCs w:val="28"/>
        </w:rPr>
        <w:t xml:space="preserve">los hechos y circunstancias que demuestren la existencia de </w:t>
      </w:r>
      <w:r w:rsidRPr="000C1184">
        <w:rPr>
          <w:rFonts w:ascii="Times New Roman" w:hAnsi="Times New Roman" w:cs="Times New Roman"/>
          <w:sz w:val="28"/>
          <w:szCs w:val="28"/>
        </w:rPr>
        <w:t xml:space="preserve">la </w:t>
      </w:r>
      <w:r w:rsidRPr="000C1184">
        <w:rPr>
          <w:rFonts w:ascii="Times New Roman" w:hAnsi="Times New Roman" w:cs="Times New Roman"/>
          <w:sz w:val="28"/>
          <w:szCs w:val="28"/>
        </w:rPr>
        <w:t>falta dis</w:t>
      </w:r>
      <w:r w:rsidRPr="000C1184">
        <w:rPr>
          <w:rFonts w:ascii="Times New Roman" w:hAnsi="Times New Roman" w:cs="Times New Roman"/>
          <w:sz w:val="28"/>
          <w:szCs w:val="28"/>
        </w:rPr>
        <w:t>ciplinaria y la responsabilidad del investigado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w:t>
      </w:r>
      <w:r w:rsidRPr="000C1184">
        <w:rPr>
          <w:rFonts w:ascii="Times New Roman" w:hAnsi="Times New Roman" w:cs="Times New Roman"/>
          <w:sz w:val="28"/>
          <w:szCs w:val="28"/>
        </w:rPr>
        <w:t xml:space="preserve"> los que tiendan a demostrar su inexistencia o lo eximan de responsabilidad</w:t>
      </w:r>
      <w:r w:rsidRPr="000C1184">
        <w:rPr>
          <w:rStyle w:val="Refdenotaalpie"/>
          <w:rFonts w:ascii="Times New Roman" w:hAnsi="Times New Roman" w:cs="Times New Roman"/>
          <w:sz w:val="28"/>
          <w:szCs w:val="24"/>
        </w:rPr>
        <w:footnoteReference w:id="190"/>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Esto, </w:t>
      </w:r>
      <w:r w:rsidRPr="000C1184">
        <w:rPr>
          <w:rFonts w:ascii="Times New Roman" w:hAnsi="Times New Roman" w:cs="Times New Roman"/>
          <w:sz w:val="28"/>
          <w:szCs w:val="28"/>
        </w:rPr>
        <w:t xml:space="preserve">pues </w:t>
      </w:r>
      <w:r w:rsidRPr="000C1184">
        <w:rPr>
          <w:rFonts w:ascii="Times New Roman" w:hAnsi="Times New Roman" w:cs="Times New Roman"/>
          <w:sz w:val="28"/>
          <w:szCs w:val="28"/>
        </w:rPr>
        <w:t>e</w:t>
      </w:r>
      <w:r w:rsidRPr="000C1184">
        <w:rPr>
          <w:rFonts w:ascii="Times New Roman" w:hAnsi="Times New Roman" w:cs="Times New Roman"/>
          <w:sz w:val="28"/>
          <w:szCs w:val="28"/>
        </w:rPr>
        <w:t>l sujeto disciplinable se presume inocente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debe ser tratado como tal mientras no se declare su responsabilidad en fallo ejecutoriado. </w:t>
      </w:r>
      <w:r w:rsidRPr="000C1184">
        <w:rPr>
          <w:rFonts w:ascii="Times New Roman" w:hAnsi="Times New Roman" w:cs="Times New Roman"/>
          <w:sz w:val="28"/>
          <w:szCs w:val="28"/>
        </w:rPr>
        <w:t>Además, d</w:t>
      </w:r>
      <w:r w:rsidRPr="000C1184">
        <w:rPr>
          <w:rFonts w:ascii="Times New Roman" w:hAnsi="Times New Roman" w:cs="Times New Roman"/>
          <w:sz w:val="28"/>
          <w:szCs w:val="28"/>
        </w:rPr>
        <w:t xml:space="preserve">urante la actuación disciplinaria toda duda razonable se </w:t>
      </w:r>
      <w:r w:rsidRPr="000C1184">
        <w:rPr>
          <w:rFonts w:ascii="Times New Roman" w:hAnsi="Times New Roman" w:cs="Times New Roman"/>
          <w:sz w:val="28"/>
          <w:szCs w:val="28"/>
        </w:rPr>
        <w:t xml:space="preserve">deberá </w:t>
      </w:r>
      <w:r w:rsidRPr="000C1184">
        <w:rPr>
          <w:rFonts w:ascii="Times New Roman" w:hAnsi="Times New Roman" w:cs="Times New Roman"/>
          <w:sz w:val="28"/>
          <w:szCs w:val="28"/>
        </w:rPr>
        <w:t>resolver a favor del sujeto disciplinable</w:t>
      </w:r>
      <w:r w:rsidRPr="000C1184">
        <w:rPr>
          <w:rStyle w:val="Refdenotaalpie"/>
          <w:rFonts w:ascii="Times New Roman" w:hAnsi="Times New Roman" w:cs="Times New Roman"/>
          <w:sz w:val="28"/>
          <w:szCs w:val="24"/>
        </w:rPr>
        <w:footnoteReference w:id="191"/>
      </w:r>
      <w:r w:rsidRPr="000C1184">
        <w:rPr>
          <w:rFonts w:ascii="Times New Roman" w:hAnsi="Times New Roman" w:cs="Times New Roman"/>
          <w:sz w:val="28"/>
          <w:szCs w:val="28"/>
        </w:rPr>
        <w:t>.</w:t>
      </w:r>
    </w:p>
    <w:p w:rsidR="00086D78" w:rsidRPr="000C1184" w:rsidRDefault="000C1184" w:rsidP="002D50D8">
      <w:pPr>
        <w:rPr>
          <w:rFonts w:ascii="Times New Roman" w:hAnsi="Times New Roman" w:cs="Times New Roman"/>
          <w:sz w:val="28"/>
          <w:szCs w:val="28"/>
        </w:rPr>
      </w:pPr>
    </w:p>
    <w:p w:rsidR="00EF6416" w:rsidRPr="000C1184" w:rsidRDefault="000C1184" w:rsidP="002D50D8">
      <w:pPr>
        <w:rPr>
          <w:rFonts w:ascii="Times New Roman" w:hAnsi="Times New Roman" w:cs="Times New Roman"/>
          <w:sz w:val="28"/>
          <w:szCs w:val="28"/>
        </w:rPr>
      </w:pPr>
    </w:p>
    <w:p w:rsidR="00086D78" w:rsidRPr="000C1184" w:rsidRDefault="000C1184" w:rsidP="002D50D8">
      <w:pPr>
        <w:pStyle w:val="Prrafodelista"/>
        <w:jc w:val="both"/>
        <w:outlineLvl w:val="1"/>
        <w:rPr>
          <w:rFonts w:ascii="Times New Roman" w:hAnsi="Times New Roman" w:cs="Times New Roman"/>
          <w:b/>
          <w:bCs/>
          <w:i/>
          <w:iCs/>
          <w:sz w:val="28"/>
          <w:szCs w:val="28"/>
        </w:rPr>
      </w:pPr>
      <w:r w:rsidRPr="000C1184">
        <w:rPr>
          <w:rFonts w:ascii="Times New Roman" w:hAnsi="Times New Roman" w:cs="Times New Roman"/>
          <w:b/>
          <w:bCs/>
          <w:i/>
          <w:iCs/>
          <w:sz w:val="28"/>
          <w:szCs w:val="28"/>
        </w:rPr>
        <w:t>(ii</w:t>
      </w:r>
      <w:r w:rsidRPr="000C1184">
        <w:rPr>
          <w:rFonts w:ascii="Times New Roman" w:hAnsi="Times New Roman" w:cs="Times New Roman"/>
          <w:b/>
          <w:bCs/>
          <w:i/>
          <w:iCs/>
          <w:sz w:val="28"/>
          <w:szCs w:val="28"/>
        </w:rPr>
        <w:t xml:space="preserve">) </w:t>
      </w:r>
      <w:r w:rsidRPr="000C1184">
        <w:rPr>
          <w:rFonts w:ascii="Times New Roman" w:hAnsi="Times New Roman" w:cs="Times New Roman"/>
          <w:b/>
          <w:bCs/>
          <w:i/>
          <w:iCs/>
          <w:sz w:val="28"/>
          <w:szCs w:val="28"/>
        </w:rPr>
        <w:t>Solución del quinto problema jurídico:</w:t>
      </w:r>
      <w:r w:rsidRPr="000C1184">
        <w:rPr>
          <w:rFonts w:ascii="Times New Roman" w:hAnsi="Times New Roman" w:cs="Times New Roman"/>
          <w:b/>
          <w:bCs/>
          <w:i/>
          <w:iCs/>
          <w:sz w:val="28"/>
          <w:szCs w:val="28"/>
        </w:rPr>
        <w:t xml:space="preserve"> el artículo 10 (parcial) de la Ley 2434 de 2024 no vulnera el derecho al debido proceso</w:t>
      </w:r>
    </w:p>
    <w:p w:rsidR="00086D78" w:rsidRPr="000C1184" w:rsidRDefault="000C1184" w:rsidP="002D50D8">
      <w:pPr>
        <w:rPr>
          <w:rFonts w:ascii="Times New Roman" w:hAnsi="Times New Roman" w:cs="Times New Roman"/>
          <w:sz w:val="28"/>
          <w:szCs w:val="28"/>
        </w:rPr>
      </w:pPr>
    </w:p>
    <w:p w:rsidR="00086D78"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La Sala constata que, contrario a lo afirmado por el demandante, el artículo 10 (parcial) de la Ley 2434 de 2024 no </w:t>
      </w:r>
      <w:r w:rsidRPr="000C1184">
        <w:rPr>
          <w:rFonts w:ascii="Times New Roman" w:hAnsi="Times New Roman" w:cs="Times New Roman"/>
          <w:sz w:val="28"/>
          <w:szCs w:val="28"/>
        </w:rPr>
        <w:t>vulnera el derecho al debido proceso que se deriva</w:t>
      </w:r>
      <w:r w:rsidRPr="000C1184">
        <w:rPr>
          <w:rFonts w:ascii="Times New Roman" w:hAnsi="Times New Roman" w:cs="Times New Roman"/>
          <w:sz w:val="28"/>
          <w:szCs w:val="28"/>
        </w:rPr>
        <w:t xml:space="preserve"> del artículo 29 de la Constitución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Esto es así, p</w:t>
      </w:r>
      <w:r w:rsidRPr="000C1184">
        <w:rPr>
          <w:rFonts w:ascii="Times New Roman" w:hAnsi="Times New Roman" w:cs="Times New Roman"/>
          <w:sz w:val="28"/>
          <w:szCs w:val="28"/>
        </w:rPr>
        <w:t>orque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expresión “</w:t>
      </w:r>
      <w:r w:rsidRPr="000C1184">
        <w:rPr>
          <w:rFonts w:ascii="Times New Roman" w:hAnsi="Times New Roman" w:cs="Times New Roman"/>
          <w:sz w:val="28"/>
          <w:szCs w:val="28"/>
        </w:rPr>
        <w:t>[</w:t>
      </w:r>
      <w:r w:rsidRPr="000C1184">
        <w:rPr>
          <w:rFonts w:ascii="Times New Roman" w:hAnsi="Times New Roman" w:cs="Times New Roman"/>
          <w:sz w:val="28"/>
          <w:szCs w:val="28"/>
        </w:rPr>
        <w:t>e</w:t>
      </w:r>
      <w:r w:rsidRPr="000C1184">
        <w:rPr>
          <w:rFonts w:ascii="Times New Roman" w:hAnsi="Times New Roman" w:cs="Times New Roman"/>
          <w:sz w:val="28"/>
          <w:szCs w:val="28"/>
        </w:rPr>
        <w:t>]</w:t>
      </w:r>
      <w:r w:rsidRPr="000C1184">
        <w:rPr>
          <w:rFonts w:ascii="Times New Roman" w:hAnsi="Times New Roman" w:cs="Times New Roman"/>
          <w:i/>
          <w:iCs/>
          <w:sz w:val="28"/>
          <w:szCs w:val="28"/>
        </w:rPr>
        <w:t>l notario que incumpla los términos mencionados anteriormente incurrirá e</w:t>
      </w:r>
      <w:r w:rsidRPr="000C1184">
        <w:rPr>
          <w:rFonts w:ascii="Times New Roman" w:hAnsi="Times New Roman" w:cs="Times New Roman"/>
          <w:i/>
          <w:iCs/>
          <w:sz w:val="28"/>
          <w:szCs w:val="28"/>
        </w:rPr>
        <w:t>n</w:t>
      </w:r>
      <w:r w:rsidRPr="000C1184">
        <w:rPr>
          <w:rFonts w:ascii="Times New Roman" w:hAnsi="Times New Roman" w:cs="Times New Roman"/>
          <w:i/>
          <w:iCs/>
          <w:sz w:val="28"/>
          <w:szCs w:val="28"/>
        </w:rPr>
        <w:t xml:space="preserve">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no desconoce </w:t>
      </w:r>
      <w:r w:rsidRPr="000C1184">
        <w:rPr>
          <w:rFonts w:ascii="Times New Roman" w:hAnsi="Times New Roman" w:cs="Times New Roman"/>
          <w:sz w:val="28"/>
          <w:szCs w:val="28"/>
        </w:rPr>
        <w:t>los</w:t>
      </w:r>
      <w:r w:rsidRPr="000C1184">
        <w:rPr>
          <w:rFonts w:ascii="Times New Roman" w:hAnsi="Times New Roman" w:cs="Times New Roman"/>
          <w:sz w:val="28"/>
          <w:szCs w:val="28"/>
        </w:rPr>
        <w:t xml:space="preserve"> principio</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de legalidad</w:t>
      </w:r>
      <w:r w:rsidRPr="000C1184">
        <w:rPr>
          <w:rFonts w:ascii="Times New Roman" w:hAnsi="Times New Roman" w:cs="Times New Roman"/>
          <w:sz w:val="28"/>
          <w:szCs w:val="28"/>
        </w:rPr>
        <w:t xml:space="preserve"> y tipicidad</w:t>
      </w:r>
      <w:r w:rsidRPr="000C1184">
        <w:rPr>
          <w:rStyle w:val="Refdenotaalpie"/>
          <w:rFonts w:ascii="Times New Roman" w:hAnsi="Times New Roman" w:cs="Times New Roman"/>
          <w:sz w:val="28"/>
          <w:szCs w:val="28"/>
        </w:rPr>
        <w:footnoteReference w:id="192"/>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w:t>
      </w:r>
      <w:r w:rsidRPr="000C1184">
        <w:rPr>
          <w:rFonts w:ascii="Times New Roman" w:hAnsi="Times New Roman" w:cs="Times New Roman"/>
          <w:sz w:val="28"/>
          <w:szCs w:val="28"/>
        </w:rPr>
        <w:t xml:space="preserve"> no establece una resp</w:t>
      </w:r>
      <w:r w:rsidRPr="000C1184">
        <w:rPr>
          <w:rFonts w:ascii="Times New Roman" w:hAnsi="Times New Roman" w:cs="Times New Roman"/>
          <w:sz w:val="28"/>
          <w:szCs w:val="28"/>
        </w:rPr>
        <w:t>onsabilidad objetiva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 xml:space="preserve">(iii) </w:t>
      </w:r>
      <w:r w:rsidRPr="000C1184">
        <w:rPr>
          <w:rFonts w:ascii="Times New Roman" w:hAnsi="Times New Roman" w:cs="Times New Roman"/>
          <w:sz w:val="28"/>
          <w:szCs w:val="28"/>
        </w:rPr>
        <w:t>no impone una sanción irrazonable y desproporcionada.</w:t>
      </w:r>
      <w:r w:rsidRPr="000C1184">
        <w:rPr>
          <w:rFonts w:ascii="Times New Roman" w:hAnsi="Times New Roman" w:cs="Times New Roman"/>
          <w:sz w:val="28"/>
          <w:szCs w:val="28"/>
        </w:rPr>
        <w:t xml:space="preserve"> Las razones que fundamentan esta conclusión se explican a continuación</w:t>
      </w:r>
      <w:r w:rsidRPr="000C1184">
        <w:rPr>
          <w:rFonts w:ascii="Times New Roman" w:hAnsi="Times New Roman" w:cs="Times New Roman"/>
          <w:sz w:val="28"/>
          <w:szCs w:val="28"/>
        </w:rPr>
        <w:t>.</w:t>
      </w:r>
    </w:p>
    <w:p w:rsidR="0008522F" w:rsidRPr="000C1184" w:rsidRDefault="000C1184" w:rsidP="002D50D8">
      <w:pPr>
        <w:pStyle w:val="Prrafodelista"/>
        <w:tabs>
          <w:tab w:val="left" w:pos="709"/>
        </w:tabs>
        <w:ind w:left="0"/>
        <w:jc w:val="both"/>
        <w:rPr>
          <w:rFonts w:ascii="Times New Roman" w:hAnsi="Times New Roman" w:cs="Times New Roman"/>
          <w:sz w:val="28"/>
          <w:szCs w:val="28"/>
        </w:rPr>
      </w:pPr>
    </w:p>
    <w:p w:rsidR="001954B6"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E</w:t>
      </w:r>
      <w:r w:rsidRPr="000C1184">
        <w:rPr>
          <w:rFonts w:ascii="Times New Roman" w:hAnsi="Times New Roman" w:cs="Times New Roman"/>
          <w:b/>
          <w:bCs/>
          <w:i/>
          <w:iCs/>
          <w:sz w:val="28"/>
          <w:szCs w:val="28"/>
        </w:rPr>
        <w:t xml:space="preserve">l apartado </w:t>
      </w:r>
      <w:r w:rsidRPr="000C1184">
        <w:rPr>
          <w:rFonts w:ascii="Times New Roman" w:hAnsi="Times New Roman" w:cs="Times New Roman"/>
          <w:b/>
          <w:bCs/>
          <w:i/>
          <w:iCs/>
          <w:sz w:val="28"/>
          <w:szCs w:val="28"/>
        </w:rPr>
        <w:t xml:space="preserve">normativo </w:t>
      </w:r>
      <w:r w:rsidRPr="000C1184">
        <w:rPr>
          <w:rFonts w:ascii="Times New Roman" w:hAnsi="Times New Roman" w:cs="Times New Roman"/>
          <w:b/>
          <w:bCs/>
          <w:i/>
          <w:iCs/>
          <w:sz w:val="28"/>
          <w:szCs w:val="28"/>
        </w:rPr>
        <w:t xml:space="preserve">demandado no desconoce </w:t>
      </w:r>
      <w:r w:rsidRPr="000C1184">
        <w:rPr>
          <w:rFonts w:ascii="Times New Roman" w:hAnsi="Times New Roman" w:cs="Times New Roman"/>
          <w:b/>
          <w:bCs/>
          <w:i/>
          <w:iCs/>
          <w:sz w:val="28"/>
          <w:szCs w:val="28"/>
        </w:rPr>
        <w:t>los</w:t>
      </w:r>
      <w:r w:rsidRPr="000C1184">
        <w:rPr>
          <w:rFonts w:ascii="Times New Roman" w:hAnsi="Times New Roman" w:cs="Times New Roman"/>
          <w:b/>
          <w:bCs/>
          <w:i/>
          <w:iCs/>
          <w:sz w:val="28"/>
          <w:szCs w:val="28"/>
        </w:rPr>
        <w:t xml:space="preserve"> principio</w:t>
      </w:r>
      <w:r w:rsidRPr="000C1184">
        <w:rPr>
          <w:rFonts w:ascii="Times New Roman" w:hAnsi="Times New Roman" w:cs="Times New Roman"/>
          <w:b/>
          <w:bCs/>
          <w:i/>
          <w:iCs/>
          <w:sz w:val="28"/>
          <w:szCs w:val="28"/>
        </w:rPr>
        <w:t>s</w:t>
      </w:r>
      <w:r w:rsidRPr="000C1184">
        <w:rPr>
          <w:rFonts w:ascii="Times New Roman" w:hAnsi="Times New Roman" w:cs="Times New Roman"/>
          <w:b/>
          <w:bCs/>
          <w:i/>
          <w:iCs/>
          <w:sz w:val="28"/>
          <w:szCs w:val="28"/>
        </w:rPr>
        <w:t xml:space="preserve"> de legalidad</w:t>
      </w:r>
      <w:r w:rsidRPr="000C1184">
        <w:rPr>
          <w:rFonts w:ascii="Times New Roman" w:hAnsi="Times New Roman" w:cs="Times New Roman"/>
          <w:b/>
          <w:bCs/>
          <w:i/>
          <w:iCs/>
          <w:sz w:val="28"/>
          <w:szCs w:val="28"/>
        </w:rPr>
        <w:t xml:space="preserve"> y tipicidad</w:t>
      </w:r>
      <w:r w:rsidRPr="000C1184">
        <w:rPr>
          <w:rFonts w:ascii="Times New Roman" w:hAnsi="Times New Roman" w:cs="Times New Roman"/>
          <w:i/>
          <w:iCs/>
          <w:sz w:val="28"/>
          <w:szCs w:val="28"/>
        </w:rPr>
        <w:t>.</w:t>
      </w:r>
      <w:r w:rsidRPr="000C1184">
        <w:rPr>
          <w:rFonts w:ascii="Times New Roman" w:hAnsi="Times New Roman" w:cs="Times New Roman"/>
          <w:sz w:val="28"/>
          <w:szCs w:val="28"/>
        </w:rPr>
        <w:t xml:space="preserve"> La falta disciplinaria </w:t>
      </w:r>
      <w:r w:rsidRPr="000C1184">
        <w:rPr>
          <w:rFonts w:ascii="Times New Roman" w:hAnsi="Times New Roman" w:cs="Times New Roman"/>
          <w:sz w:val="28"/>
          <w:szCs w:val="28"/>
        </w:rPr>
        <w:t>prevista en</w:t>
      </w:r>
      <w:r w:rsidRPr="000C1184">
        <w:rPr>
          <w:rFonts w:ascii="Times New Roman" w:hAnsi="Times New Roman" w:cs="Times New Roman"/>
          <w:sz w:val="28"/>
          <w:szCs w:val="28"/>
        </w:rPr>
        <w:t xml:space="preserve"> el parágrafo del artículo 10 de la Ley 2434 de 2024 no </w:t>
      </w:r>
      <w:r w:rsidRPr="000C1184">
        <w:rPr>
          <w:rFonts w:ascii="Times New Roman" w:hAnsi="Times New Roman" w:cs="Times New Roman"/>
          <w:sz w:val="28"/>
          <w:szCs w:val="28"/>
        </w:rPr>
        <w:t xml:space="preserve">puede interpretarse de </w:t>
      </w:r>
      <w:r w:rsidRPr="000C1184">
        <w:rPr>
          <w:rFonts w:ascii="Times New Roman" w:hAnsi="Times New Roman" w:cs="Times New Roman"/>
          <w:sz w:val="28"/>
          <w:szCs w:val="28"/>
        </w:rPr>
        <w:t>forma</w:t>
      </w:r>
      <w:r w:rsidRPr="000C1184">
        <w:rPr>
          <w:rFonts w:ascii="Times New Roman" w:hAnsi="Times New Roman" w:cs="Times New Roman"/>
          <w:sz w:val="28"/>
          <w:szCs w:val="28"/>
        </w:rPr>
        <w:t xml:space="preserve"> aislada, </w:t>
      </w:r>
      <w:r w:rsidRPr="000C1184">
        <w:rPr>
          <w:rFonts w:ascii="Times New Roman" w:hAnsi="Times New Roman" w:cs="Times New Roman"/>
          <w:sz w:val="28"/>
          <w:szCs w:val="28"/>
        </w:rPr>
        <w:t>sino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de manera </w:t>
      </w:r>
      <w:r w:rsidRPr="000C1184">
        <w:rPr>
          <w:rFonts w:ascii="Times New Roman" w:hAnsi="Times New Roman" w:cs="Times New Roman"/>
          <w:sz w:val="28"/>
          <w:szCs w:val="28"/>
        </w:rPr>
        <w:t>sistemática,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 el</w:t>
      </w:r>
      <w:r w:rsidRPr="000C1184">
        <w:rPr>
          <w:rFonts w:ascii="Times New Roman" w:hAnsi="Times New Roman" w:cs="Times New Roman"/>
          <w:sz w:val="28"/>
          <w:szCs w:val="28"/>
        </w:rPr>
        <w:t xml:space="preserve"> régimen disciplinario de los notarios </w:t>
      </w:r>
      <w:r w:rsidRPr="000C1184">
        <w:rPr>
          <w:rFonts w:ascii="Times New Roman" w:hAnsi="Times New Roman" w:cs="Times New Roman"/>
          <w:sz w:val="28"/>
          <w:szCs w:val="28"/>
        </w:rPr>
        <w:t>contenido en</w:t>
      </w:r>
      <w:r w:rsidRPr="000C1184">
        <w:rPr>
          <w:rFonts w:ascii="Times New Roman" w:hAnsi="Times New Roman" w:cs="Times New Roman"/>
          <w:sz w:val="28"/>
          <w:szCs w:val="28"/>
        </w:rPr>
        <w:t xml:space="preserve"> 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Código </w:t>
      </w:r>
      <w:r w:rsidRPr="000C1184">
        <w:rPr>
          <w:rFonts w:ascii="Times New Roman" w:hAnsi="Times New Roman" w:cs="Times New Roman"/>
          <w:sz w:val="28"/>
          <w:szCs w:val="28"/>
        </w:rPr>
        <w:t>General Disciplinario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Es decir</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expresión</w:t>
      </w:r>
      <w:r w:rsidRPr="000C1184">
        <w:rPr>
          <w:rFonts w:ascii="Times New Roman" w:hAnsi="Times New Roman" w:cs="Times New Roman"/>
          <w:sz w:val="28"/>
          <w:szCs w:val="28"/>
        </w:rPr>
        <w:t xml:space="preserve"> demandada</w:t>
      </w:r>
      <w:r w:rsidRPr="000C1184">
        <w:rPr>
          <w:rFonts w:ascii="Times New Roman" w:hAnsi="Times New Roman" w:cs="Times New Roman"/>
          <w:sz w:val="28"/>
          <w:szCs w:val="28"/>
          <w:shd w:val="clear" w:color="auto" w:fill="FFFFFF"/>
        </w:rPr>
        <w:t xml:space="preserve"> debe ser leída, interpretada y aplicada, en relación con el subsistema normativo al que pertenece, </w:t>
      </w:r>
      <w:r w:rsidRPr="000C1184">
        <w:rPr>
          <w:rFonts w:ascii="Times New Roman" w:hAnsi="Times New Roman" w:cs="Times New Roman"/>
          <w:sz w:val="28"/>
          <w:szCs w:val="28"/>
          <w:shd w:val="clear" w:color="auto" w:fill="FFFFFF"/>
        </w:rPr>
        <w:t xml:space="preserve">tal </w:t>
      </w:r>
      <w:r w:rsidRPr="000C1184">
        <w:rPr>
          <w:rFonts w:ascii="Times New Roman" w:hAnsi="Times New Roman" w:cs="Times New Roman"/>
          <w:sz w:val="28"/>
          <w:szCs w:val="28"/>
          <w:shd w:val="clear" w:color="auto" w:fill="FFFFFF"/>
        </w:rPr>
        <w:t>como lo precisó esta Corte en la sentencia C-032 de 2017</w:t>
      </w:r>
      <w:r w:rsidRPr="000C1184">
        <w:rPr>
          <w:rStyle w:val="Refdenotaalpie"/>
          <w:rFonts w:ascii="Times New Roman" w:hAnsi="Times New Roman" w:cs="Times New Roman"/>
          <w:sz w:val="28"/>
          <w:szCs w:val="24"/>
          <w:shd w:val="clear" w:color="auto" w:fill="FFFFFF"/>
        </w:rPr>
        <w:footnoteReference w:id="193"/>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E</w:t>
      </w:r>
      <w:r w:rsidRPr="000C1184">
        <w:rPr>
          <w:rFonts w:ascii="Times New Roman" w:hAnsi="Times New Roman" w:cs="Times New Roman"/>
          <w:sz w:val="28"/>
          <w:szCs w:val="28"/>
          <w:shd w:val="clear" w:color="auto" w:fill="FFFFFF"/>
        </w:rPr>
        <w:t>sto</w:t>
      </w:r>
      <w:r w:rsidRPr="000C1184">
        <w:rPr>
          <w:rFonts w:ascii="Times New Roman" w:hAnsi="Times New Roman" w:cs="Times New Roman"/>
          <w:sz w:val="28"/>
          <w:szCs w:val="28"/>
          <w:shd w:val="clear" w:color="auto" w:fill="FFFFFF"/>
        </w:rPr>
        <w:t>,</w:t>
      </w:r>
      <w:r w:rsidRPr="000C1184">
        <w:rPr>
          <w:rFonts w:ascii="Times New Roman" w:hAnsi="Times New Roman" w:cs="Times New Roman"/>
          <w:sz w:val="28"/>
          <w:szCs w:val="28"/>
          <w:shd w:val="clear" w:color="auto" w:fill="FFFFFF"/>
        </w:rPr>
        <w:t xml:space="preserve"> en tanto</w:t>
      </w:r>
      <w:r w:rsidRPr="000C1184">
        <w:rPr>
          <w:rFonts w:ascii="Times New Roman" w:hAnsi="Times New Roman" w:cs="Times New Roman"/>
          <w:sz w:val="28"/>
          <w:szCs w:val="28"/>
          <w:shd w:val="clear" w:color="auto" w:fill="FFFFFF"/>
        </w:rPr>
        <w:t xml:space="preserve"> la ley demandada no </w:t>
      </w:r>
      <w:r w:rsidRPr="000C1184">
        <w:rPr>
          <w:rFonts w:ascii="Times New Roman" w:hAnsi="Times New Roman" w:cs="Times New Roman"/>
          <w:sz w:val="28"/>
          <w:szCs w:val="28"/>
          <w:shd w:val="clear" w:color="auto" w:fill="FFFFFF"/>
        </w:rPr>
        <w:t xml:space="preserve">pretende configurar un régimen sancionatorio autónomo, sino introducir un </w:t>
      </w:r>
      <w:r w:rsidRPr="000C1184">
        <w:rPr>
          <w:rFonts w:ascii="Times New Roman" w:hAnsi="Times New Roman" w:cs="Times New Roman"/>
          <w:sz w:val="28"/>
          <w:szCs w:val="28"/>
          <w:shd w:val="clear" w:color="auto" w:fill="FFFFFF"/>
        </w:rPr>
        <w:t xml:space="preserve">supuesto de hecho relevante en un </w:t>
      </w:r>
      <w:r w:rsidRPr="000C1184">
        <w:rPr>
          <w:rFonts w:ascii="Times New Roman" w:hAnsi="Times New Roman" w:cs="Times New Roman"/>
          <w:sz w:val="28"/>
          <w:szCs w:val="28"/>
          <w:shd w:val="clear" w:color="auto" w:fill="FFFFFF"/>
        </w:rPr>
        <w:t>marco normativo</w:t>
      </w:r>
      <w:r w:rsidRPr="000C1184">
        <w:rPr>
          <w:rFonts w:ascii="Times New Roman" w:hAnsi="Times New Roman" w:cs="Times New Roman"/>
          <w:sz w:val="28"/>
          <w:szCs w:val="28"/>
          <w:shd w:val="clear" w:color="auto" w:fill="FFFFFF"/>
        </w:rPr>
        <w:t xml:space="preserve"> disciplinario ya existente</w:t>
      </w:r>
      <w:r w:rsidRPr="000C1184">
        <w:rPr>
          <w:rFonts w:ascii="Times New Roman" w:hAnsi="Times New Roman" w:cs="Times New Roman"/>
          <w:sz w:val="28"/>
          <w:szCs w:val="28"/>
          <w:shd w:val="clear" w:color="auto" w:fill="FFFFFF"/>
        </w:rPr>
        <w:t>.</w:t>
      </w:r>
    </w:p>
    <w:p w:rsidR="001954B6" w:rsidRPr="000C1184" w:rsidRDefault="000C1184" w:rsidP="002D50D8">
      <w:pPr>
        <w:pStyle w:val="Prrafodelista"/>
        <w:tabs>
          <w:tab w:val="left" w:pos="709"/>
        </w:tabs>
        <w:ind w:left="0"/>
        <w:rPr>
          <w:rFonts w:ascii="Times New Roman" w:hAnsi="Times New Roman" w:cs="Times New Roman"/>
          <w:sz w:val="28"/>
          <w:szCs w:val="28"/>
        </w:rPr>
      </w:pPr>
    </w:p>
    <w:p w:rsidR="00E6747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De otro lado, el apartado normativo acusado no es vago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ni</w:t>
      </w:r>
      <w:r w:rsidRPr="000C1184">
        <w:rPr>
          <w:rFonts w:ascii="Times New Roman" w:hAnsi="Times New Roman" w:cs="Times New Roman"/>
          <w:sz w:val="28"/>
          <w:szCs w:val="28"/>
        </w:rPr>
        <w:t xml:space="preserve"> indeterminado. Por el contrario, </w:t>
      </w:r>
      <w:r w:rsidRPr="000C1184">
        <w:rPr>
          <w:rFonts w:ascii="Times New Roman" w:hAnsi="Times New Roman" w:cs="Times New Roman"/>
          <w:sz w:val="28"/>
          <w:szCs w:val="28"/>
        </w:rPr>
        <w:t>en aplicaci</w:t>
      </w:r>
      <w:r w:rsidRPr="000C1184">
        <w:rPr>
          <w:rFonts w:ascii="Times New Roman" w:hAnsi="Times New Roman" w:cs="Times New Roman"/>
          <w:sz w:val="28"/>
          <w:szCs w:val="28"/>
        </w:rPr>
        <w:t xml:space="preserve">ón del precedente de la sentencia en cita, </w:t>
      </w:r>
      <w:r w:rsidRPr="000C1184">
        <w:rPr>
          <w:rFonts w:ascii="Times New Roman" w:hAnsi="Times New Roman" w:cs="Times New Roman"/>
          <w:sz w:val="28"/>
          <w:szCs w:val="28"/>
        </w:rPr>
        <w:t>“</w:t>
      </w:r>
      <w:r w:rsidRPr="000C1184">
        <w:rPr>
          <w:rFonts w:ascii="Times New Roman" w:hAnsi="Times New Roman" w:cs="Times New Roman"/>
          <w:i/>
          <w:iCs/>
          <w:sz w:val="28"/>
          <w:szCs w:val="28"/>
        </w:rPr>
        <w:t>las expresiones que lo componen sí cuentan con contenidos que despejan las apariencias de indeterminación que el demandante cree ver</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94"/>
      </w:r>
      <w:r w:rsidRPr="000C1184">
        <w:rPr>
          <w:rFonts w:ascii="Times New Roman" w:hAnsi="Times New Roman" w:cs="Times New Roman"/>
          <w:sz w:val="28"/>
          <w:szCs w:val="28"/>
        </w:rPr>
        <w:t>. En efecto, la expresión “</w:t>
      </w:r>
      <w:r w:rsidRPr="000C1184">
        <w:rPr>
          <w:rFonts w:ascii="Times New Roman" w:hAnsi="Times New Roman" w:cs="Times New Roman"/>
          <w:i/>
          <w:iCs/>
          <w:sz w:val="28"/>
          <w:szCs w:val="28"/>
        </w:rPr>
        <w:t>falta disciplinaria</w:t>
      </w:r>
      <w:r w:rsidRPr="000C1184">
        <w:rPr>
          <w:rFonts w:ascii="Times New Roman" w:hAnsi="Times New Roman" w:cs="Times New Roman"/>
          <w:sz w:val="28"/>
          <w:szCs w:val="28"/>
        </w:rPr>
        <w:t xml:space="preserve">” tiene un significado y </w:t>
      </w:r>
      <w:r w:rsidRPr="000C1184">
        <w:rPr>
          <w:rFonts w:ascii="Times New Roman" w:hAnsi="Times New Roman" w:cs="Times New Roman"/>
          <w:sz w:val="28"/>
          <w:szCs w:val="28"/>
        </w:rPr>
        <w:t>contenido previamente establecido</w:t>
      </w:r>
      <w:r w:rsidRPr="000C1184">
        <w:rPr>
          <w:rFonts w:ascii="Times New Roman" w:hAnsi="Times New Roman" w:cs="Times New Roman"/>
          <w:sz w:val="28"/>
          <w:szCs w:val="28"/>
        </w:rPr>
        <w:t>, de un lado,</w:t>
      </w:r>
      <w:r w:rsidRPr="000C1184">
        <w:rPr>
          <w:rFonts w:ascii="Times New Roman" w:hAnsi="Times New Roman" w:cs="Times New Roman"/>
          <w:sz w:val="28"/>
          <w:szCs w:val="28"/>
        </w:rPr>
        <w:t xml:space="preserve"> por las normas que integran el régimen disciplinario de los notarios, en particular, los artículos 198 del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los artículos</w:t>
      </w:r>
      <w:r w:rsidRPr="000C1184">
        <w:rPr>
          <w:rFonts w:ascii="Times New Roman" w:hAnsi="Times New Roman" w:cs="Times New Roman"/>
          <w:sz w:val="28"/>
          <w:szCs w:val="28"/>
        </w:rPr>
        <w:t xml:space="preserve"> 26 y 27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que definen en qué co</w:t>
      </w:r>
      <w:r w:rsidRPr="000C1184">
        <w:rPr>
          <w:rFonts w:ascii="Times New Roman" w:hAnsi="Times New Roman" w:cs="Times New Roman"/>
          <w:sz w:val="28"/>
          <w:szCs w:val="28"/>
        </w:rPr>
        <w:t>nsiste una falta disciplinaria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w:t>
      </w:r>
      <w:r w:rsidRPr="000C1184">
        <w:rPr>
          <w:rFonts w:ascii="Times New Roman" w:hAnsi="Times New Roman" w:cs="Times New Roman"/>
          <w:sz w:val="28"/>
          <w:szCs w:val="28"/>
        </w:rPr>
        <w:t xml:space="preserve">e otro lado, </w:t>
      </w:r>
      <w:r w:rsidRPr="000C1184">
        <w:rPr>
          <w:rFonts w:ascii="Times New Roman" w:hAnsi="Times New Roman" w:cs="Times New Roman"/>
          <w:sz w:val="28"/>
          <w:szCs w:val="28"/>
        </w:rPr>
        <w:t xml:space="preserve">por </w:t>
      </w:r>
      <w:r w:rsidRPr="000C1184">
        <w:rPr>
          <w:rFonts w:ascii="Times New Roman" w:hAnsi="Times New Roman" w:cs="Times New Roman"/>
          <w:sz w:val="28"/>
          <w:szCs w:val="28"/>
        </w:rPr>
        <w:t>los artículos 72</w:t>
      </w:r>
      <w:r w:rsidRPr="000C1184">
        <w:rPr>
          <w:rFonts w:ascii="Times New Roman" w:hAnsi="Times New Roman" w:cs="Times New Roman"/>
          <w:sz w:val="28"/>
          <w:szCs w:val="28"/>
        </w:rPr>
        <w:t>, 7</w:t>
      </w:r>
      <w:r w:rsidRPr="000C1184">
        <w:rPr>
          <w:rFonts w:ascii="Times New Roman" w:hAnsi="Times New Roman" w:cs="Times New Roman"/>
          <w:sz w:val="28"/>
          <w:szCs w:val="28"/>
        </w:rPr>
        <w:t>7</w:t>
      </w:r>
      <w:r w:rsidRPr="000C1184">
        <w:rPr>
          <w:rFonts w:ascii="Times New Roman" w:hAnsi="Times New Roman" w:cs="Times New Roman"/>
          <w:sz w:val="28"/>
          <w:szCs w:val="28"/>
        </w:rPr>
        <w:t xml:space="preserve"> y 78 de </w:t>
      </w:r>
      <w:r w:rsidRPr="000C1184">
        <w:rPr>
          <w:rFonts w:ascii="Times New Roman" w:hAnsi="Times New Roman" w:cs="Times New Roman"/>
          <w:sz w:val="28"/>
          <w:szCs w:val="28"/>
        </w:rPr>
        <w:t>ese mismo código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disponen en qué eventos </w:t>
      </w:r>
      <w:r w:rsidRPr="000C1184">
        <w:rPr>
          <w:rFonts w:ascii="Times New Roman" w:hAnsi="Times New Roman" w:cs="Times New Roman"/>
          <w:sz w:val="28"/>
          <w:szCs w:val="28"/>
        </w:rPr>
        <w:t>determinada</w:t>
      </w:r>
      <w:r w:rsidRPr="000C1184">
        <w:rPr>
          <w:rFonts w:ascii="Times New Roman" w:hAnsi="Times New Roman" w:cs="Times New Roman"/>
          <w:sz w:val="28"/>
          <w:szCs w:val="28"/>
        </w:rPr>
        <w:t xml:space="preserve"> conducta p</w:t>
      </w:r>
      <w:r w:rsidRPr="000C1184">
        <w:rPr>
          <w:rFonts w:ascii="Times New Roman" w:hAnsi="Times New Roman" w:cs="Times New Roman"/>
          <w:sz w:val="28"/>
          <w:szCs w:val="28"/>
        </w:rPr>
        <w:t>uede</w:t>
      </w:r>
      <w:r w:rsidRPr="000C1184">
        <w:rPr>
          <w:rFonts w:ascii="Times New Roman" w:hAnsi="Times New Roman" w:cs="Times New Roman"/>
          <w:sz w:val="28"/>
          <w:szCs w:val="28"/>
        </w:rPr>
        <w:t xml:space="preserve"> considerarse como una falta leve, grave o gravísima. Además, los artículos 28 y 29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w:t>
      </w:r>
      <w:r w:rsidRPr="000C1184">
        <w:rPr>
          <w:rFonts w:ascii="Times New Roman" w:hAnsi="Times New Roman" w:cs="Times New Roman"/>
          <w:sz w:val="28"/>
          <w:szCs w:val="28"/>
        </w:rPr>
        <w:t>ódigo</w:t>
      </w:r>
      <w:r w:rsidRPr="000C1184">
        <w:rPr>
          <w:rFonts w:ascii="Times New Roman" w:hAnsi="Times New Roman" w:cs="Times New Roman"/>
          <w:sz w:val="28"/>
          <w:szCs w:val="28"/>
        </w:rPr>
        <w:t xml:space="preserve"> disponen q</w:t>
      </w:r>
      <w:r w:rsidRPr="000C1184">
        <w:rPr>
          <w:rFonts w:ascii="Times New Roman" w:hAnsi="Times New Roman" w:cs="Times New Roman"/>
          <w:sz w:val="28"/>
          <w:szCs w:val="28"/>
        </w:rPr>
        <w:t>ue la falta s</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lo será sancionable cuando se constate la comisión de una conducta </w:t>
      </w:r>
      <w:r w:rsidRPr="000C1184">
        <w:rPr>
          <w:rFonts w:ascii="Times New Roman" w:hAnsi="Times New Roman" w:cs="Times New Roman"/>
          <w:sz w:val="28"/>
          <w:szCs w:val="28"/>
        </w:rPr>
        <w:t xml:space="preserve">dolosa o </w:t>
      </w:r>
      <w:r w:rsidRPr="000C1184">
        <w:rPr>
          <w:rFonts w:ascii="Times New Roman" w:hAnsi="Times New Roman" w:cs="Times New Roman"/>
          <w:sz w:val="28"/>
          <w:szCs w:val="28"/>
        </w:rPr>
        <w:t>culposa</w:t>
      </w:r>
      <w:r w:rsidRPr="000C1184">
        <w:rPr>
          <w:rFonts w:ascii="Times New Roman" w:hAnsi="Times New Roman" w:cs="Times New Roman"/>
          <w:sz w:val="28"/>
          <w:szCs w:val="28"/>
        </w:rPr>
        <w:t>.</w:t>
      </w:r>
    </w:p>
    <w:p w:rsidR="0057423E" w:rsidRPr="000C1184" w:rsidRDefault="000C1184" w:rsidP="002D50D8">
      <w:pPr>
        <w:tabs>
          <w:tab w:val="left" w:pos="709"/>
        </w:tabs>
        <w:rPr>
          <w:rFonts w:ascii="Times New Roman" w:hAnsi="Times New Roman" w:cs="Times New Roman"/>
          <w:sz w:val="28"/>
          <w:szCs w:val="28"/>
        </w:rPr>
      </w:pPr>
    </w:p>
    <w:p w:rsidR="004B0DF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Adicionalmente, contrario a lo sostenido por el demandante, el régimen disciplinario de los notarios sí prevé una sanción por el incumplimiento de los </w:t>
      </w:r>
      <w:r w:rsidRPr="000C1184">
        <w:rPr>
          <w:rFonts w:ascii="Times New Roman" w:hAnsi="Times New Roman" w:cs="Times New Roman"/>
          <w:sz w:val="28"/>
          <w:szCs w:val="28"/>
        </w:rPr>
        <w:t>términos previstos por el artículo 10 de la Ley 2434 de 2024. En efecto, el artículo 199 del Estatuto del Notariado dispone que los notarios que incurran en falta disciplinaria podrán ser sancionados con multa, suspensión, destitución e inhabilidad, depend</w:t>
      </w:r>
      <w:r w:rsidRPr="000C1184">
        <w:rPr>
          <w:rFonts w:ascii="Times New Roman" w:hAnsi="Times New Roman" w:cs="Times New Roman"/>
          <w:sz w:val="28"/>
          <w:szCs w:val="28"/>
        </w:rPr>
        <w:t>iendo de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la calificación de falta leve, grave o gravísima que se establezca conforme los artículos 201 a 203 de </w:t>
      </w:r>
      <w:r w:rsidRPr="000C1184">
        <w:rPr>
          <w:rFonts w:ascii="Times New Roman" w:hAnsi="Times New Roman" w:cs="Times New Roman"/>
          <w:sz w:val="28"/>
          <w:szCs w:val="28"/>
        </w:rPr>
        <w:t>ese mismo estatuto</w:t>
      </w:r>
      <w:r w:rsidRPr="000C1184">
        <w:rPr>
          <w:rFonts w:ascii="Times New Roman" w:hAnsi="Times New Roman" w:cs="Times New Roman"/>
          <w:sz w:val="28"/>
          <w:szCs w:val="28"/>
        </w:rPr>
        <w:t xml:space="preserve"> y 80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81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y</w:t>
      </w:r>
      <w:r w:rsidRPr="000C1184">
        <w:rPr>
          <w:rFonts w:ascii="Times New Roman" w:hAnsi="Times New Roman" w:cs="Times New Roman"/>
          <w:sz w:val="28"/>
          <w:szCs w:val="28"/>
        </w:rPr>
        <w:t xml:space="preserve"> (ii)</w:t>
      </w:r>
      <w:r w:rsidRPr="000C1184">
        <w:rPr>
          <w:rFonts w:ascii="Times New Roman" w:hAnsi="Times New Roman" w:cs="Times New Roman"/>
          <w:sz w:val="28"/>
          <w:szCs w:val="28"/>
        </w:rPr>
        <w:t xml:space="preserve"> los criterios para la graduación de la falta y la sanción </w:t>
      </w:r>
      <w:r w:rsidRPr="000C1184">
        <w:rPr>
          <w:rFonts w:ascii="Times New Roman" w:hAnsi="Times New Roman" w:cs="Times New Roman"/>
          <w:sz w:val="28"/>
          <w:szCs w:val="28"/>
        </w:rPr>
        <w:t>previstos p</w:t>
      </w:r>
      <w:r w:rsidRPr="000C1184">
        <w:rPr>
          <w:rFonts w:ascii="Times New Roman" w:hAnsi="Times New Roman" w:cs="Times New Roman"/>
          <w:sz w:val="28"/>
          <w:szCs w:val="28"/>
        </w:rPr>
        <w:t>or</w:t>
      </w:r>
      <w:r w:rsidRPr="000C1184">
        <w:rPr>
          <w:rFonts w:ascii="Times New Roman" w:hAnsi="Times New Roman" w:cs="Times New Roman"/>
          <w:sz w:val="28"/>
          <w:szCs w:val="28"/>
        </w:rPr>
        <w:t xml:space="preserve"> los artículos 199 a 204 del </w:t>
      </w:r>
      <w:r w:rsidRPr="000C1184">
        <w:rPr>
          <w:rFonts w:ascii="Times New Roman" w:hAnsi="Times New Roman" w:cs="Times New Roman"/>
          <w:sz w:val="28"/>
          <w:szCs w:val="28"/>
        </w:rPr>
        <w:t>estatuto</w:t>
      </w:r>
      <w:r w:rsidRPr="000C1184">
        <w:rPr>
          <w:rFonts w:ascii="Times New Roman" w:hAnsi="Times New Roman" w:cs="Times New Roman"/>
          <w:sz w:val="28"/>
          <w:szCs w:val="28"/>
        </w:rPr>
        <w:t xml:space="preserve"> y 82 de</w:t>
      </w:r>
      <w:r w:rsidRPr="000C1184">
        <w:rPr>
          <w:rFonts w:ascii="Times New Roman" w:hAnsi="Times New Roman" w:cs="Times New Roman"/>
          <w:sz w:val="28"/>
          <w:szCs w:val="28"/>
        </w:rPr>
        <w:t xml:space="preserve">l </w:t>
      </w:r>
      <w:r w:rsidRPr="000C1184">
        <w:rPr>
          <w:rFonts w:ascii="Times New Roman" w:hAnsi="Times New Roman" w:cs="Times New Roman"/>
          <w:sz w:val="28"/>
          <w:szCs w:val="28"/>
        </w:rPr>
        <w:t>C</w:t>
      </w:r>
      <w:r w:rsidRPr="000C1184">
        <w:rPr>
          <w:rFonts w:ascii="Times New Roman" w:hAnsi="Times New Roman" w:cs="Times New Roman"/>
          <w:sz w:val="28"/>
          <w:szCs w:val="28"/>
        </w:rPr>
        <w:t>ódigo</w:t>
      </w:r>
      <w:r w:rsidRPr="000C1184">
        <w:rPr>
          <w:rFonts w:ascii="Times New Roman" w:hAnsi="Times New Roman" w:cs="Times New Roman"/>
          <w:sz w:val="28"/>
          <w:szCs w:val="28"/>
        </w:rPr>
        <w:t>.</w:t>
      </w:r>
    </w:p>
    <w:p w:rsidR="004B0DF7" w:rsidRPr="000C1184" w:rsidRDefault="000C1184" w:rsidP="002D50D8">
      <w:pPr>
        <w:pStyle w:val="Prrafodelista"/>
        <w:tabs>
          <w:tab w:val="left" w:pos="709"/>
        </w:tabs>
        <w:ind w:left="0"/>
        <w:rPr>
          <w:rFonts w:ascii="Times New Roman" w:hAnsi="Times New Roman" w:cs="Times New Roman"/>
          <w:sz w:val="28"/>
          <w:szCs w:val="28"/>
        </w:rPr>
      </w:pPr>
    </w:p>
    <w:p w:rsidR="003A42D0"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Finalmente, </w:t>
      </w:r>
      <w:r w:rsidRPr="000C1184">
        <w:rPr>
          <w:rFonts w:ascii="Times New Roman" w:hAnsi="Times New Roman" w:cs="Times New Roman"/>
          <w:sz w:val="28"/>
          <w:szCs w:val="28"/>
        </w:rPr>
        <w:t xml:space="preserve">tal </w:t>
      </w:r>
      <w:r w:rsidRPr="000C1184">
        <w:rPr>
          <w:rFonts w:ascii="Times New Roman" w:hAnsi="Times New Roman" w:cs="Times New Roman"/>
          <w:sz w:val="28"/>
          <w:szCs w:val="28"/>
        </w:rPr>
        <w:t xml:space="preserve">como lo ha </w:t>
      </w:r>
      <w:r w:rsidRPr="000C1184">
        <w:rPr>
          <w:rFonts w:ascii="Times New Roman" w:hAnsi="Times New Roman" w:cs="Times New Roman"/>
          <w:sz w:val="28"/>
          <w:szCs w:val="28"/>
        </w:rPr>
        <w:t>exigido</w:t>
      </w:r>
      <w:r w:rsidRPr="000C1184">
        <w:rPr>
          <w:rFonts w:ascii="Times New Roman" w:hAnsi="Times New Roman" w:cs="Times New Roman"/>
          <w:sz w:val="28"/>
          <w:szCs w:val="28"/>
        </w:rPr>
        <w:t xml:space="preserve"> la jurisprudencia </w:t>
      </w:r>
      <w:r w:rsidRPr="000C1184">
        <w:rPr>
          <w:rFonts w:ascii="Times New Roman" w:hAnsi="Times New Roman" w:cs="Times New Roman"/>
          <w:sz w:val="28"/>
          <w:szCs w:val="28"/>
        </w:rPr>
        <w:t>constitucional</w:t>
      </w:r>
      <w:r w:rsidRPr="000C1184">
        <w:rPr>
          <w:rFonts w:ascii="Times New Roman" w:hAnsi="Times New Roman" w:cs="Times New Roman"/>
          <w:sz w:val="28"/>
          <w:szCs w:val="28"/>
        </w:rPr>
        <w:t xml:space="preserve"> frente a los tipos disciplinarios, “</w:t>
      </w:r>
      <w:r w:rsidRPr="000C1184">
        <w:rPr>
          <w:rFonts w:ascii="Times New Roman" w:hAnsi="Times New Roman" w:cs="Times New Roman"/>
          <w:i/>
          <w:iCs/>
          <w:sz w:val="28"/>
          <w:szCs w:val="28"/>
        </w:rPr>
        <w:t>la conducta sancionable est</w:t>
      </w:r>
      <w:r w:rsidRPr="000C1184">
        <w:rPr>
          <w:rFonts w:ascii="Times New Roman" w:hAnsi="Times New Roman" w:cs="Times New Roman"/>
          <w:sz w:val="28"/>
          <w:szCs w:val="28"/>
        </w:rPr>
        <w:t>[á]</w:t>
      </w:r>
      <w:r w:rsidRPr="000C1184">
        <w:rPr>
          <w:rFonts w:ascii="Times New Roman" w:hAnsi="Times New Roman" w:cs="Times New Roman"/>
          <w:i/>
          <w:iCs/>
          <w:sz w:val="28"/>
          <w:szCs w:val="28"/>
        </w:rPr>
        <w:t xml:space="preserve"> descrita de manera específica y precisa, bien porque la misma est</w:t>
      </w:r>
      <w:r w:rsidRPr="000C1184">
        <w:rPr>
          <w:rFonts w:ascii="Times New Roman" w:hAnsi="Times New Roman" w:cs="Times New Roman"/>
          <w:sz w:val="28"/>
          <w:szCs w:val="28"/>
        </w:rPr>
        <w:t>[á]</w:t>
      </w:r>
      <w:r w:rsidRPr="000C1184">
        <w:rPr>
          <w:rFonts w:ascii="Times New Roman" w:hAnsi="Times New Roman" w:cs="Times New Roman"/>
          <w:i/>
          <w:iCs/>
          <w:sz w:val="28"/>
          <w:szCs w:val="28"/>
        </w:rPr>
        <w:t xml:space="preserve"> determinada en el mismo cuerpo normativo o sea determinable a partir de la aplicación de otras normas jurídicas</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95"/>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este caso</w:t>
      </w:r>
      <w:r w:rsidRPr="000C1184">
        <w:rPr>
          <w:rFonts w:ascii="Times New Roman" w:hAnsi="Times New Roman" w:cs="Times New Roman"/>
          <w:sz w:val="28"/>
          <w:szCs w:val="28"/>
        </w:rPr>
        <w:t xml:space="preserve">, la conducta disciplinaria </w:t>
      </w:r>
      <w:r w:rsidRPr="000C1184">
        <w:rPr>
          <w:rFonts w:ascii="Times New Roman" w:hAnsi="Times New Roman" w:cs="Times New Roman"/>
          <w:sz w:val="28"/>
          <w:szCs w:val="28"/>
        </w:rPr>
        <w:t xml:space="preserve">no solo </w:t>
      </w:r>
      <w:r w:rsidRPr="000C1184">
        <w:rPr>
          <w:rFonts w:ascii="Times New Roman" w:hAnsi="Times New Roman" w:cs="Times New Roman"/>
          <w:sz w:val="28"/>
          <w:szCs w:val="28"/>
        </w:rPr>
        <w:t xml:space="preserve">está expresamente </w:t>
      </w:r>
      <w:r w:rsidRPr="000C1184">
        <w:rPr>
          <w:rFonts w:ascii="Times New Roman" w:hAnsi="Times New Roman" w:cs="Times New Roman"/>
          <w:sz w:val="28"/>
          <w:szCs w:val="28"/>
        </w:rPr>
        <w:t>descr</w:t>
      </w:r>
      <w:r w:rsidRPr="000C1184">
        <w:rPr>
          <w:rFonts w:ascii="Times New Roman" w:hAnsi="Times New Roman" w:cs="Times New Roman"/>
          <w:sz w:val="28"/>
          <w:szCs w:val="28"/>
        </w:rPr>
        <w:t>ita</w:t>
      </w:r>
      <w:r w:rsidRPr="000C1184">
        <w:rPr>
          <w:rFonts w:ascii="Times New Roman" w:hAnsi="Times New Roman" w:cs="Times New Roman"/>
          <w:sz w:val="28"/>
          <w:szCs w:val="28"/>
        </w:rPr>
        <w:t xml:space="preserve"> en la Ley 2434 de 20</w:t>
      </w:r>
      <w:r w:rsidRPr="000C1184">
        <w:rPr>
          <w:rFonts w:ascii="Times New Roman" w:hAnsi="Times New Roman" w:cs="Times New Roman"/>
          <w:sz w:val="28"/>
          <w:szCs w:val="28"/>
        </w:rPr>
        <w:t>24</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w:t>
      </w:r>
      <w:r w:rsidRPr="000C1184">
        <w:rPr>
          <w:rFonts w:ascii="Times New Roman" w:hAnsi="Times New Roman" w:cs="Times New Roman"/>
          <w:sz w:val="28"/>
          <w:szCs w:val="28"/>
        </w:rPr>
        <w:t xml:space="preserve"> el incumplimiento de los términos previstos por el artículo 10 </w:t>
      </w:r>
      <w:r w:rsidRPr="000C1184">
        <w:rPr>
          <w:rFonts w:ascii="Times New Roman" w:hAnsi="Times New Roman" w:cs="Times New Roman"/>
          <w:sz w:val="28"/>
          <w:szCs w:val="28"/>
        </w:rPr>
        <w:t xml:space="preserve">de esa </w:t>
      </w:r>
      <w:r w:rsidRPr="000C1184">
        <w:rPr>
          <w:rFonts w:ascii="Times New Roman" w:hAnsi="Times New Roman" w:cs="Times New Roman"/>
          <w:sz w:val="28"/>
          <w:szCs w:val="28"/>
        </w:rPr>
        <w:t xml:space="preserve">misma </w:t>
      </w:r>
      <w:r w:rsidRPr="000C1184">
        <w:rPr>
          <w:rFonts w:ascii="Times New Roman" w:hAnsi="Times New Roman" w:cs="Times New Roman"/>
          <w:sz w:val="28"/>
          <w:szCs w:val="28"/>
        </w:rPr>
        <w:t>normativa,</w:t>
      </w:r>
      <w:r w:rsidRPr="000C1184">
        <w:rPr>
          <w:rFonts w:ascii="Times New Roman" w:hAnsi="Times New Roman" w:cs="Times New Roman"/>
          <w:sz w:val="28"/>
          <w:szCs w:val="28"/>
        </w:rPr>
        <w:t xml:space="preserve"> sino que, además,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se articula con el </w:t>
      </w:r>
      <w:r w:rsidRPr="000C1184">
        <w:rPr>
          <w:rFonts w:ascii="Times New Roman" w:hAnsi="Times New Roman" w:cs="Times New Roman"/>
          <w:sz w:val="28"/>
          <w:szCs w:val="28"/>
        </w:rPr>
        <w:t>régimen disciplinario de los notarios y las normas que lo integran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todo caso, c</w:t>
      </w:r>
      <w:r w:rsidRPr="000C1184">
        <w:rPr>
          <w:rFonts w:ascii="Times New Roman" w:hAnsi="Times New Roman" w:cs="Times New Roman"/>
          <w:sz w:val="28"/>
          <w:szCs w:val="28"/>
        </w:rPr>
        <w:t xml:space="preserve">abe </w:t>
      </w:r>
      <w:r w:rsidRPr="000C1184">
        <w:rPr>
          <w:rFonts w:ascii="Times New Roman" w:hAnsi="Times New Roman" w:cs="Times New Roman"/>
          <w:sz w:val="28"/>
          <w:szCs w:val="28"/>
        </w:rPr>
        <w:t>anotar</w:t>
      </w:r>
      <w:r w:rsidRPr="000C1184">
        <w:rPr>
          <w:rFonts w:ascii="Times New Roman" w:hAnsi="Times New Roman" w:cs="Times New Roman"/>
          <w:sz w:val="28"/>
          <w:szCs w:val="28"/>
        </w:rPr>
        <w:t xml:space="preserve"> que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como lo ha precisado la jurisprudencia constitucional,</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las conductas o comportamientos que constituyen falta administrativa, no tienen por qué ser descritos con la misma minuciosidad y detalle que se exige en materia penal, permitiendo así una mayor flexi</w:t>
      </w:r>
      <w:r w:rsidRPr="000C1184">
        <w:rPr>
          <w:rFonts w:ascii="Times New Roman" w:hAnsi="Times New Roman" w:cs="Times New Roman"/>
          <w:i/>
          <w:iCs/>
          <w:sz w:val="28"/>
          <w:szCs w:val="28"/>
        </w:rPr>
        <w:t>bilidad en la adecuación típica</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96"/>
      </w:r>
      <w:r w:rsidRPr="000C1184">
        <w:rPr>
          <w:rFonts w:ascii="Times New Roman" w:hAnsi="Times New Roman" w:cs="Times New Roman"/>
          <w:sz w:val="28"/>
          <w:szCs w:val="28"/>
        </w:rPr>
        <w:t>.</w:t>
      </w:r>
    </w:p>
    <w:p w:rsidR="005E6B47" w:rsidRPr="000C1184" w:rsidRDefault="000C1184" w:rsidP="002D50D8">
      <w:pPr>
        <w:pStyle w:val="Prrafodelista"/>
        <w:tabs>
          <w:tab w:val="left" w:pos="709"/>
        </w:tabs>
        <w:ind w:left="0"/>
        <w:rPr>
          <w:rFonts w:ascii="Times New Roman" w:hAnsi="Times New Roman" w:cs="Times New Roman"/>
          <w:sz w:val="28"/>
          <w:szCs w:val="28"/>
        </w:rPr>
      </w:pPr>
    </w:p>
    <w:p w:rsidR="005E6B4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 xml:space="preserve">El apartado normativo demandando </w:t>
      </w:r>
      <w:r w:rsidRPr="000C1184">
        <w:rPr>
          <w:rFonts w:ascii="Times New Roman" w:hAnsi="Times New Roman" w:cs="Times New Roman"/>
          <w:b/>
          <w:bCs/>
          <w:i/>
          <w:iCs/>
          <w:sz w:val="28"/>
          <w:szCs w:val="28"/>
        </w:rPr>
        <w:t>no establece una responsabilidad objetiva.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La Sala advierte que el apartado normativo demandado no establece una responsabilidad objetiva en cabeza del notario ni le reprocha, de manera a</w:t>
      </w:r>
      <w:r w:rsidRPr="000C1184">
        <w:rPr>
          <w:rFonts w:ascii="Times New Roman" w:hAnsi="Times New Roman" w:cs="Times New Roman"/>
          <w:sz w:val="28"/>
          <w:szCs w:val="28"/>
        </w:rPr>
        <w:t>utomática, la ocurrencia de la conducta.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un lado, el artículo 13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Código General Disciplinario </w:t>
      </w:r>
      <w:r w:rsidRPr="000C1184">
        <w:rPr>
          <w:rFonts w:ascii="Times New Roman" w:hAnsi="Times New Roman" w:cs="Times New Roman"/>
          <w:sz w:val="28"/>
          <w:szCs w:val="28"/>
        </w:rPr>
        <w:t>dispone que “[l]</w:t>
      </w:r>
      <w:r w:rsidRPr="000C1184">
        <w:rPr>
          <w:rFonts w:ascii="Times New Roman" w:hAnsi="Times New Roman" w:cs="Times New Roman"/>
          <w:i/>
          <w:iCs/>
          <w:sz w:val="28"/>
          <w:szCs w:val="28"/>
        </w:rPr>
        <w:t xml:space="preserve">as autoridades disciplinarias tienen la obligación de investigar con igual rigor los hechos y circunstancias que demuestren la existencia </w:t>
      </w:r>
      <w:r w:rsidRPr="000C1184">
        <w:rPr>
          <w:rFonts w:ascii="Times New Roman" w:hAnsi="Times New Roman" w:cs="Times New Roman"/>
          <w:i/>
          <w:iCs/>
          <w:sz w:val="28"/>
          <w:szCs w:val="28"/>
        </w:rPr>
        <w:t>de falta disciplinaria y la responsabilidad del investigado y los que tiendan a demostrar su inexistencia o lo eximan de responsabilidad</w:t>
      </w:r>
      <w:r w:rsidRPr="000C1184">
        <w:rPr>
          <w:rFonts w:ascii="Times New Roman" w:hAnsi="Times New Roman" w:cs="Times New Roman"/>
          <w:sz w:val="28"/>
          <w:szCs w:val="28"/>
        </w:rPr>
        <w:t>”</w:t>
      </w:r>
      <w:r w:rsidRPr="000C1184">
        <w:rPr>
          <w:rStyle w:val="Refdenotaalpie"/>
          <w:rFonts w:ascii="Times New Roman" w:hAnsi="Times New Roman" w:cs="Times New Roman"/>
          <w:sz w:val="28"/>
          <w:szCs w:val="24"/>
        </w:rPr>
        <w:footnoteReference w:id="197"/>
      </w:r>
      <w:r w:rsidRPr="000C1184">
        <w:rPr>
          <w:rFonts w:ascii="Times New Roman" w:hAnsi="Times New Roman" w:cs="Times New Roman"/>
          <w:sz w:val="28"/>
          <w:szCs w:val="28"/>
        </w:rPr>
        <w:t>. Por lo tanto, la Superintendencia de Notariado y Registro deberá valorar las circunstancias que rodean la comisión d</w:t>
      </w:r>
      <w:r w:rsidRPr="000C1184">
        <w:rPr>
          <w:rFonts w:ascii="Times New Roman" w:hAnsi="Times New Roman" w:cs="Times New Roman"/>
          <w:sz w:val="28"/>
          <w:szCs w:val="28"/>
        </w:rPr>
        <w:t>e la conducta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a efectos de determinar la sanción</w:t>
      </w:r>
      <w:r w:rsidRPr="000C1184">
        <w:rPr>
          <w:rFonts w:ascii="Times New Roman" w:hAnsi="Times New Roman" w:cs="Times New Roman"/>
          <w:sz w:val="28"/>
          <w:szCs w:val="28"/>
        </w:rPr>
        <w:t xml:space="preserve"> correspondiente</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 otro lado, de acuerdo con los artículos 28 y 29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mism</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w:t>
      </w:r>
      <w:r w:rsidRPr="000C1184">
        <w:rPr>
          <w:rFonts w:ascii="Times New Roman" w:hAnsi="Times New Roman" w:cs="Times New Roman"/>
          <w:sz w:val="28"/>
          <w:szCs w:val="28"/>
        </w:rPr>
        <w:t>ódigo</w:t>
      </w:r>
      <w:r w:rsidRPr="000C1184">
        <w:rPr>
          <w:rFonts w:ascii="Times New Roman" w:hAnsi="Times New Roman" w:cs="Times New Roman"/>
          <w:sz w:val="28"/>
          <w:szCs w:val="28"/>
        </w:rPr>
        <w:t xml:space="preserve">, sólo serán sancionables las conductas cometidas con dolo o culpa, y no habrá lugar a responsabilidad disciplinaria </w:t>
      </w:r>
      <w:r w:rsidRPr="000C1184">
        <w:rPr>
          <w:rFonts w:ascii="Times New Roman" w:hAnsi="Times New Roman" w:cs="Times New Roman"/>
          <w:sz w:val="28"/>
          <w:szCs w:val="28"/>
        </w:rPr>
        <w:t>si</w:t>
      </w:r>
      <w:r w:rsidRPr="000C1184">
        <w:rPr>
          <w:rFonts w:ascii="Times New Roman" w:hAnsi="Times New Roman" w:cs="Times New Roman"/>
          <w:sz w:val="28"/>
          <w:szCs w:val="28"/>
        </w:rPr>
        <w:t xml:space="preserve"> se</w:t>
      </w:r>
      <w:r w:rsidRPr="000C1184">
        <w:rPr>
          <w:rFonts w:ascii="Times New Roman" w:hAnsi="Times New Roman" w:cs="Times New Roman"/>
          <w:sz w:val="28"/>
          <w:szCs w:val="28"/>
        </w:rPr>
        <w:t xml:space="preserve"> constat</w:t>
      </w:r>
      <w:r w:rsidRPr="000C1184">
        <w:rPr>
          <w:rFonts w:ascii="Times New Roman" w:hAnsi="Times New Roman" w:cs="Times New Roman"/>
          <w:sz w:val="28"/>
          <w:szCs w:val="28"/>
        </w:rPr>
        <w:t>a</w:t>
      </w:r>
      <w:r w:rsidRPr="000C1184">
        <w:rPr>
          <w:rFonts w:ascii="Times New Roman" w:hAnsi="Times New Roman" w:cs="Times New Roman"/>
          <w:sz w:val="28"/>
          <w:szCs w:val="28"/>
        </w:rPr>
        <w:t xml:space="preserve"> una causal de exclusión de responsabilidad.</w:t>
      </w:r>
    </w:p>
    <w:p w:rsidR="00EB535D" w:rsidRPr="000C1184" w:rsidRDefault="000C1184" w:rsidP="002D50D8">
      <w:pPr>
        <w:pStyle w:val="Prrafodelista"/>
        <w:tabs>
          <w:tab w:val="left" w:pos="709"/>
        </w:tabs>
        <w:ind w:left="0"/>
        <w:rPr>
          <w:rFonts w:ascii="Times New Roman" w:hAnsi="Times New Roman" w:cs="Times New Roman"/>
          <w:sz w:val="28"/>
          <w:szCs w:val="28"/>
        </w:rPr>
      </w:pPr>
    </w:p>
    <w:p w:rsidR="00955A14"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Además, si bien </w:t>
      </w:r>
      <w:r w:rsidRPr="000C1184">
        <w:rPr>
          <w:rFonts w:ascii="Times New Roman" w:hAnsi="Times New Roman" w:cs="Times New Roman"/>
          <w:sz w:val="28"/>
          <w:szCs w:val="28"/>
        </w:rPr>
        <w:t xml:space="preserve">el parágrafo 1 </w:t>
      </w:r>
      <w:r w:rsidRPr="000C1184">
        <w:rPr>
          <w:rFonts w:ascii="Times New Roman" w:hAnsi="Times New Roman" w:cs="Times New Roman"/>
          <w:sz w:val="28"/>
          <w:szCs w:val="28"/>
        </w:rPr>
        <w:t>del artículo 10 de la Ley 2434 de 2024 no establece si la falta es leve, grave o gravísima,</w:t>
      </w:r>
      <w:r w:rsidRPr="000C1184">
        <w:rPr>
          <w:rFonts w:ascii="Times New Roman" w:hAnsi="Times New Roman" w:cs="Times New Roman"/>
          <w:sz w:val="28"/>
          <w:szCs w:val="28"/>
        </w:rPr>
        <w:t xml:space="preserve"> (i)</w:t>
      </w:r>
      <w:r w:rsidRPr="000C1184">
        <w:rPr>
          <w:rFonts w:ascii="Times New Roman" w:hAnsi="Times New Roman" w:cs="Times New Roman"/>
          <w:sz w:val="28"/>
          <w:szCs w:val="28"/>
        </w:rPr>
        <w:t xml:space="preserve"> dicha graduación puede ser determinada con base en los artículos 67, 73, 77, y 78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que regulan la materia</w:t>
      </w:r>
      <w:r w:rsidRPr="000C1184">
        <w:rPr>
          <w:rFonts w:ascii="Times New Roman" w:hAnsi="Times New Roman" w:cs="Times New Roman"/>
          <w:sz w:val="28"/>
          <w:szCs w:val="28"/>
        </w:rPr>
        <w:t>; (ii)</w:t>
      </w:r>
      <w:r w:rsidRPr="000C1184">
        <w:rPr>
          <w:rFonts w:ascii="Times New Roman" w:hAnsi="Times New Roman" w:cs="Times New Roman"/>
          <w:sz w:val="28"/>
          <w:szCs w:val="28"/>
        </w:rPr>
        <w:t xml:space="preserve"> el artículo 47 de </w:t>
      </w:r>
      <w:r w:rsidRPr="000C1184">
        <w:rPr>
          <w:rFonts w:ascii="Times New Roman" w:hAnsi="Times New Roman" w:cs="Times New Roman"/>
          <w:sz w:val="28"/>
          <w:szCs w:val="28"/>
        </w:rPr>
        <w:t>es</w:t>
      </w:r>
      <w:r w:rsidRPr="000C1184">
        <w:rPr>
          <w:rFonts w:ascii="Times New Roman" w:hAnsi="Times New Roman" w:cs="Times New Roman"/>
          <w:sz w:val="28"/>
          <w:szCs w:val="28"/>
        </w:rPr>
        <w:t>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mism</w:t>
      </w:r>
      <w:r w:rsidRPr="000C1184">
        <w:rPr>
          <w:rFonts w:ascii="Times New Roman" w:hAnsi="Times New Roman" w:cs="Times New Roman"/>
          <w:sz w:val="28"/>
          <w:szCs w:val="28"/>
        </w:rPr>
        <w: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w:t>
      </w:r>
      <w:r w:rsidRPr="000C1184">
        <w:rPr>
          <w:rFonts w:ascii="Times New Roman" w:hAnsi="Times New Roman" w:cs="Times New Roman"/>
          <w:sz w:val="28"/>
          <w:szCs w:val="28"/>
        </w:rPr>
        <w:t>ódigo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contiene</w:t>
      </w:r>
      <w:r w:rsidRPr="000C1184">
        <w:rPr>
          <w:rFonts w:ascii="Times New Roman" w:hAnsi="Times New Roman" w:cs="Times New Roman"/>
          <w:sz w:val="28"/>
          <w:szCs w:val="28"/>
        </w:rPr>
        <w:t xml:space="preserve"> los criterios </w:t>
      </w:r>
      <w:r w:rsidRPr="000C1184">
        <w:rPr>
          <w:rFonts w:ascii="Times New Roman" w:hAnsi="Times New Roman" w:cs="Times New Roman"/>
          <w:sz w:val="28"/>
          <w:szCs w:val="28"/>
        </w:rPr>
        <w:t>que se deben tener en cuenta</w:t>
      </w:r>
      <w:r w:rsidRPr="000C1184">
        <w:rPr>
          <w:rFonts w:ascii="Times New Roman" w:hAnsi="Times New Roman" w:cs="Times New Roman"/>
          <w:sz w:val="28"/>
          <w:szCs w:val="28"/>
        </w:rPr>
        <w:t xml:space="preserve"> para determinar la grav</w:t>
      </w:r>
      <w:r w:rsidRPr="000C1184">
        <w:rPr>
          <w:rFonts w:ascii="Times New Roman" w:hAnsi="Times New Roman" w:cs="Times New Roman"/>
          <w:sz w:val="28"/>
          <w:szCs w:val="28"/>
        </w:rPr>
        <w:t>edad o levedad de la falta, y</w:t>
      </w:r>
      <w:r w:rsidRPr="000C1184">
        <w:rPr>
          <w:rFonts w:ascii="Times New Roman" w:hAnsi="Times New Roman" w:cs="Times New Roman"/>
          <w:sz w:val="28"/>
          <w:szCs w:val="28"/>
        </w:rPr>
        <w:t xml:space="preserve"> (iii)</w:t>
      </w:r>
      <w:r w:rsidRPr="000C1184">
        <w:rPr>
          <w:rFonts w:ascii="Times New Roman" w:hAnsi="Times New Roman" w:cs="Times New Roman"/>
          <w:sz w:val="28"/>
          <w:szCs w:val="28"/>
        </w:rPr>
        <w:t xml:space="preserve"> el artículo 50 </w:t>
      </w:r>
      <w:r w:rsidRPr="000C1184">
        <w:rPr>
          <w:rFonts w:ascii="Times New Roman" w:hAnsi="Times New Roman" w:cs="Times New Roman"/>
          <w:i/>
          <w:iCs/>
          <w:sz w:val="28"/>
          <w:szCs w:val="28"/>
        </w:rPr>
        <w:t>ibidem</w:t>
      </w:r>
      <w:r w:rsidRPr="000C1184">
        <w:rPr>
          <w:rFonts w:ascii="Times New Roman" w:hAnsi="Times New Roman" w:cs="Times New Roman"/>
          <w:sz w:val="28"/>
          <w:szCs w:val="28"/>
        </w:rPr>
        <w:t xml:space="preserve"> incorpora los criterios para graduar la sanción.</w:t>
      </w:r>
      <w:r w:rsidRPr="000C1184">
        <w:rPr>
          <w:rFonts w:ascii="Times New Roman" w:hAnsi="Times New Roman" w:cs="Times New Roman"/>
          <w:sz w:val="28"/>
          <w:szCs w:val="28"/>
        </w:rPr>
        <w:t xml:space="preserve"> </w:t>
      </w:r>
    </w:p>
    <w:p w:rsidR="00955A14" w:rsidRPr="000C1184" w:rsidRDefault="000C1184" w:rsidP="002D50D8">
      <w:pPr>
        <w:pStyle w:val="Prrafodelista"/>
        <w:rPr>
          <w:rFonts w:ascii="Times New Roman" w:hAnsi="Times New Roman" w:cs="Times New Roman"/>
          <w:sz w:val="28"/>
          <w:szCs w:val="28"/>
        </w:rPr>
      </w:pPr>
    </w:p>
    <w:p w:rsidR="00EB535D"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último, la sanción no se aplica de manera automática, pues los artículos 199 y 204 del Estatuto del Notariado establecen que su imposición obed</w:t>
      </w:r>
      <w:r w:rsidRPr="000C1184">
        <w:rPr>
          <w:rFonts w:ascii="Times New Roman" w:hAnsi="Times New Roman" w:cs="Times New Roman"/>
          <w:sz w:val="28"/>
          <w:szCs w:val="28"/>
        </w:rPr>
        <w:t>ecerá a la naturaleza de la falta y al grado de participación del notario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esa medida, </w:t>
      </w:r>
      <w:r w:rsidRPr="000C1184">
        <w:rPr>
          <w:rFonts w:ascii="Times New Roman" w:hAnsi="Times New Roman" w:cs="Times New Roman"/>
          <w:sz w:val="28"/>
          <w:szCs w:val="28"/>
        </w:rPr>
        <w:t xml:space="preserve">la responsabilidad solo se concreta si </w:t>
      </w:r>
      <w:r w:rsidRPr="000C1184">
        <w:rPr>
          <w:rFonts w:ascii="Times New Roman" w:hAnsi="Times New Roman" w:cs="Times New Roman"/>
          <w:sz w:val="28"/>
          <w:szCs w:val="28"/>
        </w:rPr>
        <w:t>se acredita el dolo o la culpa grave o gravísima imputable al notario</w:t>
      </w:r>
      <w:r w:rsidRPr="000C1184">
        <w:rPr>
          <w:rFonts w:ascii="Times New Roman" w:hAnsi="Times New Roman" w:cs="Times New Roman"/>
          <w:sz w:val="28"/>
          <w:szCs w:val="28"/>
        </w:rPr>
        <w:t xml:space="preserve"> y se descartan las circunstancias ajenas a su esfera de control (como</w:t>
      </w:r>
      <w:r w:rsidRPr="000C1184">
        <w:rPr>
          <w:rFonts w:ascii="Times New Roman" w:hAnsi="Times New Roman" w:cs="Times New Roman"/>
          <w:sz w:val="28"/>
          <w:szCs w:val="28"/>
        </w:rPr>
        <w:t>, por ejemplo,</w:t>
      </w:r>
      <w:r w:rsidRPr="000C1184">
        <w:rPr>
          <w:rFonts w:ascii="Times New Roman" w:hAnsi="Times New Roman" w:cs="Times New Roman"/>
          <w:sz w:val="28"/>
          <w:szCs w:val="28"/>
        </w:rPr>
        <w:t xml:space="preserve"> fallas de sistemas, hechos de terceros, fuerza mayor, e</w:t>
      </w:r>
      <w:r w:rsidRPr="000C1184">
        <w:rPr>
          <w:rFonts w:ascii="Times New Roman" w:hAnsi="Times New Roman" w:cs="Times New Roman"/>
          <w:sz w:val="28"/>
          <w:szCs w:val="28"/>
        </w:rPr>
        <w:t>ntre otras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manera que</w:t>
      </w:r>
      <w:r w:rsidRPr="000C1184">
        <w:rPr>
          <w:rFonts w:ascii="Times New Roman" w:hAnsi="Times New Roman" w:cs="Times New Roman"/>
          <w:sz w:val="28"/>
          <w:szCs w:val="28"/>
        </w:rPr>
        <w:t>, bajo estos parámetros,</w:t>
      </w:r>
      <w:r w:rsidRPr="000C1184">
        <w:rPr>
          <w:rFonts w:ascii="Times New Roman" w:hAnsi="Times New Roman" w:cs="Times New Roman"/>
          <w:sz w:val="28"/>
          <w:szCs w:val="28"/>
        </w:rPr>
        <w:t xml:space="preserve"> le corresponderá a la Superintendencia de Notariado y Registro</w:t>
      </w:r>
      <w:r w:rsidRPr="000C1184">
        <w:rPr>
          <w:rFonts w:ascii="Times New Roman" w:hAnsi="Times New Roman" w:cs="Times New Roman"/>
          <w:sz w:val="28"/>
          <w:szCs w:val="28"/>
        </w:rPr>
        <w:t xml:space="preserve"> va</w:t>
      </w:r>
      <w:r w:rsidRPr="000C1184">
        <w:rPr>
          <w:rFonts w:ascii="Times New Roman" w:hAnsi="Times New Roman" w:cs="Times New Roman"/>
          <w:sz w:val="28"/>
          <w:szCs w:val="28"/>
        </w:rPr>
        <w:t>lorar</w:t>
      </w:r>
      <w:r w:rsidRPr="000C1184">
        <w:rPr>
          <w:rFonts w:ascii="Times New Roman" w:hAnsi="Times New Roman" w:cs="Times New Roman"/>
          <w:sz w:val="28"/>
          <w:szCs w:val="28"/>
        </w:rPr>
        <w:t xml:space="preserve"> la conducta de los notarios</w:t>
      </w:r>
      <w:r w:rsidRPr="000C1184">
        <w:rPr>
          <w:rFonts w:ascii="Times New Roman" w:hAnsi="Times New Roman" w:cs="Times New Roman"/>
          <w:sz w:val="28"/>
          <w:szCs w:val="28"/>
        </w:rPr>
        <w:t>, a partir l</w:t>
      </w:r>
      <w:r w:rsidRPr="000C1184">
        <w:rPr>
          <w:rFonts w:ascii="Times New Roman" w:hAnsi="Times New Roman" w:cs="Times New Roman"/>
          <w:sz w:val="28"/>
          <w:szCs w:val="28"/>
        </w:rPr>
        <w:t>as circunstancias de cada cas</w:t>
      </w:r>
      <w:r w:rsidRPr="000C1184">
        <w:rPr>
          <w:rFonts w:ascii="Times New Roman" w:hAnsi="Times New Roman" w:cs="Times New Roman"/>
          <w:sz w:val="28"/>
          <w:szCs w:val="28"/>
        </w:rPr>
        <w:t>o</w:t>
      </w:r>
      <w:r w:rsidRPr="000C1184">
        <w:rPr>
          <w:rFonts w:ascii="Times New Roman" w:hAnsi="Times New Roman" w:cs="Times New Roman"/>
          <w:sz w:val="28"/>
          <w:szCs w:val="28"/>
        </w:rPr>
        <w:t>.</w:t>
      </w:r>
    </w:p>
    <w:p w:rsidR="00B44154" w:rsidRPr="000C1184" w:rsidRDefault="000C1184" w:rsidP="002D50D8">
      <w:pPr>
        <w:pStyle w:val="Prrafodelista"/>
        <w:tabs>
          <w:tab w:val="left" w:pos="709"/>
        </w:tabs>
        <w:ind w:left="0"/>
        <w:rPr>
          <w:rFonts w:ascii="Times New Roman" w:hAnsi="Times New Roman" w:cs="Times New Roman"/>
          <w:sz w:val="28"/>
          <w:szCs w:val="28"/>
        </w:rPr>
      </w:pPr>
    </w:p>
    <w:p w:rsidR="009363EF"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b/>
          <w:bCs/>
          <w:i/>
          <w:iCs/>
          <w:sz w:val="28"/>
          <w:szCs w:val="28"/>
        </w:rPr>
        <w:t>El apartado normativo demandado no impone una sanción irrazonable y desproporcionada</w:t>
      </w:r>
      <w:r w:rsidRPr="000C1184">
        <w:rPr>
          <w:rFonts w:ascii="Times New Roman" w:hAnsi="Times New Roman" w:cs="Times New Roman"/>
          <w:i/>
          <w:iCs/>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A juicio de la Sala, la expresión acusada </w:t>
      </w:r>
      <w:r w:rsidRPr="000C1184">
        <w:rPr>
          <w:rFonts w:ascii="Times New Roman" w:hAnsi="Times New Roman" w:cs="Times New Roman"/>
          <w:sz w:val="28"/>
          <w:szCs w:val="28"/>
        </w:rPr>
        <w:t xml:space="preserve">no es irrazonable ni desproporcionada, ni establece una sanción automática por </w:t>
      </w:r>
      <w:r w:rsidRPr="000C1184">
        <w:rPr>
          <w:rFonts w:ascii="Times New Roman" w:hAnsi="Times New Roman" w:cs="Times New Roman"/>
          <w:sz w:val="28"/>
          <w:szCs w:val="28"/>
        </w:rPr>
        <w:t xml:space="preserve">el incumplimiento de los términos del trámite de escrituración. </w:t>
      </w:r>
      <w:r w:rsidRPr="000C1184">
        <w:rPr>
          <w:rFonts w:ascii="Times New Roman" w:hAnsi="Times New Roman" w:cs="Times New Roman"/>
          <w:sz w:val="28"/>
          <w:szCs w:val="28"/>
        </w:rPr>
        <w:t xml:space="preserve">De un lado, la actuación disciplinaria </w:t>
      </w:r>
      <w:r w:rsidRPr="000C1184">
        <w:rPr>
          <w:rFonts w:ascii="Times New Roman" w:hAnsi="Times New Roman" w:cs="Times New Roman"/>
          <w:sz w:val="28"/>
          <w:szCs w:val="28"/>
        </w:rPr>
        <w:t>se guía</w:t>
      </w:r>
      <w:r w:rsidRPr="000C1184">
        <w:rPr>
          <w:rFonts w:ascii="Times New Roman" w:hAnsi="Times New Roman" w:cs="Times New Roman"/>
          <w:sz w:val="28"/>
          <w:szCs w:val="28"/>
        </w:rPr>
        <w:t xml:space="preserve"> por el artículo 6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según</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el</w:t>
      </w:r>
      <w:r w:rsidRPr="000C1184">
        <w:rPr>
          <w:rFonts w:ascii="Times New Roman" w:hAnsi="Times New Roman" w:cs="Times New Roman"/>
          <w:sz w:val="28"/>
          <w:szCs w:val="28"/>
        </w:rPr>
        <w:t xml:space="preserve"> cual </w:t>
      </w:r>
      <w:r w:rsidRPr="000C1184">
        <w:rPr>
          <w:rFonts w:ascii="Times New Roman" w:hAnsi="Times New Roman" w:cs="Times New Roman"/>
          <w:sz w:val="28"/>
          <w:szCs w:val="28"/>
        </w:rPr>
        <w:t>la imposición de la sanción debe ser razonable y proporcional, y corresponder a la clasificación de la falta y a su graduación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de acuerdo con los criterios fijados en e</w:t>
      </w:r>
      <w:r w:rsidRPr="000C1184">
        <w:rPr>
          <w:rFonts w:ascii="Times New Roman" w:hAnsi="Times New Roman" w:cs="Times New Roman"/>
          <w:sz w:val="28"/>
          <w:szCs w:val="28"/>
        </w:rPr>
        <w:t>se</w:t>
      </w:r>
      <w:r w:rsidRPr="000C1184">
        <w:rPr>
          <w:rFonts w:ascii="Times New Roman" w:hAnsi="Times New Roman" w:cs="Times New Roman"/>
          <w:sz w:val="28"/>
          <w:szCs w:val="28"/>
        </w:rPr>
        <w:t xml:space="preserve"> estatuto.</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De otro lado, el incumplimiento de los términos se valorará con base en lo</w:t>
      </w:r>
      <w:r w:rsidRPr="000C1184">
        <w:rPr>
          <w:rFonts w:ascii="Times New Roman" w:hAnsi="Times New Roman" w:cs="Times New Roman"/>
          <w:sz w:val="28"/>
          <w:szCs w:val="28"/>
        </w:rPr>
        <w:t xml:space="preserve">s criterios para la graduación de la falta y la sanción previstos por los artículos 199 y 204 del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 </w:t>
      </w:r>
      <w:r w:rsidRPr="000C1184">
        <w:rPr>
          <w:rFonts w:ascii="Times New Roman" w:hAnsi="Times New Roman" w:cs="Times New Roman"/>
          <w:sz w:val="28"/>
          <w:szCs w:val="28"/>
        </w:rPr>
        <w:t xml:space="preserve">47, 50 y </w:t>
      </w:r>
      <w:r w:rsidRPr="000C1184">
        <w:rPr>
          <w:rFonts w:ascii="Times New Roman" w:hAnsi="Times New Roman" w:cs="Times New Roman"/>
          <w:sz w:val="28"/>
          <w:szCs w:val="28"/>
        </w:rPr>
        <w:t>82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w:t>
      </w:r>
    </w:p>
    <w:p w:rsidR="009363EF" w:rsidRPr="000C1184" w:rsidRDefault="000C1184" w:rsidP="002D50D8">
      <w:pPr>
        <w:pStyle w:val="Prrafodelista"/>
        <w:tabs>
          <w:tab w:val="left" w:pos="709"/>
        </w:tabs>
        <w:ind w:left="0"/>
        <w:rPr>
          <w:rFonts w:ascii="Times New Roman" w:hAnsi="Times New Roman" w:cs="Times New Roman"/>
          <w:sz w:val="28"/>
          <w:szCs w:val="28"/>
        </w:rPr>
      </w:pPr>
    </w:p>
    <w:p w:rsidR="00B42EF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Además</w:t>
      </w:r>
      <w:r w:rsidRPr="000C1184">
        <w:rPr>
          <w:rFonts w:ascii="Times New Roman" w:hAnsi="Times New Roman" w:cs="Times New Roman"/>
          <w:sz w:val="28"/>
          <w:szCs w:val="28"/>
        </w:rPr>
        <w:t xml:space="preserve">, los sujetos disciplinables </w:t>
      </w:r>
      <w:r w:rsidRPr="000C1184">
        <w:rPr>
          <w:rFonts w:ascii="Times New Roman" w:hAnsi="Times New Roman" w:cs="Times New Roman"/>
          <w:sz w:val="28"/>
          <w:szCs w:val="28"/>
        </w:rPr>
        <w:t xml:space="preserve">que se consideren </w:t>
      </w:r>
      <w:r w:rsidRPr="000C1184">
        <w:rPr>
          <w:rFonts w:ascii="Times New Roman" w:hAnsi="Times New Roman" w:cs="Times New Roman"/>
          <w:sz w:val="28"/>
          <w:szCs w:val="28"/>
        </w:rPr>
        <w:t xml:space="preserve">afectados por la decisión de la autoridad administrativa </w:t>
      </w:r>
      <w:r w:rsidRPr="000C1184">
        <w:rPr>
          <w:rFonts w:ascii="Times New Roman" w:hAnsi="Times New Roman" w:cs="Times New Roman"/>
          <w:sz w:val="28"/>
          <w:szCs w:val="28"/>
        </w:rPr>
        <w:t>pueden</w:t>
      </w:r>
      <w:r w:rsidRPr="000C1184">
        <w:rPr>
          <w:rFonts w:ascii="Times New Roman" w:hAnsi="Times New Roman" w:cs="Times New Roman"/>
          <w:sz w:val="28"/>
          <w:szCs w:val="28"/>
        </w:rPr>
        <w:t xml:space="preserve"> acudir a distintos escenarios de control</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para controvertir la imposición de la sanción. Entre estos, (i) los recursos y mecanismos de defensa ante la Superintendencia de Notariado y Registro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 los recursos y medios de control ante la </w:t>
      </w:r>
      <w:r w:rsidRPr="000C1184">
        <w:rPr>
          <w:rFonts w:ascii="Times New Roman" w:hAnsi="Times New Roman" w:cs="Times New Roman"/>
          <w:sz w:val="28"/>
          <w:szCs w:val="28"/>
        </w:rPr>
        <w:t>J</w:t>
      </w:r>
      <w:r w:rsidRPr="000C1184">
        <w:rPr>
          <w:rFonts w:ascii="Times New Roman" w:hAnsi="Times New Roman" w:cs="Times New Roman"/>
          <w:sz w:val="28"/>
          <w:szCs w:val="28"/>
        </w:rPr>
        <w:t xml:space="preserve">urisdicción de lo </w:t>
      </w:r>
      <w:r w:rsidRPr="000C1184">
        <w:rPr>
          <w:rFonts w:ascii="Times New Roman" w:hAnsi="Times New Roman" w:cs="Times New Roman"/>
          <w:sz w:val="28"/>
          <w:szCs w:val="28"/>
        </w:rPr>
        <w:t>C</w:t>
      </w:r>
      <w:r w:rsidRPr="000C1184">
        <w:rPr>
          <w:rFonts w:ascii="Times New Roman" w:hAnsi="Times New Roman" w:cs="Times New Roman"/>
          <w:sz w:val="28"/>
          <w:szCs w:val="28"/>
        </w:rPr>
        <w:t xml:space="preserve">ontencioso </w:t>
      </w:r>
      <w:r w:rsidRPr="000C1184">
        <w:rPr>
          <w:rFonts w:ascii="Times New Roman" w:hAnsi="Times New Roman" w:cs="Times New Roman"/>
          <w:sz w:val="28"/>
          <w:szCs w:val="28"/>
        </w:rPr>
        <w:t>A</w:t>
      </w:r>
      <w:r w:rsidRPr="000C1184">
        <w:rPr>
          <w:rFonts w:ascii="Times New Roman" w:hAnsi="Times New Roman" w:cs="Times New Roman"/>
          <w:sz w:val="28"/>
          <w:szCs w:val="28"/>
        </w:rPr>
        <w:t>dministrativo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regulados por la Ley 1437 de 2011</w:t>
      </w:r>
      <w:r w:rsidRPr="000C1184">
        <w:rPr>
          <w:rFonts w:ascii="Times New Roman" w:hAnsi="Times New Roman" w:cs="Times New Roman"/>
          <w:sz w:val="28"/>
          <w:szCs w:val="28"/>
        </w:rPr>
        <w:t xml:space="preserve"> (CPACA)</w:t>
      </w:r>
      <w:r w:rsidRPr="000C1184">
        <w:rPr>
          <w:rStyle w:val="Refdenotaalpie"/>
          <w:rFonts w:ascii="Times New Roman" w:hAnsi="Times New Roman" w:cs="Times New Roman"/>
          <w:sz w:val="28"/>
          <w:szCs w:val="28"/>
        </w:rPr>
        <w:footnoteReference w:id="198"/>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 y (iii) la acción de tutela</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cuando el derecho fundamental al debido proceso, en sus distintas modalidades, haya sido</w:t>
      </w:r>
      <w:r w:rsidRPr="000C1184">
        <w:rPr>
          <w:rFonts w:ascii="Times New Roman" w:hAnsi="Times New Roman" w:cs="Times New Roman"/>
          <w:sz w:val="28"/>
          <w:szCs w:val="28"/>
        </w:rPr>
        <w:t xml:space="preserve"> vulnerado</w:t>
      </w:r>
      <w:r w:rsidRPr="000C1184">
        <w:rPr>
          <w:rFonts w:ascii="Times New Roman" w:hAnsi="Times New Roman" w:cs="Times New Roman"/>
          <w:sz w:val="28"/>
          <w:szCs w:val="28"/>
        </w:rPr>
        <w:t>, y siempre y cuando se respeten sus exigencias de procedibilidad</w:t>
      </w:r>
      <w:r w:rsidRPr="000C1184">
        <w:rPr>
          <w:rFonts w:ascii="Times New Roman" w:hAnsi="Times New Roman" w:cs="Times New Roman"/>
          <w:sz w:val="28"/>
          <w:szCs w:val="28"/>
        </w:rPr>
        <w:t>.</w:t>
      </w:r>
    </w:p>
    <w:p w:rsidR="00555947" w:rsidRPr="000C1184" w:rsidRDefault="000C1184" w:rsidP="002D50D8">
      <w:pPr>
        <w:tabs>
          <w:tab w:val="left" w:pos="709"/>
        </w:tabs>
        <w:rPr>
          <w:rFonts w:ascii="Times New Roman" w:hAnsi="Times New Roman" w:cs="Times New Roman"/>
          <w:sz w:val="28"/>
          <w:szCs w:val="28"/>
        </w:rPr>
      </w:pPr>
    </w:p>
    <w:p w:rsidR="00555947"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Con fundamento en lo anterior, la Sala concluye que</w:t>
      </w:r>
      <w:r w:rsidRPr="000C1184">
        <w:rPr>
          <w:rFonts w:ascii="Times New Roman" w:hAnsi="Times New Roman" w:cs="Times New Roman"/>
          <w:sz w:val="28"/>
          <w:szCs w:val="28"/>
        </w:rPr>
        <w:t>, contrario a lo sostenido por el demandante,</w:t>
      </w:r>
      <w:r w:rsidRPr="000C1184">
        <w:rPr>
          <w:rFonts w:ascii="Times New Roman" w:hAnsi="Times New Roman" w:cs="Times New Roman"/>
          <w:sz w:val="28"/>
          <w:szCs w:val="28"/>
        </w:rPr>
        <w:t xml:space="preserve"> el apartado normativo demandado no </w:t>
      </w:r>
      <w:r w:rsidRPr="000C1184">
        <w:rPr>
          <w:rFonts w:ascii="Times New Roman" w:hAnsi="Times New Roman" w:cs="Times New Roman"/>
          <w:sz w:val="28"/>
          <w:szCs w:val="28"/>
        </w:rPr>
        <w:t xml:space="preserve">desconoce </w:t>
      </w:r>
      <w:r w:rsidRPr="000C1184">
        <w:rPr>
          <w:rFonts w:ascii="Times New Roman" w:hAnsi="Times New Roman" w:cs="Times New Roman"/>
          <w:sz w:val="28"/>
          <w:szCs w:val="28"/>
        </w:rPr>
        <w:t>el derecho al debido proceso. Esto</w:t>
      </w:r>
      <w:r w:rsidRPr="000C1184">
        <w:rPr>
          <w:rFonts w:ascii="Times New Roman" w:hAnsi="Times New Roman" w:cs="Times New Roman"/>
          <w:sz w:val="28"/>
          <w:szCs w:val="28"/>
        </w:rPr>
        <w:t xml:space="preserve"> e</w:t>
      </w:r>
      <w:r w:rsidRPr="000C1184">
        <w:rPr>
          <w:rFonts w:ascii="Times New Roman" w:hAnsi="Times New Roman" w:cs="Times New Roman"/>
          <w:sz w:val="28"/>
          <w:szCs w:val="28"/>
        </w:rPr>
        <w:t>s así</w:t>
      </w:r>
      <w:r w:rsidRPr="000C1184">
        <w:rPr>
          <w:rFonts w:ascii="Times New Roman" w:hAnsi="Times New Roman" w:cs="Times New Roman"/>
          <w:sz w:val="28"/>
          <w:szCs w:val="28"/>
        </w:rPr>
        <w:t>, p</w:t>
      </w:r>
      <w:r w:rsidRPr="000C1184">
        <w:rPr>
          <w:rFonts w:ascii="Times New Roman" w:hAnsi="Times New Roman" w:cs="Times New Roman"/>
          <w:sz w:val="28"/>
          <w:szCs w:val="28"/>
        </w:rPr>
        <w:t>ues</w:t>
      </w:r>
      <w:r w:rsidRPr="000C1184">
        <w:rPr>
          <w:rFonts w:ascii="Times New Roman" w:hAnsi="Times New Roman" w:cs="Times New Roman"/>
          <w:sz w:val="28"/>
          <w:szCs w:val="28"/>
        </w:rPr>
        <w:t xml:space="preserve"> no </w:t>
      </w:r>
      <w:r w:rsidRPr="000C1184">
        <w:rPr>
          <w:rFonts w:ascii="Times New Roman" w:hAnsi="Times New Roman" w:cs="Times New Roman"/>
          <w:sz w:val="28"/>
          <w:szCs w:val="28"/>
        </w:rPr>
        <w:t>se trata de</w:t>
      </w:r>
      <w:r w:rsidRPr="000C1184">
        <w:rPr>
          <w:rFonts w:ascii="Times New Roman" w:hAnsi="Times New Roman" w:cs="Times New Roman"/>
          <w:sz w:val="28"/>
          <w:szCs w:val="28"/>
        </w:rPr>
        <w:t xml:space="preserve"> un enunciado indeterminado y ambiguo, </w:t>
      </w:r>
      <w:r w:rsidRPr="000C1184">
        <w:rPr>
          <w:rFonts w:ascii="Times New Roman" w:hAnsi="Times New Roman" w:cs="Times New Roman"/>
          <w:sz w:val="28"/>
          <w:szCs w:val="28"/>
        </w:rPr>
        <w:t>en tanto se articula</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con </w:t>
      </w:r>
      <w:r w:rsidRPr="000C1184">
        <w:rPr>
          <w:rFonts w:ascii="Times New Roman" w:hAnsi="Times New Roman" w:cs="Times New Roman"/>
          <w:sz w:val="28"/>
          <w:szCs w:val="28"/>
        </w:rPr>
        <w:t xml:space="preserve">el régimen disciplinario de los notarios previsto por 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w:t>
      </w:r>
      <w:r w:rsidRPr="000C1184">
        <w:rPr>
          <w:rFonts w:ascii="Times New Roman" w:hAnsi="Times New Roman" w:cs="Times New Roman"/>
          <w:sz w:val="28"/>
          <w:szCs w:val="28"/>
        </w:rPr>
        <w:t xml:space="preserve"> el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w:t>
      </w:r>
    </w:p>
    <w:p w:rsidR="00B822EA" w:rsidRPr="000C1184" w:rsidRDefault="000C1184" w:rsidP="002D50D8">
      <w:pPr>
        <w:pStyle w:val="Prrafodelista"/>
        <w:tabs>
          <w:tab w:val="left" w:pos="709"/>
        </w:tabs>
        <w:ind w:left="0"/>
        <w:rPr>
          <w:rFonts w:ascii="Times New Roman" w:hAnsi="Times New Roman" w:cs="Times New Roman"/>
          <w:sz w:val="28"/>
          <w:szCs w:val="28"/>
        </w:rPr>
      </w:pPr>
    </w:p>
    <w:p w:rsidR="00B822EA"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En esa medida, la expresión </w:t>
      </w:r>
      <w:r w:rsidRPr="000C1184">
        <w:rPr>
          <w:rFonts w:ascii="Times New Roman" w:hAnsi="Times New Roman" w:cs="Times New Roman"/>
          <w:sz w:val="28"/>
          <w:szCs w:val="28"/>
        </w:rPr>
        <w:t>“</w:t>
      </w:r>
      <w:r w:rsidRPr="000C1184">
        <w:rPr>
          <w:rFonts w:ascii="Times New Roman" w:hAnsi="Times New Roman" w:cs="Times New Roman"/>
          <w:sz w:val="28"/>
          <w:szCs w:val="28"/>
          <w:shd w:val="clear" w:color="auto" w:fill="FFFFFF"/>
        </w:rPr>
        <w:t>[e]</w:t>
      </w:r>
      <w:r w:rsidRPr="000C1184">
        <w:rPr>
          <w:rFonts w:ascii="Times New Roman" w:hAnsi="Times New Roman" w:cs="Times New Roman"/>
          <w:i/>
          <w:iCs/>
          <w:sz w:val="28"/>
          <w:szCs w:val="28"/>
          <w:shd w:val="clear" w:color="auto" w:fill="FFFFFF"/>
        </w:rPr>
        <w:t xml:space="preserve">l notario que </w:t>
      </w:r>
      <w:r w:rsidRPr="000C1184">
        <w:rPr>
          <w:rFonts w:ascii="Times New Roman" w:hAnsi="Times New Roman" w:cs="Times New Roman"/>
          <w:i/>
          <w:iCs/>
          <w:sz w:val="28"/>
          <w:szCs w:val="28"/>
          <w:shd w:val="clear" w:color="auto" w:fill="FFFFFF"/>
        </w:rPr>
        <w:t>incumpla los términos mencionados anteriormente incurrirá en falta disciplinaria</w:t>
      </w:r>
      <w:r w:rsidRPr="000C1184">
        <w:rPr>
          <w:rFonts w:ascii="Times New Roman" w:hAnsi="Times New Roman" w:cs="Times New Roman"/>
          <w:sz w:val="28"/>
          <w:szCs w:val="28"/>
          <w:shd w:val="clear" w:color="auto" w:fill="FFFFFF"/>
        </w:rPr>
        <w:t xml:space="preserve">” debe ser leída, interpretada y aplicada de manera sistemática, en relación con el sistema normativo al que pertenece, esto es: (i) </w:t>
      </w:r>
      <w:r w:rsidRPr="000C1184">
        <w:rPr>
          <w:rFonts w:ascii="Times New Roman" w:hAnsi="Times New Roman" w:cs="Times New Roman"/>
          <w:sz w:val="28"/>
          <w:szCs w:val="28"/>
        </w:rPr>
        <w:t>los artículos 198 del Estatuto del Notariad</w:t>
      </w:r>
      <w:r w:rsidRPr="000C1184">
        <w:rPr>
          <w:rFonts w:ascii="Times New Roman" w:hAnsi="Times New Roman" w:cs="Times New Roman"/>
          <w:sz w:val="28"/>
          <w:szCs w:val="28"/>
        </w:rPr>
        <w:t>o y 26 y 27 de</w:t>
      </w:r>
      <w:r w:rsidRPr="000C1184">
        <w:rPr>
          <w:rFonts w:ascii="Times New Roman" w:hAnsi="Times New Roman" w:cs="Times New Roman"/>
          <w:sz w:val="28"/>
          <w:szCs w:val="28"/>
        </w:rPr>
        <w:t>l Código General Disciplinario</w:t>
      </w:r>
      <w:r w:rsidRPr="000C1184">
        <w:rPr>
          <w:rFonts w:ascii="Times New Roman" w:hAnsi="Times New Roman" w:cs="Times New Roman"/>
          <w:sz w:val="28"/>
          <w:szCs w:val="28"/>
        </w:rPr>
        <w:t>, que definen las faltas disciplinarias; (ii) los artículos 72, 76 y 78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establecen las faltas  leves, graves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gravísimas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(iii) los artículos 28 y 29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w:t>
      </w:r>
      <w:r w:rsidRPr="000C1184">
        <w:rPr>
          <w:rFonts w:ascii="Times New Roman" w:hAnsi="Times New Roman" w:cs="Times New Roman"/>
          <w:sz w:val="28"/>
          <w:szCs w:val="28"/>
        </w:rPr>
        <w:t>iplinario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disponen la valoración de las conductas culposas y dolosas</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(iv) los artículos 199, 201, 202 y 203 del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 80 </w:t>
      </w:r>
      <w:r w:rsidRPr="000C1184">
        <w:rPr>
          <w:rFonts w:ascii="Times New Roman" w:hAnsi="Times New Roman" w:cs="Times New Roman"/>
          <w:sz w:val="28"/>
          <w:szCs w:val="28"/>
        </w:rPr>
        <w:t>y</w:t>
      </w:r>
      <w:r w:rsidRPr="000C1184">
        <w:rPr>
          <w:rFonts w:ascii="Times New Roman" w:hAnsi="Times New Roman" w:cs="Times New Roman"/>
          <w:sz w:val="28"/>
          <w:szCs w:val="28"/>
        </w:rPr>
        <w:t xml:space="preserve"> 81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 xml:space="preserve">, que prevén los tipos de sanciones y su aplicación, y (v) los artículos </w:t>
      </w:r>
      <w:r w:rsidRPr="000C1184">
        <w:rPr>
          <w:rFonts w:ascii="Times New Roman" w:hAnsi="Times New Roman" w:cs="Times New Roman"/>
          <w:sz w:val="28"/>
          <w:szCs w:val="28"/>
        </w:rPr>
        <w:t xml:space="preserve">199 a 204 del </w:t>
      </w:r>
      <w:r w:rsidRPr="000C1184">
        <w:rPr>
          <w:rFonts w:ascii="Times New Roman" w:hAnsi="Times New Roman" w:cs="Times New Roman"/>
          <w:sz w:val="28"/>
          <w:szCs w:val="28"/>
        </w:rPr>
        <w:t>Estatuto del Notariado</w:t>
      </w:r>
      <w:r w:rsidRPr="000C1184">
        <w:rPr>
          <w:rFonts w:ascii="Times New Roman" w:hAnsi="Times New Roman" w:cs="Times New Roman"/>
          <w:sz w:val="28"/>
          <w:szCs w:val="28"/>
        </w:rPr>
        <w:t xml:space="preserve"> y 82 de</w:t>
      </w:r>
      <w:r w:rsidRPr="000C1184">
        <w:rPr>
          <w:rFonts w:ascii="Times New Roman" w:hAnsi="Times New Roman" w:cs="Times New Roman"/>
          <w:sz w:val="28"/>
          <w:szCs w:val="28"/>
        </w:rPr>
        <w:t>l</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Código General Disciplinario</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que </w:t>
      </w:r>
      <w:r w:rsidRPr="000C1184">
        <w:rPr>
          <w:rFonts w:ascii="Times New Roman" w:hAnsi="Times New Roman" w:cs="Times New Roman"/>
          <w:sz w:val="28"/>
          <w:szCs w:val="28"/>
        </w:rPr>
        <w:t>establecen</w:t>
      </w:r>
      <w:r w:rsidRPr="000C1184">
        <w:rPr>
          <w:rFonts w:ascii="Times New Roman" w:hAnsi="Times New Roman" w:cs="Times New Roman"/>
          <w:sz w:val="28"/>
          <w:szCs w:val="28"/>
        </w:rPr>
        <w:t xml:space="preserve"> los criterios para la graduación de la falta y la sanción</w:t>
      </w:r>
      <w:r w:rsidRPr="000C1184">
        <w:rPr>
          <w:rFonts w:ascii="Times New Roman" w:hAnsi="Times New Roman" w:cs="Times New Roman"/>
          <w:sz w:val="28"/>
          <w:szCs w:val="28"/>
        </w:rPr>
        <w:t>.</w:t>
      </w:r>
      <w:r w:rsidRPr="000C1184">
        <w:rPr>
          <w:rFonts w:ascii="Times New Roman" w:hAnsi="Times New Roman" w:cs="Times New Roman"/>
          <w:sz w:val="28"/>
          <w:szCs w:val="28"/>
        </w:rPr>
        <w:t xml:space="preserve"> </w:t>
      </w:r>
      <w:r w:rsidRPr="000C1184">
        <w:rPr>
          <w:rFonts w:ascii="Times New Roman" w:hAnsi="Times New Roman" w:cs="Times New Roman"/>
          <w:sz w:val="28"/>
          <w:szCs w:val="28"/>
          <w:shd w:val="clear" w:color="auto" w:fill="FFFFFF"/>
        </w:rPr>
        <w:t>De esta manera,</w:t>
      </w:r>
      <w:r w:rsidRPr="000C1184">
        <w:rPr>
          <w:rFonts w:ascii="Times New Roman" w:hAnsi="Times New Roman" w:cs="Times New Roman"/>
          <w:sz w:val="28"/>
          <w:szCs w:val="28"/>
          <w:shd w:val="clear" w:color="auto" w:fill="FFFFFF"/>
        </w:rPr>
        <w:t xml:space="preserve"> se satisface el parámetro de control establecido por la Corte Constitucional para esta clase de enunciados.</w:t>
      </w:r>
    </w:p>
    <w:p w:rsidR="006008FB" w:rsidRPr="000C1184" w:rsidRDefault="000C1184" w:rsidP="002D50D8">
      <w:pPr>
        <w:pStyle w:val="Prrafodelista"/>
        <w:tabs>
          <w:tab w:val="left" w:pos="709"/>
        </w:tabs>
        <w:ind w:left="0"/>
        <w:rPr>
          <w:rFonts w:ascii="Times New Roman" w:hAnsi="Times New Roman" w:cs="Times New Roman"/>
          <w:sz w:val="28"/>
          <w:szCs w:val="28"/>
        </w:rPr>
      </w:pPr>
    </w:p>
    <w:p w:rsidR="006008FB"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 xml:space="preserve">Así las cosas, </w:t>
      </w:r>
      <w:r w:rsidRPr="000C1184">
        <w:rPr>
          <w:rFonts w:ascii="Times New Roman" w:hAnsi="Times New Roman" w:cs="Times New Roman"/>
          <w:sz w:val="28"/>
          <w:szCs w:val="28"/>
        </w:rPr>
        <w:t>el incumplimiento de los términos previstos por el artículo 10 de la Ley 2434 de 2024 constituye una conducta disciplinaria que deb</w:t>
      </w:r>
      <w:r w:rsidRPr="000C1184">
        <w:rPr>
          <w:rFonts w:ascii="Times New Roman" w:hAnsi="Times New Roman" w:cs="Times New Roman"/>
          <w:sz w:val="28"/>
          <w:szCs w:val="28"/>
        </w:rPr>
        <w:t xml:space="preserve">erá ser valorada por la autoridad competente, de acuerdo con los criterios normativos </w:t>
      </w:r>
      <w:r w:rsidRPr="000C1184">
        <w:rPr>
          <w:rFonts w:ascii="Times New Roman" w:hAnsi="Times New Roman" w:cs="Times New Roman"/>
          <w:sz w:val="28"/>
          <w:szCs w:val="28"/>
        </w:rPr>
        <w:t xml:space="preserve">anteriormente </w:t>
      </w:r>
      <w:r w:rsidRPr="000C1184">
        <w:rPr>
          <w:rFonts w:ascii="Times New Roman" w:hAnsi="Times New Roman" w:cs="Times New Roman"/>
          <w:sz w:val="28"/>
          <w:szCs w:val="28"/>
        </w:rPr>
        <w:t>señalados.</w:t>
      </w:r>
    </w:p>
    <w:p w:rsidR="00545425" w:rsidRPr="000C1184" w:rsidRDefault="000C1184" w:rsidP="002D50D8">
      <w:pPr>
        <w:pStyle w:val="Prrafodelista"/>
        <w:tabs>
          <w:tab w:val="left" w:pos="709"/>
        </w:tabs>
        <w:ind w:left="0"/>
        <w:rPr>
          <w:rFonts w:ascii="Times New Roman" w:hAnsi="Times New Roman" w:cs="Times New Roman"/>
          <w:sz w:val="28"/>
          <w:szCs w:val="28"/>
        </w:rPr>
      </w:pPr>
    </w:p>
    <w:p w:rsidR="00545425" w:rsidRPr="000C1184" w:rsidRDefault="000C1184" w:rsidP="002D50D8">
      <w:pPr>
        <w:pStyle w:val="Prrafodelista"/>
        <w:numPr>
          <w:ilvl w:val="0"/>
          <w:numId w:val="7"/>
        </w:numPr>
        <w:tabs>
          <w:tab w:val="left" w:pos="709"/>
        </w:tabs>
        <w:ind w:left="0" w:firstLine="0"/>
        <w:jc w:val="both"/>
        <w:rPr>
          <w:rFonts w:ascii="Times New Roman" w:hAnsi="Times New Roman" w:cs="Times New Roman"/>
          <w:sz w:val="28"/>
          <w:szCs w:val="28"/>
        </w:rPr>
      </w:pPr>
      <w:r w:rsidRPr="000C1184">
        <w:rPr>
          <w:rFonts w:ascii="Times New Roman" w:hAnsi="Times New Roman" w:cs="Times New Roman"/>
          <w:sz w:val="28"/>
          <w:szCs w:val="28"/>
        </w:rPr>
        <w:t>Por las razones expuestas, la Sala declarará exequible la expresión “[</w:t>
      </w:r>
      <w:r w:rsidRPr="000C1184">
        <w:rPr>
          <w:rFonts w:ascii="Times New Roman" w:hAnsi="Times New Roman" w:cs="Times New Roman"/>
          <w:i/>
          <w:iCs/>
          <w:sz w:val="28"/>
          <w:szCs w:val="28"/>
        </w:rPr>
        <w:t>e</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l notario que incumpla los términos mencionados anteriormente incurrirá </w:t>
      </w:r>
      <w:r w:rsidRPr="000C1184">
        <w:rPr>
          <w:rFonts w:ascii="Times New Roman" w:hAnsi="Times New Roman" w:cs="Times New Roman"/>
          <w:i/>
          <w:iCs/>
          <w:sz w:val="28"/>
          <w:szCs w:val="28"/>
        </w:rPr>
        <w:t>en falta disciplinaria</w:t>
      </w:r>
      <w:r w:rsidRPr="000C1184">
        <w:rPr>
          <w:rFonts w:ascii="Times New Roman" w:hAnsi="Times New Roman" w:cs="Times New Roman"/>
          <w:sz w:val="28"/>
          <w:szCs w:val="28"/>
        </w:rPr>
        <w:t>”, contenida en el parágrafo 1 de</w:t>
      </w:r>
      <w:r w:rsidRPr="000C1184">
        <w:rPr>
          <w:rFonts w:ascii="Times New Roman" w:hAnsi="Times New Roman" w:cs="Times New Roman"/>
          <w:sz w:val="28"/>
          <w:szCs w:val="28"/>
        </w:rPr>
        <w:t>l artículo 10 de la Ley 2434 de 2024</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 xml:space="preserve">en relación con el cargo </w:t>
      </w:r>
      <w:r w:rsidRPr="000C1184">
        <w:rPr>
          <w:rFonts w:ascii="Times New Roman" w:hAnsi="Times New Roman" w:cs="Times New Roman"/>
          <w:sz w:val="28"/>
          <w:szCs w:val="28"/>
        </w:rPr>
        <w:t>quinto</w:t>
      </w:r>
      <w:r w:rsidRPr="000C1184">
        <w:rPr>
          <w:rFonts w:ascii="Times New Roman" w:hAnsi="Times New Roman" w:cs="Times New Roman"/>
          <w:sz w:val="28"/>
          <w:szCs w:val="28"/>
        </w:rPr>
        <w:t xml:space="preserve"> de la demanda, referido a la presunta vulneración del </w:t>
      </w:r>
      <w:r w:rsidRPr="000C1184">
        <w:rPr>
          <w:rFonts w:ascii="Times New Roman" w:hAnsi="Times New Roman" w:cs="Times New Roman"/>
          <w:sz w:val="28"/>
          <w:szCs w:val="28"/>
        </w:rPr>
        <w:t>derecho al debido proceso previsto por el artículo 29</w:t>
      </w:r>
      <w:r w:rsidRPr="000C1184">
        <w:rPr>
          <w:rFonts w:ascii="Times New Roman" w:hAnsi="Times New Roman" w:cs="Times New Roman"/>
          <w:sz w:val="28"/>
          <w:szCs w:val="28"/>
        </w:rPr>
        <w:t xml:space="preserve"> de la Constitución</w:t>
      </w:r>
      <w:r w:rsidRPr="000C1184">
        <w:rPr>
          <w:rFonts w:ascii="Times New Roman" w:hAnsi="Times New Roman" w:cs="Times New Roman"/>
          <w:sz w:val="28"/>
          <w:szCs w:val="28"/>
        </w:rPr>
        <w:t>.</w:t>
      </w:r>
    </w:p>
    <w:p w:rsidR="00CF7D7D" w:rsidRPr="000C1184" w:rsidRDefault="000C1184" w:rsidP="002D50D8">
      <w:pPr>
        <w:pStyle w:val="Prrafodelista"/>
        <w:ind w:left="0"/>
        <w:jc w:val="both"/>
        <w:rPr>
          <w:rFonts w:ascii="Times New Roman" w:hAnsi="Times New Roman" w:cs="Times New Roman"/>
          <w:sz w:val="28"/>
          <w:szCs w:val="28"/>
        </w:rPr>
      </w:pPr>
    </w:p>
    <w:p w:rsidR="0080756E" w:rsidRPr="000C1184" w:rsidRDefault="000C1184" w:rsidP="002D50D8">
      <w:pPr>
        <w:pStyle w:val="Estilo1"/>
        <w:jc w:val="center"/>
        <w:outlineLvl w:val="0"/>
        <w:rPr>
          <w:rStyle w:val="Ttulo1Car"/>
          <w:rFonts w:ascii="Times New Roman" w:hAnsi="Times New Roman" w:cs="Times New Roman"/>
          <w:color w:val="auto"/>
          <w:sz w:val="28"/>
          <w:szCs w:val="28"/>
        </w:rPr>
      </w:pPr>
      <w:r w:rsidRPr="000C1184">
        <w:rPr>
          <w:rStyle w:val="Ttulo1Car"/>
          <w:rFonts w:ascii="Times New Roman" w:hAnsi="Times New Roman" w:cs="Times New Roman"/>
          <w:color w:val="auto"/>
          <w:sz w:val="28"/>
          <w:szCs w:val="28"/>
        </w:rPr>
        <w:t xml:space="preserve">III.   </w:t>
      </w:r>
      <w:r w:rsidRPr="000C1184">
        <w:rPr>
          <w:rStyle w:val="Ttulo1Car"/>
          <w:rFonts w:ascii="Times New Roman" w:hAnsi="Times New Roman" w:cs="Times New Roman"/>
          <w:color w:val="auto"/>
          <w:sz w:val="28"/>
          <w:szCs w:val="28"/>
        </w:rPr>
        <w:t>DECISIÓN</w:t>
      </w:r>
    </w:p>
    <w:p w:rsidR="0080756E" w:rsidRPr="000C1184" w:rsidRDefault="000C1184" w:rsidP="002D50D8">
      <w:pPr>
        <w:jc w:val="both"/>
        <w:rPr>
          <w:rFonts w:ascii="Times New Roman" w:hAnsi="Times New Roman" w:cs="Times New Roman"/>
          <w:sz w:val="28"/>
          <w:szCs w:val="28"/>
        </w:rPr>
      </w:pPr>
    </w:p>
    <w:p w:rsidR="00925CF4"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sz w:val="28"/>
          <w:szCs w:val="28"/>
        </w:rPr>
        <w:t>La Corte Constitucional de la República de Colombia, administrando justicia en nombre del pueblo y por mandato de la Constitución,</w:t>
      </w:r>
    </w:p>
    <w:p w:rsidR="00582009" w:rsidRPr="000C1184" w:rsidRDefault="000C1184" w:rsidP="002D50D8">
      <w:pPr>
        <w:rPr>
          <w:rFonts w:ascii="Times New Roman" w:hAnsi="Times New Roman" w:cs="Times New Roman"/>
          <w:b/>
          <w:sz w:val="28"/>
          <w:szCs w:val="28"/>
        </w:rPr>
      </w:pPr>
    </w:p>
    <w:p w:rsidR="0080756E" w:rsidRPr="000C1184" w:rsidRDefault="000C1184" w:rsidP="002D50D8">
      <w:pPr>
        <w:jc w:val="center"/>
        <w:rPr>
          <w:rFonts w:ascii="Times New Roman" w:hAnsi="Times New Roman" w:cs="Times New Roman"/>
          <w:b/>
          <w:sz w:val="28"/>
          <w:szCs w:val="28"/>
        </w:rPr>
      </w:pPr>
      <w:r w:rsidRPr="000C1184">
        <w:rPr>
          <w:rFonts w:ascii="Times New Roman" w:hAnsi="Times New Roman" w:cs="Times New Roman"/>
          <w:b/>
          <w:sz w:val="28"/>
          <w:szCs w:val="28"/>
        </w:rPr>
        <w:t>RESUELVE</w:t>
      </w:r>
    </w:p>
    <w:p w:rsidR="0080756E" w:rsidRPr="000C1184" w:rsidRDefault="000C1184" w:rsidP="002D50D8">
      <w:pPr>
        <w:jc w:val="both"/>
        <w:rPr>
          <w:rFonts w:ascii="Times New Roman" w:hAnsi="Times New Roman" w:cs="Times New Roman"/>
          <w:sz w:val="28"/>
          <w:szCs w:val="28"/>
        </w:rPr>
      </w:pPr>
    </w:p>
    <w:p w:rsidR="00582009" w:rsidRPr="000C1184" w:rsidRDefault="000C1184" w:rsidP="002D50D8">
      <w:pPr>
        <w:jc w:val="both"/>
        <w:rPr>
          <w:rFonts w:ascii="Times New Roman" w:hAnsi="Times New Roman" w:cs="Times New Roman"/>
          <w:sz w:val="28"/>
          <w:szCs w:val="28"/>
        </w:rPr>
      </w:pPr>
      <w:bookmarkStart w:id="12" w:name="_Hlk113003102"/>
      <w:bookmarkStart w:id="13" w:name="_Hlk9514800"/>
      <w:r w:rsidRPr="000C1184">
        <w:rPr>
          <w:rFonts w:ascii="Times New Roman" w:hAnsi="Times New Roman" w:cs="Times New Roman"/>
          <w:b/>
          <w:bCs/>
          <w:sz w:val="28"/>
          <w:szCs w:val="28"/>
        </w:rPr>
        <w:t>Primero</w:t>
      </w:r>
      <w:r w:rsidRPr="000C1184">
        <w:rPr>
          <w:rFonts w:ascii="Times New Roman" w:hAnsi="Times New Roman" w:cs="Times New Roman"/>
          <w:b/>
          <w:bCs/>
          <w:sz w:val="28"/>
          <w:szCs w:val="28"/>
        </w:rPr>
        <w:t>:</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 xml:space="preserve">Declararse </w:t>
      </w:r>
      <w:r w:rsidRPr="000C1184">
        <w:rPr>
          <w:rFonts w:ascii="Times New Roman" w:hAnsi="Times New Roman" w:cs="Times New Roman"/>
          <w:b/>
          <w:bCs/>
          <w:sz w:val="28"/>
          <w:szCs w:val="28"/>
        </w:rPr>
        <w:t>INHIBIDA</w:t>
      </w:r>
      <w:r w:rsidRPr="000C1184">
        <w:rPr>
          <w:rFonts w:ascii="Times New Roman" w:hAnsi="Times New Roman" w:cs="Times New Roman"/>
          <w:sz w:val="28"/>
          <w:szCs w:val="28"/>
        </w:rPr>
        <w:t xml:space="preserve"> para </w:t>
      </w:r>
      <w:r w:rsidRPr="000C1184">
        <w:rPr>
          <w:rFonts w:ascii="Times New Roman" w:hAnsi="Times New Roman" w:cs="Times New Roman"/>
          <w:sz w:val="28"/>
          <w:szCs w:val="28"/>
        </w:rPr>
        <w:t>decidir de fondo sobre la constitucionalidad de</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l</w:t>
      </w:r>
      <w:r w:rsidRPr="000C1184">
        <w:rPr>
          <w:rFonts w:ascii="Times New Roman" w:hAnsi="Times New Roman" w:cs="Times New Roman"/>
          <w:sz w:val="28"/>
          <w:szCs w:val="28"/>
        </w:rPr>
        <w:t>os</w:t>
      </w:r>
      <w:r w:rsidRPr="000C1184">
        <w:rPr>
          <w:rFonts w:ascii="Times New Roman" w:hAnsi="Times New Roman" w:cs="Times New Roman"/>
          <w:sz w:val="28"/>
          <w:szCs w:val="28"/>
        </w:rPr>
        <w:t xml:space="preserve"> artículo</w:t>
      </w:r>
      <w:r w:rsidRPr="000C1184">
        <w:rPr>
          <w:rFonts w:ascii="Times New Roman" w:hAnsi="Times New Roman" w:cs="Times New Roman"/>
          <w:sz w:val="28"/>
          <w:szCs w:val="28"/>
        </w:rPr>
        <w:t xml:space="preserve">s </w:t>
      </w:r>
      <w:r w:rsidRPr="000C1184">
        <w:rPr>
          <w:rFonts w:ascii="Times New Roman" w:hAnsi="Times New Roman" w:cs="Times New Roman"/>
          <w:sz w:val="28"/>
          <w:szCs w:val="28"/>
        </w:rPr>
        <w:t>2, 3 y</w:t>
      </w:r>
      <w:r w:rsidRPr="000C1184">
        <w:rPr>
          <w:rFonts w:ascii="Times New Roman" w:hAnsi="Times New Roman" w:cs="Times New Roman"/>
          <w:sz w:val="28"/>
          <w:szCs w:val="28"/>
        </w:rPr>
        <w:t xml:space="preserve"> 12 de la Ley 2434 de 2024, por </w:t>
      </w:r>
      <w:r w:rsidRPr="000C1184">
        <w:rPr>
          <w:rFonts w:ascii="Times New Roman" w:hAnsi="Times New Roman" w:cs="Times New Roman"/>
          <w:sz w:val="28"/>
          <w:szCs w:val="28"/>
        </w:rPr>
        <w:t xml:space="preserve">el </w:t>
      </w:r>
      <w:r w:rsidRPr="000C1184">
        <w:rPr>
          <w:rFonts w:ascii="Times New Roman" w:hAnsi="Times New Roman" w:cs="Times New Roman"/>
          <w:sz w:val="28"/>
          <w:szCs w:val="28"/>
        </w:rPr>
        <w:t>presunt</w:t>
      </w:r>
      <w:r w:rsidRPr="000C1184">
        <w:rPr>
          <w:rFonts w:ascii="Times New Roman" w:hAnsi="Times New Roman" w:cs="Times New Roman"/>
          <w:sz w:val="28"/>
          <w:szCs w:val="28"/>
        </w:rPr>
        <w:t>o desconocimiento del deber de análisis de impacto fiscal previsto por los</w:t>
      </w:r>
      <w:r w:rsidRPr="000C1184">
        <w:rPr>
          <w:rFonts w:ascii="Times New Roman" w:hAnsi="Times New Roman" w:cs="Times New Roman"/>
          <w:sz w:val="28"/>
          <w:szCs w:val="28"/>
        </w:rPr>
        <w:t xml:space="preserve"> artículos 334 de la Constitución y 7 de la Ley</w:t>
      </w:r>
      <w:r w:rsidRPr="000C1184">
        <w:rPr>
          <w:rFonts w:ascii="Times New Roman" w:hAnsi="Times New Roman" w:cs="Times New Roman"/>
          <w:sz w:val="28"/>
          <w:szCs w:val="28"/>
        </w:rPr>
        <w:t xml:space="preserve"> 819</w:t>
      </w:r>
      <w:r w:rsidRPr="000C1184">
        <w:rPr>
          <w:rFonts w:ascii="Times New Roman" w:hAnsi="Times New Roman" w:cs="Times New Roman"/>
          <w:sz w:val="28"/>
          <w:szCs w:val="28"/>
        </w:rPr>
        <w:t xml:space="preserve"> de </w:t>
      </w:r>
      <w:r w:rsidRPr="000C1184">
        <w:rPr>
          <w:rFonts w:ascii="Times New Roman" w:hAnsi="Times New Roman" w:cs="Times New Roman"/>
          <w:sz w:val="28"/>
          <w:szCs w:val="28"/>
        </w:rPr>
        <w:t>200</w:t>
      </w:r>
      <w:r w:rsidRPr="000C1184">
        <w:rPr>
          <w:rFonts w:ascii="Times New Roman" w:hAnsi="Times New Roman" w:cs="Times New Roman"/>
          <w:sz w:val="28"/>
          <w:szCs w:val="28"/>
        </w:rPr>
        <w:t>3, debido a la ineptitud sustantiva de la demanda.</w:t>
      </w:r>
    </w:p>
    <w:p w:rsidR="00582009" w:rsidRPr="000C1184" w:rsidRDefault="000C1184" w:rsidP="002D50D8">
      <w:pPr>
        <w:jc w:val="both"/>
        <w:rPr>
          <w:rFonts w:ascii="Times New Roman" w:hAnsi="Times New Roman" w:cs="Times New Roman"/>
          <w:b/>
          <w:bCs/>
          <w:sz w:val="28"/>
          <w:szCs w:val="28"/>
        </w:rPr>
      </w:pPr>
    </w:p>
    <w:p w:rsidR="00AE2332"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b/>
          <w:bCs/>
          <w:sz w:val="28"/>
          <w:szCs w:val="28"/>
        </w:rPr>
        <w:t xml:space="preserve">Segundo: </w:t>
      </w:r>
      <w:r w:rsidRPr="000C1184">
        <w:rPr>
          <w:rFonts w:ascii="Times New Roman" w:hAnsi="Times New Roman" w:cs="Times New Roman"/>
          <w:sz w:val="28"/>
          <w:szCs w:val="28"/>
        </w:rPr>
        <w:t xml:space="preserve">Declarar </w:t>
      </w:r>
      <w:r w:rsidRPr="000C1184">
        <w:rPr>
          <w:rFonts w:ascii="Times New Roman" w:hAnsi="Times New Roman" w:cs="Times New Roman"/>
          <w:b/>
          <w:bCs/>
          <w:sz w:val="28"/>
          <w:szCs w:val="28"/>
        </w:rPr>
        <w:t>EXEQUI</w:t>
      </w:r>
      <w:r w:rsidRPr="000C1184">
        <w:rPr>
          <w:rFonts w:ascii="Times New Roman" w:hAnsi="Times New Roman" w:cs="Times New Roman"/>
          <w:b/>
          <w:bCs/>
          <w:sz w:val="28"/>
          <w:szCs w:val="28"/>
        </w:rPr>
        <w:t>BLES</w:t>
      </w:r>
      <w:r w:rsidRPr="000C1184">
        <w:rPr>
          <w:rFonts w:ascii="Times New Roman" w:hAnsi="Times New Roman" w:cs="Times New Roman"/>
          <w:b/>
          <w:bCs/>
          <w:sz w:val="28"/>
          <w:szCs w:val="28"/>
        </w:rPr>
        <w:t xml:space="preserve"> </w:t>
      </w:r>
      <w:r w:rsidRPr="000C1184">
        <w:rPr>
          <w:rFonts w:ascii="Times New Roman" w:hAnsi="Times New Roman" w:cs="Times New Roman"/>
          <w:sz w:val="28"/>
          <w:szCs w:val="28"/>
        </w:rPr>
        <w:t>los artículos 5, 6 y 8 de la Ley 2434 de 2024, en relación con el cargo primero de la demanda, referido al presunto desconocimiento del deber de análisis de impacto fiscal previsto por los artículos 334 de la Constitución y 7 de la Ley 819 de 2003.</w:t>
      </w:r>
    </w:p>
    <w:p w:rsidR="00AE2332" w:rsidRPr="000C1184" w:rsidRDefault="000C1184" w:rsidP="002D50D8">
      <w:pPr>
        <w:jc w:val="both"/>
        <w:rPr>
          <w:rFonts w:ascii="Times New Roman" w:hAnsi="Times New Roman" w:cs="Times New Roman"/>
          <w:sz w:val="28"/>
          <w:szCs w:val="28"/>
        </w:rPr>
      </w:pPr>
    </w:p>
    <w:p w:rsidR="00AE2332"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b/>
          <w:bCs/>
          <w:sz w:val="28"/>
          <w:szCs w:val="28"/>
        </w:rPr>
        <w:t xml:space="preserve">Tercero: </w:t>
      </w:r>
      <w:r w:rsidRPr="000C1184">
        <w:rPr>
          <w:rFonts w:ascii="Times New Roman" w:hAnsi="Times New Roman" w:cs="Times New Roman"/>
          <w:sz w:val="28"/>
          <w:szCs w:val="28"/>
        </w:rPr>
        <w:t xml:space="preserve">Declarar </w:t>
      </w:r>
      <w:r w:rsidRPr="000C1184">
        <w:rPr>
          <w:rFonts w:ascii="Times New Roman" w:hAnsi="Times New Roman" w:cs="Times New Roman"/>
          <w:b/>
          <w:bCs/>
          <w:sz w:val="28"/>
          <w:szCs w:val="28"/>
        </w:rPr>
        <w:t xml:space="preserve">EXEQUIBLES </w:t>
      </w:r>
      <w:r w:rsidRPr="000C1184">
        <w:rPr>
          <w:rFonts w:ascii="Times New Roman" w:hAnsi="Times New Roman" w:cs="Times New Roman"/>
          <w:sz w:val="28"/>
          <w:szCs w:val="28"/>
        </w:rPr>
        <w:t>los artículos 10, 11 y 12 de la Ley 2434 de 2024, en relación con el cargo segundo de la demanda, referido al presunto desconocimiento del principio democrático que se deriva de los artículos 157 y 160 de la Constitución y 123.</w:t>
      </w:r>
      <w:r w:rsidRPr="000C1184">
        <w:rPr>
          <w:rFonts w:ascii="Times New Roman" w:hAnsi="Times New Roman" w:cs="Times New Roman"/>
          <w:sz w:val="28"/>
          <w:szCs w:val="28"/>
        </w:rPr>
        <w:t>5 y 147 de la Ley 5ª de 1992.</w:t>
      </w:r>
    </w:p>
    <w:p w:rsidR="0044349D" w:rsidRPr="000C1184" w:rsidRDefault="000C1184" w:rsidP="002D50D8">
      <w:pPr>
        <w:jc w:val="both"/>
        <w:rPr>
          <w:rFonts w:ascii="Times New Roman" w:hAnsi="Times New Roman" w:cs="Times New Roman"/>
          <w:sz w:val="28"/>
          <w:szCs w:val="28"/>
        </w:rPr>
      </w:pPr>
    </w:p>
    <w:p w:rsidR="00DD61B8"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b/>
          <w:bCs/>
          <w:sz w:val="28"/>
          <w:szCs w:val="28"/>
        </w:rPr>
        <w:t xml:space="preserve">Cuarto: </w:t>
      </w:r>
      <w:r w:rsidRPr="000C1184">
        <w:rPr>
          <w:rFonts w:ascii="Times New Roman" w:hAnsi="Times New Roman" w:cs="Times New Roman"/>
          <w:sz w:val="28"/>
          <w:szCs w:val="28"/>
        </w:rPr>
        <w:t xml:space="preserve">Declarar </w:t>
      </w:r>
      <w:r w:rsidRPr="000C1184">
        <w:rPr>
          <w:rFonts w:ascii="Times New Roman" w:hAnsi="Times New Roman" w:cs="Times New Roman"/>
          <w:b/>
          <w:bCs/>
          <w:sz w:val="28"/>
          <w:szCs w:val="28"/>
        </w:rPr>
        <w:t xml:space="preserve">EXEQUIBLES </w:t>
      </w:r>
      <w:r w:rsidRPr="000C1184">
        <w:rPr>
          <w:rFonts w:ascii="Times New Roman" w:hAnsi="Times New Roman" w:cs="Times New Roman"/>
          <w:sz w:val="28"/>
          <w:szCs w:val="28"/>
        </w:rPr>
        <w:t>el inciso primero del artículo 10 de la Ley 2434 de 2024 y el parágrafo 1 de esa misma disposición, en relación con el cargo tercero de la demanda, referido a la presunta vulneración de los princip</w:t>
      </w:r>
      <w:r w:rsidRPr="000C1184">
        <w:rPr>
          <w:rFonts w:ascii="Times New Roman" w:hAnsi="Times New Roman" w:cs="Times New Roman"/>
          <w:sz w:val="28"/>
          <w:szCs w:val="28"/>
        </w:rPr>
        <w:t>ios de consecutividad e identidad flexible derivados de los artículos 157 y 160 de la Constitución.</w:t>
      </w:r>
    </w:p>
    <w:p w:rsidR="00DD61B8" w:rsidRPr="000C1184" w:rsidRDefault="000C1184" w:rsidP="002D50D8">
      <w:pPr>
        <w:jc w:val="both"/>
        <w:rPr>
          <w:rFonts w:ascii="Times New Roman" w:hAnsi="Times New Roman" w:cs="Times New Roman"/>
          <w:sz w:val="28"/>
          <w:szCs w:val="28"/>
        </w:rPr>
      </w:pPr>
    </w:p>
    <w:p w:rsidR="00056147"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b/>
          <w:bCs/>
          <w:sz w:val="28"/>
          <w:szCs w:val="28"/>
        </w:rPr>
        <w:t xml:space="preserve">Quinto: </w:t>
      </w:r>
      <w:r w:rsidRPr="000C1184">
        <w:rPr>
          <w:rFonts w:ascii="Times New Roman" w:hAnsi="Times New Roman" w:cs="Times New Roman"/>
          <w:sz w:val="28"/>
          <w:szCs w:val="28"/>
        </w:rPr>
        <w:t xml:space="preserve">Declarar </w:t>
      </w:r>
      <w:r w:rsidRPr="000C1184">
        <w:rPr>
          <w:rFonts w:ascii="Times New Roman" w:hAnsi="Times New Roman" w:cs="Times New Roman"/>
          <w:b/>
          <w:bCs/>
          <w:sz w:val="28"/>
          <w:szCs w:val="28"/>
        </w:rPr>
        <w:t xml:space="preserve">EXEQUIBLES </w:t>
      </w:r>
      <w:r w:rsidRPr="000C1184">
        <w:rPr>
          <w:rFonts w:ascii="Times New Roman" w:hAnsi="Times New Roman" w:cs="Times New Roman"/>
          <w:sz w:val="28"/>
          <w:szCs w:val="28"/>
        </w:rPr>
        <w:t>las expresiones: “</w:t>
      </w:r>
      <w:r w:rsidRPr="000C1184">
        <w:rPr>
          <w:rFonts w:ascii="Times New Roman" w:hAnsi="Times New Roman" w:cs="Times New Roman"/>
          <w:i/>
          <w:iCs/>
          <w:sz w:val="28"/>
          <w:szCs w:val="28"/>
        </w:rPr>
        <w:t>Para lo anterior, las notarías deberán respetar los siguientes términos de prelación: </w:t>
      </w:r>
      <w:r w:rsidRPr="000C1184">
        <w:rPr>
          <w:rFonts w:ascii="Times New Roman" w:hAnsi="Times New Roman" w:cs="Times New Roman"/>
          <w:sz w:val="28"/>
          <w:szCs w:val="28"/>
        </w:rPr>
        <w:t> </w:t>
      </w:r>
      <w:r w:rsidRPr="000C1184">
        <w:rPr>
          <w:rFonts w:ascii="Times New Roman" w:hAnsi="Times New Roman" w:cs="Times New Roman"/>
          <w:sz w:val="28"/>
          <w:szCs w:val="28"/>
        </w:rPr>
        <w:t xml:space="preserve">// </w:t>
      </w:r>
      <w:r w:rsidRPr="000C1184">
        <w:rPr>
          <w:rFonts w:ascii="Times New Roman" w:hAnsi="Times New Roman" w:cs="Times New Roman"/>
          <w:i/>
          <w:iCs/>
          <w:sz w:val="28"/>
          <w:szCs w:val="28"/>
        </w:rPr>
        <w:t xml:space="preserve">Una vez notificada </w:t>
      </w:r>
      <w:r w:rsidRPr="000C1184">
        <w:rPr>
          <w:rFonts w:ascii="Times New Roman" w:hAnsi="Times New Roman" w:cs="Times New Roman"/>
          <w:i/>
          <w:iCs/>
          <w:sz w:val="28"/>
          <w:szCs w:val="28"/>
        </w:rPr>
        <w:t>el acta de reparto notarial, el notario contará con el término de dos (2) días hábiles para contactar a los inte</w:t>
      </w:r>
      <w:r w:rsidRPr="000C1184">
        <w:rPr>
          <w:rFonts w:ascii="Times New Roman" w:hAnsi="Times New Roman" w:cs="Times New Roman"/>
          <w:i/>
          <w:iCs/>
          <w:sz w:val="28"/>
          <w:szCs w:val="28"/>
        </w:rPr>
        <w:softHyphen/>
        <w:t>resados y realizar la solicitud de documentos.</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Citación de los afiliados para escrituración: tres (3) días hábiles para firmar escritura, pr</w:t>
      </w:r>
      <w:r w:rsidRPr="000C1184">
        <w:rPr>
          <w:rFonts w:ascii="Times New Roman" w:hAnsi="Times New Roman" w:cs="Times New Roman"/>
          <w:i/>
          <w:iCs/>
          <w:sz w:val="28"/>
          <w:szCs w:val="28"/>
        </w:rPr>
        <w:t>evia recepción de los documentos que la notaría solicite.</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Remitir las escrituras para firma de los representantes legales de las personas jurídicas que intervienen en el instrumento: cinco (5) días hábiles a partir de la primera firma del instrumento.</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 xml:space="preserve">/ </w:t>
      </w:r>
      <w:r w:rsidRPr="000C1184">
        <w:rPr>
          <w:rFonts w:ascii="Times New Roman" w:hAnsi="Times New Roman" w:cs="Times New Roman"/>
          <w:i/>
          <w:iCs/>
          <w:sz w:val="28"/>
          <w:szCs w:val="28"/>
        </w:rPr>
        <w:t>Numerar las escrituras con la primera firma que tome el notario dentro del día hábil siguiente.</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Firma del notario desde que la escritura cuenta con la firma de todos los intervinientes: dos (2) días hábiles.</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Cierre de escritura para copias un (1) d</w:t>
      </w:r>
      <w:r w:rsidRPr="000C1184">
        <w:rPr>
          <w:rFonts w:ascii="Times New Roman" w:hAnsi="Times New Roman" w:cs="Times New Roman"/>
          <w:i/>
          <w:iCs/>
          <w:sz w:val="28"/>
          <w:szCs w:val="28"/>
        </w:rPr>
        <w:t>ía hábil a partir de la fir</w:t>
      </w:r>
      <w:r w:rsidRPr="000C1184">
        <w:rPr>
          <w:rFonts w:ascii="Times New Roman" w:hAnsi="Times New Roman" w:cs="Times New Roman"/>
          <w:i/>
          <w:iCs/>
          <w:sz w:val="28"/>
          <w:szCs w:val="28"/>
        </w:rPr>
        <w:softHyphen/>
        <w:t>ma del notario.</w:t>
      </w:r>
      <w:r w:rsidRPr="000C1184">
        <w:rPr>
          <w:rFonts w:ascii="Times New Roman" w:hAnsi="Times New Roman" w:cs="Times New Roman"/>
          <w:i/>
          <w:iCs/>
          <w:sz w:val="28"/>
          <w:szCs w:val="28"/>
        </w:rPr>
        <w:t xml:space="preserve"> // </w:t>
      </w:r>
      <w:r w:rsidRPr="000C1184">
        <w:rPr>
          <w:rFonts w:ascii="Times New Roman" w:hAnsi="Times New Roman" w:cs="Times New Roman"/>
          <w:i/>
          <w:iCs/>
          <w:sz w:val="28"/>
          <w:szCs w:val="28"/>
        </w:rPr>
        <w:t>Expedición de las primeras copias de la escritura dos (2) días hábiles después del cierre de la escritura.</w:t>
      </w:r>
      <w:r w:rsidRPr="000C1184">
        <w:rPr>
          <w:rFonts w:ascii="Times New Roman" w:hAnsi="Times New Roman" w:cs="Times New Roman"/>
          <w:i/>
          <w:iCs/>
          <w:sz w:val="28"/>
          <w:szCs w:val="28"/>
        </w:rPr>
        <w:t xml:space="preserve"> // </w:t>
      </w:r>
      <w:r w:rsidRPr="000C1184">
        <w:rPr>
          <w:rFonts w:ascii="Times New Roman" w:hAnsi="Times New Roman" w:cs="Times New Roman"/>
          <w:b/>
          <w:bCs/>
          <w:i/>
          <w:iCs/>
          <w:sz w:val="28"/>
          <w:szCs w:val="28"/>
        </w:rPr>
        <w:t>Parágrafo 1. </w:t>
      </w:r>
      <w:r w:rsidRPr="000C1184">
        <w:rPr>
          <w:rFonts w:ascii="Times New Roman" w:hAnsi="Times New Roman" w:cs="Times New Roman"/>
          <w:i/>
          <w:iCs/>
          <w:sz w:val="28"/>
          <w:szCs w:val="28"/>
        </w:rPr>
        <w:t>El notario que incumpla los términos mencionados anteriormente incurrirá en falta disc</w:t>
      </w:r>
      <w:r w:rsidRPr="000C1184">
        <w:rPr>
          <w:rFonts w:ascii="Times New Roman" w:hAnsi="Times New Roman" w:cs="Times New Roman"/>
          <w:i/>
          <w:iCs/>
          <w:sz w:val="28"/>
          <w:szCs w:val="28"/>
        </w:rPr>
        <w:t>iplinaria</w:t>
      </w:r>
      <w:r w:rsidRPr="000C1184">
        <w:rPr>
          <w:rFonts w:ascii="Times New Roman" w:hAnsi="Times New Roman" w:cs="Times New Roman"/>
          <w:sz w:val="28"/>
          <w:szCs w:val="28"/>
        </w:rPr>
        <w:t>”,</w:t>
      </w:r>
      <w:r w:rsidRPr="000C1184">
        <w:rPr>
          <w:rFonts w:ascii="Times New Roman" w:hAnsi="Times New Roman" w:cs="Times New Roman"/>
          <w:i/>
          <w:iCs/>
          <w:sz w:val="28"/>
          <w:szCs w:val="28"/>
        </w:rPr>
        <w:t xml:space="preserve"> </w:t>
      </w:r>
      <w:r w:rsidRPr="000C1184">
        <w:rPr>
          <w:rFonts w:ascii="Times New Roman" w:hAnsi="Times New Roman" w:cs="Times New Roman"/>
          <w:sz w:val="28"/>
          <w:szCs w:val="28"/>
        </w:rPr>
        <w:t>contenida</w:t>
      </w:r>
      <w:r w:rsidRPr="000C1184">
        <w:rPr>
          <w:rFonts w:ascii="Times New Roman" w:hAnsi="Times New Roman" w:cs="Times New Roman"/>
          <w:sz w:val="28"/>
          <w:szCs w:val="28"/>
        </w:rPr>
        <w:t>s</w:t>
      </w:r>
      <w:r w:rsidRPr="000C1184">
        <w:rPr>
          <w:rFonts w:ascii="Times New Roman" w:hAnsi="Times New Roman" w:cs="Times New Roman"/>
          <w:sz w:val="28"/>
          <w:szCs w:val="28"/>
        </w:rPr>
        <w:t xml:space="preserve"> </w:t>
      </w:r>
      <w:r w:rsidRPr="000C1184">
        <w:rPr>
          <w:rFonts w:ascii="Times New Roman" w:hAnsi="Times New Roman" w:cs="Times New Roman"/>
          <w:sz w:val="28"/>
          <w:szCs w:val="28"/>
        </w:rPr>
        <w:t>en el inciso primero del artículo 10 de la Ley 2434 de 2024 y el parágrafo 1 de esa misma disposición</w:t>
      </w:r>
      <w:r w:rsidRPr="000C1184">
        <w:rPr>
          <w:rFonts w:ascii="Times New Roman" w:hAnsi="Times New Roman" w:cs="Times New Roman"/>
          <w:sz w:val="28"/>
          <w:szCs w:val="28"/>
        </w:rPr>
        <w:t xml:space="preserve">, en relación con el cargo </w:t>
      </w:r>
      <w:r w:rsidRPr="000C1184">
        <w:rPr>
          <w:rFonts w:ascii="Times New Roman" w:hAnsi="Times New Roman" w:cs="Times New Roman"/>
          <w:sz w:val="28"/>
          <w:szCs w:val="28"/>
        </w:rPr>
        <w:t xml:space="preserve">cuarto </w:t>
      </w:r>
      <w:r w:rsidRPr="000C1184">
        <w:rPr>
          <w:rFonts w:ascii="Times New Roman" w:hAnsi="Times New Roman" w:cs="Times New Roman"/>
          <w:sz w:val="28"/>
          <w:szCs w:val="28"/>
        </w:rPr>
        <w:t>de la demanda, referido a la presunta vulneración del principio de unidad de materia derivado de l</w:t>
      </w:r>
      <w:r w:rsidRPr="000C1184">
        <w:rPr>
          <w:rFonts w:ascii="Times New Roman" w:hAnsi="Times New Roman" w:cs="Times New Roman"/>
          <w:sz w:val="28"/>
          <w:szCs w:val="28"/>
        </w:rPr>
        <w:t>os artículos 158 y 169 de la Constitución.</w:t>
      </w:r>
    </w:p>
    <w:p w:rsidR="00056147" w:rsidRPr="000C1184" w:rsidRDefault="000C1184" w:rsidP="002D50D8">
      <w:pPr>
        <w:jc w:val="both"/>
        <w:rPr>
          <w:rFonts w:ascii="Times New Roman" w:hAnsi="Times New Roman" w:cs="Times New Roman"/>
          <w:sz w:val="28"/>
          <w:szCs w:val="28"/>
        </w:rPr>
      </w:pPr>
    </w:p>
    <w:p w:rsidR="00DD61B8" w:rsidRPr="000C1184" w:rsidRDefault="000C1184" w:rsidP="002D50D8">
      <w:pPr>
        <w:jc w:val="both"/>
        <w:rPr>
          <w:rFonts w:ascii="Times New Roman" w:hAnsi="Times New Roman" w:cs="Times New Roman"/>
          <w:sz w:val="28"/>
          <w:szCs w:val="28"/>
        </w:rPr>
      </w:pPr>
      <w:r w:rsidRPr="000C1184">
        <w:rPr>
          <w:rFonts w:ascii="Times New Roman" w:hAnsi="Times New Roman" w:cs="Times New Roman"/>
          <w:b/>
          <w:bCs/>
          <w:sz w:val="28"/>
          <w:szCs w:val="28"/>
        </w:rPr>
        <w:t xml:space="preserve">Sexto: </w:t>
      </w:r>
      <w:r w:rsidRPr="000C1184">
        <w:rPr>
          <w:rFonts w:ascii="Times New Roman" w:hAnsi="Times New Roman" w:cs="Times New Roman"/>
          <w:sz w:val="28"/>
          <w:szCs w:val="28"/>
        </w:rPr>
        <w:t xml:space="preserve">Declarar </w:t>
      </w:r>
      <w:r w:rsidRPr="000C1184">
        <w:rPr>
          <w:rFonts w:ascii="Times New Roman" w:hAnsi="Times New Roman" w:cs="Times New Roman"/>
          <w:b/>
          <w:bCs/>
          <w:sz w:val="28"/>
          <w:szCs w:val="28"/>
        </w:rPr>
        <w:t>EXEQUIBLE</w:t>
      </w:r>
      <w:r w:rsidRPr="000C1184">
        <w:rPr>
          <w:rFonts w:ascii="Times New Roman" w:hAnsi="Times New Roman" w:cs="Times New Roman"/>
          <w:sz w:val="28"/>
          <w:szCs w:val="28"/>
        </w:rPr>
        <w:t xml:space="preserve"> la expresión: “</w:t>
      </w:r>
      <w:r w:rsidRPr="000C1184">
        <w:rPr>
          <w:rFonts w:ascii="Times New Roman" w:hAnsi="Times New Roman" w:cs="Times New Roman"/>
          <w:i/>
          <w:iCs/>
          <w:sz w:val="28"/>
          <w:szCs w:val="28"/>
        </w:rPr>
        <w:t>El notario que incumpla los términos mencionados anteriormente incurrirá en falta disciplinaria</w:t>
      </w:r>
      <w:r w:rsidRPr="000C1184">
        <w:rPr>
          <w:rFonts w:ascii="Times New Roman" w:hAnsi="Times New Roman" w:cs="Times New Roman"/>
          <w:sz w:val="28"/>
          <w:szCs w:val="28"/>
        </w:rPr>
        <w:t xml:space="preserve">”, contenida en el parágrafo 1 del artículo 10 de la Ley 2434 de 2024, en </w:t>
      </w:r>
      <w:r w:rsidRPr="000C1184">
        <w:rPr>
          <w:rFonts w:ascii="Times New Roman" w:hAnsi="Times New Roman" w:cs="Times New Roman"/>
          <w:sz w:val="28"/>
          <w:szCs w:val="28"/>
        </w:rPr>
        <w:t>relación con el cargo quinto de la demanda, referido a la presunta vulneración del derecho al debido proceso previsto por el artículo 29 de la Constitución.</w:t>
      </w:r>
    </w:p>
    <w:p w:rsidR="00815E9C" w:rsidRPr="000C1184" w:rsidRDefault="000C1184" w:rsidP="002D50D8">
      <w:pPr>
        <w:jc w:val="both"/>
        <w:rPr>
          <w:rFonts w:ascii="Times New Roman" w:hAnsi="Times New Roman" w:cs="Times New Roman"/>
          <w:sz w:val="28"/>
          <w:szCs w:val="28"/>
        </w:rPr>
      </w:pPr>
    </w:p>
    <w:bookmarkEnd w:id="12"/>
    <w:bookmarkEnd w:id="13"/>
    <w:p w:rsidR="00960CF8" w:rsidRPr="000C1184" w:rsidRDefault="000C1184" w:rsidP="002D50D8">
      <w:pPr>
        <w:pStyle w:val="MediumShading1-Accent11"/>
        <w:jc w:val="both"/>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Notifíquese, comuníquese y cúmplase,</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PAOLA ANDREA MENESES MOSQUERA</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Presidenta</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NATALIA ÁNGEL CAB</w:t>
      </w:r>
      <w:r w:rsidRPr="000C1184">
        <w:rPr>
          <w:rFonts w:ascii="Times New Roman" w:hAnsi="Times New Roman" w:cs="Times New Roman"/>
          <w:color w:val="auto"/>
          <w:sz w:val="28"/>
          <w:szCs w:val="28"/>
          <w:shd w:val="clear" w:color="auto" w:fill="FFFFFF"/>
        </w:rPr>
        <w:t>O</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Magistrada</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CARLOS CAMARGO ASSIS</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HECTOR ALFONSO CARVAJAL LONDOÑO</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JUAN CARLOS CORTÉS GONZÁLEZ</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LINA MARCELA ESCOBAR MARTÍNEZ</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Magistrada</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VLADIMIR FERNÁNDEZ ANDRADE</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 xml:space="preserve">JORGE ENRIQUE IBÁÑEZ NAJAR </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MIGUEL POLO ROSERO</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Magistrado</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ANDREA LILIANA ROMERO LOPEZ</w:t>
      </w:r>
    </w:p>
    <w:p w:rsidR="00130FC1" w:rsidRPr="000C1184" w:rsidRDefault="000C1184" w:rsidP="00130FC1">
      <w:pPr>
        <w:pStyle w:val="MediumShading1-Accent11"/>
        <w:jc w:val="center"/>
        <w:rPr>
          <w:rFonts w:ascii="Times New Roman" w:hAnsi="Times New Roman" w:cs="Times New Roman"/>
          <w:color w:val="auto"/>
          <w:sz w:val="28"/>
          <w:szCs w:val="28"/>
          <w:shd w:val="clear" w:color="auto" w:fill="FFFFFF"/>
        </w:rPr>
      </w:pPr>
      <w:r w:rsidRPr="000C1184">
        <w:rPr>
          <w:rFonts w:ascii="Times New Roman" w:hAnsi="Times New Roman" w:cs="Times New Roman"/>
          <w:color w:val="auto"/>
          <w:sz w:val="28"/>
          <w:szCs w:val="28"/>
          <w:shd w:val="clear" w:color="auto" w:fill="FFFFFF"/>
        </w:rPr>
        <w:t>Secretaria General</w:t>
      </w:r>
    </w:p>
    <w:p w:rsidR="00130FC1" w:rsidRPr="000C1184" w:rsidRDefault="000C1184" w:rsidP="002D50D8">
      <w:pPr>
        <w:pStyle w:val="MediumShading1-Accent11"/>
        <w:jc w:val="both"/>
        <w:rPr>
          <w:rFonts w:ascii="Times New Roman" w:hAnsi="Times New Roman" w:cs="Times New Roman"/>
          <w:color w:val="auto"/>
          <w:sz w:val="28"/>
          <w:szCs w:val="28"/>
          <w:shd w:val="clear" w:color="auto" w:fill="FFFFFF"/>
        </w:rPr>
      </w:pPr>
    </w:p>
    <w:sectPr w:rsidR="00130FC1" w:rsidRPr="000C118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C1184">
      <w:pPr>
        <w:spacing w:after="0" w:line="240" w:lineRule="auto"/>
      </w:pPr>
      <w:r>
        <w:separator/>
      </w:r>
    </w:p>
  </w:endnote>
  <w:endnote w:type="continuationSeparator" w:id="0">
    <w:p w:rsidR="00000000" w:rsidRDefault="000C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C1184">
      <w:pPr>
        <w:spacing w:after="0" w:line="240" w:lineRule="auto"/>
      </w:pPr>
      <w:r>
        <w:separator/>
      </w:r>
    </w:p>
  </w:footnote>
  <w:footnote w:type="continuationSeparator" w:id="0">
    <w:p w:rsidR="00000000" w:rsidRDefault="000C1184">
      <w:pPr>
        <w:spacing w:after="0" w:line="240" w:lineRule="auto"/>
      </w:pPr>
      <w:r>
        <w:continuationSeparator/>
      </w:r>
    </w:p>
  </w:footnote>
  <w:footnote w:id="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 xml:space="preserve">Expediente digital D-16514, archivo: </w:t>
      </w:r>
      <w:hyperlink r:id="rId1" w:tgtFrame="_blank" w:history="1">
        <w:r w:rsidRPr="00A81F09">
          <w:rPr>
            <w:rStyle w:val="Hipervnculo"/>
            <w:rFonts w:cs="Times New Roman"/>
            <w:color w:val="auto"/>
            <w:szCs w:val="20"/>
            <w:u w:val="none"/>
          </w:rPr>
          <w:t>Demanda ciudadana</w:t>
        </w:r>
      </w:hyperlink>
      <w:r w:rsidRPr="00A81F09">
        <w:rPr>
          <w:rFonts w:cs="Times New Roman"/>
          <w:szCs w:val="20"/>
        </w:rPr>
        <w:t>.</w:t>
      </w:r>
    </w:p>
  </w:footnote>
  <w:footnote w:id="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 w:tgtFrame="_blank" w:history="1">
        <w:r w:rsidRPr="00A81F09">
          <w:rPr>
            <w:rStyle w:val="Hipervnculo"/>
            <w:rFonts w:cs="Times New Roman"/>
            <w:color w:val="auto"/>
            <w:szCs w:val="20"/>
            <w:u w:val="none"/>
          </w:rPr>
          <w:t>Auto que Inadmite y Admite la demanda</w:t>
        </w:r>
      </w:hyperlink>
      <w:r w:rsidRPr="00A81F09">
        <w:rPr>
          <w:rFonts w:cs="Times New Roman"/>
          <w:szCs w:val="20"/>
        </w:rPr>
        <w:t>.</w:t>
      </w:r>
    </w:p>
  </w:footnote>
  <w:footnote w:id="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3" w:tgtFrame="_blank" w:history="1">
        <w:r w:rsidRPr="00A81F09">
          <w:rPr>
            <w:rStyle w:val="Hipervnculo"/>
            <w:rFonts w:cs="Times New Roman"/>
            <w:color w:val="auto"/>
            <w:szCs w:val="20"/>
            <w:u w:val="none"/>
          </w:rPr>
          <w:t>Corrección de la Demanda</w:t>
        </w:r>
      </w:hyperlink>
      <w:r w:rsidRPr="00A81F09">
        <w:rPr>
          <w:rFonts w:cs="Times New Roman"/>
          <w:szCs w:val="20"/>
        </w:rPr>
        <w:t>.</w:t>
      </w:r>
    </w:p>
  </w:footnote>
  <w:footnote w:id="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4" w:tgtFrame="_blank" w:history="1">
        <w:r w:rsidRPr="00A81F09">
          <w:rPr>
            <w:rStyle w:val="Hipervnculo"/>
            <w:rFonts w:cs="Times New Roman"/>
            <w:color w:val="auto"/>
            <w:szCs w:val="20"/>
            <w:u w:val="none"/>
          </w:rPr>
          <w:t>Auto que Admi</w:t>
        </w:r>
        <w:r w:rsidRPr="00A81F09">
          <w:rPr>
            <w:rStyle w:val="Hipervnculo"/>
            <w:rFonts w:cs="Times New Roman"/>
            <w:color w:val="auto"/>
            <w:szCs w:val="20"/>
            <w:u w:val="none"/>
          </w:rPr>
          <w:t>te la demanda y decreta la práctica de pruebas</w:t>
        </w:r>
      </w:hyperlink>
      <w:r w:rsidRPr="00A81F09">
        <w:rPr>
          <w:rFonts w:cs="Times New Roman"/>
          <w:szCs w:val="20"/>
        </w:rPr>
        <w:t>.</w:t>
      </w:r>
    </w:p>
  </w:footnote>
  <w:footnote w:id="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5" w:tgtFrame="_blank" w:history="1">
        <w:r w:rsidRPr="00A81F09">
          <w:rPr>
            <w:rStyle w:val="Hipervnculo"/>
            <w:rFonts w:cs="Times New Roman"/>
            <w:color w:val="auto"/>
            <w:szCs w:val="20"/>
            <w:u w:val="none"/>
          </w:rPr>
          <w:t>D0016514, Informe a despacho</w:t>
        </w:r>
      </w:hyperlink>
      <w:r w:rsidRPr="00A81F09">
        <w:rPr>
          <w:rFonts w:cs="Times New Roman"/>
          <w:szCs w:val="20"/>
        </w:rPr>
        <w:t>.</w:t>
      </w:r>
    </w:p>
  </w:footnote>
  <w:footnote w:id="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6" w:tgtFrame="_blank" w:history="1">
        <w:r w:rsidRPr="00A81F09">
          <w:rPr>
            <w:rStyle w:val="Hipervnculo"/>
            <w:rFonts w:cs="Times New Roman"/>
            <w:color w:val="auto"/>
            <w:szCs w:val="20"/>
            <w:u w:val="none"/>
          </w:rPr>
          <w:t>Auto ordena continuar con el trámite procesal dispuesto en Auto del 20 de mayo de 2025</w:t>
        </w:r>
      </w:hyperlink>
      <w:r w:rsidRPr="00A81F09">
        <w:rPr>
          <w:rFonts w:cs="Times New Roman"/>
          <w:szCs w:val="20"/>
        </w:rPr>
        <w:t>.</w:t>
      </w:r>
    </w:p>
  </w:footnote>
  <w:footnote w:id="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7" w:tgtFrame="_blank" w:history="1">
        <w:r w:rsidRPr="00A81F09">
          <w:rPr>
            <w:rStyle w:val="Hipervnculo"/>
            <w:rFonts w:cs="Times New Roman"/>
            <w:color w:val="auto"/>
            <w:szCs w:val="20"/>
            <w:u w:val="none"/>
          </w:rPr>
          <w:t>Concepto Procuraduría General de la Nación</w:t>
        </w:r>
      </w:hyperlink>
      <w:r w:rsidRPr="00A81F09">
        <w:rPr>
          <w:rFonts w:cs="Times New Roman"/>
          <w:szCs w:val="20"/>
        </w:rPr>
        <w:t xml:space="preserve"> (Manifestación de impedimento, Procuraduría General de la Nación).</w:t>
      </w:r>
    </w:p>
  </w:footnote>
  <w:footnote w:id="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8" w:tgtFrame="_blank" w:history="1">
        <w:r w:rsidRPr="00A81F09">
          <w:rPr>
            <w:rStyle w:val="Hipervnculo"/>
            <w:rFonts w:cs="Times New Roman"/>
            <w:color w:val="auto"/>
            <w:szCs w:val="20"/>
            <w:u w:val="none"/>
          </w:rPr>
          <w:t>AUTO DE SALA PLE</w:t>
        </w:r>
        <w:r w:rsidRPr="00A81F09">
          <w:rPr>
            <w:rStyle w:val="Hipervnculo"/>
            <w:rFonts w:cs="Times New Roman"/>
            <w:color w:val="auto"/>
            <w:szCs w:val="20"/>
            <w:u w:val="none"/>
          </w:rPr>
          <w:t>NA No. 1920 DEL 26 DE NOVIEMBRE DE 2025 - Resuelve manifestación de impedimento del Procurador General de la Nación</w:t>
        </w:r>
      </w:hyperlink>
    </w:p>
  </w:footnote>
  <w:footnote w:id="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Los apartes que se subrayan se acusan específicamente por vulnerar el principio de unidad de materia, los principios de consecutividad e i</w:t>
      </w:r>
      <w:r w:rsidRPr="00A81F09">
        <w:rPr>
          <w:rFonts w:cs="Times New Roman"/>
          <w:szCs w:val="20"/>
        </w:rPr>
        <w:t>dentidad flexible; y por comprometer, presuntamente, el debido proceso, con las especificidades que se pondrán de presente a lo largo de esta providencia.</w:t>
      </w:r>
    </w:p>
  </w:footnote>
  <w:footnote w:id="1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 xml:space="preserve">Por la cual se dictan normas orgánicas en materia de presupuesto, responsabilidad y transparencia </w:t>
      </w:r>
      <w:r w:rsidRPr="00A81F09">
        <w:rPr>
          <w:rFonts w:cs="Times New Roman"/>
          <w:i/>
          <w:iCs/>
          <w:szCs w:val="20"/>
        </w:rPr>
        <w:t>fiscal y se dictan otras disposiciones</w:t>
      </w:r>
      <w:r w:rsidRPr="00A81F09">
        <w:rPr>
          <w:rFonts w:cs="Times New Roman"/>
          <w:szCs w:val="20"/>
        </w:rPr>
        <w:t>”.</w:t>
      </w:r>
    </w:p>
  </w:footnote>
  <w:footnote w:id="1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9" w:tgtFrame="_blank" w:history="1">
        <w:r w:rsidRPr="00A81F09">
          <w:rPr>
            <w:rStyle w:val="Hipervnculo"/>
            <w:rFonts w:cs="Times New Roman"/>
            <w:color w:val="auto"/>
            <w:szCs w:val="20"/>
            <w:u w:val="none"/>
          </w:rPr>
          <w:t>Demanda ciudadana</w:t>
        </w:r>
      </w:hyperlink>
      <w:r w:rsidRPr="00A81F09">
        <w:rPr>
          <w:rFonts w:cs="Times New Roman"/>
          <w:szCs w:val="20"/>
        </w:rPr>
        <w:t>, p. 14.</w:t>
      </w:r>
    </w:p>
  </w:footnote>
  <w:footnote w:id="1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19.</w:t>
      </w:r>
    </w:p>
  </w:footnote>
  <w:footnote w:id="13">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10" w:tgtFrame="_blank" w:history="1">
        <w:r w:rsidRPr="00A81F09">
          <w:rPr>
            <w:rStyle w:val="Hipervnculo"/>
            <w:rFonts w:cs="Times New Roman"/>
            <w:color w:val="auto"/>
            <w:szCs w:val="20"/>
            <w:u w:val="none"/>
            <w:bdr w:val="none" w:sz="0" w:space="0" w:color="auto" w:frame="1"/>
          </w:rPr>
          <w:t>Corrección de la Demanda</w:t>
        </w:r>
      </w:hyperlink>
      <w:r w:rsidRPr="00A81F09">
        <w:rPr>
          <w:rFonts w:cs="Times New Roman"/>
          <w:szCs w:val="20"/>
        </w:rPr>
        <w:t>, p. 4.</w:t>
      </w:r>
    </w:p>
  </w:footnote>
  <w:footnote w:id="1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w:t>
      </w:r>
    </w:p>
  </w:footnote>
  <w:footnote w:id="1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w:t>
      </w:r>
    </w:p>
  </w:footnote>
  <w:footnote w:id="1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17">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rPr>
        <w:t xml:space="preserve"> Ibidem, archivo: </w:t>
      </w:r>
      <w:hyperlink r:id="rId11" w:tgtFrame="_blank" w:history="1">
        <w:r w:rsidRPr="00A81F09">
          <w:rPr>
            <w:rStyle w:val="Hipervnculo"/>
            <w:rFonts w:cs="Times New Roman"/>
            <w:color w:val="auto"/>
            <w:szCs w:val="20"/>
            <w:u w:val="none"/>
            <w:bdr w:val="none" w:sz="0" w:space="0" w:color="auto" w:frame="1"/>
          </w:rPr>
          <w:t>Demanda ciudadana</w:t>
        </w:r>
      </w:hyperlink>
      <w:r w:rsidRPr="00A81F09">
        <w:rPr>
          <w:rFonts w:cs="Times New Roman"/>
          <w:szCs w:val="20"/>
        </w:rPr>
        <w:t>, p. 25.</w:t>
      </w:r>
    </w:p>
  </w:footnote>
  <w:footnote w:id="1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Ibidem, p. 27.</w:t>
      </w:r>
    </w:p>
  </w:footnote>
  <w:footnote w:id="1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Ibidem, p. 31.</w:t>
      </w:r>
    </w:p>
  </w:footnote>
  <w:footnote w:id="2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Ibidem, p. 37.</w:t>
      </w:r>
    </w:p>
  </w:footnote>
  <w:footnote w:id="2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52.</w:t>
      </w:r>
    </w:p>
  </w:footnote>
  <w:footnote w:id="2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53.</w:t>
      </w:r>
    </w:p>
  </w:footnote>
  <w:footnote w:id="2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55.</w:t>
      </w:r>
    </w:p>
  </w:footnote>
  <w:footnote w:id="2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59.</w:t>
      </w:r>
    </w:p>
  </w:footnote>
  <w:footnote w:id="2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Específicamente, el actor resaltó las siguientes normas como objeto de acusación: “(…) </w:t>
      </w:r>
      <w:r w:rsidRPr="00A81F09">
        <w:rPr>
          <w:rFonts w:cs="Times New Roman"/>
          <w:i/>
          <w:iCs/>
          <w:szCs w:val="20"/>
        </w:rPr>
        <w:t>Para lo anterior, las notarías deberán respetar los siguientes términos de prelación: </w:t>
      </w:r>
      <w:r w:rsidRPr="00A81F09">
        <w:rPr>
          <w:rFonts w:cs="Times New Roman"/>
          <w:szCs w:val="20"/>
        </w:rPr>
        <w:t> </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 xml:space="preserve">Una vez notificada el acta de reparto notarial, el notario contará con el </w:t>
      </w:r>
      <w:r w:rsidRPr="00A81F09">
        <w:rPr>
          <w:rFonts w:cs="Times New Roman"/>
          <w:i/>
          <w:iCs/>
          <w:szCs w:val="20"/>
        </w:rPr>
        <w:t>término de dos (2) días hábiles para contactar a los inte</w:t>
      </w:r>
      <w:r w:rsidRPr="00A81F09">
        <w:rPr>
          <w:rFonts w:cs="Times New Roman"/>
          <w:i/>
          <w:iCs/>
          <w:szCs w:val="20"/>
        </w:rPr>
        <w:softHyphen/>
        <w:t>resados y realizar la solicitud de documentos.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Citación de los afiliados para escrituración: tres (3) días hábiles para firmar escritura, previa recepción de los documentos que la notaría solicite.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Remitir las escrituras para firma de los representantes legales de las personas jurídicas que intervienen en el instrumento: cinco (5) días hábiles a partir de la primera firma del instrumento.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Numerar las escrituras con la primera firma que tome el notari</w:t>
      </w:r>
      <w:r w:rsidRPr="00A81F09">
        <w:rPr>
          <w:rFonts w:cs="Times New Roman"/>
          <w:i/>
          <w:iCs/>
          <w:szCs w:val="20"/>
        </w:rPr>
        <w:t>o dentro del día hábil siguiente.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Firma del notario desde que la escritura cuenta con la firma de todos los intervinientes: dos (2) días hábiles.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Cierre de escritura para copias un (1) día hábil a partir de la fir</w:t>
      </w:r>
      <w:r w:rsidRPr="00A81F09">
        <w:rPr>
          <w:rFonts w:cs="Times New Roman"/>
          <w:i/>
          <w:iCs/>
          <w:szCs w:val="20"/>
        </w:rPr>
        <w:softHyphen/>
        <w:t>ma del notario.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Expedición de las primeras</w:t>
      </w:r>
      <w:r w:rsidRPr="00A81F09">
        <w:rPr>
          <w:rFonts w:cs="Times New Roman"/>
          <w:i/>
          <w:iCs/>
          <w:szCs w:val="20"/>
        </w:rPr>
        <w:t xml:space="preserve"> copias de la escritura dos (2) días hábiles después del cierre de la escritura.</w:t>
      </w:r>
    </w:p>
    <w:p w:rsidR="00AE4389" w:rsidRPr="00A81F09" w:rsidRDefault="000C1184" w:rsidP="00A81F09">
      <w:pPr>
        <w:pStyle w:val="Textonotapie"/>
        <w:jc w:val="both"/>
        <w:rPr>
          <w:rFonts w:cs="Times New Roman"/>
          <w:szCs w:val="20"/>
        </w:rPr>
      </w:pPr>
      <w:r w:rsidRPr="00A81F09">
        <w:rPr>
          <w:rFonts w:cs="Times New Roman"/>
          <w:b/>
          <w:bCs/>
          <w:i/>
          <w:iCs/>
          <w:szCs w:val="20"/>
        </w:rPr>
        <w:t>Parágrafo 1. </w:t>
      </w:r>
      <w:r w:rsidRPr="00A81F09">
        <w:rPr>
          <w:rFonts w:cs="Times New Roman"/>
          <w:i/>
          <w:iCs/>
          <w:szCs w:val="20"/>
        </w:rPr>
        <w:t>El notario que incumpla los términos mencionados anteriormente incurrirá en falta disciplinaria. (…)”. </w:t>
      </w:r>
    </w:p>
  </w:footnote>
  <w:footnote w:id="2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48.</w:t>
      </w:r>
    </w:p>
  </w:footnote>
  <w:footnote w:id="27">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63.</w:t>
      </w:r>
    </w:p>
  </w:footnote>
  <w:footnote w:id="28">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29">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30">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w:t>
      </w:r>
      <w:r w:rsidRPr="00A81F09">
        <w:rPr>
          <w:rFonts w:cs="Times New Roman"/>
          <w:i/>
          <w:iCs/>
          <w:szCs w:val="20"/>
        </w:rPr>
        <w:t>idem</w:t>
      </w:r>
      <w:r w:rsidRPr="00A81F09">
        <w:rPr>
          <w:rFonts w:cs="Times New Roman"/>
          <w:szCs w:val="20"/>
        </w:rPr>
        <w:t>, p 66.</w:t>
      </w:r>
    </w:p>
  </w:footnote>
  <w:footnote w:id="31">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32">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68.</w:t>
      </w:r>
    </w:p>
  </w:footnote>
  <w:footnote w:id="33">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69.</w:t>
      </w:r>
    </w:p>
  </w:footnote>
  <w:footnote w:id="3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De acuerdo con el informe de la Secretaría General de la Corte Constitucional de fecha 10 de febrero de 2026, el término de fijación en lista venció el 24 de octubre de 2025. Los días 27 y 31 del me</w:t>
      </w:r>
      <w:r w:rsidRPr="00A81F09">
        <w:rPr>
          <w:rFonts w:cs="Times New Roman"/>
          <w:szCs w:val="20"/>
        </w:rPr>
        <w:t>s y año en cita, es decir, por fuera del citado plazo para intervenir, se recibieron, respectivamente, escritos del Fondo Nacional de Ahorro y de la Universidad Externado de Colombia, razón por la cual no serán tenidos en cuenta. Si bien la Superintendenci</w:t>
      </w:r>
      <w:r w:rsidRPr="00A81F09">
        <w:rPr>
          <w:rFonts w:cs="Times New Roman"/>
          <w:szCs w:val="20"/>
        </w:rPr>
        <w:t>a de Notariado y Registro también envió un escrito extemporáneo, se trataba del mismo documento enviado en término.</w:t>
      </w:r>
    </w:p>
  </w:footnote>
  <w:footnote w:id="3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La norma en cita dispone que: “</w:t>
      </w:r>
      <w:r w:rsidRPr="00A81F09">
        <w:rPr>
          <w:rFonts w:cs="Times New Roman"/>
          <w:i/>
          <w:iCs/>
          <w:szCs w:val="20"/>
        </w:rPr>
        <w:t>A la Corte Constitucional se le confía la guarda de la integridad y supremacía de la Constitución, en los e</w:t>
      </w:r>
      <w:r w:rsidRPr="00A81F09">
        <w:rPr>
          <w:rFonts w:cs="Times New Roman"/>
          <w:i/>
          <w:iCs/>
          <w:szCs w:val="20"/>
        </w:rPr>
        <w:t xml:space="preserve">strictos y precisos términos de este artículo. Con tal fin, cumplirá las siguientes funciones: (…) </w:t>
      </w:r>
      <w:r w:rsidRPr="00A81F09">
        <w:rPr>
          <w:rFonts w:cs="Times New Roman"/>
          <w:b/>
          <w:bCs/>
          <w:i/>
          <w:iCs/>
          <w:szCs w:val="20"/>
        </w:rPr>
        <w:t>4.</w:t>
      </w:r>
      <w:r w:rsidRPr="00A81F09">
        <w:rPr>
          <w:rFonts w:cs="Times New Roman"/>
          <w:i/>
          <w:iCs/>
          <w:szCs w:val="20"/>
        </w:rPr>
        <w:t xml:space="preserve"> Decidir sobre las demandas de inconstitucionalidad que presenten los ciudadanos contra las leyes, tanto por su contenido material como por vicios de procedimiento en su formación. (…)”</w:t>
      </w:r>
      <w:r w:rsidRPr="00A81F09">
        <w:rPr>
          <w:rFonts w:cs="Times New Roman"/>
          <w:szCs w:val="20"/>
        </w:rPr>
        <w:t>.</w:t>
      </w:r>
    </w:p>
  </w:footnote>
  <w:footnote w:id="36">
    <w:p w:rsidR="00AE4389" w:rsidRPr="00A81F09" w:rsidRDefault="000C1184" w:rsidP="00A81F09">
      <w:pPr>
        <w:pStyle w:val="Textonotapie"/>
        <w:ind w:right="13"/>
        <w:jc w:val="both"/>
        <w:rPr>
          <w:rFonts w:cs="Times New Roman"/>
          <w:szCs w:val="20"/>
          <w:lang w:val="es-ES_tradnl"/>
        </w:rPr>
      </w:pPr>
      <w:r w:rsidRPr="00A81F09">
        <w:rPr>
          <w:rStyle w:val="Refdenotaalpie"/>
          <w:rFonts w:cs="Times New Roman"/>
          <w:szCs w:val="20"/>
        </w:rPr>
        <w:footnoteRef/>
      </w:r>
      <w:r w:rsidRPr="00A81F09">
        <w:rPr>
          <w:rFonts w:cs="Times New Roman"/>
          <w:szCs w:val="20"/>
        </w:rPr>
        <w:t xml:space="preserve"> Corte Constitucional, sentencia C-069 de 2025.</w:t>
      </w:r>
    </w:p>
  </w:footnote>
  <w:footnote w:id="3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Expediente D-16514</w:t>
      </w:r>
      <w:r w:rsidRPr="00A81F09">
        <w:rPr>
          <w:rFonts w:cs="Times New Roman"/>
          <w:szCs w:val="20"/>
        </w:rPr>
        <w:t xml:space="preserve">, archivo: </w:t>
      </w:r>
      <w:hyperlink r:id="rId12"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w:t>
      </w:r>
      <w:r w:rsidRPr="00A81F09">
        <w:rPr>
          <w:rFonts w:cs="Times New Roman"/>
          <w:szCs w:val="20"/>
        </w:rPr>
        <w:t>D-16514 Intervención del Ministerio de Vivienda</w:t>
      </w:r>
      <w:r w:rsidRPr="00A81F09">
        <w:rPr>
          <w:rFonts w:cs="Times New Roman"/>
          <w:szCs w:val="20"/>
        </w:rPr>
        <w:t>), p. 9.</w:t>
      </w:r>
    </w:p>
  </w:footnote>
  <w:footnote w:id="3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16.</w:t>
      </w:r>
    </w:p>
  </w:footnote>
  <w:footnote w:id="3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13"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w:t>
      </w:r>
      <w:r w:rsidRPr="00A81F09">
        <w:rPr>
          <w:rFonts w:cs="Times New Roman"/>
          <w:szCs w:val="20"/>
        </w:rPr>
        <w:t>D-16514 Intervención Superintendencia de Notariado y Registro, suscribe Julián Andrés Pimiento</w:t>
      </w:r>
      <w:r w:rsidRPr="00A81F09">
        <w:rPr>
          <w:rFonts w:cs="Times New Roman"/>
          <w:szCs w:val="20"/>
        </w:rPr>
        <w:t>), p. 6.</w:t>
      </w:r>
    </w:p>
  </w:footnote>
  <w:footnote w:id="4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pp. 7 y 8.</w:t>
      </w:r>
    </w:p>
  </w:footnote>
  <w:footnote w:id="41">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rPr>
        <w:t xml:space="preserve"> Ibid</w:t>
      </w:r>
      <w:r w:rsidRPr="00A81F09">
        <w:rPr>
          <w:rFonts w:cs="Times New Roman"/>
          <w:szCs w:val="20"/>
        </w:rPr>
        <w:t xml:space="preserve">em, archivo: </w:t>
      </w:r>
      <w:hyperlink r:id="rId14"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(Intervención Universidad Libre de Colombia, suscribe Jorge Kenneth Burbano y otros), p. 30.</w:t>
      </w:r>
    </w:p>
  </w:footnote>
  <w:footnote w:id="4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15"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w:t>
      </w:r>
      <w:r w:rsidRPr="00A81F09">
        <w:rPr>
          <w:rFonts w:cs="Times New Roman"/>
          <w:szCs w:val="20"/>
        </w:rPr>
        <w:t>D-16514 Intervención Superintendencia de Notariado y Registro, suscribe Julián Andrés Pimiento</w:t>
      </w:r>
      <w:r w:rsidRPr="00A81F09">
        <w:rPr>
          <w:rFonts w:cs="Times New Roman"/>
          <w:szCs w:val="20"/>
        </w:rPr>
        <w:t>), p. 8.</w:t>
      </w:r>
    </w:p>
  </w:footnote>
  <w:footnote w:id="4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w:t>
      </w:r>
      <w:r w:rsidRPr="00A81F09">
        <w:rPr>
          <w:rFonts w:cs="Times New Roman"/>
          <w:szCs w:val="20"/>
        </w:rPr>
        <w:t>tencia C-037 de 2025.</w:t>
      </w:r>
    </w:p>
  </w:footnote>
  <w:footnote w:id="4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16" w:tgtFrame="_blank" w:history="1">
        <w:r w:rsidRPr="00A81F09">
          <w:rPr>
            <w:rStyle w:val="Hipervnculo"/>
            <w:rFonts w:cs="Times New Roman"/>
            <w:color w:val="auto"/>
            <w:szCs w:val="20"/>
            <w:u w:val="none"/>
          </w:rPr>
          <w:t>Corrección de la Demanda</w:t>
        </w:r>
      </w:hyperlink>
      <w:r w:rsidRPr="00A81F09">
        <w:rPr>
          <w:rFonts w:cs="Times New Roman"/>
          <w:szCs w:val="20"/>
        </w:rPr>
        <w:t>, p. 1.</w:t>
      </w:r>
    </w:p>
  </w:footnote>
  <w:footnote w:id="4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2.</w:t>
      </w:r>
    </w:p>
  </w:footnote>
  <w:footnote w:id="4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17" w:tgtFrame="_blank" w:history="1">
        <w:r w:rsidRPr="00A81F09">
          <w:rPr>
            <w:rStyle w:val="Hipervnculo"/>
            <w:rFonts w:cs="Times New Roman"/>
            <w:color w:val="auto"/>
            <w:szCs w:val="20"/>
            <w:u w:val="none"/>
          </w:rPr>
          <w:t>Corrección de la Demanda</w:t>
        </w:r>
      </w:hyperlink>
      <w:r w:rsidRPr="00A81F09">
        <w:rPr>
          <w:rFonts w:cs="Times New Roman"/>
          <w:szCs w:val="20"/>
        </w:rPr>
        <w:t xml:space="preserve">, p. 3. </w:t>
      </w:r>
    </w:p>
  </w:footnote>
  <w:footnote w:id="4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18"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w:t>
      </w:r>
      <w:r w:rsidRPr="00A81F09">
        <w:rPr>
          <w:rFonts w:cs="Times New Roman"/>
          <w:szCs w:val="20"/>
        </w:rPr>
        <w:t xml:space="preserve">intervención Universidad Libre de Colombia, suscribe Jorge Kenneth Burbano y otros), p. 28. </w:t>
      </w:r>
    </w:p>
  </w:footnote>
  <w:footnote w:id="4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Específicamente, el actor resaltó las siguientes normas como objeto de acusación: “(…) </w:t>
      </w:r>
      <w:r w:rsidRPr="00A81F09">
        <w:rPr>
          <w:rFonts w:cs="Times New Roman"/>
          <w:i/>
          <w:iCs/>
          <w:szCs w:val="20"/>
        </w:rPr>
        <w:t>Para lo anterior, las notarías deberán respetar los siguientes términos de</w:t>
      </w:r>
      <w:r w:rsidRPr="00A81F09">
        <w:rPr>
          <w:rFonts w:cs="Times New Roman"/>
          <w:i/>
          <w:iCs/>
          <w:szCs w:val="20"/>
        </w:rPr>
        <w:t xml:space="preserve"> prelación: </w:t>
      </w:r>
      <w:r w:rsidRPr="00A81F09">
        <w:rPr>
          <w:rFonts w:cs="Times New Roman"/>
          <w:szCs w:val="20"/>
        </w:rPr>
        <w:t> </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Una vez notificada el acta de reparto notarial, el notario contará con el término de dos (2) días hábiles para contactar a los inte</w:t>
      </w:r>
      <w:r w:rsidRPr="00A81F09">
        <w:rPr>
          <w:rFonts w:cs="Times New Roman"/>
          <w:i/>
          <w:iCs/>
          <w:szCs w:val="20"/>
        </w:rPr>
        <w:softHyphen/>
        <w:t>resados y realizar la solicitud de documentos.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 xml:space="preserve">Citación de los afiliados para escrituración: tres (3) días </w:t>
      </w:r>
      <w:r w:rsidRPr="00A81F09">
        <w:rPr>
          <w:rFonts w:cs="Times New Roman"/>
          <w:i/>
          <w:iCs/>
          <w:szCs w:val="20"/>
        </w:rPr>
        <w:t>hábiles para firmar escritura, previa recepción de los documentos que la notaría solicite.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Remitir las escrituras para firma de los representantes legales de las personas jurídicas que intervienen en el instrumento: cinco (5) días hábiles a partir de la pr</w:t>
      </w:r>
      <w:r w:rsidRPr="00A81F09">
        <w:rPr>
          <w:rFonts w:cs="Times New Roman"/>
          <w:i/>
          <w:iCs/>
          <w:szCs w:val="20"/>
        </w:rPr>
        <w:t>imera firma del instrumento.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Numerar las escrituras con la primera firma que tome el notario dentro del día hábil siguiente.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Firma del notario desde que la escritura cuenta con la firma de todos los intervinientes: dos (2) días hábiles.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Cierre de escritura</w:t>
      </w:r>
      <w:r w:rsidRPr="00A81F09">
        <w:rPr>
          <w:rFonts w:cs="Times New Roman"/>
          <w:i/>
          <w:iCs/>
          <w:szCs w:val="20"/>
        </w:rPr>
        <w:t xml:space="preserve"> para copias un (1) día hábil a partir de la fir</w:t>
      </w:r>
      <w:r w:rsidRPr="00A81F09">
        <w:rPr>
          <w:rFonts w:cs="Times New Roman"/>
          <w:i/>
          <w:iCs/>
          <w:szCs w:val="20"/>
        </w:rPr>
        <w:softHyphen/>
        <w:t>ma del notario.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Expedición de las primeras copias de la escritura dos (2) días hábiles después del cierre de la escritura.</w:t>
      </w:r>
    </w:p>
    <w:p w:rsidR="00AE4389" w:rsidRPr="00A81F09" w:rsidRDefault="000C1184" w:rsidP="00A81F09">
      <w:pPr>
        <w:pStyle w:val="Textonotapie"/>
        <w:jc w:val="both"/>
        <w:rPr>
          <w:rFonts w:cs="Times New Roman"/>
          <w:szCs w:val="20"/>
        </w:rPr>
      </w:pPr>
      <w:r w:rsidRPr="00A81F09">
        <w:rPr>
          <w:rFonts w:cs="Times New Roman"/>
          <w:b/>
          <w:bCs/>
          <w:i/>
          <w:iCs/>
          <w:szCs w:val="20"/>
        </w:rPr>
        <w:t>Parágrafo 1. </w:t>
      </w:r>
      <w:r w:rsidRPr="00A81F09">
        <w:rPr>
          <w:rFonts w:cs="Times New Roman"/>
          <w:i/>
          <w:iCs/>
          <w:szCs w:val="20"/>
        </w:rPr>
        <w:t>El notario que incumpla los términos mencionados anteriormente incurrir</w:t>
      </w:r>
      <w:r w:rsidRPr="00A81F09">
        <w:rPr>
          <w:rFonts w:cs="Times New Roman"/>
          <w:i/>
          <w:iCs/>
          <w:szCs w:val="20"/>
        </w:rPr>
        <w:t>á en falta disciplinaria. (…)</w:t>
      </w:r>
      <w:r w:rsidRPr="00A81F09">
        <w:rPr>
          <w:rFonts w:cs="Times New Roman"/>
          <w:szCs w:val="20"/>
        </w:rPr>
        <w:t>”.</w:t>
      </w:r>
      <w:r w:rsidRPr="00A81F09">
        <w:rPr>
          <w:rFonts w:cs="Times New Roman"/>
          <w:i/>
          <w:iCs/>
          <w:szCs w:val="20"/>
        </w:rPr>
        <w:t> </w:t>
      </w:r>
    </w:p>
  </w:footnote>
  <w:footnote w:id="4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La Corte ha sostenido, de manera reiterada y pacífica, que la violación del principio de unidad de materia constituye un vicio de carácter material, y no formal, toda vez que el juicio que debe adelantar el juez constituc</w:t>
      </w:r>
      <w:r w:rsidRPr="00A81F09">
        <w:rPr>
          <w:rFonts w:cs="Times New Roman"/>
          <w:szCs w:val="20"/>
        </w:rPr>
        <w:t>ional consiste en examinar el contenido normativo de la disposición acusada, con el fin de verificar que guarde coherente relación con el estatuto legal del cual hace parte. Así, para establecer la presunta violación del citado principio, el juez constituc</w:t>
      </w:r>
      <w:r w:rsidRPr="00A81F09">
        <w:rPr>
          <w:rFonts w:cs="Times New Roman"/>
          <w:szCs w:val="20"/>
        </w:rPr>
        <w:t>ional no entra a estudiar el procedimiento formal de aprobación de la ley, sino que debe analizar el contenido normativo del artículo impugnado, para compararlo con el tema general de la ley acusada. Sobre el particular se pueden consultar, entre otras, la</w:t>
      </w:r>
      <w:r w:rsidRPr="00A81F09">
        <w:rPr>
          <w:rFonts w:cs="Times New Roman"/>
          <w:szCs w:val="20"/>
        </w:rPr>
        <w:t>s sentencias C-531 de 1995, C-211 de 2007, C-214 de 2007, C-230 de 2008, C-486 de 2009, C-277 de 2011 y C-133 de 2012.</w:t>
      </w:r>
    </w:p>
  </w:footnote>
  <w:footnote w:id="5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19" w:tgtFrame="_blank" w:history="1">
        <w:r w:rsidRPr="00A81F09">
          <w:rPr>
            <w:rStyle w:val="Hipervnculo"/>
            <w:rFonts w:cs="Times New Roman"/>
            <w:color w:val="auto"/>
            <w:szCs w:val="20"/>
            <w:u w:val="none"/>
          </w:rPr>
          <w:t>Conceptos e Interv</w:t>
        </w:r>
        <w:r w:rsidRPr="00A81F09">
          <w:rPr>
            <w:rStyle w:val="Hipervnculo"/>
            <w:rFonts w:cs="Times New Roman"/>
            <w:color w:val="auto"/>
            <w:szCs w:val="20"/>
            <w:u w:val="none"/>
          </w:rPr>
          <w:t>enciones</w:t>
        </w:r>
      </w:hyperlink>
      <w:r w:rsidRPr="00A81F09">
        <w:rPr>
          <w:rFonts w:cs="Times New Roman"/>
          <w:szCs w:val="20"/>
        </w:rPr>
        <w:t xml:space="preserve"> (Intervención Universidad Libre de Colombia, suscribe Jorge Kenneth Burbano y otros), p. 9.</w:t>
      </w:r>
    </w:p>
  </w:footnote>
  <w:footnote w:id="5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5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11.</w:t>
      </w:r>
    </w:p>
  </w:footnote>
  <w:footnote w:id="5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0" w:tgtFrame="_blank" w:history="1">
        <w:r w:rsidRPr="00A81F09">
          <w:rPr>
            <w:rStyle w:val="Hipervnculo"/>
            <w:rFonts w:cs="Times New Roman"/>
            <w:color w:val="auto"/>
            <w:szCs w:val="20"/>
            <w:u w:val="none"/>
          </w:rPr>
          <w:t xml:space="preserve">Concepto </w:t>
        </w:r>
        <w:r w:rsidRPr="00A81F09">
          <w:rPr>
            <w:rStyle w:val="Hipervnculo"/>
            <w:rFonts w:cs="Times New Roman"/>
            <w:color w:val="auto"/>
            <w:szCs w:val="20"/>
            <w:u w:val="none"/>
          </w:rPr>
          <w:t>Procuraduría General de la Nación</w:t>
        </w:r>
      </w:hyperlink>
      <w:r w:rsidRPr="00A81F09">
        <w:rPr>
          <w:rFonts w:cs="Times New Roman"/>
          <w:szCs w:val="20"/>
        </w:rPr>
        <w:t>, p. 16.</w:t>
      </w:r>
    </w:p>
  </w:footnote>
  <w:footnote w:id="5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5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17.</w:t>
      </w:r>
    </w:p>
  </w:footnote>
  <w:footnote w:id="5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¿Los artículos 2, 3, 5, 6 y 8 de la Ley 2434 de 2024 desconocieron los artículos 334 de la Constitución y 7 de la Ley 819 de 2003, porque, según el demandante, durante su trámite legislativo en el Congreso de la República se incumplió con el deber de anal</w:t>
      </w:r>
      <w:r w:rsidRPr="00A81F09">
        <w:rPr>
          <w:rFonts w:cs="Times New Roman"/>
          <w:szCs w:val="20"/>
        </w:rPr>
        <w:t xml:space="preserve">izar el impacto fiscal de las medidas dispuestas en ellos? </w:t>
      </w:r>
    </w:p>
  </w:footnote>
  <w:footnote w:id="57">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rPr>
        <w:t xml:space="preserve"> Para tales propósitos, la norma señala que </w:t>
      </w:r>
      <w:r w:rsidRPr="00A81F09">
        <w:rPr>
          <w:rFonts w:cs="Times New Roman"/>
          <w:szCs w:val="20"/>
          <w:shd w:val="clear" w:color="auto" w:fill="FFFFFF"/>
        </w:rPr>
        <w:t>deberá incluirse expresamente en la exposición de motivos y en las ponencias respectivas los costos fiscales de la iniciativa y la fuente de ingreso ad</w:t>
      </w:r>
      <w:r w:rsidRPr="00A81F09">
        <w:rPr>
          <w:rFonts w:cs="Times New Roman"/>
          <w:szCs w:val="20"/>
          <w:shd w:val="clear" w:color="auto" w:fill="FFFFFF"/>
        </w:rPr>
        <w:t>icional generada para el financiamiento de dicho costo. Asimismo, indica que el Ministerio de Hacienda y Crédito Público, en cualquier tiempo durante el respectivo trámite en el Congreso de la República, deberá rendir su concepto frente a la consistencia d</w:t>
      </w:r>
      <w:r w:rsidRPr="00A81F09">
        <w:rPr>
          <w:rFonts w:cs="Times New Roman"/>
          <w:szCs w:val="20"/>
          <w:shd w:val="clear" w:color="auto" w:fill="FFFFFF"/>
        </w:rPr>
        <w:t>e lo dispuesto en el inciso anterior y, en ningún caso, este concepto podrá ir en contravía del MFMP. De otra parte, se señala que este informe será publicado en la Gaceta del Congreso.</w:t>
      </w:r>
    </w:p>
  </w:footnote>
  <w:footnote w:id="58">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shd w:val="clear" w:color="auto" w:fill="FFFFFF"/>
        </w:rPr>
        <w:t xml:space="preserve"> La Corte ha resaltado que las obligaciones previstas en el artículo </w:t>
      </w:r>
      <w:r w:rsidRPr="00A81F09">
        <w:rPr>
          <w:rFonts w:cs="Times New Roman"/>
          <w:szCs w:val="20"/>
          <w:shd w:val="clear" w:color="auto" w:fill="FFFFFF"/>
        </w:rPr>
        <w:t>7 de la Ley 819 de 2003 “</w:t>
      </w:r>
      <w:r w:rsidRPr="00A81F09">
        <w:rPr>
          <w:rFonts w:cs="Times New Roman"/>
          <w:i/>
          <w:iCs/>
          <w:szCs w:val="20"/>
          <w:shd w:val="clear" w:color="auto" w:fill="FFFFFF"/>
        </w:rPr>
        <w:t>constituyen un parámetro de racionalidad legislativa, que está encaminado a cumplir propósitos constitucionalmente valiosos, entre ellos el orden de las finanzas públicas, la estabilidad macroeconómica y la aplicación efectiva de l</w:t>
      </w:r>
      <w:r w:rsidRPr="00A81F09">
        <w:rPr>
          <w:rFonts w:cs="Times New Roman"/>
          <w:i/>
          <w:iCs/>
          <w:szCs w:val="20"/>
          <w:shd w:val="clear" w:color="auto" w:fill="FFFFFF"/>
        </w:rPr>
        <w:t>as leyes</w:t>
      </w:r>
      <w:r w:rsidRPr="00A81F09">
        <w:rPr>
          <w:rFonts w:cs="Times New Roman"/>
          <w:szCs w:val="20"/>
        </w:rPr>
        <w:t>”. Corte Constitucional, sentencia C-315 de 2008, reiterada en las sentencias C-373 de 2009 y C-170 de 2021.</w:t>
      </w:r>
    </w:p>
  </w:footnote>
  <w:footnote w:id="5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Reiterada en las sentencias C-322 de 2021, C-395 de 2021, C-075 de 2022 y C-085 de 2022.</w:t>
      </w:r>
    </w:p>
  </w:footnote>
  <w:footnote w:id="6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La sentencia refiere que, según la doctrina, e</w:t>
      </w:r>
      <w:r w:rsidRPr="00A81F09">
        <w:rPr>
          <w:rFonts w:cs="Times New Roman"/>
          <w:szCs w:val="20"/>
        </w:rPr>
        <w:t xml:space="preserve">sta disposición parte de la distinción entre </w:t>
      </w:r>
      <w:r w:rsidRPr="00A81F09">
        <w:rPr>
          <w:rFonts w:cs="Times New Roman"/>
          <w:i/>
          <w:iCs/>
          <w:szCs w:val="20"/>
        </w:rPr>
        <w:t>gastos presupuestales</w:t>
      </w:r>
      <w:r w:rsidRPr="00A81F09">
        <w:rPr>
          <w:rFonts w:cs="Times New Roman"/>
          <w:szCs w:val="20"/>
        </w:rPr>
        <w:t xml:space="preserve"> y </w:t>
      </w:r>
      <w:r w:rsidRPr="00A81F09">
        <w:rPr>
          <w:rFonts w:cs="Times New Roman"/>
          <w:i/>
          <w:iCs/>
          <w:szCs w:val="20"/>
        </w:rPr>
        <w:t>gastos fiscales</w:t>
      </w:r>
      <w:r w:rsidRPr="00A81F09">
        <w:rPr>
          <w:rFonts w:cs="Times New Roman"/>
          <w:szCs w:val="20"/>
        </w:rPr>
        <w:t xml:space="preserve"> como dos formas de </w:t>
      </w:r>
      <w:r w:rsidRPr="00A81F09">
        <w:rPr>
          <w:rFonts w:cs="Times New Roman"/>
          <w:i/>
          <w:iCs/>
          <w:szCs w:val="20"/>
        </w:rPr>
        <w:t>gasto público</w:t>
      </w:r>
      <w:r w:rsidRPr="00A81F09">
        <w:rPr>
          <w:rFonts w:cs="Times New Roman"/>
          <w:szCs w:val="20"/>
        </w:rPr>
        <w:t>.</w:t>
      </w:r>
    </w:p>
  </w:footnote>
  <w:footnote w:id="6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De acuerdo con la sentencia C-110 de 2019.</w:t>
      </w:r>
    </w:p>
  </w:footnote>
  <w:footnote w:id="6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6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C-520 de 2019.</w:t>
      </w:r>
    </w:p>
  </w:footnote>
  <w:footnote w:id="6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w:t>
      </w:r>
      <w:r w:rsidRPr="00A81F09">
        <w:rPr>
          <w:rFonts w:cs="Times New Roman"/>
          <w:szCs w:val="20"/>
        </w:rPr>
        <w:t>s C-170 de 2021, C-091 de 2021 y C-085 de 2022.</w:t>
      </w:r>
    </w:p>
  </w:footnote>
  <w:footnote w:id="6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C-085 de 2022. Énfasis en negrilla por fuera del texto original. </w:t>
      </w:r>
    </w:p>
  </w:footnote>
  <w:footnote w:id="6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6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6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6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Véase, entre otras, Corte Constitucional, sentencias C-276 de 2024, C-160 de</w:t>
      </w:r>
      <w:r w:rsidRPr="00A81F09">
        <w:rPr>
          <w:rFonts w:cs="Times New Roman"/>
          <w:szCs w:val="20"/>
        </w:rPr>
        <w:t xml:space="preserve"> 2024, C-116 de 2024, C-459 de 2023, C-424 de 2023, C-361 de 2023, C-175 de 2023, C-443 de 2021, C-091 de 2021, C-491 de 2019, C-087 de 2019, C-049 de 2015, C-260 de 2014, C-221 de 2013, C-577 de 2009, C-540 de 2005 y C-989 de 2004.</w:t>
      </w:r>
    </w:p>
  </w:footnote>
  <w:footnote w:id="70">
    <w:p w:rsidR="00AE4389" w:rsidRPr="00A81F09" w:rsidRDefault="000C1184" w:rsidP="00A81F09">
      <w:pPr>
        <w:pStyle w:val="Textonotapie"/>
        <w:jc w:val="both"/>
        <w:rPr>
          <w:rFonts w:cs="Times New Roman"/>
          <w:szCs w:val="20"/>
          <w:lang w:val="es-ES_tradnl"/>
        </w:rPr>
      </w:pPr>
      <w:r w:rsidRPr="00A81F09">
        <w:rPr>
          <w:rStyle w:val="Refdenotaalpie"/>
          <w:rFonts w:cs="Times New Roman"/>
          <w:szCs w:val="20"/>
        </w:rPr>
        <w:footnoteRef/>
      </w:r>
      <w:r w:rsidRPr="00A81F09">
        <w:rPr>
          <w:rFonts w:cs="Times New Roman"/>
          <w:szCs w:val="20"/>
        </w:rPr>
        <w:t xml:space="preserve"> Véase, entre otras, C</w:t>
      </w:r>
      <w:r w:rsidRPr="00A81F09">
        <w:rPr>
          <w:rFonts w:cs="Times New Roman"/>
          <w:szCs w:val="20"/>
        </w:rPr>
        <w:t xml:space="preserve">orte Constitucional, sentencias </w:t>
      </w:r>
      <w:r w:rsidRPr="00A81F09">
        <w:rPr>
          <w:rFonts w:cs="Times New Roman"/>
          <w:szCs w:val="20"/>
          <w:lang w:val="es-ES_tradnl"/>
        </w:rPr>
        <w:t>C-409 de 2025, C-175 de 2023, C-324 de 2022, C-322 de 2022, C-520 de 2019, C-265 de 2019, C-087 de 2019 y C-010 de 2018.</w:t>
      </w:r>
    </w:p>
  </w:footnote>
  <w:footnote w:id="7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En los términos de la providencia en cita, la finalidad de las minoraciones fiscales, “</w:t>
      </w:r>
      <w:r w:rsidRPr="00A81F09">
        <w:rPr>
          <w:rFonts w:cs="Times New Roman"/>
          <w:i/>
          <w:iCs/>
          <w:szCs w:val="20"/>
          <w:shd w:val="clear" w:color="auto" w:fill="FFFFFF"/>
        </w:rPr>
        <w:t>no es incentiv</w:t>
      </w:r>
      <w:r w:rsidRPr="00A81F09">
        <w:rPr>
          <w:rFonts w:cs="Times New Roman"/>
          <w:i/>
          <w:iCs/>
          <w:szCs w:val="20"/>
          <w:shd w:val="clear" w:color="auto" w:fill="FFFFFF"/>
        </w:rPr>
        <w:t>ar, estimular o preferir determinados sujetos o actividades sino simplemente ‘no perjudicar’, es decir, realizar los principios de justicia, equidad, progresividad y capacidad económica. Por eso operan al interior del tributo y contribuyen a la exacta defi</w:t>
      </w:r>
      <w:r w:rsidRPr="00A81F09">
        <w:rPr>
          <w:rFonts w:cs="Times New Roman"/>
          <w:i/>
          <w:iCs/>
          <w:szCs w:val="20"/>
          <w:shd w:val="clear" w:color="auto" w:fill="FFFFFF"/>
        </w:rPr>
        <w:t xml:space="preserve">nición y cuantificación del supuesto de hecho, de la base gravable y del monto de la tarifa tributaria, por lo </w:t>
      </w:r>
      <w:r w:rsidRPr="00A81F09">
        <w:rPr>
          <w:rFonts w:cs="Times New Roman"/>
          <w:i/>
          <w:iCs/>
          <w:szCs w:val="20"/>
          <w:shd w:val="clear" w:color="auto" w:fill="FFFFFF"/>
        </w:rPr>
        <w:t>tanto,</w:t>
      </w:r>
      <w:r w:rsidRPr="00A81F09">
        <w:rPr>
          <w:rFonts w:cs="Times New Roman"/>
          <w:i/>
          <w:iCs/>
          <w:szCs w:val="20"/>
          <w:shd w:val="clear" w:color="auto" w:fill="FFFFFF"/>
        </w:rPr>
        <w:t xml:space="preserve"> afectan a la riqueza o al sujeto gravado con base en consideraciones que obedecen fundamentalmente a su aptitud para contribuir a sufragar los gastos públicos</w:t>
      </w:r>
      <w:r w:rsidRPr="00A81F09">
        <w:rPr>
          <w:rFonts w:cs="Times New Roman"/>
          <w:szCs w:val="20"/>
          <w:shd w:val="clear" w:color="auto" w:fill="FFFFFF"/>
        </w:rPr>
        <w:t>”.</w:t>
      </w:r>
    </w:p>
  </w:footnote>
  <w:footnote w:id="7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Véase, entre otras, </w:t>
      </w:r>
      <w:r w:rsidRPr="00A81F09">
        <w:rPr>
          <w:rFonts w:cs="Times New Roman"/>
          <w:szCs w:val="20"/>
          <w:lang w:val="es-ES_tradnl"/>
        </w:rPr>
        <w:t xml:space="preserve">Corte Constitucional, sentencias C-413 de 2025, C-409 de 2025, C-340 de </w:t>
      </w:r>
      <w:r w:rsidRPr="00A81F09">
        <w:rPr>
          <w:rFonts w:cs="Times New Roman"/>
          <w:szCs w:val="20"/>
          <w:lang w:val="es-ES_tradnl"/>
        </w:rPr>
        <w:t>2025, C-276 de 2024, C-161 de 2024, C-160 de 2024, C-091 de 2021 y C-540 de 2005.</w:t>
      </w:r>
    </w:p>
  </w:footnote>
  <w:footnote w:id="7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lang w:val="es-MX"/>
        </w:rPr>
        <w:t>En la misma línea se puede consultar la</w:t>
      </w:r>
      <w:r w:rsidRPr="00A81F09">
        <w:rPr>
          <w:rFonts w:cs="Times New Roman"/>
          <w:szCs w:val="20"/>
        </w:rPr>
        <w:t xml:space="preserve"> sentencia C-110 de 2019. </w:t>
      </w:r>
    </w:p>
  </w:footnote>
  <w:footnote w:id="74">
    <w:p w:rsidR="00AE4389" w:rsidRPr="00A81F09" w:rsidRDefault="000C1184" w:rsidP="00A81F09">
      <w:pPr>
        <w:jc w:val="both"/>
        <w:rPr>
          <w:rFonts w:cs="Times New Roman"/>
          <w:szCs w:val="20"/>
        </w:rPr>
      </w:pPr>
      <w:r w:rsidRPr="00A81F09">
        <w:rPr>
          <w:rStyle w:val="Refdenotaalpie"/>
          <w:rFonts w:cs="Times New Roman"/>
          <w:szCs w:val="20"/>
        </w:rPr>
        <w:footnoteRef/>
      </w:r>
      <w:r w:rsidRPr="00A81F09">
        <w:rPr>
          <w:rFonts w:cs="Times New Roman"/>
          <w:szCs w:val="20"/>
        </w:rPr>
        <w:t xml:space="preserve"> La sentencia C-170 de 2021 hace alusión a las razones que fundamentan el alcance de las citadas cargas, </w:t>
      </w:r>
      <w:r w:rsidRPr="00A81F09">
        <w:rPr>
          <w:rFonts w:cs="Times New Roman"/>
          <w:szCs w:val="20"/>
        </w:rPr>
        <w:t xml:space="preserve">en los siguientes términos: </w:t>
      </w:r>
      <w:r w:rsidRPr="00A81F09">
        <w:rPr>
          <w:rFonts w:cs="Times New Roman"/>
          <w:szCs w:val="20"/>
          <w:shd w:val="clear" w:color="auto" w:fill="FFFFFF"/>
        </w:rPr>
        <w:t>“</w:t>
      </w:r>
      <w:r w:rsidRPr="00A81F09">
        <w:rPr>
          <w:rFonts w:cs="Times New Roman"/>
          <w:i/>
          <w:iCs/>
          <w:szCs w:val="20"/>
          <w:shd w:val="clear" w:color="auto" w:fill="FFFFFF"/>
        </w:rPr>
        <w:t>Primero, (i) los requisitos establecidos en el artículo 7 deben ser cumplidos estrictamente dado que el Gobierno Nacional ‘cuenta con la información relacionada con el impacto fiscal de los proyectos de ley, su fuente de financ</w:t>
      </w:r>
      <w:r w:rsidRPr="00A81F09">
        <w:rPr>
          <w:rFonts w:cs="Times New Roman"/>
          <w:i/>
          <w:iCs/>
          <w:szCs w:val="20"/>
          <w:shd w:val="clear" w:color="auto" w:fill="FFFFFF"/>
        </w:rPr>
        <w:t>iamiento y su compatibilidad con el Marco Fiscal de Mediano Plazo, pues precisamente el Ministerio de Hacienda y Crédito Público cuenta con los datos, los equipos de funcionarios y la experticia en materia económica’. Segundo, (ii) el cumplimiento de esa o</w:t>
      </w:r>
      <w:r w:rsidRPr="00A81F09">
        <w:rPr>
          <w:rFonts w:cs="Times New Roman"/>
          <w:i/>
          <w:iCs/>
          <w:szCs w:val="20"/>
          <w:shd w:val="clear" w:color="auto" w:fill="FFFFFF"/>
        </w:rPr>
        <w:t>bligación por parte del Gobierno tiene una ‘particular importancia para que el Congreso pueda realizar el debate del proyecto con la suficiente ilustración acerca de sus implicaciones fiscales</w:t>
      </w:r>
      <w:r w:rsidRPr="00A81F09">
        <w:rPr>
          <w:rFonts w:cs="Times New Roman"/>
          <w:szCs w:val="20"/>
          <w:shd w:val="clear" w:color="auto" w:fill="FFFFFF"/>
        </w:rPr>
        <w:t>[,]</w:t>
      </w:r>
      <w:r w:rsidRPr="00A81F09">
        <w:rPr>
          <w:rFonts w:cs="Times New Roman"/>
          <w:i/>
          <w:iCs/>
          <w:szCs w:val="20"/>
          <w:shd w:val="clear" w:color="auto" w:fill="FFFFFF"/>
        </w:rPr>
        <w:t xml:space="preserve"> razón por la cual éstas cobran particular relevancia desde l</w:t>
      </w:r>
      <w:r w:rsidRPr="00A81F09">
        <w:rPr>
          <w:rFonts w:cs="Times New Roman"/>
          <w:i/>
          <w:iCs/>
          <w:szCs w:val="20"/>
          <w:shd w:val="clear" w:color="auto" w:fill="FFFFFF"/>
        </w:rPr>
        <w:t>a perspectiva del principio de publicidad dentro del trámite legislativo’. A diferencia de lo que ocurre en los proyectos que son de iniciativa de los congresistas y en los cuales el silencio del Gobierno no conduce a la invalidez constitucional de la ley.</w:t>
      </w:r>
      <w:r w:rsidRPr="00A81F09">
        <w:rPr>
          <w:rFonts w:cs="Times New Roman"/>
          <w:i/>
          <w:iCs/>
          <w:szCs w:val="20"/>
          <w:shd w:val="clear" w:color="auto" w:fill="FFFFFF"/>
        </w:rPr>
        <w:t xml:space="preserve"> </w:t>
      </w:r>
      <w:r w:rsidRPr="00A81F09">
        <w:rPr>
          <w:rFonts w:cs="Times New Roman"/>
          <w:szCs w:val="20"/>
          <w:shd w:val="clear" w:color="auto" w:fill="FFFFFF"/>
        </w:rPr>
        <w:t xml:space="preserve">[Tercero,] </w:t>
      </w:r>
      <w:r w:rsidRPr="00A81F09">
        <w:rPr>
          <w:rFonts w:cs="Times New Roman"/>
          <w:i/>
          <w:iCs/>
          <w:szCs w:val="20"/>
          <w:shd w:val="clear" w:color="auto" w:fill="FFFFFF"/>
        </w:rPr>
        <w:t>(iii) la omisión de tales exigencias cuando el proyecto es de iniciativa gubernamental configura un vicio de trámite insubsanable. Según ha dicho este tribunal los importantes poderes del Gobierno nacional en materia gasto público, </w:t>
      </w:r>
      <w:r w:rsidRPr="00A81F09">
        <w:rPr>
          <w:rFonts w:cs="Times New Roman"/>
          <w:szCs w:val="20"/>
          <w:shd w:val="clear" w:color="auto" w:fill="FFFFFF"/>
        </w:rPr>
        <w:t>[…]</w:t>
      </w:r>
      <w:r w:rsidRPr="00A81F09">
        <w:rPr>
          <w:rFonts w:cs="Times New Roman"/>
          <w:i/>
          <w:iCs/>
          <w:szCs w:val="20"/>
          <w:shd w:val="clear" w:color="auto" w:fill="FFFFFF"/>
        </w:rPr>
        <w:t> se vería</w:t>
      </w:r>
      <w:r w:rsidRPr="00A81F09">
        <w:rPr>
          <w:rFonts w:cs="Times New Roman"/>
          <w:i/>
          <w:iCs/>
          <w:szCs w:val="20"/>
          <w:shd w:val="clear" w:color="auto" w:fill="FFFFFF"/>
        </w:rPr>
        <w:t>n reforzados en detrimento del Congreso</w:t>
      </w:r>
      <w:r w:rsidRPr="00A81F09">
        <w:rPr>
          <w:rFonts w:cs="Times New Roman"/>
          <w:szCs w:val="20"/>
          <w:shd w:val="clear" w:color="auto" w:fill="FFFFFF"/>
        </w:rPr>
        <w:t>[,]</w:t>
      </w:r>
      <w:r w:rsidRPr="00A81F09">
        <w:rPr>
          <w:rFonts w:cs="Times New Roman"/>
          <w:i/>
          <w:iCs/>
          <w:szCs w:val="20"/>
          <w:shd w:val="clear" w:color="auto" w:fill="FFFFFF"/>
        </w:rPr>
        <w:t xml:space="preserve"> si a pesar de contar con la información relacionada con la consistencia del impacto fiscal y de la fuente de financiamiento de un proyecto de ley de su iniciativa, al igual que sobre la compatibilidad del mismo co</w:t>
      </w:r>
      <w:r w:rsidRPr="00A81F09">
        <w:rPr>
          <w:rFonts w:cs="Times New Roman"/>
          <w:i/>
          <w:iCs/>
          <w:szCs w:val="20"/>
          <w:shd w:val="clear" w:color="auto" w:fill="FFFFFF"/>
        </w:rPr>
        <w:t>n el Marco Fiscal de Mediano Plazo, no estuviera obligado a proporcionarla a los congresistas</w:t>
      </w:r>
      <w:r w:rsidRPr="00A81F09">
        <w:rPr>
          <w:rFonts w:cs="Times New Roman"/>
          <w:szCs w:val="20"/>
          <w:shd w:val="clear" w:color="auto" w:fill="FFFFFF"/>
        </w:rPr>
        <w:t>”. Para la Corte</w:t>
      </w:r>
      <w:r w:rsidRPr="00A81F09">
        <w:rPr>
          <w:rFonts w:cs="Times New Roman"/>
          <w:i/>
          <w:iCs/>
          <w:szCs w:val="20"/>
          <w:shd w:val="clear" w:color="auto" w:fill="FFFFFF"/>
        </w:rPr>
        <w:t xml:space="preserve"> </w:t>
      </w:r>
      <w:r w:rsidRPr="00A81F09">
        <w:rPr>
          <w:rFonts w:cs="Times New Roman"/>
          <w:szCs w:val="20"/>
          <w:shd w:val="clear" w:color="auto" w:fill="FFFFFF"/>
        </w:rPr>
        <w:t>“[e]</w:t>
      </w:r>
      <w:r w:rsidRPr="00A81F09">
        <w:rPr>
          <w:rFonts w:cs="Times New Roman"/>
          <w:i/>
          <w:iCs/>
          <w:szCs w:val="20"/>
          <w:shd w:val="clear" w:color="auto" w:fill="FFFFFF"/>
        </w:rPr>
        <w:t>n este caso </w:t>
      </w:r>
      <w:r w:rsidRPr="00A81F09">
        <w:rPr>
          <w:rFonts w:cs="Times New Roman"/>
          <w:szCs w:val="20"/>
          <w:shd w:val="clear" w:color="auto" w:fill="FFFFFF"/>
        </w:rPr>
        <w:t>[…]</w:t>
      </w:r>
      <w:r w:rsidRPr="00A81F09">
        <w:rPr>
          <w:rFonts w:cs="Times New Roman"/>
          <w:i/>
          <w:iCs/>
          <w:szCs w:val="20"/>
          <w:shd w:val="clear" w:color="auto" w:fill="FFFFFF"/>
        </w:rPr>
        <w:t xml:space="preserve"> se altera gravemente el equilibrio de poderes y se obstaculiza la labor legislativa del Congreso</w:t>
      </w:r>
      <w:r w:rsidRPr="00A81F09">
        <w:rPr>
          <w:rFonts w:cs="Times New Roman"/>
          <w:szCs w:val="20"/>
          <w:shd w:val="clear" w:color="auto" w:fill="FFFFFF"/>
        </w:rPr>
        <w:t>”. Sobre los proyectos mixtos,</w:t>
      </w:r>
      <w:r w:rsidRPr="00A81F09">
        <w:rPr>
          <w:rFonts w:cs="Times New Roman"/>
          <w:szCs w:val="20"/>
          <w:shd w:val="clear" w:color="auto" w:fill="FFFFFF"/>
        </w:rPr>
        <w:t xml:space="preserve"> que envuelven iniciativa congresional y gubernamental, se puede consultar la sentencia C-133 de 2022, en la que se dijo que: “</w:t>
      </w:r>
      <w:r w:rsidRPr="00A81F09">
        <w:rPr>
          <w:rFonts w:cs="Times New Roman"/>
          <w:i/>
          <w:iCs/>
          <w:szCs w:val="20"/>
          <w:shd w:val="clear" w:color="auto" w:fill="FFFFFF"/>
        </w:rPr>
        <w:t>Para la Corte, por regla general, en casos de iniciativa mixta no cabe aplicar un estándar débil de análisis, excluyendo a alguna</w:t>
      </w:r>
      <w:r w:rsidRPr="00A81F09">
        <w:rPr>
          <w:rFonts w:cs="Times New Roman"/>
          <w:i/>
          <w:iCs/>
          <w:szCs w:val="20"/>
          <w:shd w:val="clear" w:color="auto" w:fill="FFFFFF"/>
        </w:rPr>
        <w:t xml:space="preserve"> autoridad del cumplimiento de sus deberes, pues por esa vía se crearían excepciones sin justificación, se debilitaría el principio democrático y se pondría en jaque a la importancia constitucional que justifica la obligatoriedad de este requisito</w:t>
      </w:r>
      <w:r w:rsidRPr="00A81F09">
        <w:rPr>
          <w:rFonts w:cs="Times New Roman"/>
          <w:szCs w:val="20"/>
          <w:shd w:val="clear" w:color="auto" w:fill="FFFFFF"/>
        </w:rPr>
        <w:t>”.</w:t>
      </w:r>
    </w:p>
  </w:footnote>
  <w:footnote w:id="75">
    <w:p w:rsidR="00AE4389" w:rsidRPr="00A81F09" w:rsidRDefault="000C1184" w:rsidP="00A81F09">
      <w:pPr>
        <w:pStyle w:val="Textonotapie"/>
        <w:jc w:val="both"/>
        <w:rPr>
          <w:rFonts w:cs="Times New Roman"/>
          <w:szCs w:val="20"/>
          <w:lang w:val="es-MX"/>
        </w:rPr>
      </w:pPr>
      <w:r w:rsidRPr="00A81F09">
        <w:rPr>
          <w:rStyle w:val="Refdenotaalpie"/>
          <w:rFonts w:cs="Times New Roman"/>
          <w:szCs w:val="20"/>
        </w:rPr>
        <w:footnoteRef/>
      </w:r>
      <w:r w:rsidRPr="00A81F09">
        <w:rPr>
          <w:rFonts w:cs="Times New Roman"/>
          <w:szCs w:val="20"/>
        </w:rPr>
        <w:t xml:space="preserve"> Cort</w:t>
      </w:r>
      <w:r w:rsidRPr="00A81F09">
        <w:rPr>
          <w:rFonts w:cs="Times New Roman"/>
          <w:szCs w:val="20"/>
        </w:rPr>
        <w:t xml:space="preserve">e Constitucional, </w:t>
      </w:r>
      <w:r w:rsidRPr="00A81F09">
        <w:rPr>
          <w:rFonts w:cs="Times New Roman"/>
          <w:szCs w:val="20"/>
          <w:lang w:val="es-MX"/>
        </w:rPr>
        <w:t xml:space="preserve">sentencia C-170 de 2021. </w:t>
      </w:r>
    </w:p>
  </w:footnote>
  <w:footnote w:id="7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C-282 de 2021.</w:t>
      </w:r>
    </w:p>
  </w:footnote>
  <w:footnote w:id="7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7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sentencias C-085 de 2022 y C-700 de 2010.</w:t>
      </w:r>
    </w:p>
  </w:footnote>
  <w:footnote w:id="7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21"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(Intervención del Ministerio de Vivienda), p. 16.</w:t>
      </w:r>
    </w:p>
  </w:footnote>
  <w:footnote w:id="8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Gaceta del Congreso No. 1066 del 31 de julio de 2024, pp. 4 y 5.</w:t>
      </w:r>
    </w:p>
  </w:footnote>
  <w:footnote w:id="8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arch</w:t>
      </w:r>
      <w:r w:rsidRPr="00A81F09">
        <w:rPr>
          <w:rFonts w:cs="Times New Roman"/>
          <w:szCs w:val="20"/>
        </w:rPr>
        <w:t xml:space="preserve">ivo: </w:t>
      </w:r>
      <w:hyperlink r:id="rId22"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(Coadyuvancia a la demanda, remite la Unión Colegiada del Notariado Colombiano), p. 9.</w:t>
      </w:r>
    </w:p>
  </w:footnote>
  <w:footnote w:id="8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8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3" w:tgtFrame="_blank" w:history="1">
        <w:r w:rsidRPr="00A81F09">
          <w:rPr>
            <w:rStyle w:val="Hipervnculo"/>
            <w:rFonts w:cs="Times New Roman"/>
            <w:color w:val="auto"/>
            <w:szCs w:val="20"/>
            <w:u w:val="none"/>
          </w:rPr>
          <w:t>Concepto Procuraduría General de la Nación</w:t>
        </w:r>
      </w:hyperlink>
      <w:r w:rsidRPr="00A81F09">
        <w:rPr>
          <w:rFonts w:cs="Times New Roman"/>
          <w:szCs w:val="20"/>
        </w:rPr>
        <w:t>, p. 27.</w:t>
      </w:r>
    </w:p>
  </w:footnote>
  <w:footnote w:id="8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21.</w:t>
      </w:r>
    </w:p>
  </w:footnote>
  <w:footnote w:id="8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23.</w:t>
      </w:r>
    </w:p>
  </w:footnote>
  <w:footnote w:id="8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8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¿Los artículos 10, 11 y 12 de la Ley 2434 de 2024 desconocier</w:t>
      </w:r>
      <w:r w:rsidRPr="00A81F09">
        <w:rPr>
          <w:rFonts w:cs="Times New Roman"/>
          <w:szCs w:val="20"/>
        </w:rPr>
        <w:t xml:space="preserve">on el principio democrático, que se deriva de los artículos 157 y 160 de la Constitución y 123.5 y 147 de la Ley 5ª de 1992, porque, según el accionante, en la sesión plenaria de la Cámara de Representantes en la que se dispuso su aprobación, se eludió la </w:t>
      </w:r>
      <w:r w:rsidRPr="00A81F09">
        <w:rPr>
          <w:rFonts w:cs="Times New Roman"/>
          <w:szCs w:val="20"/>
        </w:rPr>
        <w:t>discusión sobre dichas disposiciones y, por ello, se incumplió el número de debates exigidos por el ordenamiento superior para la expedición de una ley?</w:t>
      </w:r>
    </w:p>
  </w:footnote>
  <w:footnote w:id="8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Este apartado reitera la jurisprudencia constitucional sobre la materia contenida</w:t>
      </w:r>
      <w:r w:rsidRPr="00A81F09">
        <w:rPr>
          <w:rFonts w:cs="Times New Roman"/>
          <w:szCs w:val="20"/>
        </w:rPr>
        <w:t>, entre otras,</w:t>
      </w:r>
      <w:r w:rsidRPr="00A81F09">
        <w:rPr>
          <w:rFonts w:cs="Times New Roman"/>
          <w:szCs w:val="20"/>
        </w:rPr>
        <w:t xml:space="preserve"> en las sentencias C-044 de 2015, C-298 de 2016, C-332 de 2017, C-415 de 2020, C-427 de 2020</w:t>
      </w:r>
      <w:r w:rsidRPr="00A81F09">
        <w:rPr>
          <w:rFonts w:cs="Times New Roman"/>
          <w:szCs w:val="20"/>
        </w:rPr>
        <w:t xml:space="preserve"> y</w:t>
      </w:r>
      <w:r w:rsidRPr="00A81F09">
        <w:rPr>
          <w:rFonts w:cs="Times New Roman"/>
          <w:szCs w:val="20"/>
        </w:rPr>
        <w:t xml:space="preserve"> C-157 de 2021</w:t>
      </w:r>
      <w:r w:rsidRPr="00A81F09">
        <w:rPr>
          <w:rFonts w:cs="Times New Roman"/>
          <w:szCs w:val="20"/>
        </w:rPr>
        <w:t>,</w:t>
      </w:r>
      <w:r w:rsidRPr="00A81F09">
        <w:rPr>
          <w:rFonts w:cs="Times New Roman"/>
          <w:szCs w:val="20"/>
        </w:rPr>
        <w:t xml:space="preserve"> y en el auto 841 de 2025.</w:t>
      </w:r>
    </w:p>
  </w:footnote>
  <w:footnote w:id="8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Véase, entre otras, Corte Constitucional, sentencias C-669 de 2004, C-726 de 2015, C-087 de 2016 y C-157 de 2021.</w:t>
      </w:r>
    </w:p>
  </w:footnote>
  <w:footnote w:id="9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w:t>
      </w:r>
      <w:r w:rsidRPr="00A81F09">
        <w:rPr>
          <w:rFonts w:cs="Times New Roman"/>
          <w:szCs w:val="20"/>
        </w:rPr>
        <w:t xml:space="preserve">rte Constitucional, sentencia </w:t>
      </w:r>
      <w:r w:rsidRPr="00A81F09">
        <w:rPr>
          <w:rFonts w:cs="Times New Roman"/>
          <w:szCs w:val="20"/>
        </w:rPr>
        <w:t>C-298 de 2016.</w:t>
      </w:r>
    </w:p>
  </w:footnote>
  <w:footnote w:id="9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w:t>
      </w:r>
      <w:r w:rsidRPr="00A81F09">
        <w:rPr>
          <w:rFonts w:cs="Times New Roman"/>
          <w:szCs w:val="20"/>
        </w:rPr>
        <w:t>C-044 de 2015.</w:t>
      </w:r>
    </w:p>
  </w:footnote>
  <w:footnote w:id="9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9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Véase, entre otras, Corte Constitucional, </w:t>
      </w:r>
      <w:r w:rsidRPr="00A81F09">
        <w:rPr>
          <w:rFonts w:cs="Times New Roman"/>
          <w:szCs w:val="20"/>
        </w:rPr>
        <w:t>sentencias C-481 de 2019, C-415 de 2020 y C-157 de 2021.</w:t>
      </w:r>
    </w:p>
  </w:footnote>
  <w:footnote w:id="9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Véase, entre otras, Corte Constitucional, sentenc</w:t>
      </w:r>
      <w:r w:rsidRPr="00A81F09">
        <w:rPr>
          <w:rFonts w:cs="Times New Roman"/>
          <w:szCs w:val="20"/>
        </w:rPr>
        <w:t xml:space="preserve">ias </w:t>
      </w:r>
      <w:r w:rsidRPr="00A81F09">
        <w:rPr>
          <w:rFonts w:cs="Times New Roman"/>
          <w:szCs w:val="20"/>
        </w:rPr>
        <w:t>C-184 de 2016, C-298 de 2016, C-408 de 2017, C-332 de 2017, C-157 de 2021 y C-133 de 2022.</w:t>
      </w:r>
    </w:p>
  </w:footnote>
  <w:footnote w:id="9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w:t>
      </w:r>
      <w:r w:rsidRPr="00A81F09">
        <w:rPr>
          <w:rFonts w:cs="Times New Roman"/>
          <w:szCs w:val="20"/>
        </w:rPr>
        <w:t>sentencia C-157 de 2021.</w:t>
      </w:r>
    </w:p>
  </w:footnote>
  <w:footnote w:id="9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Este apartado se construyó con base en el Acta de Plenaria No. 172, que obra en la Gaceta del Congreso No. 225</w:t>
      </w:r>
      <w:r w:rsidRPr="00A81F09">
        <w:rPr>
          <w:rFonts w:cs="Times New Roman"/>
          <w:szCs w:val="20"/>
        </w:rPr>
        <w:t xml:space="preserve">6 del 19 de diciembre de 2024, pp. 25 a 40. </w:t>
      </w:r>
    </w:p>
  </w:footnote>
  <w:footnote w:id="9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Gaceta del Congreso No. 682, del 28 de mayo de 2024, pp. 1 a 16.</w:t>
      </w:r>
    </w:p>
  </w:footnote>
  <w:footnote w:id="9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Liberal Colombiano.</w:t>
      </w:r>
    </w:p>
  </w:footnote>
  <w:footnote w:id="9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Liberal Colombiano.</w:t>
      </w:r>
    </w:p>
  </w:footnote>
  <w:footnote w:id="10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Centro Democrático</w:t>
      </w:r>
    </w:p>
  </w:footnote>
  <w:footnote w:id="10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de la U.</w:t>
      </w:r>
    </w:p>
  </w:footnote>
  <w:footnote w:id="10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de la U.</w:t>
      </w:r>
    </w:p>
  </w:footnote>
  <w:footnote w:id="10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de la U</w:t>
      </w:r>
      <w:r w:rsidRPr="00A81F09">
        <w:rPr>
          <w:rFonts w:cs="Times New Roman"/>
          <w:szCs w:val="20"/>
        </w:rPr>
        <w:t>.</w:t>
      </w:r>
    </w:p>
  </w:footnote>
  <w:footnote w:id="10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Liberal Colombiano.</w:t>
      </w:r>
    </w:p>
  </w:footnote>
  <w:footnote w:id="10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Liberal Colombiano.</w:t>
      </w:r>
    </w:p>
  </w:footnote>
  <w:footnote w:id="10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Partido Centro Democrático.</w:t>
      </w:r>
    </w:p>
  </w:footnote>
  <w:footnote w:id="10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El artículo 128 de la Ley 5ª de 1992 prevé cuatro modos de votación: ordinaria, nominal, secreta y remota. La primera se usa “</w:t>
      </w:r>
      <w:r w:rsidRPr="00A81F09">
        <w:rPr>
          <w:rFonts w:cs="Times New Roman"/>
          <w:i/>
          <w:iCs/>
          <w:szCs w:val="20"/>
        </w:rPr>
        <w:t>en todos los casos en que la Consti</w:t>
      </w:r>
      <w:r w:rsidRPr="00A81F09">
        <w:rPr>
          <w:rFonts w:cs="Times New Roman"/>
          <w:i/>
          <w:iCs/>
          <w:szCs w:val="20"/>
        </w:rPr>
        <w:softHyphen/>
      </w:r>
      <w:r w:rsidRPr="00A81F09">
        <w:rPr>
          <w:rFonts w:cs="Times New Roman"/>
          <w:i/>
          <w:iCs/>
          <w:szCs w:val="20"/>
        </w:rPr>
        <w:t>tución; la ley o el reglamento no hubieren requerido votación nominal</w:t>
      </w:r>
      <w:r w:rsidRPr="00A81F09">
        <w:rPr>
          <w:rFonts w:cs="Times New Roman"/>
          <w:szCs w:val="20"/>
        </w:rPr>
        <w:t>”. El artículo 129 de la misma ley dispone que la votación ordinaria “[s]e</w:t>
      </w:r>
      <w:r w:rsidRPr="00A81F09">
        <w:rPr>
          <w:rFonts w:cs="Times New Roman"/>
          <w:i/>
          <w:iCs/>
          <w:szCs w:val="20"/>
        </w:rPr>
        <w:t xml:space="preserve"> utilizará para los casos señalados en este artículo y se efectúa dando los Congresistas, con la mano, un golpe s</w:t>
      </w:r>
      <w:r w:rsidRPr="00A81F09">
        <w:rPr>
          <w:rFonts w:cs="Times New Roman"/>
          <w:i/>
          <w:iCs/>
          <w:szCs w:val="20"/>
        </w:rPr>
        <w:t>obre el pupitre</w:t>
      </w:r>
      <w:r w:rsidRPr="00A81F09">
        <w:rPr>
          <w:rFonts w:cs="Times New Roman"/>
          <w:szCs w:val="20"/>
        </w:rPr>
        <w:t>”.</w:t>
      </w:r>
    </w:p>
  </w:footnote>
  <w:footnote w:id="10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 xml:space="preserve">Cfr., Corte Constitucional, sentencias </w:t>
      </w:r>
      <w:r w:rsidRPr="00A81F09">
        <w:rPr>
          <w:rFonts w:cs="Times New Roman"/>
          <w:szCs w:val="20"/>
        </w:rPr>
        <w:t>C-415 de 2020, C-751 de 2013,  C-332 de 2016, C-481 de 2019 y C-157 de 2021.</w:t>
      </w:r>
    </w:p>
  </w:footnote>
  <w:footnote w:id="10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auto 841 de 2025.</w:t>
      </w:r>
    </w:p>
  </w:footnote>
  <w:footnote w:id="11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Se trata del inciso 1 y del parágrafo primero del artículo 10 de la Ley 2434 de 2024. </w:t>
      </w:r>
    </w:p>
  </w:footnote>
  <w:footnote w:id="11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24" w:tgtFrame="_blank" w:history="1">
        <w:r w:rsidRPr="00A81F09">
          <w:rPr>
            <w:rStyle w:val="Hipervnculo"/>
            <w:rFonts w:cs="Times New Roman"/>
            <w:color w:val="auto"/>
            <w:szCs w:val="20"/>
            <w:u w:val="none"/>
          </w:rPr>
          <w:t>Conceptos e Intervenciones</w:t>
        </w:r>
      </w:hyperlink>
      <w:r w:rsidRPr="00A81F09">
        <w:rPr>
          <w:rFonts w:cs="Times New Roman"/>
          <w:szCs w:val="20"/>
        </w:rPr>
        <w:t xml:space="preserve"> (Intervención Universidad Libre de Colombia, suscribe Jorge Kenneth Burbano y otros), p. 15.</w:t>
      </w:r>
    </w:p>
  </w:footnote>
  <w:footnote w:id="11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5" w:tgtFrame="_blank" w:history="1">
        <w:r w:rsidRPr="00A81F09">
          <w:rPr>
            <w:rStyle w:val="Hipervnculo"/>
            <w:rFonts w:cs="Times New Roman"/>
            <w:color w:val="auto"/>
            <w:szCs w:val="20"/>
            <w:u w:val="none"/>
          </w:rPr>
          <w:t>Concepto Procuraduría General de la Nación</w:t>
        </w:r>
      </w:hyperlink>
      <w:r w:rsidRPr="00A81F09">
        <w:rPr>
          <w:rFonts w:cs="Times New Roman"/>
          <w:szCs w:val="20"/>
        </w:rPr>
        <w:t>,</w:t>
      </w:r>
      <w:r w:rsidRPr="00A81F09">
        <w:rPr>
          <w:rFonts w:cs="Times New Roman"/>
          <w:szCs w:val="20"/>
        </w:rPr>
        <w:t xml:space="preserve"> pp. 32 y 33.</w:t>
      </w:r>
    </w:p>
  </w:footnote>
  <w:footnote w:id="11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 33.</w:t>
      </w:r>
    </w:p>
  </w:footnote>
  <w:footnote w:id="11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11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¿El artículo 10 (parcial) de la Ley 2434 de 2024 desconoció los principios de consecutividad e identidad flexible que se derivan de los artículos 157 y 160 de la Constitución, porque, según el actor, el trámite de</w:t>
      </w:r>
      <w:r w:rsidRPr="00A81F09">
        <w:rPr>
          <w:rFonts w:cs="Times New Roman"/>
          <w:szCs w:val="20"/>
        </w:rPr>
        <w:t xml:space="preserve"> escrituración previsto en el inciso primero, y en el parágrafo 1, constituye una temática novedosa que solo fue propuesta y aprobada en el segundo debate en la Cámara de Representantes (</w:t>
      </w:r>
      <w:r w:rsidRPr="00A81F09">
        <w:rPr>
          <w:rFonts w:cs="Times New Roman"/>
          <w:szCs w:val="20"/>
        </w:rPr>
        <w:t>cuarto debate del proyecto de ley)?</w:t>
      </w:r>
      <w:r w:rsidRPr="00A81F09">
        <w:rPr>
          <w:rFonts w:cs="Times New Roman"/>
          <w:szCs w:val="20"/>
        </w:rPr>
        <w:t xml:space="preserve"> </w:t>
      </w:r>
    </w:p>
  </w:footnote>
  <w:footnote w:id="11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Este apartado reitera la juris</w:t>
      </w:r>
      <w:r w:rsidRPr="00A81F09">
        <w:rPr>
          <w:rFonts w:cs="Times New Roman"/>
          <w:szCs w:val="20"/>
        </w:rPr>
        <w:t>prudencia sobre la materia contenida en las sentencias C-080 de 2023, C-370 de 2024 y en el auto 841 de 2025.</w:t>
      </w:r>
    </w:p>
  </w:footnote>
  <w:footnote w:id="11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sentencias</w:t>
      </w:r>
      <w:r w:rsidRPr="00A81F09">
        <w:rPr>
          <w:rFonts w:cs="Times New Roman"/>
          <w:szCs w:val="20"/>
        </w:rPr>
        <w:t xml:space="preserve"> C-063 de 2021 y C-340 de 2025.</w:t>
      </w:r>
    </w:p>
  </w:footnote>
  <w:footnote w:id="11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 xml:space="preserve">Gaceta del Congreso No. 948 del 28 de julio de 2023, pp. 11 a 17. </w:t>
      </w:r>
    </w:p>
  </w:footnote>
  <w:footnote w:id="11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Gaceta de</w:t>
      </w:r>
      <w:r w:rsidRPr="00A81F09">
        <w:rPr>
          <w:rFonts w:cs="Times New Roman"/>
          <w:szCs w:val="20"/>
        </w:rPr>
        <w:t>l Congreso No. 1739 del 6 de diciembre de 2023, pp. 7 a 12.</w:t>
      </w:r>
    </w:p>
  </w:footnote>
  <w:footnote w:id="12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Ley 29 de 1973, artículo 15, parágrafo 2.º</w:t>
      </w:r>
    </w:p>
  </w:footnote>
  <w:footnote w:id="12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w:t>
      </w:r>
      <w:r w:rsidRPr="00A81F09">
        <w:rPr>
          <w:rFonts w:cs="Times New Roman"/>
          <w:szCs w:val="20"/>
        </w:rPr>
        <w:t xml:space="preserve">No. </w:t>
      </w:r>
      <w:r w:rsidRPr="00A81F09">
        <w:rPr>
          <w:rFonts w:cs="Times New Roman"/>
          <w:szCs w:val="20"/>
        </w:rPr>
        <w:t xml:space="preserve">1549 del 7 de noviembre de 2023, pp. 8 y 9. </w:t>
      </w:r>
    </w:p>
  </w:footnote>
  <w:footnote w:id="12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w:t>
      </w:r>
      <w:r w:rsidRPr="00A81F09">
        <w:rPr>
          <w:rFonts w:cs="Times New Roman"/>
          <w:szCs w:val="20"/>
        </w:rPr>
        <w:t xml:space="preserve">No. </w:t>
      </w:r>
      <w:r w:rsidRPr="00A81F09">
        <w:rPr>
          <w:rFonts w:cs="Times New Roman"/>
          <w:szCs w:val="20"/>
        </w:rPr>
        <w:t xml:space="preserve">1672 del 28 de noviembre de 2023, pp. 1 a 10. </w:t>
      </w:r>
    </w:p>
  </w:footnote>
  <w:footnote w:id="12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w:t>
      </w:r>
      <w:r w:rsidRPr="00A81F09">
        <w:rPr>
          <w:rFonts w:cs="Times New Roman"/>
          <w:szCs w:val="20"/>
        </w:rPr>
        <w:t xml:space="preserve">a del Congreso </w:t>
      </w:r>
      <w:r w:rsidRPr="00A81F09">
        <w:rPr>
          <w:rFonts w:cs="Times New Roman"/>
          <w:szCs w:val="20"/>
        </w:rPr>
        <w:t xml:space="preserve">No. </w:t>
      </w:r>
      <w:r w:rsidRPr="00A81F09">
        <w:rPr>
          <w:rFonts w:cs="Times New Roman"/>
          <w:szCs w:val="20"/>
        </w:rPr>
        <w:t>549 del 8 de mayo de 2024, pp. 127 a 132.</w:t>
      </w:r>
    </w:p>
  </w:footnote>
  <w:footnote w:id="12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w:t>
      </w:r>
      <w:r w:rsidRPr="00A81F09">
        <w:rPr>
          <w:rFonts w:cs="Times New Roman"/>
          <w:szCs w:val="20"/>
        </w:rPr>
        <w:t xml:space="preserve">No. </w:t>
      </w:r>
      <w:r w:rsidRPr="00A81F09">
        <w:rPr>
          <w:rFonts w:cs="Times New Roman"/>
          <w:szCs w:val="20"/>
        </w:rPr>
        <w:t>385 del 11 de abril de 2024, pp. 7 a 22.</w:t>
      </w:r>
    </w:p>
  </w:footnote>
  <w:footnote w:id="12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w:t>
      </w:r>
      <w:r w:rsidRPr="00A81F09">
        <w:rPr>
          <w:rFonts w:cs="Times New Roman"/>
          <w:szCs w:val="20"/>
        </w:rPr>
        <w:t xml:space="preserve">No. </w:t>
      </w:r>
      <w:r w:rsidRPr="00A81F09">
        <w:rPr>
          <w:rFonts w:cs="Times New Roman"/>
          <w:szCs w:val="20"/>
        </w:rPr>
        <w:t>620 del 21 de mayo de 2024, pp. 16 a 21.</w:t>
      </w:r>
    </w:p>
  </w:footnote>
  <w:footnote w:id="12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n.º 682 del 28 de mayo de 2024, pp. 1 a</w:t>
      </w:r>
      <w:r w:rsidRPr="00A81F09">
        <w:rPr>
          <w:rFonts w:cs="Times New Roman"/>
          <w:szCs w:val="20"/>
        </w:rPr>
        <w:t xml:space="preserve"> 18.</w:t>
      </w:r>
    </w:p>
  </w:footnote>
  <w:footnote w:id="12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n.º 2256 del 19 de diciembre de 2024, pp. 25 a 40.</w:t>
      </w:r>
    </w:p>
  </w:footnote>
  <w:footnote w:id="12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1592 del 27 de septiembre de 2024, pp. 9 a 13.</w:t>
      </w:r>
    </w:p>
  </w:footnote>
  <w:footnote w:id="12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1903 del 6 de octubre de 2025, pp. 42 a 47.</w:t>
      </w:r>
    </w:p>
  </w:footnote>
  <w:footnote w:id="13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436 del 3 de abril de 2025, pp. 23 a 25.</w:t>
      </w:r>
    </w:p>
  </w:footnote>
  <w:footnote w:id="13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Ley 29 de 1973, artículo 15, parágrafo segundo.</w:t>
      </w:r>
    </w:p>
  </w:footnote>
  <w:footnote w:id="13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Específicamente, el actor resaltó las siguientes normas como objeto de acusación: “(…) </w:t>
      </w:r>
      <w:r w:rsidRPr="00A81F09">
        <w:rPr>
          <w:rFonts w:cs="Times New Roman"/>
          <w:i/>
          <w:iCs/>
          <w:szCs w:val="20"/>
        </w:rPr>
        <w:t>Para lo anterior, las notarías deberán respetar los sig</w:t>
      </w:r>
      <w:r w:rsidRPr="00A81F09">
        <w:rPr>
          <w:rFonts w:cs="Times New Roman"/>
          <w:i/>
          <w:iCs/>
          <w:szCs w:val="20"/>
        </w:rPr>
        <w:t>uientes términos de prelación: </w:t>
      </w:r>
      <w:r w:rsidRPr="00A81F09">
        <w:rPr>
          <w:rFonts w:cs="Times New Roman"/>
          <w:szCs w:val="20"/>
        </w:rPr>
        <w:t> </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Una vez notificada el acta de reparto notarial, el notario contará con el término de dos (2) días hábiles para contactar a los inte</w:t>
      </w:r>
      <w:r w:rsidRPr="00A81F09">
        <w:rPr>
          <w:rFonts w:cs="Times New Roman"/>
          <w:i/>
          <w:iCs/>
          <w:szCs w:val="20"/>
        </w:rPr>
        <w:softHyphen/>
        <w:t>resados y realizar la solicitud de documentos.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Citación de los afiliados para escrituración</w:t>
      </w:r>
      <w:r w:rsidRPr="00A81F09">
        <w:rPr>
          <w:rFonts w:cs="Times New Roman"/>
          <w:i/>
          <w:iCs/>
          <w:szCs w:val="20"/>
        </w:rPr>
        <w:t>: tres (3) días hábiles para firmar escritura, previa recepción de los documentos que la notaría solicite.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Remitir las escrituras para firma de los representantes legales de las personas jurídicas que intervienen en el instrumento: cinco (5) días hábiles a</w:t>
      </w:r>
      <w:r w:rsidRPr="00A81F09">
        <w:rPr>
          <w:rFonts w:cs="Times New Roman"/>
          <w:i/>
          <w:iCs/>
          <w:szCs w:val="20"/>
        </w:rPr>
        <w:t xml:space="preserve"> partir de la primera firma del instrumento.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Numerar las escrituras con la primera firma que tome el notario dentro del día hábil siguiente.</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Firma del notario desde que la escritura cuenta con la firma de todos los intervinientes: dos (2) días hábiles.</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Cierre de escritura para copias un (1) día hábil a partir de la fir</w:t>
      </w:r>
      <w:r w:rsidRPr="00A81F09">
        <w:rPr>
          <w:rFonts w:cs="Times New Roman"/>
          <w:i/>
          <w:iCs/>
          <w:szCs w:val="20"/>
        </w:rPr>
        <w:softHyphen/>
        <w:t>ma del notario.</w:t>
      </w:r>
    </w:p>
    <w:p w:rsidR="00AE4389" w:rsidRPr="00A81F09" w:rsidRDefault="000C1184" w:rsidP="00A81F09">
      <w:pPr>
        <w:pStyle w:val="Textonotapie"/>
        <w:numPr>
          <w:ilvl w:val="0"/>
          <w:numId w:val="7"/>
        </w:numPr>
        <w:tabs>
          <w:tab w:val="left" w:pos="284"/>
        </w:tabs>
        <w:ind w:left="0" w:firstLine="0"/>
        <w:jc w:val="both"/>
        <w:rPr>
          <w:rFonts w:cs="Times New Roman"/>
          <w:i/>
          <w:iCs/>
          <w:szCs w:val="20"/>
        </w:rPr>
      </w:pPr>
      <w:r w:rsidRPr="00A81F09">
        <w:rPr>
          <w:rFonts w:cs="Times New Roman"/>
          <w:i/>
          <w:iCs/>
          <w:szCs w:val="20"/>
        </w:rPr>
        <w:t>Expedición de las primeras copias de la escritura dos (2) días hábiles después del cierre de la escritura.</w:t>
      </w:r>
    </w:p>
    <w:p w:rsidR="00AE4389" w:rsidRPr="00A81F09" w:rsidRDefault="000C1184" w:rsidP="00A81F09">
      <w:pPr>
        <w:pStyle w:val="Textonotapie"/>
        <w:jc w:val="both"/>
        <w:rPr>
          <w:rFonts w:cs="Times New Roman"/>
          <w:szCs w:val="20"/>
        </w:rPr>
      </w:pPr>
      <w:r w:rsidRPr="00A81F09">
        <w:rPr>
          <w:rFonts w:cs="Times New Roman"/>
          <w:b/>
          <w:bCs/>
          <w:i/>
          <w:iCs/>
          <w:szCs w:val="20"/>
        </w:rPr>
        <w:t>Parágrafo 1. </w:t>
      </w:r>
      <w:r w:rsidRPr="00A81F09">
        <w:rPr>
          <w:rFonts w:cs="Times New Roman"/>
          <w:i/>
          <w:iCs/>
          <w:szCs w:val="20"/>
        </w:rPr>
        <w:t>El notario que incumpla los términos mencionados ant</w:t>
      </w:r>
      <w:r w:rsidRPr="00A81F09">
        <w:rPr>
          <w:rFonts w:cs="Times New Roman"/>
          <w:i/>
          <w:iCs/>
          <w:szCs w:val="20"/>
        </w:rPr>
        <w:t>eriormente incurrirá en falta disciplinaria. (…)</w:t>
      </w:r>
      <w:r w:rsidRPr="00A81F09">
        <w:rPr>
          <w:rFonts w:cs="Times New Roman"/>
          <w:szCs w:val="20"/>
        </w:rPr>
        <w:t>”.</w:t>
      </w:r>
      <w:r w:rsidRPr="00A81F09">
        <w:rPr>
          <w:rFonts w:cs="Times New Roman"/>
          <w:i/>
          <w:iCs/>
          <w:szCs w:val="20"/>
        </w:rPr>
        <w:t> </w:t>
      </w:r>
    </w:p>
  </w:footnote>
  <w:footnote w:id="13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26"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w:t>
      </w:r>
      <w:r w:rsidRPr="00A81F09">
        <w:rPr>
          <w:rFonts w:cs="Times New Roman"/>
          <w:szCs w:val="20"/>
          <w:shd w:val="clear" w:color="auto" w:fill="FFFFFF"/>
        </w:rPr>
        <w:t>Intervención Universidad Libre de Colombia, s</w:t>
      </w:r>
      <w:r w:rsidRPr="00A81F09">
        <w:rPr>
          <w:rFonts w:cs="Times New Roman"/>
          <w:szCs w:val="20"/>
          <w:shd w:val="clear" w:color="auto" w:fill="FFFFFF"/>
        </w:rPr>
        <w:t>uscribe Jorge Kenneth Burbano y otros</w:t>
      </w:r>
      <w:r w:rsidRPr="00A81F09">
        <w:rPr>
          <w:rFonts w:cs="Times New Roman"/>
          <w:szCs w:val="20"/>
        </w:rPr>
        <w:t>), pp. 20 y 21.</w:t>
      </w:r>
    </w:p>
  </w:footnote>
  <w:footnote w:id="13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7"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w:t>
      </w:r>
      <w:r w:rsidRPr="00A81F09">
        <w:rPr>
          <w:rFonts w:cs="Times New Roman"/>
          <w:szCs w:val="20"/>
          <w:shd w:val="clear" w:color="auto" w:fill="FFFFFF"/>
        </w:rPr>
        <w:t>Coadyuvancia a la demanda, remite la Unión Colegiada del</w:t>
      </w:r>
      <w:r w:rsidRPr="00A81F09">
        <w:rPr>
          <w:rFonts w:cs="Times New Roman"/>
          <w:szCs w:val="20"/>
          <w:shd w:val="clear" w:color="auto" w:fill="FFFFFF"/>
        </w:rPr>
        <w:t xml:space="preserve"> Notariado Colombiano</w:t>
      </w:r>
      <w:r w:rsidRPr="00A81F09">
        <w:rPr>
          <w:rFonts w:cs="Times New Roman"/>
          <w:szCs w:val="20"/>
        </w:rPr>
        <w:t>), p. 16.</w:t>
      </w:r>
    </w:p>
  </w:footnote>
  <w:footnote w:id="13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28" w:tgtFrame="_blank" w:history="1">
        <w:r w:rsidRPr="00A81F09">
          <w:rPr>
            <w:rStyle w:val="Hipervnculo"/>
            <w:rFonts w:cs="Times New Roman"/>
            <w:color w:val="auto"/>
            <w:szCs w:val="20"/>
            <w:u w:val="none"/>
            <w:bdr w:val="none" w:sz="0" w:space="0" w:color="auto" w:frame="1"/>
          </w:rPr>
          <w:t>Concepto Procuraduría General de la Nación</w:t>
        </w:r>
      </w:hyperlink>
      <w:r w:rsidRPr="00A81F09">
        <w:rPr>
          <w:rFonts w:cs="Times New Roman"/>
          <w:szCs w:val="20"/>
        </w:rPr>
        <w:t>, p. 31.</w:t>
      </w:r>
    </w:p>
  </w:footnote>
  <w:footnote w:id="13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13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w:t>
      </w:r>
    </w:p>
  </w:footnote>
  <w:footnote w:id="13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pp. 31 y 32.</w:t>
      </w:r>
    </w:p>
  </w:footnote>
  <w:footnote w:id="13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¿El artícu</w:t>
      </w:r>
      <w:r w:rsidRPr="00A81F09">
        <w:rPr>
          <w:rFonts w:cs="Times New Roman"/>
          <w:szCs w:val="20"/>
        </w:rPr>
        <w:t xml:space="preserve">lo 10 (parcial) de la Ley 2434 de 2024 desconoce el principio de unidad de materia, que se deriva de los artículos 158 y 169 de la Constitución, porque, según el demandante, carece de conexidad con el núcleo temático de dicha ley, al </w:t>
      </w:r>
      <w:r w:rsidRPr="00A81F09">
        <w:rPr>
          <w:rFonts w:cs="Times New Roman"/>
          <w:szCs w:val="20"/>
        </w:rPr>
        <w:t xml:space="preserve">regular el trámite de </w:t>
      </w:r>
      <w:r w:rsidRPr="00A81F09">
        <w:rPr>
          <w:rFonts w:cs="Times New Roman"/>
          <w:szCs w:val="20"/>
        </w:rPr>
        <w:t>escrituración y crear una falta disciplinaria para los notarios que incumplan sus términos?</w:t>
      </w:r>
    </w:p>
  </w:footnote>
  <w:footnote w:id="14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Este apartado reitera la jurisprudencia sobre la materia contenida en las sentencias </w:t>
      </w:r>
      <w:r w:rsidRPr="00A81F09">
        <w:rPr>
          <w:rFonts w:cs="Times New Roman"/>
          <w:szCs w:val="20"/>
          <w:shd w:val="clear" w:color="auto" w:fill="FFFFFF"/>
        </w:rPr>
        <w:t xml:space="preserve">C-215 de 2021, C-353A de 2021, C-019 del 2024, C-113 de 2024, C-038 de 2025, </w:t>
      </w:r>
      <w:r w:rsidRPr="00A81F09">
        <w:rPr>
          <w:rFonts w:cs="Times New Roman"/>
          <w:szCs w:val="20"/>
          <w:shd w:val="clear" w:color="auto" w:fill="FFFFFF"/>
        </w:rPr>
        <w:t>C-079 de 2025 y C-244 del 2025.</w:t>
      </w:r>
    </w:p>
  </w:footnote>
  <w:footnote w:id="14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w:t>
      </w:r>
      <w:r w:rsidRPr="00A81F09">
        <w:rPr>
          <w:rFonts w:cs="Times New Roman"/>
          <w:szCs w:val="20"/>
        </w:rPr>
        <w:t>sentencias C-132 de 2022, C-015 de 2024 y C-113 de 2024.</w:t>
      </w:r>
    </w:p>
  </w:footnote>
  <w:footnote w:id="14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w:t>
      </w:r>
      <w:r w:rsidRPr="00A81F09">
        <w:rPr>
          <w:rFonts w:cs="Times New Roman"/>
          <w:szCs w:val="20"/>
        </w:rPr>
        <w:t>C-113 de 2024.</w:t>
      </w:r>
    </w:p>
  </w:footnote>
  <w:footnote w:id="14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 xml:space="preserve">Corte Constitucional, sentencias </w:t>
      </w:r>
      <w:r w:rsidRPr="00A81F09">
        <w:rPr>
          <w:rFonts w:cs="Times New Roman"/>
          <w:szCs w:val="20"/>
        </w:rPr>
        <w:t>C-475 de 2006, C-138 de 2007 y C-113 de 2024.</w:t>
      </w:r>
    </w:p>
  </w:footnote>
  <w:footnote w:id="14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Así se advi</w:t>
      </w:r>
      <w:r w:rsidRPr="00A81F09">
        <w:rPr>
          <w:rFonts w:cs="Times New Roman"/>
          <w:szCs w:val="20"/>
        </w:rPr>
        <w:t>erte en las recientes sentencias C-121 de 2020, C-438 de 2020, C-032 de 2021, C-162 de 2021, C-212 de 2022 y C-152 de 2023.</w:t>
      </w:r>
    </w:p>
  </w:footnote>
  <w:footnote w:id="14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Expresamente, en la sentencia C-896 de 2012 se dijo que: “[El examen sobre la unidad de materia] </w:t>
      </w:r>
      <w:r w:rsidRPr="00A81F09">
        <w:rPr>
          <w:rFonts w:cs="Times New Roman"/>
          <w:i/>
          <w:iCs/>
          <w:szCs w:val="20"/>
        </w:rPr>
        <w:t>(…) demanda establecer si la disp</w:t>
      </w:r>
      <w:r w:rsidRPr="00A81F09">
        <w:rPr>
          <w:rFonts w:cs="Times New Roman"/>
          <w:i/>
          <w:iCs/>
          <w:szCs w:val="20"/>
        </w:rPr>
        <w:t>osición examinada, atendiendo el contenido normativo que se desprende de ella, guarda conexión con la materia del proyecto. (…) Esa conexión puede ser de muy diferente tipo y en cada caso deberá establecerse su relevancia. El vínculo o relación puede darse</w:t>
      </w:r>
      <w:r w:rsidRPr="00A81F09">
        <w:rPr>
          <w:rFonts w:cs="Times New Roman"/>
          <w:i/>
          <w:iCs/>
          <w:szCs w:val="20"/>
        </w:rPr>
        <w:t xml:space="preserve"> en función de: (…) </w:t>
      </w:r>
      <w:r w:rsidRPr="00A81F09">
        <w:rPr>
          <w:rFonts w:cs="Times New Roman"/>
          <w:b/>
          <w:bCs/>
          <w:i/>
          <w:iCs/>
          <w:szCs w:val="20"/>
        </w:rPr>
        <w:t>las necesidades de técnica legislativa que justifiquen la incorporación de una determinada disposición -conexidad metodológica-</w:t>
      </w:r>
      <w:r w:rsidRPr="00A81F09">
        <w:rPr>
          <w:rFonts w:cs="Times New Roman"/>
          <w:szCs w:val="20"/>
        </w:rPr>
        <w:t>” en una ley. Esta providencia fue reiterada en las sentencias C-353 de 2017 y C-212 de 2022.</w:t>
      </w:r>
    </w:p>
  </w:footnote>
  <w:footnote w:id="14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Al respecto, en la sentencia C-1025 de 2001 se manifestó lo siguiente: “</w:t>
      </w:r>
      <w:r w:rsidRPr="00A81F09">
        <w:rPr>
          <w:rFonts w:cs="Times New Roman"/>
          <w:i/>
          <w:iCs/>
          <w:szCs w:val="20"/>
        </w:rPr>
        <w:t xml:space="preserve">A estos criterios reiterados por la jurisprudencia se agrega una modalidad de relación teleológica, </w:t>
      </w:r>
      <w:r w:rsidRPr="00A81F09">
        <w:rPr>
          <w:rFonts w:cs="Times New Roman"/>
          <w:b/>
          <w:bCs/>
          <w:i/>
          <w:iCs/>
          <w:szCs w:val="20"/>
        </w:rPr>
        <w:t>la de la conexión de tipo consecuencial</w:t>
      </w:r>
      <w:r w:rsidRPr="00A81F09">
        <w:rPr>
          <w:rFonts w:cs="Times New Roman"/>
          <w:i/>
          <w:iCs/>
          <w:szCs w:val="20"/>
        </w:rPr>
        <w:t>, ya que, recientemente, la Corte aceptó que</w:t>
      </w:r>
      <w:r w:rsidRPr="00A81F09">
        <w:rPr>
          <w:rFonts w:cs="Times New Roman"/>
          <w:i/>
          <w:iCs/>
          <w:szCs w:val="20"/>
        </w:rPr>
        <w:t xml:space="preserve"> se respeta el principio de unidad de materia </w:t>
      </w:r>
      <w:r w:rsidRPr="00A81F09">
        <w:rPr>
          <w:rFonts w:cs="Times New Roman"/>
          <w:b/>
          <w:bCs/>
          <w:i/>
          <w:iCs/>
          <w:szCs w:val="20"/>
        </w:rPr>
        <w:t>cuando hay una conexión en razón a los efectos fácticos de una norma que aparentemente no guarda relación alguna con el tema de la ley</w:t>
      </w:r>
      <w:r w:rsidRPr="00A81F09">
        <w:rPr>
          <w:rFonts w:cs="Times New Roman"/>
          <w:szCs w:val="20"/>
        </w:rPr>
        <w:t>”. Énfasis por fuera del texto original. En este punto la providencia en cit</w:t>
      </w:r>
      <w:r w:rsidRPr="00A81F09">
        <w:rPr>
          <w:rFonts w:cs="Times New Roman"/>
          <w:szCs w:val="20"/>
        </w:rPr>
        <w:t xml:space="preserve">a refiere a la sentencia C-714 de 2001. En todo caso, el vínculo de carácter consecuencial aparece reiterado, entre otras, en las sentencias C-832 de 2006, </w:t>
      </w:r>
      <w:r w:rsidRPr="00A81F09">
        <w:rPr>
          <w:rFonts w:cs="Times New Roman"/>
          <w:bCs/>
          <w:szCs w:val="20"/>
        </w:rPr>
        <w:t>C-507 de 2020, C-158 de 2021 y C-212 de 2022.</w:t>
      </w:r>
    </w:p>
  </w:footnote>
  <w:footnote w:id="14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Corte Constitucional, sentencia C-152 de 2023.</w:t>
      </w:r>
    </w:p>
  </w:footnote>
  <w:footnote w:id="14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Cor</w:t>
      </w:r>
      <w:r w:rsidRPr="00A81F09">
        <w:rPr>
          <w:rFonts w:cs="Times New Roman"/>
          <w:szCs w:val="20"/>
        </w:rPr>
        <w:t xml:space="preserve">te Constitucional, </w:t>
      </w:r>
      <w:r w:rsidRPr="00A81F09">
        <w:rPr>
          <w:rFonts w:cs="Times New Roman"/>
          <w:szCs w:val="20"/>
        </w:rPr>
        <w:t>sentencias C-261 de 2015, C-208 de 2016, C-080 de 2023 y C-438 de 2024.</w:t>
      </w:r>
    </w:p>
  </w:footnote>
  <w:footnote w:id="149">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eastAsia="Times New Roman" w:cs="Times New Roman"/>
          <w:szCs w:val="20"/>
        </w:rPr>
        <w:t>Es el caso, por ejemplo, de las leyes mediante las cuales se adoptan la Ley Anual del Presupuesto y el Plan Nacional de Desarrollo. Al respecto, consúltense, entre</w:t>
      </w:r>
      <w:r w:rsidRPr="00A81F09">
        <w:rPr>
          <w:rFonts w:eastAsia="Times New Roman" w:cs="Times New Roman"/>
          <w:szCs w:val="20"/>
        </w:rPr>
        <w:t xml:space="preserve"> otras, las sentencias C-079 de 2025 y C-244 de 2025.</w:t>
      </w:r>
    </w:p>
  </w:footnote>
  <w:footnote w:id="150">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No. 948 del 28 de julio de 2023, pp. 11 a 17.</w:t>
      </w:r>
    </w:p>
  </w:footnote>
  <w:footnote w:id="15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No. 1549 del 7 de noviembre de 2023, pp. 8 y 9.</w:t>
      </w:r>
    </w:p>
  </w:footnote>
  <w:footnote w:id="15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pp. 8 y 9.</w:t>
      </w:r>
    </w:p>
  </w:footnote>
  <w:footnote w:id="15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No. 549 del 8 de mayo</w:t>
      </w:r>
      <w:r w:rsidRPr="00A81F09">
        <w:rPr>
          <w:rFonts w:cs="Times New Roman"/>
          <w:szCs w:val="20"/>
        </w:rPr>
        <w:t xml:space="preserve"> de 2024, pp. 127 a 132.</w:t>
      </w:r>
    </w:p>
  </w:footnote>
  <w:footnote w:id="15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No. 620 del 21 de mayo de 2024, pp. 16 a 21.</w:t>
      </w:r>
    </w:p>
  </w:footnote>
  <w:footnote w:id="15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No. 2256 del 19 de diciembre de 2024, pp. 25 a 40.</w:t>
      </w:r>
    </w:p>
  </w:footnote>
  <w:footnote w:id="156">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En el apartado correspondiente a las proposiciones de la Gaceta del Congreso No. 2256 del 19 de diciembre de 2024 (pp. 54 a 59) no obra copia de la proposición sustitutiva mediante la cual se modificó el texto del artículo 10 del proyecto de ley, en el se</w:t>
      </w:r>
      <w:r w:rsidRPr="00A81F09">
        <w:rPr>
          <w:rFonts w:cs="Times New Roman"/>
          <w:szCs w:val="20"/>
        </w:rPr>
        <w:t>gundo debate surtido en la Cámara de Representantes.</w:t>
      </w:r>
    </w:p>
  </w:footnote>
  <w:footnote w:id="157">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Gaceta del Congreso 1903 del 6 de octubre de 2025, pp. 42 a 47.</w:t>
      </w:r>
    </w:p>
  </w:footnote>
  <w:footnote w:id="158">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Corte Constitucional, sentencia C-152 de 2023.</w:t>
      </w:r>
    </w:p>
  </w:footnote>
  <w:footnote w:id="159">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Expediente D-16514, archivo: </w:t>
      </w:r>
      <w:hyperlink r:id="rId29"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w:t>
      </w:r>
      <w:r w:rsidRPr="00A81F09">
        <w:rPr>
          <w:rFonts w:cs="Times New Roman"/>
          <w:szCs w:val="20"/>
          <w:shd w:val="clear" w:color="auto" w:fill="FFFFFF"/>
        </w:rPr>
        <w:t>Intervención de la Superintendencia de Notariado y Registro</w:t>
      </w:r>
      <w:r w:rsidRPr="00A81F09">
        <w:rPr>
          <w:rFonts w:cs="Times New Roman"/>
          <w:szCs w:val="20"/>
        </w:rPr>
        <w:t>), p. 16.</w:t>
      </w:r>
    </w:p>
  </w:footnote>
  <w:footnote w:id="160">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30"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w:t>
      </w:r>
      <w:r w:rsidRPr="00A81F09">
        <w:rPr>
          <w:rFonts w:cs="Times New Roman"/>
          <w:szCs w:val="20"/>
          <w:shd w:val="clear" w:color="auto" w:fill="FFFFFF"/>
        </w:rPr>
        <w:t>Intervención Universidad Libre de Colombia, suscribe Jorge Kenneth Burbano y otros</w:t>
      </w:r>
      <w:r w:rsidRPr="00A81F09">
        <w:rPr>
          <w:rFonts w:cs="Times New Roman"/>
          <w:szCs w:val="20"/>
        </w:rPr>
        <w:t>), pp. 26 y 27.</w:t>
      </w:r>
    </w:p>
  </w:footnote>
  <w:footnote w:id="161">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31" w:tgtFrame="_blank" w:history="1">
        <w:r w:rsidRPr="00A81F09">
          <w:rPr>
            <w:rStyle w:val="Hipervnculo"/>
            <w:rFonts w:cs="Times New Roman"/>
            <w:color w:val="auto"/>
            <w:szCs w:val="20"/>
            <w:u w:val="none"/>
            <w:bdr w:val="none" w:sz="0" w:space="0" w:color="auto" w:frame="1"/>
          </w:rPr>
          <w:t>Conceptos e Intervenciones</w:t>
        </w:r>
      </w:hyperlink>
      <w:r w:rsidRPr="00A81F09">
        <w:rPr>
          <w:rFonts w:cs="Times New Roman"/>
          <w:szCs w:val="20"/>
        </w:rPr>
        <w:t xml:space="preserve"> (</w:t>
      </w:r>
      <w:r w:rsidRPr="00A81F09">
        <w:rPr>
          <w:rFonts w:cs="Times New Roman"/>
          <w:szCs w:val="20"/>
          <w:shd w:val="clear" w:color="auto" w:fill="FFFFFF"/>
        </w:rPr>
        <w:t>Intervención de la Unión de Notarios de Bogotá, UNOBOG</w:t>
      </w:r>
      <w:r w:rsidRPr="00A81F09">
        <w:rPr>
          <w:rFonts w:cs="Times New Roman"/>
          <w:szCs w:val="20"/>
        </w:rPr>
        <w:t>), pp. 4 a 6.</w:t>
      </w:r>
    </w:p>
  </w:footnote>
  <w:footnote w:id="16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i/>
          <w:iCs/>
          <w:szCs w:val="20"/>
        </w:rPr>
        <w:t>Ibidem</w:t>
      </w:r>
      <w:r w:rsidRPr="00A81F09">
        <w:rPr>
          <w:rFonts w:cs="Times New Roman"/>
          <w:szCs w:val="20"/>
        </w:rPr>
        <w:t xml:space="preserve">, archivo: </w:t>
      </w:r>
      <w:hyperlink r:id="rId32" w:tgtFrame="_blank" w:history="1">
        <w:r w:rsidRPr="00A81F09">
          <w:rPr>
            <w:rStyle w:val="Hipervnculo"/>
            <w:rFonts w:cs="Times New Roman"/>
            <w:color w:val="auto"/>
            <w:szCs w:val="20"/>
            <w:u w:val="none"/>
            <w:bdr w:val="none" w:sz="0" w:space="0" w:color="auto" w:frame="1"/>
          </w:rPr>
          <w:t>Concepto Procuraduría General de la Nación</w:t>
        </w:r>
      </w:hyperlink>
      <w:r w:rsidRPr="00A81F09">
        <w:rPr>
          <w:rFonts w:cs="Times New Roman"/>
          <w:szCs w:val="20"/>
        </w:rPr>
        <w:t>, pp. 33 y 34.</w:t>
      </w:r>
    </w:p>
  </w:footnote>
  <w:footnote w:id="16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¿El artículo 10 de la Ley 2434 de 2024, específicamente, el parágrafo 1°, vulnera el derecho al debido proceso previsto en el artículo 29 de la Constitución, al disponer que el notario que in</w:t>
      </w:r>
      <w:r w:rsidRPr="00A81F09">
        <w:rPr>
          <w:rFonts w:cs="Times New Roman"/>
          <w:szCs w:val="20"/>
        </w:rPr>
        <w:t xml:space="preserve">cumpla los términos del proceso de escrituración previsto por esa misma disposición incurrirá en falta disciplinaria? </w:t>
      </w:r>
    </w:p>
  </w:footnote>
  <w:footnote w:id="164">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Al respecto, por ejemplo, la sentencia C-159 de 2021.</w:t>
      </w:r>
    </w:p>
  </w:footnote>
  <w:footnote w:id="165">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Decreto 960 de 1970, art. 198.</w:t>
      </w:r>
    </w:p>
  </w:footnote>
  <w:footnote w:id="166">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Ley 1952 de 2019, arts. 26 y 27.</w:t>
      </w:r>
    </w:p>
  </w:footnote>
  <w:footnote w:id="167">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Ibidem, art</w:t>
      </w:r>
      <w:r w:rsidRPr="00A81F09">
        <w:rPr>
          <w:rFonts w:cs="Times New Roman"/>
          <w:szCs w:val="20"/>
        </w:rPr>
        <w:t>. 28.</w:t>
      </w:r>
    </w:p>
  </w:footnote>
  <w:footnote w:id="168">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Al respecto, el artículo 29 de la Ley 1952 de 2019 dispone: “</w:t>
      </w:r>
      <w:r w:rsidRPr="00A81F09">
        <w:rPr>
          <w:rFonts w:cs="Times New Roman"/>
          <w:b/>
          <w:bCs/>
          <w:i/>
          <w:iCs/>
          <w:szCs w:val="20"/>
        </w:rPr>
        <w:t>Culpa.</w:t>
      </w:r>
      <w:r w:rsidRPr="00A81F09">
        <w:rPr>
          <w:rFonts w:cs="Times New Roman"/>
          <w:i/>
          <w:iCs/>
          <w:szCs w:val="20"/>
        </w:rPr>
        <w:t xml:space="preserve"> La conducta es culposa cuando el sujeto disciplinable incurre en los hechos constitutivos de falta disciplinaria, por la infracción al deber objetivo de cuidado funcionalmente exig</w:t>
      </w:r>
      <w:r w:rsidRPr="00A81F09">
        <w:rPr>
          <w:rFonts w:cs="Times New Roman"/>
          <w:i/>
          <w:iCs/>
          <w:szCs w:val="20"/>
        </w:rPr>
        <w:t xml:space="preserve">ible y debió haberla previsto por ser previsible o habiéndola previsto confió en poder evitarla. // </w:t>
      </w:r>
      <w:r w:rsidRPr="00A81F09">
        <w:rPr>
          <w:rFonts w:cs="Times New Roman"/>
          <w:b/>
          <w:bCs/>
          <w:i/>
          <w:iCs/>
          <w:szCs w:val="20"/>
        </w:rPr>
        <w:t>La culpa sancionable podrá ser gravísima o grave</w:t>
      </w:r>
      <w:r w:rsidRPr="00A81F09">
        <w:rPr>
          <w:rFonts w:cs="Times New Roman"/>
          <w:i/>
          <w:iCs/>
          <w:szCs w:val="20"/>
        </w:rPr>
        <w:t xml:space="preserve">. // </w:t>
      </w:r>
      <w:r w:rsidRPr="00A81F09">
        <w:rPr>
          <w:rFonts w:cs="Times New Roman"/>
          <w:b/>
          <w:bCs/>
          <w:i/>
          <w:iCs/>
          <w:szCs w:val="20"/>
        </w:rPr>
        <w:t>La culpa leve no será sancionable en materia disciplinaria</w:t>
      </w:r>
      <w:r w:rsidRPr="00A81F09">
        <w:rPr>
          <w:rFonts w:cs="Times New Roman"/>
          <w:i/>
          <w:iCs/>
          <w:szCs w:val="20"/>
        </w:rPr>
        <w:t xml:space="preserve">. // Habrá culpa gravísima cuando se incurra </w:t>
      </w:r>
      <w:r w:rsidRPr="00A81F09">
        <w:rPr>
          <w:rFonts w:cs="Times New Roman"/>
          <w:i/>
          <w:iCs/>
          <w:szCs w:val="20"/>
        </w:rPr>
        <w:t>en falta disciplinaria por ignorancia supina, desatención elemental o violación manifiesta de reglas de obligatorio cumplimiento. La culpa será grave cuando se incurra en falta disciplinaria por inobservancia del cuidado necesario que cualquier persona del</w:t>
      </w:r>
      <w:r w:rsidRPr="00A81F09">
        <w:rPr>
          <w:rFonts w:cs="Times New Roman"/>
          <w:i/>
          <w:iCs/>
          <w:szCs w:val="20"/>
        </w:rPr>
        <w:t xml:space="preserve"> común imprime a sus actuaciones</w:t>
      </w:r>
      <w:r w:rsidRPr="00A81F09">
        <w:rPr>
          <w:rFonts w:cs="Times New Roman"/>
          <w:szCs w:val="20"/>
        </w:rPr>
        <w:t>” (énfasis fuera de texto).</w:t>
      </w:r>
    </w:p>
  </w:footnote>
  <w:footnote w:id="169">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Ley 1952 de 2019, art. 31.</w:t>
      </w:r>
    </w:p>
  </w:footnote>
  <w:footnote w:id="170">
    <w:p w:rsidR="00AE4389" w:rsidRPr="00A81F09" w:rsidRDefault="000C1184" w:rsidP="00A81F09">
      <w:pPr>
        <w:pStyle w:val="Prrafodelista"/>
        <w:ind w:left="0" w:right="48"/>
        <w:jc w:val="both"/>
        <w:rPr>
          <w:rFonts w:cs="Times New Roman"/>
          <w:szCs w:val="20"/>
        </w:rPr>
      </w:pPr>
      <w:r w:rsidRPr="00A81F09">
        <w:rPr>
          <w:rStyle w:val="Refdenotaalpie"/>
          <w:rFonts w:cs="Times New Roman"/>
          <w:szCs w:val="20"/>
        </w:rPr>
        <w:footnoteRef/>
      </w:r>
      <w:r w:rsidRPr="00A81F09">
        <w:rPr>
          <w:rFonts w:cs="Times New Roman"/>
          <w:szCs w:val="20"/>
        </w:rPr>
        <w:t xml:space="preserve"> El artículo 77 de la Ley 1952 de 2019 prevé estas faltas especiales de los notarios, “</w:t>
      </w:r>
      <w:r w:rsidRPr="00A81F09">
        <w:rPr>
          <w:rFonts w:cs="Times New Roman"/>
          <w:i/>
          <w:iCs/>
          <w:szCs w:val="20"/>
        </w:rPr>
        <w:t>además de las faltas gravísimas contempladas en este Código</w:t>
      </w:r>
      <w:r w:rsidRPr="00A81F09">
        <w:rPr>
          <w:rFonts w:cs="Times New Roman"/>
          <w:szCs w:val="20"/>
        </w:rPr>
        <w:t>”. El parágrafo de e</w:t>
      </w:r>
      <w:r w:rsidRPr="00A81F09">
        <w:rPr>
          <w:rFonts w:cs="Times New Roman"/>
          <w:szCs w:val="20"/>
        </w:rPr>
        <w:t>ste mismo artículo señala que “</w:t>
      </w:r>
      <w:r w:rsidRPr="00A81F09">
        <w:rPr>
          <w:rFonts w:cs="Times New Roman"/>
          <w:i/>
          <w:iCs/>
          <w:szCs w:val="20"/>
        </w:rPr>
        <w:t>las faltas gravísimas solo son sancionables a título de dolo o culpa</w:t>
      </w:r>
      <w:r w:rsidRPr="00A81F09">
        <w:rPr>
          <w:rFonts w:cs="Times New Roman"/>
          <w:szCs w:val="20"/>
        </w:rPr>
        <w:t>”.</w:t>
      </w:r>
    </w:p>
  </w:footnote>
  <w:footnote w:id="171">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Ley 1952 de 2019, art. 67.</w:t>
      </w:r>
    </w:p>
  </w:footnote>
  <w:footnote w:id="172">
    <w:p w:rsidR="00AE4389" w:rsidRPr="00A81F09" w:rsidRDefault="000C1184" w:rsidP="00A81F09">
      <w:pPr>
        <w:pStyle w:val="NormalWeb"/>
        <w:contextualSpacing/>
        <w:jc w:val="both"/>
        <w:rPr>
          <w:rFonts w:cs="Times New Roman"/>
          <w:sz w:val="20"/>
          <w:szCs w:val="20"/>
        </w:rPr>
      </w:pPr>
      <w:r w:rsidRPr="00A81F09">
        <w:rPr>
          <w:rStyle w:val="Refdenotaalpie"/>
          <w:rFonts w:cs="Times New Roman"/>
          <w:sz w:val="20"/>
          <w:szCs w:val="20"/>
        </w:rPr>
        <w:footnoteRef/>
      </w:r>
      <w:r w:rsidRPr="00A81F09">
        <w:rPr>
          <w:rFonts w:cs="Times New Roman"/>
          <w:sz w:val="20"/>
          <w:szCs w:val="20"/>
        </w:rPr>
        <w:t xml:space="preserve"> El artículo 72 de la Ley 1952 de 2019 establece las faltas gravísimas del régimen especial de los particulares. De acuerdo </w:t>
      </w:r>
      <w:r w:rsidRPr="00A81F09">
        <w:rPr>
          <w:rFonts w:cs="Times New Roman"/>
          <w:sz w:val="20"/>
          <w:szCs w:val="20"/>
        </w:rPr>
        <w:t>con el artículo 70 de la misma ley, este régimen “</w:t>
      </w:r>
      <w:r w:rsidRPr="00A81F09">
        <w:rPr>
          <w:rFonts w:cs="Times New Roman"/>
          <w:i/>
          <w:iCs/>
          <w:sz w:val="20"/>
          <w:szCs w:val="20"/>
        </w:rPr>
        <w:t>se aplica a los particulares que ejerzan funciones públicas de manera permanente o transitoria; que administren recursos públicos; que cumplan labores de interventoría o supervisión en los contratos estatal</w:t>
      </w:r>
      <w:r w:rsidRPr="00A81F09">
        <w:rPr>
          <w:rFonts w:cs="Times New Roman"/>
          <w:i/>
          <w:iCs/>
          <w:sz w:val="20"/>
          <w:szCs w:val="20"/>
        </w:rPr>
        <w:t>es y a los auxiliares de la justicia</w:t>
      </w:r>
      <w:r w:rsidRPr="00A81F09">
        <w:rPr>
          <w:rFonts w:cs="Times New Roman"/>
          <w:sz w:val="20"/>
          <w:szCs w:val="20"/>
        </w:rPr>
        <w:t>”. En concordancia con el artículo 75 de la misma ley, “[e]</w:t>
      </w:r>
      <w:r w:rsidRPr="00A81F09">
        <w:rPr>
          <w:rFonts w:cs="Times New Roman"/>
          <w:i/>
          <w:iCs/>
          <w:sz w:val="20"/>
          <w:szCs w:val="20"/>
        </w:rPr>
        <w:t>l Régimen Disciplinario Especial de los particulares también se aplicará a los notarios y comprende el catálogo de faltas imputables a ellos, contempladas en est</w:t>
      </w:r>
      <w:r w:rsidRPr="00A81F09">
        <w:rPr>
          <w:rFonts w:cs="Times New Roman"/>
          <w:i/>
          <w:iCs/>
          <w:sz w:val="20"/>
          <w:szCs w:val="20"/>
        </w:rPr>
        <w:t>e título</w:t>
      </w:r>
      <w:r w:rsidRPr="00A81F09">
        <w:rPr>
          <w:rFonts w:cs="Times New Roman"/>
          <w:sz w:val="20"/>
          <w:szCs w:val="20"/>
        </w:rPr>
        <w:t>”.</w:t>
      </w:r>
    </w:p>
  </w:footnote>
  <w:footnote w:id="173">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Ley 1952 de 2019, art. 81. </w:t>
      </w:r>
    </w:p>
  </w:footnote>
  <w:footnote w:id="174">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 art. 80.</w:t>
      </w:r>
    </w:p>
  </w:footnote>
  <w:footnote w:id="175">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Decreto 960 de 1970, art. 201.</w:t>
      </w:r>
    </w:p>
  </w:footnote>
  <w:footnote w:id="176">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 art. 202.</w:t>
      </w:r>
    </w:p>
  </w:footnote>
  <w:footnote w:id="177">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Ley 1952 de 2019, art. 81.</w:t>
      </w:r>
    </w:p>
  </w:footnote>
  <w:footnote w:id="178">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 art. 80.</w:t>
      </w:r>
    </w:p>
  </w:footnote>
  <w:footnote w:id="179">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Decreto 960 de 1970, art. 203.</w:t>
      </w:r>
    </w:p>
  </w:footnote>
  <w:footnote w:id="180">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Ley 1952 de 2019, art. 80.</w:t>
      </w:r>
    </w:p>
  </w:footnote>
  <w:footnote w:id="181">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 art. 81.</w:t>
      </w:r>
    </w:p>
  </w:footnote>
  <w:footnote w:id="182">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Decreto 960 de 1970, art. 204.</w:t>
      </w:r>
    </w:p>
  </w:footnote>
  <w:footnote w:id="183">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w:t>
      </w:r>
    </w:p>
  </w:footnote>
  <w:footnote w:id="184">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Ley 1952 de 2019, art. 82.</w:t>
      </w:r>
    </w:p>
  </w:footnote>
  <w:footnote w:id="185">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Artículos 82 de la Ley 1952 de 2019 y 199 del Decreto 960 de 1970.</w:t>
      </w:r>
    </w:p>
  </w:footnote>
  <w:footnote w:id="186">
    <w:p w:rsidR="00AE4389" w:rsidRPr="00A81F09" w:rsidRDefault="000C1184" w:rsidP="00A81F09">
      <w:pPr>
        <w:pStyle w:val="Textonotapie"/>
        <w:contextualSpacing/>
        <w:jc w:val="both"/>
        <w:rPr>
          <w:rFonts w:cs="Times New Roman"/>
          <w:b/>
          <w:bCs/>
          <w:szCs w:val="20"/>
        </w:rPr>
      </w:pPr>
      <w:r w:rsidRPr="00A81F09">
        <w:rPr>
          <w:rStyle w:val="Refdenotaalpie"/>
          <w:rFonts w:cs="Times New Roman"/>
          <w:szCs w:val="20"/>
        </w:rPr>
        <w:footnoteRef/>
      </w:r>
      <w:r w:rsidRPr="00A81F09">
        <w:rPr>
          <w:rFonts w:cs="Times New Roman"/>
          <w:szCs w:val="20"/>
        </w:rPr>
        <w:t xml:space="preserve"> Artículos 82 de la Ley 1952 de 2019, y 199 y 204 del Decreto 960 de 1970.</w:t>
      </w:r>
    </w:p>
  </w:footnote>
  <w:footnote w:id="187">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Decreto 960 de 1970, art. 204.</w:t>
      </w:r>
    </w:p>
  </w:footnote>
  <w:footnote w:id="188">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w:t>
      </w:r>
      <w:r w:rsidRPr="00A81F09">
        <w:rPr>
          <w:rFonts w:cs="Times New Roman"/>
          <w:i/>
          <w:iCs/>
          <w:szCs w:val="20"/>
          <w:lang w:val="en-US"/>
        </w:rPr>
        <w:t>m</w:t>
      </w:r>
      <w:r w:rsidRPr="00A81F09">
        <w:rPr>
          <w:rFonts w:cs="Times New Roman"/>
          <w:szCs w:val="20"/>
          <w:lang w:val="en-US"/>
        </w:rPr>
        <w:t>, art. 199.</w:t>
      </w:r>
    </w:p>
  </w:footnote>
  <w:footnote w:id="189">
    <w:p w:rsidR="00AE4389" w:rsidRPr="00A81F09" w:rsidRDefault="000C1184" w:rsidP="00A81F09">
      <w:pPr>
        <w:pStyle w:val="Textonotapie"/>
        <w:contextualSpacing/>
        <w:jc w:val="both"/>
        <w:rPr>
          <w:rFonts w:cs="Times New Roman"/>
          <w:szCs w:val="20"/>
          <w:lang w:val="en-US"/>
        </w:rPr>
      </w:pPr>
      <w:r w:rsidRPr="00A81F09">
        <w:rPr>
          <w:rStyle w:val="Refdenotaalpie"/>
          <w:rFonts w:cs="Times New Roman"/>
          <w:szCs w:val="20"/>
        </w:rPr>
        <w:footnoteRef/>
      </w:r>
      <w:r w:rsidRPr="00A81F09">
        <w:rPr>
          <w:rFonts w:cs="Times New Roman"/>
          <w:szCs w:val="20"/>
          <w:lang w:val="en-US"/>
        </w:rPr>
        <w:t xml:space="preserve"> </w:t>
      </w:r>
      <w:r w:rsidRPr="00A81F09">
        <w:rPr>
          <w:rFonts w:cs="Times New Roman"/>
          <w:i/>
          <w:iCs/>
          <w:szCs w:val="20"/>
          <w:lang w:val="en-US"/>
        </w:rPr>
        <w:t>Ibidem</w:t>
      </w:r>
      <w:r w:rsidRPr="00A81F09">
        <w:rPr>
          <w:rFonts w:cs="Times New Roman"/>
          <w:szCs w:val="20"/>
          <w:lang w:val="en-US"/>
        </w:rPr>
        <w:t>, art. 205.</w:t>
      </w:r>
    </w:p>
  </w:footnote>
  <w:footnote w:id="190">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Ley 1952 de 2019, art. 13.</w:t>
      </w:r>
    </w:p>
  </w:footnote>
  <w:footnote w:id="191">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Ibidem, art. 14.</w:t>
      </w:r>
    </w:p>
  </w:footnote>
  <w:footnote w:id="192">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Como lo indicó esta Corte en la sentencia C-044 de 2023, “</w:t>
      </w:r>
      <w:r w:rsidRPr="00A81F09">
        <w:rPr>
          <w:rFonts w:cs="Times New Roman"/>
          <w:i/>
          <w:iCs/>
          <w:szCs w:val="20"/>
        </w:rPr>
        <w:t>en el ámbito del derecho administrativo sancionador se cumple el principio de legalidad, el cual subsume los princi</w:t>
      </w:r>
      <w:r w:rsidRPr="00A81F09">
        <w:rPr>
          <w:rFonts w:cs="Times New Roman"/>
          <w:i/>
          <w:iCs/>
          <w:szCs w:val="20"/>
        </w:rPr>
        <w:t>pio de tipicidad y reserva de ley, cuando el legislador establece: (i) ‘los elementos básicos de la conducta típica que será sancionada’; (ii) ‘las remisiones normativas precisas cuando haya previsto un tipo en blanco o los criterios por medio de los cuale</w:t>
      </w:r>
      <w:r w:rsidRPr="00A81F09">
        <w:rPr>
          <w:rFonts w:cs="Times New Roman"/>
          <w:i/>
          <w:iCs/>
          <w:szCs w:val="20"/>
        </w:rPr>
        <w:t>s se pueda determinar la claridad de la conducta’, y (iii) ‘la sanción que será impuesta o los criterios para determinarla con claridad</w:t>
      </w:r>
      <w:r w:rsidRPr="00A81F09">
        <w:rPr>
          <w:rFonts w:cs="Times New Roman"/>
          <w:szCs w:val="20"/>
        </w:rPr>
        <w:t>”.</w:t>
      </w:r>
    </w:p>
  </w:footnote>
  <w:footnote w:id="193">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w:t>
      </w:r>
      <w:r w:rsidRPr="00A81F09">
        <w:rPr>
          <w:rFonts w:cs="Times New Roman"/>
          <w:szCs w:val="20"/>
        </w:rPr>
        <w:t>La sentencia C-032 de 2017 señaló expresamente que “</w:t>
      </w:r>
      <w:r w:rsidRPr="00A81F09">
        <w:rPr>
          <w:rFonts w:cs="Times New Roman"/>
          <w:i/>
          <w:iCs/>
          <w:szCs w:val="20"/>
          <w:shd w:val="clear" w:color="auto" w:fill="FFFFFF"/>
        </w:rPr>
        <w:t>la interpretación de las expresiones eventualmente indeterminada</w:t>
      </w:r>
      <w:r w:rsidRPr="00A81F09">
        <w:rPr>
          <w:rFonts w:cs="Times New Roman"/>
          <w:i/>
          <w:iCs/>
          <w:szCs w:val="20"/>
          <w:shd w:val="clear" w:color="auto" w:fill="FFFFFF"/>
        </w:rPr>
        <w:t>s debe ser hecha en conexión al sistema o subsistema al que pertenecen</w:t>
      </w:r>
      <w:r w:rsidRPr="00A81F09">
        <w:rPr>
          <w:rFonts w:cs="Times New Roman"/>
          <w:szCs w:val="20"/>
        </w:rPr>
        <w:t>”.</w:t>
      </w:r>
    </w:p>
  </w:footnote>
  <w:footnote w:id="194">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 C-032 de 2017.</w:t>
      </w:r>
    </w:p>
  </w:footnote>
  <w:footnote w:id="195">
    <w:p w:rsidR="00AE4389" w:rsidRPr="00A81F09" w:rsidRDefault="000C1184" w:rsidP="00A81F09">
      <w:pPr>
        <w:pStyle w:val="Textonotapie"/>
        <w:jc w:val="both"/>
        <w:rPr>
          <w:rFonts w:cs="Times New Roman"/>
          <w:szCs w:val="20"/>
        </w:rPr>
      </w:pPr>
      <w:r w:rsidRPr="00A81F09">
        <w:rPr>
          <w:rStyle w:val="Refdenotaalpie"/>
          <w:rFonts w:cs="Times New Roman"/>
          <w:szCs w:val="20"/>
        </w:rPr>
        <w:footnoteRef/>
      </w:r>
      <w:r w:rsidRPr="00A81F09">
        <w:rPr>
          <w:rFonts w:cs="Times New Roman"/>
          <w:szCs w:val="20"/>
        </w:rPr>
        <w:t xml:space="preserve"> Ibidem.</w:t>
      </w:r>
    </w:p>
  </w:footnote>
  <w:footnote w:id="196">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Corte Constitucional, sentencias C-242 de 2010, C-343 de 2006, C-406 de 2004, C-921 de 2001 y C-099 de 2003.</w:t>
      </w:r>
    </w:p>
  </w:footnote>
  <w:footnote w:id="197">
    <w:p w:rsidR="00AE4389" w:rsidRPr="00A81F09" w:rsidRDefault="000C1184" w:rsidP="00A81F09">
      <w:pPr>
        <w:pStyle w:val="Textonotapie"/>
        <w:contextualSpacing/>
        <w:jc w:val="both"/>
        <w:rPr>
          <w:rFonts w:cs="Times New Roman"/>
          <w:szCs w:val="20"/>
        </w:rPr>
      </w:pPr>
      <w:r w:rsidRPr="00A81F09">
        <w:rPr>
          <w:rStyle w:val="Refdenotaalpie"/>
          <w:rFonts w:cs="Times New Roman"/>
          <w:szCs w:val="20"/>
        </w:rPr>
        <w:footnoteRef/>
      </w:r>
      <w:r w:rsidRPr="00A81F09">
        <w:rPr>
          <w:rFonts w:cs="Times New Roman"/>
          <w:szCs w:val="20"/>
        </w:rPr>
        <w:t xml:space="preserve"> Ley 1952 de 2019, art. 13.</w:t>
      </w:r>
    </w:p>
  </w:footnote>
  <w:footnote w:id="198">
    <w:p w:rsidR="00AE4389" w:rsidRPr="00A81F09" w:rsidRDefault="000C1184" w:rsidP="00A81F09">
      <w:pPr>
        <w:pStyle w:val="Textonotapie"/>
        <w:jc w:val="both"/>
        <w:rPr>
          <w:rFonts w:cs="Times New Roman"/>
          <w:szCs w:val="20"/>
          <w:lang w:val="es-MX"/>
        </w:rPr>
      </w:pPr>
      <w:r w:rsidRPr="00A81F09">
        <w:rPr>
          <w:rStyle w:val="Refdenotaalpie"/>
          <w:rFonts w:cs="Times New Roman"/>
          <w:szCs w:val="20"/>
        </w:rPr>
        <w:footnoteRef/>
      </w:r>
      <w:r w:rsidRPr="00A81F09">
        <w:rPr>
          <w:rFonts w:cs="Times New Roman"/>
          <w:szCs w:val="20"/>
        </w:rPr>
        <w:t xml:space="preserve"> Código de Procedimiento Administrativo y de lo Contencioso Administrativo.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6C69"/>
    <w:multiLevelType w:val="hybridMultilevel"/>
    <w:tmpl w:val="30DCC486"/>
    <w:lvl w:ilvl="0" w:tplc="DFD0F37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A7B6C"/>
    <w:multiLevelType w:val="hybridMultilevel"/>
    <w:tmpl w:val="C1A420E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40377"/>
    <w:multiLevelType w:val="multilevel"/>
    <w:tmpl w:val="738E6B9C"/>
    <w:styleLink w:val="Listaactual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CA27DCB"/>
    <w:multiLevelType w:val="hybridMultilevel"/>
    <w:tmpl w:val="D9320432"/>
    <w:lvl w:ilvl="0" w:tplc="240A000F">
      <w:start w:val="1"/>
      <w:numFmt w:val="decimal"/>
      <w:lvlText w:val="%1."/>
      <w:lvlJc w:val="left"/>
      <w:pPr>
        <w:ind w:left="1080" w:hanging="720"/>
      </w:pPr>
      <w:rPr>
        <w:rFonts w:hint="default"/>
      </w:rPr>
    </w:lvl>
    <w:lvl w:ilvl="1" w:tplc="080A0015">
      <w:start w:val="1"/>
      <w:numFmt w:val="upperLetter"/>
      <w:lvlText w:val="%2."/>
      <w:lvlJc w:val="left"/>
      <w:pPr>
        <w:ind w:left="1440" w:hanging="360"/>
      </w:pPr>
    </w:lvl>
    <w:lvl w:ilvl="2" w:tplc="F7F06600">
      <w:start w:val="1"/>
      <w:numFmt w:val="lowerRoman"/>
      <w:lvlText w:val="(%3)"/>
      <w:lvlJc w:val="left"/>
      <w:pPr>
        <w:ind w:left="2700" w:hanging="720"/>
      </w:pPr>
      <w:rPr>
        <w:rFonts w:hint="default"/>
      </w:rPr>
    </w:lvl>
    <w:lvl w:ilvl="3" w:tplc="0C0A000F">
      <w:start w:val="1"/>
      <w:numFmt w:val="decimal"/>
      <w:lvlText w:val="%4."/>
      <w:lvlJc w:val="left"/>
      <w:pPr>
        <w:ind w:left="2880" w:hanging="360"/>
      </w:pPr>
    </w:lvl>
    <w:lvl w:ilvl="4" w:tplc="12EA01DA">
      <w:start w:val="3"/>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611F96"/>
    <w:multiLevelType w:val="hybridMultilevel"/>
    <w:tmpl w:val="4B68550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35A414D0"/>
    <w:multiLevelType w:val="multilevel"/>
    <w:tmpl w:val="608691EE"/>
    <w:styleLink w:val="Listaactual2"/>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366DEC"/>
    <w:multiLevelType w:val="multilevel"/>
    <w:tmpl w:val="B568CD84"/>
    <w:styleLink w:val="Listaactual3"/>
    <w:lvl w:ilvl="0">
      <w:start w:val="1"/>
      <w:numFmt w:val="decimal"/>
      <w:lvlText w:val="%1."/>
      <w:lvlJc w:val="left"/>
      <w:pPr>
        <w:ind w:left="1080" w:hanging="720"/>
      </w:pPr>
      <w:rPr>
        <w:rFonts w:hint="default"/>
      </w:rPr>
    </w:lvl>
    <w:lvl w:ilvl="1">
      <w:start w:val="1"/>
      <w:numFmt w:val="upperLetter"/>
      <w:lvlText w:val="%2."/>
      <w:lvlJc w:val="left"/>
      <w:pPr>
        <w:ind w:left="1440" w:hanging="360"/>
      </w:pPr>
    </w:lvl>
    <w:lvl w:ilvl="2">
      <w:start w:val="1"/>
      <w:numFmt w:val="low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68610B"/>
    <w:multiLevelType w:val="hybridMultilevel"/>
    <w:tmpl w:val="256044C4"/>
    <w:lvl w:ilvl="0" w:tplc="70500DA0">
      <w:start w:val="19"/>
      <w:numFmt w:val="decimal"/>
      <w:lvlText w:val="%1."/>
      <w:lvlJc w:val="left"/>
      <w:pPr>
        <w:ind w:left="735" w:hanging="375"/>
      </w:pPr>
      <w:rPr>
        <w:rFonts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0"/>
  </w:num>
  <w:num w:numId="5">
    <w:abstractNumId w:val="3"/>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A70F7"/>
    <w:rsid w:val="000C1184"/>
    <w:rsid w:val="002A70F7"/>
    <w:rsid w:val="00D930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BD10397-F06A-47FB-BBD0-F05CE64A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756E"/>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semiHidden/>
    <w:unhideWhenUsed/>
    <w:qFormat/>
    <w:rsid w:val="00EA6F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A6FB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94CF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EA6FB3"/>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EA6FB3"/>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756E"/>
    <w:rPr>
      <w:rFonts w:ascii="Cambria" w:eastAsia="Cambria" w:hAnsi="Cambria" w:cs="Cambria"/>
      <w:b/>
      <w:color w:val="000000"/>
      <w:sz w:val="32"/>
      <w:szCs w:val="32"/>
      <w:lang w:val="es-CO" w:eastAsia="es-CO"/>
    </w:rPr>
  </w:style>
  <w:style w:type="paragraph" w:styleId="Piedepgina">
    <w:name w:val="footer"/>
    <w:basedOn w:val="Normal"/>
    <w:link w:val="PiedepginaCar"/>
    <w:uiPriority w:val="99"/>
    <w:unhideWhenUsed/>
    <w:rsid w:val="0080756E"/>
    <w:pPr>
      <w:tabs>
        <w:tab w:val="center" w:pos="4419"/>
        <w:tab w:val="right" w:pos="8838"/>
      </w:tabs>
    </w:pPr>
  </w:style>
  <w:style w:type="character" w:customStyle="1" w:styleId="PiedepginaCar">
    <w:name w:val="Pie de página Car"/>
    <w:basedOn w:val="Fuentedeprrafopredeter"/>
    <w:link w:val="Piedepgina"/>
    <w:uiPriority w:val="99"/>
    <w:rsid w:val="0080756E"/>
    <w:rPr>
      <w:rFonts w:ascii="Times New Roman" w:eastAsia="Times New Roman" w:hAnsi="Times New Roman" w:cs="Times New Roman"/>
      <w:color w:val="000000"/>
      <w:sz w:val="20"/>
      <w:szCs w:val="20"/>
      <w:lang w:val="es-CO" w:eastAsia="es-CO"/>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80756E"/>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9A53B3"/>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9A53B3"/>
    <w:rPr>
      <w:rFonts w:ascii="Times New Roman" w:hAnsi="Times New Roman"/>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80756E"/>
    <w:rPr>
      <w:vertAlign w:val="superscript"/>
    </w:rPr>
  </w:style>
  <w:style w:type="character" w:styleId="Refdecomentario">
    <w:name w:val="annotation reference"/>
    <w:basedOn w:val="Fuentedeprrafopredeter"/>
    <w:uiPriority w:val="99"/>
    <w:unhideWhenUsed/>
    <w:qFormat/>
    <w:rsid w:val="0080756E"/>
    <w:rPr>
      <w:sz w:val="16"/>
      <w:szCs w:val="16"/>
    </w:rPr>
  </w:style>
  <w:style w:type="paragraph" w:styleId="Textocomentario">
    <w:name w:val="annotation text"/>
    <w:basedOn w:val="Normal"/>
    <w:link w:val="TextocomentarioCar"/>
    <w:uiPriority w:val="99"/>
    <w:unhideWhenUsed/>
    <w:rsid w:val="0080756E"/>
  </w:style>
  <w:style w:type="character" w:customStyle="1" w:styleId="TextocomentarioCar">
    <w:name w:val="Texto comentario Car"/>
    <w:basedOn w:val="Fuentedeprrafopredeter"/>
    <w:link w:val="Textocomentario"/>
    <w:uiPriority w:val="99"/>
    <w:rsid w:val="0080756E"/>
    <w:rPr>
      <w:rFonts w:ascii="Times New Roman" w:eastAsia="Times New Roman" w:hAnsi="Times New Roman" w:cs="Times New Roman"/>
      <w:color w:val="000000"/>
      <w:sz w:val="20"/>
      <w:szCs w:val="20"/>
      <w:lang w:val="es-CO" w:eastAsia="es-CO"/>
    </w:rPr>
  </w:style>
  <w:style w:type="table" w:styleId="Tablaconcuadrcula">
    <w:name w:val="Table Grid"/>
    <w:basedOn w:val="Tablanormal"/>
    <w:uiPriority w:val="39"/>
    <w:rsid w:val="0080756E"/>
    <w:pPr>
      <w:widowControl w:val="0"/>
      <w:spacing w:after="0" w:line="240" w:lineRule="auto"/>
    </w:pPr>
    <w:rPr>
      <w:rFonts w:eastAsia="Times New Roman" w:cs="Times New Roman"/>
      <w:color w:val="00000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nhideWhenUsed/>
    <w:rsid w:val="0080756E"/>
    <w:pPr>
      <w:spacing w:after="200" w:line="276" w:lineRule="auto"/>
      <w:ind w:left="283" w:hanging="283"/>
      <w:contextualSpacing/>
    </w:pPr>
    <w:rPr>
      <w:rFonts w:eastAsia="Calibri"/>
      <w:sz w:val="28"/>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0756E"/>
    <w:pPr>
      <w:pBdr>
        <w:top w:val="nil"/>
        <w:left w:val="nil"/>
        <w:bottom w:val="nil"/>
        <w:right w:val="nil"/>
        <w:between w:val="nil"/>
      </w:pBdr>
      <w:contextualSpacing/>
      <w:jc w:val="both"/>
    </w:pPr>
    <w:rPr>
      <w:vertAlign w:val="superscript"/>
    </w:rPr>
  </w:style>
  <w:style w:type="paragraph" w:customStyle="1" w:styleId="MediumShading1-Accent11">
    <w:name w:val="Medium Shading 1 - Accent 11"/>
    <w:uiPriority w:val="1"/>
    <w:qFormat/>
    <w:rsid w:val="0080756E"/>
    <w:pPr>
      <w:widowControl w:val="0"/>
      <w:pBdr>
        <w:top w:val="nil"/>
        <w:left w:val="nil"/>
        <w:bottom w:val="nil"/>
        <w:right w:val="nil"/>
        <w:between w:val="nil"/>
      </w:pBdr>
      <w:spacing w:after="0" w:line="240" w:lineRule="auto"/>
    </w:pPr>
    <w:rPr>
      <w:rFonts w:ascii="Calibri" w:eastAsia="Calibri" w:hAnsi="Calibri" w:cs="Calibri"/>
      <w:color w:val="000000"/>
      <w:lang w:eastAsia="es-ES"/>
    </w:rPr>
  </w:style>
  <w:style w:type="paragraph" w:customStyle="1" w:styleId="section1">
    <w:name w:val="section1"/>
    <w:basedOn w:val="Normal"/>
    <w:rsid w:val="0080756E"/>
    <w:pPr>
      <w:spacing w:before="100" w:beforeAutospacing="1" w:after="100" w:afterAutospacing="1"/>
    </w:pPr>
    <w:rPr>
      <w:sz w:val="24"/>
      <w:szCs w:val="24"/>
      <w:lang w:eastAsia="es-ES"/>
    </w:rPr>
  </w:style>
  <w:style w:type="character" w:customStyle="1" w:styleId="baj">
    <w:name w:val="b_aj"/>
    <w:basedOn w:val="Fuentedeprrafopredeter"/>
    <w:rsid w:val="0080756E"/>
  </w:style>
  <w:style w:type="paragraph" w:styleId="Textoindependiente">
    <w:name w:val="Body Text"/>
    <w:basedOn w:val="Normal"/>
    <w:link w:val="TextoindependienteCar"/>
    <w:uiPriority w:val="99"/>
    <w:rsid w:val="0080756E"/>
    <w:pPr>
      <w:autoSpaceDE w:val="0"/>
      <w:autoSpaceDN w:val="0"/>
      <w:jc w:val="both"/>
    </w:pPr>
    <w:rPr>
      <w:sz w:val="28"/>
      <w:szCs w:val="28"/>
      <w:lang w:eastAsia="es-ES"/>
    </w:rPr>
  </w:style>
  <w:style w:type="character" w:customStyle="1" w:styleId="TextoindependienteCar">
    <w:name w:val="Texto independiente Car"/>
    <w:basedOn w:val="Fuentedeprrafopredeter"/>
    <w:link w:val="Textoindependiente"/>
    <w:uiPriority w:val="99"/>
    <w:rsid w:val="0080756E"/>
    <w:rPr>
      <w:rFonts w:ascii="Times New Roman" w:eastAsia="Times New Roman" w:hAnsi="Times New Roman" w:cs="Times New Roman"/>
      <w:sz w:val="28"/>
      <w:szCs w:val="28"/>
      <w:lang w:eastAsia="es-ES"/>
    </w:rPr>
  </w:style>
  <w:style w:type="paragraph" w:styleId="Asuntodelcomentario">
    <w:name w:val="annotation subject"/>
    <w:basedOn w:val="Textocomentario"/>
    <w:next w:val="Textocomentario"/>
    <w:link w:val="AsuntodelcomentarioCar"/>
    <w:uiPriority w:val="99"/>
    <w:semiHidden/>
    <w:unhideWhenUsed/>
    <w:rsid w:val="00D001F5"/>
    <w:rPr>
      <w:b/>
      <w:bCs/>
    </w:rPr>
  </w:style>
  <w:style w:type="character" w:customStyle="1" w:styleId="AsuntodelcomentarioCar">
    <w:name w:val="Asunto del comentario Car"/>
    <w:basedOn w:val="TextocomentarioCar"/>
    <w:link w:val="Asuntodelcomentario"/>
    <w:uiPriority w:val="99"/>
    <w:semiHidden/>
    <w:rsid w:val="00D001F5"/>
    <w:rPr>
      <w:rFonts w:ascii="Times New Roman" w:eastAsia="Times New Roman" w:hAnsi="Times New Roman" w:cs="Times New Roman"/>
      <w:b/>
      <w:bCs/>
      <w:color w:val="000000"/>
      <w:sz w:val="20"/>
      <w:szCs w:val="20"/>
      <w:lang w:val="es-CO" w:eastAsia="es-CO"/>
    </w:rPr>
  </w:style>
  <w:style w:type="paragraph" w:styleId="Encabezado">
    <w:name w:val="header"/>
    <w:basedOn w:val="Normal"/>
    <w:link w:val="EncabezadoCar"/>
    <w:uiPriority w:val="99"/>
    <w:unhideWhenUsed/>
    <w:rsid w:val="00B12037"/>
    <w:pPr>
      <w:tabs>
        <w:tab w:val="center" w:pos="4252"/>
        <w:tab w:val="right" w:pos="8504"/>
      </w:tabs>
    </w:pPr>
  </w:style>
  <w:style w:type="character" w:customStyle="1" w:styleId="EncabezadoCar">
    <w:name w:val="Encabezado Car"/>
    <w:basedOn w:val="Fuentedeprrafopredeter"/>
    <w:link w:val="Encabezado"/>
    <w:uiPriority w:val="99"/>
    <w:rsid w:val="00B12037"/>
    <w:rPr>
      <w:rFonts w:ascii="Times New Roman" w:eastAsia="Times New Roman" w:hAnsi="Times New Roman" w:cs="Times New Roman"/>
      <w:color w:val="000000"/>
      <w:sz w:val="20"/>
      <w:szCs w:val="20"/>
      <w:lang w:val="es-CO" w:eastAsia="es-CO"/>
    </w:rPr>
  </w:style>
  <w:style w:type="paragraph" w:customStyle="1" w:styleId="Estilo1">
    <w:name w:val="Estilo1"/>
    <w:basedOn w:val="Normal"/>
    <w:link w:val="Estilo1Car"/>
    <w:qFormat/>
    <w:rsid w:val="00B12037"/>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12037"/>
    <w:rPr>
      <w:rFonts w:ascii="Times New Roman" w:eastAsia="Times New Roman" w:hAnsi="Times New Roman" w:cs="Times New Roman"/>
      <w:color w:val="000000"/>
      <w:sz w:val="20"/>
      <w:szCs w:val="20"/>
      <w:lang w:val="es-CO" w:eastAsia="es-CO"/>
    </w:rPr>
  </w:style>
  <w:style w:type="character" w:customStyle="1" w:styleId="Estilo1Car">
    <w:name w:val="Estilo1 Car"/>
    <w:basedOn w:val="Fuentedeprrafopredeter"/>
    <w:link w:val="Estilo1"/>
    <w:rsid w:val="00B12037"/>
    <w:rPr>
      <w:rFonts w:ascii="Times New Roman" w:eastAsia="Times New Roman" w:hAnsi="Times New Roman" w:cs="Times New Roman"/>
      <w:sz w:val="28"/>
      <w:szCs w:val="28"/>
      <w:lang w:val="es-CO" w:eastAsia="es-CO"/>
    </w:rPr>
  </w:style>
  <w:style w:type="paragraph" w:styleId="Sinespaciado">
    <w:name w:val="No Spacing"/>
    <w:aliases w:val="CAPITULO I"/>
    <w:link w:val="SinespaciadoCar"/>
    <w:uiPriority w:val="1"/>
    <w:qFormat/>
    <w:rsid w:val="00B042CF"/>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3E1F19"/>
    <w:rPr>
      <w:color w:val="0563C1" w:themeColor="hyperlink"/>
      <w:u w:val="single"/>
    </w:rPr>
  </w:style>
  <w:style w:type="character" w:styleId="Mencinsinresolver">
    <w:name w:val="Unresolved Mention"/>
    <w:basedOn w:val="Fuentedeprrafopredeter"/>
    <w:uiPriority w:val="99"/>
    <w:semiHidden/>
    <w:unhideWhenUsed/>
    <w:rsid w:val="003E1F19"/>
    <w:rPr>
      <w:color w:val="605E5C"/>
      <w:shd w:val="clear" w:color="auto" w:fill="E1DFDD"/>
    </w:rPr>
  </w:style>
  <w:style w:type="paragraph" w:customStyle="1" w:styleId="Piedepagina">
    <w:name w:val="Pie de pagina"/>
    <w:aliases w:val="Ref. de nota al pie2"/>
    <w:basedOn w:val="Normal"/>
    <w:uiPriority w:val="99"/>
    <w:qFormat/>
    <w:rsid w:val="00B15466"/>
    <w:pPr>
      <w:spacing w:line="240" w:lineRule="exact"/>
    </w:pPr>
    <w:rPr>
      <w:vertAlign w:val="superscript"/>
      <w:lang w:val="es-MX"/>
    </w:rPr>
  </w:style>
  <w:style w:type="paragraph" w:styleId="NormalWeb">
    <w:name w:val="Normal (Web)"/>
    <w:basedOn w:val="Normal"/>
    <w:uiPriority w:val="99"/>
    <w:unhideWhenUsed/>
    <w:rsid w:val="00E701BB"/>
    <w:rPr>
      <w:sz w:val="24"/>
      <w:szCs w:val="24"/>
    </w:rPr>
  </w:style>
  <w:style w:type="character" w:customStyle="1" w:styleId="cf01">
    <w:name w:val="cf01"/>
    <w:basedOn w:val="Fuentedeprrafopredeter"/>
    <w:rsid w:val="002A76F2"/>
    <w:rPr>
      <w:rFonts w:ascii="Segoe UI" w:hAnsi="Segoe UI" w:cs="Segoe UI" w:hint="default"/>
      <w:sz w:val="18"/>
      <w:szCs w:val="18"/>
    </w:rPr>
  </w:style>
  <w:style w:type="paragraph" w:styleId="Textodeglobo">
    <w:name w:val="Balloon Text"/>
    <w:basedOn w:val="Normal"/>
    <w:link w:val="TextodegloboCar"/>
    <w:uiPriority w:val="99"/>
    <w:semiHidden/>
    <w:unhideWhenUsed/>
    <w:rsid w:val="001D7E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E70"/>
    <w:rPr>
      <w:rFonts w:ascii="Segoe UI" w:eastAsia="Times New Roman" w:hAnsi="Segoe UI" w:cs="Segoe UI"/>
      <w:color w:val="000000"/>
      <w:sz w:val="18"/>
      <w:szCs w:val="18"/>
      <w:lang w:val="es-CO" w:eastAsia="es-CO"/>
    </w:rPr>
  </w:style>
  <w:style w:type="character" w:customStyle="1" w:styleId="Ttulo4Car">
    <w:name w:val="Título 4 Car"/>
    <w:basedOn w:val="Fuentedeprrafopredeter"/>
    <w:link w:val="Ttulo4"/>
    <w:uiPriority w:val="9"/>
    <w:rsid w:val="00494CFE"/>
    <w:rPr>
      <w:rFonts w:asciiTheme="majorHAnsi" w:eastAsiaTheme="majorEastAsia" w:hAnsiTheme="majorHAnsi" w:cstheme="majorBidi"/>
      <w:i/>
      <w:iCs/>
      <w:color w:val="2F5496" w:themeColor="accent1" w:themeShade="BF"/>
      <w:sz w:val="20"/>
      <w:szCs w:val="20"/>
      <w:lang w:val="es-CO" w:eastAsia="es-CO"/>
    </w:rPr>
  </w:style>
  <w:style w:type="character" w:customStyle="1" w:styleId="Ttulo2Car">
    <w:name w:val="Título 2 Car"/>
    <w:basedOn w:val="Fuentedeprrafopredeter"/>
    <w:link w:val="Ttulo2"/>
    <w:uiPriority w:val="9"/>
    <w:rsid w:val="00EA6FB3"/>
    <w:rPr>
      <w:rFonts w:asciiTheme="majorHAnsi" w:eastAsiaTheme="majorEastAsia" w:hAnsiTheme="majorHAnsi" w:cstheme="majorBidi"/>
      <w:color w:val="2F5496" w:themeColor="accent1" w:themeShade="BF"/>
      <w:sz w:val="26"/>
      <w:szCs w:val="26"/>
      <w:lang w:val="es-CO" w:eastAsia="es-CO"/>
    </w:rPr>
  </w:style>
  <w:style w:type="character" w:customStyle="1" w:styleId="Ttulo3Car">
    <w:name w:val="Título 3 Car"/>
    <w:basedOn w:val="Fuentedeprrafopredeter"/>
    <w:link w:val="Ttulo3"/>
    <w:uiPriority w:val="9"/>
    <w:rsid w:val="00EA6FB3"/>
    <w:rPr>
      <w:rFonts w:asciiTheme="majorHAnsi" w:eastAsiaTheme="majorEastAsia" w:hAnsiTheme="majorHAnsi" w:cstheme="majorBidi"/>
      <w:color w:val="1F3763" w:themeColor="accent1" w:themeShade="7F"/>
      <w:sz w:val="24"/>
      <w:szCs w:val="24"/>
      <w:lang w:val="es-CO" w:eastAsia="es-CO"/>
    </w:rPr>
  </w:style>
  <w:style w:type="character" w:customStyle="1" w:styleId="Ttulo5Car">
    <w:name w:val="Título 5 Car"/>
    <w:basedOn w:val="Fuentedeprrafopredeter"/>
    <w:link w:val="Ttulo5"/>
    <w:uiPriority w:val="9"/>
    <w:rsid w:val="00EA6FB3"/>
    <w:rPr>
      <w:rFonts w:asciiTheme="majorHAnsi" w:eastAsiaTheme="majorEastAsia" w:hAnsiTheme="majorHAnsi" w:cstheme="majorBidi"/>
      <w:color w:val="2F5496" w:themeColor="accent1" w:themeShade="BF"/>
      <w:sz w:val="20"/>
      <w:szCs w:val="20"/>
      <w:lang w:val="es-CO" w:eastAsia="es-CO"/>
    </w:rPr>
  </w:style>
  <w:style w:type="character" w:customStyle="1" w:styleId="Ttulo6Car">
    <w:name w:val="Título 6 Car"/>
    <w:basedOn w:val="Fuentedeprrafopredeter"/>
    <w:link w:val="Ttulo6"/>
    <w:uiPriority w:val="9"/>
    <w:rsid w:val="00EA6FB3"/>
    <w:rPr>
      <w:rFonts w:asciiTheme="majorHAnsi" w:eastAsiaTheme="majorEastAsia" w:hAnsiTheme="majorHAnsi" w:cstheme="majorBidi"/>
      <w:color w:val="1F3763" w:themeColor="accent1" w:themeShade="7F"/>
      <w:sz w:val="20"/>
      <w:szCs w:val="20"/>
      <w:lang w:val="es-CO" w:eastAsia="es-CO"/>
    </w:rPr>
  </w:style>
  <w:style w:type="paragraph" w:styleId="Lista2">
    <w:name w:val="List 2"/>
    <w:basedOn w:val="Normal"/>
    <w:uiPriority w:val="99"/>
    <w:unhideWhenUsed/>
    <w:rsid w:val="00EA6FB3"/>
    <w:pPr>
      <w:ind w:left="566" w:hanging="283"/>
      <w:contextualSpacing/>
    </w:pPr>
  </w:style>
  <w:style w:type="paragraph" w:styleId="Lista3">
    <w:name w:val="List 3"/>
    <w:basedOn w:val="Normal"/>
    <w:uiPriority w:val="99"/>
    <w:unhideWhenUsed/>
    <w:rsid w:val="00EA6FB3"/>
    <w:pPr>
      <w:ind w:left="849" w:hanging="283"/>
      <w:contextualSpacing/>
    </w:pPr>
  </w:style>
  <w:style w:type="paragraph" w:styleId="Encabezadodemensaje">
    <w:name w:val="Message Header"/>
    <w:basedOn w:val="Normal"/>
    <w:link w:val="EncabezadodemensajeCar"/>
    <w:uiPriority w:val="99"/>
    <w:unhideWhenUsed/>
    <w:rsid w:val="00EA6F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A6FB3"/>
    <w:rPr>
      <w:rFonts w:asciiTheme="majorHAnsi" w:eastAsiaTheme="majorEastAsia" w:hAnsiTheme="majorHAnsi" w:cstheme="majorBidi"/>
      <w:color w:val="000000"/>
      <w:sz w:val="24"/>
      <w:szCs w:val="24"/>
      <w:shd w:val="pct20" w:color="auto" w:fill="auto"/>
      <w:lang w:val="es-CO" w:eastAsia="es-CO"/>
    </w:rPr>
  </w:style>
  <w:style w:type="paragraph" w:styleId="Sangradetextonormal">
    <w:name w:val="Body Text Indent"/>
    <w:basedOn w:val="Normal"/>
    <w:link w:val="SangradetextonormalCar"/>
    <w:uiPriority w:val="99"/>
    <w:semiHidden/>
    <w:unhideWhenUsed/>
    <w:rsid w:val="00EA6FB3"/>
    <w:pPr>
      <w:spacing w:after="120"/>
      <w:ind w:left="283"/>
    </w:pPr>
  </w:style>
  <w:style w:type="character" w:customStyle="1" w:styleId="SangradetextonormalCar">
    <w:name w:val="Sangría de texto normal Car"/>
    <w:basedOn w:val="Fuentedeprrafopredeter"/>
    <w:link w:val="Sangradetextonormal"/>
    <w:uiPriority w:val="99"/>
    <w:semiHidden/>
    <w:rsid w:val="00EA6FB3"/>
    <w:rPr>
      <w:rFonts w:ascii="Times New Roman" w:eastAsia="Times New Roman" w:hAnsi="Times New Roman" w:cs="Times New Roman"/>
      <w:color w:val="000000"/>
      <w:sz w:val="20"/>
      <w:szCs w:val="20"/>
      <w:lang w:val="es-CO" w:eastAsia="es-CO"/>
    </w:rPr>
  </w:style>
  <w:style w:type="paragraph" w:styleId="Textoindependienteprimerasangra2">
    <w:name w:val="Body Text First Indent 2"/>
    <w:basedOn w:val="Sangradetextonormal"/>
    <w:link w:val="Textoindependienteprimerasangra2Car"/>
    <w:uiPriority w:val="99"/>
    <w:unhideWhenUsed/>
    <w:rsid w:val="00EA6FB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A6FB3"/>
    <w:rPr>
      <w:rFonts w:ascii="Times New Roman" w:eastAsia="Times New Roman" w:hAnsi="Times New Roman" w:cs="Times New Roman"/>
      <w:color w:val="000000"/>
      <w:sz w:val="20"/>
      <w:szCs w:val="20"/>
      <w:lang w:val="es-CO" w:eastAsia="es-CO"/>
    </w:rPr>
  </w:style>
  <w:style w:type="paragraph" w:customStyle="1" w:styleId="pf0">
    <w:name w:val="pf0"/>
    <w:basedOn w:val="Normal"/>
    <w:rsid w:val="00C3556A"/>
    <w:pPr>
      <w:spacing w:before="100" w:beforeAutospacing="1" w:after="100" w:afterAutospacing="1"/>
    </w:pPr>
    <w:rPr>
      <w:sz w:val="24"/>
      <w:szCs w:val="24"/>
      <w:lang w:eastAsia="es-ES"/>
    </w:rPr>
  </w:style>
  <w:style w:type="character" w:customStyle="1" w:styleId="cf11">
    <w:name w:val="cf11"/>
    <w:basedOn w:val="Fuentedeprrafopredeter"/>
    <w:rsid w:val="00C3556A"/>
    <w:rPr>
      <w:rFonts w:ascii="Segoe UI" w:hAnsi="Segoe UI" w:cs="Segoe UI" w:hint="default"/>
      <w:b/>
      <w:bCs/>
      <w:sz w:val="18"/>
      <w:szCs w:val="18"/>
    </w:rPr>
  </w:style>
  <w:style w:type="paragraph" w:styleId="Revisin">
    <w:name w:val="Revision"/>
    <w:hidden/>
    <w:uiPriority w:val="99"/>
    <w:semiHidden/>
    <w:rsid w:val="00E43D92"/>
    <w:pPr>
      <w:spacing w:after="0" w:line="240" w:lineRule="auto"/>
    </w:pPr>
    <w:rPr>
      <w:rFonts w:eastAsia="Times New Roman" w:cs="Times New Roman"/>
      <w:color w:val="000000"/>
      <w:szCs w:val="20"/>
    </w:rPr>
  </w:style>
  <w:style w:type="paragraph" w:customStyle="1" w:styleId="pa7">
    <w:name w:val="pa7"/>
    <w:basedOn w:val="Normal"/>
    <w:rsid w:val="003F4237"/>
    <w:pPr>
      <w:spacing w:before="100" w:beforeAutospacing="1" w:after="100" w:afterAutospacing="1"/>
    </w:pPr>
    <w:rPr>
      <w:sz w:val="24"/>
      <w:szCs w:val="24"/>
      <w:lang w:eastAsia="es-ES"/>
    </w:rPr>
  </w:style>
  <w:style w:type="character" w:customStyle="1" w:styleId="a0">
    <w:name w:val="a0"/>
    <w:basedOn w:val="Fuentedeprrafopredeter"/>
    <w:rsid w:val="003F4237"/>
  </w:style>
  <w:style w:type="character" w:customStyle="1" w:styleId="spelle">
    <w:name w:val="spelle"/>
    <w:basedOn w:val="Fuentedeprrafopredeter"/>
    <w:rsid w:val="003F4237"/>
  </w:style>
  <w:style w:type="character" w:customStyle="1" w:styleId="SinespaciadoCar">
    <w:name w:val="Sin espaciado Car"/>
    <w:aliases w:val="CAPITULO I Car"/>
    <w:link w:val="Sinespaciado"/>
    <w:uiPriority w:val="1"/>
    <w:locked/>
    <w:rsid w:val="00AD0CAD"/>
    <w:rPr>
      <w:rFonts w:ascii="Calibri" w:eastAsia="Calibri" w:hAnsi="Calibri" w:cs="Times New Roman"/>
      <w:lang w:val="es-CO"/>
    </w:rPr>
  </w:style>
  <w:style w:type="character" w:styleId="Textoennegrita">
    <w:name w:val="Strong"/>
    <w:basedOn w:val="Fuentedeprrafopredeter"/>
    <w:uiPriority w:val="22"/>
    <w:qFormat/>
    <w:rsid w:val="00AD0CAD"/>
    <w:rPr>
      <w:b/>
      <w:bCs/>
    </w:rPr>
  </w:style>
  <w:style w:type="character" w:customStyle="1" w:styleId="cf21">
    <w:name w:val="cf21"/>
    <w:basedOn w:val="Fuentedeprrafopredeter"/>
    <w:rsid w:val="00A93E2E"/>
    <w:rPr>
      <w:rFonts w:ascii="Segoe UI" w:hAnsi="Segoe UI" w:cs="Segoe UI" w:hint="default"/>
      <w:b/>
      <w:bCs/>
      <w:sz w:val="18"/>
      <w:szCs w:val="18"/>
    </w:rPr>
  </w:style>
  <w:style w:type="paragraph" w:styleId="Textoindependiente3">
    <w:name w:val="Body Text 3"/>
    <w:basedOn w:val="Normal"/>
    <w:link w:val="Textoindependiente3Car"/>
    <w:uiPriority w:val="99"/>
    <w:semiHidden/>
    <w:unhideWhenUsed/>
    <w:rsid w:val="003C7F8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C7F86"/>
    <w:rPr>
      <w:rFonts w:ascii="Times New Roman" w:eastAsia="Times New Roman" w:hAnsi="Times New Roman" w:cs="Times New Roman"/>
      <w:color w:val="000000"/>
      <w:sz w:val="16"/>
      <w:szCs w:val="16"/>
      <w:lang w:val="es-CO" w:eastAsia="es-CO"/>
    </w:rPr>
  </w:style>
  <w:style w:type="paragraph" w:customStyle="1" w:styleId="Car4">
    <w:name w:val="Car4"/>
    <w:basedOn w:val="Normal"/>
    <w:rsid w:val="00CC6CC1"/>
    <w:pPr>
      <w:spacing w:line="240" w:lineRule="exact"/>
      <w:jc w:val="both"/>
    </w:pPr>
    <w:rPr>
      <w:rFonts w:ascii="Tahoma" w:hAnsi="Tahoma" w:cs="Tahoma"/>
      <w:lang w:val="en-US"/>
    </w:rPr>
  </w:style>
  <w:style w:type="character" w:customStyle="1" w:styleId="Ancladenotaalpie">
    <w:name w:val="Ancla de nota al pie"/>
    <w:rsid w:val="00591EB2"/>
    <w:rPr>
      <w:vertAlign w:val="superscript"/>
    </w:rPr>
  </w:style>
  <w:style w:type="character" w:customStyle="1" w:styleId="FootnoteCharacters">
    <w:name w:val="Footnote Characters"/>
    <w:uiPriority w:val="99"/>
    <w:unhideWhenUsed/>
    <w:qFormat/>
    <w:rsid w:val="00591EB2"/>
    <w:rPr>
      <w:vertAlign w:val="superscript"/>
    </w:rPr>
  </w:style>
  <w:style w:type="character" w:customStyle="1" w:styleId="Caracteresdenotaalpie">
    <w:name w:val="Caracteres de nota al pie"/>
    <w:qFormat/>
    <w:rsid w:val="00591EB2"/>
  </w:style>
  <w:style w:type="paragraph" w:customStyle="1" w:styleId="Ttulo11">
    <w:name w:val="Título 11"/>
    <w:basedOn w:val="Normal"/>
    <w:uiPriority w:val="99"/>
    <w:rsid w:val="00AF382A"/>
    <w:rPr>
      <w:sz w:val="24"/>
      <w:szCs w:val="24"/>
      <w:lang w:eastAsia="es-ES"/>
    </w:rPr>
  </w:style>
  <w:style w:type="table" w:customStyle="1" w:styleId="3">
    <w:name w:val="3"/>
    <w:basedOn w:val="Tablanormal"/>
    <w:rsid w:val="00B55B73"/>
    <w:pPr>
      <w:pBdr>
        <w:top w:val="nil"/>
        <w:left w:val="nil"/>
        <w:bottom w:val="nil"/>
        <w:right w:val="nil"/>
        <w:between w:val="nil"/>
      </w:pBdr>
      <w:spacing w:after="0" w:line="240" w:lineRule="auto"/>
      <w:contextualSpacing/>
    </w:pPr>
    <w:rPr>
      <w:rFonts w:ascii="Calibri" w:eastAsia="Calibri" w:hAnsi="Calibri" w:cs="Calibri"/>
      <w:color w:val="000000"/>
    </w:rPr>
    <w:tblPr>
      <w:tblStyleRowBandSize w:val="1"/>
      <w:tblStyleColBandSize w:val="1"/>
      <w:tblInd w:w="0" w:type="nil"/>
      <w:tblCellMar>
        <w:left w:w="115" w:type="dxa"/>
        <w:right w:w="115" w:type="dxa"/>
      </w:tblCellMar>
    </w:tblPr>
  </w:style>
  <w:style w:type="character" w:customStyle="1" w:styleId="apple-converted-space">
    <w:name w:val="apple-converted-space"/>
    <w:basedOn w:val="Fuentedeprrafopredeter"/>
    <w:rsid w:val="0004016D"/>
  </w:style>
  <w:style w:type="paragraph" w:customStyle="1" w:styleId="p1">
    <w:name w:val="p1"/>
    <w:basedOn w:val="Normal"/>
    <w:rsid w:val="00605A38"/>
    <w:rPr>
      <w:rFonts w:ascii="Arial" w:hAnsi="Arial" w:cs="Arial"/>
      <w:sz w:val="18"/>
      <w:szCs w:val="18"/>
      <w:lang w:eastAsia="es-MX"/>
    </w:rPr>
  </w:style>
  <w:style w:type="paragraph" w:customStyle="1" w:styleId="xmsonormal">
    <w:name w:val="x_msonormal"/>
    <w:basedOn w:val="Normal"/>
    <w:rsid w:val="00851464"/>
    <w:pPr>
      <w:spacing w:before="100" w:beforeAutospacing="1" w:after="100" w:afterAutospacing="1"/>
    </w:pPr>
    <w:rPr>
      <w:sz w:val="24"/>
      <w:szCs w:val="24"/>
    </w:rPr>
  </w:style>
  <w:style w:type="paragraph" w:customStyle="1" w:styleId="xmsolistparagraph">
    <w:name w:val="x_msolistparagraph"/>
    <w:basedOn w:val="Normal"/>
    <w:rsid w:val="00851464"/>
    <w:pPr>
      <w:spacing w:before="100" w:beforeAutospacing="1" w:after="100" w:afterAutospacing="1"/>
    </w:pPr>
    <w:rPr>
      <w:sz w:val="24"/>
      <w:szCs w:val="24"/>
    </w:rPr>
  </w:style>
  <w:style w:type="numbering" w:customStyle="1" w:styleId="Listaactual1">
    <w:name w:val="Lista actual1"/>
    <w:uiPriority w:val="99"/>
    <w:rsid w:val="002E379D"/>
    <w:pPr>
      <w:numPr>
        <w:numId w:val="1"/>
      </w:numPr>
    </w:pPr>
  </w:style>
  <w:style w:type="numbering" w:customStyle="1" w:styleId="Listaactual2">
    <w:name w:val="Lista actual2"/>
    <w:uiPriority w:val="99"/>
    <w:rsid w:val="005F59FC"/>
    <w:pPr>
      <w:numPr>
        <w:numId w:val="2"/>
      </w:numPr>
    </w:pPr>
  </w:style>
  <w:style w:type="character" w:styleId="nfasis">
    <w:name w:val="Emphasis"/>
    <w:basedOn w:val="Fuentedeprrafopredeter"/>
    <w:uiPriority w:val="20"/>
    <w:qFormat/>
    <w:rsid w:val="00FE45A4"/>
    <w:rPr>
      <w:i/>
      <w:iCs/>
    </w:rPr>
  </w:style>
  <w:style w:type="paragraph" w:customStyle="1" w:styleId="Style3">
    <w:name w:val="Style3"/>
    <w:basedOn w:val="Normal"/>
    <w:uiPriority w:val="99"/>
    <w:rsid w:val="002D2B3A"/>
    <w:pPr>
      <w:autoSpaceDE w:val="0"/>
      <w:autoSpaceDN w:val="0"/>
      <w:adjustRightInd w:val="0"/>
      <w:spacing w:line="300" w:lineRule="exact"/>
      <w:jc w:val="both"/>
    </w:pPr>
    <w:rPr>
      <w:lang w:eastAsia="es-ES"/>
    </w:rPr>
  </w:style>
  <w:style w:type="character" w:customStyle="1" w:styleId="normaltextrun">
    <w:name w:val="normaltextrun"/>
    <w:basedOn w:val="Fuentedeprrafopredeter"/>
    <w:rsid w:val="002C4E0C"/>
  </w:style>
  <w:style w:type="character" w:customStyle="1" w:styleId="eop">
    <w:name w:val="eop"/>
    <w:basedOn w:val="Fuentedeprrafopredeter"/>
    <w:rsid w:val="00996561"/>
  </w:style>
  <w:style w:type="character" w:customStyle="1" w:styleId="s1">
    <w:name w:val="s1"/>
    <w:basedOn w:val="Fuentedeprrafopredeter"/>
    <w:rsid w:val="00B62A14"/>
  </w:style>
  <w:style w:type="character" w:customStyle="1" w:styleId="s2">
    <w:name w:val="s2"/>
    <w:basedOn w:val="Fuentedeprrafopredeter"/>
    <w:rsid w:val="00EB6D5D"/>
  </w:style>
  <w:style w:type="numbering" w:customStyle="1" w:styleId="Listaactual3">
    <w:name w:val="Lista actual3"/>
    <w:uiPriority w:val="99"/>
    <w:rsid w:val="00505D0F"/>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decreto_0960_1970.html" TargetMode="External"/><Relationship Id="rId13" Type="http://schemas.openxmlformats.org/officeDocument/2006/relationships/hyperlink" Target="http://www.secretariasenado.gov.co/senado/basedoc/ley_1952_2019_pr001.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www.secretariasenado.gov.co/senado/basedoc/ley_1952_2019_pr001.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ecretariasenado.gov.co/senado/basedoc/ley_1952_2019_pr00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952_2019_pr001.html" TargetMode="External"/><Relationship Id="rId5" Type="http://schemas.openxmlformats.org/officeDocument/2006/relationships/footnotes" Target="footnotes.xml"/><Relationship Id="rId15" Type="http://schemas.openxmlformats.org/officeDocument/2006/relationships/hyperlink" Target="http://www.secretariasenado.gov.co/senado/basedoc/ley_1952_2019_pr001.html" TargetMode="External"/><Relationship Id="rId10" Type="http://schemas.openxmlformats.org/officeDocument/2006/relationships/hyperlink" Target="http://www.secretariasenado.gov.co/senado/basedoc/ley_1952_2019_pr001.html" TargetMode="External"/><Relationship Id="rId4" Type="http://schemas.openxmlformats.org/officeDocument/2006/relationships/webSettings" Target="webSettings.xml"/><Relationship Id="rId9" Type="http://schemas.openxmlformats.org/officeDocument/2006/relationships/hyperlink" Target="http://www.secretariasenado.gov.co/senado/basedoc/ley_1952_2019_pr001.html" TargetMode="External"/><Relationship Id="rId14" Type="http://schemas.openxmlformats.org/officeDocument/2006/relationships/hyperlink" Target="http://www.secretariasenado.gov.co/senado/basedoc/ley_1952_2019_pr001.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33969" TargetMode="External"/><Relationship Id="rId13" Type="http://schemas.openxmlformats.org/officeDocument/2006/relationships/hyperlink" Target="https://www.corteconstitucional.gov.co/secretaria/archivo.php?id=127204" TargetMode="External"/><Relationship Id="rId18" Type="http://schemas.openxmlformats.org/officeDocument/2006/relationships/hyperlink" Target="https://www.corteconstitucional.gov.co/secretaria/archivo.php?id=127069" TargetMode="External"/><Relationship Id="rId26" Type="http://schemas.openxmlformats.org/officeDocument/2006/relationships/hyperlink" Target="https://www.corteconstitucional.gov.co/secretaria/archivo.php?id=127069" TargetMode="External"/><Relationship Id="rId3" Type="http://schemas.openxmlformats.org/officeDocument/2006/relationships/hyperlink" Target="https://www.corteconstitucional.gov.co/secretaria/archivo.php?id=106689" TargetMode="External"/><Relationship Id="rId21" Type="http://schemas.openxmlformats.org/officeDocument/2006/relationships/hyperlink" Target="https://www.corteconstitucional.gov.co/secretaria/archivo.php?id=127066" TargetMode="External"/><Relationship Id="rId7" Type="http://schemas.openxmlformats.org/officeDocument/2006/relationships/hyperlink" Target="https://www.corteconstitucional.gov.co/secretaria/archivo.php?id=126035" TargetMode="External"/><Relationship Id="rId12" Type="http://schemas.openxmlformats.org/officeDocument/2006/relationships/hyperlink" Target="https://www.corteconstitucional.gov.co/secretaria/archivo.php?id=127066" TargetMode="External"/><Relationship Id="rId17" Type="http://schemas.openxmlformats.org/officeDocument/2006/relationships/hyperlink" Target="https://www.corteconstitucional.gov.co/secretaria/archivo.php?id=106689" TargetMode="External"/><Relationship Id="rId25" Type="http://schemas.openxmlformats.org/officeDocument/2006/relationships/hyperlink" Target="https://www.corteconstitucional.gov.co/secretaria/archivo.php?id=138114" TargetMode="External"/><Relationship Id="rId2" Type="http://schemas.openxmlformats.org/officeDocument/2006/relationships/hyperlink" Target="https://www.corteconstitucional.gov.co/secretaria/archivo.php?id=106209" TargetMode="External"/><Relationship Id="rId16" Type="http://schemas.openxmlformats.org/officeDocument/2006/relationships/hyperlink" Target="https://www.corteconstitucional.gov.co/secretaria/archivo.php?id=106689" TargetMode="External"/><Relationship Id="rId20" Type="http://schemas.openxmlformats.org/officeDocument/2006/relationships/hyperlink" Target="https://www.corteconstitucional.gov.co/secretaria/archivo.php?id=138114" TargetMode="External"/><Relationship Id="rId29" Type="http://schemas.openxmlformats.org/officeDocument/2006/relationships/hyperlink" Target="https://www.corteconstitucional.gov.co/secretaria/archivo.php?id=110540" TargetMode="External"/><Relationship Id="rId1" Type="http://schemas.openxmlformats.org/officeDocument/2006/relationships/hyperlink" Target="https://www.corteconstitucional.gov.co/secretaria/archivo.php?id=104254" TargetMode="External"/><Relationship Id="rId6" Type="http://schemas.openxmlformats.org/officeDocument/2006/relationships/hyperlink" Target="https://www.corteconstitucional.gov.co/secretaria/archivo.php?id=124412" TargetMode="External"/><Relationship Id="rId11" Type="http://schemas.openxmlformats.org/officeDocument/2006/relationships/hyperlink" Target="https://www.corteconstitucional.gov.co/secretaria/archivo.php?id=104256" TargetMode="External"/><Relationship Id="rId24" Type="http://schemas.openxmlformats.org/officeDocument/2006/relationships/hyperlink" Target="https://www.corteconstitucional.gov.co/secretaria/archivo.php?id=127069" TargetMode="External"/><Relationship Id="rId32" Type="http://schemas.openxmlformats.org/officeDocument/2006/relationships/hyperlink" Target="https://www.corteconstitucional.gov.co/secretaria/archivo.php?id=138114" TargetMode="External"/><Relationship Id="rId5" Type="http://schemas.openxmlformats.org/officeDocument/2006/relationships/hyperlink" Target="https://www.corteconstitucional.gov.co/secretaria/archivo.php?id=120398" TargetMode="External"/><Relationship Id="rId15" Type="http://schemas.openxmlformats.org/officeDocument/2006/relationships/hyperlink" Target="https://www.corteconstitucional.gov.co/secretaria/archivo.php?id=127204" TargetMode="External"/><Relationship Id="rId23" Type="http://schemas.openxmlformats.org/officeDocument/2006/relationships/hyperlink" Target="https://www.corteconstitucional.gov.co/secretaria/archivo.php?id=138114" TargetMode="External"/><Relationship Id="rId28" Type="http://schemas.openxmlformats.org/officeDocument/2006/relationships/hyperlink" Target="https://www.corteconstitucional.gov.co/secretaria/archivo.php?id=138114" TargetMode="External"/><Relationship Id="rId10" Type="http://schemas.openxmlformats.org/officeDocument/2006/relationships/hyperlink" Target="https://www.corteconstitucional.gov.co/secretaria/archivo.php?id=106689" TargetMode="External"/><Relationship Id="rId19" Type="http://schemas.openxmlformats.org/officeDocument/2006/relationships/hyperlink" Target="https://www.corteconstitucional.gov.co/secretaria/archivo.php?id=127069" TargetMode="External"/><Relationship Id="rId31" Type="http://schemas.openxmlformats.org/officeDocument/2006/relationships/hyperlink" Target="https://www.corteconstitucional.gov.co/secretaria/archivo.php?id=110533" TargetMode="External"/><Relationship Id="rId4" Type="http://schemas.openxmlformats.org/officeDocument/2006/relationships/hyperlink" Target="https://www.corteconstitucional.gov.co/secretaria/archivo.php?id=108338" TargetMode="External"/><Relationship Id="rId9" Type="http://schemas.openxmlformats.org/officeDocument/2006/relationships/hyperlink" Target="https://www.corteconstitucional.gov.co/secretaria/archivo.php?id=104254" TargetMode="External"/><Relationship Id="rId14" Type="http://schemas.openxmlformats.org/officeDocument/2006/relationships/hyperlink" Target="https://www.corteconstitucional.gov.co/secretaria/archivo.php?id=127069" TargetMode="External"/><Relationship Id="rId22" Type="http://schemas.openxmlformats.org/officeDocument/2006/relationships/hyperlink" Target="https://www.corteconstitucional.gov.co/secretaria/archivo.php?id=110542" TargetMode="External"/><Relationship Id="rId27" Type="http://schemas.openxmlformats.org/officeDocument/2006/relationships/hyperlink" Target="https://www.corteconstitucional.gov.co/secretaria/archivo.php?id=110542" TargetMode="External"/><Relationship Id="rId30" Type="http://schemas.openxmlformats.org/officeDocument/2006/relationships/hyperlink" Target="https://www.corteconstitucional.gov.co/secretaria/archivo.php?id=12706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36369</Words>
  <Characters>200031</Characters>
  <Application>Microsoft Office Word</Application>
  <DocSecurity>0</DocSecurity>
  <Lines>1666</Lines>
  <Paragraphs>471</Paragraphs>
  <ScaleCrop>false</ScaleCrop>
  <Company/>
  <LinksUpToDate>false</LinksUpToDate>
  <CharactersWithSpaces>235929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2026-08-20T17:16:00Z</dcterms:created>
  <dcterms:modified xsi:type="dcterms:W3CDTF">2026-08-20T17:16:00Z</dcterms:modified>
</cp:coreProperties>
</file>