
<file path=[Content_Types].xml><?xml version="1.0" encoding="utf-8"?>
<Types xmlns="http://schemas.openxmlformats.org/package/2006/content-types">
  <Default Extension="bin"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media/image2.bin" ContentType="image/gif"/>
  <Override PartName="/word/media/image3.bin" ContentType="image/gif"/>
  <Override PartName="/word/media/image4.bin" ContentType="image/gif"/>
  <Override PartName="/word/media/image5.bin" ContentType="image/gif"/>
  <Override PartName="/word/media/image6.bin" ContentType="image/gif"/>
  <Override PartName="/word/media/image7.bin" ContentType="image/gif"/>
  <Override PartName="/word/media/image8.bin" ContentType="image/png"/>
  <Override PartName="/word/media/image9.bin" ContentType="image/png"/>
  <Override PartName="/word/media/image10.bin" ContentType="image/png"/>
  <Override PartName="/word/media/image11.bin" ContentType="image/png"/>
  <Override PartName="/word/media/image12.bin" ContentType="image/png"/>
  <Override PartName="/word/media/image13.bin" ContentType="image/png"/>
  <Override PartName="/word/media/image14.bin" ContentType="image/png"/>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2A65" w:rsidRPr="001443CD" w:rsidRDefault="00B75649">
      <w:pPr>
        <w:widowControl w:val="0"/>
        <w:autoSpaceDE w:val="0"/>
        <w:autoSpaceDN w:val="0"/>
        <w:adjustRightInd w:val="0"/>
        <w:spacing w:after="0" w:line="240" w:lineRule="auto"/>
        <w:rPr>
          <w:rFonts w:ascii="Times New Roman" w:hAnsi="Times New Roman" w:cs="Times New Roman"/>
          <w:sz w:val="28"/>
          <w:szCs w:val="28"/>
        </w:rPr>
      </w:pPr>
      <w:bookmarkStart w:id="0" w:name="_GoBack"/>
      <w:bookmarkEnd w:id="0"/>
      <w:r w:rsidRPr="001443CD">
        <w:rPr>
          <w:rFonts w:ascii="Times New Roman" w:hAnsi="Times New Roman" w:cs="Times New Roman"/>
          <w:sz w:val="28"/>
          <w:szCs w:val="24"/>
        </w:rPr>
        <w:t xml:space="preserve"> </w:t>
      </w:r>
    </w:p>
    <w:p w:rsidR="00E52A65" w:rsidRPr="001443CD" w:rsidRDefault="00E52A65">
      <w:pPr>
        <w:widowControl w:val="0"/>
        <w:autoSpaceDE w:val="0"/>
        <w:autoSpaceDN w:val="0"/>
        <w:adjustRightInd w:val="0"/>
        <w:spacing w:after="0" w:line="240" w:lineRule="auto"/>
        <w:rPr>
          <w:rFonts w:ascii="Times New Roman" w:hAnsi="Times New Roman" w:cs="Times New Roman"/>
          <w:sz w:val="28"/>
          <w:szCs w:val="28"/>
        </w:rPr>
      </w:pPr>
    </w:p>
    <w:p w:rsidR="00E52A65" w:rsidRPr="001443CD" w:rsidRDefault="00B75649">
      <w:pPr>
        <w:widowControl w:val="0"/>
        <w:autoSpaceDE w:val="0"/>
        <w:autoSpaceDN w:val="0"/>
        <w:adjustRightInd w:val="0"/>
        <w:spacing w:after="0" w:line="240" w:lineRule="auto"/>
        <w:jc w:val="center"/>
        <w:rPr>
          <w:rFonts w:ascii="Times New Roman" w:hAnsi="Times New Roman" w:cs="Times New Roman"/>
          <w:b/>
          <w:bCs/>
          <w:sz w:val="28"/>
          <w:szCs w:val="28"/>
        </w:rPr>
      </w:pPr>
      <w:r w:rsidRPr="001443CD">
        <w:rPr>
          <w:rFonts w:ascii="Times New Roman" w:hAnsi="Times New Roman" w:cs="Times New Roman"/>
          <w:b/>
          <w:bCs/>
          <w:sz w:val="28"/>
          <w:szCs w:val="28"/>
        </w:rPr>
        <w:t xml:space="preserve">TEMAS-SUBTEMAS </w:t>
      </w:r>
    </w:p>
    <w:p w:rsidR="00E52A65" w:rsidRPr="001443CD" w:rsidRDefault="00E52A65">
      <w:pPr>
        <w:widowControl w:val="0"/>
        <w:autoSpaceDE w:val="0"/>
        <w:autoSpaceDN w:val="0"/>
        <w:adjustRightInd w:val="0"/>
        <w:spacing w:after="0" w:line="240" w:lineRule="auto"/>
        <w:jc w:val="center"/>
        <w:rPr>
          <w:rFonts w:ascii="Times New Roman" w:hAnsi="Times New Roman" w:cs="Times New Roman"/>
          <w:b/>
          <w:bCs/>
          <w:sz w:val="28"/>
          <w:szCs w:val="28"/>
        </w:rPr>
      </w:pPr>
    </w:p>
    <w:p w:rsidR="00E52A65" w:rsidRPr="001443CD" w:rsidRDefault="00B75649">
      <w:pPr>
        <w:widowControl w:val="0"/>
        <w:autoSpaceDE w:val="0"/>
        <w:autoSpaceDN w:val="0"/>
        <w:adjustRightInd w:val="0"/>
        <w:spacing w:after="0" w:line="240" w:lineRule="auto"/>
        <w:jc w:val="center"/>
        <w:rPr>
          <w:rFonts w:ascii="Times New Roman" w:hAnsi="Times New Roman" w:cs="Times New Roman"/>
          <w:sz w:val="28"/>
          <w:szCs w:val="28"/>
        </w:rPr>
      </w:pPr>
      <w:r w:rsidRPr="001443CD">
        <w:rPr>
          <w:rFonts w:ascii="Times New Roman" w:hAnsi="Times New Roman" w:cs="Times New Roman"/>
          <w:b/>
          <w:bCs/>
          <w:sz w:val="28"/>
          <w:szCs w:val="28"/>
        </w:rPr>
        <w:t xml:space="preserve">Sentencia C-219/24 </w:t>
      </w:r>
    </w:p>
    <w:p w:rsidR="00E52A65" w:rsidRPr="001443CD" w:rsidRDefault="00E52A65">
      <w:pPr>
        <w:widowControl w:val="0"/>
        <w:autoSpaceDE w:val="0"/>
        <w:autoSpaceDN w:val="0"/>
        <w:adjustRightInd w:val="0"/>
        <w:spacing w:after="0" w:line="240" w:lineRule="auto"/>
        <w:jc w:val="both"/>
        <w:rPr>
          <w:rFonts w:ascii="Times New Roman" w:hAnsi="Times New Roman" w:cs="Times New Roman"/>
          <w:sz w:val="28"/>
          <w:szCs w:val="28"/>
        </w:rPr>
      </w:pPr>
    </w:p>
    <w:p w:rsidR="00E52A65" w:rsidRPr="001443CD" w:rsidRDefault="00B75649">
      <w:pPr>
        <w:widowControl w:val="0"/>
        <w:autoSpaceDE w:val="0"/>
        <w:autoSpaceDN w:val="0"/>
        <w:adjustRightInd w:val="0"/>
        <w:spacing w:after="0" w:line="240" w:lineRule="auto"/>
        <w:jc w:val="both"/>
        <w:rPr>
          <w:rFonts w:ascii="Times New Roman" w:hAnsi="Times New Roman" w:cs="Times New Roman"/>
          <w:sz w:val="28"/>
          <w:szCs w:val="28"/>
        </w:rPr>
      </w:pPr>
      <w:r w:rsidRPr="001443CD">
        <w:rPr>
          <w:rFonts w:ascii="Times New Roman" w:hAnsi="Times New Roman" w:cs="Times New Roman"/>
          <w:b/>
          <w:bCs/>
          <w:sz w:val="28"/>
          <w:szCs w:val="28"/>
        </w:rPr>
        <w:t>PRINCIPIOS DE CONSECUTIVIDAD E IDENTIDAD FLEXIBLE</w:t>
      </w:r>
      <w:r w:rsidRPr="001443CD">
        <w:rPr>
          <w:rFonts w:ascii="Times New Roman" w:hAnsi="Times New Roman" w:cs="Times New Roman"/>
          <w:sz w:val="28"/>
          <w:szCs w:val="28"/>
        </w:rPr>
        <w:t>-No vulneración en norma tributaria</w:t>
      </w:r>
      <w:r w:rsidRPr="001443CD">
        <w:rPr>
          <w:rFonts w:ascii="Times New Roman" w:hAnsi="Times New Roman" w:cs="Times New Roman"/>
          <w:b/>
          <w:bCs/>
          <w:sz w:val="28"/>
          <w:szCs w:val="28"/>
        </w:rPr>
        <w:t>/IMPUESTO SOBRE LA RENTA</w:t>
      </w:r>
      <w:r w:rsidRPr="001443CD">
        <w:rPr>
          <w:rFonts w:ascii="Times New Roman" w:hAnsi="Times New Roman" w:cs="Times New Roman"/>
          <w:sz w:val="28"/>
          <w:szCs w:val="28"/>
        </w:rPr>
        <w:t>-Tasa mínima de tributación (TMT) para personas jurídicas</w:t>
      </w:r>
    </w:p>
    <w:p w:rsidR="00E52A65" w:rsidRPr="001443CD" w:rsidRDefault="00E52A65">
      <w:pPr>
        <w:widowControl w:val="0"/>
        <w:autoSpaceDE w:val="0"/>
        <w:autoSpaceDN w:val="0"/>
        <w:adjustRightInd w:val="0"/>
        <w:spacing w:after="0" w:line="240" w:lineRule="auto"/>
        <w:jc w:val="both"/>
        <w:rPr>
          <w:rFonts w:ascii="Times New Roman" w:hAnsi="Times New Roman" w:cs="Times New Roman"/>
          <w:sz w:val="28"/>
          <w:szCs w:val="28"/>
        </w:rPr>
      </w:pPr>
    </w:p>
    <w:p w:rsidR="00E52A65" w:rsidRPr="001443CD" w:rsidRDefault="00B75649">
      <w:pPr>
        <w:widowControl w:val="0"/>
        <w:autoSpaceDE w:val="0"/>
        <w:autoSpaceDN w:val="0"/>
        <w:adjustRightInd w:val="0"/>
        <w:spacing w:after="0" w:line="240" w:lineRule="auto"/>
        <w:jc w:val="both"/>
        <w:rPr>
          <w:rFonts w:ascii="Times New Roman" w:hAnsi="Times New Roman" w:cs="Times New Roman"/>
          <w:sz w:val="28"/>
          <w:szCs w:val="28"/>
        </w:rPr>
      </w:pPr>
      <w:r w:rsidRPr="001443CD">
        <w:rPr>
          <w:rFonts w:ascii="Times New Roman" w:hAnsi="Times New Roman" w:cs="Times New Roman"/>
          <w:i/>
          <w:iCs/>
          <w:sz w:val="28"/>
          <w:szCs w:val="28"/>
        </w:rPr>
        <w:t xml:space="preserve">(...) no se desconoció el principio de consecutividad, pues, siguiendo los parámetros de la Corte Constitucional al respecto, lo relacionado con la tasa mínima de tributación en renta fue objeto de discusión en el primer debate conjunto de las comisiones y en las plenarias, cumpliendo así las reglas del artículo 157 superior. Así mismo, el apartado que regulaba la citada tasa mínima de tributación tampoco fue suprimida o eliminada en el interregno del trámite legislativo. Por su parte, también se satisfizo el principio de identidad flexible, pues a lo largo de todo el proceso de formación de la ley se mantuvieron cinco (5) elementos definitorios: (i) el objeto respecto del cual recae, (ii) los destinatarios núcleo de la tasa mínima de tributación, (iii) el porcentaje de esa tasa, esto es, el 15%; (iv) los caracteres generales de los factores a ser tenidos en cuenta para su cálculo, y (v) el alcance tributario concreto, esto es, que la finalidad consistía en que todos los destinatarios, en caso de que su tributación no alcanzara el 15%, debían ajustar su tributo hasta alcanzar dicho umbral. </w:t>
      </w:r>
    </w:p>
    <w:p w:rsidR="00E52A65" w:rsidRPr="001443CD" w:rsidRDefault="00E52A65">
      <w:pPr>
        <w:widowControl w:val="0"/>
        <w:autoSpaceDE w:val="0"/>
        <w:autoSpaceDN w:val="0"/>
        <w:adjustRightInd w:val="0"/>
        <w:spacing w:after="0" w:line="240" w:lineRule="auto"/>
        <w:jc w:val="both"/>
        <w:rPr>
          <w:rFonts w:ascii="Times New Roman" w:hAnsi="Times New Roman" w:cs="Times New Roman"/>
          <w:sz w:val="28"/>
          <w:szCs w:val="28"/>
        </w:rPr>
      </w:pPr>
    </w:p>
    <w:p w:rsidR="00E52A65" w:rsidRPr="001443CD" w:rsidRDefault="00B75649">
      <w:pPr>
        <w:widowControl w:val="0"/>
        <w:autoSpaceDE w:val="0"/>
        <w:autoSpaceDN w:val="0"/>
        <w:adjustRightInd w:val="0"/>
        <w:spacing w:after="0" w:line="240" w:lineRule="auto"/>
        <w:jc w:val="both"/>
        <w:rPr>
          <w:rFonts w:ascii="Times New Roman" w:hAnsi="Times New Roman" w:cs="Times New Roman"/>
          <w:sz w:val="28"/>
          <w:szCs w:val="28"/>
        </w:rPr>
      </w:pPr>
      <w:r w:rsidRPr="001443CD">
        <w:rPr>
          <w:rFonts w:ascii="Times New Roman" w:hAnsi="Times New Roman" w:cs="Times New Roman"/>
          <w:b/>
          <w:bCs/>
          <w:sz w:val="28"/>
          <w:szCs w:val="28"/>
        </w:rPr>
        <w:t>ACCION DE INCONSTITUCIONALIDAD POR VICIOS DE FORMA</w:t>
      </w:r>
      <w:r w:rsidRPr="001443CD">
        <w:rPr>
          <w:rFonts w:ascii="Times New Roman" w:hAnsi="Times New Roman" w:cs="Times New Roman"/>
          <w:sz w:val="28"/>
          <w:szCs w:val="28"/>
        </w:rPr>
        <w:t xml:space="preserve">-Término de caducidad </w:t>
      </w:r>
    </w:p>
    <w:p w:rsidR="00E52A65" w:rsidRPr="001443CD" w:rsidRDefault="00E52A65">
      <w:pPr>
        <w:widowControl w:val="0"/>
        <w:autoSpaceDE w:val="0"/>
        <w:autoSpaceDN w:val="0"/>
        <w:adjustRightInd w:val="0"/>
        <w:spacing w:after="0" w:line="240" w:lineRule="auto"/>
        <w:jc w:val="both"/>
        <w:rPr>
          <w:rFonts w:ascii="Times New Roman" w:hAnsi="Times New Roman" w:cs="Times New Roman"/>
          <w:sz w:val="28"/>
          <w:szCs w:val="28"/>
        </w:rPr>
      </w:pPr>
    </w:p>
    <w:p w:rsidR="00E52A65" w:rsidRPr="001443CD" w:rsidRDefault="00B75649">
      <w:pPr>
        <w:widowControl w:val="0"/>
        <w:autoSpaceDE w:val="0"/>
        <w:autoSpaceDN w:val="0"/>
        <w:adjustRightInd w:val="0"/>
        <w:spacing w:after="0" w:line="240" w:lineRule="auto"/>
        <w:jc w:val="both"/>
        <w:rPr>
          <w:rFonts w:ascii="Times New Roman" w:hAnsi="Times New Roman" w:cs="Times New Roman"/>
          <w:sz w:val="28"/>
          <w:szCs w:val="28"/>
        </w:rPr>
      </w:pPr>
      <w:r w:rsidRPr="001443CD">
        <w:rPr>
          <w:rFonts w:ascii="Times New Roman" w:hAnsi="Times New Roman" w:cs="Times New Roman"/>
          <w:b/>
          <w:bCs/>
          <w:sz w:val="28"/>
          <w:szCs w:val="28"/>
        </w:rPr>
        <w:t>DEMANDA DE INCONSTITUCIONALIDAD</w:t>
      </w:r>
      <w:r w:rsidRPr="001443CD">
        <w:rPr>
          <w:rFonts w:ascii="Times New Roman" w:hAnsi="Times New Roman" w:cs="Times New Roman"/>
          <w:sz w:val="28"/>
          <w:szCs w:val="28"/>
        </w:rPr>
        <w:t xml:space="preserve">-Improcedencia de pronunciamiento sobre nuevo cargo presentado por interviniente </w:t>
      </w:r>
    </w:p>
    <w:p w:rsidR="00E52A65" w:rsidRPr="001443CD" w:rsidRDefault="00E52A65">
      <w:pPr>
        <w:widowControl w:val="0"/>
        <w:autoSpaceDE w:val="0"/>
        <w:autoSpaceDN w:val="0"/>
        <w:adjustRightInd w:val="0"/>
        <w:spacing w:after="0" w:line="240" w:lineRule="auto"/>
        <w:jc w:val="both"/>
        <w:rPr>
          <w:rFonts w:ascii="Times New Roman" w:hAnsi="Times New Roman" w:cs="Times New Roman"/>
          <w:sz w:val="28"/>
          <w:szCs w:val="28"/>
        </w:rPr>
      </w:pPr>
    </w:p>
    <w:p w:rsidR="00E52A65" w:rsidRPr="001443CD" w:rsidRDefault="00B75649">
      <w:pPr>
        <w:widowControl w:val="0"/>
        <w:autoSpaceDE w:val="0"/>
        <w:autoSpaceDN w:val="0"/>
        <w:adjustRightInd w:val="0"/>
        <w:spacing w:after="0" w:line="240" w:lineRule="auto"/>
        <w:jc w:val="both"/>
        <w:rPr>
          <w:rFonts w:ascii="Times New Roman" w:hAnsi="Times New Roman" w:cs="Times New Roman"/>
          <w:sz w:val="28"/>
          <w:szCs w:val="28"/>
        </w:rPr>
      </w:pPr>
      <w:r w:rsidRPr="001443CD">
        <w:rPr>
          <w:rFonts w:ascii="Times New Roman" w:hAnsi="Times New Roman" w:cs="Times New Roman"/>
          <w:b/>
          <w:bCs/>
          <w:sz w:val="28"/>
          <w:szCs w:val="28"/>
        </w:rPr>
        <w:t>PRINCIPIO DE CONSECUTIVIDAD E IDENTIDAD FLEXIBLE EN TRAMITE LEGISLATIVO</w:t>
      </w:r>
      <w:r w:rsidRPr="001443CD">
        <w:rPr>
          <w:rFonts w:ascii="Times New Roman" w:hAnsi="Times New Roman" w:cs="Times New Roman"/>
          <w:sz w:val="28"/>
          <w:szCs w:val="28"/>
        </w:rPr>
        <w:t xml:space="preserve">-Jurisprudencia constitucional </w:t>
      </w:r>
    </w:p>
    <w:p w:rsidR="00E52A65" w:rsidRPr="001443CD" w:rsidRDefault="00E52A65">
      <w:pPr>
        <w:widowControl w:val="0"/>
        <w:autoSpaceDE w:val="0"/>
        <w:autoSpaceDN w:val="0"/>
        <w:adjustRightInd w:val="0"/>
        <w:spacing w:after="0" w:line="240" w:lineRule="auto"/>
        <w:jc w:val="both"/>
        <w:rPr>
          <w:rFonts w:ascii="Times New Roman" w:hAnsi="Times New Roman" w:cs="Times New Roman"/>
          <w:sz w:val="28"/>
          <w:szCs w:val="28"/>
        </w:rPr>
      </w:pPr>
    </w:p>
    <w:p w:rsidR="00E52A65" w:rsidRPr="001443CD" w:rsidRDefault="00B75649">
      <w:pPr>
        <w:widowControl w:val="0"/>
        <w:autoSpaceDE w:val="0"/>
        <w:autoSpaceDN w:val="0"/>
        <w:adjustRightInd w:val="0"/>
        <w:spacing w:after="0" w:line="240" w:lineRule="auto"/>
        <w:jc w:val="both"/>
        <w:rPr>
          <w:rFonts w:ascii="Times New Roman" w:hAnsi="Times New Roman" w:cs="Times New Roman"/>
          <w:sz w:val="28"/>
          <w:szCs w:val="28"/>
        </w:rPr>
      </w:pPr>
      <w:r w:rsidRPr="001443CD">
        <w:rPr>
          <w:rFonts w:ascii="Times New Roman" w:hAnsi="Times New Roman" w:cs="Times New Roman"/>
          <w:b/>
          <w:bCs/>
          <w:sz w:val="28"/>
          <w:szCs w:val="28"/>
        </w:rPr>
        <w:t>PRINCIPIO DE CONSECUTIVIDAD E IDENTIDAD FLEXIBLE EN TRAMITE LEGISLATIVO</w:t>
      </w:r>
      <w:r w:rsidRPr="001443CD">
        <w:rPr>
          <w:rFonts w:ascii="Times New Roman" w:hAnsi="Times New Roman" w:cs="Times New Roman"/>
          <w:sz w:val="28"/>
          <w:szCs w:val="28"/>
        </w:rPr>
        <w:t>-Alcance</w:t>
      </w:r>
    </w:p>
    <w:p w:rsidR="00E52A65" w:rsidRPr="001443CD" w:rsidRDefault="00E52A65">
      <w:pPr>
        <w:widowControl w:val="0"/>
        <w:autoSpaceDE w:val="0"/>
        <w:autoSpaceDN w:val="0"/>
        <w:adjustRightInd w:val="0"/>
        <w:spacing w:after="0" w:line="240" w:lineRule="auto"/>
        <w:jc w:val="both"/>
        <w:rPr>
          <w:rFonts w:ascii="Times New Roman" w:hAnsi="Times New Roman" w:cs="Times New Roman"/>
          <w:sz w:val="28"/>
          <w:szCs w:val="28"/>
        </w:rPr>
      </w:pPr>
    </w:p>
    <w:p w:rsidR="00E52A65" w:rsidRPr="001443CD" w:rsidRDefault="00B75649">
      <w:pPr>
        <w:widowControl w:val="0"/>
        <w:autoSpaceDE w:val="0"/>
        <w:autoSpaceDN w:val="0"/>
        <w:adjustRightInd w:val="0"/>
        <w:spacing w:after="0" w:line="240" w:lineRule="auto"/>
        <w:jc w:val="both"/>
        <w:rPr>
          <w:rFonts w:ascii="Times New Roman" w:hAnsi="Times New Roman" w:cs="Times New Roman"/>
          <w:sz w:val="28"/>
          <w:szCs w:val="28"/>
        </w:rPr>
      </w:pPr>
      <w:r w:rsidRPr="001443CD">
        <w:rPr>
          <w:rFonts w:ascii="Times New Roman" w:hAnsi="Times New Roman" w:cs="Times New Roman"/>
          <w:i/>
          <w:iCs/>
          <w:sz w:val="28"/>
          <w:szCs w:val="28"/>
        </w:rPr>
        <w:t xml:space="preserve">En el trámite legislativo se debe garantizar que (1) los temas, asuntos o materias de un proyecto de ley sean aprobados en los cuatro debates previstos en el artículo 157 de la Constitución o, en los casos en que así se permite, en la sesión conjunta de las comisiones permanentes de cada cámara y en las sesiones plenarias de ambas células legislativas; y que (2) las modificaciones incluidas en segundo debate a los proyectos de ley, en virtud del principio de identidad flexible establecido en el artículo 160 superior,  guarden una relación sustantiva con las materias debatidas y aprobadas en primer debate. Aunado a lo anterior, (3) corresponde a la Corte Constitucional analizar cada caso, de acuerdo a las características del proceso legislativo, con miras a establecer si se presentó una elusión del debate, configuración que, incluso, puede presentarse a partir de la suma de una serie de irregularidades que contribuyen conjuntamente a afirmar que no se satisficieron las cargas de publicidad, amplitud, deliberación y participación constitucionalmente exigidas. </w:t>
      </w:r>
    </w:p>
    <w:p w:rsidR="00E52A65" w:rsidRPr="001443CD" w:rsidRDefault="00E52A65">
      <w:pPr>
        <w:widowControl w:val="0"/>
        <w:autoSpaceDE w:val="0"/>
        <w:autoSpaceDN w:val="0"/>
        <w:adjustRightInd w:val="0"/>
        <w:spacing w:after="0" w:line="240" w:lineRule="auto"/>
        <w:jc w:val="both"/>
        <w:rPr>
          <w:rFonts w:ascii="Times New Roman" w:hAnsi="Times New Roman" w:cs="Times New Roman"/>
          <w:sz w:val="28"/>
          <w:szCs w:val="28"/>
        </w:rPr>
      </w:pPr>
    </w:p>
    <w:p w:rsidR="00E52A65" w:rsidRPr="001443CD" w:rsidRDefault="00B75649">
      <w:pPr>
        <w:widowControl w:val="0"/>
        <w:autoSpaceDE w:val="0"/>
        <w:autoSpaceDN w:val="0"/>
        <w:adjustRightInd w:val="0"/>
        <w:spacing w:after="0" w:line="240" w:lineRule="auto"/>
        <w:jc w:val="both"/>
        <w:rPr>
          <w:rFonts w:ascii="Times New Roman" w:hAnsi="Times New Roman" w:cs="Times New Roman"/>
          <w:sz w:val="28"/>
          <w:szCs w:val="28"/>
        </w:rPr>
      </w:pPr>
      <w:r w:rsidRPr="001443CD">
        <w:rPr>
          <w:rFonts w:ascii="Times New Roman" w:hAnsi="Times New Roman" w:cs="Times New Roman"/>
          <w:b/>
          <w:bCs/>
          <w:sz w:val="28"/>
          <w:szCs w:val="28"/>
        </w:rPr>
        <w:t>PRINCIPIOS DE CONSECUTIVIDAD E IDENTIDAD EN TRAMITE DE PROYECTO DE LEY</w:t>
      </w:r>
      <w:r w:rsidRPr="001443CD">
        <w:rPr>
          <w:rFonts w:ascii="Times New Roman" w:hAnsi="Times New Roman" w:cs="Times New Roman"/>
          <w:sz w:val="28"/>
          <w:szCs w:val="28"/>
        </w:rPr>
        <w:t xml:space="preserve">-Criterios para determinar en qué casos se está ante la inclusión de un tema nuevo </w:t>
      </w:r>
    </w:p>
    <w:p w:rsidR="00E52A65" w:rsidRPr="001443CD" w:rsidRDefault="00E52A65">
      <w:pPr>
        <w:widowControl w:val="0"/>
        <w:autoSpaceDE w:val="0"/>
        <w:autoSpaceDN w:val="0"/>
        <w:adjustRightInd w:val="0"/>
        <w:spacing w:after="0" w:line="240" w:lineRule="auto"/>
        <w:jc w:val="both"/>
        <w:rPr>
          <w:rFonts w:ascii="Times New Roman" w:hAnsi="Times New Roman" w:cs="Times New Roman"/>
          <w:sz w:val="28"/>
          <w:szCs w:val="28"/>
        </w:rPr>
      </w:pPr>
    </w:p>
    <w:p w:rsidR="00E52A65" w:rsidRPr="001443CD" w:rsidRDefault="00B75649">
      <w:pPr>
        <w:widowControl w:val="0"/>
        <w:autoSpaceDE w:val="0"/>
        <w:autoSpaceDN w:val="0"/>
        <w:adjustRightInd w:val="0"/>
        <w:spacing w:after="0" w:line="240" w:lineRule="auto"/>
        <w:jc w:val="both"/>
        <w:rPr>
          <w:rFonts w:ascii="Times New Roman" w:hAnsi="Times New Roman" w:cs="Times New Roman"/>
          <w:sz w:val="28"/>
          <w:szCs w:val="28"/>
        </w:rPr>
      </w:pPr>
      <w:r w:rsidRPr="001443CD">
        <w:rPr>
          <w:rFonts w:ascii="Times New Roman" w:hAnsi="Times New Roman" w:cs="Times New Roman"/>
          <w:b/>
          <w:bCs/>
          <w:sz w:val="28"/>
          <w:szCs w:val="28"/>
        </w:rPr>
        <w:t>DESCONOCIMIENTO DE LOS PRINCIPIOS DE CONSECUTIVIDAD E IDENTIDAD FLEXIBLE</w:t>
      </w:r>
      <w:r w:rsidRPr="001443CD">
        <w:rPr>
          <w:rFonts w:ascii="Times New Roman" w:hAnsi="Times New Roman" w:cs="Times New Roman"/>
          <w:sz w:val="28"/>
          <w:szCs w:val="28"/>
        </w:rPr>
        <w:t xml:space="preserve">-Jurisprudencia constitucional </w:t>
      </w:r>
    </w:p>
    <w:p w:rsidR="00E52A65" w:rsidRPr="001443CD" w:rsidRDefault="00E52A65">
      <w:pPr>
        <w:widowControl w:val="0"/>
        <w:autoSpaceDE w:val="0"/>
        <w:autoSpaceDN w:val="0"/>
        <w:adjustRightInd w:val="0"/>
        <w:spacing w:after="0" w:line="240" w:lineRule="auto"/>
        <w:jc w:val="both"/>
        <w:rPr>
          <w:rFonts w:ascii="Times New Roman" w:hAnsi="Times New Roman" w:cs="Times New Roman"/>
          <w:sz w:val="28"/>
          <w:szCs w:val="28"/>
        </w:rPr>
      </w:pPr>
    </w:p>
    <w:p w:rsidR="00E52A65" w:rsidRPr="001443CD" w:rsidRDefault="00B75649">
      <w:pPr>
        <w:widowControl w:val="0"/>
        <w:autoSpaceDE w:val="0"/>
        <w:autoSpaceDN w:val="0"/>
        <w:adjustRightInd w:val="0"/>
        <w:spacing w:after="0" w:line="240" w:lineRule="auto"/>
        <w:jc w:val="both"/>
        <w:rPr>
          <w:rFonts w:ascii="Times New Roman" w:hAnsi="Times New Roman" w:cs="Times New Roman"/>
          <w:sz w:val="28"/>
          <w:szCs w:val="28"/>
        </w:rPr>
      </w:pPr>
      <w:r w:rsidRPr="001443CD">
        <w:rPr>
          <w:rFonts w:ascii="Times New Roman" w:hAnsi="Times New Roman" w:cs="Times New Roman"/>
          <w:b/>
          <w:bCs/>
          <w:sz w:val="28"/>
          <w:szCs w:val="28"/>
        </w:rPr>
        <w:t>PRINCIPIO DE CONSECUTIVIDAD E IDENTIDAD FLEXIBLE</w:t>
      </w:r>
      <w:r w:rsidRPr="001443CD">
        <w:rPr>
          <w:rFonts w:ascii="Times New Roman" w:hAnsi="Times New Roman" w:cs="Times New Roman"/>
          <w:sz w:val="28"/>
          <w:szCs w:val="28"/>
        </w:rPr>
        <w:t xml:space="preserve">-Aplicación en materia tributaria </w:t>
      </w:r>
    </w:p>
    <w:p w:rsidR="00E52A65" w:rsidRPr="001443CD" w:rsidRDefault="00E52A65">
      <w:pPr>
        <w:widowControl w:val="0"/>
        <w:autoSpaceDE w:val="0"/>
        <w:autoSpaceDN w:val="0"/>
        <w:adjustRightInd w:val="0"/>
        <w:spacing w:after="0" w:line="240" w:lineRule="auto"/>
        <w:jc w:val="both"/>
        <w:rPr>
          <w:rFonts w:ascii="Times New Roman" w:hAnsi="Times New Roman" w:cs="Times New Roman"/>
          <w:sz w:val="28"/>
          <w:szCs w:val="28"/>
        </w:rPr>
      </w:pPr>
    </w:p>
    <w:p w:rsidR="00E52A65" w:rsidRPr="001443CD" w:rsidRDefault="00B75649">
      <w:pPr>
        <w:widowControl w:val="0"/>
        <w:autoSpaceDE w:val="0"/>
        <w:autoSpaceDN w:val="0"/>
        <w:adjustRightInd w:val="0"/>
        <w:spacing w:after="0" w:line="240" w:lineRule="auto"/>
        <w:jc w:val="both"/>
        <w:rPr>
          <w:rFonts w:ascii="Times New Roman" w:hAnsi="Times New Roman" w:cs="Times New Roman"/>
          <w:sz w:val="28"/>
          <w:szCs w:val="28"/>
        </w:rPr>
      </w:pPr>
      <w:r w:rsidRPr="001443CD">
        <w:rPr>
          <w:rFonts w:ascii="Times New Roman" w:hAnsi="Times New Roman" w:cs="Times New Roman"/>
          <w:b/>
          <w:bCs/>
          <w:sz w:val="28"/>
          <w:szCs w:val="28"/>
        </w:rPr>
        <w:t>IMPUESTO SOBRE LA RENTA</w:t>
      </w:r>
      <w:r w:rsidRPr="001443CD">
        <w:rPr>
          <w:rFonts w:ascii="Times New Roman" w:hAnsi="Times New Roman" w:cs="Times New Roman"/>
          <w:sz w:val="28"/>
          <w:szCs w:val="28"/>
        </w:rPr>
        <w:t>-Características</w:t>
      </w:r>
    </w:p>
    <w:p w:rsidR="00E52A65" w:rsidRPr="001443CD" w:rsidRDefault="00E52A65">
      <w:pPr>
        <w:widowControl w:val="0"/>
        <w:autoSpaceDE w:val="0"/>
        <w:autoSpaceDN w:val="0"/>
        <w:adjustRightInd w:val="0"/>
        <w:spacing w:after="0" w:line="240" w:lineRule="auto"/>
        <w:jc w:val="both"/>
        <w:rPr>
          <w:rFonts w:ascii="Times New Roman" w:hAnsi="Times New Roman" w:cs="Times New Roman"/>
          <w:sz w:val="28"/>
          <w:szCs w:val="28"/>
        </w:rPr>
      </w:pPr>
    </w:p>
    <w:p w:rsidR="00E52A65" w:rsidRPr="001443CD" w:rsidRDefault="00B75649">
      <w:pPr>
        <w:widowControl w:val="0"/>
        <w:autoSpaceDE w:val="0"/>
        <w:autoSpaceDN w:val="0"/>
        <w:adjustRightInd w:val="0"/>
        <w:spacing w:after="0" w:line="240" w:lineRule="auto"/>
        <w:jc w:val="both"/>
        <w:rPr>
          <w:rFonts w:ascii="Times New Roman" w:hAnsi="Times New Roman" w:cs="Times New Roman"/>
          <w:sz w:val="28"/>
          <w:szCs w:val="28"/>
        </w:rPr>
      </w:pPr>
      <w:r w:rsidRPr="001443CD">
        <w:rPr>
          <w:rFonts w:ascii="Times New Roman" w:hAnsi="Times New Roman" w:cs="Times New Roman"/>
          <w:i/>
          <w:iCs/>
          <w:sz w:val="28"/>
          <w:szCs w:val="28"/>
        </w:rPr>
        <w:t xml:space="preserve">(...) el Estatuto Tributario prevé el impuesto sobre la renta, tributo directo y obligatorio del orden nacional, que grava los ingresos que tienen la entidad de producir un incremento neto al patrimonio... este tributo (i) ingresa directamente al presupuesto de la Nación, por lo cual, ésta es su sujeto activo, (ii) se predica de las personas naturales -nacionales o extranjeras-; personas jurídicas y asimiladas; y sucesiones ilíquidas [sujeto pasivo], y (iii) “tiene por objeto gravar las utilidades o rentas percibidas durante el periodo gravable anterior para coadyuvar a sufragar las cargas públicas”. </w:t>
      </w:r>
    </w:p>
    <w:p w:rsidR="00E52A65" w:rsidRPr="001443CD" w:rsidRDefault="00E52A65">
      <w:pPr>
        <w:widowControl w:val="0"/>
        <w:autoSpaceDE w:val="0"/>
        <w:autoSpaceDN w:val="0"/>
        <w:adjustRightInd w:val="0"/>
        <w:spacing w:after="0" w:line="240" w:lineRule="auto"/>
        <w:jc w:val="both"/>
        <w:rPr>
          <w:rFonts w:ascii="Times New Roman" w:hAnsi="Times New Roman" w:cs="Times New Roman"/>
          <w:sz w:val="28"/>
          <w:szCs w:val="28"/>
        </w:rPr>
      </w:pPr>
    </w:p>
    <w:p w:rsidR="00E52A65" w:rsidRPr="001443CD" w:rsidRDefault="001443CD">
      <w:pPr>
        <w:widowControl w:val="0"/>
        <w:autoSpaceDE w:val="0"/>
        <w:autoSpaceDN w:val="0"/>
        <w:adjustRightInd w:val="0"/>
        <w:spacing w:after="0" w:line="240" w:lineRule="auto"/>
        <w:jc w:val="both"/>
        <w:rPr>
          <w:rFonts w:ascii="Times New Roman" w:hAnsi="Times New Roman" w:cs="Times New Roman"/>
          <w:sz w:val="28"/>
        </w:rPr>
      </w:pPr>
      <w:r w:rsidRPr="001443CD">
        <w:rPr>
          <w:rFonts w:ascii="Times New Roman" w:hAnsi="Times New Roman" w:cs="Times New Roman"/>
          <w:sz w:val="28"/>
          <w:szCs w:val="28"/>
        </w:rPr>
        <w:pict>
          <v:rect id="_x0000_i1025" style="width:0;height:1.5pt" o:hralign="center" o:hrstd="t" o:hr="t" fillcolor="#a0a0a0" stroked="f"/>
        </w:pict>
      </w:r>
    </w:p>
    <w:p w:rsidR="00572DE8" w:rsidRPr="001443CD" w:rsidRDefault="001443CD" w:rsidP="005F28F6">
      <w:pPr>
        <w:tabs>
          <w:tab w:val="center" w:pos="4252"/>
          <w:tab w:val="right" w:pos="8504"/>
        </w:tabs>
        <w:jc w:val="center"/>
        <w:rPr>
          <w:rFonts w:ascii="Times New Roman" w:hAnsi="Times New Roman" w:cs="Times New Roman"/>
          <w:b/>
          <w:bCs/>
          <w:sz w:val="28"/>
          <w:szCs w:val="28"/>
        </w:rPr>
      </w:pPr>
      <w:r w:rsidRPr="001443CD">
        <w:rPr>
          <w:rFonts w:ascii="Times New Roman" w:hAnsi="Times New Roman" w:cs="Times New Roman"/>
          <w:b/>
          <w:bCs/>
          <w:sz w:val="28"/>
          <w:szCs w:val="28"/>
        </w:rPr>
        <w:t>REPÚBLICA DE COLOMBIA</w:t>
      </w:r>
    </w:p>
    <w:p w:rsidR="00572DE8" w:rsidRPr="001443CD" w:rsidRDefault="001443CD" w:rsidP="005F28F6">
      <w:pPr>
        <w:tabs>
          <w:tab w:val="center" w:pos="4252"/>
          <w:tab w:val="right" w:pos="8504"/>
        </w:tabs>
        <w:jc w:val="center"/>
        <w:rPr>
          <w:rFonts w:ascii="Times New Roman" w:hAnsi="Times New Roman" w:cs="Times New Roman"/>
          <w:b/>
          <w:bCs/>
          <w:sz w:val="28"/>
          <w:szCs w:val="28"/>
        </w:rPr>
      </w:pPr>
      <w:r w:rsidRPr="001443CD">
        <w:rPr>
          <w:rFonts w:ascii="Times New Roman" w:hAnsi="Times New Roman" w:cs="Times New Roman"/>
          <w:b/>
          <w:bCs/>
          <w:noProof/>
          <w:sz w:val="28"/>
          <w:szCs w:val="28"/>
        </w:rPr>
        <w:drawing>
          <wp:inline distT="0" distB="0" distL="0" distR="0" wp14:anchorId="661E7F40" wp14:editId="3B049A4F">
            <wp:extent cx="792000" cy="792000"/>
            <wp:effectExtent l="0" t="0" r="0" b="0"/>
            <wp:docPr id="1" name="Imagen 4"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Logotipo&#10;&#10;Descripción generada automáticamente"/>
                    <pic:cNvPicPr/>
                  </pic:nvPicPr>
                  <pic:blipFill>
                    <a:blip r:embed="rId7" cstate="print">
                      <a:extLst>
                        <a:ext uri="{28A0092B-C50C-407E-A947-70E740481C1C}">
                          <a14:useLocalDpi xmlns:a14="http://schemas.microsoft.com/office/drawing/2010/main" val="0"/>
                        </a:ext>
                      </a:extLst>
                    </a:blip>
                    <a:stretch>
                      <a:fillRect/>
                    </a:stretch>
                  </pic:blipFill>
                  <pic:spPr>
                    <a:xfrm>
                      <a:off x="0" y="0"/>
                      <a:ext cx="792000" cy="792000"/>
                    </a:xfrm>
                    <a:prstGeom prst="rect">
                      <a:avLst/>
                    </a:prstGeom>
                  </pic:spPr>
                </pic:pic>
              </a:graphicData>
            </a:graphic>
          </wp:inline>
        </w:drawing>
      </w:r>
    </w:p>
    <w:p w:rsidR="00572DE8" w:rsidRPr="001443CD" w:rsidRDefault="001443CD" w:rsidP="005F28F6">
      <w:pPr>
        <w:tabs>
          <w:tab w:val="center" w:pos="4252"/>
          <w:tab w:val="right" w:pos="8504"/>
        </w:tabs>
        <w:jc w:val="center"/>
        <w:rPr>
          <w:rFonts w:ascii="Times New Roman" w:hAnsi="Times New Roman" w:cs="Times New Roman"/>
          <w:b/>
          <w:bCs/>
          <w:sz w:val="28"/>
          <w:szCs w:val="28"/>
        </w:rPr>
      </w:pPr>
      <w:r w:rsidRPr="001443CD">
        <w:rPr>
          <w:rFonts w:ascii="Times New Roman" w:hAnsi="Times New Roman" w:cs="Times New Roman"/>
          <w:b/>
          <w:bCs/>
          <w:sz w:val="28"/>
          <w:szCs w:val="28"/>
        </w:rPr>
        <w:t>CORTE CONSTITUCIONAL</w:t>
      </w:r>
    </w:p>
    <w:p w:rsidR="00572DE8" w:rsidRPr="001443CD" w:rsidRDefault="001443CD" w:rsidP="005F28F6">
      <w:pPr>
        <w:jc w:val="center"/>
        <w:rPr>
          <w:rFonts w:ascii="Times New Roman" w:hAnsi="Times New Roman" w:cs="Times New Roman"/>
          <w:sz w:val="28"/>
          <w:szCs w:val="28"/>
        </w:rPr>
      </w:pPr>
    </w:p>
    <w:p w:rsidR="00391BD6" w:rsidRPr="001443CD" w:rsidRDefault="001443CD" w:rsidP="005F28F6">
      <w:pPr>
        <w:jc w:val="center"/>
        <w:rPr>
          <w:rFonts w:ascii="Times New Roman" w:hAnsi="Times New Roman" w:cs="Times New Roman"/>
          <w:b/>
          <w:bCs/>
          <w:sz w:val="28"/>
          <w:szCs w:val="28"/>
        </w:rPr>
      </w:pPr>
    </w:p>
    <w:p w:rsidR="00572DE8" w:rsidRPr="001443CD" w:rsidRDefault="001443CD" w:rsidP="005F28F6">
      <w:pPr>
        <w:jc w:val="center"/>
        <w:rPr>
          <w:rFonts w:ascii="Times New Roman" w:hAnsi="Times New Roman" w:cs="Times New Roman"/>
          <w:b/>
          <w:bCs/>
          <w:sz w:val="28"/>
          <w:szCs w:val="28"/>
        </w:rPr>
      </w:pPr>
      <w:r w:rsidRPr="001443CD">
        <w:rPr>
          <w:rFonts w:ascii="Times New Roman" w:hAnsi="Times New Roman" w:cs="Times New Roman"/>
          <w:b/>
          <w:bCs/>
          <w:sz w:val="28"/>
          <w:szCs w:val="28"/>
        </w:rPr>
        <w:t>SENTENCIA</w:t>
      </w:r>
      <w:r w:rsidRPr="001443CD">
        <w:rPr>
          <w:rFonts w:ascii="Times New Roman" w:hAnsi="Times New Roman" w:cs="Times New Roman"/>
          <w:b/>
          <w:bCs/>
          <w:sz w:val="28"/>
          <w:szCs w:val="28"/>
        </w:rPr>
        <w:t xml:space="preserve"> </w:t>
      </w:r>
      <w:r w:rsidRPr="001443CD">
        <w:rPr>
          <w:rFonts w:ascii="Times New Roman" w:hAnsi="Times New Roman" w:cs="Times New Roman"/>
          <w:b/>
          <w:bCs/>
          <w:sz w:val="28"/>
          <w:szCs w:val="28"/>
        </w:rPr>
        <w:t>C-219</w:t>
      </w:r>
      <w:r w:rsidRPr="001443CD">
        <w:rPr>
          <w:rFonts w:ascii="Times New Roman" w:hAnsi="Times New Roman" w:cs="Times New Roman"/>
          <w:b/>
          <w:bCs/>
          <w:sz w:val="28"/>
          <w:szCs w:val="28"/>
        </w:rPr>
        <w:t xml:space="preserve"> DE 202</w:t>
      </w:r>
      <w:r w:rsidRPr="001443CD">
        <w:rPr>
          <w:rFonts w:ascii="Times New Roman" w:hAnsi="Times New Roman" w:cs="Times New Roman"/>
          <w:b/>
          <w:bCs/>
          <w:sz w:val="28"/>
          <w:szCs w:val="28"/>
        </w:rPr>
        <w:t>4</w:t>
      </w:r>
    </w:p>
    <w:p w:rsidR="00572DE8" w:rsidRPr="001443CD" w:rsidRDefault="001443CD" w:rsidP="005F28F6">
      <w:pPr>
        <w:jc w:val="center"/>
        <w:rPr>
          <w:rFonts w:ascii="Times New Roman" w:hAnsi="Times New Roman" w:cs="Times New Roman"/>
          <w:b/>
          <w:sz w:val="28"/>
          <w:szCs w:val="28"/>
        </w:rPr>
      </w:pPr>
    </w:p>
    <w:p w:rsidR="00572DE8" w:rsidRPr="001443CD" w:rsidRDefault="001443CD" w:rsidP="005F28F6">
      <w:pPr>
        <w:ind w:left="4395" w:right="-113"/>
        <w:jc w:val="both"/>
        <w:rPr>
          <w:rFonts w:ascii="Times New Roman" w:hAnsi="Times New Roman" w:cs="Times New Roman"/>
          <w:b/>
          <w:bCs/>
          <w:sz w:val="28"/>
          <w:szCs w:val="28"/>
        </w:rPr>
      </w:pPr>
      <w:r w:rsidRPr="001443CD">
        <w:rPr>
          <w:rFonts w:ascii="Times New Roman" w:hAnsi="Times New Roman" w:cs="Times New Roman"/>
          <w:b/>
          <w:bCs/>
          <w:sz w:val="28"/>
          <w:szCs w:val="28"/>
        </w:rPr>
        <w:t>Ref</w:t>
      </w:r>
      <w:r w:rsidRPr="001443CD">
        <w:rPr>
          <w:rFonts w:ascii="Times New Roman" w:hAnsi="Times New Roman" w:cs="Times New Roman"/>
          <w:b/>
          <w:bCs/>
          <w:sz w:val="28"/>
          <w:szCs w:val="28"/>
        </w:rPr>
        <w:t>erencia</w:t>
      </w:r>
      <w:r w:rsidRPr="001443CD">
        <w:rPr>
          <w:rFonts w:ascii="Times New Roman" w:hAnsi="Times New Roman" w:cs="Times New Roman"/>
          <w:b/>
          <w:bCs/>
          <w:sz w:val="28"/>
          <w:szCs w:val="28"/>
        </w:rPr>
        <w:t xml:space="preserve">: </w:t>
      </w:r>
      <w:r w:rsidRPr="001443CD">
        <w:rPr>
          <w:rFonts w:ascii="Times New Roman" w:hAnsi="Times New Roman" w:cs="Times New Roman"/>
          <w:sz w:val="28"/>
          <w:szCs w:val="28"/>
        </w:rPr>
        <w:t>e</w:t>
      </w:r>
      <w:r w:rsidRPr="001443CD">
        <w:rPr>
          <w:rFonts w:ascii="Times New Roman" w:hAnsi="Times New Roman" w:cs="Times New Roman"/>
          <w:sz w:val="28"/>
          <w:szCs w:val="28"/>
        </w:rPr>
        <w:t>xpediente D-15</w:t>
      </w:r>
      <w:r w:rsidRPr="001443CD">
        <w:rPr>
          <w:rFonts w:ascii="Times New Roman" w:hAnsi="Times New Roman" w:cs="Times New Roman"/>
          <w:sz w:val="28"/>
          <w:szCs w:val="28"/>
        </w:rPr>
        <w:t>.</w:t>
      </w:r>
      <w:r w:rsidRPr="001443CD">
        <w:rPr>
          <w:rFonts w:ascii="Times New Roman" w:hAnsi="Times New Roman" w:cs="Times New Roman"/>
          <w:sz w:val="28"/>
          <w:szCs w:val="28"/>
        </w:rPr>
        <w:t>369</w:t>
      </w:r>
    </w:p>
    <w:p w:rsidR="00572DE8" w:rsidRPr="001443CD" w:rsidRDefault="001443CD" w:rsidP="005F28F6">
      <w:pPr>
        <w:ind w:left="4395"/>
        <w:jc w:val="both"/>
        <w:rPr>
          <w:rFonts w:ascii="Times New Roman" w:hAnsi="Times New Roman" w:cs="Times New Roman"/>
          <w:sz w:val="28"/>
          <w:szCs w:val="28"/>
        </w:rPr>
      </w:pPr>
    </w:p>
    <w:p w:rsidR="00572DE8" w:rsidRPr="001443CD" w:rsidRDefault="001443CD" w:rsidP="005F28F6">
      <w:pPr>
        <w:ind w:left="4395"/>
        <w:jc w:val="both"/>
        <w:rPr>
          <w:rFonts w:ascii="Times New Roman" w:hAnsi="Times New Roman" w:cs="Times New Roman"/>
          <w:i/>
          <w:iCs/>
          <w:sz w:val="28"/>
          <w:szCs w:val="28"/>
        </w:rPr>
      </w:pPr>
      <w:r w:rsidRPr="001443CD">
        <w:rPr>
          <w:rFonts w:ascii="Times New Roman" w:hAnsi="Times New Roman" w:cs="Times New Roman"/>
          <w:sz w:val="28"/>
          <w:szCs w:val="28"/>
        </w:rPr>
        <w:t xml:space="preserve">Demanda de inconstitucionalidad contra </w:t>
      </w:r>
      <w:bookmarkStart w:id="1" w:name="_Hlk114232679"/>
      <w:r w:rsidRPr="001443CD">
        <w:rPr>
          <w:rFonts w:ascii="Times New Roman" w:hAnsi="Times New Roman" w:cs="Times New Roman"/>
          <w:sz w:val="28"/>
          <w:szCs w:val="28"/>
        </w:rPr>
        <w:t>el parágrafo 6 del artículo 240 del Estatuto Tributario</w:t>
      </w:r>
      <w:r w:rsidRPr="001443CD">
        <w:rPr>
          <w:rFonts w:ascii="Times New Roman" w:hAnsi="Times New Roman" w:cs="Times New Roman"/>
          <w:sz w:val="28"/>
          <w:szCs w:val="28"/>
        </w:rPr>
        <w:t xml:space="preserve">, </w:t>
      </w:r>
      <w:r w:rsidRPr="001443CD">
        <w:rPr>
          <w:rFonts w:ascii="Times New Roman" w:hAnsi="Times New Roman" w:cs="Times New Roman"/>
          <w:sz w:val="28"/>
          <w:szCs w:val="28"/>
        </w:rPr>
        <w:t>adicionado por el artículo 10 de la Ley 2277 de 2022</w:t>
      </w:r>
      <w:r w:rsidRPr="001443CD">
        <w:rPr>
          <w:rFonts w:ascii="Times New Roman" w:hAnsi="Times New Roman" w:cs="Times New Roman"/>
          <w:iCs/>
          <w:sz w:val="28"/>
          <w:szCs w:val="28"/>
        </w:rPr>
        <w:t>,</w:t>
      </w:r>
      <w:r w:rsidRPr="001443CD">
        <w:rPr>
          <w:rFonts w:ascii="Times New Roman" w:hAnsi="Times New Roman" w:cs="Times New Roman"/>
          <w:i/>
          <w:iCs/>
          <w:sz w:val="28"/>
          <w:szCs w:val="28"/>
        </w:rPr>
        <w:t xml:space="preserve"> </w:t>
      </w:r>
      <w:r w:rsidRPr="001443CD">
        <w:rPr>
          <w:rFonts w:ascii="Times New Roman" w:hAnsi="Times New Roman" w:cs="Times New Roman"/>
          <w:sz w:val="28"/>
          <w:szCs w:val="28"/>
        </w:rPr>
        <w:t>“</w:t>
      </w:r>
      <w:r w:rsidRPr="001443CD">
        <w:rPr>
          <w:rFonts w:ascii="Times New Roman" w:hAnsi="Times New Roman" w:cs="Times New Roman"/>
          <w:sz w:val="28"/>
          <w:szCs w:val="28"/>
        </w:rPr>
        <w:t>[p]</w:t>
      </w:r>
      <w:r w:rsidRPr="001443CD">
        <w:rPr>
          <w:rFonts w:ascii="Times New Roman" w:hAnsi="Times New Roman" w:cs="Times New Roman"/>
          <w:sz w:val="28"/>
          <w:szCs w:val="28"/>
        </w:rPr>
        <w:t xml:space="preserve">or medio de la cual se adopta una reforma </w:t>
      </w:r>
      <w:r w:rsidRPr="001443CD">
        <w:rPr>
          <w:rFonts w:ascii="Times New Roman" w:hAnsi="Times New Roman" w:cs="Times New Roman"/>
          <w:sz w:val="28"/>
          <w:szCs w:val="28"/>
        </w:rPr>
        <w:t>tributaria para la igualdad y la justicia social y se dictan otras disposiciones”</w:t>
      </w:r>
      <w:r w:rsidRPr="001443CD">
        <w:rPr>
          <w:rFonts w:ascii="Times New Roman" w:hAnsi="Times New Roman" w:cs="Times New Roman"/>
          <w:sz w:val="28"/>
          <w:szCs w:val="28"/>
        </w:rPr>
        <w:t>.</w:t>
      </w:r>
    </w:p>
    <w:bookmarkEnd w:id="1"/>
    <w:p w:rsidR="00572DE8" w:rsidRPr="001443CD" w:rsidRDefault="001443CD" w:rsidP="005F28F6">
      <w:pPr>
        <w:ind w:left="4395"/>
        <w:jc w:val="both"/>
        <w:rPr>
          <w:rFonts w:ascii="Times New Roman" w:hAnsi="Times New Roman" w:cs="Times New Roman"/>
          <w:sz w:val="28"/>
          <w:szCs w:val="28"/>
        </w:rPr>
      </w:pPr>
    </w:p>
    <w:p w:rsidR="00572DE8" w:rsidRPr="001443CD" w:rsidRDefault="001443CD" w:rsidP="005F28F6">
      <w:pPr>
        <w:ind w:left="4395"/>
        <w:jc w:val="both"/>
        <w:rPr>
          <w:rFonts w:ascii="Times New Roman" w:hAnsi="Times New Roman" w:cs="Times New Roman"/>
          <w:sz w:val="28"/>
          <w:szCs w:val="28"/>
        </w:rPr>
      </w:pPr>
      <w:r w:rsidRPr="001443CD">
        <w:rPr>
          <w:rFonts w:ascii="Times New Roman" w:hAnsi="Times New Roman" w:cs="Times New Roman"/>
          <w:b/>
          <w:sz w:val="28"/>
          <w:szCs w:val="28"/>
        </w:rPr>
        <w:t>Demandantes</w:t>
      </w:r>
      <w:r w:rsidRPr="001443CD">
        <w:rPr>
          <w:rFonts w:ascii="Times New Roman" w:hAnsi="Times New Roman" w:cs="Times New Roman"/>
          <w:b/>
          <w:sz w:val="28"/>
          <w:szCs w:val="28"/>
        </w:rPr>
        <w:t>:</w:t>
      </w:r>
      <w:r w:rsidRPr="001443CD">
        <w:rPr>
          <w:rFonts w:ascii="Times New Roman" w:hAnsi="Times New Roman" w:cs="Times New Roman"/>
          <w:sz w:val="28"/>
          <w:szCs w:val="28"/>
        </w:rPr>
        <w:t xml:space="preserve"> </w:t>
      </w:r>
      <w:r w:rsidRPr="001443CD">
        <w:rPr>
          <w:rFonts w:ascii="Times New Roman" w:hAnsi="Times New Roman" w:cs="Times New Roman"/>
          <w:sz w:val="28"/>
          <w:szCs w:val="28"/>
        </w:rPr>
        <w:t>Gustavo Alberto Pardo Ardila</w:t>
      </w:r>
      <w:r w:rsidRPr="001443CD">
        <w:rPr>
          <w:rFonts w:ascii="Times New Roman" w:hAnsi="Times New Roman" w:cs="Times New Roman"/>
          <w:sz w:val="28"/>
          <w:szCs w:val="28"/>
        </w:rPr>
        <w:t xml:space="preserve"> y José </w:t>
      </w:r>
      <w:r w:rsidRPr="001443CD">
        <w:rPr>
          <w:rFonts w:ascii="Times New Roman" w:hAnsi="Times New Roman" w:cs="Times New Roman"/>
          <w:sz w:val="28"/>
          <w:szCs w:val="28"/>
        </w:rPr>
        <w:t>Alejandro Vivas Vásquez</w:t>
      </w:r>
      <w:r w:rsidRPr="001443CD">
        <w:rPr>
          <w:rFonts w:ascii="Times New Roman" w:hAnsi="Times New Roman" w:cs="Times New Roman"/>
          <w:sz w:val="28"/>
          <w:szCs w:val="28"/>
        </w:rPr>
        <w:t>.</w:t>
      </w:r>
    </w:p>
    <w:p w:rsidR="00572DE8" w:rsidRPr="001443CD" w:rsidRDefault="001443CD" w:rsidP="005F28F6">
      <w:pPr>
        <w:ind w:left="4395"/>
        <w:jc w:val="both"/>
        <w:rPr>
          <w:rFonts w:ascii="Times New Roman" w:hAnsi="Times New Roman" w:cs="Times New Roman"/>
          <w:sz w:val="28"/>
          <w:szCs w:val="28"/>
        </w:rPr>
      </w:pPr>
    </w:p>
    <w:p w:rsidR="00136710" w:rsidRPr="001443CD" w:rsidRDefault="001443CD" w:rsidP="005F28F6">
      <w:pPr>
        <w:ind w:left="4395"/>
        <w:jc w:val="both"/>
        <w:rPr>
          <w:rFonts w:ascii="Times New Roman" w:hAnsi="Times New Roman" w:cs="Times New Roman"/>
          <w:sz w:val="28"/>
          <w:szCs w:val="28"/>
          <w:lang w:val="it-IT"/>
        </w:rPr>
      </w:pPr>
      <w:r w:rsidRPr="001443CD">
        <w:rPr>
          <w:rFonts w:ascii="Times New Roman" w:hAnsi="Times New Roman" w:cs="Times New Roman"/>
          <w:b/>
          <w:bCs/>
          <w:sz w:val="28"/>
          <w:szCs w:val="28"/>
          <w:lang w:val="it-IT"/>
        </w:rPr>
        <w:t xml:space="preserve">Magistrada </w:t>
      </w:r>
      <w:r w:rsidRPr="001443CD">
        <w:rPr>
          <w:rFonts w:ascii="Times New Roman" w:hAnsi="Times New Roman" w:cs="Times New Roman"/>
          <w:b/>
          <w:bCs/>
          <w:sz w:val="28"/>
          <w:szCs w:val="28"/>
          <w:lang w:val="it-IT"/>
        </w:rPr>
        <w:t>ponente</w:t>
      </w:r>
      <w:r w:rsidRPr="001443CD">
        <w:rPr>
          <w:rFonts w:ascii="Times New Roman" w:hAnsi="Times New Roman" w:cs="Times New Roman"/>
          <w:sz w:val="28"/>
          <w:szCs w:val="28"/>
          <w:lang w:val="it-IT"/>
        </w:rPr>
        <w:t xml:space="preserve">: </w:t>
      </w:r>
    </w:p>
    <w:p w:rsidR="00572DE8" w:rsidRPr="001443CD" w:rsidRDefault="001443CD" w:rsidP="005F28F6">
      <w:pPr>
        <w:ind w:left="4395"/>
        <w:jc w:val="both"/>
        <w:rPr>
          <w:rFonts w:ascii="Times New Roman" w:hAnsi="Times New Roman" w:cs="Times New Roman"/>
          <w:sz w:val="28"/>
          <w:szCs w:val="28"/>
          <w:lang w:val="it-IT"/>
        </w:rPr>
      </w:pPr>
      <w:r w:rsidRPr="001443CD">
        <w:rPr>
          <w:rFonts w:ascii="Times New Roman" w:hAnsi="Times New Roman" w:cs="Times New Roman"/>
          <w:sz w:val="28"/>
          <w:szCs w:val="28"/>
          <w:lang w:val="it-IT"/>
        </w:rPr>
        <w:t>Diana</w:t>
      </w:r>
      <w:r w:rsidRPr="001443CD">
        <w:rPr>
          <w:rFonts w:ascii="Times New Roman" w:hAnsi="Times New Roman" w:cs="Times New Roman"/>
          <w:sz w:val="28"/>
          <w:szCs w:val="28"/>
          <w:lang w:val="it-IT"/>
        </w:rPr>
        <w:t xml:space="preserve"> </w:t>
      </w:r>
      <w:r w:rsidRPr="001443CD">
        <w:rPr>
          <w:rFonts w:ascii="Times New Roman" w:hAnsi="Times New Roman" w:cs="Times New Roman"/>
          <w:sz w:val="28"/>
          <w:szCs w:val="28"/>
          <w:lang w:val="it-IT"/>
        </w:rPr>
        <w:t>Fajardo</w:t>
      </w:r>
      <w:r w:rsidRPr="001443CD">
        <w:rPr>
          <w:rFonts w:ascii="Times New Roman" w:hAnsi="Times New Roman" w:cs="Times New Roman"/>
          <w:sz w:val="28"/>
          <w:szCs w:val="28"/>
          <w:lang w:val="it-IT"/>
        </w:rPr>
        <w:t xml:space="preserve"> </w:t>
      </w:r>
      <w:r w:rsidRPr="001443CD">
        <w:rPr>
          <w:rFonts w:ascii="Times New Roman" w:hAnsi="Times New Roman" w:cs="Times New Roman"/>
          <w:sz w:val="28"/>
          <w:szCs w:val="28"/>
          <w:lang w:val="it-IT"/>
        </w:rPr>
        <w:t>Rivera</w:t>
      </w:r>
      <w:r w:rsidRPr="001443CD">
        <w:rPr>
          <w:rFonts w:ascii="Times New Roman" w:hAnsi="Times New Roman" w:cs="Times New Roman"/>
          <w:sz w:val="28"/>
          <w:szCs w:val="28"/>
          <w:lang w:val="it-IT"/>
        </w:rPr>
        <w:t>.</w:t>
      </w:r>
    </w:p>
    <w:p w:rsidR="00572DE8" w:rsidRPr="001443CD" w:rsidRDefault="001443CD" w:rsidP="005F28F6">
      <w:pPr>
        <w:jc w:val="both"/>
        <w:textAlignment w:val="baseline"/>
        <w:rPr>
          <w:rFonts w:ascii="Times New Roman" w:hAnsi="Times New Roman" w:cs="Times New Roman"/>
          <w:sz w:val="28"/>
          <w:szCs w:val="28"/>
          <w:bdr w:val="none" w:sz="0" w:space="0" w:color="auto" w:frame="1"/>
          <w:lang w:val="it-IT" w:eastAsia="es-ES"/>
        </w:rPr>
      </w:pPr>
    </w:p>
    <w:p w:rsidR="00572DE8" w:rsidRPr="001443CD" w:rsidRDefault="001443CD" w:rsidP="005F28F6">
      <w:pPr>
        <w:jc w:val="both"/>
        <w:textAlignment w:val="baseline"/>
        <w:rPr>
          <w:rFonts w:ascii="Times New Roman" w:hAnsi="Times New Roman" w:cs="Times New Roman"/>
          <w:sz w:val="28"/>
          <w:szCs w:val="28"/>
          <w:bdr w:val="none" w:sz="0" w:space="0" w:color="auto" w:frame="1"/>
          <w:lang w:val="it-IT" w:eastAsia="es-ES"/>
        </w:rPr>
      </w:pPr>
    </w:p>
    <w:p w:rsidR="00572DE8" w:rsidRPr="001443CD" w:rsidRDefault="001443CD" w:rsidP="005F28F6">
      <w:pPr>
        <w:jc w:val="both"/>
        <w:textAlignment w:val="baseline"/>
        <w:rPr>
          <w:rFonts w:ascii="Times New Roman" w:hAnsi="Times New Roman" w:cs="Times New Roman"/>
          <w:sz w:val="28"/>
          <w:szCs w:val="28"/>
          <w:lang w:eastAsia="es-ES"/>
        </w:rPr>
      </w:pPr>
      <w:r w:rsidRPr="001443CD">
        <w:rPr>
          <w:rFonts w:ascii="Times New Roman" w:hAnsi="Times New Roman" w:cs="Times New Roman"/>
          <w:sz w:val="28"/>
          <w:szCs w:val="28"/>
          <w:bdr w:val="none" w:sz="0" w:space="0" w:color="auto" w:frame="1"/>
          <w:lang w:eastAsia="es-ES"/>
        </w:rPr>
        <w:t xml:space="preserve">Bogotá D.C., </w:t>
      </w:r>
      <w:r w:rsidRPr="001443CD">
        <w:rPr>
          <w:rFonts w:ascii="Times New Roman" w:hAnsi="Times New Roman" w:cs="Times New Roman"/>
          <w:sz w:val="28"/>
          <w:szCs w:val="28"/>
          <w:bdr w:val="none" w:sz="0" w:space="0" w:color="auto" w:frame="1"/>
          <w:lang w:eastAsia="es-ES"/>
        </w:rPr>
        <w:t>doce (12</w:t>
      </w:r>
      <w:r w:rsidRPr="001443CD">
        <w:rPr>
          <w:rFonts w:ascii="Times New Roman" w:hAnsi="Times New Roman" w:cs="Times New Roman"/>
          <w:sz w:val="28"/>
          <w:szCs w:val="28"/>
          <w:bdr w:val="none" w:sz="0" w:space="0" w:color="auto" w:frame="1"/>
          <w:lang w:eastAsia="es-ES"/>
        </w:rPr>
        <w:t>)</w:t>
      </w:r>
      <w:r w:rsidRPr="001443CD">
        <w:rPr>
          <w:rFonts w:ascii="Times New Roman" w:hAnsi="Times New Roman" w:cs="Times New Roman"/>
          <w:sz w:val="28"/>
          <w:szCs w:val="28"/>
          <w:bdr w:val="none" w:sz="0" w:space="0" w:color="auto" w:frame="1"/>
          <w:lang w:eastAsia="es-ES"/>
        </w:rPr>
        <w:t xml:space="preserve"> </w:t>
      </w:r>
      <w:r w:rsidRPr="001443CD">
        <w:rPr>
          <w:rFonts w:ascii="Times New Roman" w:hAnsi="Times New Roman" w:cs="Times New Roman"/>
          <w:sz w:val="28"/>
          <w:szCs w:val="28"/>
          <w:bdr w:val="none" w:sz="0" w:space="0" w:color="auto" w:frame="1"/>
          <w:lang w:eastAsia="es-ES"/>
        </w:rPr>
        <w:t xml:space="preserve">de </w:t>
      </w:r>
      <w:r w:rsidRPr="001443CD">
        <w:rPr>
          <w:rFonts w:ascii="Times New Roman" w:hAnsi="Times New Roman" w:cs="Times New Roman"/>
          <w:sz w:val="28"/>
          <w:szCs w:val="28"/>
          <w:bdr w:val="none" w:sz="0" w:space="0" w:color="auto" w:frame="1"/>
          <w:lang w:eastAsia="es-ES"/>
        </w:rPr>
        <w:t xml:space="preserve">junio de </w:t>
      </w:r>
      <w:r w:rsidRPr="001443CD">
        <w:rPr>
          <w:rFonts w:ascii="Times New Roman" w:hAnsi="Times New Roman" w:cs="Times New Roman"/>
          <w:sz w:val="28"/>
          <w:szCs w:val="28"/>
          <w:bdr w:val="none" w:sz="0" w:space="0" w:color="auto" w:frame="1"/>
          <w:lang w:eastAsia="es-ES"/>
        </w:rPr>
        <w:t xml:space="preserve">dos mil </w:t>
      </w:r>
      <w:r w:rsidRPr="001443CD">
        <w:rPr>
          <w:rFonts w:ascii="Times New Roman" w:hAnsi="Times New Roman" w:cs="Times New Roman"/>
          <w:sz w:val="28"/>
          <w:szCs w:val="28"/>
          <w:bdr w:val="none" w:sz="0" w:space="0" w:color="auto" w:frame="1"/>
          <w:lang w:eastAsia="es-ES"/>
        </w:rPr>
        <w:t>veinticuatro (2024</w:t>
      </w:r>
      <w:r w:rsidRPr="001443CD">
        <w:rPr>
          <w:rFonts w:ascii="Times New Roman" w:hAnsi="Times New Roman" w:cs="Times New Roman"/>
          <w:sz w:val="28"/>
          <w:szCs w:val="28"/>
          <w:bdr w:val="none" w:sz="0" w:space="0" w:color="auto" w:frame="1"/>
          <w:lang w:eastAsia="es-ES"/>
        </w:rPr>
        <w:t>)</w:t>
      </w:r>
    </w:p>
    <w:p w:rsidR="00572DE8" w:rsidRPr="001443CD" w:rsidRDefault="001443CD" w:rsidP="005F28F6">
      <w:pPr>
        <w:jc w:val="both"/>
        <w:textAlignment w:val="baseline"/>
        <w:rPr>
          <w:rFonts w:ascii="Times New Roman" w:hAnsi="Times New Roman" w:cs="Times New Roman"/>
          <w:sz w:val="28"/>
          <w:szCs w:val="28"/>
          <w:bdr w:val="none" w:sz="0" w:space="0" w:color="auto" w:frame="1"/>
          <w:lang w:eastAsia="es-ES"/>
        </w:rPr>
      </w:pPr>
      <w:r w:rsidRPr="001443CD">
        <w:rPr>
          <w:rFonts w:ascii="Times New Roman" w:hAnsi="Times New Roman" w:cs="Times New Roman"/>
          <w:sz w:val="28"/>
          <w:szCs w:val="28"/>
          <w:bdr w:val="none" w:sz="0" w:space="0" w:color="auto" w:frame="1"/>
          <w:lang w:eastAsia="es-ES"/>
        </w:rPr>
        <w:t> </w:t>
      </w:r>
    </w:p>
    <w:p w:rsidR="00572DE8" w:rsidRPr="001443CD" w:rsidRDefault="001443CD" w:rsidP="005F28F6">
      <w:pPr>
        <w:jc w:val="both"/>
        <w:textAlignment w:val="baseline"/>
        <w:rPr>
          <w:rFonts w:ascii="Times New Roman" w:hAnsi="Times New Roman" w:cs="Times New Roman"/>
          <w:sz w:val="28"/>
          <w:szCs w:val="28"/>
          <w:bdr w:val="none" w:sz="0" w:space="0" w:color="auto" w:frame="1"/>
          <w:lang w:eastAsia="es-ES"/>
        </w:rPr>
      </w:pPr>
      <w:r w:rsidRPr="001443CD">
        <w:rPr>
          <w:rFonts w:ascii="Times New Roman" w:hAnsi="Times New Roman" w:cs="Times New Roman"/>
          <w:sz w:val="28"/>
          <w:szCs w:val="28"/>
          <w:bdr w:val="none" w:sz="0" w:space="0" w:color="auto" w:frame="1"/>
          <w:lang w:eastAsia="es-ES"/>
        </w:rPr>
        <w:t>La Sala Plena</w:t>
      </w:r>
      <w:r w:rsidRPr="001443CD">
        <w:rPr>
          <w:rFonts w:ascii="Times New Roman" w:hAnsi="Times New Roman" w:cs="Times New Roman"/>
          <w:sz w:val="28"/>
          <w:szCs w:val="28"/>
          <w:bdr w:val="none" w:sz="0" w:space="0" w:color="auto" w:frame="1"/>
          <w:lang w:eastAsia="es-ES"/>
        </w:rPr>
        <w:t xml:space="preserve"> </w:t>
      </w:r>
      <w:r w:rsidRPr="001443CD">
        <w:rPr>
          <w:rFonts w:ascii="Times New Roman" w:hAnsi="Times New Roman" w:cs="Times New Roman"/>
          <w:sz w:val="28"/>
          <w:szCs w:val="28"/>
          <w:bdr w:val="none" w:sz="0" w:space="0" w:color="auto" w:frame="1"/>
          <w:lang w:eastAsia="es-ES"/>
        </w:rPr>
        <w:t>de la Corte Constitucional, en ejercicio de sus atribuciones constitucionales y en cumplimiento de los requisitos y trámites establecidos en el Decreto Ley 2067 de 1991, ha proferido la siguiente</w:t>
      </w:r>
      <w:r w:rsidRPr="001443CD">
        <w:rPr>
          <w:rFonts w:ascii="Times New Roman" w:hAnsi="Times New Roman" w:cs="Times New Roman"/>
          <w:sz w:val="28"/>
          <w:szCs w:val="28"/>
          <w:bdr w:val="none" w:sz="0" w:space="0" w:color="auto" w:frame="1"/>
          <w:lang w:eastAsia="es-ES"/>
        </w:rPr>
        <w:t>,</w:t>
      </w:r>
      <w:r w:rsidRPr="001443CD">
        <w:rPr>
          <w:rFonts w:ascii="Times New Roman" w:hAnsi="Times New Roman" w:cs="Times New Roman"/>
          <w:sz w:val="28"/>
          <w:szCs w:val="28"/>
          <w:bdr w:val="none" w:sz="0" w:space="0" w:color="auto" w:frame="1"/>
          <w:lang w:eastAsia="es-ES"/>
        </w:rPr>
        <w:t xml:space="preserve"> </w:t>
      </w:r>
    </w:p>
    <w:p w:rsidR="00572DE8" w:rsidRPr="001443CD" w:rsidRDefault="001443CD" w:rsidP="005F28F6">
      <w:pPr>
        <w:jc w:val="both"/>
        <w:textAlignment w:val="baseline"/>
        <w:rPr>
          <w:rFonts w:ascii="Times New Roman" w:hAnsi="Times New Roman" w:cs="Times New Roman"/>
          <w:sz w:val="28"/>
          <w:szCs w:val="28"/>
          <w:bdr w:val="none" w:sz="0" w:space="0" w:color="auto" w:frame="1"/>
          <w:lang w:eastAsia="es-ES"/>
        </w:rPr>
      </w:pPr>
    </w:p>
    <w:p w:rsidR="00572DE8" w:rsidRPr="001443CD" w:rsidRDefault="001443CD" w:rsidP="005F28F6">
      <w:pPr>
        <w:ind w:left="2832" w:firstLine="708"/>
        <w:jc w:val="both"/>
        <w:textAlignment w:val="baseline"/>
        <w:rPr>
          <w:rFonts w:ascii="Times New Roman" w:hAnsi="Times New Roman" w:cs="Times New Roman"/>
          <w:b/>
          <w:sz w:val="28"/>
          <w:szCs w:val="28"/>
          <w:bdr w:val="none" w:sz="0" w:space="0" w:color="auto" w:frame="1"/>
          <w:lang w:eastAsia="es-ES"/>
        </w:rPr>
      </w:pPr>
      <w:r w:rsidRPr="001443CD">
        <w:rPr>
          <w:rFonts w:ascii="Times New Roman" w:hAnsi="Times New Roman" w:cs="Times New Roman"/>
          <w:b/>
          <w:sz w:val="28"/>
          <w:szCs w:val="28"/>
          <w:bdr w:val="none" w:sz="0" w:space="0" w:color="auto" w:frame="1"/>
          <w:lang w:eastAsia="es-ES"/>
        </w:rPr>
        <w:t>SENTENCIA</w:t>
      </w:r>
    </w:p>
    <w:p w:rsidR="0040072A" w:rsidRPr="001443CD" w:rsidRDefault="001443CD" w:rsidP="0040072A">
      <w:pPr>
        <w:jc w:val="both"/>
        <w:textAlignment w:val="baseline"/>
        <w:rPr>
          <w:rFonts w:ascii="Times New Roman" w:hAnsi="Times New Roman" w:cs="Times New Roman"/>
          <w:b/>
          <w:sz w:val="28"/>
          <w:szCs w:val="28"/>
          <w:bdr w:val="none" w:sz="0" w:space="0" w:color="auto" w:frame="1"/>
          <w:lang w:eastAsia="es-ES"/>
        </w:rPr>
      </w:pPr>
    </w:p>
    <w:p w:rsidR="00325794" w:rsidRPr="001443CD" w:rsidRDefault="001443CD" w:rsidP="00325794">
      <w:pPr>
        <w:jc w:val="both"/>
        <w:textAlignment w:val="baseline"/>
        <w:rPr>
          <w:rFonts w:ascii="Times New Roman" w:hAnsi="Times New Roman" w:cs="Times New Roman"/>
          <w:b/>
          <w:sz w:val="28"/>
          <w:szCs w:val="28"/>
          <w:bdr w:val="none" w:sz="0" w:space="0" w:color="auto" w:frame="1"/>
          <w:lang w:eastAsia="es-ES"/>
        </w:rPr>
      </w:pPr>
      <w:r w:rsidRPr="001443CD">
        <w:rPr>
          <w:rFonts w:ascii="Times New Roman" w:hAnsi="Times New Roman" w:cs="Times New Roman"/>
          <w:b/>
          <w:sz w:val="28"/>
          <w:szCs w:val="28"/>
          <w:bdr w:val="none" w:sz="0" w:space="0" w:color="auto" w:frame="1"/>
          <w:lang w:eastAsia="es-ES"/>
        </w:rPr>
        <w:t>Glosario</w:t>
      </w:r>
    </w:p>
    <w:p w:rsidR="00325794" w:rsidRPr="001443CD" w:rsidRDefault="001443CD" w:rsidP="002541A8">
      <w:pPr>
        <w:jc w:val="both"/>
        <w:textAlignment w:val="baseline"/>
        <w:rPr>
          <w:rFonts w:ascii="Times New Roman" w:hAnsi="Times New Roman" w:cs="Times New Roman"/>
          <w:b/>
          <w:sz w:val="28"/>
          <w:szCs w:val="28"/>
          <w:bdr w:val="none" w:sz="0" w:space="0" w:color="auto" w:frame="1"/>
          <w:lang w:eastAsia="es-ES"/>
        </w:rPr>
      </w:pPr>
    </w:p>
    <w:p w:rsidR="00325794" w:rsidRPr="001443CD" w:rsidRDefault="001443CD" w:rsidP="002541A8">
      <w:pPr>
        <w:jc w:val="both"/>
        <w:textAlignment w:val="baseline"/>
        <w:rPr>
          <w:rFonts w:ascii="Times New Roman" w:hAnsi="Times New Roman" w:cs="Times New Roman"/>
          <w:bCs/>
          <w:sz w:val="28"/>
          <w:szCs w:val="28"/>
          <w:bdr w:val="none" w:sz="0" w:space="0" w:color="auto" w:frame="1"/>
          <w:lang w:eastAsia="es-ES"/>
        </w:rPr>
      </w:pPr>
      <w:r w:rsidRPr="001443CD">
        <w:rPr>
          <w:rFonts w:ascii="Times New Roman" w:hAnsi="Times New Roman" w:cs="Times New Roman"/>
          <w:color w:val="000000" w:themeColor="text1"/>
          <w:sz w:val="28"/>
          <w:szCs w:val="28"/>
        </w:rPr>
        <w:t xml:space="preserve">§1. </w:t>
      </w:r>
      <w:r w:rsidRPr="001443CD">
        <w:rPr>
          <w:rFonts w:ascii="Times New Roman" w:hAnsi="Times New Roman" w:cs="Times New Roman"/>
          <w:bCs/>
          <w:sz w:val="28"/>
          <w:szCs w:val="28"/>
          <w:bdr w:val="none" w:sz="0" w:space="0" w:color="auto" w:frame="1"/>
          <w:lang w:eastAsia="es-ES"/>
        </w:rPr>
        <w:t>En atención a que algunos términos relevantes para el estudio de este asunto tienen un alcance técnico, la Sala Plena estima necesario advertir su significado al inicio de esta decisión, con el objeto de facilitar su lectura y comprensión</w:t>
      </w:r>
      <w:r w:rsidRPr="001443CD">
        <w:rPr>
          <w:rStyle w:val="Refdenotaalpie"/>
          <w:rFonts w:ascii="Times New Roman" w:hAnsi="Times New Roman"/>
          <w:bCs/>
          <w:sz w:val="28"/>
          <w:szCs w:val="28"/>
          <w:bdr w:val="none" w:sz="0" w:space="0" w:color="auto" w:frame="1"/>
          <w:lang w:eastAsia="es-ES"/>
        </w:rPr>
        <w:footnoteReference w:id="1"/>
      </w:r>
      <w:r w:rsidRPr="001443CD">
        <w:rPr>
          <w:rFonts w:ascii="Times New Roman" w:hAnsi="Times New Roman" w:cs="Times New Roman"/>
          <w:bCs/>
          <w:sz w:val="28"/>
          <w:szCs w:val="28"/>
          <w:bdr w:val="none" w:sz="0" w:space="0" w:color="auto" w:frame="1"/>
          <w:lang w:eastAsia="es-ES"/>
        </w:rPr>
        <w:t xml:space="preserve">.  </w:t>
      </w:r>
    </w:p>
    <w:p w:rsidR="00325794" w:rsidRPr="001443CD" w:rsidRDefault="001443CD" w:rsidP="002541A8">
      <w:pPr>
        <w:jc w:val="both"/>
        <w:textAlignment w:val="baseline"/>
        <w:rPr>
          <w:rFonts w:ascii="Times New Roman" w:hAnsi="Times New Roman" w:cs="Times New Roman"/>
          <w:bCs/>
          <w:sz w:val="28"/>
          <w:szCs w:val="28"/>
          <w:bdr w:val="none" w:sz="0" w:space="0" w:color="auto" w:frame="1"/>
          <w:lang w:eastAsia="es-ES"/>
        </w:rPr>
      </w:pPr>
    </w:p>
    <w:tbl>
      <w:tblPr>
        <w:tblStyle w:val="Tablaconcuadrcula"/>
        <w:tblW w:w="0" w:type="auto"/>
        <w:jc w:val="center"/>
        <w:tblLook w:val="04A0" w:firstRow="1" w:lastRow="0" w:firstColumn="1" w:lastColumn="0" w:noHBand="0" w:noVBand="1"/>
      </w:tblPr>
      <w:tblGrid>
        <w:gridCol w:w="2830"/>
        <w:gridCol w:w="6096"/>
      </w:tblGrid>
      <w:tr w:rsidR="001156A0" w:rsidRPr="001443CD" w:rsidTr="00987D34">
        <w:trPr>
          <w:jc w:val="center"/>
        </w:trPr>
        <w:tc>
          <w:tcPr>
            <w:tcW w:w="2830" w:type="dxa"/>
            <w:shd w:val="clear" w:color="auto" w:fill="DEEAF6" w:themeFill="accent1" w:themeFillTint="33"/>
          </w:tcPr>
          <w:p w:rsidR="001156A0" w:rsidRPr="001443CD" w:rsidRDefault="001443CD" w:rsidP="00987D34">
            <w:pPr>
              <w:widowControl w:val="0"/>
              <w:tabs>
                <w:tab w:val="left" w:pos="1222"/>
              </w:tabs>
              <w:autoSpaceDE w:val="0"/>
              <w:autoSpaceDN w:val="0"/>
              <w:ind w:right="51"/>
              <w:jc w:val="center"/>
              <w:rPr>
                <w:rFonts w:ascii="Times New Roman" w:hAnsi="Times New Roman" w:cs="Times New Roman"/>
                <w:b/>
                <w:color w:val="000000" w:themeColor="text1"/>
                <w:sz w:val="28"/>
                <w:szCs w:val="26"/>
                <w:lang w:val="es-ES"/>
              </w:rPr>
            </w:pPr>
            <w:r w:rsidRPr="001443CD">
              <w:rPr>
                <w:rFonts w:ascii="Times New Roman" w:hAnsi="Times New Roman" w:cs="Times New Roman"/>
                <w:b/>
                <w:color w:val="000000" w:themeColor="text1"/>
                <w:sz w:val="28"/>
                <w:szCs w:val="26"/>
                <w:lang w:val="es-ES"/>
              </w:rPr>
              <w:t>Término</w:t>
            </w:r>
          </w:p>
        </w:tc>
        <w:tc>
          <w:tcPr>
            <w:tcW w:w="6096" w:type="dxa"/>
            <w:shd w:val="clear" w:color="auto" w:fill="DEEAF6" w:themeFill="accent1" w:themeFillTint="33"/>
          </w:tcPr>
          <w:p w:rsidR="001156A0" w:rsidRPr="001443CD" w:rsidRDefault="001443CD" w:rsidP="00987D34">
            <w:pPr>
              <w:widowControl w:val="0"/>
              <w:tabs>
                <w:tab w:val="left" w:pos="1222"/>
              </w:tabs>
              <w:autoSpaceDE w:val="0"/>
              <w:autoSpaceDN w:val="0"/>
              <w:ind w:right="51"/>
              <w:jc w:val="center"/>
              <w:rPr>
                <w:rFonts w:ascii="Times New Roman" w:hAnsi="Times New Roman" w:cs="Times New Roman"/>
                <w:b/>
                <w:color w:val="000000" w:themeColor="text1"/>
                <w:sz w:val="28"/>
                <w:szCs w:val="26"/>
                <w:lang w:val="es-ES"/>
              </w:rPr>
            </w:pPr>
            <w:r w:rsidRPr="001443CD">
              <w:rPr>
                <w:rFonts w:ascii="Times New Roman" w:hAnsi="Times New Roman" w:cs="Times New Roman"/>
                <w:b/>
                <w:color w:val="000000" w:themeColor="text1"/>
                <w:sz w:val="28"/>
                <w:szCs w:val="26"/>
                <w:lang w:val="es-ES"/>
              </w:rPr>
              <w:t>Alcance</w:t>
            </w:r>
          </w:p>
        </w:tc>
      </w:tr>
      <w:tr w:rsidR="001156A0" w:rsidRPr="001443CD" w:rsidTr="00987D34">
        <w:trPr>
          <w:jc w:val="center"/>
        </w:trPr>
        <w:tc>
          <w:tcPr>
            <w:tcW w:w="2830" w:type="dxa"/>
            <w:shd w:val="clear" w:color="auto" w:fill="auto"/>
          </w:tcPr>
          <w:p w:rsidR="001156A0" w:rsidRPr="001443CD" w:rsidRDefault="001443CD" w:rsidP="00987D34">
            <w:pPr>
              <w:widowControl w:val="0"/>
              <w:tabs>
                <w:tab w:val="left" w:pos="1222"/>
              </w:tabs>
              <w:autoSpaceDE w:val="0"/>
              <w:autoSpaceDN w:val="0"/>
              <w:ind w:right="51"/>
              <w:jc w:val="center"/>
              <w:rPr>
                <w:rFonts w:ascii="Times New Roman" w:hAnsi="Times New Roman" w:cs="Times New Roman"/>
                <w:i/>
                <w:iCs/>
                <w:color w:val="000000" w:themeColor="text1"/>
                <w:sz w:val="28"/>
                <w:szCs w:val="26"/>
                <w:lang w:val="es-ES"/>
              </w:rPr>
            </w:pPr>
            <w:r w:rsidRPr="001443CD">
              <w:rPr>
                <w:rFonts w:ascii="Times New Roman" w:hAnsi="Times New Roman" w:cs="Times New Roman"/>
                <w:i/>
                <w:iCs/>
                <w:color w:val="000000" w:themeColor="text1"/>
                <w:sz w:val="28"/>
                <w:szCs w:val="26"/>
                <w:lang w:val="es-ES"/>
              </w:rPr>
              <w:t>Tasa mínima de tributación</w:t>
            </w:r>
            <w:r w:rsidRPr="001443CD">
              <w:rPr>
                <w:rFonts w:ascii="Times New Roman" w:hAnsi="Times New Roman" w:cs="Times New Roman"/>
                <w:i/>
                <w:iCs/>
                <w:color w:val="000000" w:themeColor="text1"/>
                <w:sz w:val="28"/>
                <w:szCs w:val="26"/>
              </w:rPr>
              <w:t xml:space="preserve"> (TMT)</w:t>
            </w:r>
          </w:p>
        </w:tc>
        <w:tc>
          <w:tcPr>
            <w:tcW w:w="6096" w:type="dxa"/>
            <w:shd w:val="clear" w:color="auto" w:fill="auto"/>
          </w:tcPr>
          <w:p w:rsidR="001156A0" w:rsidRPr="001443CD" w:rsidRDefault="001443CD" w:rsidP="00987D34">
            <w:pPr>
              <w:jc w:val="both"/>
              <w:textAlignment w:val="baseline"/>
              <w:rPr>
                <w:rFonts w:ascii="Times New Roman" w:hAnsi="Times New Roman" w:cs="Times New Roman"/>
                <w:sz w:val="28"/>
                <w:szCs w:val="26"/>
                <w:bdr w:val="none" w:sz="0" w:space="0" w:color="auto" w:frame="1"/>
                <w:lang w:eastAsia="es-ES"/>
              </w:rPr>
            </w:pPr>
            <w:r w:rsidRPr="001443CD">
              <w:rPr>
                <w:rFonts w:ascii="Times New Roman" w:hAnsi="Times New Roman" w:cs="Times New Roman"/>
                <w:sz w:val="28"/>
                <w:szCs w:val="26"/>
                <w:bdr w:val="none" w:sz="0" w:space="0" w:color="auto" w:frame="1"/>
                <w:lang w:eastAsia="es-ES"/>
              </w:rPr>
              <w:t>Figura prevista en el parágrafo 6 del artículo 10 de la Ley 2277 de 2022, dirigida a fijar un tope o umbral mínimo de tributación del 15% en cabeza de las personas jurídicas sujetas a su aplicación.</w:t>
            </w:r>
          </w:p>
        </w:tc>
      </w:tr>
      <w:tr w:rsidR="001156A0" w:rsidRPr="001443CD" w:rsidTr="00987D34">
        <w:trPr>
          <w:jc w:val="center"/>
        </w:trPr>
        <w:tc>
          <w:tcPr>
            <w:tcW w:w="2830" w:type="dxa"/>
            <w:shd w:val="clear" w:color="auto" w:fill="auto"/>
          </w:tcPr>
          <w:p w:rsidR="001156A0" w:rsidRPr="001443CD" w:rsidRDefault="001443CD" w:rsidP="00987D34">
            <w:pPr>
              <w:widowControl w:val="0"/>
              <w:tabs>
                <w:tab w:val="left" w:pos="1222"/>
              </w:tabs>
              <w:autoSpaceDE w:val="0"/>
              <w:autoSpaceDN w:val="0"/>
              <w:ind w:right="51"/>
              <w:jc w:val="center"/>
              <w:rPr>
                <w:rFonts w:ascii="Times New Roman" w:hAnsi="Times New Roman" w:cs="Times New Roman"/>
                <w:bCs/>
                <w:i/>
                <w:iCs/>
                <w:color w:val="000000" w:themeColor="text1"/>
                <w:sz w:val="28"/>
                <w:szCs w:val="26"/>
                <w:lang w:val="es-ES"/>
              </w:rPr>
            </w:pPr>
            <w:r w:rsidRPr="001443CD">
              <w:rPr>
                <w:rFonts w:ascii="Times New Roman" w:hAnsi="Times New Roman" w:cs="Times New Roman"/>
                <w:bCs/>
                <w:i/>
                <w:iCs/>
                <w:color w:val="000000" w:themeColor="text1"/>
                <w:sz w:val="28"/>
                <w:szCs w:val="26"/>
              </w:rPr>
              <w:t xml:space="preserve">Tasa de </w:t>
            </w:r>
            <w:r w:rsidRPr="001443CD">
              <w:rPr>
                <w:rFonts w:ascii="Times New Roman" w:hAnsi="Times New Roman" w:cs="Times New Roman"/>
                <w:bCs/>
                <w:i/>
                <w:iCs/>
                <w:color w:val="000000" w:themeColor="text1"/>
                <w:sz w:val="28"/>
                <w:szCs w:val="26"/>
              </w:rPr>
              <w:t>tributación depurada (TTD)</w:t>
            </w:r>
          </w:p>
        </w:tc>
        <w:tc>
          <w:tcPr>
            <w:tcW w:w="6096" w:type="dxa"/>
            <w:shd w:val="clear" w:color="auto" w:fill="auto"/>
          </w:tcPr>
          <w:p w:rsidR="001156A0" w:rsidRPr="001443CD" w:rsidRDefault="001443CD" w:rsidP="00987D34">
            <w:pPr>
              <w:widowControl w:val="0"/>
              <w:tabs>
                <w:tab w:val="left" w:pos="1222"/>
              </w:tabs>
              <w:autoSpaceDE w:val="0"/>
              <w:autoSpaceDN w:val="0"/>
              <w:ind w:right="51"/>
              <w:jc w:val="both"/>
              <w:rPr>
                <w:rFonts w:ascii="Times New Roman" w:hAnsi="Times New Roman" w:cs="Times New Roman"/>
                <w:bCs/>
                <w:color w:val="000000" w:themeColor="text1"/>
                <w:sz w:val="28"/>
                <w:szCs w:val="26"/>
              </w:rPr>
            </w:pPr>
            <w:r w:rsidRPr="001443CD">
              <w:rPr>
                <w:rFonts w:ascii="Times New Roman" w:hAnsi="Times New Roman" w:cs="Times New Roman"/>
                <w:bCs/>
                <w:color w:val="000000" w:themeColor="text1"/>
                <w:sz w:val="28"/>
                <w:szCs w:val="26"/>
              </w:rPr>
              <w:t>Criterio que define el porcentaje de tributación. Si este es menor al 15% surge el deber de calcular el Impuesto a Adicionar (IA), hasta alcanzar la tasa del 15%.</w:t>
            </w:r>
          </w:p>
          <w:p w:rsidR="001156A0" w:rsidRPr="001443CD" w:rsidRDefault="001443CD" w:rsidP="00987D34">
            <w:pPr>
              <w:widowControl w:val="0"/>
              <w:tabs>
                <w:tab w:val="left" w:pos="1222"/>
              </w:tabs>
              <w:autoSpaceDE w:val="0"/>
              <w:autoSpaceDN w:val="0"/>
              <w:ind w:right="51"/>
              <w:jc w:val="both"/>
              <w:rPr>
                <w:rFonts w:ascii="Times New Roman" w:hAnsi="Times New Roman" w:cs="Times New Roman"/>
                <w:bCs/>
                <w:color w:val="000000" w:themeColor="text1"/>
                <w:sz w:val="28"/>
                <w:szCs w:val="26"/>
              </w:rPr>
            </w:pPr>
          </w:p>
          <w:p w:rsidR="001156A0" w:rsidRPr="001443CD" w:rsidRDefault="001443CD" w:rsidP="00987D34">
            <w:pPr>
              <w:widowControl w:val="0"/>
              <w:tabs>
                <w:tab w:val="left" w:pos="1222"/>
              </w:tabs>
              <w:autoSpaceDE w:val="0"/>
              <w:autoSpaceDN w:val="0"/>
              <w:ind w:right="51"/>
              <w:jc w:val="both"/>
              <w:rPr>
                <w:rFonts w:ascii="Times New Roman" w:hAnsi="Times New Roman" w:cs="Times New Roman"/>
                <w:bCs/>
                <w:color w:val="000000" w:themeColor="text1"/>
                <w:sz w:val="28"/>
                <w:szCs w:val="26"/>
                <w:lang w:val="es-ES"/>
              </w:rPr>
            </w:pPr>
            <w:r w:rsidRPr="001443CD">
              <w:rPr>
                <w:rFonts w:ascii="Times New Roman" w:hAnsi="Times New Roman" w:cs="Times New Roman"/>
                <w:bCs/>
                <w:color w:val="000000" w:themeColor="text1"/>
                <w:sz w:val="28"/>
                <w:szCs w:val="26"/>
              </w:rPr>
              <w:t xml:space="preserve">Se calcula con fundamento en dos factores: el Impuesto Depurado (ID), que funciona como numerador, y la Utilidad Depurada (UD), que funciona como denominador. </w:t>
            </w:r>
          </w:p>
        </w:tc>
      </w:tr>
      <w:tr w:rsidR="00CE4323" w:rsidRPr="001443CD" w:rsidTr="00987D34">
        <w:trPr>
          <w:jc w:val="center"/>
        </w:trPr>
        <w:tc>
          <w:tcPr>
            <w:tcW w:w="2830" w:type="dxa"/>
            <w:shd w:val="clear" w:color="auto" w:fill="auto"/>
          </w:tcPr>
          <w:p w:rsidR="00CE4323" w:rsidRPr="001443CD" w:rsidRDefault="001443CD" w:rsidP="00987D34">
            <w:pPr>
              <w:widowControl w:val="0"/>
              <w:tabs>
                <w:tab w:val="left" w:pos="1222"/>
              </w:tabs>
              <w:autoSpaceDE w:val="0"/>
              <w:autoSpaceDN w:val="0"/>
              <w:ind w:right="51"/>
              <w:jc w:val="center"/>
              <w:rPr>
                <w:rFonts w:ascii="Times New Roman" w:hAnsi="Times New Roman" w:cs="Times New Roman"/>
                <w:bCs/>
                <w:i/>
                <w:iCs/>
                <w:color w:val="000000" w:themeColor="text1"/>
                <w:sz w:val="28"/>
                <w:szCs w:val="26"/>
              </w:rPr>
            </w:pPr>
            <w:r w:rsidRPr="001443CD">
              <w:rPr>
                <w:rFonts w:ascii="Times New Roman" w:hAnsi="Times New Roman" w:cs="Times New Roman"/>
                <w:bCs/>
                <w:i/>
                <w:iCs/>
                <w:color w:val="000000" w:themeColor="text1"/>
                <w:sz w:val="28"/>
                <w:szCs w:val="26"/>
              </w:rPr>
              <w:t>Impuesto Depurado (ID)</w:t>
            </w:r>
          </w:p>
        </w:tc>
        <w:tc>
          <w:tcPr>
            <w:tcW w:w="6096" w:type="dxa"/>
            <w:shd w:val="clear" w:color="auto" w:fill="auto"/>
          </w:tcPr>
          <w:p w:rsidR="00CE4323" w:rsidRPr="001443CD" w:rsidRDefault="001443CD" w:rsidP="00FF2D30">
            <w:pPr>
              <w:jc w:val="both"/>
              <w:textAlignment w:val="baseline"/>
              <w:rPr>
                <w:rFonts w:ascii="Times New Roman" w:hAnsi="Times New Roman" w:cs="Times New Roman"/>
                <w:bCs/>
                <w:color w:val="000000" w:themeColor="text1"/>
                <w:sz w:val="28"/>
                <w:szCs w:val="26"/>
              </w:rPr>
            </w:pPr>
            <w:r w:rsidRPr="001443CD">
              <w:rPr>
                <w:rFonts w:ascii="Times New Roman" w:hAnsi="Times New Roman" w:cs="Times New Roman"/>
                <w:bCs/>
                <w:color w:val="000000" w:themeColor="text1"/>
                <w:sz w:val="28"/>
                <w:szCs w:val="26"/>
              </w:rPr>
              <w:t>E</w:t>
            </w:r>
            <w:r w:rsidRPr="001443CD">
              <w:rPr>
                <w:rFonts w:ascii="Times New Roman" w:hAnsi="Times New Roman" w:cs="Times New Roman"/>
                <w:bCs/>
                <w:color w:val="000000" w:themeColor="text1"/>
                <w:sz w:val="28"/>
                <w:szCs w:val="26"/>
              </w:rPr>
              <w:t xml:space="preserve">l Impuesto Depurado (ID) equivale al impuesto neto de renta (INR) </w:t>
            </w:r>
            <w:r w:rsidRPr="001443CD">
              <w:rPr>
                <w:rFonts w:ascii="Times New Roman" w:hAnsi="Times New Roman" w:cs="Times New Roman"/>
                <w:bCs/>
                <w:i/>
                <w:iCs/>
                <w:color w:val="000000" w:themeColor="text1"/>
                <w:sz w:val="28"/>
                <w:szCs w:val="26"/>
              </w:rPr>
              <w:t xml:space="preserve">más </w:t>
            </w:r>
            <w:r w:rsidRPr="001443CD">
              <w:rPr>
                <w:rFonts w:ascii="Times New Roman" w:hAnsi="Times New Roman" w:cs="Times New Roman"/>
                <w:bCs/>
                <w:color w:val="000000" w:themeColor="text1"/>
                <w:sz w:val="28"/>
                <w:szCs w:val="26"/>
              </w:rPr>
              <w:t xml:space="preserve">los descuentos tributarios o créditos tributarios por aplicación de tratados para evitar la doble imposición y el establecido en el artículo 254 del ET (DTC), </w:t>
            </w:r>
            <w:r w:rsidRPr="001443CD">
              <w:rPr>
                <w:rFonts w:ascii="Times New Roman" w:hAnsi="Times New Roman" w:cs="Times New Roman"/>
                <w:bCs/>
                <w:i/>
                <w:iCs/>
                <w:color w:val="000000" w:themeColor="text1"/>
                <w:sz w:val="28"/>
                <w:szCs w:val="26"/>
              </w:rPr>
              <w:t>menos</w:t>
            </w:r>
            <w:r w:rsidRPr="001443CD">
              <w:rPr>
                <w:rFonts w:ascii="Times New Roman" w:hAnsi="Times New Roman" w:cs="Times New Roman"/>
                <w:bCs/>
                <w:color w:val="000000" w:themeColor="text1"/>
                <w:sz w:val="28"/>
                <w:szCs w:val="26"/>
              </w:rPr>
              <w:t xml:space="preserve"> el impuesto sobre la renta por rentas pasivas provenientes de entidades controladas del ext</w:t>
            </w:r>
            <w:r w:rsidRPr="001443CD">
              <w:rPr>
                <w:rFonts w:ascii="Times New Roman" w:hAnsi="Times New Roman" w:cs="Times New Roman"/>
                <w:bCs/>
                <w:color w:val="000000" w:themeColor="text1"/>
                <w:sz w:val="28"/>
                <w:szCs w:val="26"/>
              </w:rPr>
              <w:t>erior (IRP).</w:t>
            </w:r>
          </w:p>
        </w:tc>
      </w:tr>
      <w:tr w:rsidR="001156A0" w:rsidRPr="001443CD" w:rsidTr="00987D34">
        <w:trPr>
          <w:jc w:val="center"/>
        </w:trPr>
        <w:tc>
          <w:tcPr>
            <w:tcW w:w="2830" w:type="dxa"/>
            <w:shd w:val="clear" w:color="auto" w:fill="auto"/>
          </w:tcPr>
          <w:p w:rsidR="001156A0" w:rsidRPr="001443CD" w:rsidRDefault="001443CD" w:rsidP="00987D34">
            <w:pPr>
              <w:widowControl w:val="0"/>
              <w:tabs>
                <w:tab w:val="left" w:pos="1222"/>
              </w:tabs>
              <w:autoSpaceDE w:val="0"/>
              <w:autoSpaceDN w:val="0"/>
              <w:ind w:right="51"/>
              <w:jc w:val="center"/>
              <w:rPr>
                <w:rFonts w:ascii="Times New Roman" w:hAnsi="Times New Roman" w:cs="Times New Roman"/>
                <w:bCs/>
                <w:i/>
                <w:iCs/>
                <w:color w:val="000000" w:themeColor="text1"/>
                <w:sz w:val="28"/>
                <w:szCs w:val="26"/>
                <w:lang w:val="es-ES"/>
              </w:rPr>
            </w:pPr>
            <w:r w:rsidRPr="001443CD">
              <w:rPr>
                <w:rFonts w:ascii="Times New Roman" w:hAnsi="Times New Roman" w:cs="Times New Roman"/>
                <w:bCs/>
                <w:i/>
                <w:iCs/>
                <w:color w:val="000000" w:themeColor="text1"/>
                <w:sz w:val="28"/>
                <w:szCs w:val="26"/>
              </w:rPr>
              <w:t>Utilidad Depurada (UD)</w:t>
            </w:r>
          </w:p>
        </w:tc>
        <w:tc>
          <w:tcPr>
            <w:tcW w:w="6096" w:type="dxa"/>
            <w:shd w:val="clear" w:color="auto" w:fill="auto"/>
          </w:tcPr>
          <w:p w:rsidR="0054248B" w:rsidRPr="001443CD" w:rsidRDefault="001443CD" w:rsidP="00CE4323">
            <w:pPr>
              <w:jc w:val="both"/>
              <w:textAlignment w:val="baseline"/>
              <w:rPr>
                <w:rFonts w:ascii="Times New Roman" w:hAnsi="Times New Roman" w:cs="Times New Roman"/>
                <w:bCs/>
                <w:color w:val="000000" w:themeColor="text1"/>
                <w:sz w:val="28"/>
                <w:szCs w:val="26"/>
                <w:lang w:val="es-ES"/>
              </w:rPr>
            </w:pPr>
            <w:r w:rsidRPr="001443CD">
              <w:rPr>
                <w:rFonts w:ascii="Times New Roman" w:hAnsi="Times New Roman" w:cs="Times New Roman"/>
                <w:bCs/>
                <w:color w:val="000000" w:themeColor="text1"/>
                <w:sz w:val="28"/>
                <w:szCs w:val="26"/>
              </w:rPr>
              <w:t xml:space="preserve">La Utilidad Depurada (UD) equivale a la suma de la utilidad contable o financiera antes de impuestos (UC) y de las diferencias permanentes consagradas en la ley y que aumentan la renta líquida (DPARL), </w:t>
            </w:r>
            <w:r w:rsidRPr="001443CD">
              <w:rPr>
                <w:rFonts w:ascii="Times New Roman" w:hAnsi="Times New Roman" w:cs="Times New Roman"/>
                <w:bCs/>
                <w:i/>
                <w:iCs/>
                <w:color w:val="000000" w:themeColor="text1"/>
                <w:sz w:val="28"/>
                <w:szCs w:val="26"/>
              </w:rPr>
              <w:t xml:space="preserve">menos </w:t>
            </w:r>
            <w:r w:rsidRPr="001443CD">
              <w:rPr>
                <w:rFonts w:ascii="Times New Roman" w:hAnsi="Times New Roman" w:cs="Times New Roman"/>
                <w:bCs/>
                <w:color w:val="000000" w:themeColor="text1"/>
                <w:sz w:val="28"/>
                <w:szCs w:val="26"/>
              </w:rPr>
              <w:t>los ingreso</w:t>
            </w:r>
            <w:r w:rsidRPr="001443CD">
              <w:rPr>
                <w:rFonts w:ascii="Times New Roman" w:hAnsi="Times New Roman" w:cs="Times New Roman"/>
                <w:bCs/>
                <w:color w:val="000000" w:themeColor="text1"/>
                <w:sz w:val="28"/>
                <w:szCs w:val="26"/>
              </w:rPr>
              <w:t xml:space="preserve">s no constitutivos de renta ni ganancia ocasional, que afectan la utilidad contable o financiera (INCRNGO), </w:t>
            </w:r>
            <w:r w:rsidRPr="001443CD">
              <w:rPr>
                <w:rFonts w:ascii="Times New Roman" w:hAnsi="Times New Roman" w:cs="Times New Roman"/>
                <w:bCs/>
                <w:i/>
                <w:iCs/>
                <w:color w:val="000000" w:themeColor="text1"/>
                <w:sz w:val="28"/>
                <w:szCs w:val="26"/>
              </w:rPr>
              <w:t xml:space="preserve">menos </w:t>
            </w:r>
            <w:r w:rsidRPr="001443CD">
              <w:rPr>
                <w:rFonts w:ascii="Times New Roman" w:hAnsi="Times New Roman" w:cs="Times New Roman"/>
                <w:bCs/>
                <w:color w:val="000000" w:themeColor="text1"/>
                <w:sz w:val="28"/>
                <w:szCs w:val="26"/>
              </w:rPr>
              <w:t xml:space="preserve">el valor ingreso método de participación patrimonial del respectivo año gravable (VIMPP), </w:t>
            </w:r>
            <w:r w:rsidRPr="001443CD">
              <w:rPr>
                <w:rFonts w:ascii="Times New Roman" w:hAnsi="Times New Roman" w:cs="Times New Roman"/>
                <w:bCs/>
                <w:i/>
                <w:iCs/>
                <w:color w:val="000000" w:themeColor="text1"/>
                <w:sz w:val="28"/>
                <w:szCs w:val="26"/>
              </w:rPr>
              <w:t xml:space="preserve">menos </w:t>
            </w:r>
            <w:r w:rsidRPr="001443CD">
              <w:rPr>
                <w:rFonts w:ascii="Times New Roman" w:hAnsi="Times New Roman" w:cs="Times New Roman"/>
                <w:bCs/>
                <w:color w:val="000000" w:themeColor="text1"/>
                <w:sz w:val="28"/>
                <w:szCs w:val="26"/>
              </w:rPr>
              <w:t>las rentas líquidas por aplicación de tratados</w:t>
            </w:r>
            <w:r w:rsidRPr="001443CD">
              <w:rPr>
                <w:rFonts w:ascii="Times New Roman" w:hAnsi="Times New Roman" w:cs="Times New Roman"/>
                <w:bCs/>
                <w:color w:val="000000" w:themeColor="text1"/>
                <w:sz w:val="28"/>
                <w:szCs w:val="26"/>
              </w:rPr>
              <w:t xml:space="preserve"> para evitar la doble imposición – CAN, las percibidas por el régimen de compañías holding colombianas – CHC y las rentas exentas de que tratan los literales a) y b) del numeral 4 y el numeral 7 del artículo 235.2 del Estatuto Tributario (RE), </w:t>
            </w:r>
            <w:r w:rsidRPr="001443CD">
              <w:rPr>
                <w:rFonts w:ascii="Times New Roman" w:hAnsi="Times New Roman" w:cs="Times New Roman"/>
                <w:bCs/>
                <w:i/>
                <w:iCs/>
                <w:color w:val="000000" w:themeColor="text1"/>
                <w:sz w:val="28"/>
                <w:szCs w:val="26"/>
              </w:rPr>
              <w:t xml:space="preserve">menos </w:t>
            </w:r>
            <w:r w:rsidRPr="001443CD">
              <w:rPr>
                <w:rFonts w:ascii="Times New Roman" w:hAnsi="Times New Roman" w:cs="Times New Roman"/>
                <w:bCs/>
                <w:color w:val="000000" w:themeColor="text1"/>
                <w:sz w:val="28"/>
                <w:szCs w:val="26"/>
              </w:rPr>
              <w:t>la com</w:t>
            </w:r>
            <w:r w:rsidRPr="001443CD">
              <w:rPr>
                <w:rFonts w:ascii="Times New Roman" w:hAnsi="Times New Roman" w:cs="Times New Roman"/>
                <w:bCs/>
                <w:color w:val="000000" w:themeColor="text1"/>
                <w:sz w:val="28"/>
                <w:szCs w:val="26"/>
              </w:rPr>
              <w:t xml:space="preserve">pensación de pérdidas fiscales o excesos de renta presuntiva tomados en el año gravable y que no afectaron la utilidad contable del periodo (C). </w:t>
            </w:r>
          </w:p>
        </w:tc>
      </w:tr>
      <w:tr w:rsidR="001156A0" w:rsidRPr="001443CD" w:rsidTr="00987D34">
        <w:trPr>
          <w:jc w:val="center"/>
        </w:trPr>
        <w:tc>
          <w:tcPr>
            <w:tcW w:w="2830" w:type="dxa"/>
            <w:shd w:val="clear" w:color="auto" w:fill="auto"/>
          </w:tcPr>
          <w:p w:rsidR="001156A0" w:rsidRPr="001443CD" w:rsidRDefault="001443CD" w:rsidP="00987D34">
            <w:pPr>
              <w:widowControl w:val="0"/>
              <w:tabs>
                <w:tab w:val="left" w:pos="1222"/>
              </w:tabs>
              <w:autoSpaceDE w:val="0"/>
              <w:autoSpaceDN w:val="0"/>
              <w:ind w:right="51"/>
              <w:jc w:val="center"/>
              <w:rPr>
                <w:rFonts w:ascii="Times New Roman" w:hAnsi="Times New Roman" w:cs="Times New Roman"/>
                <w:bCs/>
                <w:i/>
                <w:iCs/>
                <w:color w:val="000000" w:themeColor="text1"/>
                <w:sz w:val="28"/>
                <w:szCs w:val="26"/>
              </w:rPr>
            </w:pPr>
            <w:r w:rsidRPr="001443CD">
              <w:rPr>
                <w:rFonts w:ascii="Times New Roman" w:hAnsi="Times New Roman" w:cs="Times New Roman"/>
                <w:bCs/>
                <w:i/>
                <w:iCs/>
                <w:color w:val="000000" w:themeColor="text1"/>
                <w:sz w:val="28"/>
                <w:szCs w:val="26"/>
              </w:rPr>
              <w:t xml:space="preserve">Impuesto a </w:t>
            </w:r>
            <w:r w:rsidRPr="001443CD">
              <w:rPr>
                <w:rFonts w:ascii="Times New Roman" w:hAnsi="Times New Roman" w:cs="Times New Roman"/>
                <w:bCs/>
                <w:i/>
                <w:iCs/>
                <w:color w:val="000000" w:themeColor="text1"/>
                <w:sz w:val="28"/>
                <w:szCs w:val="26"/>
              </w:rPr>
              <w:t>A</w:t>
            </w:r>
            <w:r w:rsidRPr="001443CD">
              <w:rPr>
                <w:rFonts w:ascii="Times New Roman" w:hAnsi="Times New Roman" w:cs="Times New Roman"/>
                <w:bCs/>
                <w:i/>
                <w:iCs/>
                <w:color w:val="000000" w:themeColor="text1"/>
                <w:sz w:val="28"/>
                <w:szCs w:val="26"/>
              </w:rPr>
              <w:t>dicionar (IA)</w:t>
            </w:r>
          </w:p>
          <w:p w:rsidR="001156A0" w:rsidRPr="001443CD" w:rsidRDefault="001443CD" w:rsidP="00987D34">
            <w:pPr>
              <w:widowControl w:val="0"/>
              <w:tabs>
                <w:tab w:val="left" w:pos="1222"/>
              </w:tabs>
              <w:autoSpaceDE w:val="0"/>
              <w:autoSpaceDN w:val="0"/>
              <w:ind w:right="51"/>
              <w:jc w:val="center"/>
              <w:rPr>
                <w:rFonts w:ascii="Times New Roman" w:hAnsi="Times New Roman" w:cs="Times New Roman"/>
                <w:bCs/>
                <w:color w:val="000000" w:themeColor="text1"/>
                <w:sz w:val="28"/>
                <w:szCs w:val="26"/>
                <w:lang w:val="es-ES"/>
              </w:rPr>
            </w:pPr>
          </w:p>
        </w:tc>
        <w:tc>
          <w:tcPr>
            <w:tcW w:w="6096" w:type="dxa"/>
            <w:shd w:val="clear" w:color="auto" w:fill="auto"/>
          </w:tcPr>
          <w:p w:rsidR="00062958" w:rsidRPr="001443CD" w:rsidRDefault="001443CD" w:rsidP="00FF2D30">
            <w:pPr>
              <w:widowControl w:val="0"/>
              <w:tabs>
                <w:tab w:val="left" w:pos="1222"/>
              </w:tabs>
              <w:autoSpaceDE w:val="0"/>
              <w:autoSpaceDN w:val="0"/>
              <w:ind w:right="51"/>
              <w:jc w:val="both"/>
              <w:rPr>
                <w:rFonts w:ascii="Times New Roman" w:hAnsi="Times New Roman" w:cs="Times New Roman"/>
                <w:i/>
                <w:color w:val="000000" w:themeColor="text1"/>
                <w:sz w:val="28"/>
                <w:szCs w:val="26"/>
                <w:lang w:val="es-ES"/>
              </w:rPr>
            </w:pPr>
            <w:r w:rsidRPr="001443CD">
              <w:rPr>
                <w:rFonts w:ascii="Times New Roman" w:hAnsi="Times New Roman" w:cs="Times New Roman"/>
                <w:color w:val="000000"/>
                <w:sz w:val="28"/>
                <w:szCs w:val="26"/>
              </w:rPr>
              <w:t xml:space="preserve">Valor </w:t>
            </w:r>
            <w:r w:rsidRPr="001443CD">
              <w:rPr>
                <w:rFonts w:ascii="Times New Roman" w:hAnsi="Times New Roman" w:cs="Times New Roman"/>
                <w:color w:val="000000"/>
                <w:sz w:val="28"/>
                <w:szCs w:val="26"/>
              </w:rPr>
              <w:t xml:space="preserve">a </w:t>
            </w:r>
            <w:r w:rsidRPr="001443CD">
              <w:rPr>
                <w:rFonts w:ascii="Times New Roman" w:hAnsi="Times New Roman" w:cs="Times New Roman"/>
                <w:color w:val="000000"/>
                <w:sz w:val="28"/>
                <w:szCs w:val="26"/>
              </w:rPr>
              <w:t>adiciona</w:t>
            </w:r>
            <w:r w:rsidRPr="001443CD">
              <w:rPr>
                <w:rFonts w:ascii="Times New Roman" w:hAnsi="Times New Roman" w:cs="Times New Roman"/>
                <w:color w:val="000000"/>
                <w:sz w:val="28"/>
                <w:szCs w:val="26"/>
              </w:rPr>
              <w:t>r</w:t>
            </w:r>
            <w:r w:rsidRPr="001443CD">
              <w:rPr>
                <w:rFonts w:ascii="Times New Roman" w:hAnsi="Times New Roman" w:cs="Times New Roman"/>
                <w:color w:val="000000"/>
                <w:sz w:val="28"/>
                <w:szCs w:val="26"/>
              </w:rPr>
              <w:t xml:space="preserve"> </w:t>
            </w:r>
            <w:r w:rsidRPr="001443CD">
              <w:rPr>
                <w:rFonts w:ascii="Times New Roman" w:hAnsi="Times New Roman" w:cs="Times New Roman"/>
                <w:color w:val="000000"/>
                <w:sz w:val="28"/>
                <w:szCs w:val="26"/>
              </w:rPr>
              <w:t>sobre el</w:t>
            </w:r>
            <w:r w:rsidRPr="001443CD">
              <w:rPr>
                <w:rFonts w:ascii="Times New Roman" w:hAnsi="Times New Roman" w:cs="Times New Roman"/>
                <w:color w:val="000000"/>
                <w:sz w:val="28"/>
                <w:szCs w:val="26"/>
              </w:rPr>
              <w:t xml:space="preserve"> impuesto </w:t>
            </w:r>
            <w:r w:rsidRPr="001443CD">
              <w:rPr>
                <w:rFonts w:ascii="Times New Roman" w:hAnsi="Times New Roman" w:cs="Times New Roman"/>
                <w:color w:val="000000"/>
                <w:sz w:val="28"/>
                <w:szCs w:val="26"/>
              </w:rPr>
              <w:t>de</w:t>
            </w:r>
            <w:r w:rsidRPr="001443CD">
              <w:rPr>
                <w:rFonts w:ascii="Times New Roman" w:hAnsi="Times New Roman" w:cs="Times New Roman"/>
                <w:color w:val="000000"/>
                <w:sz w:val="28"/>
                <w:szCs w:val="26"/>
              </w:rPr>
              <w:t xml:space="preserve"> renta que se </w:t>
            </w:r>
            <w:r w:rsidRPr="001443CD">
              <w:rPr>
                <w:rFonts w:ascii="Times New Roman" w:hAnsi="Times New Roman" w:cs="Times New Roman"/>
                <w:color w:val="000000"/>
                <w:sz w:val="28"/>
                <w:szCs w:val="26"/>
              </w:rPr>
              <w:t xml:space="preserve">genera </w:t>
            </w:r>
            <w:r w:rsidRPr="001443CD">
              <w:rPr>
                <w:rFonts w:ascii="Times New Roman" w:hAnsi="Times New Roman" w:cs="Times New Roman"/>
                <w:color w:val="000000"/>
                <w:sz w:val="28"/>
                <w:szCs w:val="26"/>
              </w:rPr>
              <w:t xml:space="preserve">cuando la Tasa de </w:t>
            </w:r>
            <w:r w:rsidRPr="001443CD">
              <w:rPr>
                <w:rFonts w:ascii="Times New Roman" w:hAnsi="Times New Roman" w:cs="Times New Roman"/>
                <w:color w:val="000000"/>
                <w:sz w:val="28"/>
                <w:szCs w:val="26"/>
              </w:rPr>
              <w:t>Tributación Depurada (TTD) es inferior al 15</w:t>
            </w:r>
            <w:r w:rsidRPr="001443CD">
              <w:rPr>
                <w:rFonts w:ascii="Times New Roman" w:hAnsi="Times New Roman" w:cs="Times New Roman"/>
                <w:color w:val="000000"/>
                <w:sz w:val="28"/>
                <w:szCs w:val="26"/>
              </w:rPr>
              <w:t xml:space="preserve">%, para alcanzar, precisamente, este umbral. </w:t>
            </w:r>
          </w:p>
        </w:tc>
      </w:tr>
      <w:tr w:rsidR="00435CDC" w:rsidRPr="001443CD" w:rsidTr="00987D34">
        <w:trPr>
          <w:jc w:val="center"/>
        </w:trPr>
        <w:tc>
          <w:tcPr>
            <w:tcW w:w="2830" w:type="dxa"/>
            <w:shd w:val="clear" w:color="auto" w:fill="auto"/>
          </w:tcPr>
          <w:p w:rsidR="00435CDC" w:rsidRPr="001443CD" w:rsidRDefault="001443CD" w:rsidP="00987D34">
            <w:pPr>
              <w:widowControl w:val="0"/>
              <w:tabs>
                <w:tab w:val="left" w:pos="1222"/>
              </w:tabs>
              <w:autoSpaceDE w:val="0"/>
              <w:autoSpaceDN w:val="0"/>
              <w:ind w:right="51"/>
              <w:jc w:val="center"/>
              <w:rPr>
                <w:rFonts w:ascii="Times New Roman" w:hAnsi="Times New Roman" w:cs="Times New Roman"/>
                <w:bCs/>
                <w:i/>
                <w:color w:val="000000" w:themeColor="text1"/>
                <w:sz w:val="28"/>
                <w:szCs w:val="26"/>
              </w:rPr>
            </w:pPr>
            <w:r w:rsidRPr="001443CD">
              <w:rPr>
                <w:rFonts w:ascii="Times New Roman" w:hAnsi="Times New Roman" w:cs="Times New Roman"/>
                <w:bCs/>
                <w:i/>
                <w:color w:val="000000" w:themeColor="text1"/>
                <w:sz w:val="28"/>
                <w:szCs w:val="26"/>
              </w:rPr>
              <w:t>Sujetos destinatarios</w:t>
            </w:r>
            <w:r w:rsidRPr="001443CD">
              <w:rPr>
                <w:rFonts w:ascii="Times New Roman" w:hAnsi="Times New Roman" w:cs="Times New Roman"/>
                <w:bCs/>
                <w:i/>
                <w:color w:val="000000" w:themeColor="text1"/>
                <w:sz w:val="28"/>
                <w:szCs w:val="26"/>
              </w:rPr>
              <w:t xml:space="preserve"> de la TMT</w:t>
            </w:r>
          </w:p>
        </w:tc>
        <w:tc>
          <w:tcPr>
            <w:tcW w:w="6096" w:type="dxa"/>
            <w:shd w:val="clear" w:color="auto" w:fill="auto"/>
          </w:tcPr>
          <w:p w:rsidR="00435CDC" w:rsidRPr="001443CD" w:rsidRDefault="001443CD" w:rsidP="00062958">
            <w:pPr>
              <w:widowControl w:val="0"/>
              <w:tabs>
                <w:tab w:val="left" w:pos="1222"/>
              </w:tabs>
              <w:autoSpaceDE w:val="0"/>
              <w:autoSpaceDN w:val="0"/>
              <w:ind w:right="51"/>
              <w:jc w:val="both"/>
              <w:rPr>
                <w:rFonts w:ascii="Times New Roman" w:hAnsi="Times New Roman" w:cs="Times New Roman"/>
                <w:iCs/>
                <w:color w:val="000000" w:themeColor="text1"/>
                <w:sz w:val="28"/>
                <w:szCs w:val="26"/>
              </w:rPr>
            </w:pPr>
            <w:r w:rsidRPr="001443CD">
              <w:rPr>
                <w:rFonts w:ascii="Times New Roman" w:hAnsi="Times New Roman" w:cs="Times New Roman"/>
                <w:iCs/>
                <w:color w:val="000000" w:themeColor="text1"/>
                <w:sz w:val="28"/>
                <w:szCs w:val="26"/>
              </w:rPr>
              <w:t xml:space="preserve">Contribuyentes del impuesto de renta establecidos en el artículo 240 ET, es decir, las sociedades nacionales y sus asimiladas, los </w:t>
            </w:r>
            <w:r w:rsidRPr="001443CD">
              <w:rPr>
                <w:rFonts w:ascii="Times New Roman" w:hAnsi="Times New Roman" w:cs="Times New Roman"/>
                <w:iCs/>
                <w:color w:val="000000" w:themeColor="text1"/>
                <w:sz w:val="28"/>
                <w:szCs w:val="26"/>
              </w:rPr>
              <w:t>establecimientos permanentes de entidades del exterior y las personas jurídicas extranjeras con o sin residencia en el país, obligadas a presentar la declaración anual sobre renta y complementarios</w:t>
            </w:r>
            <w:r w:rsidRPr="001443CD">
              <w:rPr>
                <w:rStyle w:val="Refdenotaalpie"/>
                <w:rFonts w:ascii="Times New Roman" w:hAnsi="Times New Roman"/>
                <w:iCs/>
                <w:color w:val="000000" w:themeColor="text1"/>
                <w:sz w:val="28"/>
                <w:szCs w:val="26"/>
              </w:rPr>
              <w:footnoteReference w:id="2"/>
            </w:r>
            <w:r w:rsidRPr="001443CD">
              <w:rPr>
                <w:rFonts w:ascii="Times New Roman" w:hAnsi="Times New Roman" w:cs="Times New Roman"/>
                <w:iCs/>
                <w:color w:val="000000" w:themeColor="text1"/>
                <w:sz w:val="28"/>
                <w:szCs w:val="26"/>
              </w:rPr>
              <w:t xml:space="preserve">. </w:t>
            </w:r>
          </w:p>
          <w:p w:rsidR="00435CDC" w:rsidRPr="001443CD" w:rsidRDefault="001443CD" w:rsidP="00062958">
            <w:pPr>
              <w:widowControl w:val="0"/>
              <w:tabs>
                <w:tab w:val="left" w:pos="1222"/>
              </w:tabs>
              <w:autoSpaceDE w:val="0"/>
              <w:autoSpaceDN w:val="0"/>
              <w:ind w:right="51"/>
              <w:jc w:val="both"/>
              <w:rPr>
                <w:rFonts w:ascii="Times New Roman" w:hAnsi="Times New Roman" w:cs="Times New Roman"/>
                <w:iCs/>
                <w:color w:val="000000" w:themeColor="text1"/>
                <w:sz w:val="28"/>
                <w:szCs w:val="26"/>
              </w:rPr>
            </w:pPr>
          </w:p>
          <w:p w:rsidR="00435CDC" w:rsidRPr="001443CD" w:rsidDel="00062958" w:rsidRDefault="001443CD" w:rsidP="00062958">
            <w:pPr>
              <w:widowControl w:val="0"/>
              <w:tabs>
                <w:tab w:val="left" w:pos="1222"/>
              </w:tabs>
              <w:autoSpaceDE w:val="0"/>
              <w:autoSpaceDN w:val="0"/>
              <w:ind w:right="51"/>
              <w:jc w:val="both"/>
              <w:rPr>
                <w:rFonts w:ascii="Times New Roman" w:hAnsi="Times New Roman" w:cs="Times New Roman"/>
                <w:iCs/>
                <w:color w:val="000000" w:themeColor="text1"/>
                <w:sz w:val="28"/>
                <w:szCs w:val="26"/>
              </w:rPr>
            </w:pPr>
            <w:r w:rsidRPr="001443CD">
              <w:rPr>
                <w:rFonts w:ascii="Times New Roman" w:hAnsi="Times New Roman" w:cs="Times New Roman"/>
                <w:iCs/>
                <w:color w:val="000000" w:themeColor="text1"/>
                <w:sz w:val="28"/>
                <w:szCs w:val="26"/>
              </w:rPr>
              <w:t>Contribuyentes del impuesto de renta establecidos en e</w:t>
            </w:r>
            <w:r w:rsidRPr="001443CD">
              <w:rPr>
                <w:rFonts w:ascii="Times New Roman" w:hAnsi="Times New Roman" w:cs="Times New Roman"/>
                <w:iCs/>
                <w:color w:val="000000" w:themeColor="text1"/>
                <w:sz w:val="28"/>
                <w:szCs w:val="26"/>
              </w:rPr>
              <w:t>l artículo 240-1 del ET, esto es, usuarios industriales de zonas francas.</w:t>
            </w:r>
          </w:p>
        </w:tc>
      </w:tr>
      <w:tr w:rsidR="00435CDC" w:rsidRPr="001443CD" w:rsidTr="00987D34">
        <w:trPr>
          <w:jc w:val="center"/>
        </w:trPr>
        <w:tc>
          <w:tcPr>
            <w:tcW w:w="2830" w:type="dxa"/>
            <w:shd w:val="clear" w:color="auto" w:fill="auto"/>
          </w:tcPr>
          <w:p w:rsidR="00435CDC" w:rsidRPr="001443CD" w:rsidRDefault="001443CD" w:rsidP="00987D34">
            <w:pPr>
              <w:widowControl w:val="0"/>
              <w:tabs>
                <w:tab w:val="left" w:pos="1222"/>
              </w:tabs>
              <w:autoSpaceDE w:val="0"/>
              <w:autoSpaceDN w:val="0"/>
              <w:ind w:right="51"/>
              <w:jc w:val="center"/>
              <w:rPr>
                <w:rFonts w:ascii="Times New Roman" w:hAnsi="Times New Roman" w:cs="Times New Roman"/>
                <w:bCs/>
                <w:i/>
                <w:color w:val="000000" w:themeColor="text1"/>
                <w:sz w:val="28"/>
                <w:szCs w:val="26"/>
              </w:rPr>
            </w:pPr>
            <w:r w:rsidRPr="001443CD">
              <w:rPr>
                <w:rFonts w:ascii="Times New Roman" w:hAnsi="Times New Roman" w:cs="Times New Roman"/>
                <w:bCs/>
                <w:i/>
                <w:color w:val="000000" w:themeColor="text1"/>
                <w:sz w:val="28"/>
                <w:szCs w:val="26"/>
              </w:rPr>
              <w:t>Sujetos excluidos explícitamente</w:t>
            </w:r>
            <w:r w:rsidRPr="001443CD">
              <w:rPr>
                <w:rFonts w:ascii="Times New Roman" w:hAnsi="Times New Roman" w:cs="Times New Roman"/>
                <w:bCs/>
                <w:i/>
                <w:color w:val="000000" w:themeColor="text1"/>
                <w:sz w:val="28"/>
                <w:szCs w:val="26"/>
              </w:rPr>
              <w:t xml:space="preserve"> de la TMT</w:t>
            </w:r>
          </w:p>
        </w:tc>
        <w:tc>
          <w:tcPr>
            <w:tcW w:w="6096" w:type="dxa"/>
            <w:shd w:val="clear" w:color="auto" w:fill="auto"/>
          </w:tcPr>
          <w:p w:rsidR="00435CDC" w:rsidRPr="001443CD" w:rsidRDefault="001443CD" w:rsidP="00062958">
            <w:pPr>
              <w:widowControl w:val="0"/>
              <w:tabs>
                <w:tab w:val="left" w:pos="1222"/>
              </w:tabs>
              <w:autoSpaceDE w:val="0"/>
              <w:autoSpaceDN w:val="0"/>
              <w:ind w:right="51"/>
              <w:jc w:val="both"/>
              <w:rPr>
                <w:rFonts w:ascii="Times New Roman" w:hAnsi="Times New Roman" w:cs="Times New Roman"/>
                <w:iCs/>
                <w:color w:val="000000" w:themeColor="text1"/>
                <w:sz w:val="28"/>
                <w:szCs w:val="26"/>
              </w:rPr>
            </w:pPr>
            <w:r w:rsidRPr="001443CD">
              <w:rPr>
                <w:rFonts w:ascii="Times New Roman" w:hAnsi="Times New Roman" w:cs="Times New Roman"/>
                <w:iCs/>
                <w:color w:val="000000" w:themeColor="text1"/>
                <w:sz w:val="28"/>
                <w:szCs w:val="26"/>
              </w:rPr>
              <w:t xml:space="preserve">Sociedades que se constituyeron como Zonas Económicas y Sociales Especiales </w:t>
            </w:r>
            <w:r w:rsidRPr="001443CD">
              <w:rPr>
                <w:rFonts w:ascii="Times New Roman" w:hAnsi="Times New Roman" w:cs="Times New Roman"/>
                <w:iCs/>
                <w:color w:val="000000" w:themeColor="text1"/>
                <w:sz w:val="28"/>
                <w:szCs w:val="26"/>
              </w:rPr>
              <w:t>-</w:t>
            </w:r>
            <w:r w:rsidRPr="001443CD">
              <w:rPr>
                <w:rFonts w:ascii="Times New Roman" w:hAnsi="Times New Roman" w:cs="Times New Roman"/>
                <w:iCs/>
                <w:color w:val="000000" w:themeColor="text1"/>
                <w:sz w:val="28"/>
                <w:szCs w:val="26"/>
              </w:rPr>
              <w:t xml:space="preserve"> ZESE</w:t>
            </w:r>
            <w:r w:rsidRPr="001443CD">
              <w:rPr>
                <w:rStyle w:val="Refdenotaalpie"/>
                <w:rFonts w:ascii="Times New Roman" w:hAnsi="Times New Roman"/>
                <w:iCs/>
                <w:color w:val="000000" w:themeColor="text1"/>
                <w:sz w:val="28"/>
                <w:szCs w:val="26"/>
              </w:rPr>
              <w:footnoteReference w:id="3"/>
            </w:r>
            <w:r w:rsidRPr="001443CD">
              <w:rPr>
                <w:rFonts w:ascii="Times New Roman" w:hAnsi="Times New Roman" w:cs="Times New Roman"/>
                <w:iCs/>
                <w:color w:val="000000" w:themeColor="text1"/>
                <w:sz w:val="28"/>
                <w:szCs w:val="26"/>
              </w:rPr>
              <w:t xml:space="preserve"> durante el periodo que su tarifa </w:t>
            </w:r>
            <w:r w:rsidRPr="001443CD">
              <w:rPr>
                <w:rFonts w:ascii="Times New Roman" w:hAnsi="Times New Roman" w:cs="Times New Roman"/>
                <w:iCs/>
                <w:color w:val="000000" w:themeColor="text1"/>
                <w:sz w:val="28"/>
                <w:szCs w:val="26"/>
              </w:rPr>
              <w:t>d</w:t>
            </w:r>
            <w:r w:rsidRPr="001443CD">
              <w:rPr>
                <w:rFonts w:ascii="Times New Roman" w:hAnsi="Times New Roman" w:cs="Times New Roman"/>
                <w:iCs/>
                <w:color w:val="000000" w:themeColor="text1"/>
                <w:sz w:val="28"/>
                <w:szCs w:val="26"/>
              </w:rPr>
              <w:t>el impuesto sobre la</w:t>
            </w:r>
            <w:r w:rsidRPr="001443CD">
              <w:rPr>
                <w:rFonts w:ascii="Times New Roman" w:hAnsi="Times New Roman" w:cs="Times New Roman"/>
                <w:iCs/>
                <w:color w:val="000000" w:themeColor="text1"/>
                <w:sz w:val="28"/>
                <w:szCs w:val="26"/>
              </w:rPr>
              <w:t xml:space="preserve"> renta sea del cero por ciento (0%).</w:t>
            </w:r>
          </w:p>
          <w:p w:rsidR="00435CDC" w:rsidRPr="001443CD" w:rsidRDefault="001443CD" w:rsidP="00062958">
            <w:pPr>
              <w:widowControl w:val="0"/>
              <w:tabs>
                <w:tab w:val="left" w:pos="1222"/>
              </w:tabs>
              <w:autoSpaceDE w:val="0"/>
              <w:autoSpaceDN w:val="0"/>
              <w:ind w:right="51"/>
              <w:jc w:val="both"/>
              <w:rPr>
                <w:rFonts w:ascii="Times New Roman" w:hAnsi="Times New Roman" w:cs="Times New Roman"/>
                <w:iCs/>
                <w:color w:val="000000" w:themeColor="text1"/>
                <w:sz w:val="28"/>
                <w:szCs w:val="26"/>
              </w:rPr>
            </w:pPr>
          </w:p>
          <w:p w:rsidR="009E504A" w:rsidRPr="001443CD" w:rsidRDefault="001443CD" w:rsidP="00062958">
            <w:pPr>
              <w:widowControl w:val="0"/>
              <w:tabs>
                <w:tab w:val="left" w:pos="1222"/>
              </w:tabs>
              <w:autoSpaceDE w:val="0"/>
              <w:autoSpaceDN w:val="0"/>
              <w:ind w:right="51"/>
              <w:jc w:val="both"/>
              <w:rPr>
                <w:rFonts w:ascii="Times New Roman" w:hAnsi="Times New Roman" w:cs="Times New Roman"/>
                <w:iCs/>
                <w:color w:val="000000" w:themeColor="text1"/>
                <w:sz w:val="28"/>
                <w:szCs w:val="26"/>
              </w:rPr>
            </w:pPr>
            <w:r w:rsidRPr="001443CD">
              <w:rPr>
                <w:rFonts w:ascii="Times New Roman" w:hAnsi="Times New Roman" w:cs="Times New Roman"/>
                <w:iCs/>
                <w:color w:val="000000" w:themeColor="text1"/>
                <w:sz w:val="28"/>
                <w:szCs w:val="26"/>
              </w:rPr>
              <w:t>Sociedades que aplican el incentivo</w:t>
            </w:r>
            <w:r w:rsidRPr="001443CD">
              <w:rPr>
                <w:rFonts w:ascii="Times New Roman" w:hAnsi="Times New Roman" w:cs="Times New Roman"/>
                <w:iCs/>
                <w:color w:val="000000" w:themeColor="text1"/>
                <w:sz w:val="28"/>
                <w:szCs w:val="26"/>
              </w:rPr>
              <w:t xml:space="preserve"> tributario de las zonas más afectadas por el conflicto armado </w:t>
            </w:r>
            <w:r w:rsidRPr="001443CD">
              <w:rPr>
                <w:rFonts w:ascii="Times New Roman" w:hAnsi="Times New Roman" w:cs="Times New Roman"/>
                <w:iCs/>
                <w:color w:val="000000" w:themeColor="text1"/>
                <w:sz w:val="28"/>
                <w:szCs w:val="26"/>
              </w:rPr>
              <w:t>-</w:t>
            </w:r>
            <w:r w:rsidRPr="001443CD">
              <w:rPr>
                <w:rFonts w:ascii="Times New Roman" w:hAnsi="Times New Roman" w:cs="Times New Roman"/>
                <w:iCs/>
                <w:color w:val="000000" w:themeColor="text1"/>
                <w:sz w:val="28"/>
                <w:szCs w:val="26"/>
              </w:rPr>
              <w:t xml:space="preserve"> ZOMAC.</w:t>
            </w:r>
          </w:p>
          <w:p w:rsidR="009E504A" w:rsidRPr="001443CD" w:rsidRDefault="001443CD" w:rsidP="00062958">
            <w:pPr>
              <w:widowControl w:val="0"/>
              <w:tabs>
                <w:tab w:val="left" w:pos="1222"/>
              </w:tabs>
              <w:autoSpaceDE w:val="0"/>
              <w:autoSpaceDN w:val="0"/>
              <w:ind w:right="51"/>
              <w:jc w:val="both"/>
              <w:rPr>
                <w:rFonts w:ascii="Times New Roman" w:hAnsi="Times New Roman" w:cs="Times New Roman"/>
                <w:iCs/>
                <w:color w:val="000000" w:themeColor="text1"/>
                <w:sz w:val="28"/>
                <w:szCs w:val="26"/>
              </w:rPr>
            </w:pPr>
          </w:p>
          <w:p w:rsidR="009E504A" w:rsidRPr="001443CD" w:rsidRDefault="001443CD" w:rsidP="00062958">
            <w:pPr>
              <w:widowControl w:val="0"/>
              <w:tabs>
                <w:tab w:val="left" w:pos="1222"/>
              </w:tabs>
              <w:autoSpaceDE w:val="0"/>
              <w:autoSpaceDN w:val="0"/>
              <w:ind w:right="51"/>
              <w:jc w:val="both"/>
              <w:rPr>
                <w:rFonts w:ascii="Times New Roman" w:hAnsi="Times New Roman" w:cs="Times New Roman"/>
                <w:iCs/>
                <w:color w:val="000000" w:themeColor="text1"/>
                <w:sz w:val="28"/>
                <w:szCs w:val="26"/>
              </w:rPr>
            </w:pPr>
            <w:r w:rsidRPr="001443CD">
              <w:rPr>
                <w:rFonts w:ascii="Times New Roman" w:hAnsi="Times New Roman" w:cs="Times New Roman"/>
                <w:iCs/>
                <w:color w:val="000000" w:themeColor="text1"/>
                <w:sz w:val="28"/>
                <w:szCs w:val="26"/>
              </w:rPr>
              <w:t xml:space="preserve">Sociedades previstas en los parágrafos 5 y 7 del artículo 240 del ET, siempre que no estén obligadas a </w:t>
            </w:r>
            <w:r w:rsidRPr="001443CD">
              <w:rPr>
                <w:rFonts w:ascii="Times New Roman" w:hAnsi="Times New Roman" w:cs="Times New Roman"/>
                <w:iCs/>
                <w:color w:val="000000" w:themeColor="text1"/>
                <w:sz w:val="28"/>
                <w:szCs w:val="26"/>
              </w:rPr>
              <w:t>presentar el informe pa</w:t>
            </w:r>
            <w:r w:rsidRPr="001443CD">
              <w:rPr>
                <w:rFonts w:ascii="Times New Roman" w:hAnsi="Times New Roman" w:cs="Times New Roman"/>
                <w:iCs/>
                <w:color w:val="000000" w:themeColor="text1"/>
                <w:sz w:val="28"/>
                <w:szCs w:val="26"/>
              </w:rPr>
              <w:t>í</w:t>
            </w:r>
            <w:r w:rsidRPr="001443CD">
              <w:rPr>
                <w:rFonts w:ascii="Times New Roman" w:hAnsi="Times New Roman" w:cs="Times New Roman"/>
                <w:iCs/>
                <w:color w:val="000000" w:themeColor="text1"/>
                <w:sz w:val="28"/>
                <w:szCs w:val="26"/>
              </w:rPr>
              <w:t>s por país, de conformidad con el artículo 260-5 del ET</w:t>
            </w:r>
          </w:p>
          <w:p w:rsidR="009E504A" w:rsidRPr="001443CD" w:rsidRDefault="001443CD" w:rsidP="00062958">
            <w:pPr>
              <w:widowControl w:val="0"/>
              <w:tabs>
                <w:tab w:val="left" w:pos="1222"/>
              </w:tabs>
              <w:autoSpaceDE w:val="0"/>
              <w:autoSpaceDN w:val="0"/>
              <w:ind w:right="51"/>
              <w:jc w:val="both"/>
              <w:rPr>
                <w:rFonts w:ascii="Times New Roman" w:hAnsi="Times New Roman" w:cs="Times New Roman"/>
                <w:iCs/>
                <w:color w:val="000000" w:themeColor="text1"/>
                <w:sz w:val="28"/>
                <w:szCs w:val="26"/>
              </w:rPr>
            </w:pPr>
          </w:p>
          <w:p w:rsidR="009E504A" w:rsidRPr="001443CD" w:rsidRDefault="001443CD" w:rsidP="00062958">
            <w:pPr>
              <w:widowControl w:val="0"/>
              <w:tabs>
                <w:tab w:val="left" w:pos="1222"/>
              </w:tabs>
              <w:autoSpaceDE w:val="0"/>
              <w:autoSpaceDN w:val="0"/>
              <w:ind w:right="51"/>
              <w:jc w:val="both"/>
              <w:rPr>
                <w:rFonts w:ascii="Times New Roman" w:hAnsi="Times New Roman" w:cs="Times New Roman"/>
                <w:iCs/>
                <w:color w:val="000000" w:themeColor="text1"/>
                <w:sz w:val="28"/>
                <w:szCs w:val="26"/>
              </w:rPr>
            </w:pPr>
            <w:r w:rsidRPr="001443CD">
              <w:rPr>
                <w:rFonts w:ascii="Times New Roman" w:hAnsi="Times New Roman" w:cs="Times New Roman"/>
                <w:iCs/>
                <w:color w:val="000000" w:themeColor="text1"/>
                <w:sz w:val="28"/>
                <w:szCs w:val="26"/>
              </w:rPr>
              <w:t>Sociedades del parágrafo 1 del artículo 240 del ET, es decir, empresas industriales y comerciales del Estado y las sociedades de economía mixta del orden departamental, munici</w:t>
            </w:r>
            <w:r w:rsidRPr="001443CD">
              <w:rPr>
                <w:rFonts w:ascii="Times New Roman" w:hAnsi="Times New Roman" w:cs="Times New Roman"/>
                <w:iCs/>
                <w:color w:val="000000" w:themeColor="text1"/>
                <w:sz w:val="28"/>
                <w:szCs w:val="26"/>
              </w:rPr>
              <w:t>pal y distrital, en las cuales la participación del Estado sea superior del noventa por ciento (90%) que ejerzan los monopolios de suerte y azar y de licores y alcoholes.</w:t>
            </w:r>
          </w:p>
          <w:p w:rsidR="009E504A" w:rsidRPr="001443CD" w:rsidRDefault="001443CD" w:rsidP="00062958">
            <w:pPr>
              <w:widowControl w:val="0"/>
              <w:tabs>
                <w:tab w:val="left" w:pos="1222"/>
              </w:tabs>
              <w:autoSpaceDE w:val="0"/>
              <w:autoSpaceDN w:val="0"/>
              <w:ind w:right="51"/>
              <w:jc w:val="both"/>
              <w:rPr>
                <w:rFonts w:ascii="Times New Roman" w:hAnsi="Times New Roman" w:cs="Times New Roman"/>
                <w:iCs/>
                <w:color w:val="000000" w:themeColor="text1"/>
                <w:sz w:val="28"/>
                <w:szCs w:val="26"/>
              </w:rPr>
            </w:pPr>
          </w:p>
          <w:p w:rsidR="00435CDC" w:rsidRPr="001443CD" w:rsidRDefault="001443CD" w:rsidP="00062958">
            <w:pPr>
              <w:widowControl w:val="0"/>
              <w:tabs>
                <w:tab w:val="left" w:pos="1222"/>
              </w:tabs>
              <w:autoSpaceDE w:val="0"/>
              <w:autoSpaceDN w:val="0"/>
              <w:ind w:right="51"/>
              <w:jc w:val="both"/>
              <w:rPr>
                <w:rFonts w:ascii="Times New Roman" w:hAnsi="Times New Roman" w:cs="Times New Roman"/>
                <w:iCs/>
                <w:color w:val="000000" w:themeColor="text1"/>
                <w:sz w:val="28"/>
                <w:szCs w:val="26"/>
              </w:rPr>
            </w:pPr>
            <w:r w:rsidRPr="001443CD">
              <w:rPr>
                <w:rFonts w:ascii="Times New Roman" w:hAnsi="Times New Roman" w:cs="Times New Roman"/>
                <w:iCs/>
                <w:color w:val="000000" w:themeColor="text1"/>
                <w:sz w:val="28"/>
                <w:szCs w:val="26"/>
              </w:rPr>
              <w:t xml:space="preserve">Personas jurídicas que se rijan por lo establecido en el artículo 32 del ET, </w:t>
            </w:r>
            <w:r w:rsidRPr="001443CD">
              <w:rPr>
                <w:rFonts w:ascii="Times New Roman" w:hAnsi="Times New Roman" w:cs="Times New Roman"/>
                <w:iCs/>
                <w:color w:val="000000" w:themeColor="text1"/>
                <w:sz w:val="28"/>
                <w:szCs w:val="26"/>
              </w:rPr>
              <w:t>disposi</w:t>
            </w:r>
            <w:r w:rsidRPr="001443CD">
              <w:rPr>
                <w:rFonts w:ascii="Times New Roman" w:hAnsi="Times New Roman" w:cs="Times New Roman"/>
                <w:iCs/>
                <w:color w:val="000000" w:themeColor="text1"/>
                <w:sz w:val="28"/>
                <w:szCs w:val="26"/>
              </w:rPr>
              <w:t xml:space="preserve">ción relacionada con el tratamiento tributario de los contratos de concesión y asociaciones público </w:t>
            </w:r>
            <w:r w:rsidRPr="001443CD">
              <w:rPr>
                <w:rFonts w:ascii="Times New Roman" w:hAnsi="Times New Roman" w:cs="Times New Roman"/>
                <w:iCs/>
                <w:color w:val="000000" w:themeColor="text1"/>
                <w:sz w:val="28"/>
                <w:szCs w:val="26"/>
              </w:rPr>
              <w:t>-</w:t>
            </w:r>
            <w:r w:rsidRPr="001443CD">
              <w:rPr>
                <w:rFonts w:ascii="Times New Roman" w:hAnsi="Times New Roman" w:cs="Times New Roman"/>
                <w:iCs/>
                <w:color w:val="000000" w:themeColor="text1"/>
                <w:sz w:val="28"/>
                <w:szCs w:val="26"/>
              </w:rPr>
              <w:t xml:space="preserve"> privadas.</w:t>
            </w:r>
            <w:r w:rsidRPr="001443CD">
              <w:rPr>
                <w:rFonts w:ascii="Times New Roman" w:hAnsi="Times New Roman" w:cs="Times New Roman"/>
                <w:iCs/>
                <w:color w:val="000000" w:themeColor="text1"/>
                <w:sz w:val="28"/>
                <w:szCs w:val="26"/>
              </w:rPr>
              <w:t xml:space="preserve"> </w:t>
            </w:r>
          </w:p>
        </w:tc>
      </w:tr>
    </w:tbl>
    <w:p w:rsidR="002541A8" w:rsidRPr="001443CD" w:rsidRDefault="001443CD" w:rsidP="002541A8">
      <w:pPr>
        <w:jc w:val="both"/>
        <w:textAlignment w:val="baseline"/>
        <w:rPr>
          <w:rFonts w:ascii="Times New Roman" w:hAnsi="Times New Roman" w:cs="Times New Roman"/>
          <w:sz w:val="28"/>
          <w:szCs w:val="28"/>
          <w:bdr w:val="none" w:sz="0" w:space="0" w:color="auto" w:frame="1"/>
          <w:lang w:eastAsia="es-ES"/>
        </w:rPr>
      </w:pPr>
    </w:p>
    <w:p w:rsidR="00325794" w:rsidRPr="001443CD" w:rsidRDefault="001443CD" w:rsidP="002541A8">
      <w:pPr>
        <w:jc w:val="both"/>
        <w:textAlignment w:val="baseline"/>
        <w:rPr>
          <w:rFonts w:ascii="Times New Roman" w:hAnsi="Times New Roman" w:cs="Times New Roman"/>
          <w:b/>
          <w:sz w:val="28"/>
          <w:szCs w:val="28"/>
          <w:bdr w:val="none" w:sz="0" w:space="0" w:color="auto" w:frame="1"/>
          <w:lang w:eastAsia="es-ES"/>
        </w:rPr>
      </w:pPr>
      <w:r w:rsidRPr="001443CD">
        <w:rPr>
          <w:rFonts w:ascii="Times New Roman" w:hAnsi="Times New Roman" w:cs="Times New Roman"/>
          <w:b/>
          <w:sz w:val="28"/>
          <w:szCs w:val="28"/>
          <w:bdr w:val="none" w:sz="0" w:space="0" w:color="auto" w:frame="1"/>
          <w:lang w:eastAsia="es-ES"/>
        </w:rPr>
        <w:t>Síntesis de la decisión</w:t>
      </w:r>
    </w:p>
    <w:p w:rsidR="00325794" w:rsidRPr="001443CD" w:rsidRDefault="001443CD" w:rsidP="00325794">
      <w:pPr>
        <w:jc w:val="both"/>
        <w:textAlignment w:val="baseline"/>
        <w:rPr>
          <w:rFonts w:ascii="Times New Roman" w:hAnsi="Times New Roman" w:cs="Times New Roman"/>
          <w:b/>
          <w:sz w:val="28"/>
          <w:szCs w:val="28"/>
          <w:bdr w:val="none" w:sz="0" w:space="0" w:color="auto" w:frame="1"/>
          <w:lang w:eastAsia="es-ES"/>
        </w:rPr>
      </w:pPr>
    </w:p>
    <w:p w:rsidR="00D00F45" w:rsidRPr="001443CD" w:rsidRDefault="001443CD" w:rsidP="005F28F6">
      <w:pPr>
        <w:ind w:right="49"/>
        <w:jc w:val="both"/>
        <w:rPr>
          <w:rFonts w:ascii="Times New Roman" w:hAnsi="Times New Roman" w:cs="Times New Roman"/>
          <w:color w:val="000000" w:themeColor="text1"/>
          <w:sz w:val="28"/>
          <w:szCs w:val="28"/>
        </w:rPr>
      </w:pPr>
      <w:r w:rsidRPr="001443CD">
        <w:rPr>
          <w:rFonts w:ascii="Times New Roman" w:hAnsi="Times New Roman" w:cs="Times New Roman"/>
          <w:color w:val="000000" w:themeColor="text1"/>
          <w:sz w:val="28"/>
          <w:szCs w:val="28"/>
        </w:rPr>
        <w:t>§</w:t>
      </w:r>
      <w:r w:rsidRPr="001443CD">
        <w:rPr>
          <w:rFonts w:ascii="Times New Roman" w:hAnsi="Times New Roman" w:cs="Times New Roman"/>
          <w:color w:val="000000" w:themeColor="text1"/>
          <w:sz w:val="28"/>
          <w:szCs w:val="28"/>
        </w:rPr>
        <w:t>2</w:t>
      </w:r>
      <w:r w:rsidRPr="001443CD">
        <w:rPr>
          <w:rFonts w:ascii="Times New Roman" w:hAnsi="Times New Roman" w:cs="Times New Roman"/>
          <w:color w:val="000000" w:themeColor="text1"/>
          <w:sz w:val="28"/>
          <w:szCs w:val="28"/>
        </w:rPr>
        <w:t xml:space="preserve">. </w:t>
      </w:r>
      <w:r w:rsidRPr="001443CD">
        <w:rPr>
          <w:rFonts w:ascii="Times New Roman" w:hAnsi="Times New Roman" w:cs="Times New Roman"/>
          <w:color w:val="000000" w:themeColor="text1"/>
          <w:sz w:val="28"/>
          <w:szCs w:val="28"/>
        </w:rPr>
        <w:t xml:space="preserve">La </w:t>
      </w:r>
      <w:r w:rsidRPr="001443CD">
        <w:rPr>
          <w:rFonts w:ascii="Times New Roman" w:hAnsi="Times New Roman" w:cs="Times New Roman"/>
          <w:color w:val="000000" w:themeColor="text1"/>
          <w:sz w:val="28"/>
          <w:szCs w:val="28"/>
          <w:lang w:val="es-ES"/>
        </w:rPr>
        <w:t xml:space="preserve">Sala Plena </w:t>
      </w:r>
      <w:r w:rsidRPr="001443CD">
        <w:rPr>
          <w:rFonts w:ascii="Times New Roman" w:hAnsi="Times New Roman" w:cs="Times New Roman"/>
          <w:color w:val="000000" w:themeColor="text1"/>
          <w:sz w:val="28"/>
          <w:szCs w:val="28"/>
          <w:lang w:val="es-ES"/>
        </w:rPr>
        <w:t>resolvió la</w:t>
      </w:r>
      <w:r w:rsidRPr="001443CD">
        <w:rPr>
          <w:rFonts w:ascii="Times New Roman" w:hAnsi="Times New Roman" w:cs="Times New Roman"/>
          <w:color w:val="000000" w:themeColor="text1"/>
          <w:sz w:val="28"/>
          <w:szCs w:val="28"/>
          <w:lang w:val="es-ES"/>
        </w:rPr>
        <w:t xml:space="preserve"> demanda de inconstitucionalidad presentada </w:t>
      </w:r>
      <w:r w:rsidRPr="001443CD">
        <w:rPr>
          <w:rFonts w:ascii="Times New Roman" w:hAnsi="Times New Roman" w:cs="Times New Roman"/>
          <w:noProof/>
          <w:color w:val="000000" w:themeColor="text1"/>
          <w:sz w:val="28"/>
          <w:szCs w:val="28"/>
          <w:lang w:val="es-ES_tradnl"/>
        </w:rPr>
        <w:t xml:space="preserve">contra </w:t>
      </w:r>
      <w:r w:rsidRPr="001443CD">
        <w:rPr>
          <w:rFonts w:ascii="Times New Roman" w:hAnsi="Times New Roman" w:cs="Times New Roman"/>
          <w:noProof/>
          <w:color w:val="000000" w:themeColor="text1"/>
          <w:sz w:val="28"/>
          <w:szCs w:val="28"/>
          <w:lang w:val="es-ES_tradnl"/>
        </w:rPr>
        <w:t xml:space="preserve">el parágrafo 6 del artículo 240 del </w:t>
      </w:r>
      <w:r w:rsidRPr="001443CD">
        <w:rPr>
          <w:rFonts w:ascii="Times New Roman" w:hAnsi="Times New Roman" w:cs="Times New Roman"/>
          <w:noProof/>
          <w:color w:val="000000" w:themeColor="text1"/>
          <w:sz w:val="28"/>
          <w:szCs w:val="28"/>
          <w:lang w:val="es-ES_tradnl"/>
        </w:rPr>
        <w:t>Estatuto Tributario, adicionado por el artículo 10 de la Ley 2277 de 2022. En</w:t>
      </w:r>
      <w:r w:rsidRPr="001443CD">
        <w:rPr>
          <w:rFonts w:ascii="Times New Roman" w:hAnsi="Times New Roman" w:cs="Times New Roman"/>
          <w:noProof/>
          <w:color w:val="000000" w:themeColor="text1"/>
          <w:sz w:val="28"/>
          <w:szCs w:val="28"/>
          <w:lang w:val="es-ES_tradnl"/>
        </w:rPr>
        <w:t xml:space="preserve"> </w:t>
      </w:r>
      <w:r w:rsidRPr="001443CD">
        <w:rPr>
          <w:rFonts w:ascii="Times New Roman" w:hAnsi="Times New Roman" w:cs="Times New Roman"/>
          <w:noProof/>
          <w:color w:val="000000" w:themeColor="text1"/>
          <w:sz w:val="28"/>
          <w:szCs w:val="28"/>
          <w:lang w:val="es-ES_tradnl"/>
        </w:rPr>
        <w:t>concepto</w:t>
      </w:r>
      <w:r w:rsidRPr="001443CD">
        <w:rPr>
          <w:rFonts w:ascii="Times New Roman" w:hAnsi="Times New Roman" w:cs="Times New Roman"/>
          <w:noProof/>
          <w:color w:val="000000" w:themeColor="text1"/>
          <w:sz w:val="28"/>
          <w:szCs w:val="28"/>
          <w:lang w:val="es-ES_tradnl"/>
        </w:rPr>
        <w:t xml:space="preserve"> de los demandantes</w:t>
      </w:r>
      <w:r w:rsidRPr="001443CD">
        <w:rPr>
          <w:rFonts w:ascii="Times New Roman" w:hAnsi="Times New Roman" w:cs="Times New Roman"/>
          <w:noProof/>
          <w:color w:val="000000" w:themeColor="text1"/>
          <w:sz w:val="28"/>
          <w:szCs w:val="28"/>
          <w:lang w:val="es-ES_tradnl"/>
        </w:rPr>
        <w:t>, dado que entre el primer debate conjunto en las comisiones económi</w:t>
      </w:r>
      <w:r w:rsidRPr="001443CD">
        <w:rPr>
          <w:rFonts w:ascii="Times New Roman" w:hAnsi="Times New Roman" w:cs="Times New Roman"/>
          <w:noProof/>
          <w:color w:val="000000" w:themeColor="text1"/>
          <w:sz w:val="28"/>
          <w:szCs w:val="28"/>
          <w:lang w:val="es-ES_tradnl"/>
        </w:rPr>
        <w:t>c</w:t>
      </w:r>
      <w:r w:rsidRPr="001443CD">
        <w:rPr>
          <w:rFonts w:ascii="Times New Roman" w:hAnsi="Times New Roman" w:cs="Times New Roman"/>
          <w:noProof/>
          <w:color w:val="000000" w:themeColor="text1"/>
          <w:sz w:val="28"/>
          <w:szCs w:val="28"/>
          <w:lang w:val="es-ES_tradnl"/>
        </w:rPr>
        <w:t>as permanentes de la Cámara de Representantes y del Senado de la República, y el d</w:t>
      </w:r>
      <w:r w:rsidRPr="001443CD">
        <w:rPr>
          <w:rFonts w:ascii="Times New Roman" w:hAnsi="Times New Roman" w:cs="Times New Roman"/>
          <w:noProof/>
          <w:color w:val="000000" w:themeColor="text1"/>
          <w:sz w:val="28"/>
          <w:szCs w:val="28"/>
          <w:lang w:val="es-ES_tradnl"/>
        </w:rPr>
        <w:t xml:space="preserve">ebate propiciado en </w:t>
      </w:r>
      <w:r w:rsidRPr="001443CD">
        <w:rPr>
          <w:rFonts w:ascii="Times New Roman" w:hAnsi="Times New Roman" w:cs="Times New Roman"/>
          <w:noProof/>
          <w:color w:val="000000" w:themeColor="text1"/>
          <w:sz w:val="28"/>
          <w:szCs w:val="28"/>
          <w:lang w:val="es-ES_tradnl"/>
        </w:rPr>
        <w:t>las plenarias de las mismas cáma</w:t>
      </w:r>
      <w:r w:rsidRPr="001443CD">
        <w:rPr>
          <w:rFonts w:ascii="Times New Roman" w:hAnsi="Times New Roman" w:cs="Times New Roman"/>
          <w:noProof/>
          <w:color w:val="000000" w:themeColor="text1"/>
          <w:sz w:val="28"/>
          <w:szCs w:val="28"/>
          <w:lang w:val="es-ES_tradnl"/>
        </w:rPr>
        <w:t>ras, el enunciado fue variado en un 95%, no se satisficieron los principios de consecutividad e identidad fléxible, en los términos previstos en los artículos 157 y 160 de la Constitución, y, por lo tanto</w:t>
      </w:r>
      <w:r w:rsidRPr="001443CD">
        <w:rPr>
          <w:rFonts w:ascii="Times New Roman" w:hAnsi="Times New Roman" w:cs="Times New Roman"/>
          <w:noProof/>
          <w:color w:val="000000" w:themeColor="text1"/>
          <w:sz w:val="28"/>
          <w:szCs w:val="28"/>
          <w:lang w:val="es-ES_tradnl"/>
        </w:rPr>
        <w:t xml:space="preserve">, se </w:t>
      </w:r>
      <w:r w:rsidRPr="001443CD">
        <w:rPr>
          <w:rFonts w:ascii="Times New Roman" w:hAnsi="Times New Roman" w:cs="Times New Roman"/>
          <w:noProof/>
          <w:color w:val="000000" w:themeColor="text1"/>
          <w:sz w:val="28"/>
          <w:szCs w:val="28"/>
          <w:lang w:val="es-ES_tradnl"/>
        </w:rPr>
        <w:t>configuró</w:t>
      </w:r>
      <w:r w:rsidRPr="001443CD">
        <w:rPr>
          <w:rFonts w:ascii="Times New Roman" w:hAnsi="Times New Roman" w:cs="Times New Roman"/>
          <w:noProof/>
          <w:color w:val="000000" w:themeColor="text1"/>
          <w:sz w:val="28"/>
          <w:szCs w:val="28"/>
          <w:lang w:val="es-ES_tradnl"/>
        </w:rPr>
        <w:t xml:space="preserve"> una elusión material del debate. </w:t>
      </w:r>
    </w:p>
    <w:p w:rsidR="00D00F45" w:rsidRPr="001443CD" w:rsidRDefault="001443CD" w:rsidP="005F28F6">
      <w:pPr>
        <w:ind w:right="49"/>
        <w:jc w:val="both"/>
        <w:rPr>
          <w:rFonts w:ascii="Times New Roman" w:hAnsi="Times New Roman" w:cs="Times New Roman"/>
          <w:noProof/>
          <w:color w:val="000000" w:themeColor="text1"/>
          <w:sz w:val="28"/>
          <w:szCs w:val="28"/>
          <w:lang w:val="es-ES_tradnl"/>
        </w:rPr>
      </w:pPr>
    </w:p>
    <w:p w:rsidR="006C16B8" w:rsidRPr="001443CD" w:rsidRDefault="001443CD" w:rsidP="005F28F6">
      <w:pPr>
        <w:ind w:right="49"/>
        <w:jc w:val="both"/>
        <w:rPr>
          <w:rFonts w:ascii="Times New Roman" w:hAnsi="Times New Roman" w:cs="Times New Roman"/>
          <w:color w:val="000000" w:themeColor="text1"/>
          <w:sz w:val="28"/>
          <w:szCs w:val="28"/>
          <w:lang w:val="es-ES"/>
        </w:rPr>
      </w:pPr>
      <w:r w:rsidRPr="001443CD">
        <w:rPr>
          <w:rFonts w:ascii="Times New Roman" w:hAnsi="Times New Roman" w:cs="Times New Roman"/>
          <w:color w:val="000000" w:themeColor="text1"/>
          <w:sz w:val="28"/>
          <w:szCs w:val="28"/>
        </w:rPr>
        <w:t>§</w:t>
      </w:r>
      <w:r w:rsidRPr="001443CD">
        <w:rPr>
          <w:rFonts w:ascii="Times New Roman" w:hAnsi="Times New Roman" w:cs="Times New Roman"/>
          <w:color w:val="000000" w:themeColor="text1"/>
          <w:sz w:val="28"/>
          <w:szCs w:val="28"/>
        </w:rPr>
        <w:t>3</w:t>
      </w:r>
      <w:r w:rsidRPr="001443CD">
        <w:rPr>
          <w:rFonts w:ascii="Times New Roman" w:hAnsi="Times New Roman" w:cs="Times New Roman"/>
          <w:color w:val="000000" w:themeColor="text1"/>
          <w:sz w:val="28"/>
          <w:szCs w:val="28"/>
        </w:rPr>
        <w:t xml:space="preserve">. </w:t>
      </w:r>
      <w:r w:rsidRPr="001443CD">
        <w:rPr>
          <w:rFonts w:ascii="Times New Roman" w:hAnsi="Times New Roman" w:cs="Times New Roman"/>
          <w:color w:val="000000" w:themeColor="text1"/>
          <w:sz w:val="28"/>
          <w:szCs w:val="28"/>
          <w:lang w:val="es-ES"/>
        </w:rPr>
        <w:t xml:space="preserve">Adelantado el trámite </w:t>
      </w:r>
      <w:r w:rsidRPr="001443CD">
        <w:rPr>
          <w:rFonts w:ascii="Times New Roman" w:hAnsi="Times New Roman" w:cs="Times New Roman"/>
          <w:color w:val="000000" w:themeColor="text1"/>
          <w:sz w:val="28"/>
          <w:szCs w:val="28"/>
          <w:lang w:val="es-ES"/>
        </w:rPr>
        <w:t>correspondiente</w:t>
      </w:r>
      <w:r w:rsidRPr="001443CD">
        <w:rPr>
          <w:rFonts w:ascii="Times New Roman" w:hAnsi="Times New Roman" w:cs="Times New Roman"/>
          <w:color w:val="000000" w:themeColor="text1"/>
          <w:sz w:val="28"/>
          <w:szCs w:val="28"/>
          <w:lang w:val="es-ES"/>
        </w:rPr>
        <w:t xml:space="preserve">, se allegaron </w:t>
      </w:r>
      <w:r w:rsidRPr="001443CD">
        <w:rPr>
          <w:rFonts w:ascii="Times New Roman" w:hAnsi="Times New Roman" w:cs="Times New Roman"/>
          <w:color w:val="000000" w:themeColor="text1"/>
          <w:sz w:val="28"/>
          <w:szCs w:val="28"/>
          <w:lang w:val="es-ES"/>
        </w:rPr>
        <w:t>cinco</w:t>
      </w:r>
      <w:r w:rsidRPr="001443CD">
        <w:rPr>
          <w:rFonts w:ascii="Times New Roman" w:hAnsi="Times New Roman" w:cs="Times New Roman"/>
          <w:color w:val="000000" w:themeColor="text1"/>
          <w:sz w:val="28"/>
          <w:szCs w:val="28"/>
          <w:lang w:val="es-ES"/>
        </w:rPr>
        <w:t xml:space="preserve"> intervenciones dentro de la oportunidad respectiva. </w:t>
      </w:r>
      <w:r w:rsidRPr="001443CD">
        <w:rPr>
          <w:rFonts w:ascii="Times New Roman" w:hAnsi="Times New Roman" w:cs="Times New Roman"/>
          <w:color w:val="000000" w:themeColor="text1"/>
          <w:sz w:val="28"/>
          <w:szCs w:val="28"/>
          <w:lang w:val="es-ES"/>
        </w:rPr>
        <w:t xml:space="preserve">La </w:t>
      </w:r>
      <w:r w:rsidRPr="001443CD">
        <w:rPr>
          <w:rFonts w:ascii="Times New Roman" w:hAnsi="Times New Roman" w:cs="Times New Roman"/>
          <w:color w:val="000000" w:themeColor="text1"/>
          <w:sz w:val="28"/>
          <w:szCs w:val="28"/>
          <w:lang w:val="es-ES"/>
        </w:rPr>
        <w:t>N</w:t>
      </w:r>
      <w:r w:rsidRPr="001443CD">
        <w:rPr>
          <w:rFonts w:ascii="Times New Roman" w:hAnsi="Times New Roman" w:cs="Times New Roman"/>
          <w:color w:val="000000" w:themeColor="text1"/>
          <w:sz w:val="28"/>
          <w:szCs w:val="28"/>
          <w:lang w:val="es-ES"/>
        </w:rPr>
        <w:t xml:space="preserve">ación </w:t>
      </w:r>
      <w:r w:rsidRPr="001443CD">
        <w:rPr>
          <w:rFonts w:ascii="Times New Roman" w:hAnsi="Times New Roman" w:cs="Times New Roman"/>
          <w:color w:val="000000" w:themeColor="text1"/>
          <w:sz w:val="28"/>
          <w:szCs w:val="28"/>
          <w:lang w:val="es-ES"/>
        </w:rPr>
        <w:t>-</w:t>
      </w:r>
      <w:r w:rsidRPr="001443CD">
        <w:rPr>
          <w:rFonts w:ascii="Times New Roman" w:hAnsi="Times New Roman" w:cs="Times New Roman"/>
          <w:color w:val="000000" w:themeColor="text1"/>
          <w:sz w:val="28"/>
          <w:szCs w:val="28"/>
          <w:lang w:val="es-ES"/>
        </w:rPr>
        <w:t xml:space="preserve"> Ministerio de Hacienda y Crédito Público, el Departamento Administrativo de la Presidencia de la República y el Instituto Colombiano de Derecho Tributario se manifestaron en contra de las pretensiones de la demanda; mientras que</w:t>
      </w:r>
      <w:r w:rsidRPr="001443CD">
        <w:rPr>
          <w:rFonts w:ascii="Times New Roman" w:hAnsi="Times New Roman" w:cs="Times New Roman"/>
          <w:color w:val="000000" w:themeColor="text1"/>
          <w:sz w:val="28"/>
          <w:szCs w:val="28"/>
          <w:lang w:val="es-ES"/>
        </w:rPr>
        <w:t xml:space="preserve"> el consultorio jurídico de</w:t>
      </w:r>
      <w:r w:rsidRPr="001443CD">
        <w:rPr>
          <w:rFonts w:ascii="Times New Roman" w:hAnsi="Times New Roman" w:cs="Times New Roman"/>
          <w:color w:val="000000" w:themeColor="text1"/>
          <w:sz w:val="28"/>
          <w:szCs w:val="28"/>
          <w:lang w:val="es-ES"/>
        </w:rPr>
        <w:t xml:space="preserve"> la U</w:t>
      </w:r>
      <w:r w:rsidRPr="001443CD">
        <w:rPr>
          <w:rFonts w:ascii="Times New Roman" w:hAnsi="Times New Roman" w:cs="Times New Roman"/>
          <w:color w:val="000000" w:themeColor="text1"/>
          <w:sz w:val="28"/>
          <w:szCs w:val="28"/>
          <w:lang w:val="es-ES"/>
        </w:rPr>
        <w:t xml:space="preserve">niversidad de </w:t>
      </w:r>
      <w:r w:rsidRPr="001443CD">
        <w:rPr>
          <w:rFonts w:ascii="Times New Roman" w:hAnsi="Times New Roman" w:cs="Times New Roman"/>
          <w:color w:val="000000" w:themeColor="text1"/>
          <w:sz w:val="28"/>
          <w:szCs w:val="28"/>
          <w:lang w:val="es-ES"/>
        </w:rPr>
        <w:t>l</w:t>
      </w:r>
      <w:r w:rsidRPr="001443CD">
        <w:rPr>
          <w:rFonts w:ascii="Times New Roman" w:hAnsi="Times New Roman" w:cs="Times New Roman"/>
          <w:color w:val="000000" w:themeColor="text1"/>
          <w:sz w:val="28"/>
          <w:szCs w:val="28"/>
          <w:lang w:val="es-ES"/>
        </w:rPr>
        <w:t>os Andes y el ciudadano Tomás Felipe Vásquez Vargas y otro acompañaron la petición de inexequibilidad planteada. Por su parte, l</w:t>
      </w:r>
      <w:r w:rsidRPr="001443CD">
        <w:rPr>
          <w:rFonts w:ascii="Times New Roman" w:hAnsi="Times New Roman" w:cs="Times New Roman"/>
          <w:color w:val="000000" w:themeColor="text1"/>
          <w:sz w:val="28"/>
          <w:szCs w:val="28"/>
          <w:lang w:val="es-ES"/>
        </w:rPr>
        <w:t xml:space="preserve">a procuradora general de la </w:t>
      </w:r>
      <w:r w:rsidRPr="001443CD">
        <w:rPr>
          <w:rFonts w:ascii="Times New Roman" w:hAnsi="Times New Roman" w:cs="Times New Roman"/>
          <w:color w:val="000000" w:themeColor="text1"/>
          <w:sz w:val="28"/>
          <w:szCs w:val="28"/>
          <w:lang w:val="es-ES"/>
        </w:rPr>
        <w:t>N</w:t>
      </w:r>
      <w:r w:rsidRPr="001443CD">
        <w:rPr>
          <w:rFonts w:ascii="Times New Roman" w:hAnsi="Times New Roman" w:cs="Times New Roman"/>
          <w:color w:val="000000" w:themeColor="text1"/>
          <w:sz w:val="28"/>
          <w:szCs w:val="28"/>
          <w:lang w:val="es-ES"/>
        </w:rPr>
        <w:t>ación, Margarita Cabello Blanco, se opuso a las pretensiones de la demanda y so</w:t>
      </w:r>
      <w:r w:rsidRPr="001443CD">
        <w:rPr>
          <w:rFonts w:ascii="Times New Roman" w:hAnsi="Times New Roman" w:cs="Times New Roman"/>
          <w:color w:val="000000" w:themeColor="text1"/>
          <w:sz w:val="28"/>
          <w:szCs w:val="28"/>
          <w:lang w:val="es-ES"/>
        </w:rPr>
        <w:t xml:space="preserve">licitó declarar la exequibilidad del </w:t>
      </w:r>
      <w:r w:rsidRPr="001443CD">
        <w:rPr>
          <w:rFonts w:ascii="Times New Roman" w:hAnsi="Times New Roman" w:cs="Times New Roman"/>
          <w:color w:val="000000" w:themeColor="text1"/>
          <w:sz w:val="28"/>
          <w:szCs w:val="28"/>
          <w:lang w:val="es-ES"/>
        </w:rPr>
        <w:t xml:space="preserve">parágrafo 6 del artículo 240 del Estatuto Tributario, adicionado por el artículo 10 de la Ley 2277 de 2022. </w:t>
      </w:r>
    </w:p>
    <w:p w:rsidR="006C16B8" w:rsidRPr="001443CD" w:rsidRDefault="001443CD" w:rsidP="005F28F6">
      <w:pPr>
        <w:ind w:right="49"/>
        <w:jc w:val="both"/>
        <w:rPr>
          <w:rFonts w:ascii="Times New Roman" w:hAnsi="Times New Roman" w:cs="Times New Roman"/>
          <w:color w:val="000000" w:themeColor="text1"/>
          <w:sz w:val="28"/>
          <w:szCs w:val="28"/>
          <w:lang w:val="es-ES"/>
        </w:rPr>
      </w:pPr>
    </w:p>
    <w:p w:rsidR="006C16B8" w:rsidRPr="001443CD" w:rsidRDefault="001443CD" w:rsidP="005F28F6">
      <w:pPr>
        <w:widowControl w:val="0"/>
        <w:tabs>
          <w:tab w:val="left" w:pos="1222"/>
        </w:tabs>
        <w:autoSpaceDE w:val="0"/>
        <w:autoSpaceDN w:val="0"/>
        <w:ind w:right="49"/>
        <w:jc w:val="both"/>
        <w:rPr>
          <w:rFonts w:ascii="Times New Roman" w:hAnsi="Times New Roman" w:cs="Times New Roman"/>
          <w:bCs/>
          <w:sz w:val="28"/>
          <w:szCs w:val="28"/>
          <w:lang w:val="es-ES"/>
        </w:rPr>
      </w:pPr>
      <w:r w:rsidRPr="001443CD">
        <w:rPr>
          <w:rFonts w:ascii="Times New Roman" w:hAnsi="Times New Roman" w:cs="Times New Roman"/>
          <w:color w:val="000000" w:themeColor="text1"/>
          <w:sz w:val="28"/>
          <w:szCs w:val="28"/>
        </w:rPr>
        <w:t>§</w:t>
      </w:r>
      <w:r w:rsidRPr="001443CD">
        <w:rPr>
          <w:rFonts w:ascii="Times New Roman" w:hAnsi="Times New Roman" w:cs="Times New Roman"/>
          <w:color w:val="000000" w:themeColor="text1"/>
          <w:sz w:val="28"/>
          <w:szCs w:val="28"/>
        </w:rPr>
        <w:t>4</w:t>
      </w:r>
      <w:r w:rsidRPr="001443CD">
        <w:rPr>
          <w:rFonts w:ascii="Times New Roman" w:hAnsi="Times New Roman" w:cs="Times New Roman"/>
          <w:color w:val="000000" w:themeColor="text1"/>
          <w:sz w:val="28"/>
          <w:szCs w:val="28"/>
        </w:rPr>
        <w:t>. En atención a lo anterior, la Sala Plena consideró que el problema jurídico a resolv</w:t>
      </w:r>
      <w:r w:rsidRPr="001443CD">
        <w:rPr>
          <w:rFonts w:ascii="Times New Roman" w:hAnsi="Times New Roman" w:cs="Times New Roman"/>
          <w:color w:val="000000" w:themeColor="text1"/>
          <w:sz w:val="28"/>
          <w:szCs w:val="28"/>
        </w:rPr>
        <w:t xml:space="preserve">er consistía en </w:t>
      </w:r>
      <w:r w:rsidRPr="001443CD">
        <w:rPr>
          <w:rFonts w:ascii="Times New Roman" w:hAnsi="Times New Roman" w:cs="Times New Roman"/>
          <w:color w:val="000000" w:themeColor="text1"/>
          <w:sz w:val="28"/>
          <w:szCs w:val="28"/>
        </w:rPr>
        <w:t>establecer si en el trámite legislativo del</w:t>
      </w:r>
      <w:r w:rsidRPr="001443CD">
        <w:rPr>
          <w:rFonts w:ascii="Times New Roman" w:hAnsi="Times New Roman" w:cs="Times New Roman"/>
          <w:color w:val="000000" w:themeColor="text1"/>
          <w:sz w:val="28"/>
          <w:szCs w:val="28"/>
        </w:rPr>
        <w:t xml:space="preserve"> enunciado demandado</w:t>
      </w:r>
      <w:r w:rsidRPr="001443CD">
        <w:rPr>
          <w:rFonts w:ascii="Times New Roman" w:hAnsi="Times New Roman" w:cs="Times New Roman"/>
          <w:bCs/>
          <w:sz w:val="28"/>
          <w:szCs w:val="28"/>
          <w:lang w:val="es-ES"/>
        </w:rPr>
        <w:t xml:space="preserve"> </w:t>
      </w:r>
      <w:r w:rsidRPr="001443CD">
        <w:rPr>
          <w:rFonts w:ascii="Times New Roman" w:hAnsi="Times New Roman" w:cs="Times New Roman"/>
          <w:bCs/>
          <w:sz w:val="28"/>
          <w:szCs w:val="28"/>
          <w:lang w:val="es-ES"/>
        </w:rPr>
        <w:t>se desconocieron</w:t>
      </w:r>
      <w:r w:rsidRPr="001443CD">
        <w:rPr>
          <w:rFonts w:ascii="Times New Roman" w:hAnsi="Times New Roman" w:cs="Times New Roman"/>
          <w:bCs/>
          <w:sz w:val="28"/>
          <w:szCs w:val="28"/>
          <w:lang w:val="es-ES"/>
        </w:rPr>
        <w:t xml:space="preserve"> los principios de consecutividad e identidad flexible que consagran los artículos 157 y 160 de la Constitución, respectivamente, </w:t>
      </w:r>
      <w:r w:rsidRPr="001443CD">
        <w:rPr>
          <w:rFonts w:ascii="Times New Roman" w:hAnsi="Times New Roman" w:cs="Times New Roman"/>
          <w:bCs/>
          <w:sz w:val="28"/>
          <w:szCs w:val="28"/>
          <w:lang w:val="es-ES"/>
        </w:rPr>
        <w:t xml:space="preserve">supuestamente al </w:t>
      </w:r>
      <w:r w:rsidRPr="001443CD">
        <w:rPr>
          <w:rFonts w:ascii="Times New Roman" w:hAnsi="Times New Roman" w:cs="Times New Roman"/>
          <w:bCs/>
          <w:sz w:val="28"/>
          <w:szCs w:val="28"/>
          <w:lang w:val="es-ES"/>
        </w:rPr>
        <w:t>ser incluido como una materia</w:t>
      </w:r>
      <w:r w:rsidRPr="001443CD">
        <w:rPr>
          <w:rFonts w:ascii="Times New Roman" w:hAnsi="Times New Roman" w:cs="Times New Roman"/>
          <w:bCs/>
          <w:sz w:val="28"/>
          <w:szCs w:val="28"/>
          <w:lang w:val="es-ES"/>
        </w:rPr>
        <w:t xml:space="preserve"> nueva, aproximadamente en el 95% de su texto, en los informes de ponencia para segundo debate en las plenarias de la Cámara de Representantes y del Senado de la República, sin haber sido objeto de trámite, deliberación y aprobación durante el primer debat</w:t>
      </w:r>
      <w:r w:rsidRPr="001443CD">
        <w:rPr>
          <w:rFonts w:ascii="Times New Roman" w:hAnsi="Times New Roman" w:cs="Times New Roman"/>
          <w:bCs/>
          <w:sz w:val="28"/>
          <w:szCs w:val="28"/>
          <w:lang w:val="es-ES"/>
        </w:rPr>
        <w:t xml:space="preserve">e conjunto que surtió el proyecto de ley.  </w:t>
      </w:r>
    </w:p>
    <w:p w:rsidR="006C16B8" w:rsidRPr="001443CD" w:rsidRDefault="001443CD" w:rsidP="005F28F6">
      <w:pPr>
        <w:widowControl w:val="0"/>
        <w:tabs>
          <w:tab w:val="left" w:pos="1222"/>
        </w:tabs>
        <w:autoSpaceDE w:val="0"/>
        <w:autoSpaceDN w:val="0"/>
        <w:ind w:right="49"/>
        <w:jc w:val="both"/>
        <w:rPr>
          <w:rFonts w:ascii="Times New Roman" w:hAnsi="Times New Roman" w:cs="Times New Roman"/>
          <w:bCs/>
          <w:sz w:val="28"/>
          <w:szCs w:val="28"/>
          <w:lang w:val="es-ES"/>
        </w:rPr>
      </w:pPr>
    </w:p>
    <w:p w:rsidR="008A21EF" w:rsidRPr="001443CD" w:rsidRDefault="001443CD" w:rsidP="005F28F6">
      <w:pPr>
        <w:widowControl w:val="0"/>
        <w:tabs>
          <w:tab w:val="left" w:pos="1222"/>
        </w:tabs>
        <w:autoSpaceDE w:val="0"/>
        <w:autoSpaceDN w:val="0"/>
        <w:ind w:right="49"/>
        <w:jc w:val="both"/>
        <w:rPr>
          <w:rFonts w:ascii="Times New Roman" w:hAnsi="Times New Roman" w:cs="Times New Roman"/>
          <w:color w:val="000000" w:themeColor="text1"/>
          <w:sz w:val="28"/>
          <w:szCs w:val="28"/>
        </w:rPr>
      </w:pPr>
      <w:r w:rsidRPr="001443CD">
        <w:rPr>
          <w:rFonts w:ascii="Times New Roman" w:hAnsi="Times New Roman" w:cs="Times New Roman"/>
          <w:color w:val="000000" w:themeColor="text1"/>
          <w:sz w:val="28"/>
          <w:szCs w:val="28"/>
        </w:rPr>
        <w:t>§</w:t>
      </w:r>
      <w:r w:rsidRPr="001443CD">
        <w:rPr>
          <w:rFonts w:ascii="Times New Roman" w:hAnsi="Times New Roman" w:cs="Times New Roman"/>
          <w:color w:val="000000" w:themeColor="text1"/>
          <w:sz w:val="28"/>
          <w:szCs w:val="28"/>
        </w:rPr>
        <w:t>5</w:t>
      </w:r>
      <w:r w:rsidRPr="001443CD">
        <w:rPr>
          <w:rFonts w:ascii="Times New Roman" w:hAnsi="Times New Roman" w:cs="Times New Roman"/>
          <w:color w:val="000000" w:themeColor="text1"/>
          <w:sz w:val="28"/>
          <w:szCs w:val="28"/>
        </w:rPr>
        <w:t>. Para la Sala</w:t>
      </w:r>
      <w:r w:rsidRPr="001443CD">
        <w:rPr>
          <w:rFonts w:ascii="Times New Roman" w:hAnsi="Times New Roman" w:cs="Times New Roman"/>
          <w:color w:val="000000" w:themeColor="text1"/>
          <w:sz w:val="28"/>
          <w:szCs w:val="28"/>
        </w:rPr>
        <w:t xml:space="preserve">, </w:t>
      </w:r>
      <w:r w:rsidRPr="001443CD">
        <w:rPr>
          <w:rFonts w:ascii="Times New Roman" w:hAnsi="Times New Roman" w:cs="Times New Roman"/>
          <w:color w:val="000000" w:themeColor="text1"/>
          <w:sz w:val="28"/>
          <w:szCs w:val="28"/>
        </w:rPr>
        <w:t xml:space="preserve">la respuesta a dicho interrogante fue negativa. </w:t>
      </w:r>
      <w:r w:rsidRPr="001443CD">
        <w:rPr>
          <w:rFonts w:ascii="Times New Roman" w:hAnsi="Times New Roman" w:cs="Times New Roman"/>
          <w:color w:val="000000" w:themeColor="text1"/>
          <w:sz w:val="28"/>
          <w:szCs w:val="28"/>
        </w:rPr>
        <w:t xml:space="preserve">Para </w:t>
      </w:r>
      <w:r w:rsidRPr="001443CD">
        <w:rPr>
          <w:rFonts w:ascii="Times New Roman" w:hAnsi="Times New Roman" w:cs="Times New Roman"/>
          <w:color w:val="000000" w:themeColor="text1"/>
          <w:sz w:val="28"/>
          <w:szCs w:val="28"/>
        </w:rPr>
        <w:t xml:space="preserve">llegar a dicha conclusión, </w:t>
      </w:r>
      <w:r w:rsidRPr="001443CD">
        <w:rPr>
          <w:rFonts w:ascii="Times New Roman" w:hAnsi="Times New Roman" w:cs="Times New Roman"/>
          <w:color w:val="000000" w:themeColor="text1"/>
          <w:sz w:val="28"/>
          <w:szCs w:val="28"/>
        </w:rPr>
        <w:t xml:space="preserve">(i) </w:t>
      </w:r>
      <w:r w:rsidRPr="001443CD">
        <w:rPr>
          <w:rFonts w:ascii="Times New Roman" w:hAnsi="Times New Roman" w:cs="Times New Roman"/>
          <w:color w:val="000000" w:themeColor="text1"/>
          <w:sz w:val="28"/>
          <w:szCs w:val="28"/>
        </w:rPr>
        <w:t>sintetizó</w:t>
      </w:r>
      <w:r w:rsidRPr="001443CD">
        <w:rPr>
          <w:rFonts w:ascii="Times New Roman" w:hAnsi="Times New Roman" w:cs="Times New Roman"/>
          <w:color w:val="000000" w:themeColor="text1"/>
          <w:sz w:val="28"/>
          <w:szCs w:val="28"/>
        </w:rPr>
        <w:t xml:space="preserve"> su jurisprudencia acerca de los principios de consecutividad e identidad flexible, reseñando </w:t>
      </w:r>
      <w:r w:rsidRPr="001443CD">
        <w:rPr>
          <w:rFonts w:ascii="Times New Roman" w:hAnsi="Times New Roman" w:cs="Times New Roman"/>
          <w:color w:val="000000" w:themeColor="text1"/>
          <w:sz w:val="28"/>
          <w:szCs w:val="28"/>
        </w:rPr>
        <w:t>las pr</w:t>
      </w:r>
      <w:r w:rsidRPr="001443CD">
        <w:rPr>
          <w:rFonts w:ascii="Times New Roman" w:hAnsi="Times New Roman" w:cs="Times New Roman"/>
          <w:color w:val="000000" w:themeColor="text1"/>
          <w:sz w:val="28"/>
          <w:szCs w:val="28"/>
        </w:rPr>
        <w:t>incipales</w:t>
      </w:r>
      <w:r w:rsidRPr="001443CD">
        <w:rPr>
          <w:rFonts w:ascii="Times New Roman" w:hAnsi="Times New Roman" w:cs="Times New Roman"/>
          <w:color w:val="000000" w:themeColor="text1"/>
          <w:sz w:val="28"/>
          <w:szCs w:val="28"/>
        </w:rPr>
        <w:t xml:space="preserve"> decisiones que, al respecto, ha proferido la Sala Plena en materia tributaria; (ii) </w:t>
      </w:r>
      <w:r w:rsidRPr="001443CD">
        <w:rPr>
          <w:rFonts w:ascii="Times New Roman" w:hAnsi="Times New Roman" w:cs="Times New Roman"/>
          <w:color w:val="000000" w:themeColor="text1"/>
          <w:sz w:val="28"/>
          <w:szCs w:val="28"/>
        </w:rPr>
        <w:t>determinó</w:t>
      </w:r>
      <w:r w:rsidRPr="001443CD">
        <w:rPr>
          <w:rFonts w:ascii="Times New Roman" w:hAnsi="Times New Roman" w:cs="Times New Roman"/>
          <w:color w:val="000000" w:themeColor="text1"/>
          <w:sz w:val="28"/>
          <w:szCs w:val="28"/>
        </w:rPr>
        <w:t xml:space="preserve"> el alcance del enunciado </w:t>
      </w:r>
      <w:r w:rsidRPr="001443CD">
        <w:rPr>
          <w:rFonts w:ascii="Times New Roman" w:hAnsi="Times New Roman" w:cs="Times New Roman"/>
          <w:color w:val="000000" w:themeColor="text1"/>
          <w:sz w:val="28"/>
          <w:szCs w:val="28"/>
        </w:rPr>
        <w:t>cuestionado</w:t>
      </w:r>
      <w:r w:rsidRPr="001443CD">
        <w:rPr>
          <w:rFonts w:ascii="Times New Roman" w:hAnsi="Times New Roman" w:cs="Times New Roman"/>
          <w:color w:val="000000" w:themeColor="text1"/>
          <w:sz w:val="28"/>
          <w:szCs w:val="28"/>
        </w:rPr>
        <w:t>; (iii) precis</w:t>
      </w:r>
      <w:r w:rsidRPr="001443CD">
        <w:rPr>
          <w:rFonts w:ascii="Times New Roman" w:hAnsi="Times New Roman" w:cs="Times New Roman"/>
          <w:color w:val="000000" w:themeColor="text1"/>
          <w:sz w:val="28"/>
          <w:szCs w:val="28"/>
        </w:rPr>
        <w:t>ó</w:t>
      </w:r>
      <w:r w:rsidRPr="001443CD">
        <w:rPr>
          <w:rFonts w:ascii="Times New Roman" w:hAnsi="Times New Roman" w:cs="Times New Roman"/>
          <w:color w:val="000000" w:themeColor="text1"/>
          <w:sz w:val="28"/>
          <w:szCs w:val="28"/>
        </w:rPr>
        <w:t xml:space="preserve"> el trámite legislativo que condujo a la aprobación del parágrafo 6 del artículo 240 del Estatuto Tri</w:t>
      </w:r>
      <w:r w:rsidRPr="001443CD">
        <w:rPr>
          <w:rFonts w:ascii="Times New Roman" w:hAnsi="Times New Roman" w:cs="Times New Roman"/>
          <w:color w:val="000000" w:themeColor="text1"/>
          <w:sz w:val="28"/>
          <w:szCs w:val="28"/>
        </w:rPr>
        <w:t xml:space="preserve">butario, adicionado por el artículo 10 de la Ley 2277 de 2022 y, posteriormente, (iv) </w:t>
      </w:r>
      <w:r w:rsidRPr="001443CD">
        <w:rPr>
          <w:rFonts w:ascii="Times New Roman" w:hAnsi="Times New Roman" w:cs="Times New Roman"/>
          <w:color w:val="000000" w:themeColor="text1"/>
          <w:sz w:val="28"/>
          <w:szCs w:val="28"/>
        </w:rPr>
        <w:t xml:space="preserve">se ocupó del estudio del caso. </w:t>
      </w:r>
    </w:p>
    <w:p w:rsidR="006C16B8" w:rsidRPr="001443CD" w:rsidRDefault="001443CD" w:rsidP="005F28F6">
      <w:pPr>
        <w:ind w:right="49" w:firstLine="708"/>
        <w:jc w:val="both"/>
        <w:rPr>
          <w:rFonts w:ascii="Times New Roman" w:hAnsi="Times New Roman" w:cs="Times New Roman"/>
          <w:color w:val="000000" w:themeColor="text1"/>
          <w:sz w:val="28"/>
          <w:szCs w:val="28"/>
        </w:rPr>
      </w:pPr>
    </w:p>
    <w:p w:rsidR="008A21EF" w:rsidRPr="001443CD" w:rsidRDefault="001443CD" w:rsidP="005F28F6">
      <w:pPr>
        <w:jc w:val="both"/>
        <w:textAlignment w:val="baseline"/>
        <w:rPr>
          <w:rFonts w:ascii="Times New Roman" w:hAnsi="Times New Roman" w:cs="Times New Roman"/>
          <w:color w:val="000000" w:themeColor="text1"/>
          <w:sz w:val="28"/>
          <w:szCs w:val="28"/>
        </w:rPr>
      </w:pPr>
      <w:r w:rsidRPr="001443CD">
        <w:rPr>
          <w:rFonts w:ascii="Times New Roman" w:hAnsi="Times New Roman" w:cs="Times New Roman"/>
          <w:color w:val="000000" w:themeColor="text1"/>
          <w:sz w:val="28"/>
          <w:szCs w:val="28"/>
        </w:rPr>
        <w:t>§</w:t>
      </w:r>
      <w:r w:rsidRPr="001443CD">
        <w:rPr>
          <w:rFonts w:ascii="Times New Roman" w:hAnsi="Times New Roman" w:cs="Times New Roman"/>
          <w:color w:val="000000" w:themeColor="text1"/>
          <w:sz w:val="28"/>
          <w:szCs w:val="28"/>
        </w:rPr>
        <w:t>6</w:t>
      </w:r>
      <w:r w:rsidRPr="001443CD">
        <w:rPr>
          <w:rFonts w:ascii="Times New Roman" w:hAnsi="Times New Roman" w:cs="Times New Roman"/>
          <w:color w:val="000000" w:themeColor="text1"/>
          <w:sz w:val="28"/>
          <w:szCs w:val="28"/>
        </w:rPr>
        <w:t>.</w:t>
      </w:r>
      <w:r w:rsidRPr="001443CD">
        <w:rPr>
          <w:rFonts w:ascii="Times New Roman" w:hAnsi="Times New Roman" w:cs="Times New Roman"/>
          <w:color w:val="000000" w:themeColor="text1"/>
          <w:sz w:val="28"/>
          <w:szCs w:val="28"/>
        </w:rPr>
        <w:t xml:space="preserve"> Para ello, con fundamento en las gacetas que soportan el trámite legislativo, concluyó que (i) en efecto, ni en el proyecto de ley radicado por el </w:t>
      </w:r>
      <w:r w:rsidRPr="001443CD">
        <w:rPr>
          <w:rFonts w:ascii="Times New Roman" w:hAnsi="Times New Roman" w:cs="Times New Roman"/>
          <w:color w:val="000000" w:themeColor="text1"/>
          <w:sz w:val="28"/>
          <w:szCs w:val="28"/>
        </w:rPr>
        <w:t>G</w:t>
      </w:r>
      <w:r w:rsidRPr="001443CD">
        <w:rPr>
          <w:rFonts w:ascii="Times New Roman" w:hAnsi="Times New Roman" w:cs="Times New Roman"/>
          <w:color w:val="000000" w:themeColor="text1"/>
          <w:sz w:val="28"/>
          <w:szCs w:val="28"/>
        </w:rPr>
        <w:t xml:space="preserve">obierno </w:t>
      </w:r>
      <w:r w:rsidRPr="001443CD">
        <w:rPr>
          <w:rFonts w:ascii="Times New Roman" w:hAnsi="Times New Roman" w:cs="Times New Roman"/>
          <w:color w:val="000000" w:themeColor="text1"/>
          <w:sz w:val="28"/>
          <w:szCs w:val="28"/>
        </w:rPr>
        <w:t>n</w:t>
      </w:r>
      <w:r w:rsidRPr="001443CD">
        <w:rPr>
          <w:rFonts w:ascii="Times New Roman" w:hAnsi="Times New Roman" w:cs="Times New Roman"/>
          <w:color w:val="000000" w:themeColor="text1"/>
          <w:sz w:val="28"/>
          <w:szCs w:val="28"/>
        </w:rPr>
        <w:t>acional ni en la exposición de motivos, se preveía enunciado o consideración alguna respecto a una</w:t>
      </w:r>
      <w:r w:rsidRPr="001443CD">
        <w:rPr>
          <w:rFonts w:ascii="Times New Roman" w:hAnsi="Times New Roman" w:cs="Times New Roman"/>
          <w:color w:val="000000" w:themeColor="text1"/>
          <w:sz w:val="28"/>
          <w:szCs w:val="28"/>
        </w:rPr>
        <w:t xml:space="preserve"> tasa mínima de tributación del impuesto sobre la renta para personas jurídicas; (ii) esta referencia, no obstante, sí surgió en la ponencia para primer debate conjunto de las comisiones económicas constitucionales permanentes, oportunidad en la que, a tra</w:t>
      </w:r>
      <w:r w:rsidRPr="001443CD">
        <w:rPr>
          <w:rFonts w:ascii="Times New Roman" w:hAnsi="Times New Roman" w:cs="Times New Roman"/>
          <w:color w:val="000000" w:themeColor="text1"/>
          <w:sz w:val="28"/>
          <w:szCs w:val="28"/>
        </w:rPr>
        <w:t xml:space="preserve">vés de dos incisos, se previó la tasa efectiva de tributación, en un 15% y conforme </w:t>
      </w:r>
      <w:r w:rsidRPr="001443CD">
        <w:rPr>
          <w:rFonts w:ascii="Times New Roman" w:hAnsi="Times New Roman" w:cs="Times New Roman"/>
          <w:color w:val="000000" w:themeColor="text1"/>
          <w:sz w:val="28"/>
          <w:szCs w:val="28"/>
        </w:rPr>
        <w:t>–</w:t>
      </w:r>
      <w:r w:rsidRPr="001443CD">
        <w:rPr>
          <w:rFonts w:ascii="Times New Roman" w:hAnsi="Times New Roman" w:cs="Times New Roman"/>
          <w:color w:val="000000" w:themeColor="text1"/>
          <w:sz w:val="28"/>
          <w:szCs w:val="28"/>
        </w:rPr>
        <w:t>indicaron los proponentes</w:t>
      </w:r>
      <w:r w:rsidRPr="001443CD">
        <w:rPr>
          <w:rFonts w:ascii="Times New Roman" w:hAnsi="Times New Roman" w:cs="Times New Roman"/>
          <w:color w:val="000000" w:themeColor="text1"/>
          <w:sz w:val="28"/>
          <w:szCs w:val="28"/>
        </w:rPr>
        <w:t>–</w:t>
      </w:r>
      <w:r w:rsidRPr="001443CD">
        <w:rPr>
          <w:rFonts w:ascii="Times New Roman" w:hAnsi="Times New Roman" w:cs="Times New Roman"/>
          <w:color w:val="000000" w:themeColor="text1"/>
          <w:sz w:val="28"/>
          <w:szCs w:val="28"/>
        </w:rPr>
        <w:t xml:space="preserve"> a los lineamientos de la OCDE sobre un impuesto mínimo global en la materia. No obstante, (iii) </w:t>
      </w:r>
      <w:r w:rsidRPr="001443CD">
        <w:rPr>
          <w:rFonts w:ascii="Times New Roman" w:hAnsi="Times New Roman" w:cs="Times New Roman"/>
          <w:color w:val="000000" w:themeColor="text1"/>
          <w:sz w:val="28"/>
          <w:szCs w:val="28"/>
        </w:rPr>
        <w:t xml:space="preserve">señala </w:t>
      </w:r>
      <w:r w:rsidRPr="001443CD">
        <w:rPr>
          <w:rFonts w:ascii="Times New Roman" w:hAnsi="Times New Roman" w:cs="Times New Roman"/>
          <w:color w:val="000000" w:themeColor="text1"/>
          <w:sz w:val="28"/>
          <w:szCs w:val="28"/>
        </w:rPr>
        <w:t>la Sala, tal y como lo mencionaron los de</w:t>
      </w:r>
      <w:r w:rsidRPr="001443CD">
        <w:rPr>
          <w:rFonts w:ascii="Times New Roman" w:hAnsi="Times New Roman" w:cs="Times New Roman"/>
          <w:color w:val="000000" w:themeColor="text1"/>
          <w:sz w:val="28"/>
          <w:szCs w:val="28"/>
        </w:rPr>
        <w:t xml:space="preserve">mandantes, es claro que para el segundo debate se ajustó este enunciado de manera importante. </w:t>
      </w:r>
    </w:p>
    <w:p w:rsidR="008A21EF" w:rsidRPr="001443CD" w:rsidRDefault="001443CD" w:rsidP="005F28F6">
      <w:pPr>
        <w:jc w:val="both"/>
        <w:textAlignment w:val="baseline"/>
        <w:rPr>
          <w:rFonts w:ascii="Times New Roman" w:hAnsi="Times New Roman" w:cs="Times New Roman"/>
          <w:color w:val="000000" w:themeColor="text1"/>
          <w:sz w:val="28"/>
          <w:szCs w:val="28"/>
        </w:rPr>
      </w:pPr>
    </w:p>
    <w:p w:rsidR="008A21EF" w:rsidRPr="001443CD" w:rsidRDefault="001443CD" w:rsidP="005F28F6">
      <w:pPr>
        <w:jc w:val="both"/>
        <w:rPr>
          <w:rFonts w:ascii="Times New Roman" w:hAnsi="Times New Roman" w:cs="Times New Roman"/>
          <w:color w:val="000000"/>
          <w:sz w:val="28"/>
          <w:szCs w:val="28"/>
          <w:shd w:val="clear" w:color="auto" w:fill="FFFFFF"/>
        </w:rPr>
      </w:pPr>
      <w:r w:rsidRPr="001443CD">
        <w:rPr>
          <w:rFonts w:ascii="Times New Roman" w:hAnsi="Times New Roman" w:cs="Times New Roman"/>
          <w:color w:val="000000" w:themeColor="text1"/>
          <w:sz w:val="28"/>
          <w:szCs w:val="28"/>
        </w:rPr>
        <w:t>§</w:t>
      </w:r>
      <w:r w:rsidRPr="001443CD">
        <w:rPr>
          <w:rFonts w:ascii="Times New Roman" w:hAnsi="Times New Roman" w:cs="Times New Roman"/>
          <w:color w:val="000000" w:themeColor="text1"/>
          <w:sz w:val="28"/>
          <w:szCs w:val="28"/>
        </w:rPr>
        <w:t>7</w:t>
      </w:r>
      <w:r w:rsidRPr="001443CD">
        <w:rPr>
          <w:rFonts w:ascii="Times New Roman" w:hAnsi="Times New Roman" w:cs="Times New Roman"/>
          <w:color w:val="000000" w:themeColor="text1"/>
          <w:sz w:val="28"/>
          <w:szCs w:val="28"/>
        </w:rPr>
        <w:t xml:space="preserve">. Ello es así porque, a diferencia del discutido inicialmente, el nuevo enunciado </w:t>
      </w:r>
      <w:r w:rsidRPr="001443CD">
        <w:rPr>
          <w:rFonts w:ascii="Times New Roman" w:hAnsi="Times New Roman" w:cs="Times New Roman"/>
          <w:color w:val="000000"/>
          <w:sz w:val="28"/>
          <w:szCs w:val="28"/>
          <w:shd w:val="clear" w:color="auto" w:fill="FFFFFF"/>
        </w:rPr>
        <w:t>incluyó: (i) la fórmula para calcular la Tasa de Tributación Depurada (TTD),</w:t>
      </w:r>
      <w:r w:rsidRPr="001443CD">
        <w:rPr>
          <w:rFonts w:ascii="Times New Roman" w:hAnsi="Times New Roman" w:cs="Times New Roman"/>
          <w:color w:val="000000"/>
          <w:sz w:val="28"/>
          <w:szCs w:val="28"/>
          <w:shd w:val="clear" w:color="auto" w:fill="FFFFFF"/>
        </w:rPr>
        <w:t xml:space="preserve"> estimando cada uno de los factores relevantes (el Impuesto Depurado y la Utilidad Depurada) y, en cada uno de estos, los criterios con incidencia, así como la definición de su alcance; y, (ii) la fórmula para de</w:t>
      </w:r>
      <w:r w:rsidRPr="001443CD">
        <w:rPr>
          <w:rFonts w:ascii="Times New Roman" w:hAnsi="Times New Roman" w:cs="Times New Roman"/>
          <w:color w:val="000000"/>
          <w:sz w:val="28"/>
          <w:szCs w:val="28"/>
          <w:shd w:val="clear" w:color="auto" w:fill="FFFFFF"/>
        </w:rPr>
        <w:t>terminar el Impuesto a Adicionar</w:t>
      </w:r>
      <w:r w:rsidRPr="001443CD">
        <w:rPr>
          <w:rFonts w:ascii="Times New Roman" w:hAnsi="Times New Roman" w:cs="Times New Roman"/>
          <w:color w:val="000000"/>
          <w:sz w:val="28"/>
          <w:szCs w:val="28"/>
          <w:shd w:val="clear" w:color="auto" w:fill="FFFFFF"/>
        </w:rPr>
        <w:t xml:space="preserve"> (IA) en el </w:t>
      </w:r>
      <w:r w:rsidRPr="001443CD">
        <w:rPr>
          <w:rFonts w:ascii="Times New Roman" w:hAnsi="Times New Roman" w:cs="Times New Roman"/>
          <w:color w:val="000000"/>
          <w:sz w:val="28"/>
          <w:szCs w:val="28"/>
          <w:shd w:val="clear" w:color="auto" w:fill="FFFFFF"/>
        </w:rPr>
        <w:t>evento en que dicha tasa fuera inferior al 15%, diferenciando entre, por un lado, los contribuyentes cuyos estados financieros no sean objeto de consolidación, y, por otro lado, los contribuyentes residentes fiscales en Colombia cuyos estados financieros s</w:t>
      </w:r>
      <w:r w:rsidRPr="001443CD">
        <w:rPr>
          <w:rFonts w:ascii="Times New Roman" w:hAnsi="Times New Roman" w:cs="Times New Roman"/>
          <w:color w:val="000000"/>
          <w:sz w:val="28"/>
          <w:szCs w:val="28"/>
          <w:shd w:val="clear" w:color="auto" w:fill="FFFFFF"/>
        </w:rPr>
        <w:t xml:space="preserve">ean objeto de consolidación en Colombia. Aunado a ello, (iii) precisó, dentro de la categoría de persona jurídica, a quienes iba dirigida esta carga impositiva y qué grupos se exceptuaban de la misma. </w:t>
      </w:r>
    </w:p>
    <w:p w:rsidR="008A21EF" w:rsidRPr="001443CD" w:rsidRDefault="001443CD" w:rsidP="005F28F6">
      <w:pPr>
        <w:jc w:val="both"/>
        <w:rPr>
          <w:rFonts w:ascii="Times New Roman" w:hAnsi="Times New Roman" w:cs="Times New Roman"/>
          <w:color w:val="000000"/>
          <w:sz w:val="28"/>
          <w:szCs w:val="28"/>
          <w:shd w:val="clear" w:color="auto" w:fill="FFFFFF"/>
        </w:rPr>
      </w:pPr>
    </w:p>
    <w:p w:rsidR="008A21EF" w:rsidRPr="001443CD" w:rsidRDefault="001443CD" w:rsidP="005F28F6">
      <w:pPr>
        <w:jc w:val="both"/>
        <w:rPr>
          <w:rFonts w:ascii="Times New Roman" w:hAnsi="Times New Roman" w:cs="Times New Roman"/>
          <w:color w:val="000000" w:themeColor="text1"/>
          <w:sz w:val="28"/>
          <w:szCs w:val="28"/>
        </w:rPr>
      </w:pPr>
      <w:r w:rsidRPr="001443CD">
        <w:rPr>
          <w:rFonts w:ascii="Times New Roman" w:hAnsi="Times New Roman" w:cs="Times New Roman"/>
          <w:color w:val="000000" w:themeColor="text1"/>
          <w:sz w:val="28"/>
          <w:szCs w:val="28"/>
        </w:rPr>
        <w:t>§</w:t>
      </w:r>
      <w:r w:rsidRPr="001443CD">
        <w:rPr>
          <w:rFonts w:ascii="Times New Roman" w:hAnsi="Times New Roman" w:cs="Times New Roman"/>
          <w:color w:val="000000" w:themeColor="text1"/>
          <w:sz w:val="28"/>
          <w:szCs w:val="28"/>
        </w:rPr>
        <w:t>8</w:t>
      </w:r>
      <w:r w:rsidRPr="001443CD">
        <w:rPr>
          <w:rFonts w:ascii="Times New Roman" w:hAnsi="Times New Roman" w:cs="Times New Roman"/>
          <w:color w:val="000000" w:themeColor="text1"/>
          <w:sz w:val="28"/>
          <w:szCs w:val="28"/>
        </w:rPr>
        <w:t xml:space="preserve">. Pese a lo anterior, desde un análisis sustantivo </w:t>
      </w:r>
      <w:r w:rsidRPr="001443CD">
        <w:rPr>
          <w:rFonts w:ascii="Times New Roman" w:hAnsi="Times New Roman" w:cs="Times New Roman"/>
          <w:color w:val="000000" w:themeColor="text1"/>
          <w:sz w:val="28"/>
          <w:szCs w:val="28"/>
        </w:rPr>
        <w:t xml:space="preserve">y sistemático de los principios invocados, no equivalente a una visión cuantitativa, </w:t>
      </w:r>
      <w:r w:rsidRPr="001443CD">
        <w:rPr>
          <w:rFonts w:ascii="Times New Roman" w:hAnsi="Times New Roman" w:cs="Times New Roman"/>
          <w:color w:val="000000" w:themeColor="text1"/>
          <w:sz w:val="28"/>
          <w:szCs w:val="28"/>
        </w:rPr>
        <w:t xml:space="preserve">la Sala </w:t>
      </w:r>
      <w:r w:rsidRPr="001443CD">
        <w:rPr>
          <w:rFonts w:ascii="Times New Roman" w:hAnsi="Times New Roman" w:cs="Times New Roman"/>
          <w:color w:val="000000" w:themeColor="text1"/>
          <w:sz w:val="28"/>
          <w:szCs w:val="28"/>
        </w:rPr>
        <w:t xml:space="preserve">concluyó que (i) la materia discutida desde primer debate tenía una </w:t>
      </w:r>
      <w:r w:rsidRPr="001443CD">
        <w:rPr>
          <w:rFonts w:ascii="Times New Roman" w:hAnsi="Times New Roman" w:cs="Times New Roman"/>
          <w:color w:val="000000" w:themeColor="text1"/>
          <w:sz w:val="28"/>
          <w:szCs w:val="28"/>
        </w:rPr>
        <w:t xml:space="preserve">relación clara, específica, estrecha, necesaria y evidente </w:t>
      </w:r>
      <w:r w:rsidRPr="001443CD">
        <w:rPr>
          <w:rFonts w:ascii="Times New Roman" w:hAnsi="Times New Roman" w:cs="Times New Roman"/>
          <w:color w:val="000000" w:themeColor="text1"/>
          <w:sz w:val="28"/>
          <w:szCs w:val="28"/>
        </w:rPr>
        <w:t>con los enunciados que, en el segund</w:t>
      </w:r>
      <w:r w:rsidRPr="001443CD">
        <w:rPr>
          <w:rFonts w:ascii="Times New Roman" w:hAnsi="Times New Roman" w:cs="Times New Roman"/>
          <w:color w:val="000000" w:themeColor="text1"/>
          <w:sz w:val="28"/>
          <w:szCs w:val="28"/>
        </w:rPr>
        <w:t>o debate, fueron incorporados. Tanto es así que, sin ellos, no hubiera sido posible materializar la tasa mínima de tributación propuesta desde las comisiones. Así mismo, se indicó que los aspectos que se adicionaron no constituían un asunto separable o aut</w:t>
      </w:r>
      <w:r w:rsidRPr="001443CD">
        <w:rPr>
          <w:rFonts w:ascii="Times New Roman" w:hAnsi="Times New Roman" w:cs="Times New Roman"/>
          <w:color w:val="000000" w:themeColor="text1"/>
          <w:sz w:val="28"/>
          <w:szCs w:val="28"/>
        </w:rPr>
        <w:t>ónomo de la tasa mínima de tributación, sino elementos instrumentales necesarios y requeridos para su efecti</w:t>
      </w:r>
      <w:r w:rsidRPr="001443CD">
        <w:rPr>
          <w:rFonts w:ascii="Times New Roman" w:hAnsi="Times New Roman" w:cs="Times New Roman"/>
          <w:color w:val="000000" w:themeColor="text1"/>
          <w:sz w:val="28"/>
          <w:szCs w:val="28"/>
        </w:rPr>
        <w:t>vidad fiscal. Finalmente, se destacó cómo desde el primer debate algunos asuntos</w:t>
      </w:r>
      <w:r w:rsidRPr="001443CD">
        <w:rPr>
          <w:rFonts w:ascii="Times New Roman" w:hAnsi="Times New Roman" w:cs="Times New Roman"/>
          <w:color w:val="000000" w:themeColor="text1"/>
          <w:sz w:val="28"/>
          <w:szCs w:val="28"/>
        </w:rPr>
        <w:t xml:space="preserve"> –estructurales a la figura–</w:t>
      </w:r>
      <w:r w:rsidRPr="001443CD">
        <w:rPr>
          <w:rFonts w:ascii="Times New Roman" w:hAnsi="Times New Roman" w:cs="Times New Roman"/>
          <w:color w:val="000000" w:themeColor="text1"/>
          <w:sz w:val="28"/>
          <w:szCs w:val="28"/>
        </w:rPr>
        <w:t xml:space="preserve"> permanecieron invariables, como el hecho de que esta tasa se predicara (i) del impuesto de renta, (ii) de las personas jurídicas, (iii) con un umbral del 15%</w:t>
      </w:r>
      <w:r w:rsidRPr="001443CD">
        <w:rPr>
          <w:rFonts w:ascii="Times New Roman" w:hAnsi="Times New Roman" w:cs="Times New Roman"/>
          <w:color w:val="000000" w:themeColor="text1"/>
          <w:sz w:val="28"/>
          <w:szCs w:val="28"/>
        </w:rPr>
        <w:t>,</w:t>
      </w:r>
      <w:r w:rsidRPr="001443CD">
        <w:rPr>
          <w:rFonts w:ascii="Times New Roman" w:hAnsi="Times New Roman" w:cs="Times New Roman"/>
          <w:color w:val="000000" w:themeColor="text1"/>
          <w:sz w:val="28"/>
          <w:szCs w:val="28"/>
        </w:rPr>
        <w:t xml:space="preserve"> (iv) valorando las utilidades de las empresas</w:t>
      </w:r>
      <w:r w:rsidRPr="001443CD">
        <w:rPr>
          <w:rFonts w:ascii="Times New Roman" w:hAnsi="Times New Roman" w:cs="Times New Roman"/>
          <w:color w:val="000000" w:themeColor="text1"/>
          <w:sz w:val="28"/>
          <w:szCs w:val="28"/>
        </w:rPr>
        <w:t xml:space="preserve"> y (v) estableciendo que, en caso de que el cálculo</w:t>
      </w:r>
      <w:r w:rsidRPr="001443CD">
        <w:rPr>
          <w:rFonts w:ascii="Times New Roman" w:hAnsi="Times New Roman" w:cs="Times New Roman"/>
          <w:color w:val="000000" w:themeColor="text1"/>
          <w:sz w:val="28"/>
          <w:szCs w:val="28"/>
        </w:rPr>
        <w:t xml:space="preserve"> inicial fuera inferior al 15%, debía ajustarse hasta alcanzar dicho umbral.</w:t>
      </w:r>
      <w:r w:rsidRPr="001443CD">
        <w:rPr>
          <w:rFonts w:ascii="Times New Roman" w:hAnsi="Times New Roman" w:cs="Times New Roman"/>
          <w:color w:val="000000" w:themeColor="text1"/>
          <w:sz w:val="28"/>
          <w:szCs w:val="28"/>
        </w:rPr>
        <w:t xml:space="preserve"> </w:t>
      </w:r>
    </w:p>
    <w:p w:rsidR="00136710" w:rsidRPr="001443CD" w:rsidRDefault="001443CD" w:rsidP="005F28F6">
      <w:pPr>
        <w:jc w:val="both"/>
        <w:textAlignment w:val="baseline"/>
        <w:rPr>
          <w:rFonts w:ascii="Times New Roman" w:hAnsi="Times New Roman" w:cs="Times New Roman"/>
          <w:color w:val="000000" w:themeColor="text1"/>
          <w:sz w:val="28"/>
          <w:szCs w:val="28"/>
        </w:rPr>
      </w:pPr>
    </w:p>
    <w:p w:rsidR="00136710" w:rsidRPr="001443CD" w:rsidRDefault="001443CD" w:rsidP="005F28F6">
      <w:pPr>
        <w:jc w:val="both"/>
        <w:textAlignment w:val="baseline"/>
        <w:rPr>
          <w:rFonts w:ascii="Times New Roman" w:hAnsi="Times New Roman" w:cs="Times New Roman"/>
          <w:color w:val="000000" w:themeColor="text1"/>
          <w:sz w:val="28"/>
          <w:szCs w:val="28"/>
        </w:rPr>
      </w:pPr>
      <w:r w:rsidRPr="001443CD">
        <w:rPr>
          <w:rFonts w:ascii="Times New Roman" w:hAnsi="Times New Roman" w:cs="Times New Roman"/>
          <w:color w:val="000000" w:themeColor="text1"/>
          <w:sz w:val="28"/>
          <w:szCs w:val="28"/>
        </w:rPr>
        <w:t>§</w:t>
      </w:r>
      <w:r w:rsidRPr="001443CD">
        <w:rPr>
          <w:rFonts w:ascii="Times New Roman" w:hAnsi="Times New Roman" w:cs="Times New Roman"/>
          <w:color w:val="000000" w:themeColor="text1"/>
          <w:sz w:val="28"/>
          <w:szCs w:val="28"/>
        </w:rPr>
        <w:t>9</w:t>
      </w:r>
      <w:r w:rsidRPr="001443CD">
        <w:rPr>
          <w:rFonts w:ascii="Times New Roman" w:hAnsi="Times New Roman" w:cs="Times New Roman"/>
          <w:color w:val="000000" w:themeColor="text1"/>
          <w:sz w:val="28"/>
          <w:szCs w:val="28"/>
        </w:rPr>
        <w:t>.</w:t>
      </w:r>
      <w:r w:rsidRPr="001443CD">
        <w:rPr>
          <w:rFonts w:ascii="Times New Roman" w:hAnsi="Times New Roman" w:cs="Times New Roman"/>
          <w:color w:val="000000" w:themeColor="text1"/>
          <w:sz w:val="28"/>
          <w:szCs w:val="28"/>
        </w:rPr>
        <w:t xml:space="preserve"> En tales condiciones, se dieron por satisfechos los principios de consecutividad e identidad flexible, rechazándose la acusación de presunta elusión del debate.</w:t>
      </w:r>
    </w:p>
    <w:p w:rsidR="00E3132C" w:rsidRPr="001443CD" w:rsidRDefault="001443CD" w:rsidP="005F28F6">
      <w:pPr>
        <w:jc w:val="both"/>
        <w:textAlignment w:val="baseline"/>
        <w:rPr>
          <w:rFonts w:ascii="Times New Roman" w:hAnsi="Times New Roman" w:cs="Times New Roman"/>
          <w:b/>
          <w:sz w:val="28"/>
          <w:szCs w:val="28"/>
          <w:lang w:eastAsia="es-ES"/>
        </w:rPr>
      </w:pPr>
    </w:p>
    <w:p w:rsidR="00572DE8" w:rsidRPr="001443CD" w:rsidRDefault="001443CD" w:rsidP="005F28F6">
      <w:pPr>
        <w:pStyle w:val="Ttulo1"/>
        <w:rPr>
          <w:rFonts w:ascii="Times New Roman" w:hAnsi="Times New Roman" w:cs="Times New Roman"/>
          <w:sz w:val="28"/>
          <w:szCs w:val="28"/>
        </w:rPr>
      </w:pPr>
      <w:r w:rsidRPr="001443CD">
        <w:rPr>
          <w:rFonts w:ascii="Times New Roman" w:hAnsi="Times New Roman" w:cs="Times New Roman"/>
          <w:sz w:val="28"/>
          <w:szCs w:val="28"/>
        </w:rPr>
        <w:t xml:space="preserve">I. </w:t>
      </w:r>
      <w:r w:rsidRPr="001443CD">
        <w:rPr>
          <w:rFonts w:ascii="Times New Roman" w:hAnsi="Times New Roman" w:cs="Times New Roman"/>
          <w:sz w:val="28"/>
          <w:szCs w:val="28"/>
        </w:rPr>
        <w:t>Antecede</w:t>
      </w:r>
      <w:r w:rsidRPr="001443CD">
        <w:rPr>
          <w:rFonts w:ascii="Times New Roman" w:hAnsi="Times New Roman" w:cs="Times New Roman"/>
          <w:sz w:val="28"/>
          <w:szCs w:val="28"/>
        </w:rPr>
        <w:t>ntes</w:t>
      </w:r>
    </w:p>
    <w:p w:rsidR="00572DE8" w:rsidRPr="001443CD" w:rsidRDefault="001443CD" w:rsidP="005F28F6">
      <w:pPr>
        <w:jc w:val="both"/>
        <w:textAlignment w:val="baseline"/>
        <w:rPr>
          <w:rFonts w:ascii="Times New Roman" w:hAnsi="Times New Roman" w:cs="Times New Roman"/>
          <w:sz w:val="28"/>
          <w:szCs w:val="28"/>
          <w:bdr w:val="none" w:sz="0" w:space="0" w:color="auto" w:frame="1"/>
          <w:lang w:eastAsia="es-ES"/>
        </w:rPr>
      </w:pPr>
    </w:p>
    <w:p w:rsidR="00572DE8" w:rsidRPr="001443CD" w:rsidRDefault="001443CD" w:rsidP="005F28F6">
      <w:pPr>
        <w:pStyle w:val="Prrafodelista"/>
        <w:tabs>
          <w:tab w:val="left" w:pos="426"/>
        </w:tabs>
        <w:spacing w:after="0" w:line="240" w:lineRule="auto"/>
        <w:ind w:left="0"/>
        <w:contextualSpacing w:val="0"/>
        <w:jc w:val="both"/>
        <w:textAlignment w:val="baseline"/>
        <w:rPr>
          <w:rFonts w:ascii="Times New Roman" w:hAnsi="Times New Roman" w:cs="Times New Roman"/>
          <w:szCs w:val="28"/>
          <w:lang w:val="es-CO"/>
        </w:rPr>
      </w:pPr>
      <w:r w:rsidRPr="001443CD">
        <w:rPr>
          <w:rFonts w:ascii="Times New Roman" w:hAnsi="Times New Roman" w:cs="Times New Roman"/>
          <w:color w:val="000000" w:themeColor="text1"/>
          <w:szCs w:val="28"/>
        </w:rPr>
        <w:t>§</w:t>
      </w:r>
      <w:r w:rsidRPr="001443CD">
        <w:rPr>
          <w:rFonts w:ascii="Times New Roman" w:hAnsi="Times New Roman" w:cs="Times New Roman"/>
          <w:color w:val="000000" w:themeColor="text1"/>
          <w:szCs w:val="28"/>
        </w:rPr>
        <w:t>10</w:t>
      </w:r>
      <w:r w:rsidRPr="001443CD">
        <w:rPr>
          <w:rFonts w:ascii="Times New Roman" w:hAnsi="Times New Roman" w:cs="Times New Roman"/>
          <w:szCs w:val="28"/>
          <w:lang w:val="es-CO"/>
        </w:rPr>
        <w:t xml:space="preserve">. </w:t>
      </w:r>
      <w:r w:rsidRPr="001443CD">
        <w:rPr>
          <w:rFonts w:ascii="Times New Roman" w:hAnsi="Times New Roman" w:cs="Times New Roman"/>
          <w:noProof/>
          <w:color w:val="000000" w:themeColor="text1"/>
          <w:lang w:val="es-ES_tradnl"/>
        </w:rPr>
        <w:t>En ejercicio de la acción pública prevista en el artículo 241.4 de la Constitución Política</w:t>
      </w:r>
      <w:r w:rsidRPr="001443CD">
        <w:rPr>
          <w:rFonts w:ascii="Times New Roman" w:hAnsi="Times New Roman" w:cs="Times New Roman"/>
          <w:szCs w:val="28"/>
          <w:lang w:val="es-CO"/>
        </w:rPr>
        <w:t>, l</w:t>
      </w:r>
      <w:r w:rsidRPr="001443CD">
        <w:rPr>
          <w:rFonts w:ascii="Times New Roman" w:hAnsi="Times New Roman" w:cs="Times New Roman"/>
          <w:szCs w:val="28"/>
          <w:lang w:val="es-CO"/>
        </w:rPr>
        <w:t xml:space="preserve">os ciudadanos </w:t>
      </w:r>
      <w:r w:rsidRPr="001443CD">
        <w:rPr>
          <w:rFonts w:ascii="Times New Roman" w:hAnsi="Times New Roman" w:cs="Times New Roman"/>
          <w:szCs w:val="28"/>
          <w:lang w:val="es-CO"/>
        </w:rPr>
        <w:t xml:space="preserve">Gustavo Alberto Pardo Ardila y José Alejandro Vivas Vásquez </w:t>
      </w:r>
      <w:r w:rsidRPr="001443CD">
        <w:rPr>
          <w:rFonts w:ascii="Times New Roman" w:hAnsi="Times New Roman" w:cs="Times New Roman"/>
          <w:szCs w:val="28"/>
          <w:lang w:val="es-CO"/>
        </w:rPr>
        <w:t xml:space="preserve">presentaron acción pública de inconstitucionalidad en contra </w:t>
      </w:r>
      <w:r w:rsidRPr="001443CD">
        <w:rPr>
          <w:rFonts w:ascii="Times New Roman" w:hAnsi="Times New Roman" w:cs="Times New Roman"/>
          <w:iCs/>
          <w:szCs w:val="28"/>
          <w:lang w:val="es-CO"/>
        </w:rPr>
        <w:t>d</w:t>
      </w:r>
      <w:r w:rsidRPr="001443CD">
        <w:rPr>
          <w:rFonts w:ascii="Times New Roman" w:hAnsi="Times New Roman" w:cs="Times New Roman"/>
          <w:szCs w:val="28"/>
        </w:rPr>
        <w:t xml:space="preserve">el parágrafo 6 </w:t>
      </w:r>
      <w:r w:rsidRPr="001443CD">
        <w:rPr>
          <w:rFonts w:ascii="Times New Roman" w:hAnsi="Times New Roman" w:cs="Times New Roman"/>
          <w:szCs w:val="28"/>
        </w:rPr>
        <w:t>del artículo 240 del Estatuto Tributario</w:t>
      </w:r>
      <w:r w:rsidRPr="001443CD">
        <w:rPr>
          <w:rFonts w:ascii="Times New Roman" w:hAnsi="Times New Roman" w:cs="Times New Roman"/>
          <w:szCs w:val="28"/>
        </w:rPr>
        <w:t xml:space="preserve">, </w:t>
      </w:r>
      <w:r w:rsidRPr="001443CD">
        <w:rPr>
          <w:rFonts w:ascii="Times New Roman" w:hAnsi="Times New Roman" w:cs="Times New Roman"/>
          <w:szCs w:val="28"/>
        </w:rPr>
        <w:t>adicionado por el artículo 10 de la Ley 2277 de 2022, “</w:t>
      </w:r>
      <w:r w:rsidRPr="001443CD">
        <w:rPr>
          <w:rFonts w:ascii="Times New Roman" w:hAnsi="Times New Roman" w:cs="Times New Roman"/>
          <w:szCs w:val="28"/>
        </w:rPr>
        <w:t>[</w:t>
      </w:r>
      <w:r w:rsidRPr="001443CD">
        <w:rPr>
          <w:rFonts w:ascii="Times New Roman" w:hAnsi="Times New Roman" w:cs="Times New Roman"/>
          <w:szCs w:val="28"/>
        </w:rPr>
        <w:t>p</w:t>
      </w:r>
      <w:r w:rsidRPr="001443CD">
        <w:rPr>
          <w:rFonts w:ascii="Times New Roman" w:hAnsi="Times New Roman" w:cs="Times New Roman"/>
          <w:szCs w:val="28"/>
        </w:rPr>
        <w:t>]</w:t>
      </w:r>
      <w:r w:rsidRPr="001443CD">
        <w:rPr>
          <w:rFonts w:ascii="Times New Roman" w:hAnsi="Times New Roman" w:cs="Times New Roman"/>
          <w:szCs w:val="28"/>
        </w:rPr>
        <w:t>or medio de la cual se adopta una reforma tributaria para la igualdad y la justicia social y se dictan otras disposiciones</w:t>
      </w:r>
      <w:r w:rsidRPr="001443CD">
        <w:rPr>
          <w:rFonts w:ascii="Times New Roman" w:hAnsi="Times New Roman" w:cs="Times New Roman"/>
          <w:szCs w:val="28"/>
        </w:rPr>
        <w:t>”</w:t>
      </w:r>
      <w:r w:rsidRPr="001443CD">
        <w:rPr>
          <w:rFonts w:ascii="Times New Roman" w:hAnsi="Times New Roman" w:cs="Times New Roman"/>
          <w:szCs w:val="28"/>
        </w:rPr>
        <w:t>.</w:t>
      </w:r>
      <w:r w:rsidRPr="001443CD">
        <w:rPr>
          <w:rFonts w:ascii="Times New Roman" w:hAnsi="Times New Roman" w:cs="Times New Roman"/>
          <w:szCs w:val="28"/>
          <w:lang w:val="es-CO"/>
        </w:rPr>
        <w:t xml:space="preserve"> </w:t>
      </w:r>
      <w:r w:rsidRPr="001443CD">
        <w:rPr>
          <w:rFonts w:ascii="Times New Roman" w:hAnsi="Times New Roman" w:cs="Times New Roman"/>
          <w:szCs w:val="28"/>
          <w:lang w:val="es-CO"/>
        </w:rPr>
        <w:t xml:space="preserve">En síntesis, estimaron </w:t>
      </w:r>
      <w:r w:rsidRPr="001443CD">
        <w:rPr>
          <w:rFonts w:ascii="Times New Roman" w:hAnsi="Times New Roman" w:cs="Times New Roman"/>
          <w:szCs w:val="28"/>
          <w:lang w:val="es-CO"/>
        </w:rPr>
        <w:t>vulnerad</w:t>
      </w:r>
      <w:r w:rsidRPr="001443CD">
        <w:rPr>
          <w:rFonts w:ascii="Times New Roman" w:hAnsi="Times New Roman" w:cs="Times New Roman"/>
          <w:szCs w:val="28"/>
          <w:lang w:val="es-CO"/>
        </w:rPr>
        <w:t xml:space="preserve">os los artículos </w:t>
      </w:r>
      <w:r w:rsidRPr="001443CD">
        <w:rPr>
          <w:rFonts w:ascii="Times New Roman" w:hAnsi="Times New Roman" w:cs="Times New Roman"/>
          <w:szCs w:val="28"/>
          <w:lang w:val="es-CO"/>
        </w:rPr>
        <w:t>157 y 160</w:t>
      </w:r>
      <w:r w:rsidRPr="001443CD">
        <w:rPr>
          <w:rFonts w:ascii="Times New Roman" w:hAnsi="Times New Roman" w:cs="Times New Roman"/>
          <w:szCs w:val="28"/>
          <w:lang w:val="es-CO"/>
        </w:rPr>
        <w:t xml:space="preserve"> de la Constitución Política.</w:t>
      </w:r>
    </w:p>
    <w:p w:rsidR="00572DE8" w:rsidRPr="001443CD" w:rsidRDefault="001443CD" w:rsidP="005F28F6">
      <w:pPr>
        <w:tabs>
          <w:tab w:val="left" w:pos="426"/>
        </w:tabs>
        <w:jc w:val="both"/>
        <w:textAlignment w:val="baseline"/>
        <w:rPr>
          <w:rFonts w:ascii="Times New Roman" w:hAnsi="Times New Roman" w:cs="Times New Roman"/>
          <w:sz w:val="28"/>
          <w:szCs w:val="28"/>
        </w:rPr>
      </w:pPr>
    </w:p>
    <w:p w:rsidR="00572DE8" w:rsidRPr="001443CD" w:rsidRDefault="001443CD" w:rsidP="005F28F6">
      <w:pPr>
        <w:pStyle w:val="Prrafodelista"/>
        <w:tabs>
          <w:tab w:val="left" w:pos="426"/>
        </w:tabs>
        <w:spacing w:after="0" w:line="240" w:lineRule="auto"/>
        <w:ind w:left="0" w:right="49"/>
        <w:contextualSpacing w:val="0"/>
        <w:jc w:val="both"/>
        <w:textAlignment w:val="baseline"/>
        <w:rPr>
          <w:rFonts w:ascii="Times New Roman" w:hAnsi="Times New Roman" w:cs="Times New Roman"/>
          <w:bCs/>
          <w:szCs w:val="28"/>
          <w:lang w:val="es-CO" w:eastAsia="es-ES"/>
        </w:rPr>
      </w:pPr>
      <w:r w:rsidRPr="001443CD">
        <w:rPr>
          <w:rFonts w:ascii="Times New Roman" w:hAnsi="Times New Roman" w:cs="Times New Roman"/>
          <w:color w:val="000000" w:themeColor="text1"/>
          <w:szCs w:val="28"/>
        </w:rPr>
        <w:t>§</w:t>
      </w:r>
      <w:r w:rsidRPr="001443CD">
        <w:rPr>
          <w:rFonts w:ascii="Times New Roman" w:hAnsi="Times New Roman" w:cs="Times New Roman"/>
          <w:color w:val="000000" w:themeColor="text1"/>
          <w:szCs w:val="28"/>
        </w:rPr>
        <w:t>1</w:t>
      </w:r>
      <w:r w:rsidRPr="001443CD">
        <w:rPr>
          <w:rFonts w:ascii="Times New Roman" w:hAnsi="Times New Roman" w:cs="Times New Roman"/>
          <w:color w:val="000000" w:themeColor="text1"/>
          <w:szCs w:val="28"/>
        </w:rPr>
        <w:t>1</w:t>
      </w:r>
      <w:r w:rsidRPr="001443CD">
        <w:rPr>
          <w:rFonts w:ascii="Times New Roman" w:hAnsi="Times New Roman" w:cs="Times New Roman"/>
          <w:szCs w:val="28"/>
          <w:lang w:val="es-CO"/>
        </w:rPr>
        <w:t xml:space="preserve">. </w:t>
      </w:r>
      <w:r w:rsidRPr="001443CD">
        <w:rPr>
          <w:rFonts w:ascii="Times New Roman" w:hAnsi="Times New Roman" w:cs="Times New Roman"/>
          <w:szCs w:val="28"/>
          <w:lang w:val="es-CO"/>
        </w:rPr>
        <w:t>La demanda fue admitida mediante Auto del 23 de junio de 2023</w:t>
      </w:r>
      <w:r w:rsidRPr="001443CD">
        <w:rPr>
          <w:rFonts w:ascii="Times New Roman" w:hAnsi="Times New Roman" w:cs="Times New Roman"/>
          <w:szCs w:val="28"/>
          <w:lang w:val="es-CO"/>
        </w:rPr>
        <w:t>,</w:t>
      </w:r>
      <w:r w:rsidRPr="001443CD">
        <w:rPr>
          <w:rFonts w:ascii="Times New Roman" w:hAnsi="Times New Roman" w:cs="Times New Roman"/>
          <w:szCs w:val="28"/>
          <w:lang w:val="es-CO"/>
        </w:rPr>
        <w:t xml:space="preserve"> </w:t>
      </w:r>
      <w:r w:rsidRPr="001443CD">
        <w:rPr>
          <w:rFonts w:ascii="Times New Roman" w:hAnsi="Times New Roman" w:cs="Times New Roman"/>
          <w:szCs w:val="28"/>
          <w:lang w:val="es-CO"/>
        </w:rPr>
        <w:t xml:space="preserve">suscrito </w:t>
      </w:r>
      <w:r w:rsidRPr="001443CD">
        <w:rPr>
          <w:rFonts w:ascii="Times New Roman" w:hAnsi="Times New Roman" w:cs="Times New Roman"/>
          <w:szCs w:val="28"/>
          <w:lang w:val="es-CO"/>
        </w:rPr>
        <w:t>por el magistrado Alejandro Linares Cantillo</w:t>
      </w:r>
      <w:r w:rsidRPr="001443CD">
        <w:rPr>
          <w:rStyle w:val="Refdenotaalpie"/>
          <w:rFonts w:ascii="Times New Roman" w:hAnsi="Times New Roman"/>
          <w:szCs w:val="28"/>
          <w:lang w:val="es-CO"/>
        </w:rPr>
        <w:footnoteReference w:id="4"/>
      </w:r>
      <w:r w:rsidRPr="001443CD">
        <w:rPr>
          <w:rFonts w:ascii="Times New Roman" w:hAnsi="Times New Roman" w:cs="Times New Roman"/>
          <w:szCs w:val="28"/>
          <w:lang w:val="es-CO"/>
        </w:rPr>
        <w:t>. En est</w:t>
      </w:r>
      <w:r w:rsidRPr="001443CD">
        <w:rPr>
          <w:rFonts w:ascii="Times New Roman" w:hAnsi="Times New Roman" w:cs="Times New Roman"/>
          <w:szCs w:val="28"/>
          <w:lang w:val="es-CO"/>
        </w:rPr>
        <w:t>a</w:t>
      </w:r>
      <w:r w:rsidRPr="001443CD">
        <w:rPr>
          <w:rFonts w:ascii="Times New Roman" w:hAnsi="Times New Roman" w:cs="Times New Roman"/>
          <w:szCs w:val="28"/>
          <w:lang w:val="es-CO"/>
        </w:rPr>
        <w:t xml:space="preserve"> mism</w:t>
      </w:r>
      <w:r w:rsidRPr="001443CD">
        <w:rPr>
          <w:rFonts w:ascii="Times New Roman" w:hAnsi="Times New Roman" w:cs="Times New Roman"/>
          <w:szCs w:val="28"/>
          <w:lang w:val="es-CO"/>
        </w:rPr>
        <w:t>a</w:t>
      </w:r>
      <w:r w:rsidRPr="001443CD">
        <w:rPr>
          <w:rFonts w:ascii="Times New Roman" w:hAnsi="Times New Roman" w:cs="Times New Roman"/>
          <w:szCs w:val="28"/>
          <w:lang w:val="es-CO"/>
        </w:rPr>
        <w:t xml:space="preserve"> </w:t>
      </w:r>
      <w:r w:rsidRPr="001443CD">
        <w:rPr>
          <w:rFonts w:ascii="Times New Roman" w:hAnsi="Times New Roman" w:cs="Times New Roman"/>
          <w:szCs w:val="28"/>
          <w:lang w:val="es-CO"/>
        </w:rPr>
        <w:t>providencia</w:t>
      </w:r>
      <w:r w:rsidRPr="001443CD">
        <w:rPr>
          <w:rFonts w:ascii="Times New Roman" w:hAnsi="Times New Roman" w:cs="Times New Roman"/>
          <w:bCs/>
          <w:szCs w:val="28"/>
          <w:lang w:val="es-CO"/>
        </w:rPr>
        <w:t xml:space="preserve"> </w:t>
      </w:r>
      <w:r w:rsidRPr="001443CD">
        <w:rPr>
          <w:rFonts w:ascii="Times New Roman" w:hAnsi="Times New Roman" w:cs="Times New Roman"/>
          <w:szCs w:val="28"/>
          <w:lang w:val="es-CO"/>
        </w:rPr>
        <w:t>s</w:t>
      </w:r>
      <w:r w:rsidRPr="001443CD">
        <w:rPr>
          <w:rFonts w:ascii="Times New Roman" w:hAnsi="Times New Roman" w:cs="Times New Roman"/>
          <w:szCs w:val="28"/>
          <w:lang w:val="es-CO"/>
        </w:rPr>
        <w:t xml:space="preserve">e dispuso </w:t>
      </w:r>
      <w:r w:rsidRPr="001443CD">
        <w:rPr>
          <w:rFonts w:ascii="Times New Roman" w:hAnsi="Times New Roman" w:cs="Times New Roman"/>
          <w:bCs/>
          <w:szCs w:val="28"/>
          <w:lang w:val="es-CO" w:eastAsia="es-ES"/>
        </w:rPr>
        <w:t xml:space="preserve">(i) correr traslado a la </w:t>
      </w:r>
      <w:r w:rsidRPr="001443CD">
        <w:rPr>
          <w:rFonts w:ascii="Times New Roman" w:hAnsi="Times New Roman" w:cs="Times New Roman"/>
          <w:bCs/>
          <w:szCs w:val="28"/>
          <w:lang w:val="es-CO" w:eastAsia="es-ES"/>
        </w:rPr>
        <w:t>p</w:t>
      </w:r>
      <w:r w:rsidRPr="001443CD">
        <w:rPr>
          <w:rFonts w:ascii="Times New Roman" w:hAnsi="Times New Roman" w:cs="Times New Roman"/>
          <w:bCs/>
          <w:szCs w:val="28"/>
          <w:lang w:val="es-CO" w:eastAsia="es-ES"/>
        </w:rPr>
        <w:t xml:space="preserve">rocuradora </w:t>
      </w:r>
      <w:r w:rsidRPr="001443CD">
        <w:rPr>
          <w:rFonts w:ascii="Times New Roman" w:hAnsi="Times New Roman" w:cs="Times New Roman"/>
          <w:bCs/>
          <w:szCs w:val="28"/>
          <w:lang w:val="es-CO" w:eastAsia="es-ES"/>
        </w:rPr>
        <w:t>g</w:t>
      </w:r>
      <w:r w:rsidRPr="001443CD">
        <w:rPr>
          <w:rFonts w:ascii="Times New Roman" w:hAnsi="Times New Roman" w:cs="Times New Roman"/>
          <w:bCs/>
          <w:szCs w:val="28"/>
          <w:lang w:val="es-CO" w:eastAsia="es-ES"/>
        </w:rPr>
        <w:t>eneral de la Nación</w:t>
      </w:r>
      <w:r w:rsidRPr="001443CD">
        <w:rPr>
          <w:rStyle w:val="Refdenotaalpie"/>
          <w:rFonts w:ascii="Times New Roman" w:hAnsi="Times New Roman"/>
          <w:bCs/>
          <w:color w:val="000000" w:themeColor="text1"/>
          <w:szCs w:val="28"/>
          <w:lang w:eastAsia="es-ES"/>
        </w:rPr>
        <w:footnoteReference w:id="5"/>
      </w:r>
      <w:r w:rsidRPr="001443CD">
        <w:rPr>
          <w:rFonts w:ascii="Times New Roman" w:hAnsi="Times New Roman" w:cs="Times New Roman"/>
          <w:bCs/>
          <w:szCs w:val="28"/>
          <w:lang w:val="es-CO" w:eastAsia="es-ES"/>
        </w:rPr>
        <w:t>;</w:t>
      </w:r>
      <w:r w:rsidRPr="001443CD">
        <w:rPr>
          <w:rFonts w:ascii="Times New Roman" w:hAnsi="Times New Roman" w:cs="Times New Roman"/>
          <w:bCs/>
          <w:szCs w:val="28"/>
          <w:lang w:val="es-CO" w:eastAsia="es-ES"/>
        </w:rPr>
        <w:t xml:space="preserve"> (ii) fijar en</w:t>
      </w:r>
      <w:r w:rsidRPr="001443CD">
        <w:rPr>
          <w:rFonts w:ascii="Times New Roman" w:hAnsi="Times New Roman" w:cs="Times New Roman"/>
          <w:bCs/>
          <w:szCs w:val="28"/>
          <w:lang w:val="es-CO" w:eastAsia="es-ES"/>
        </w:rPr>
        <w:t xml:space="preserve"> lista la disposición acusada</w:t>
      </w:r>
      <w:r w:rsidRPr="001443CD">
        <w:rPr>
          <w:rStyle w:val="Refdenotaalpie"/>
          <w:rFonts w:ascii="Times New Roman" w:hAnsi="Times New Roman"/>
          <w:bCs/>
          <w:szCs w:val="28"/>
          <w:lang w:val="es-CO" w:eastAsia="es-ES"/>
        </w:rPr>
        <w:footnoteReference w:id="6"/>
      </w:r>
      <w:r w:rsidRPr="001443CD">
        <w:rPr>
          <w:rFonts w:ascii="Times New Roman" w:hAnsi="Times New Roman" w:cs="Times New Roman"/>
          <w:bCs/>
          <w:szCs w:val="28"/>
          <w:lang w:val="es-CO" w:eastAsia="es-ES"/>
        </w:rPr>
        <w:t>;</w:t>
      </w:r>
      <w:r w:rsidRPr="001443CD">
        <w:rPr>
          <w:rFonts w:ascii="Times New Roman" w:hAnsi="Times New Roman" w:cs="Times New Roman"/>
          <w:bCs/>
          <w:szCs w:val="28"/>
          <w:lang w:val="es-CO" w:eastAsia="es-ES"/>
        </w:rPr>
        <w:t xml:space="preserve"> (iii) comunicar</w:t>
      </w:r>
      <w:r w:rsidRPr="001443CD">
        <w:rPr>
          <w:rFonts w:ascii="Times New Roman" w:hAnsi="Times New Roman" w:cs="Times New Roman"/>
          <w:b/>
          <w:bCs/>
          <w:szCs w:val="28"/>
          <w:lang w:val="es-CO" w:eastAsia="es-ES"/>
        </w:rPr>
        <w:t xml:space="preserve"> </w:t>
      </w:r>
      <w:r w:rsidRPr="001443CD">
        <w:rPr>
          <w:rFonts w:ascii="Times New Roman" w:hAnsi="Times New Roman" w:cs="Times New Roman"/>
          <w:bCs/>
          <w:szCs w:val="28"/>
          <w:lang w:val="es-CO" w:eastAsia="es-ES"/>
        </w:rPr>
        <w:t xml:space="preserve">la iniciación del proceso al </w:t>
      </w:r>
      <w:r w:rsidRPr="001443CD">
        <w:rPr>
          <w:rFonts w:ascii="Times New Roman" w:hAnsi="Times New Roman" w:cs="Times New Roman"/>
          <w:bCs/>
          <w:szCs w:val="28"/>
          <w:lang w:val="es-CO" w:eastAsia="es-ES"/>
        </w:rPr>
        <w:t>p</w:t>
      </w:r>
      <w:r w:rsidRPr="001443CD">
        <w:rPr>
          <w:rFonts w:ascii="Times New Roman" w:hAnsi="Times New Roman" w:cs="Times New Roman"/>
          <w:bCs/>
          <w:szCs w:val="28"/>
          <w:lang w:val="es-CO" w:eastAsia="es-ES"/>
        </w:rPr>
        <w:t>residente del Congreso de la República</w:t>
      </w:r>
      <w:r w:rsidRPr="001443CD">
        <w:rPr>
          <w:rFonts w:ascii="Times New Roman" w:hAnsi="Times New Roman" w:cs="Times New Roman"/>
          <w:bCs/>
          <w:szCs w:val="28"/>
          <w:lang w:val="es-CO" w:eastAsia="es-ES"/>
        </w:rPr>
        <w:t xml:space="preserve">, </w:t>
      </w:r>
      <w:r w:rsidRPr="001443CD">
        <w:rPr>
          <w:rFonts w:ascii="Times New Roman" w:hAnsi="Times New Roman" w:cs="Times New Roman"/>
          <w:bCs/>
          <w:szCs w:val="28"/>
          <w:lang w:val="es-CO" w:eastAsia="es-ES"/>
        </w:rPr>
        <w:t>al secretari</w:t>
      </w:r>
      <w:r w:rsidRPr="001443CD">
        <w:rPr>
          <w:rFonts w:ascii="Times New Roman" w:hAnsi="Times New Roman" w:cs="Times New Roman"/>
          <w:bCs/>
          <w:szCs w:val="28"/>
          <w:lang w:val="es-CO" w:eastAsia="es-ES"/>
        </w:rPr>
        <w:t>o</w:t>
      </w:r>
      <w:r w:rsidRPr="001443CD">
        <w:rPr>
          <w:rFonts w:ascii="Times New Roman" w:hAnsi="Times New Roman" w:cs="Times New Roman"/>
          <w:bCs/>
          <w:szCs w:val="28"/>
          <w:lang w:val="es-CO" w:eastAsia="es-ES"/>
        </w:rPr>
        <w:t xml:space="preserve"> jurídic</w:t>
      </w:r>
      <w:r w:rsidRPr="001443CD">
        <w:rPr>
          <w:rFonts w:ascii="Times New Roman" w:hAnsi="Times New Roman" w:cs="Times New Roman"/>
          <w:bCs/>
          <w:szCs w:val="28"/>
          <w:lang w:val="es-CO" w:eastAsia="es-ES"/>
        </w:rPr>
        <w:t>o</w:t>
      </w:r>
      <w:r w:rsidRPr="001443CD">
        <w:rPr>
          <w:rFonts w:ascii="Times New Roman" w:hAnsi="Times New Roman" w:cs="Times New Roman"/>
          <w:bCs/>
          <w:szCs w:val="28"/>
          <w:lang w:val="es-CO" w:eastAsia="es-ES"/>
        </w:rPr>
        <w:t xml:space="preserve"> de</w:t>
      </w:r>
      <w:r w:rsidRPr="001443CD">
        <w:rPr>
          <w:rFonts w:ascii="Times New Roman" w:hAnsi="Times New Roman" w:cs="Times New Roman"/>
          <w:bCs/>
          <w:szCs w:val="28"/>
          <w:lang w:val="es-CO" w:eastAsia="es-ES"/>
        </w:rPr>
        <w:t xml:space="preserve">l Departamento Administrativo de </w:t>
      </w:r>
      <w:r w:rsidRPr="001443CD">
        <w:rPr>
          <w:rFonts w:ascii="Times New Roman" w:hAnsi="Times New Roman" w:cs="Times New Roman"/>
          <w:bCs/>
          <w:szCs w:val="28"/>
          <w:lang w:val="es-CO" w:eastAsia="es-ES"/>
        </w:rPr>
        <w:t>la</w:t>
      </w:r>
      <w:r w:rsidRPr="001443CD">
        <w:rPr>
          <w:rFonts w:ascii="Times New Roman" w:hAnsi="Times New Roman" w:cs="Times New Roman"/>
          <w:bCs/>
          <w:szCs w:val="28"/>
          <w:lang w:val="es-CO" w:eastAsia="es-ES"/>
        </w:rPr>
        <w:t xml:space="preserve"> </w:t>
      </w:r>
      <w:r w:rsidRPr="001443CD">
        <w:rPr>
          <w:rFonts w:ascii="Times New Roman" w:hAnsi="Times New Roman" w:cs="Times New Roman"/>
          <w:bCs/>
          <w:szCs w:val="28"/>
          <w:lang w:val="es-CO" w:eastAsia="es-ES"/>
        </w:rPr>
        <w:t>P</w:t>
      </w:r>
      <w:r w:rsidRPr="001443CD">
        <w:rPr>
          <w:rFonts w:ascii="Times New Roman" w:hAnsi="Times New Roman" w:cs="Times New Roman"/>
          <w:bCs/>
          <w:szCs w:val="28"/>
          <w:lang w:val="es-CO" w:eastAsia="es-ES"/>
        </w:rPr>
        <w:t xml:space="preserve">residencia de la República, al </w:t>
      </w:r>
      <w:r w:rsidRPr="001443CD">
        <w:rPr>
          <w:rFonts w:ascii="Times New Roman" w:hAnsi="Times New Roman" w:cs="Times New Roman"/>
          <w:bCs/>
          <w:szCs w:val="28"/>
          <w:lang w:val="es-CO" w:eastAsia="es-ES"/>
        </w:rPr>
        <w:t>ministro</w:t>
      </w:r>
      <w:r w:rsidRPr="001443CD">
        <w:rPr>
          <w:rFonts w:ascii="Times New Roman" w:hAnsi="Times New Roman" w:cs="Times New Roman"/>
          <w:bCs/>
          <w:szCs w:val="28"/>
          <w:lang w:val="es-CO" w:eastAsia="es-ES"/>
        </w:rPr>
        <w:t xml:space="preserve"> de </w:t>
      </w:r>
      <w:r w:rsidRPr="001443CD">
        <w:rPr>
          <w:rFonts w:ascii="Times New Roman" w:hAnsi="Times New Roman" w:cs="Times New Roman"/>
          <w:bCs/>
          <w:szCs w:val="28"/>
          <w:lang w:val="es-CO" w:eastAsia="es-ES"/>
        </w:rPr>
        <w:t>J</w:t>
      </w:r>
      <w:r w:rsidRPr="001443CD">
        <w:rPr>
          <w:rFonts w:ascii="Times New Roman" w:hAnsi="Times New Roman" w:cs="Times New Roman"/>
          <w:bCs/>
          <w:szCs w:val="28"/>
          <w:lang w:val="es-CO" w:eastAsia="es-ES"/>
        </w:rPr>
        <w:t xml:space="preserve">usticia y del </w:t>
      </w:r>
      <w:r w:rsidRPr="001443CD">
        <w:rPr>
          <w:rFonts w:ascii="Times New Roman" w:hAnsi="Times New Roman" w:cs="Times New Roman"/>
          <w:bCs/>
          <w:szCs w:val="28"/>
          <w:lang w:val="es-CO" w:eastAsia="es-ES"/>
        </w:rPr>
        <w:t>D</w:t>
      </w:r>
      <w:r w:rsidRPr="001443CD">
        <w:rPr>
          <w:rFonts w:ascii="Times New Roman" w:hAnsi="Times New Roman" w:cs="Times New Roman"/>
          <w:bCs/>
          <w:szCs w:val="28"/>
          <w:lang w:val="es-CO" w:eastAsia="es-ES"/>
        </w:rPr>
        <w:t>erecho, y</w:t>
      </w:r>
      <w:r w:rsidRPr="001443CD">
        <w:rPr>
          <w:rFonts w:ascii="Times New Roman" w:hAnsi="Times New Roman" w:cs="Times New Roman"/>
          <w:bCs/>
          <w:szCs w:val="28"/>
          <w:lang w:val="es-CO" w:eastAsia="es-ES"/>
        </w:rPr>
        <w:t xml:space="preserve"> a la directora de</w:t>
      </w:r>
      <w:r w:rsidRPr="001443CD">
        <w:rPr>
          <w:rFonts w:ascii="Times New Roman" w:hAnsi="Times New Roman" w:cs="Times New Roman"/>
          <w:bCs/>
          <w:szCs w:val="28"/>
          <w:lang w:val="es-CO" w:eastAsia="es-ES"/>
        </w:rPr>
        <w:t xml:space="preserve"> </w:t>
      </w:r>
      <w:r w:rsidRPr="001443CD">
        <w:rPr>
          <w:rFonts w:ascii="Times New Roman" w:hAnsi="Times New Roman" w:cs="Times New Roman"/>
          <w:bCs/>
          <w:szCs w:val="28"/>
          <w:lang w:val="es-CO" w:eastAsia="es-ES"/>
        </w:rPr>
        <w:t xml:space="preserve">la </w:t>
      </w:r>
      <w:r w:rsidRPr="001443CD">
        <w:rPr>
          <w:rFonts w:ascii="Times New Roman" w:hAnsi="Times New Roman" w:cs="Times New Roman"/>
          <w:bCs/>
          <w:szCs w:val="28"/>
          <w:lang w:val="es-CO" w:eastAsia="es-ES"/>
        </w:rPr>
        <w:t xml:space="preserve">Agencia </w:t>
      </w:r>
      <w:r w:rsidRPr="001443CD">
        <w:rPr>
          <w:rFonts w:ascii="Times New Roman" w:hAnsi="Times New Roman" w:cs="Times New Roman"/>
          <w:bCs/>
          <w:szCs w:val="28"/>
          <w:lang w:val="es-CO" w:eastAsia="es-ES"/>
        </w:rPr>
        <w:t xml:space="preserve">Nacional </w:t>
      </w:r>
      <w:r w:rsidRPr="001443CD">
        <w:rPr>
          <w:rFonts w:ascii="Times New Roman" w:hAnsi="Times New Roman" w:cs="Times New Roman"/>
          <w:bCs/>
          <w:szCs w:val="28"/>
          <w:lang w:val="es-CO" w:eastAsia="es-ES"/>
        </w:rPr>
        <w:t>de Defensa Jurídica del Estado;</w:t>
      </w:r>
      <w:r w:rsidRPr="001443CD">
        <w:rPr>
          <w:rFonts w:ascii="Times New Roman" w:hAnsi="Times New Roman" w:cs="Times New Roman"/>
          <w:bCs/>
          <w:szCs w:val="28"/>
          <w:lang w:val="es-CO" w:eastAsia="es-ES"/>
        </w:rPr>
        <w:t xml:space="preserve"> (iv) oficiar a</w:t>
      </w:r>
      <w:r w:rsidRPr="001443CD">
        <w:rPr>
          <w:rFonts w:ascii="Times New Roman" w:hAnsi="Times New Roman" w:cs="Times New Roman"/>
          <w:bCs/>
          <w:szCs w:val="28"/>
          <w:lang w:val="es-CO" w:eastAsia="es-ES"/>
        </w:rPr>
        <w:t xml:space="preserve"> los </w:t>
      </w:r>
      <w:r w:rsidRPr="001443CD">
        <w:rPr>
          <w:rFonts w:ascii="Times New Roman" w:hAnsi="Times New Roman" w:cs="Times New Roman"/>
          <w:bCs/>
          <w:szCs w:val="28"/>
          <w:lang w:val="es-CO" w:eastAsia="es-ES"/>
        </w:rPr>
        <w:t>s</w:t>
      </w:r>
      <w:r w:rsidRPr="001443CD">
        <w:rPr>
          <w:rFonts w:ascii="Times New Roman" w:hAnsi="Times New Roman" w:cs="Times New Roman"/>
          <w:bCs/>
          <w:szCs w:val="28"/>
          <w:lang w:val="es-CO" w:eastAsia="es-ES"/>
        </w:rPr>
        <w:t xml:space="preserve">ecretarios </w:t>
      </w:r>
      <w:r w:rsidRPr="001443CD">
        <w:rPr>
          <w:rFonts w:ascii="Times New Roman" w:hAnsi="Times New Roman" w:cs="Times New Roman"/>
          <w:bCs/>
          <w:szCs w:val="28"/>
          <w:lang w:val="es-CO" w:eastAsia="es-ES"/>
        </w:rPr>
        <w:t>g</w:t>
      </w:r>
      <w:r w:rsidRPr="001443CD">
        <w:rPr>
          <w:rFonts w:ascii="Times New Roman" w:hAnsi="Times New Roman" w:cs="Times New Roman"/>
          <w:bCs/>
          <w:szCs w:val="28"/>
          <w:lang w:val="es-CO" w:eastAsia="es-ES"/>
        </w:rPr>
        <w:t>enerales del Senado de la República y de la Cámara de Representantes</w:t>
      </w:r>
      <w:r w:rsidRPr="001443CD">
        <w:rPr>
          <w:rFonts w:ascii="Times New Roman" w:hAnsi="Times New Roman" w:cs="Times New Roman"/>
          <w:bCs/>
          <w:szCs w:val="28"/>
          <w:lang w:val="es-CO" w:eastAsia="es-ES"/>
        </w:rPr>
        <w:t xml:space="preserve"> para que allegaran copias de las gacetas del trámite qu</w:t>
      </w:r>
      <w:r w:rsidRPr="001443CD">
        <w:rPr>
          <w:rFonts w:ascii="Times New Roman" w:hAnsi="Times New Roman" w:cs="Times New Roman"/>
          <w:bCs/>
          <w:szCs w:val="28"/>
          <w:lang w:val="es-CO" w:eastAsia="es-ES"/>
        </w:rPr>
        <w:t>e surtió la Ley 2277 de 2022 en cada uno de los cuatro debates, incluyendo las gacetas en las que se publicó la ponencia par</w:t>
      </w:r>
      <w:r w:rsidRPr="001443CD">
        <w:rPr>
          <w:rFonts w:ascii="Times New Roman" w:hAnsi="Times New Roman" w:cs="Times New Roman"/>
          <w:bCs/>
          <w:szCs w:val="28"/>
          <w:lang w:val="es-CO" w:eastAsia="es-ES"/>
        </w:rPr>
        <w:t>a</w:t>
      </w:r>
      <w:r w:rsidRPr="001443CD">
        <w:rPr>
          <w:rFonts w:ascii="Times New Roman" w:hAnsi="Times New Roman" w:cs="Times New Roman"/>
          <w:bCs/>
          <w:szCs w:val="28"/>
          <w:lang w:val="es-CO" w:eastAsia="es-ES"/>
        </w:rPr>
        <w:t xml:space="preserve"> debate y aquellas </w:t>
      </w:r>
      <w:r w:rsidRPr="001443CD">
        <w:rPr>
          <w:rFonts w:ascii="Times New Roman" w:hAnsi="Times New Roman" w:cs="Times New Roman"/>
          <w:bCs/>
          <w:szCs w:val="28"/>
          <w:lang w:val="es-CO" w:eastAsia="es-ES"/>
        </w:rPr>
        <w:t>en las que se publicaron las ac</w:t>
      </w:r>
      <w:r w:rsidRPr="001443CD">
        <w:rPr>
          <w:rFonts w:ascii="Times New Roman" w:hAnsi="Times New Roman" w:cs="Times New Roman"/>
          <w:bCs/>
          <w:szCs w:val="28"/>
          <w:lang w:val="es-CO" w:eastAsia="es-ES"/>
        </w:rPr>
        <w:t xml:space="preserve">tas </w:t>
      </w:r>
      <w:r w:rsidRPr="001443CD">
        <w:rPr>
          <w:rFonts w:ascii="Times New Roman" w:hAnsi="Times New Roman" w:cs="Times New Roman"/>
          <w:bCs/>
          <w:szCs w:val="28"/>
          <w:lang w:val="es-CO" w:eastAsia="es-ES"/>
        </w:rPr>
        <w:t>que recogieron el</w:t>
      </w:r>
      <w:r w:rsidRPr="001443CD">
        <w:rPr>
          <w:rFonts w:ascii="Times New Roman" w:hAnsi="Times New Roman" w:cs="Times New Roman"/>
          <w:bCs/>
          <w:szCs w:val="28"/>
          <w:lang w:val="es-CO" w:eastAsia="es-ES"/>
        </w:rPr>
        <w:t xml:space="preserve"> debate y aprobación</w:t>
      </w:r>
      <w:r w:rsidRPr="001443CD">
        <w:rPr>
          <w:rFonts w:ascii="Times New Roman" w:hAnsi="Times New Roman" w:cs="Times New Roman"/>
          <w:bCs/>
          <w:szCs w:val="28"/>
          <w:lang w:val="es-CO" w:eastAsia="es-ES"/>
        </w:rPr>
        <w:t xml:space="preserve"> de la disposición acusada</w:t>
      </w:r>
      <w:r w:rsidRPr="001443CD">
        <w:rPr>
          <w:rStyle w:val="Refdenotaalpie"/>
          <w:rFonts w:ascii="Times New Roman" w:hAnsi="Times New Roman"/>
          <w:bCs/>
          <w:szCs w:val="28"/>
          <w:lang w:val="es-CO" w:eastAsia="es-ES"/>
        </w:rPr>
        <w:footnoteReference w:id="7"/>
      </w:r>
      <w:r w:rsidRPr="001443CD">
        <w:rPr>
          <w:rFonts w:ascii="Times New Roman" w:hAnsi="Times New Roman" w:cs="Times New Roman"/>
          <w:bCs/>
          <w:szCs w:val="28"/>
          <w:lang w:val="es-CO" w:eastAsia="es-ES"/>
        </w:rPr>
        <w:t xml:space="preserve">; </w:t>
      </w:r>
      <w:r w:rsidRPr="001443CD">
        <w:rPr>
          <w:rFonts w:ascii="Times New Roman" w:hAnsi="Times New Roman" w:cs="Times New Roman"/>
          <w:bCs/>
          <w:szCs w:val="28"/>
          <w:lang w:val="es-CO" w:eastAsia="es-ES"/>
        </w:rPr>
        <w:t xml:space="preserve">y, (v) </w:t>
      </w:r>
      <w:r w:rsidRPr="001443CD">
        <w:rPr>
          <w:rFonts w:ascii="Times New Roman" w:hAnsi="Times New Roman" w:cs="Times New Roman"/>
          <w:bCs/>
          <w:szCs w:val="28"/>
          <w:lang w:val="es-CO" w:eastAsia="es-ES"/>
        </w:rPr>
        <w:t>invitar</w:t>
      </w:r>
      <w:r w:rsidRPr="001443CD">
        <w:rPr>
          <w:rFonts w:ascii="Times New Roman" w:hAnsi="Times New Roman" w:cs="Times New Roman"/>
          <w:bCs/>
          <w:szCs w:val="28"/>
          <w:lang w:val="es-CO" w:eastAsia="es-ES"/>
        </w:rPr>
        <w:t xml:space="preserve"> a diferentes entidades públicas, universidades y organizaciones privadas a participar en el proceso de constitucionalidad</w:t>
      </w:r>
      <w:r w:rsidRPr="001443CD">
        <w:rPr>
          <w:rStyle w:val="Refdenotaalpie"/>
          <w:rFonts w:ascii="Times New Roman" w:hAnsi="Times New Roman"/>
          <w:bCs/>
          <w:szCs w:val="28"/>
          <w:lang w:val="es-CO" w:eastAsia="es-ES"/>
        </w:rPr>
        <w:footnoteReference w:id="8"/>
      </w:r>
      <w:r w:rsidRPr="001443CD">
        <w:rPr>
          <w:rFonts w:ascii="Times New Roman" w:hAnsi="Times New Roman" w:cs="Times New Roman"/>
          <w:bCs/>
          <w:szCs w:val="28"/>
          <w:lang w:val="es-CO" w:eastAsia="es-ES"/>
        </w:rPr>
        <w:t xml:space="preserve">. </w:t>
      </w:r>
    </w:p>
    <w:p w:rsidR="00A421DF" w:rsidRPr="001443CD" w:rsidRDefault="001443CD" w:rsidP="005F28F6">
      <w:pPr>
        <w:pStyle w:val="Prrafodelista"/>
        <w:tabs>
          <w:tab w:val="left" w:pos="426"/>
        </w:tabs>
        <w:spacing w:after="0" w:line="240" w:lineRule="auto"/>
        <w:ind w:left="0" w:right="49"/>
        <w:contextualSpacing w:val="0"/>
        <w:jc w:val="both"/>
        <w:textAlignment w:val="baseline"/>
        <w:rPr>
          <w:rFonts w:ascii="Times New Roman" w:hAnsi="Times New Roman" w:cs="Times New Roman"/>
          <w:bCs/>
          <w:szCs w:val="28"/>
          <w:lang w:val="es-CO"/>
        </w:rPr>
      </w:pPr>
    </w:p>
    <w:p w:rsidR="008F4859" w:rsidRPr="001443CD" w:rsidRDefault="001443CD" w:rsidP="005F28F6">
      <w:pPr>
        <w:pStyle w:val="Prrafodelista"/>
        <w:tabs>
          <w:tab w:val="left" w:pos="426"/>
        </w:tabs>
        <w:spacing w:after="0" w:line="240" w:lineRule="auto"/>
        <w:ind w:left="0" w:right="49"/>
        <w:contextualSpacing w:val="0"/>
        <w:jc w:val="both"/>
        <w:textAlignment w:val="baseline"/>
        <w:rPr>
          <w:rFonts w:ascii="Times New Roman" w:hAnsi="Times New Roman" w:cs="Times New Roman"/>
          <w:szCs w:val="28"/>
        </w:rPr>
      </w:pPr>
      <w:r w:rsidRPr="001443CD">
        <w:rPr>
          <w:rFonts w:ascii="Times New Roman" w:hAnsi="Times New Roman" w:cs="Times New Roman"/>
          <w:color w:val="000000" w:themeColor="text1"/>
          <w:szCs w:val="28"/>
        </w:rPr>
        <w:t>§</w:t>
      </w:r>
      <w:r w:rsidRPr="001443CD">
        <w:rPr>
          <w:rFonts w:ascii="Times New Roman" w:hAnsi="Times New Roman" w:cs="Times New Roman"/>
          <w:color w:val="000000" w:themeColor="text1"/>
          <w:szCs w:val="28"/>
        </w:rPr>
        <w:t>1</w:t>
      </w:r>
      <w:r w:rsidRPr="001443CD">
        <w:rPr>
          <w:rFonts w:ascii="Times New Roman" w:hAnsi="Times New Roman" w:cs="Times New Roman"/>
          <w:color w:val="000000" w:themeColor="text1"/>
          <w:szCs w:val="28"/>
        </w:rPr>
        <w:t>2</w:t>
      </w:r>
      <w:r w:rsidRPr="001443CD">
        <w:rPr>
          <w:rFonts w:ascii="Times New Roman" w:hAnsi="Times New Roman" w:cs="Times New Roman"/>
          <w:szCs w:val="28"/>
          <w:lang w:val="es-CO"/>
        </w:rPr>
        <w:t xml:space="preserve">. Teniendo en cuenta que la sustanciación inicial de este trámite le correspondió al entonces </w:t>
      </w:r>
      <w:r w:rsidRPr="001443CD">
        <w:rPr>
          <w:rFonts w:ascii="Times New Roman" w:hAnsi="Times New Roman" w:cs="Times New Roman"/>
          <w:szCs w:val="28"/>
        </w:rPr>
        <w:t>magistrado Alejandro Lina</w:t>
      </w:r>
      <w:r w:rsidRPr="001443CD">
        <w:rPr>
          <w:rFonts w:ascii="Times New Roman" w:hAnsi="Times New Roman" w:cs="Times New Roman"/>
          <w:szCs w:val="28"/>
        </w:rPr>
        <w:t>res Cantillo,</w:t>
      </w:r>
      <w:r w:rsidRPr="001443CD">
        <w:rPr>
          <w:rFonts w:ascii="Times New Roman" w:hAnsi="Times New Roman" w:cs="Times New Roman"/>
          <w:szCs w:val="28"/>
        </w:rPr>
        <w:t xml:space="preserve"> tras la finalización de su periodo, el</w:t>
      </w:r>
      <w:r w:rsidRPr="001443CD">
        <w:rPr>
          <w:rFonts w:ascii="Times New Roman" w:hAnsi="Times New Roman" w:cs="Times New Roman"/>
          <w:szCs w:val="28"/>
        </w:rPr>
        <w:t xml:space="preserve"> magistrado Vladimir Fernández Andrade</w:t>
      </w:r>
      <w:r w:rsidRPr="001443CD">
        <w:rPr>
          <w:rFonts w:ascii="Times New Roman" w:hAnsi="Times New Roman" w:cs="Times New Roman"/>
          <w:szCs w:val="28"/>
        </w:rPr>
        <w:t xml:space="preserve"> asumió esta labor. Sin embargo, el 16 de enero de 2024 presentó ante la Sala Plena su impedimento para continuar con el conocimiento del proceso en razón a que, en s</w:t>
      </w:r>
      <w:r w:rsidRPr="001443CD">
        <w:rPr>
          <w:rFonts w:ascii="Times New Roman" w:hAnsi="Times New Roman" w:cs="Times New Roman"/>
          <w:szCs w:val="28"/>
        </w:rPr>
        <w:t>u condición de secretario jurídico de</w:t>
      </w:r>
      <w:r w:rsidRPr="001443CD">
        <w:rPr>
          <w:rFonts w:ascii="Times New Roman" w:hAnsi="Times New Roman" w:cs="Times New Roman"/>
          <w:szCs w:val="28"/>
        </w:rPr>
        <w:t>l Departamento Administrativo de</w:t>
      </w:r>
      <w:r w:rsidRPr="001443CD">
        <w:rPr>
          <w:rFonts w:ascii="Times New Roman" w:hAnsi="Times New Roman" w:cs="Times New Roman"/>
          <w:szCs w:val="28"/>
        </w:rPr>
        <w:t xml:space="preserve"> la </w:t>
      </w:r>
      <w:r w:rsidRPr="001443CD">
        <w:rPr>
          <w:rFonts w:ascii="Times New Roman" w:hAnsi="Times New Roman" w:cs="Times New Roman"/>
          <w:szCs w:val="28"/>
        </w:rPr>
        <w:t>P</w:t>
      </w:r>
      <w:r w:rsidRPr="001443CD">
        <w:rPr>
          <w:rFonts w:ascii="Times New Roman" w:hAnsi="Times New Roman" w:cs="Times New Roman"/>
          <w:szCs w:val="28"/>
        </w:rPr>
        <w:t xml:space="preserve">residencia de la República, conceptuó sobre la constitucionalidad de la Ley 2277 de 2022 antes de su sanción presidencial. </w:t>
      </w:r>
    </w:p>
    <w:p w:rsidR="008F4859" w:rsidRPr="001443CD" w:rsidRDefault="001443CD" w:rsidP="005F28F6">
      <w:pPr>
        <w:pStyle w:val="Prrafodelista"/>
        <w:tabs>
          <w:tab w:val="left" w:pos="426"/>
        </w:tabs>
        <w:spacing w:after="0" w:line="240" w:lineRule="auto"/>
        <w:ind w:left="0" w:right="49"/>
        <w:contextualSpacing w:val="0"/>
        <w:jc w:val="both"/>
        <w:textAlignment w:val="baseline"/>
        <w:rPr>
          <w:rFonts w:ascii="Times New Roman" w:hAnsi="Times New Roman" w:cs="Times New Roman"/>
          <w:szCs w:val="28"/>
        </w:rPr>
      </w:pPr>
    </w:p>
    <w:p w:rsidR="008F4859" w:rsidRPr="001443CD" w:rsidRDefault="001443CD" w:rsidP="005F28F6">
      <w:pPr>
        <w:pStyle w:val="Prrafodelista"/>
        <w:tabs>
          <w:tab w:val="left" w:pos="426"/>
        </w:tabs>
        <w:spacing w:after="0" w:line="240" w:lineRule="auto"/>
        <w:ind w:left="0" w:right="49"/>
        <w:contextualSpacing w:val="0"/>
        <w:jc w:val="both"/>
        <w:textAlignment w:val="baseline"/>
        <w:rPr>
          <w:rFonts w:ascii="Times New Roman" w:hAnsi="Times New Roman" w:cs="Times New Roman"/>
          <w:szCs w:val="28"/>
        </w:rPr>
      </w:pPr>
      <w:r w:rsidRPr="001443CD">
        <w:rPr>
          <w:rFonts w:ascii="Times New Roman" w:hAnsi="Times New Roman" w:cs="Times New Roman"/>
          <w:color w:val="000000" w:themeColor="text1"/>
          <w:szCs w:val="28"/>
        </w:rPr>
        <w:t>§</w:t>
      </w:r>
      <w:r w:rsidRPr="001443CD">
        <w:rPr>
          <w:rFonts w:ascii="Times New Roman" w:hAnsi="Times New Roman" w:cs="Times New Roman"/>
          <w:color w:val="000000" w:themeColor="text1"/>
          <w:szCs w:val="28"/>
        </w:rPr>
        <w:t>1</w:t>
      </w:r>
      <w:r w:rsidRPr="001443CD">
        <w:rPr>
          <w:rFonts w:ascii="Times New Roman" w:hAnsi="Times New Roman" w:cs="Times New Roman"/>
          <w:color w:val="000000" w:themeColor="text1"/>
          <w:szCs w:val="28"/>
        </w:rPr>
        <w:t>3</w:t>
      </w:r>
      <w:r w:rsidRPr="001443CD">
        <w:rPr>
          <w:rFonts w:ascii="Times New Roman" w:hAnsi="Times New Roman" w:cs="Times New Roman"/>
          <w:szCs w:val="28"/>
        </w:rPr>
        <w:t xml:space="preserve">. </w:t>
      </w:r>
      <w:r w:rsidRPr="001443CD">
        <w:rPr>
          <w:rFonts w:ascii="Times New Roman" w:hAnsi="Times New Roman" w:cs="Times New Roman"/>
          <w:szCs w:val="28"/>
        </w:rPr>
        <w:t>En atención a dicha manifestación, los demás integra</w:t>
      </w:r>
      <w:r w:rsidRPr="001443CD">
        <w:rPr>
          <w:rFonts w:ascii="Times New Roman" w:hAnsi="Times New Roman" w:cs="Times New Roman"/>
          <w:szCs w:val="28"/>
        </w:rPr>
        <w:t xml:space="preserve">ntes de la Corte Constitucional </w:t>
      </w:r>
      <w:r w:rsidRPr="001443CD">
        <w:rPr>
          <w:rFonts w:ascii="Times New Roman" w:hAnsi="Times New Roman" w:cs="Times New Roman"/>
          <w:szCs w:val="28"/>
        </w:rPr>
        <w:t>encontraron fundado el impedimento</w:t>
      </w:r>
      <w:r w:rsidRPr="001443CD">
        <w:rPr>
          <w:rFonts w:ascii="Times New Roman" w:hAnsi="Times New Roman" w:cs="Times New Roman"/>
          <w:szCs w:val="28"/>
        </w:rPr>
        <w:t xml:space="preserve"> en la Sala Plena virtual celebrada el 14 de febrero de 20</w:t>
      </w:r>
      <w:r w:rsidRPr="001443CD">
        <w:rPr>
          <w:rFonts w:ascii="Times New Roman" w:hAnsi="Times New Roman" w:cs="Times New Roman"/>
          <w:szCs w:val="28"/>
        </w:rPr>
        <w:t>2</w:t>
      </w:r>
      <w:r w:rsidRPr="001443CD">
        <w:rPr>
          <w:rFonts w:ascii="Times New Roman" w:hAnsi="Times New Roman" w:cs="Times New Roman"/>
          <w:szCs w:val="28"/>
        </w:rPr>
        <w:t>4</w:t>
      </w:r>
      <w:r w:rsidRPr="001443CD">
        <w:rPr>
          <w:rStyle w:val="Refdenotaalpie"/>
          <w:rFonts w:ascii="Times New Roman" w:hAnsi="Times New Roman"/>
          <w:szCs w:val="28"/>
        </w:rPr>
        <w:footnoteReference w:id="9"/>
      </w:r>
      <w:r w:rsidRPr="001443CD">
        <w:rPr>
          <w:rFonts w:ascii="Times New Roman" w:hAnsi="Times New Roman" w:cs="Times New Roman"/>
          <w:szCs w:val="28"/>
        </w:rPr>
        <w:t xml:space="preserve">. </w:t>
      </w:r>
      <w:r w:rsidRPr="001443CD">
        <w:rPr>
          <w:rFonts w:ascii="Times New Roman" w:hAnsi="Times New Roman" w:cs="Times New Roman"/>
          <w:szCs w:val="28"/>
          <w:lang w:val="es-CO"/>
        </w:rPr>
        <w:t>En la misma fecha, efectuado el sorteo respectivo, la continuación del trámite de este</w:t>
      </w:r>
      <w:r w:rsidRPr="001443CD">
        <w:rPr>
          <w:rFonts w:ascii="Times New Roman" w:hAnsi="Times New Roman" w:cs="Times New Roman"/>
          <w:szCs w:val="28"/>
          <w:lang w:val="es-CO"/>
        </w:rPr>
        <w:t xml:space="preserve"> expediente </w:t>
      </w:r>
      <w:r w:rsidRPr="001443CD">
        <w:rPr>
          <w:rFonts w:ascii="Times New Roman" w:hAnsi="Times New Roman" w:cs="Times New Roman"/>
          <w:szCs w:val="28"/>
          <w:lang w:val="es-CO"/>
        </w:rPr>
        <w:t xml:space="preserve">D-15369 fue asignado </w:t>
      </w:r>
      <w:r w:rsidRPr="001443CD">
        <w:rPr>
          <w:rFonts w:ascii="Times New Roman" w:hAnsi="Times New Roman" w:cs="Times New Roman"/>
          <w:szCs w:val="28"/>
          <w:lang w:val="es-CO"/>
        </w:rPr>
        <w:t xml:space="preserve">a quien </w:t>
      </w:r>
      <w:r w:rsidRPr="001443CD">
        <w:rPr>
          <w:rFonts w:ascii="Times New Roman" w:hAnsi="Times New Roman" w:cs="Times New Roman"/>
          <w:szCs w:val="28"/>
          <w:lang w:val="es-CO"/>
        </w:rPr>
        <w:t>ahora actúa como ponente</w:t>
      </w:r>
      <w:r w:rsidRPr="001443CD">
        <w:rPr>
          <w:rStyle w:val="Refdenotaalpie"/>
          <w:rFonts w:ascii="Times New Roman" w:hAnsi="Times New Roman"/>
          <w:szCs w:val="28"/>
          <w:lang w:val="es-CO"/>
        </w:rPr>
        <w:footnoteReference w:id="10"/>
      </w:r>
      <w:r w:rsidRPr="001443CD">
        <w:rPr>
          <w:rFonts w:ascii="Times New Roman" w:hAnsi="Times New Roman" w:cs="Times New Roman"/>
          <w:szCs w:val="28"/>
          <w:lang w:val="es-CO"/>
        </w:rPr>
        <w:t xml:space="preserve">. </w:t>
      </w:r>
    </w:p>
    <w:p w:rsidR="008F4859" w:rsidRPr="001443CD" w:rsidRDefault="001443CD" w:rsidP="005F28F6">
      <w:pPr>
        <w:pStyle w:val="Prrafodelista"/>
        <w:tabs>
          <w:tab w:val="left" w:pos="426"/>
        </w:tabs>
        <w:spacing w:after="0" w:line="240" w:lineRule="auto"/>
        <w:ind w:left="0" w:right="49"/>
        <w:contextualSpacing w:val="0"/>
        <w:jc w:val="both"/>
        <w:textAlignment w:val="baseline"/>
        <w:rPr>
          <w:rFonts w:ascii="Times New Roman" w:hAnsi="Times New Roman" w:cs="Times New Roman"/>
          <w:szCs w:val="28"/>
        </w:rPr>
      </w:pPr>
    </w:p>
    <w:p w:rsidR="00572DE8" w:rsidRPr="001443CD" w:rsidRDefault="001443CD" w:rsidP="005F28F6">
      <w:pPr>
        <w:pStyle w:val="Prrafodelista"/>
        <w:tabs>
          <w:tab w:val="left" w:pos="426"/>
        </w:tabs>
        <w:spacing w:after="0" w:line="240" w:lineRule="auto"/>
        <w:ind w:left="0" w:right="49"/>
        <w:contextualSpacing w:val="0"/>
        <w:jc w:val="both"/>
        <w:textAlignment w:val="baseline"/>
        <w:rPr>
          <w:rFonts w:ascii="Times New Roman" w:hAnsi="Times New Roman" w:cs="Times New Roman"/>
          <w:szCs w:val="28"/>
        </w:rPr>
      </w:pPr>
      <w:r w:rsidRPr="001443CD">
        <w:rPr>
          <w:rFonts w:ascii="Times New Roman" w:hAnsi="Times New Roman" w:cs="Times New Roman"/>
          <w:color w:val="000000" w:themeColor="text1"/>
          <w:szCs w:val="28"/>
        </w:rPr>
        <w:t>§</w:t>
      </w:r>
      <w:r w:rsidRPr="001443CD">
        <w:rPr>
          <w:rFonts w:ascii="Times New Roman" w:hAnsi="Times New Roman" w:cs="Times New Roman"/>
          <w:color w:val="000000" w:themeColor="text1"/>
          <w:szCs w:val="28"/>
        </w:rPr>
        <w:t>1</w:t>
      </w:r>
      <w:r w:rsidRPr="001443CD">
        <w:rPr>
          <w:rFonts w:ascii="Times New Roman" w:hAnsi="Times New Roman" w:cs="Times New Roman"/>
          <w:color w:val="000000" w:themeColor="text1"/>
          <w:szCs w:val="28"/>
        </w:rPr>
        <w:t>4</w:t>
      </w:r>
      <w:r w:rsidRPr="001443CD">
        <w:rPr>
          <w:rFonts w:ascii="Times New Roman" w:hAnsi="Times New Roman" w:cs="Times New Roman"/>
          <w:szCs w:val="28"/>
          <w:lang w:val="es-CO"/>
        </w:rPr>
        <w:t xml:space="preserve">. Así, </w:t>
      </w:r>
      <w:r w:rsidRPr="001443CD">
        <w:rPr>
          <w:rFonts w:ascii="Times New Roman" w:hAnsi="Times New Roman" w:cs="Times New Roman"/>
          <w:szCs w:val="28"/>
          <w:bdr w:val="none" w:sz="0" w:space="0" w:color="auto" w:frame="1"/>
          <w:lang w:val="es-CO" w:eastAsia="es-ES"/>
        </w:rPr>
        <w:t>u</w:t>
      </w:r>
      <w:r w:rsidRPr="001443CD">
        <w:rPr>
          <w:rFonts w:ascii="Times New Roman" w:hAnsi="Times New Roman" w:cs="Times New Roman"/>
          <w:szCs w:val="28"/>
          <w:bdr w:val="none" w:sz="0" w:space="0" w:color="auto" w:frame="1"/>
          <w:lang w:val="es-CO" w:eastAsia="es-ES"/>
        </w:rPr>
        <w:t xml:space="preserve">na vez cumplidos los trámites previstos en el artículo 242 de la Constitución y en el Decreto Ley 2067 de 1991, </w:t>
      </w:r>
      <w:r w:rsidRPr="001443CD">
        <w:rPr>
          <w:rFonts w:ascii="Times New Roman" w:hAnsi="Times New Roman" w:cs="Times New Roman"/>
          <w:szCs w:val="28"/>
          <w:bdr w:val="none" w:sz="0" w:space="0" w:color="auto" w:frame="1"/>
          <w:lang w:val="es-CO" w:eastAsia="es-ES"/>
        </w:rPr>
        <w:t xml:space="preserve">la Corte </w:t>
      </w:r>
      <w:r w:rsidRPr="001443CD">
        <w:rPr>
          <w:rFonts w:ascii="Times New Roman" w:hAnsi="Times New Roman" w:cs="Times New Roman"/>
          <w:szCs w:val="28"/>
          <w:bdr w:val="none" w:sz="0" w:space="0" w:color="auto" w:frame="1"/>
          <w:lang w:val="es-CO" w:eastAsia="es-ES"/>
        </w:rPr>
        <w:t>procede a resolver sobre la demanda de la referencia.</w:t>
      </w:r>
    </w:p>
    <w:p w:rsidR="00C218A8" w:rsidRPr="001443CD" w:rsidRDefault="001443CD" w:rsidP="005F28F6">
      <w:pPr>
        <w:pStyle w:val="Prrafodelista"/>
        <w:autoSpaceDE w:val="0"/>
        <w:autoSpaceDN w:val="0"/>
        <w:spacing w:after="0" w:line="240" w:lineRule="auto"/>
        <w:ind w:left="0" w:right="49"/>
        <w:contextualSpacing w:val="0"/>
        <w:jc w:val="both"/>
        <w:textAlignment w:val="baseline"/>
        <w:rPr>
          <w:rFonts w:ascii="Times New Roman" w:hAnsi="Times New Roman" w:cs="Times New Roman"/>
          <w:szCs w:val="28"/>
          <w:bdr w:val="none" w:sz="0" w:space="0" w:color="auto" w:frame="1"/>
          <w:lang w:val="es-CO" w:eastAsia="es-ES"/>
        </w:rPr>
      </w:pPr>
    </w:p>
    <w:p w:rsidR="00572DE8" w:rsidRPr="001443CD" w:rsidRDefault="001443CD" w:rsidP="005F28F6">
      <w:pPr>
        <w:pStyle w:val="Ttulo1"/>
        <w:rPr>
          <w:rFonts w:ascii="Times New Roman" w:hAnsi="Times New Roman" w:cs="Times New Roman"/>
          <w:sz w:val="28"/>
          <w:szCs w:val="28"/>
        </w:rPr>
      </w:pPr>
      <w:r w:rsidRPr="001443CD">
        <w:rPr>
          <w:rFonts w:ascii="Times New Roman" w:hAnsi="Times New Roman" w:cs="Times New Roman"/>
          <w:sz w:val="28"/>
          <w:szCs w:val="28"/>
        </w:rPr>
        <w:t xml:space="preserve">II. </w:t>
      </w:r>
      <w:r w:rsidRPr="001443CD">
        <w:rPr>
          <w:rFonts w:ascii="Times New Roman" w:hAnsi="Times New Roman" w:cs="Times New Roman"/>
          <w:sz w:val="28"/>
          <w:szCs w:val="28"/>
        </w:rPr>
        <w:t>Norma demandada</w:t>
      </w:r>
    </w:p>
    <w:p w:rsidR="00572DE8" w:rsidRPr="001443CD" w:rsidRDefault="001443CD" w:rsidP="005F28F6">
      <w:pPr>
        <w:pStyle w:val="Prrafodelista"/>
        <w:autoSpaceDE w:val="0"/>
        <w:autoSpaceDN w:val="0"/>
        <w:spacing w:after="0" w:line="240" w:lineRule="auto"/>
        <w:ind w:left="0" w:right="49"/>
        <w:contextualSpacing w:val="0"/>
        <w:jc w:val="both"/>
        <w:textAlignment w:val="baseline"/>
        <w:rPr>
          <w:rFonts w:ascii="Times New Roman" w:hAnsi="Times New Roman" w:cs="Times New Roman"/>
          <w:szCs w:val="28"/>
          <w:bdr w:val="none" w:sz="0" w:space="0" w:color="auto" w:frame="1"/>
          <w:lang w:val="es-CO" w:eastAsia="es-ES"/>
        </w:rPr>
      </w:pPr>
    </w:p>
    <w:p w:rsidR="00116388" w:rsidRPr="001443CD" w:rsidRDefault="001443CD" w:rsidP="005F28F6">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szCs w:val="28"/>
          <w:lang w:val="es-CO"/>
        </w:rPr>
      </w:pPr>
      <w:r w:rsidRPr="001443CD">
        <w:rPr>
          <w:rFonts w:ascii="Times New Roman" w:hAnsi="Times New Roman" w:cs="Times New Roman"/>
          <w:color w:val="000000" w:themeColor="text1"/>
          <w:szCs w:val="28"/>
        </w:rPr>
        <w:t>§</w:t>
      </w:r>
      <w:r w:rsidRPr="001443CD">
        <w:rPr>
          <w:rFonts w:ascii="Times New Roman" w:hAnsi="Times New Roman" w:cs="Times New Roman"/>
          <w:color w:val="000000" w:themeColor="text1"/>
          <w:szCs w:val="28"/>
        </w:rPr>
        <w:t>1</w:t>
      </w:r>
      <w:r w:rsidRPr="001443CD">
        <w:rPr>
          <w:rFonts w:ascii="Times New Roman" w:hAnsi="Times New Roman" w:cs="Times New Roman"/>
          <w:color w:val="000000" w:themeColor="text1"/>
          <w:szCs w:val="28"/>
        </w:rPr>
        <w:t>5</w:t>
      </w:r>
      <w:r w:rsidRPr="001443CD">
        <w:rPr>
          <w:rFonts w:ascii="Times New Roman" w:hAnsi="Times New Roman" w:cs="Times New Roman"/>
          <w:szCs w:val="28"/>
          <w:lang w:val="es-CO"/>
        </w:rPr>
        <w:t xml:space="preserve">. </w:t>
      </w:r>
      <w:r w:rsidRPr="001443CD">
        <w:rPr>
          <w:rFonts w:ascii="Times New Roman" w:hAnsi="Times New Roman" w:cs="Times New Roman"/>
          <w:szCs w:val="28"/>
          <w:lang w:val="es-CO"/>
        </w:rPr>
        <w:t xml:space="preserve">A </w:t>
      </w:r>
      <w:r w:rsidRPr="001443CD">
        <w:rPr>
          <w:rFonts w:ascii="Times New Roman" w:hAnsi="Times New Roman" w:cs="Times New Roman"/>
          <w:szCs w:val="28"/>
          <w:lang w:val="es-CO"/>
        </w:rPr>
        <w:t>continuación, se transcribe la disposici</w:t>
      </w:r>
      <w:r w:rsidRPr="001443CD">
        <w:rPr>
          <w:rFonts w:ascii="Times New Roman" w:hAnsi="Times New Roman" w:cs="Times New Roman"/>
          <w:szCs w:val="28"/>
          <w:lang w:val="es-CO"/>
        </w:rPr>
        <w:t>ón</w:t>
      </w:r>
      <w:r w:rsidRPr="001443CD">
        <w:rPr>
          <w:rFonts w:ascii="Times New Roman" w:hAnsi="Times New Roman" w:cs="Times New Roman"/>
          <w:szCs w:val="28"/>
          <w:lang w:val="es-CO"/>
        </w:rPr>
        <w:t xml:space="preserve"> demandad</w:t>
      </w:r>
      <w:r w:rsidRPr="001443CD">
        <w:rPr>
          <w:rFonts w:ascii="Times New Roman" w:hAnsi="Times New Roman" w:cs="Times New Roman"/>
          <w:szCs w:val="28"/>
          <w:lang w:val="es-CO"/>
        </w:rPr>
        <w:t>a</w:t>
      </w:r>
      <w:r w:rsidRPr="001443CD">
        <w:rPr>
          <w:rFonts w:ascii="Times New Roman" w:hAnsi="Times New Roman" w:cs="Times New Roman"/>
          <w:szCs w:val="28"/>
          <w:lang w:val="es-CO"/>
        </w:rPr>
        <w:t xml:space="preserve">: </w:t>
      </w:r>
      <w:bookmarkStart w:id="2" w:name="_Hlk128660618"/>
    </w:p>
    <w:p w:rsidR="00116388" w:rsidRPr="001443CD" w:rsidRDefault="001443CD" w:rsidP="005F28F6">
      <w:pPr>
        <w:tabs>
          <w:tab w:val="left" w:pos="426"/>
        </w:tabs>
        <w:autoSpaceDE w:val="0"/>
        <w:autoSpaceDN w:val="0"/>
        <w:ind w:right="49"/>
        <w:jc w:val="both"/>
        <w:textAlignment w:val="baseline"/>
        <w:rPr>
          <w:rFonts w:ascii="Times New Roman" w:hAnsi="Times New Roman" w:cs="Times New Roman"/>
          <w:sz w:val="28"/>
        </w:rPr>
      </w:pPr>
    </w:p>
    <w:p w:rsidR="00116388" w:rsidRPr="001443CD" w:rsidRDefault="001443CD" w:rsidP="005F28F6">
      <w:pPr>
        <w:autoSpaceDE w:val="0"/>
        <w:autoSpaceDN w:val="0"/>
        <w:adjustRightInd w:val="0"/>
        <w:ind w:left="567"/>
        <w:jc w:val="center"/>
        <w:rPr>
          <w:rFonts w:ascii="Times New Roman" w:hAnsi="Times New Roman" w:cs="Times New Roman"/>
          <w:b/>
          <w:sz w:val="28"/>
          <w:szCs w:val="26"/>
        </w:rPr>
      </w:pPr>
      <w:r w:rsidRPr="001443CD">
        <w:rPr>
          <w:rFonts w:ascii="Times New Roman" w:hAnsi="Times New Roman" w:cs="Times New Roman"/>
          <w:bCs/>
          <w:sz w:val="28"/>
          <w:szCs w:val="26"/>
        </w:rPr>
        <w:t>“</w:t>
      </w:r>
      <w:r w:rsidRPr="001443CD">
        <w:rPr>
          <w:rFonts w:ascii="Times New Roman" w:hAnsi="Times New Roman" w:cs="Times New Roman"/>
          <w:b/>
          <w:sz w:val="28"/>
          <w:szCs w:val="26"/>
        </w:rPr>
        <w:t>LEY 2277 DE 2022</w:t>
      </w:r>
    </w:p>
    <w:p w:rsidR="00116388" w:rsidRPr="001443CD" w:rsidRDefault="001443CD" w:rsidP="005F28F6">
      <w:pPr>
        <w:autoSpaceDE w:val="0"/>
        <w:autoSpaceDN w:val="0"/>
        <w:adjustRightInd w:val="0"/>
        <w:ind w:left="567" w:right="283"/>
        <w:jc w:val="center"/>
        <w:rPr>
          <w:rFonts w:ascii="Times New Roman" w:hAnsi="Times New Roman" w:cs="Times New Roman"/>
          <w:sz w:val="28"/>
          <w:szCs w:val="26"/>
        </w:rPr>
      </w:pPr>
      <w:r w:rsidRPr="001443CD">
        <w:rPr>
          <w:rFonts w:ascii="Times New Roman" w:hAnsi="Times New Roman" w:cs="Times New Roman"/>
          <w:sz w:val="28"/>
          <w:szCs w:val="26"/>
        </w:rPr>
        <w:t>(diciembre 13)</w:t>
      </w:r>
    </w:p>
    <w:p w:rsidR="00116388" w:rsidRPr="001443CD" w:rsidRDefault="001443CD" w:rsidP="005F28F6">
      <w:pPr>
        <w:autoSpaceDE w:val="0"/>
        <w:autoSpaceDN w:val="0"/>
        <w:adjustRightInd w:val="0"/>
        <w:ind w:left="567" w:right="283"/>
        <w:jc w:val="center"/>
        <w:rPr>
          <w:rFonts w:ascii="Times New Roman" w:hAnsi="Times New Roman" w:cs="Times New Roman"/>
          <w:sz w:val="28"/>
          <w:szCs w:val="26"/>
        </w:rPr>
      </w:pPr>
      <w:r w:rsidRPr="001443CD">
        <w:rPr>
          <w:rFonts w:ascii="Times New Roman" w:hAnsi="Times New Roman" w:cs="Times New Roman"/>
          <w:sz w:val="28"/>
          <w:szCs w:val="26"/>
        </w:rPr>
        <w:t>Por medio de la cual se adopta una reforma tributaria para la igualdad y la justicia social y se dictan otras disposiciones</w:t>
      </w:r>
    </w:p>
    <w:p w:rsidR="00116388" w:rsidRPr="001443CD" w:rsidRDefault="001443CD" w:rsidP="005F28F6">
      <w:pPr>
        <w:autoSpaceDE w:val="0"/>
        <w:autoSpaceDN w:val="0"/>
        <w:ind w:left="567" w:right="283"/>
        <w:jc w:val="center"/>
        <w:rPr>
          <w:rFonts w:ascii="Times New Roman" w:hAnsi="Times New Roman" w:cs="Times New Roman"/>
          <w:sz w:val="28"/>
          <w:szCs w:val="26"/>
        </w:rPr>
      </w:pPr>
    </w:p>
    <w:p w:rsidR="00116388" w:rsidRPr="001443CD" w:rsidRDefault="001443CD" w:rsidP="005F28F6">
      <w:pPr>
        <w:autoSpaceDE w:val="0"/>
        <w:autoSpaceDN w:val="0"/>
        <w:ind w:left="567" w:right="283"/>
        <w:jc w:val="center"/>
        <w:rPr>
          <w:rFonts w:ascii="Times New Roman" w:hAnsi="Times New Roman" w:cs="Times New Roman"/>
          <w:sz w:val="28"/>
          <w:szCs w:val="26"/>
        </w:rPr>
      </w:pPr>
      <w:r w:rsidRPr="001443CD">
        <w:rPr>
          <w:rFonts w:ascii="Times New Roman" w:hAnsi="Times New Roman" w:cs="Times New Roman"/>
          <w:sz w:val="28"/>
          <w:szCs w:val="26"/>
        </w:rPr>
        <w:t>El Congreso de Colombia,</w:t>
      </w:r>
    </w:p>
    <w:p w:rsidR="001344FD" w:rsidRPr="001443CD" w:rsidRDefault="001443CD" w:rsidP="005F28F6">
      <w:pPr>
        <w:autoSpaceDE w:val="0"/>
        <w:autoSpaceDN w:val="0"/>
        <w:ind w:left="567" w:right="283"/>
        <w:jc w:val="center"/>
        <w:rPr>
          <w:rFonts w:ascii="Times New Roman" w:hAnsi="Times New Roman" w:cs="Times New Roman"/>
          <w:sz w:val="28"/>
          <w:szCs w:val="26"/>
        </w:rPr>
      </w:pPr>
    </w:p>
    <w:p w:rsidR="00116388" w:rsidRPr="001443CD" w:rsidRDefault="001443CD" w:rsidP="005F28F6">
      <w:pPr>
        <w:autoSpaceDE w:val="0"/>
        <w:autoSpaceDN w:val="0"/>
        <w:ind w:left="567" w:right="283"/>
        <w:jc w:val="center"/>
        <w:rPr>
          <w:rFonts w:ascii="Times New Roman" w:hAnsi="Times New Roman" w:cs="Times New Roman"/>
          <w:sz w:val="28"/>
          <w:szCs w:val="26"/>
        </w:rPr>
      </w:pPr>
      <w:r w:rsidRPr="001443CD">
        <w:rPr>
          <w:rFonts w:ascii="Times New Roman" w:hAnsi="Times New Roman" w:cs="Times New Roman"/>
          <w:sz w:val="28"/>
          <w:szCs w:val="26"/>
        </w:rPr>
        <w:t>DECRETA</w:t>
      </w:r>
    </w:p>
    <w:p w:rsidR="00116388" w:rsidRPr="001443CD" w:rsidRDefault="001443CD" w:rsidP="005F28F6">
      <w:pPr>
        <w:autoSpaceDE w:val="0"/>
        <w:autoSpaceDN w:val="0"/>
        <w:adjustRightInd w:val="0"/>
        <w:ind w:right="283"/>
        <w:jc w:val="center"/>
        <w:rPr>
          <w:rFonts w:ascii="Times New Roman" w:eastAsia="TimesNewRomanPS-ItalicMT" w:hAnsi="Times New Roman" w:cs="Times New Roman"/>
          <w:sz w:val="28"/>
          <w:szCs w:val="26"/>
        </w:rPr>
      </w:pPr>
      <w:r w:rsidRPr="001443CD">
        <w:rPr>
          <w:rFonts w:ascii="Times New Roman" w:eastAsia="TimesNewRomanPS-ItalicMT" w:hAnsi="Times New Roman" w:cs="Times New Roman"/>
          <w:sz w:val="28"/>
          <w:szCs w:val="26"/>
        </w:rPr>
        <w:t xml:space="preserve">           </w:t>
      </w:r>
      <w:r w:rsidRPr="001443CD">
        <w:rPr>
          <w:rFonts w:ascii="Times New Roman" w:eastAsia="TimesNewRomanPS-ItalicMT" w:hAnsi="Times New Roman" w:cs="Times New Roman"/>
          <w:sz w:val="28"/>
          <w:szCs w:val="26"/>
        </w:rPr>
        <w:t>(…)</w:t>
      </w:r>
    </w:p>
    <w:p w:rsidR="008B07DA" w:rsidRPr="001443CD" w:rsidRDefault="001443CD" w:rsidP="005F28F6">
      <w:pPr>
        <w:autoSpaceDE w:val="0"/>
        <w:autoSpaceDN w:val="0"/>
        <w:adjustRightInd w:val="0"/>
        <w:ind w:left="567" w:right="283"/>
        <w:jc w:val="both"/>
        <w:rPr>
          <w:rFonts w:ascii="Times New Roman" w:eastAsia="TimesNewRomanPS-ItalicMT" w:hAnsi="Times New Roman" w:cs="Times New Roman"/>
          <w:sz w:val="28"/>
          <w:szCs w:val="26"/>
        </w:rPr>
      </w:pPr>
    </w:p>
    <w:p w:rsidR="00116388" w:rsidRPr="001443CD" w:rsidRDefault="001443CD" w:rsidP="005F28F6">
      <w:pPr>
        <w:autoSpaceDE w:val="0"/>
        <w:autoSpaceDN w:val="0"/>
        <w:adjustRightInd w:val="0"/>
        <w:ind w:left="567" w:right="283"/>
        <w:jc w:val="both"/>
        <w:rPr>
          <w:rFonts w:ascii="Times New Roman" w:hAnsi="Times New Roman" w:cs="Times New Roman"/>
          <w:sz w:val="28"/>
          <w:szCs w:val="26"/>
        </w:rPr>
      </w:pPr>
      <w:r w:rsidRPr="001443CD">
        <w:rPr>
          <w:rFonts w:ascii="Times New Roman" w:hAnsi="Times New Roman" w:cs="Times New Roman"/>
          <w:b/>
          <w:sz w:val="28"/>
          <w:szCs w:val="26"/>
        </w:rPr>
        <w:t>Artículo 10.</w:t>
      </w:r>
      <w:r w:rsidRPr="001443CD">
        <w:rPr>
          <w:rFonts w:ascii="Times New Roman" w:hAnsi="Times New Roman" w:cs="Times New Roman"/>
          <w:sz w:val="28"/>
          <w:szCs w:val="26"/>
        </w:rPr>
        <w:t xml:space="preserve"> Modifíquese el Artículo 240 del Estatuto Tributario, el cual quedará así:</w:t>
      </w:r>
    </w:p>
    <w:p w:rsidR="008B07DA" w:rsidRPr="001443CD" w:rsidRDefault="001443CD" w:rsidP="005F28F6">
      <w:pPr>
        <w:autoSpaceDE w:val="0"/>
        <w:autoSpaceDN w:val="0"/>
        <w:adjustRightInd w:val="0"/>
        <w:ind w:left="567" w:right="283"/>
        <w:jc w:val="both"/>
        <w:rPr>
          <w:rFonts w:ascii="Times New Roman" w:hAnsi="Times New Roman" w:cs="Times New Roman"/>
          <w:sz w:val="28"/>
          <w:szCs w:val="26"/>
        </w:rPr>
      </w:pPr>
    </w:p>
    <w:p w:rsidR="008B07DA" w:rsidRPr="001443CD" w:rsidRDefault="001443CD" w:rsidP="005F28F6">
      <w:pPr>
        <w:autoSpaceDE w:val="0"/>
        <w:autoSpaceDN w:val="0"/>
        <w:adjustRightInd w:val="0"/>
        <w:ind w:left="567" w:right="283"/>
        <w:jc w:val="both"/>
        <w:rPr>
          <w:rFonts w:ascii="Times New Roman" w:hAnsi="Times New Roman" w:cs="Times New Roman"/>
          <w:color w:val="000000" w:themeColor="text1"/>
          <w:sz w:val="28"/>
          <w:szCs w:val="26"/>
        </w:rPr>
      </w:pPr>
      <w:r w:rsidRPr="001443CD">
        <w:rPr>
          <w:rFonts w:ascii="Times New Roman" w:hAnsi="Times New Roman" w:cs="Times New Roman"/>
          <w:b/>
          <w:bCs/>
          <w:sz w:val="28"/>
          <w:szCs w:val="26"/>
        </w:rPr>
        <w:t>Parágrafo 6o. </w:t>
      </w:r>
      <w:r w:rsidRPr="001443CD">
        <w:rPr>
          <w:rFonts w:ascii="Times New Roman" w:hAnsi="Times New Roman" w:cs="Times New Roman"/>
          <w:sz w:val="28"/>
          <w:szCs w:val="26"/>
        </w:rPr>
        <w:t>El presente parágrafo establece una tasa mínima de tributación para los contribuyentes del impuesto sobre la renta de que trata esté artíc</w:t>
      </w:r>
      <w:r w:rsidRPr="001443CD">
        <w:rPr>
          <w:rFonts w:ascii="Times New Roman" w:hAnsi="Times New Roman" w:cs="Times New Roman"/>
          <w:sz w:val="28"/>
          <w:szCs w:val="26"/>
        </w:rPr>
        <w:t xml:space="preserve">ulo y el </w:t>
      </w:r>
      <w:r w:rsidRPr="001443CD">
        <w:rPr>
          <w:rFonts w:ascii="Times New Roman" w:hAnsi="Times New Roman" w:cs="Times New Roman"/>
          <w:color w:val="000000" w:themeColor="text1"/>
          <w:sz w:val="28"/>
          <w:szCs w:val="26"/>
        </w:rPr>
        <w:t>artículo </w:t>
      </w:r>
      <w:hyperlink r:id="rId8" w:anchor="240-1" w:history="1">
        <w:r w:rsidRPr="001443CD">
          <w:rPr>
            <w:rStyle w:val="Hipervnculo"/>
            <w:rFonts w:ascii="Times New Roman" w:hAnsi="Times New Roman"/>
            <w:color w:val="000000" w:themeColor="text1"/>
            <w:sz w:val="28"/>
            <w:szCs w:val="26"/>
            <w:u w:val="none"/>
          </w:rPr>
          <w:t>240-1</w:t>
        </w:r>
      </w:hyperlink>
      <w:r w:rsidRPr="001443CD">
        <w:rPr>
          <w:rFonts w:ascii="Times New Roman" w:hAnsi="Times New Roman" w:cs="Times New Roman"/>
          <w:color w:val="000000" w:themeColor="text1"/>
          <w:sz w:val="28"/>
          <w:szCs w:val="26"/>
        </w:rPr>
        <w:t> del Estatuto Tributario, salvo las personas Jurídicas extranjeras sin  residencia en el país, que se calculará a partir de l</w:t>
      </w:r>
      <w:r w:rsidRPr="001443CD">
        <w:rPr>
          <w:rFonts w:ascii="Times New Roman" w:hAnsi="Times New Roman" w:cs="Times New Roman"/>
          <w:color w:val="000000" w:themeColor="text1"/>
          <w:sz w:val="28"/>
          <w:szCs w:val="26"/>
        </w:rPr>
        <w:t>a utilidad financiera depurada. Esta tasa mínima se denominará Tasa de Tributación Depurada (TTD) la cual no podrá ser inferior al quince por ciento (15%) y será el resultado de dividir el Impuesto Depurado (ID) sobre la Utilidad Depurada (UD), así:</w:t>
      </w:r>
    </w:p>
    <w:p w:rsidR="008B07DA" w:rsidRPr="001443CD" w:rsidRDefault="001443CD" w:rsidP="005F28F6">
      <w:pPr>
        <w:autoSpaceDE w:val="0"/>
        <w:autoSpaceDN w:val="0"/>
        <w:adjustRightInd w:val="0"/>
        <w:ind w:left="567" w:right="283"/>
        <w:jc w:val="center"/>
        <w:rPr>
          <w:rFonts w:ascii="Times New Roman" w:hAnsi="Times New Roman" w:cs="Times New Roman"/>
          <w:color w:val="000000" w:themeColor="text1"/>
          <w:sz w:val="28"/>
          <w:szCs w:val="26"/>
        </w:rPr>
      </w:pPr>
      <w:r w:rsidRPr="001443CD">
        <w:rPr>
          <w:rFonts w:ascii="Times New Roman" w:hAnsi="Times New Roman" w:cs="Times New Roman"/>
          <w:noProof/>
          <w:color w:val="000000" w:themeColor="text1"/>
          <w:sz w:val="28"/>
          <w:szCs w:val="26"/>
        </w:rPr>
        <w:drawing>
          <wp:inline distT="0" distB="0" distL="0" distR="0" wp14:anchorId="7E151542" wp14:editId="61757C06">
            <wp:extent cx="1062990" cy="605790"/>
            <wp:effectExtent l="0" t="0" r="3810" b="3810"/>
            <wp:docPr id="2" name="Imagen 45" descr="http://www.secretariasenado.gov.co/senado/graficas/ley_2277_2022_obj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descr="http://www.secretariasenado.gov.co/senado/graficas/ley_2277_2022_obj_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62990" cy="605790"/>
                    </a:xfrm>
                    <a:prstGeom prst="rect">
                      <a:avLst/>
                    </a:prstGeom>
                    <a:noFill/>
                    <a:ln>
                      <a:noFill/>
                    </a:ln>
                  </pic:spPr>
                </pic:pic>
              </a:graphicData>
            </a:graphic>
          </wp:inline>
        </w:drawing>
      </w:r>
    </w:p>
    <w:p w:rsidR="008B07DA" w:rsidRPr="001443CD" w:rsidRDefault="001443CD" w:rsidP="005F28F6">
      <w:pPr>
        <w:autoSpaceDE w:val="0"/>
        <w:autoSpaceDN w:val="0"/>
        <w:adjustRightInd w:val="0"/>
        <w:ind w:left="567" w:right="283"/>
        <w:jc w:val="both"/>
        <w:rPr>
          <w:rFonts w:ascii="Times New Roman" w:hAnsi="Times New Roman" w:cs="Times New Roman"/>
          <w:color w:val="000000" w:themeColor="text1"/>
          <w:sz w:val="28"/>
          <w:szCs w:val="26"/>
        </w:rPr>
      </w:pPr>
      <w:r w:rsidRPr="001443CD">
        <w:rPr>
          <w:rFonts w:ascii="Times New Roman" w:hAnsi="Times New Roman" w:cs="Times New Roman"/>
          <w:color w:val="000000" w:themeColor="text1"/>
          <w:sz w:val="28"/>
          <w:szCs w:val="26"/>
        </w:rPr>
        <w:t xml:space="preserve">Por </w:t>
      </w:r>
      <w:r w:rsidRPr="001443CD">
        <w:rPr>
          <w:rFonts w:ascii="Times New Roman" w:hAnsi="Times New Roman" w:cs="Times New Roman"/>
          <w:color w:val="000000" w:themeColor="text1"/>
          <w:sz w:val="28"/>
          <w:szCs w:val="26"/>
        </w:rPr>
        <w:t>su parte, el Impuesto Depurado (ID) y la Utilidad Depurada (UD) se calculará así:</w:t>
      </w:r>
    </w:p>
    <w:p w:rsidR="008B07DA" w:rsidRPr="001443CD" w:rsidRDefault="001443CD" w:rsidP="005F28F6">
      <w:pPr>
        <w:autoSpaceDE w:val="0"/>
        <w:autoSpaceDN w:val="0"/>
        <w:adjustRightInd w:val="0"/>
        <w:ind w:left="567" w:right="283"/>
        <w:jc w:val="both"/>
        <w:rPr>
          <w:rFonts w:ascii="Times New Roman" w:hAnsi="Times New Roman" w:cs="Times New Roman"/>
          <w:color w:val="000000" w:themeColor="text1"/>
          <w:sz w:val="28"/>
          <w:szCs w:val="26"/>
        </w:rPr>
      </w:pPr>
    </w:p>
    <w:p w:rsidR="008B07DA" w:rsidRPr="001443CD" w:rsidRDefault="001443CD" w:rsidP="005F28F6">
      <w:pPr>
        <w:autoSpaceDE w:val="0"/>
        <w:autoSpaceDN w:val="0"/>
        <w:adjustRightInd w:val="0"/>
        <w:ind w:left="567"/>
        <w:jc w:val="center"/>
        <w:rPr>
          <w:rFonts w:ascii="Times New Roman" w:hAnsi="Times New Roman" w:cs="Times New Roman"/>
          <w:color w:val="000000" w:themeColor="text1"/>
          <w:sz w:val="28"/>
          <w:szCs w:val="26"/>
        </w:rPr>
      </w:pPr>
      <w:r w:rsidRPr="001443CD">
        <w:rPr>
          <w:rFonts w:ascii="Times New Roman" w:hAnsi="Times New Roman" w:cs="Times New Roman"/>
          <w:b/>
          <w:bCs/>
          <w:color w:val="000000" w:themeColor="text1"/>
          <w:sz w:val="28"/>
          <w:szCs w:val="26"/>
        </w:rPr>
        <w:t>ID= INR </w:t>
      </w:r>
      <w:r w:rsidRPr="001443CD">
        <w:rPr>
          <w:rFonts w:ascii="Times New Roman" w:hAnsi="Times New Roman" w:cs="Times New Roman"/>
          <w:color w:val="000000" w:themeColor="text1"/>
          <w:sz w:val="28"/>
          <w:szCs w:val="26"/>
        </w:rPr>
        <w:t>+ </w:t>
      </w:r>
      <w:r w:rsidRPr="001443CD">
        <w:rPr>
          <w:rFonts w:ascii="Times New Roman" w:hAnsi="Times New Roman" w:cs="Times New Roman"/>
          <w:b/>
          <w:bCs/>
          <w:color w:val="000000" w:themeColor="text1"/>
          <w:sz w:val="28"/>
          <w:szCs w:val="26"/>
        </w:rPr>
        <w:t>DTC-I</w:t>
      </w:r>
      <w:r w:rsidRPr="001443CD">
        <w:rPr>
          <w:rFonts w:ascii="Times New Roman" w:hAnsi="Times New Roman" w:cs="Times New Roman"/>
          <w:b/>
          <w:bCs/>
          <w:color w:val="000000" w:themeColor="text1"/>
          <w:sz w:val="28"/>
          <w:szCs w:val="26"/>
        </w:rPr>
        <w:t>RP</w:t>
      </w:r>
    </w:p>
    <w:p w:rsidR="008B07DA" w:rsidRPr="001443CD" w:rsidRDefault="001443CD" w:rsidP="005F28F6">
      <w:pPr>
        <w:autoSpaceDE w:val="0"/>
        <w:autoSpaceDN w:val="0"/>
        <w:adjustRightInd w:val="0"/>
        <w:ind w:left="567"/>
        <w:jc w:val="both"/>
        <w:rPr>
          <w:rFonts w:ascii="Times New Roman" w:hAnsi="Times New Roman" w:cs="Times New Roman"/>
          <w:color w:val="000000" w:themeColor="text1"/>
          <w:sz w:val="28"/>
          <w:szCs w:val="26"/>
        </w:rPr>
      </w:pPr>
    </w:p>
    <w:p w:rsidR="008B07DA" w:rsidRPr="001443CD" w:rsidRDefault="001443CD" w:rsidP="005F28F6">
      <w:pPr>
        <w:autoSpaceDE w:val="0"/>
        <w:autoSpaceDN w:val="0"/>
        <w:adjustRightInd w:val="0"/>
        <w:ind w:left="567"/>
        <w:jc w:val="both"/>
        <w:rPr>
          <w:rFonts w:ascii="Times New Roman" w:hAnsi="Times New Roman" w:cs="Times New Roman"/>
          <w:color w:val="000000" w:themeColor="text1"/>
          <w:sz w:val="28"/>
          <w:szCs w:val="26"/>
        </w:rPr>
      </w:pPr>
      <w:r w:rsidRPr="001443CD">
        <w:rPr>
          <w:rFonts w:ascii="Times New Roman" w:hAnsi="Times New Roman" w:cs="Times New Roman"/>
          <w:color w:val="000000" w:themeColor="text1"/>
          <w:sz w:val="28"/>
          <w:szCs w:val="26"/>
        </w:rPr>
        <w:t>ID: Impuesto Depurado.</w:t>
      </w:r>
    </w:p>
    <w:p w:rsidR="008B07DA" w:rsidRPr="001443CD" w:rsidRDefault="001443CD" w:rsidP="005F28F6">
      <w:pPr>
        <w:autoSpaceDE w:val="0"/>
        <w:autoSpaceDN w:val="0"/>
        <w:adjustRightInd w:val="0"/>
        <w:ind w:left="567"/>
        <w:jc w:val="both"/>
        <w:rPr>
          <w:rFonts w:ascii="Times New Roman" w:hAnsi="Times New Roman" w:cs="Times New Roman"/>
          <w:color w:val="000000" w:themeColor="text1"/>
          <w:sz w:val="28"/>
          <w:szCs w:val="26"/>
        </w:rPr>
      </w:pPr>
      <w:r w:rsidRPr="001443CD">
        <w:rPr>
          <w:rFonts w:ascii="Times New Roman" w:hAnsi="Times New Roman" w:cs="Times New Roman"/>
          <w:color w:val="000000" w:themeColor="text1"/>
          <w:sz w:val="28"/>
          <w:szCs w:val="26"/>
        </w:rPr>
        <w:t>INR:  Impuesto neto de renta.</w:t>
      </w:r>
    </w:p>
    <w:p w:rsidR="008B07DA" w:rsidRPr="001443CD" w:rsidRDefault="001443CD" w:rsidP="005F28F6">
      <w:pPr>
        <w:autoSpaceDE w:val="0"/>
        <w:autoSpaceDN w:val="0"/>
        <w:adjustRightInd w:val="0"/>
        <w:ind w:left="567" w:right="283"/>
        <w:jc w:val="both"/>
        <w:rPr>
          <w:rFonts w:ascii="Times New Roman" w:hAnsi="Times New Roman" w:cs="Times New Roman"/>
          <w:color w:val="000000" w:themeColor="text1"/>
          <w:sz w:val="28"/>
          <w:szCs w:val="26"/>
        </w:rPr>
      </w:pPr>
      <w:r w:rsidRPr="001443CD">
        <w:rPr>
          <w:rFonts w:ascii="Times New Roman" w:hAnsi="Times New Roman" w:cs="Times New Roman"/>
          <w:color w:val="000000" w:themeColor="text1"/>
          <w:sz w:val="28"/>
          <w:szCs w:val="26"/>
        </w:rPr>
        <w:t xml:space="preserve">DTC: Descuentos tributarios o créditos tributarios por aplicación de tratados para evitar la doble </w:t>
      </w:r>
      <w:r w:rsidRPr="001443CD">
        <w:rPr>
          <w:rFonts w:ascii="Times New Roman" w:hAnsi="Times New Roman" w:cs="Times New Roman"/>
          <w:color w:val="000000" w:themeColor="text1"/>
          <w:sz w:val="28"/>
          <w:szCs w:val="26"/>
        </w:rPr>
        <w:t>imposición y el establecido en el artículo </w:t>
      </w:r>
      <w:hyperlink r:id="rId10" w:anchor="254" w:history="1">
        <w:r w:rsidRPr="001443CD">
          <w:rPr>
            <w:rStyle w:val="Hipervnculo"/>
            <w:rFonts w:ascii="Times New Roman" w:hAnsi="Times New Roman"/>
            <w:color w:val="000000" w:themeColor="text1"/>
            <w:sz w:val="28"/>
            <w:szCs w:val="26"/>
            <w:u w:val="none"/>
          </w:rPr>
          <w:t>254</w:t>
        </w:r>
      </w:hyperlink>
      <w:r w:rsidRPr="001443CD">
        <w:rPr>
          <w:rFonts w:ascii="Times New Roman" w:hAnsi="Times New Roman" w:cs="Times New Roman"/>
          <w:color w:val="000000" w:themeColor="text1"/>
          <w:sz w:val="28"/>
          <w:szCs w:val="26"/>
        </w:rPr>
        <w:t> del Estatuto Tributario.</w:t>
      </w:r>
    </w:p>
    <w:p w:rsidR="008B07DA" w:rsidRPr="001443CD" w:rsidRDefault="001443CD" w:rsidP="005F28F6">
      <w:pPr>
        <w:autoSpaceDE w:val="0"/>
        <w:autoSpaceDN w:val="0"/>
        <w:adjustRightInd w:val="0"/>
        <w:ind w:left="567" w:right="283"/>
        <w:jc w:val="both"/>
        <w:rPr>
          <w:rFonts w:ascii="Times New Roman" w:hAnsi="Times New Roman" w:cs="Times New Roman"/>
          <w:color w:val="000000" w:themeColor="text1"/>
          <w:sz w:val="28"/>
          <w:szCs w:val="26"/>
        </w:rPr>
      </w:pPr>
      <w:r w:rsidRPr="001443CD">
        <w:rPr>
          <w:rFonts w:ascii="Times New Roman" w:hAnsi="Times New Roman" w:cs="Times New Roman"/>
          <w:color w:val="000000" w:themeColor="text1"/>
          <w:sz w:val="28"/>
          <w:szCs w:val="26"/>
        </w:rPr>
        <w:t xml:space="preserve">IRP: Impuesto sobre la renta por rentas pasivas provenientes de entidades </w:t>
      </w:r>
      <w:r w:rsidRPr="001443CD">
        <w:rPr>
          <w:rFonts w:ascii="Times New Roman" w:hAnsi="Times New Roman" w:cs="Times New Roman"/>
          <w:color w:val="000000" w:themeColor="text1"/>
          <w:sz w:val="28"/>
          <w:szCs w:val="26"/>
        </w:rPr>
        <w:t>controladas del exterior. Se calculará multiplicando la renta líquida pasiva por la tarifa general del artículo </w:t>
      </w:r>
      <w:hyperlink r:id="rId11" w:anchor="240" w:history="1">
        <w:r w:rsidRPr="001443CD">
          <w:rPr>
            <w:rStyle w:val="Hipervnculo"/>
            <w:rFonts w:ascii="Times New Roman" w:hAnsi="Times New Roman"/>
            <w:color w:val="000000" w:themeColor="text1"/>
            <w:sz w:val="28"/>
            <w:szCs w:val="26"/>
            <w:u w:val="none"/>
          </w:rPr>
          <w:t>240</w:t>
        </w:r>
      </w:hyperlink>
      <w:r w:rsidRPr="001443CD">
        <w:rPr>
          <w:rFonts w:ascii="Times New Roman" w:hAnsi="Times New Roman" w:cs="Times New Roman"/>
          <w:color w:val="000000" w:themeColor="text1"/>
          <w:sz w:val="28"/>
          <w:szCs w:val="26"/>
        </w:rPr>
        <w:t> del Estatuto Tributario (renta líquida p</w:t>
      </w:r>
      <w:r w:rsidRPr="001443CD">
        <w:rPr>
          <w:rFonts w:ascii="Times New Roman" w:hAnsi="Times New Roman" w:cs="Times New Roman"/>
          <w:color w:val="000000" w:themeColor="text1"/>
          <w:sz w:val="28"/>
          <w:szCs w:val="26"/>
        </w:rPr>
        <w:t>asiva x tarifa general).</w:t>
      </w:r>
    </w:p>
    <w:p w:rsidR="008B07DA" w:rsidRPr="001443CD" w:rsidRDefault="001443CD" w:rsidP="005F28F6">
      <w:pPr>
        <w:autoSpaceDE w:val="0"/>
        <w:autoSpaceDN w:val="0"/>
        <w:adjustRightInd w:val="0"/>
        <w:ind w:left="567" w:right="283"/>
        <w:jc w:val="both"/>
        <w:rPr>
          <w:rFonts w:ascii="Times New Roman" w:hAnsi="Times New Roman" w:cs="Times New Roman"/>
          <w:color w:val="000000" w:themeColor="text1"/>
          <w:sz w:val="28"/>
          <w:szCs w:val="26"/>
          <w:lang w:val="it-IT"/>
        </w:rPr>
      </w:pPr>
      <w:r w:rsidRPr="001443CD">
        <w:rPr>
          <w:rFonts w:ascii="Times New Roman" w:hAnsi="Times New Roman" w:cs="Times New Roman"/>
          <w:color w:val="000000" w:themeColor="text1"/>
          <w:sz w:val="28"/>
          <w:szCs w:val="26"/>
          <w:lang w:val="it-IT"/>
        </w:rPr>
        <w:t>UD= UC + DPARL - INCRNGO - VIMPP - VNGO - RE - C</w:t>
      </w:r>
    </w:p>
    <w:p w:rsidR="008B07DA" w:rsidRPr="001443CD" w:rsidRDefault="001443CD" w:rsidP="005F28F6">
      <w:pPr>
        <w:autoSpaceDE w:val="0"/>
        <w:autoSpaceDN w:val="0"/>
        <w:adjustRightInd w:val="0"/>
        <w:ind w:left="567" w:right="283"/>
        <w:jc w:val="both"/>
        <w:rPr>
          <w:rFonts w:ascii="Times New Roman" w:hAnsi="Times New Roman" w:cs="Times New Roman"/>
          <w:color w:val="000000" w:themeColor="text1"/>
          <w:sz w:val="28"/>
          <w:szCs w:val="26"/>
        </w:rPr>
      </w:pPr>
      <w:r w:rsidRPr="001443CD">
        <w:rPr>
          <w:rFonts w:ascii="Times New Roman" w:hAnsi="Times New Roman" w:cs="Times New Roman"/>
          <w:color w:val="000000" w:themeColor="text1"/>
          <w:sz w:val="28"/>
          <w:szCs w:val="26"/>
        </w:rPr>
        <w:t>UD Utilidad Depurada.</w:t>
      </w:r>
    </w:p>
    <w:p w:rsidR="008B07DA" w:rsidRPr="001443CD" w:rsidRDefault="001443CD" w:rsidP="005F28F6">
      <w:pPr>
        <w:autoSpaceDE w:val="0"/>
        <w:autoSpaceDN w:val="0"/>
        <w:adjustRightInd w:val="0"/>
        <w:ind w:left="567" w:right="283"/>
        <w:jc w:val="both"/>
        <w:rPr>
          <w:rFonts w:ascii="Times New Roman" w:hAnsi="Times New Roman" w:cs="Times New Roman"/>
          <w:color w:val="000000" w:themeColor="text1"/>
          <w:sz w:val="28"/>
          <w:szCs w:val="26"/>
        </w:rPr>
      </w:pPr>
      <w:r w:rsidRPr="001443CD">
        <w:rPr>
          <w:rFonts w:ascii="Times New Roman" w:hAnsi="Times New Roman" w:cs="Times New Roman"/>
          <w:color w:val="000000" w:themeColor="text1"/>
          <w:sz w:val="28"/>
          <w:szCs w:val="26"/>
        </w:rPr>
        <w:t>UC: Utilidad contable o financiera antes de impuestos.</w:t>
      </w:r>
    </w:p>
    <w:p w:rsidR="008B07DA" w:rsidRPr="001443CD" w:rsidRDefault="001443CD" w:rsidP="005F28F6">
      <w:pPr>
        <w:autoSpaceDE w:val="0"/>
        <w:autoSpaceDN w:val="0"/>
        <w:adjustRightInd w:val="0"/>
        <w:ind w:left="567" w:right="283"/>
        <w:jc w:val="both"/>
        <w:rPr>
          <w:rFonts w:ascii="Times New Roman" w:hAnsi="Times New Roman" w:cs="Times New Roman"/>
          <w:color w:val="000000" w:themeColor="text1"/>
          <w:sz w:val="28"/>
          <w:szCs w:val="26"/>
        </w:rPr>
      </w:pPr>
      <w:r w:rsidRPr="001443CD">
        <w:rPr>
          <w:rFonts w:ascii="Times New Roman" w:hAnsi="Times New Roman" w:cs="Times New Roman"/>
          <w:color w:val="000000" w:themeColor="text1"/>
          <w:sz w:val="28"/>
          <w:szCs w:val="26"/>
        </w:rPr>
        <w:t>DPARL Diferencias permanentes consagradas en la ley y que aumentan la renta líquida.</w:t>
      </w:r>
    </w:p>
    <w:p w:rsidR="008B07DA" w:rsidRPr="001443CD" w:rsidRDefault="001443CD" w:rsidP="005F28F6">
      <w:pPr>
        <w:autoSpaceDE w:val="0"/>
        <w:autoSpaceDN w:val="0"/>
        <w:adjustRightInd w:val="0"/>
        <w:ind w:left="567" w:right="283"/>
        <w:jc w:val="both"/>
        <w:rPr>
          <w:rFonts w:ascii="Times New Roman" w:hAnsi="Times New Roman" w:cs="Times New Roman"/>
          <w:sz w:val="28"/>
          <w:szCs w:val="26"/>
        </w:rPr>
      </w:pPr>
      <w:r w:rsidRPr="001443CD">
        <w:rPr>
          <w:rFonts w:ascii="Times New Roman" w:hAnsi="Times New Roman" w:cs="Times New Roman"/>
          <w:sz w:val="28"/>
          <w:szCs w:val="26"/>
        </w:rPr>
        <w:t>INCRNGO: Ingresos no</w:t>
      </w:r>
      <w:r w:rsidRPr="001443CD">
        <w:rPr>
          <w:rFonts w:ascii="Times New Roman" w:hAnsi="Times New Roman" w:cs="Times New Roman"/>
          <w:sz w:val="28"/>
          <w:szCs w:val="26"/>
        </w:rPr>
        <w:t xml:space="preserve"> constitutivos de renta ni ganancia ocasional, que afectan la utilidad contable o financiera.</w:t>
      </w:r>
    </w:p>
    <w:p w:rsidR="008B07DA" w:rsidRPr="001443CD" w:rsidRDefault="001443CD" w:rsidP="005F28F6">
      <w:pPr>
        <w:autoSpaceDE w:val="0"/>
        <w:autoSpaceDN w:val="0"/>
        <w:adjustRightInd w:val="0"/>
        <w:ind w:left="567" w:right="283"/>
        <w:jc w:val="both"/>
        <w:rPr>
          <w:rFonts w:ascii="Times New Roman" w:hAnsi="Times New Roman" w:cs="Times New Roman"/>
          <w:sz w:val="28"/>
          <w:szCs w:val="26"/>
        </w:rPr>
      </w:pPr>
      <w:r w:rsidRPr="001443CD">
        <w:rPr>
          <w:rFonts w:ascii="Times New Roman" w:hAnsi="Times New Roman" w:cs="Times New Roman"/>
          <w:sz w:val="28"/>
          <w:szCs w:val="26"/>
        </w:rPr>
        <w:t>VIMPP:  Valor ingreso método de participación patrimonial del respectivo año gravable.</w:t>
      </w:r>
    </w:p>
    <w:p w:rsidR="008B07DA" w:rsidRPr="001443CD" w:rsidRDefault="001443CD" w:rsidP="005F28F6">
      <w:pPr>
        <w:autoSpaceDE w:val="0"/>
        <w:autoSpaceDN w:val="0"/>
        <w:adjustRightInd w:val="0"/>
        <w:ind w:left="567" w:right="283"/>
        <w:jc w:val="both"/>
        <w:rPr>
          <w:rFonts w:ascii="Times New Roman" w:hAnsi="Times New Roman" w:cs="Times New Roman"/>
          <w:color w:val="000000" w:themeColor="text1"/>
          <w:sz w:val="28"/>
          <w:szCs w:val="26"/>
        </w:rPr>
      </w:pPr>
      <w:r w:rsidRPr="001443CD">
        <w:rPr>
          <w:rFonts w:ascii="Times New Roman" w:hAnsi="Times New Roman" w:cs="Times New Roman"/>
          <w:sz w:val="28"/>
          <w:szCs w:val="26"/>
        </w:rPr>
        <w:t>VNGO:  Valor neto de ingresos por ganancia ocasional que afectan la utilida</w:t>
      </w:r>
      <w:r w:rsidRPr="001443CD">
        <w:rPr>
          <w:rFonts w:ascii="Times New Roman" w:hAnsi="Times New Roman" w:cs="Times New Roman"/>
          <w:sz w:val="28"/>
          <w:szCs w:val="26"/>
        </w:rPr>
        <w:t>d contable o financiera.</w:t>
      </w:r>
    </w:p>
    <w:p w:rsidR="008B07DA" w:rsidRPr="001443CD" w:rsidRDefault="001443CD" w:rsidP="005F28F6">
      <w:pPr>
        <w:autoSpaceDE w:val="0"/>
        <w:autoSpaceDN w:val="0"/>
        <w:adjustRightInd w:val="0"/>
        <w:ind w:left="567" w:right="283"/>
        <w:jc w:val="both"/>
        <w:rPr>
          <w:rFonts w:ascii="Times New Roman" w:hAnsi="Times New Roman" w:cs="Times New Roman"/>
          <w:color w:val="000000" w:themeColor="text1"/>
          <w:sz w:val="28"/>
          <w:szCs w:val="26"/>
        </w:rPr>
      </w:pPr>
      <w:r w:rsidRPr="001443CD">
        <w:rPr>
          <w:rFonts w:ascii="Times New Roman" w:hAnsi="Times New Roman" w:cs="Times New Roman"/>
          <w:color w:val="000000" w:themeColor="text1"/>
          <w:sz w:val="28"/>
          <w:szCs w:val="26"/>
        </w:rPr>
        <w:t>RE: Rentas exentas por aplicación de tratados para evitar la doble imposición - CAN, las percibidas por el régimen de compañías holding colombianas -CHC y las rentas externas de que tratan los literales a) y b) del numeral 4 y el n</w:t>
      </w:r>
      <w:r w:rsidRPr="001443CD">
        <w:rPr>
          <w:rFonts w:ascii="Times New Roman" w:hAnsi="Times New Roman" w:cs="Times New Roman"/>
          <w:color w:val="000000" w:themeColor="text1"/>
          <w:sz w:val="28"/>
          <w:szCs w:val="26"/>
        </w:rPr>
        <w:t>umeral 7 del artículo </w:t>
      </w:r>
      <w:hyperlink r:id="rId12" w:anchor="235-2" w:history="1">
        <w:r w:rsidRPr="001443CD">
          <w:rPr>
            <w:rStyle w:val="Hipervnculo"/>
            <w:rFonts w:ascii="Times New Roman" w:hAnsi="Times New Roman"/>
            <w:color w:val="000000" w:themeColor="text1"/>
            <w:sz w:val="28"/>
            <w:szCs w:val="26"/>
            <w:u w:val="none"/>
          </w:rPr>
          <w:t>235-2</w:t>
        </w:r>
      </w:hyperlink>
      <w:r w:rsidRPr="001443CD">
        <w:rPr>
          <w:rFonts w:ascii="Times New Roman" w:hAnsi="Times New Roman" w:cs="Times New Roman"/>
          <w:color w:val="000000" w:themeColor="text1"/>
          <w:sz w:val="28"/>
          <w:szCs w:val="26"/>
        </w:rPr>
        <w:t> del Estatuto Tributario.</w:t>
      </w:r>
    </w:p>
    <w:p w:rsidR="008B07DA" w:rsidRPr="001443CD" w:rsidRDefault="001443CD" w:rsidP="005F28F6">
      <w:pPr>
        <w:autoSpaceDE w:val="0"/>
        <w:autoSpaceDN w:val="0"/>
        <w:adjustRightInd w:val="0"/>
        <w:ind w:left="567" w:right="283"/>
        <w:jc w:val="both"/>
        <w:rPr>
          <w:rFonts w:ascii="Times New Roman" w:hAnsi="Times New Roman" w:cs="Times New Roman"/>
          <w:sz w:val="28"/>
          <w:szCs w:val="26"/>
        </w:rPr>
      </w:pPr>
      <w:r w:rsidRPr="001443CD">
        <w:rPr>
          <w:rFonts w:ascii="Times New Roman" w:hAnsi="Times New Roman" w:cs="Times New Roman"/>
          <w:color w:val="000000" w:themeColor="text1"/>
          <w:sz w:val="28"/>
          <w:szCs w:val="26"/>
        </w:rPr>
        <w:t xml:space="preserve">C: Compensación de pérdidas fiscales o excesos de renta presuntiva tomados </w:t>
      </w:r>
      <w:r w:rsidRPr="001443CD">
        <w:rPr>
          <w:rFonts w:ascii="Times New Roman" w:hAnsi="Times New Roman" w:cs="Times New Roman"/>
          <w:sz w:val="28"/>
          <w:szCs w:val="26"/>
        </w:rPr>
        <w:t>en el año gravable y que n</w:t>
      </w:r>
      <w:r w:rsidRPr="001443CD">
        <w:rPr>
          <w:rFonts w:ascii="Times New Roman" w:hAnsi="Times New Roman" w:cs="Times New Roman"/>
          <w:sz w:val="28"/>
          <w:szCs w:val="26"/>
        </w:rPr>
        <w:t>o afectaron la utilidad contable del periodo.</w:t>
      </w:r>
    </w:p>
    <w:p w:rsidR="008B07DA" w:rsidRPr="001443CD" w:rsidRDefault="001443CD" w:rsidP="005F28F6">
      <w:pPr>
        <w:autoSpaceDE w:val="0"/>
        <w:autoSpaceDN w:val="0"/>
        <w:adjustRightInd w:val="0"/>
        <w:ind w:left="567" w:right="283"/>
        <w:jc w:val="both"/>
        <w:rPr>
          <w:rFonts w:ascii="Times New Roman" w:hAnsi="Times New Roman" w:cs="Times New Roman"/>
          <w:sz w:val="28"/>
          <w:szCs w:val="26"/>
        </w:rPr>
      </w:pPr>
    </w:p>
    <w:p w:rsidR="008B07DA" w:rsidRPr="001443CD" w:rsidRDefault="001443CD" w:rsidP="005F28F6">
      <w:pPr>
        <w:autoSpaceDE w:val="0"/>
        <w:autoSpaceDN w:val="0"/>
        <w:adjustRightInd w:val="0"/>
        <w:ind w:left="567" w:right="283"/>
        <w:jc w:val="both"/>
        <w:rPr>
          <w:rFonts w:ascii="Times New Roman" w:hAnsi="Times New Roman" w:cs="Times New Roman"/>
          <w:sz w:val="28"/>
          <w:szCs w:val="26"/>
        </w:rPr>
      </w:pPr>
      <w:r w:rsidRPr="001443CD">
        <w:rPr>
          <w:rFonts w:ascii="Times New Roman" w:hAnsi="Times New Roman" w:cs="Times New Roman"/>
          <w:sz w:val="28"/>
          <w:szCs w:val="26"/>
        </w:rPr>
        <w:t>Cuando la Tasa de Tributación Depurada (TTD) sea inferior al quince por ciento (15%) se deberá determinar el valor del Impuesto a Adicionar (IA) para alcanzar la tasa del quince por ciento (15%), así:</w:t>
      </w:r>
    </w:p>
    <w:p w:rsidR="006972D0" w:rsidRPr="001443CD" w:rsidRDefault="001443CD" w:rsidP="005F28F6">
      <w:pPr>
        <w:autoSpaceDE w:val="0"/>
        <w:autoSpaceDN w:val="0"/>
        <w:adjustRightInd w:val="0"/>
        <w:ind w:left="567" w:right="283"/>
        <w:jc w:val="both"/>
        <w:rPr>
          <w:rFonts w:ascii="Times New Roman" w:hAnsi="Times New Roman" w:cs="Times New Roman"/>
          <w:sz w:val="28"/>
          <w:szCs w:val="26"/>
        </w:rPr>
      </w:pPr>
    </w:p>
    <w:p w:rsidR="008B07DA" w:rsidRPr="001443CD" w:rsidRDefault="001443CD" w:rsidP="005F28F6">
      <w:pPr>
        <w:pStyle w:val="Prrafodelista"/>
        <w:numPr>
          <w:ilvl w:val="0"/>
          <w:numId w:val="1"/>
        </w:numPr>
        <w:autoSpaceDE w:val="0"/>
        <w:autoSpaceDN w:val="0"/>
        <w:adjustRightInd w:val="0"/>
        <w:spacing w:line="240" w:lineRule="auto"/>
        <w:ind w:right="283"/>
        <w:jc w:val="both"/>
        <w:rPr>
          <w:rFonts w:ascii="Times New Roman" w:hAnsi="Times New Roman" w:cs="Times New Roman"/>
          <w:szCs w:val="26"/>
        </w:rPr>
      </w:pPr>
      <w:r w:rsidRPr="001443CD">
        <w:rPr>
          <w:rFonts w:ascii="Times New Roman" w:hAnsi="Times New Roman" w:cs="Times New Roman"/>
          <w:szCs w:val="26"/>
        </w:rPr>
        <w:t>Para lo</w:t>
      </w:r>
      <w:r w:rsidRPr="001443CD">
        <w:rPr>
          <w:rFonts w:ascii="Times New Roman" w:hAnsi="Times New Roman" w:cs="Times New Roman"/>
          <w:szCs w:val="26"/>
        </w:rPr>
        <w:t xml:space="preserve">s contribuyentes sujetos a este artículo y al </w:t>
      </w:r>
      <w:r w:rsidRPr="001443CD">
        <w:rPr>
          <w:rFonts w:ascii="Times New Roman" w:hAnsi="Times New Roman" w:cs="Times New Roman"/>
          <w:color w:val="000000" w:themeColor="text1"/>
          <w:szCs w:val="26"/>
        </w:rPr>
        <w:t>artículo </w:t>
      </w:r>
      <w:hyperlink r:id="rId13" w:anchor="240-1" w:history="1">
        <w:r w:rsidRPr="001443CD">
          <w:rPr>
            <w:rStyle w:val="Hipervnculo"/>
            <w:rFonts w:ascii="Times New Roman" w:hAnsi="Times New Roman"/>
            <w:color w:val="000000" w:themeColor="text1"/>
            <w:szCs w:val="26"/>
            <w:u w:val="none"/>
          </w:rPr>
          <w:t>240-1</w:t>
        </w:r>
      </w:hyperlink>
      <w:r w:rsidRPr="001443CD">
        <w:rPr>
          <w:rFonts w:ascii="Times New Roman" w:hAnsi="Times New Roman" w:cs="Times New Roman"/>
          <w:color w:val="000000" w:themeColor="text1"/>
          <w:szCs w:val="26"/>
        </w:rPr>
        <w:t xml:space="preserve"> del Estatuto Tributario, cuyos estados financieros no sean objeto de consolidación, la </w:t>
      </w:r>
      <w:r w:rsidRPr="001443CD">
        <w:rPr>
          <w:rFonts w:ascii="Times New Roman" w:hAnsi="Times New Roman" w:cs="Times New Roman"/>
          <w:color w:val="000000" w:themeColor="text1"/>
          <w:szCs w:val="26"/>
        </w:rPr>
        <w:t xml:space="preserve">diferencia positiva entre la Utilidad Depurada (UD) multiplicada por el quince por ciento (15%) y el Impuesto Depurado (ID), será un mayor valor del impuesto sobre la renta, </w:t>
      </w:r>
      <w:r w:rsidRPr="001443CD">
        <w:rPr>
          <w:rFonts w:ascii="Times New Roman" w:hAnsi="Times New Roman" w:cs="Times New Roman"/>
          <w:szCs w:val="26"/>
        </w:rPr>
        <w:t>que deberá adicionarse al impuesto sobre la renta (IA).</w:t>
      </w:r>
    </w:p>
    <w:p w:rsidR="008B07DA" w:rsidRPr="001443CD" w:rsidRDefault="001443CD" w:rsidP="005F28F6">
      <w:pPr>
        <w:autoSpaceDE w:val="0"/>
        <w:autoSpaceDN w:val="0"/>
        <w:adjustRightInd w:val="0"/>
        <w:ind w:left="567" w:right="283"/>
        <w:jc w:val="center"/>
        <w:rPr>
          <w:rFonts w:ascii="Times New Roman" w:hAnsi="Times New Roman" w:cs="Times New Roman"/>
          <w:sz w:val="28"/>
          <w:szCs w:val="26"/>
        </w:rPr>
      </w:pPr>
      <w:r w:rsidRPr="001443CD">
        <w:rPr>
          <w:rFonts w:ascii="Times New Roman" w:hAnsi="Times New Roman" w:cs="Times New Roman"/>
          <w:sz w:val="28"/>
          <w:szCs w:val="26"/>
        </w:rPr>
        <w:t>IA = (UD* 15%) – ID</w:t>
      </w:r>
    </w:p>
    <w:p w:rsidR="008B07DA" w:rsidRPr="001443CD" w:rsidRDefault="001443CD" w:rsidP="005F28F6">
      <w:pPr>
        <w:autoSpaceDE w:val="0"/>
        <w:autoSpaceDN w:val="0"/>
        <w:adjustRightInd w:val="0"/>
        <w:ind w:left="567" w:right="283"/>
        <w:jc w:val="center"/>
        <w:rPr>
          <w:rFonts w:ascii="Times New Roman" w:hAnsi="Times New Roman" w:cs="Times New Roman"/>
          <w:sz w:val="28"/>
          <w:szCs w:val="26"/>
        </w:rPr>
      </w:pPr>
    </w:p>
    <w:p w:rsidR="008B07DA" w:rsidRPr="001443CD" w:rsidRDefault="001443CD" w:rsidP="005F28F6">
      <w:pPr>
        <w:pStyle w:val="Prrafodelista"/>
        <w:numPr>
          <w:ilvl w:val="0"/>
          <w:numId w:val="1"/>
        </w:numPr>
        <w:autoSpaceDE w:val="0"/>
        <w:autoSpaceDN w:val="0"/>
        <w:adjustRightInd w:val="0"/>
        <w:spacing w:line="240" w:lineRule="auto"/>
        <w:ind w:right="283"/>
        <w:jc w:val="both"/>
        <w:rPr>
          <w:rFonts w:ascii="Times New Roman" w:hAnsi="Times New Roman" w:cs="Times New Roman"/>
          <w:szCs w:val="26"/>
        </w:rPr>
      </w:pPr>
      <w:r w:rsidRPr="001443CD">
        <w:rPr>
          <w:rFonts w:ascii="Times New Roman" w:hAnsi="Times New Roman" w:cs="Times New Roman"/>
          <w:szCs w:val="26"/>
        </w:rPr>
        <w:t>Los c</w:t>
      </w:r>
      <w:r w:rsidRPr="001443CD">
        <w:rPr>
          <w:rFonts w:ascii="Times New Roman" w:hAnsi="Times New Roman" w:cs="Times New Roman"/>
          <w:szCs w:val="26"/>
        </w:rPr>
        <w:t>ontribuyentes residentes fiscales en Colombia cuyos estados financieros sean objeto de consolidación en Colombia, deberán realizar el siguiente procedimiento</w:t>
      </w:r>
    </w:p>
    <w:p w:rsidR="008B07DA" w:rsidRPr="001443CD" w:rsidRDefault="001443CD" w:rsidP="005F28F6">
      <w:pPr>
        <w:autoSpaceDE w:val="0"/>
        <w:autoSpaceDN w:val="0"/>
        <w:adjustRightInd w:val="0"/>
        <w:ind w:left="567" w:right="283"/>
        <w:jc w:val="both"/>
        <w:rPr>
          <w:rFonts w:ascii="Times New Roman" w:hAnsi="Times New Roman" w:cs="Times New Roman"/>
          <w:sz w:val="28"/>
          <w:szCs w:val="26"/>
        </w:rPr>
      </w:pPr>
    </w:p>
    <w:p w:rsidR="008B07DA" w:rsidRPr="001443CD" w:rsidRDefault="001443CD" w:rsidP="005F28F6">
      <w:pPr>
        <w:pStyle w:val="Prrafodelista"/>
        <w:numPr>
          <w:ilvl w:val="1"/>
          <w:numId w:val="1"/>
        </w:numPr>
        <w:autoSpaceDE w:val="0"/>
        <w:autoSpaceDN w:val="0"/>
        <w:adjustRightInd w:val="0"/>
        <w:spacing w:line="240" w:lineRule="auto"/>
        <w:ind w:right="283"/>
        <w:jc w:val="both"/>
        <w:rPr>
          <w:rFonts w:ascii="Times New Roman" w:hAnsi="Times New Roman" w:cs="Times New Roman"/>
          <w:szCs w:val="26"/>
        </w:rPr>
      </w:pPr>
      <w:r w:rsidRPr="001443CD">
        <w:rPr>
          <w:rFonts w:ascii="Times New Roman" w:hAnsi="Times New Roman" w:cs="Times New Roman"/>
          <w:szCs w:val="26"/>
        </w:rPr>
        <w:t xml:space="preserve">Calcular la Tasa de Tributación Depurada del Grupo (TTDG) dividiendo la sumatoria de los </w:t>
      </w:r>
      <w:r w:rsidRPr="001443CD">
        <w:rPr>
          <w:rFonts w:ascii="Times New Roman" w:hAnsi="Times New Roman" w:cs="Times New Roman"/>
          <w:szCs w:val="26"/>
        </w:rPr>
        <w:t>Impuestos Depurados (</w:t>
      </w:r>
      <m:oMath>
        <m:r>
          <m:rPr>
            <m:sty m:val="p"/>
          </m:rPr>
          <w:rPr>
            <w:rFonts w:ascii="Times New Roman" w:hAnsi="Times New Roman" w:cs="Times New Roman"/>
            <w:szCs w:val="26"/>
          </w:rPr>
          <m:t>Σ</m:t>
        </m:r>
      </m:oMath>
      <w:r w:rsidRPr="001443CD">
        <w:rPr>
          <w:rFonts w:ascii="Times New Roman" w:hAnsi="Times New Roman" w:cs="Times New Roman"/>
          <w:szCs w:val="26"/>
        </w:rPr>
        <w:t>ID) de cada contribuyente residente fiscal en Colombia objeto de consolidación por la sumatoria de la Utilidad Depurada (</w:t>
      </w:r>
      <m:oMath>
        <m:r>
          <m:rPr>
            <m:sty m:val="p"/>
          </m:rPr>
          <w:rPr>
            <w:rFonts w:ascii="Times New Roman" w:hAnsi="Times New Roman" w:cs="Times New Roman"/>
            <w:szCs w:val="26"/>
          </w:rPr>
          <m:t>Σ</m:t>
        </m:r>
      </m:oMath>
      <w:r w:rsidRPr="001443CD">
        <w:rPr>
          <w:rFonts w:ascii="Times New Roman" w:hAnsi="Times New Roman" w:cs="Times New Roman"/>
          <w:szCs w:val="26"/>
        </w:rPr>
        <w:t>UD) de cada contribuyente residente fiscal en Colombia cuyos estados financieros son objeto de consolidación, as</w:t>
      </w:r>
      <w:r w:rsidRPr="001443CD">
        <w:rPr>
          <w:rFonts w:ascii="Times New Roman" w:hAnsi="Times New Roman" w:cs="Times New Roman"/>
          <w:szCs w:val="26"/>
        </w:rPr>
        <w:t>í:</w:t>
      </w:r>
    </w:p>
    <w:p w:rsidR="008B07DA" w:rsidRPr="001443CD" w:rsidRDefault="001443CD" w:rsidP="005F28F6">
      <w:pPr>
        <w:autoSpaceDE w:val="0"/>
        <w:autoSpaceDN w:val="0"/>
        <w:adjustRightInd w:val="0"/>
        <w:ind w:left="567" w:right="283"/>
        <w:jc w:val="center"/>
        <w:rPr>
          <w:rFonts w:ascii="Times New Roman" w:hAnsi="Times New Roman" w:cs="Times New Roman"/>
          <w:sz w:val="28"/>
          <w:szCs w:val="26"/>
        </w:rPr>
      </w:pPr>
      <w:r w:rsidRPr="001443CD">
        <w:rPr>
          <w:rFonts w:ascii="Times New Roman" w:hAnsi="Times New Roman" w:cs="Times New Roman"/>
          <w:noProof/>
          <w:sz w:val="28"/>
          <w:szCs w:val="26"/>
        </w:rPr>
        <w:drawing>
          <wp:inline distT="0" distB="0" distL="0" distR="0" wp14:anchorId="04B801CF" wp14:editId="34EBFB38">
            <wp:extent cx="818441" cy="376463"/>
            <wp:effectExtent l="0" t="0" r="1270" b="5080"/>
            <wp:docPr id="3" name="Imagen 42" descr="http://www.secretariasenado.gov.co/senado/graficas/ley_2277_2022_obj_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descr="http://www.secretariasenado.gov.co/senado/graficas/ley_2277_2022_obj_4.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24311" cy="379163"/>
                    </a:xfrm>
                    <a:prstGeom prst="rect">
                      <a:avLst/>
                    </a:prstGeom>
                    <a:noFill/>
                    <a:ln>
                      <a:noFill/>
                    </a:ln>
                  </pic:spPr>
                </pic:pic>
              </a:graphicData>
            </a:graphic>
          </wp:inline>
        </w:drawing>
      </w:r>
    </w:p>
    <w:p w:rsidR="008B07DA" w:rsidRPr="001443CD" w:rsidRDefault="001443CD" w:rsidP="005F28F6">
      <w:pPr>
        <w:pStyle w:val="Prrafodelista"/>
        <w:numPr>
          <w:ilvl w:val="1"/>
          <w:numId w:val="1"/>
        </w:numPr>
        <w:autoSpaceDE w:val="0"/>
        <w:autoSpaceDN w:val="0"/>
        <w:adjustRightInd w:val="0"/>
        <w:spacing w:line="240" w:lineRule="auto"/>
        <w:ind w:right="283"/>
        <w:jc w:val="both"/>
        <w:rPr>
          <w:rFonts w:ascii="Times New Roman" w:hAnsi="Times New Roman" w:cs="Times New Roman"/>
          <w:szCs w:val="26"/>
        </w:rPr>
      </w:pPr>
      <w:r w:rsidRPr="001443CD">
        <w:rPr>
          <w:rFonts w:ascii="Times New Roman" w:hAnsi="Times New Roman" w:cs="Times New Roman"/>
          <w:szCs w:val="26"/>
        </w:rPr>
        <w:t>Si el resultado es inferior al quince por ciento (15%), se deberá calcular el Impuesto a Adicionar por el Grupo (IAG) a partir de la diferencia entre la sumatoria de la Utilidad Depurada (</w:t>
      </w:r>
      <m:oMath>
        <m:r>
          <m:rPr>
            <m:sty m:val="p"/>
          </m:rPr>
          <w:rPr>
            <w:rFonts w:ascii="Times New Roman" w:hAnsi="Times New Roman" w:cs="Times New Roman"/>
            <w:szCs w:val="26"/>
          </w:rPr>
          <m:t>Σ</m:t>
        </m:r>
      </m:oMath>
      <w:r w:rsidRPr="001443CD">
        <w:rPr>
          <w:rFonts w:ascii="Times New Roman" w:hAnsi="Times New Roman" w:cs="Times New Roman"/>
          <w:szCs w:val="26"/>
        </w:rPr>
        <w:t>UD) multiplicada por el quince por ciento (15%) menos la sumat</w:t>
      </w:r>
      <w:r w:rsidRPr="001443CD">
        <w:rPr>
          <w:rFonts w:ascii="Times New Roman" w:hAnsi="Times New Roman" w:cs="Times New Roman"/>
          <w:szCs w:val="26"/>
        </w:rPr>
        <w:t>oria del impuesto Depurado (</w:t>
      </w:r>
      <m:oMath>
        <m:r>
          <m:rPr>
            <m:sty m:val="p"/>
          </m:rPr>
          <w:rPr>
            <w:rFonts w:ascii="Times New Roman" w:hAnsi="Times New Roman" w:cs="Times New Roman"/>
            <w:szCs w:val="26"/>
          </w:rPr>
          <m:t>Σ</m:t>
        </m:r>
      </m:oMath>
      <w:r w:rsidRPr="001443CD">
        <w:rPr>
          <w:rFonts w:ascii="Times New Roman" w:hAnsi="Times New Roman" w:cs="Times New Roman"/>
          <w:szCs w:val="26"/>
        </w:rPr>
        <w:t>ID) de cada contribuyente, cuyos estados financieros se consolidan, así:</w:t>
      </w:r>
    </w:p>
    <w:p w:rsidR="008B07DA" w:rsidRPr="001443CD" w:rsidRDefault="001443CD" w:rsidP="005F28F6">
      <w:pPr>
        <w:autoSpaceDE w:val="0"/>
        <w:autoSpaceDN w:val="0"/>
        <w:adjustRightInd w:val="0"/>
        <w:ind w:left="567" w:right="283"/>
        <w:jc w:val="center"/>
        <w:rPr>
          <w:rFonts w:ascii="Times New Roman" w:hAnsi="Times New Roman" w:cs="Times New Roman"/>
          <w:sz w:val="28"/>
          <w:szCs w:val="26"/>
        </w:rPr>
      </w:pPr>
      <w:r w:rsidRPr="001443CD">
        <w:rPr>
          <w:rFonts w:ascii="Times New Roman" w:hAnsi="Times New Roman" w:cs="Times New Roman"/>
          <w:noProof/>
          <w:sz w:val="28"/>
          <w:szCs w:val="26"/>
        </w:rPr>
        <w:drawing>
          <wp:inline distT="0" distB="0" distL="0" distR="0" wp14:anchorId="6BE2EB5A" wp14:editId="6E24079B">
            <wp:extent cx="1446057" cy="225017"/>
            <wp:effectExtent l="0" t="0" r="1905" b="3810"/>
            <wp:docPr id="4" name="Imagen 39" descr="http://www.secretariasenado.gov.co/senado/graficas/ley_2277_2022_obj_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descr="http://www.secretariasenado.gov.co/senado/graficas/ley_2277_2022_obj_7.gi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494336" cy="232530"/>
                    </a:xfrm>
                    <a:prstGeom prst="rect">
                      <a:avLst/>
                    </a:prstGeom>
                    <a:noFill/>
                    <a:ln>
                      <a:noFill/>
                    </a:ln>
                  </pic:spPr>
                </pic:pic>
              </a:graphicData>
            </a:graphic>
          </wp:inline>
        </w:drawing>
      </w:r>
    </w:p>
    <w:p w:rsidR="008B07DA" w:rsidRPr="001443CD" w:rsidRDefault="001443CD" w:rsidP="005F28F6">
      <w:pPr>
        <w:autoSpaceDE w:val="0"/>
        <w:autoSpaceDN w:val="0"/>
        <w:adjustRightInd w:val="0"/>
        <w:ind w:left="567" w:right="283"/>
        <w:jc w:val="both"/>
        <w:rPr>
          <w:rFonts w:ascii="Times New Roman" w:hAnsi="Times New Roman" w:cs="Times New Roman"/>
          <w:sz w:val="28"/>
          <w:szCs w:val="26"/>
        </w:rPr>
      </w:pPr>
    </w:p>
    <w:p w:rsidR="008B07DA" w:rsidRPr="001443CD" w:rsidRDefault="001443CD" w:rsidP="005F28F6">
      <w:pPr>
        <w:pStyle w:val="Prrafodelista"/>
        <w:numPr>
          <w:ilvl w:val="1"/>
          <w:numId w:val="1"/>
        </w:numPr>
        <w:autoSpaceDE w:val="0"/>
        <w:autoSpaceDN w:val="0"/>
        <w:adjustRightInd w:val="0"/>
        <w:spacing w:line="240" w:lineRule="auto"/>
        <w:ind w:right="283"/>
        <w:jc w:val="both"/>
        <w:rPr>
          <w:rFonts w:ascii="Times New Roman" w:hAnsi="Times New Roman" w:cs="Times New Roman"/>
          <w:szCs w:val="26"/>
        </w:rPr>
      </w:pPr>
      <w:r w:rsidRPr="001443CD">
        <w:rPr>
          <w:rFonts w:ascii="Times New Roman" w:hAnsi="Times New Roman" w:cs="Times New Roman"/>
          <w:szCs w:val="26"/>
        </w:rPr>
        <w:t>Para calcular el Impuesto a Adicionar (IA) de cada contribuyente residente fiscal en Colombia, se deberá multiplicar el Impuesto a Adicionar por el Gru</w:t>
      </w:r>
      <w:r w:rsidRPr="001443CD">
        <w:rPr>
          <w:rFonts w:ascii="Times New Roman" w:hAnsi="Times New Roman" w:cs="Times New Roman"/>
          <w:szCs w:val="26"/>
        </w:rPr>
        <w:t>po (IAG) por el porcentaje que dé como resultado la división de la Utilidad Depurada) de cada contribuyente con utilidad depurada mayor a cero (</w:t>
      </w:r>
      <w:r w:rsidRPr="001443CD">
        <w:rPr>
          <w:rFonts w:ascii="Times New Roman" w:hAnsi="Times New Roman" w:cs="Times New Roman"/>
          <w:noProof/>
          <w:szCs w:val="26"/>
          <w:lang w:val="es-CO" w:eastAsia="es-CO"/>
        </w:rPr>
        <w:drawing>
          <wp:inline distT="0" distB="0" distL="0" distR="0" wp14:anchorId="7B6BBADA" wp14:editId="2E2584B2">
            <wp:extent cx="297815" cy="180975"/>
            <wp:effectExtent l="0" t="0" r="6985" b="9525"/>
            <wp:docPr id="5" name="Imagen 38" descr="http://www.secretariasenado.gov.co/senado/graficas/ley_2277_2022_obj_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descr="http://www.secretariasenado.gov.co/senado/graficas/ley_2277_2022_obj_8.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97815" cy="180975"/>
                    </a:xfrm>
                    <a:prstGeom prst="rect">
                      <a:avLst/>
                    </a:prstGeom>
                    <a:noFill/>
                    <a:ln>
                      <a:noFill/>
                    </a:ln>
                  </pic:spPr>
                </pic:pic>
              </a:graphicData>
            </a:graphic>
          </wp:inline>
        </w:drawing>
      </w:r>
      <w:r w:rsidRPr="001443CD">
        <w:rPr>
          <w:rFonts w:ascii="Times New Roman" w:hAnsi="Times New Roman" w:cs="Times New Roman"/>
          <w:szCs w:val="26"/>
        </w:rPr>
        <w:t>) sobre la sumatoria de las Utilidades Depuradas de los contribuyentes con Utilidades Depuradas mayores a cero </w:t>
      </w:r>
      <w:r w:rsidRPr="001443CD">
        <w:rPr>
          <w:rFonts w:ascii="Times New Roman" w:hAnsi="Times New Roman" w:cs="Times New Roman"/>
          <w:noProof/>
          <w:szCs w:val="26"/>
          <w:lang w:val="es-CO" w:eastAsia="es-CO"/>
        </w:rPr>
        <w:drawing>
          <wp:inline distT="0" distB="0" distL="0" distR="0" wp14:anchorId="6EEC3168" wp14:editId="4B1D08A7">
            <wp:extent cx="520700" cy="201930"/>
            <wp:effectExtent l="0" t="0" r="0" b="7620"/>
            <wp:docPr id="6" name="Imagen 37" descr="http://www.secretariasenado.gov.co/senado/graficas/ley_2277_2022_obj_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descr="http://www.secretariasenado.gov.co/senado/graficas/ley_2277_2022_obj_9.gif"/>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0700" cy="201930"/>
                    </a:xfrm>
                    <a:prstGeom prst="rect">
                      <a:avLst/>
                    </a:prstGeom>
                    <a:noFill/>
                    <a:ln>
                      <a:noFill/>
                    </a:ln>
                  </pic:spPr>
                </pic:pic>
              </a:graphicData>
            </a:graphic>
          </wp:inline>
        </w:drawing>
      </w:r>
      <w:r w:rsidRPr="001443CD">
        <w:rPr>
          <w:rFonts w:ascii="Times New Roman" w:hAnsi="Times New Roman" w:cs="Times New Roman"/>
          <w:szCs w:val="26"/>
        </w:rPr>
        <w:t>, así:</w:t>
      </w:r>
    </w:p>
    <w:p w:rsidR="008B07DA" w:rsidRPr="001443CD" w:rsidRDefault="001443CD" w:rsidP="005F28F6">
      <w:pPr>
        <w:autoSpaceDE w:val="0"/>
        <w:autoSpaceDN w:val="0"/>
        <w:adjustRightInd w:val="0"/>
        <w:ind w:right="283"/>
        <w:jc w:val="center"/>
        <w:rPr>
          <w:rFonts w:ascii="Times New Roman" w:hAnsi="Times New Roman" w:cs="Times New Roman"/>
          <w:sz w:val="28"/>
          <w:szCs w:val="26"/>
        </w:rPr>
      </w:pPr>
      <w:r w:rsidRPr="001443CD">
        <w:rPr>
          <w:rFonts w:ascii="Times New Roman" w:hAnsi="Times New Roman" w:cs="Times New Roman"/>
          <w:noProof/>
          <w:sz w:val="28"/>
          <w:szCs w:val="26"/>
        </w:rPr>
        <w:drawing>
          <wp:inline distT="0" distB="0" distL="0" distR="0" wp14:anchorId="7630587E" wp14:editId="6C9AD0FE">
            <wp:extent cx="1485234" cy="542260"/>
            <wp:effectExtent l="0" t="0" r="1270" b="0"/>
            <wp:docPr id="7" name="Imagen 36" descr="http://www.secretariasenado.gov.co/senado/graficas/ley_2277_2022_obj_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descr="http://www.secretariasenado.gov.co/senado/graficas/ley_2277_2022_obj_10.gif"/>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515841" cy="553434"/>
                    </a:xfrm>
                    <a:prstGeom prst="rect">
                      <a:avLst/>
                    </a:prstGeom>
                    <a:noFill/>
                    <a:ln>
                      <a:noFill/>
                    </a:ln>
                  </pic:spPr>
                </pic:pic>
              </a:graphicData>
            </a:graphic>
          </wp:inline>
        </w:drawing>
      </w:r>
    </w:p>
    <w:p w:rsidR="008B07DA" w:rsidRPr="001443CD" w:rsidRDefault="001443CD" w:rsidP="005F28F6">
      <w:pPr>
        <w:autoSpaceDE w:val="0"/>
        <w:autoSpaceDN w:val="0"/>
        <w:adjustRightInd w:val="0"/>
        <w:ind w:left="567" w:right="283"/>
        <w:jc w:val="both"/>
        <w:rPr>
          <w:rFonts w:ascii="Times New Roman" w:hAnsi="Times New Roman" w:cs="Times New Roman"/>
          <w:sz w:val="28"/>
          <w:szCs w:val="26"/>
        </w:rPr>
      </w:pPr>
      <w:r w:rsidRPr="001443CD">
        <w:rPr>
          <w:rFonts w:ascii="Times New Roman" w:hAnsi="Times New Roman" w:cs="Times New Roman"/>
          <w:sz w:val="28"/>
          <w:szCs w:val="26"/>
        </w:rPr>
        <w:t>Lo dispuesto en este parágrafo no aplica para:</w:t>
      </w:r>
    </w:p>
    <w:p w:rsidR="008B07DA" w:rsidRPr="001443CD" w:rsidRDefault="001443CD" w:rsidP="005F28F6">
      <w:pPr>
        <w:autoSpaceDE w:val="0"/>
        <w:autoSpaceDN w:val="0"/>
        <w:adjustRightInd w:val="0"/>
        <w:ind w:left="567" w:right="283"/>
        <w:jc w:val="both"/>
        <w:rPr>
          <w:rFonts w:ascii="Times New Roman" w:hAnsi="Times New Roman" w:cs="Times New Roman"/>
          <w:sz w:val="28"/>
          <w:szCs w:val="26"/>
        </w:rPr>
      </w:pPr>
    </w:p>
    <w:p w:rsidR="008B07DA" w:rsidRPr="001443CD" w:rsidRDefault="001443CD" w:rsidP="005F28F6">
      <w:pPr>
        <w:pStyle w:val="Prrafodelista"/>
        <w:numPr>
          <w:ilvl w:val="0"/>
          <w:numId w:val="2"/>
        </w:numPr>
        <w:autoSpaceDE w:val="0"/>
        <w:autoSpaceDN w:val="0"/>
        <w:adjustRightInd w:val="0"/>
        <w:spacing w:line="240" w:lineRule="auto"/>
        <w:ind w:right="283"/>
        <w:jc w:val="both"/>
        <w:rPr>
          <w:rFonts w:ascii="Times New Roman" w:hAnsi="Times New Roman" w:cs="Times New Roman"/>
          <w:color w:val="000000" w:themeColor="text1"/>
          <w:szCs w:val="26"/>
        </w:rPr>
      </w:pPr>
      <w:r w:rsidRPr="001443CD">
        <w:rPr>
          <w:rFonts w:ascii="Times New Roman" w:hAnsi="Times New Roman" w:cs="Times New Roman"/>
          <w:szCs w:val="26"/>
        </w:rPr>
        <w:t>Las sociedades que se constituyeron como Zonas Económicas y Sociales Especiales -ZESE durante el periodo que su tarifa del impuesto sobre la renta sea del cero por ciento (0%)</w:t>
      </w:r>
      <w:r w:rsidRPr="001443CD">
        <w:rPr>
          <w:rFonts w:ascii="Times New Roman" w:hAnsi="Times New Roman" w:cs="Times New Roman"/>
          <w:szCs w:val="26"/>
        </w:rPr>
        <w:t xml:space="preserve">, </w:t>
      </w:r>
      <w:r w:rsidRPr="001443CD">
        <w:rPr>
          <w:rFonts w:ascii="Times New Roman" w:hAnsi="Times New Roman" w:cs="Times New Roman"/>
          <w:szCs w:val="26"/>
        </w:rPr>
        <w:t>las sociedades que ap</w:t>
      </w:r>
      <w:r w:rsidRPr="001443CD">
        <w:rPr>
          <w:rFonts w:ascii="Times New Roman" w:hAnsi="Times New Roman" w:cs="Times New Roman"/>
          <w:szCs w:val="26"/>
        </w:rPr>
        <w:t xml:space="preserve">lican el incentivo tributario de las zonas más afectadas por el conflicto armado </w:t>
      </w:r>
      <w:r w:rsidRPr="001443CD">
        <w:rPr>
          <w:rFonts w:ascii="Times New Roman" w:hAnsi="Times New Roman" w:cs="Times New Roman"/>
          <w:szCs w:val="26"/>
        </w:rPr>
        <w:t>–</w:t>
      </w:r>
      <w:r w:rsidRPr="001443CD">
        <w:rPr>
          <w:rFonts w:ascii="Times New Roman" w:hAnsi="Times New Roman" w:cs="Times New Roman"/>
          <w:szCs w:val="26"/>
        </w:rPr>
        <w:t>ZOMAC</w:t>
      </w:r>
      <w:r w:rsidRPr="001443CD">
        <w:rPr>
          <w:rFonts w:ascii="Times New Roman" w:hAnsi="Times New Roman" w:cs="Times New Roman"/>
          <w:szCs w:val="26"/>
        </w:rPr>
        <w:t>,</w:t>
      </w:r>
      <w:r w:rsidRPr="001443CD">
        <w:rPr>
          <w:rFonts w:ascii="Times New Roman" w:hAnsi="Times New Roman" w:cs="Times New Roman"/>
          <w:szCs w:val="26"/>
        </w:rPr>
        <w:t xml:space="preserve"> las </w:t>
      </w:r>
      <w:r w:rsidRPr="001443CD">
        <w:rPr>
          <w:rFonts w:ascii="Times New Roman" w:hAnsi="Times New Roman" w:cs="Times New Roman"/>
          <w:color w:val="000000" w:themeColor="text1"/>
          <w:szCs w:val="26"/>
        </w:rPr>
        <w:t>sociedades de que tratan los parágrafos 5 y 7 del presente artículo, siempre y cuando no estén obligadas a presentar el informe país por país de conformidad con lo</w:t>
      </w:r>
      <w:r w:rsidRPr="001443CD">
        <w:rPr>
          <w:rFonts w:ascii="Times New Roman" w:hAnsi="Times New Roman" w:cs="Times New Roman"/>
          <w:color w:val="000000" w:themeColor="text1"/>
          <w:szCs w:val="26"/>
        </w:rPr>
        <w:t xml:space="preserve"> establecido en el artículo</w:t>
      </w:r>
      <w:r w:rsidRPr="001443CD">
        <w:rPr>
          <w:rFonts w:ascii="Times New Roman" w:hAnsi="Times New Roman" w:cs="Times New Roman"/>
          <w:color w:val="000000" w:themeColor="text1"/>
          <w:szCs w:val="26"/>
        </w:rPr>
        <w:t xml:space="preserve"> 260-5</w:t>
      </w:r>
      <w:r w:rsidRPr="001443CD">
        <w:rPr>
          <w:rFonts w:ascii="Times New Roman" w:hAnsi="Times New Roman" w:cs="Times New Roman"/>
          <w:color w:val="000000" w:themeColor="text1"/>
          <w:szCs w:val="26"/>
        </w:rPr>
        <w:t> del Estatuto Tributario.</w:t>
      </w:r>
    </w:p>
    <w:p w:rsidR="008B07DA" w:rsidRPr="001443CD" w:rsidRDefault="001443CD" w:rsidP="005F28F6">
      <w:pPr>
        <w:pStyle w:val="Prrafodelista"/>
        <w:autoSpaceDE w:val="0"/>
        <w:autoSpaceDN w:val="0"/>
        <w:adjustRightInd w:val="0"/>
        <w:spacing w:line="240" w:lineRule="auto"/>
        <w:ind w:left="927" w:right="283"/>
        <w:jc w:val="both"/>
        <w:rPr>
          <w:rFonts w:ascii="Times New Roman" w:hAnsi="Times New Roman" w:cs="Times New Roman"/>
          <w:color w:val="000000" w:themeColor="text1"/>
          <w:szCs w:val="26"/>
        </w:rPr>
      </w:pPr>
    </w:p>
    <w:p w:rsidR="008B07DA" w:rsidRPr="001443CD" w:rsidRDefault="001443CD" w:rsidP="005F28F6">
      <w:pPr>
        <w:pStyle w:val="Prrafodelista"/>
        <w:numPr>
          <w:ilvl w:val="0"/>
          <w:numId w:val="2"/>
        </w:numPr>
        <w:autoSpaceDE w:val="0"/>
        <w:autoSpaceDN w:val="0"/>
        <w:adjustRightInd w:val="0"/>
        <w:spacing w:line="240" w:lineRule="auto"/>
        <w:ind w:right="283"/>
        <w:jc w:val="both"/>
        <w:rPr>
          <w:rFonts w:ascii="Times New Roman" w:hAnsi="Times New Roman" w:cs="Times New Roman"/>
          <w:color w:val="000000" w:themeColor="text1"/>
          <w:szCs w:val="26"/>
        </w:rPr>
      </w:pPr>
      <w:r w:rsidRPr="001443CD">
        <w:rPr>
          <w:rFonts w:ascii="Times New Roman" w:hAnsi="Times New Roman" w:cs="Times New Roman"/>
          <w:color w:val="000000" w:themeColor="text1"/>
          <w:szCs w:val="26"/>
        </w:rPr>
        <w:t>Las sociedades de que trata el parágrafo 1 del presente artículo.</w:t>
      </w:r>
    </w:p>
    <w:p w:rsidR="008B07DA" w:rsidRPr="001443CD" w:rsidRDefault="001443CD" w:rsidP="005F28F6">
      <w:pPr>
        <w:pStyle w:val="Prrafodelista"/>
        <w:autoSpaceDE w:val="0"/>
        <w:autoSpaceDN w:val="0"/>
        <w:adjustRightInd w:val="0"/>
        <w:spacing w:line="240" w:lineRule="auto"/>
        <w:ind w:left="927" w:right="283"/>
        <w:jc w:val="both"/>
        <w:rPr>
          <w:rFonts w:ascii="Times New Roman" w:hAnsi="Times New Roman" w:cs="Times New Roman"/>
          <w:color w:val="000000" w:themeColor="text1"/>
          <w:szCs w:val="26"/>
        </w:rPr>
      </w:pPr>
    </w:p>
    <w:p w:rsidR="008B07DA" w:rsidRPr="001443CD" w:rsidRDefault="001443CD" w:rsidP="005F28F6">
      <w:pPr>
        <w:pStyle w:val="Prrafodelista"/>
        <w:autoSpaceDE w:val="0"/>
        <w:autoSpaceDN w:val="0"/>
        <w:adjustRightInd w:val="0"/>
        <w:spacing w:line="240" w:lineRule="auto"/>
        <w:ind w:left="927" w:right="283"/>
        <w:jc w:val="both"/>
        <w:rPr>
          <w:rFonts w:ascii="Times New Roman" w:hAnsi="Times New Roman" w:cs="Times New Roman"/>
          <w:color w:val="000000" w:themeColor="text1"/>
          <w:szCs w:val="26"/>
        </w:rPr>
      </w:pPr>
      <w:r w:rsidRPr="001443CD">
        <w:rPr>
          <w:rFonts w:ascii="Times New Roman" w:hAnsi="Times New Roman" w:cs="Times New Roman"/>
          <w:color w:val="000000" w:themeColor="text1"/>
          <w:szCs w:val="26"/>
        </w:rPr>
        <w:t>De igual forma no aplica lo indicado en este parágrafo para aquellos contribuyentes cuyos estados financieros no sean objeto de c</w:t>
      </w:r>
      <w:r w:rsidRPr="001443CD">
        <w:rPr>
          <w:rFonts w:ascii="Times New Roman" w:hAnsi="Times New Roman" w:cs="Times New Roman"/>
          <w:color w:val="000000" w:themeColor="text1"/>
          <w:szCs w:val="26"/>
        </w:rPr>
        <w:t>onsolidación y su Utilidad Depurada (UD) sea igual o menor a cero (0) o para los contribuyentes cuyos estados financieros sean objeto de consolidación y la sumatoria de la Utilidad Depurada (</w:t>
      </w:r>
      <m:oMath>
        <m:r>
          <m:rPr>
            <m:sty m:val="p"/>
          </m:rPr>
          <w:rPr>
            <w:rFonts w:ascii="Times New Roman" w:hAnsi="Times New Roman" w:cs="Times New Roman"/>
            <w:szCs w:val="26"/>
          </w:rPr>
          <m:t>Σ</m:t>
        </m:r>
      </m:oMath>
      <w:r w:rsidRPr="001443CD">
        <w:rPr>
          <w:rFonts w:ascii="Times New Roman" w:hAnsi="Times New Roman" w:cs="Times New Roman"/>
          <w:color w:val="000000" w:themeColor="text1"/>
          <w:szCs w:val="26"/>
        </w:rPr>
        <w:t>UD) sea igual o menor a cero (0).</w:t>
      </w:r>
    </w:p>
    <w:p w:rsidR="008B07DA" w:rsidRPr="001443CD" w:rsidRDefault="001443CD" w:rsidP="005F28F6">
      <w:pPr>
        <w:pStyle w:val="Prrafodelista"/>
        <w:autoSpaceDE w:val="0"/>
        <w:autoSpaceDN w:val="0"/>
        <w:adjustRightInd w:val="0"/>
        <w:spacing w:line="240" w:lineRule="auto"/>
        <w:ind w:left="927" w:right="283"/>
        <w:jc w:val="both"/>
        <w:rPr>
          <w:rFonts w:ascii="Times New Roman" w:hAnsi="Times New Roman" w:cs="Times New Roman"/>
          <w:color w:val="000000" w:themeColor="text1"/>
          <w:szCs w:val="26"/>
        </w:rPr>
      </w:pPr>
    </w:p>
    <w:p w:rsidR="008B07DA" w:rsidRPr="001443CD" w:rsidRDefault="001443CD" w:rsidP="005F28F6">
      <w:pPr>
        <w:pStyle w:val="Prrafodelista"/>
        <w:numPr>
          <w:ilvl w:val="0"/>
          <w:numId w:val="2"/>
        </w:numPr>
        <w:autoSpaceDE w:val="0"/>
        <w:autoSpaceDN w:val="0"/>
        <w:adjustRightInd w:val="0"/>
        <w:spacing w:line="240" w:lineRule="auto"/>
        <w:ind w:right="283"/>
        <w:jc w:val="both"/>
        <w:rPr>
          <w:rFonts w:ascii="Times New Roman" w:hAnsi="Times New Roman" w:cs="Times New Roman"/>
          <w:color w:val="000000" w:themeColor="text1"/>
          <w:szCs w:val="26"/>
        </w:rPr>
      </w:pPr>
      <w:r w:rsidRPr="001443CD">
        <w:rPr>
          <w:rFonts w:ascii="Times New Roman" w:hAnsi="Times New Roman" w:cs="Times New Roman"/>
          <w:color w:val="000000" w:themeColor="text1"/>
          <w:szCs w:val="26"/>
        </w:rPr>
        <w:t xml:space="preserve">Quienes se rijan por lo </w:t>
      </w:r>
      <w:r w:rsidRPr="001443CD">
        <w:rPr>
          <w:rFonts w:ascii="Times New Roman" w:hAnsi="Times New Roman" w:cs="Times New Roman"/>
          <w:color w:val="000000" w:themeColor="text1"/>
          <w:szCs w:val="26"/>
        </w:rPr>
        <w:t>previsto en el artículo </w:t>
      </w:r>
      <w:hyperlink r:id="rId19" w:anchor="32" w:history="1">
        <w:r w:rsidRPr="001443CD">
          <w:rPr>
            <w:rStyle w:val="Hipervnculo"/>
            <w:rFonts w:ascii="Times New Roman" w:hAnsi="Times New Roman"/>
            <w:color w:val="000000" w:themeColor="text1"/>
            <w:szCs w:val="26"/>
            <w:u w:val="none"/>
          </w:rPr>
          <w:t>32</w:t>
        </w:r>
      </w:hyperlink>
      <w:r w:rsidRPr="001443CD">
        <w:rPr>
          <w:rFonts w:ascii="Times New Roman" w:hAnsi="Times New Roman" w:cs="Times New Roman"/>
          <w:color w:val="000000" w:themeColor="text1"/>
          <w:szCs w:val="26"/>
        </w:rPr>
        <w:t> de este Estatuto</w:t>
      </w:r>
      <w:r w:rsidRPr="001443CD">
        <w:rPr>
          <w:rFonts w:ascii="Times New Roman" w:hAnsi="Times New Roman" w:cs="Times New Roman"/>
          <w:color w:val="000000" w:themeColor="text1"/>
          <w:szCs w:val="26"/>
        </w:rPr>
        <w:t>”</w:t>
      </w:r>
      <w:r w:rsidRPr="001443CD">
        <w:rPr>
          <w:rFonts w:ascii="Times New Roman" w:hAnsi="Times New Roman" w:cs="Times New Roman"/>
          <w:color w:val="000000" w:themeColor="text1"/>
          <w:szCs w:val="26"/>
        </w:rPr>
        <w:t>.</w:t>
      </w:r>
    </w:p>
    <w:p w:rsidR="00116388" w:rsidRPr="001443CD" w:rsidRDefault="001443CD" w:rsidP="005F28F6">
      <w:pPr>
        <w:autoSpaceDE w:val="0"/>
        <w:autoSpaceDN w:val="0"/>
        <w:ind w:right="283"/>
        <w:jc w:val="both"/>
        <w:rPr>
          <w:rFonts w:ascii="Times New Roman" w:hAnsi="Times New Roman" w:cs="Times New Roman"/>
          <w:i/>
          <w:sz w:val="28"/>
          <w:szCs w:val="28"/>
          <w:lang w:eastAsia="es-ES"/>
        </w:rPr>
      </w:pPr>
    </w:p>
    <w:p w:rsidR="00116388" w:rsidRPr="001443CD" w:rsidRDefault="001443CD" w:rsidP="005F28F6">
      <w:pPr>
        <w:pStyle w:val="Ttulo1"/>
        <w:rPr>
          <w:rFonts w:ascii="Times New Roman" w:hAnsi="Times New Roman" w:cs="Times New Roman"/>
          <w:sz w:val="28"/>
          <w:szCs w:val="28"/>
        </w:rPr>
      </w:pPr>
      <w:r w:rsidRPr="001443CD">
        <w:rPr>
          <w:rFonts w:ascii="Times New Roman" w:hAnsi="Times New Roman" w:cs="Times New Roman"/>
          <w:sz w:val="28"/>
          <w:szCs w:val="28"/>
        </w:rPr>
        <w:t xml:space="preserve">III. </w:t>
      </w:r>
      <w:r w:rsidRPr="001443CD">
        <w:rPr>
          <w:rFonts w:ascii="Times New Roman" w:hAnsi="Times New Roman" w:cs="Times New Roman"/>
          <w:sz w:val="28"/>
          <w:szCs w:val="28"/>
        </w:rPr>
        <w:t>La demanda</w:t>
      </w:r>
      <w:r w:rsidRPr="001443CD">
        <w:rPr>
          <w:rStyle w:val="Refdenotaalpie"/>
          <w:rFonts w:ascii="Times New Roman" w:hAnsi="Times New Roman"/>
          <w:b w:val="0"/>
          <w:bCs w:val="0"/>
          <w:sz w:val="28"/>
          <w:szCs w:val="28"/>
        </w:rPr>
        <w:footnoteReference w:id="11"/>
      </w:r>
    </w:p>
    <w:p w:rsidR="00116388" w:rsidRPr="001443CD" w:rsidRDefault="001443CD" w:rsidP="005F28F6">
      <w:pPr>
        <w:tabs>
          <w:tab w:val="left" w:pos="426"/>
        </w:tabs>
        <w:autoSpaceDE w:val="0"/>
        <w:autoSpaceDN w:val="0"/>
        <w:ind w:right="49"/>
        <w:jc w:val="both"/>
        <w:textAlignment w:val="baseline"/>
        <w:rPr>
          <w:rFonts w:ascii="Times New Roman" w:hAnsi="Times New Roman" w:cs="Times New Roman"/>
          <w:sz w:val="28"/>
          <w:szCs w:val="28"/>
        </w:rPr>
      </w:pPr>
    </w:p>
    <w:p w:rsidR="007B4F3E" w:rsidRPr="001443CD" w:rsidRDefault="001443CD" w:rsidP="005F28F6">
      <w:pPr>
        <w:pStyle w:val="Prrafodelista"/>
        <w:tabs>
          <w:tab w:val="left" w:pos="426"/>
        </w:tabs>
        <w:autoSpaceDE w:val="0"/>
        <w:autoSpaceDN w:val="0"/>
        <w:spacing w:after="0" w:line="240" w:lineRule="auto"/>
        <w:ind w:left="0" w:right="49"/>
        <w:jc w:val="both"/>
        <w:textAlignment w:val="baseline"/>
        <w:rPr>
          <w:rFonts w:ascii="Times New Roman" w:hAnsi="Times New Roman" w:cs="Times New Roman"/>
          <w:szCs w:val="28"/>
          <w:lang w:val="es-CO"/>
        </w:rPr>
      </w:pPr>
      <w:r w:rsidRPr="001443CD">
        <w:rPr>
          <w:rFonts w:ascii="Times New Roman" w:hAnsi="Times New Roman" w:cs="Times New Roman"/>
          <w:color w:val="000000" w:themeColor="text1"/>
          <w:szCs w:val="28"/>
        </w:rPr>
        <w:t>§</w:t>
      </w:r>
      <w:r w:rsidRPr="001443CD">
        <w:rPr>
          <w:rFonts w:ascii="Times New Roman" w:hAnsi="Times New Roman" w:cs="Times New Roman"/>
          <w:color w:val="000000" w:themeColor="text1"/>
          <w:szCs w:val="28"/>
        </w:rPr>
        <w:t>1</w:t>
      </w:r>
      <w:r w:rsidRPr="001443CD">
        <w:rPr>
          <w:rFonts w:ascii="Times New Roman" w:hAnsi="Times New Roman" w:cs="Times New Roman"/>
          <w:color w:val="000000" w:themeColor="text1"/>
          <w:szCs w:val="28"/>
        </w:rPr>
        <w:t>6</w:t>
      </w:r>
      <w:r w:rsidRPr="001443CD">
        <w:rPr>
          <w:rFonts w:ascii="Times New Roman" w:hAnsi="Times New Roman" w:cs="Times New Roman"/>
          <w:szCs w:val="28"/>
          <w:lang w:val="es-CO"/>
        </w:rPr>
        <w:t xml:space="preserve">. </w:t>
      </w:r>
      <w:r w:rsidRPr="001443CD">
        <w:rPr>
          <w:rFonts w:ascii="Times New Roman" w:hAnsi="Times New Roman" w:cs="Times New Roman"/>
          <w:szCs w:val="28"/>
          <w:lang w:val="es-CO"/>
        </w:rPr>
        <w:t xml:space="preserve">Los demandantes solicitan </w:t>
      </w:r>
      <w:r w:rsidRPr="001443CD">
        <w:rPr>
          <w:rFonts w:ascii="Times New Roman" w:hAnsi="Times New Roman" w:cs="Times New Roman"/>
          <w:szCs w:val="28"/>
          <w:lang w:val="es-CO"/>
        </w:rPr>
        <w:t>declarar</w:t>
      </w:r>
      <w:r w:rsidRPr="001443CD">
        <w:rPr>
          <w:rFonts w:ascii="Times New Roman" w:hAnsi="Times New Roman" w:cs="Times New Roman"/>
          <w:szCs w:val="28"/>
          <w:lang w:val="es-CO"/>
        </w:rPr>
        <w:t xml:space="preserve"> la </w:t>
      </w:r>
      <w:r w:rsidRPr="001443CD">
        <w:rPr>
          <w:rFonts w:ascii="Times New Roman" w:hAnsi="Times New Roman" w:cs="Times New Roman"/>
          <w:szCs w:val="28"/>
          <w:lang w:val="es-CO"/>
        </w:rPr>
        <w:t>inexequibilidad</w:t>
      </w:r>
      <w:r w:rsidRPr="001443CD">
        <w:rPr>
          <w:rFonts w:ascii="Times New Roman" w:hAnsi="Times New Roman" w:cs="Times New Roman"/>
          <w:szCs w:val="28"/>
          <w:lang w:val="es-CO"/>
        </w:rPr>
        <w:t xml:space="preserve"> del </w:t>
      </w:r>
      <w:r w:rsidRPr="001443CD">
        <w:rPr>
          <w:rFonts w:ascii="Times New Roman" w:hAnsi="Times New Roman" w:cs="Times New Roman"/>
          <w:iCs/>
          <w:szCs w:val="28"/>
        </w:rPr>
        <w:t xml:space="preserve">parágrafo 6 del </w:t>
      </w:r>
      <w:r w:rsidRPr="001443CD">
        <w:rPr>
          <w:rFonts w:ascii="Times New Roman" w:hAnsi="Times New Roman" w:cs="Times New Roman"/>
          <w:iCs/>
          <w:szCs w:val="28"/>
        </w:rPr>
        <w:t>artículo 240 del Estatuto Tributario</w:t>
      </w:r>
      <w:r w:rsidRPr="001443CD">
        <w:rPr>
          <w:rFonts w:ascii="Times New Roman" w:hAnsi="Times New Roman" w:cs="Times New Roman"/>
          <w:iCs/>
          <w:szCs w:val="28"/>
        </w:rPr>
        <w:t xml:space="preserve">, </w:t>
      </w:r>
      <w:r w:rsidRPr="001443CD">
        <w:rPr>
          <w:rFonts w:ascii="Times New Roman" w:hAnsi="Times New Roman" w:cs="Times New Roman"/>
          <w:iCs/>
          <w:szCs w:val="28"/>
        </w:rPr>
        <w:t xml:space="preserve">adicionado por el artículo 10 de la Ley 2277 de 2022. </w:t>
      </w:r>
      <w:r w:rsidRPr="001443CD">
        <w:rPr>
          <w:rFonts w:ascii="Times New Roman" w:hAnsi="Times New Roman" w:cs="Times New Roman"/>
          <w:iCs/>
          <w:szCs w:val="28"/>
          <w:lang w:val="es-CO"/>
        </w:rPr>
        <w:t xml:space="preserve">Como único cargo, </w:t>
      </w:r>
      <w:r w:rsidRPr="001443CD">
        <w:rPr>
          <w:rFonts w:ascii="Times New Roman" w:hAnsi="Times New Roman" w:cs="Times New Roman"/>
          <w:iCs/>
          <w:szCs w:val="28"/>
          <w:lang w:val="es-CO"/>
        </w:rPr>
        <w:t>indican</w:t>
      </w:r>
      <w:r w:rsidRPr="001443CD">
        <w:rPr>
          <w:rFonts w:ascii="Times New Roman" w:hAnsi="Times New Roman" w:cs="Times New Roman"/>
          <w:iCs/>
          <w:szCs w:val="28"/>
          <w:lang w:val="es-CO"/>
        </w:rPr>
        <w:t xml:space="preserve"> que </w:t>
      </w:r>
      <w:r w:rsidRPr="001443CD">
        <w:rPr>
          <w:rFonts w:ascii="Times New Roman" w:hAnsi="Times New Roman" w:cs="Times New Roman"/>
          <w:iCs/>
          <w:szCs w:val="28"/>
          <w:lang w:val="es-CO"/>
        </w:rPr>
        <w:t>el Congreso de la República</w:t>
      </w:r>
      <w:r w:rsidRPr="001443CD">
        <w:rPr>
          <w:rFonts w:ascii="Times New Roman" w:hAnsi="Times New Roman" w:cs="Times New Roman"/>
          <w:iCs/>
          <w:szCs w:val="28"/>
          <w:lang w:val="es-CO"/>
        </w:rPr>
        <w:t xml:space="preserve"> incurrió</w:t>
      </w:r>
      <w:r w:rsidRPr="001443CD">
        <w:rPr>
          <w:rFonts w:ascii="Times New Roman" w:hAnsi="Times New Roman" w:cs="Times New Roman"/>
          <w:iCs/>
          <w:szCs w:val="28"/>
          <w:lang w:val="es-CO"/>
        </w:rPr>
        <w:t xml:space="preserve"> en</w:t>
      </w:r>
      <w:r w:rsidRPr="001443CD">
        <w:rPr>
          <w:rFonts w:ascii="Times New Roman" w:hAnsi="Times New Roman" w:cs="Times New Roman"/>
          <w:iCs/>
          <w:szCs w:val="28"/>
          <w:lang w:val="es-CO"/>
        </w:rPr>
        <w:t xml:space="preserve"> una elusión material del debate</w:t>
      </w:r>
      <w:r w:rsidRPr="001443CD">
        <w:rPr>
          <w:rFonts w:ascii="Times New Roman" w:hAnsi="Times New Roman" w:cs="Times New Roman"/>
          <w:iCs/>
          <w:szCs w:val="28"/>
          <w:lang w:val="es-CO"/>
        </w:rPr>
        <w:t>, lo cual</w:t>
      </w:r>
      <w:r w:rsidRPr="001443CD">
        <w:rPr>
          <w:rFonts w:ascii="Times New Roman" w:hAnsi="Times New Roman" w:cs="Times New Roman"/>
          <w:iCs/>
          <w:szCs w:val="28"/>
          <w:lang w:val="es-CO"/>
        </w:rPr>
        <w:t xml:space="preserve"> se tradujo en </w:t>
      </w:r>
      <w:r w:rsidRPr="001443CD">
        <w:rPr>
          <w:rFonts w:ascii="Times New Roman" w:hAnsi="Times New Roman" w:cs="Times New Roman"/>
          <w:iCs/>
          <w:szCs w:val="28"/>
          <w:lang w:val="es-CO"/>
        </w:rPr>
        <w:t>l</w:t>
      </w:r>
      <w:r w:rsidRPr="001443CD">
        <w:rPr>
          <w:rFonts w:ascii="Times New Roman" w:hAnsi="Times New Roman" w:cs="Times New Roman"/>
          <w:iCs/>
          <w:szCs w:val="28"/>
          <w:lang w:val="es-CO"/>
        </w:rPr>
        <w:t xml:space="preserve">a violación de los principios de consecutividad e identidad flexible </w:t>
      </w:r>
      <w:r w:rsidRPr="001443CD">
        <w:rPr>
          <w:rFonts w:ascii="Times New Roman" w:hAnsi="Times New Roman" w:cs="Times New Roman"/>
          <w:iCs/>
          <w:szCs w:val="28"/>
          <w:lang w:val="es-CO"/>
        </w:rPr>
        <w:t>previstos</w:t>
      </w:r>
      <w:r w:rsidRPr="001443CD">
        <w:rPr>
          <w:rFonts w:ascii="Times New Roman" w:hAnsi="Times New Roman" w:cs="Times New Roman"/>
          <w:iCs/>
          <w:szCs w:val="28"/>
          <w:lang w:val="es-CO"/>
        </w:rPr>
        <w:t xml:space="preserve"> en los artícu</w:t>
      </w:r>
      <w:r w:rsidRPr="001443CD">
        <w:rPr>
          <w:rFonts w:ascii="Times New Roman" w:hAnsi="Times New Roman" w:cs="Times New Roman"/>
          <w:iCs/>
          <w:szCs w:val="28"/>
          <w:lang w:val="es-CO"/>
        </w:rPr>
        <w:t>los 157 y 160</w:t>
      </w:r>
      <w:r w:rsidRPr="001443CD">
        <w:rPr>
          <w:rFonts w:ascii="Times New Roman" w:hAnsi="Times New Roman" w:cs="Times New Roman"/>
          <w:iCs/>
          <w:szCs w:val="28"/>
          <w:lang w:val="es-CO"/>
        </w:rPr>
        <w:t xml:space="preserve"> de la Constitución</w:t>
      </w:r>
      <w:r w:rsidRPr="001443CD">
        <w:rPr>
          <w:rFonts w:ascii="Times New Roman" w:hAnsi="Times New Roman" w:cs="Times New Roman"/>
          <w:iCs/>
          <w:szCs w:val="28"/>
          <w:lang w:val="es-CO"/>
        </w:rPr>
        <w:t xml:space="preserve">, respectivamente. Esto, </w:t>
      </w:r>
      <w:r w:rsidRPr="001443CD">
        <w:rPr>
          <w:rFonts w:ascii="Times New Roman" w:hAnsi="Times New Roman" w:cs="Times New Roman"/>
          <w:iCs/>
          <w:szCs w:val="28"/>
          <w:lang w:val="es-CO"/>
        </w:rPr>
        <w:t xml:space="preserve">en atención a que </w:t>
      </w:r>
      <w:r w:rsidRPr="001443CD">
        <w:rPr>
          <w:rFonts w:ascii="Times New Roman" w:hAnsi="Times New Roman" w:cs="Times New Roman"/>
          <w:iCs/>
          <w:szCs w:val="28"/>
          <w:lang w:val="es-CO"/>
        </w:rPr>
        <w:t>el mencionado parágrafo</w:t>
      </w:r>
      <w:r w:rsidRPr="001443CD">
        <w:rPr>
          <w:rFonts w:ascii="Times New Roman" w:hAnsi="Times New Roman" w:cs="Times New Roman"/>
          <w:iCs/>
          <w:szCs w:val="28"/>
          <w:lang w:val="es-CO"/>
        </w:rPr>
        <w:t xml:space="preserve"> no fue estudiad</w:t>
      </w:r>
      <w:r w:rsidRPr="001443CD">
        <w:rPr>
          <w:rFonts w:ascii="Times New Roman" w:hAnsi="Times New Roman" w:cs="Times New Roman"/>
          <w:iCs/>
          <w:szCs w:val="28"/>
          <w:lang w:val="es-CO"/>
        </w:rPr>
        <w:t>o</w:t>
      </w:r>
      <w:r w:rsidRPr="001443CD">
        <w:rPr>
          <w:rFonts w:ascii="Times New Roman" w:hAnsi="Times New Roman" w:cs="Times New Roman"/>
          <w:iCs/>
          <w:szCs w:val="28"/>
          <w:lang w:val="es-CO"/>
        </w:rPr>
        <w:t xml:space="preserve"> ni debatid</w:t>
      </w:r>
      <w:r w:rsidRPr="001443CD">
        <w:rPr>
          <w:rFonts w:ascii="Times New Roman" w:hAnsi="Times New Roman" w:cs="Times New Roman"/>
          <w:iCs/>
          <w:szCs w:val="28"/>
          <w:lang w:val="es-CO"/>
        </w:rPr>
        <w:t>o</w:t>
      </w:r>
      <w:r w:rsidRPr="001443CD">
        <w:rPr>
          <w:rFonts w:ascii="Times New Roman" w:hAnsi="Times New Roman" w:cs="Times New Roman"/>
          <w:iCs/>
          <w:szCs w:val="28"/>
          <w:lang w:val="es-CO"/>
        </w:rPr>
        <w:t xml:space="preserve"> </w:t>
      </w:r>
      <w:r w:rsidRPr="001443CD">
        <w:rPr>
          <w:rFonts w:ascii="Times New Roman" w:hAnsi="Times New Roman" w:cs="Times New Roman"/>
          <w:iCs/>
          <w:szCs w:val="28"/>
          <w:lang w:val="es-CO"/>
        </w:rPr>
        <w:t>en el primer debate conjunto por las</w:t>
      </w:r>
      <w:r w:rsidRPr="001443CD">
        <w:rPr>
          <w:rFonts w:ascii="Times New Roman" w:hAnsi="Times New Roman" w:cs="Times New Roman"/>
          <w:iCs/>
          <w:szCs w:val="28"/>
          <w:lang w:val="es-CO"/>
        </w:rPr>
        <w:t xml:space="preserve"> </w:t>
      </w:r>
      <w:r w:rsidRPr="001443CD">
        <w:rPr>
          <w:rFonts w:ascii="Times New Roman" w:hAnsi="Times New Roman" w:cs="Times New Roman"/>
          <w:iCs/>
          <w:szCs w:val="28"/>
          <w:lang w:val="es-CO"/>
        </w:rPr>
        <w:t xml:space="preserve">comisiones </w:t>
      </w:r>
      <w:r w:rsidRPr="001443CD">
        <w:rPr>
          <w:rFonts w:ascii="Times New Roman" w:hAnsi="Times New Roman" w:cs="Times New Roman"/>
          <w:iCs/>
          <w:szCs w:val="28"/>
          <w:lang w:val="es-CO"/>
        </w:rPr>
        <w:t>t</w:t>
      </w:r>
      <w:r w:rsidRPr="001443CD">
        <w:rPr>
          <w:rFonts w:ascii="Times New Roman" w:hAnsi="Times New Roman" w:cs="Times New Roman"/>
          <w:iCs/>
          <w:szCs w:val="28"/>
          <w:lang w:val="es-CO"/>
        </w:rPr>
        <w:t xml:space="preserve">erceras </w:t>
      </w:r>
      <w:r w:rsidRPr="001443CD">
        <w:rPr>
          <w:rFonts w:ascii="Times New Roman" w:hAnsi="Times New Roman" w:cs="Times New Roman"/>
          <w:iCs/>
          <w:szCs w:val="28"/>
          <w:lang w:val="es-CO"/>
        </w:rPr>
        <w:t>p</w:t>
      </w:r>
      <w:r w:rsidRPr="001443CD">
        <w:rPr>
          <w:rFonts w:ascii="Times New Roman" w:hAnsi="Times New Roman" w:cs="Times New Roman"/>
          <w:iCs/>
          <w:szCs w:val="28"/>
          <w:lang w:val="es-CO"/>
        </w:rPr>
        <w:t>ermanentes de</w:t>
      </w:r>
      <w:r w:rsidRPr="001443CD">
        <w:rPr>
          <w:rFonts w:ascii="Times New Roman" w:hAnsi="Times New Roman" w:cs="Times New Roman"/>
          <w:iCs/>
          <w:szCs w:val="28"/>
          <w:lang w:val="es-CO"/>
        </w:rPr>
        <w:t>l</w:t>
      </w:r>
      <w:r w:rsidRPr="001443CD">
        <w:rPr>
          <w:rFonts w:ascii="Times New Roman" w:hAnsi="Times New Roman" w:cs="Times New Roman"/>
          <w:iCs/>
          <w:szCs w:val="28"/>
          <w:lang w:val="es-CO"/>
        </w:rPr>
        <w:t xml:space="preserve"> Senado</w:t>
      </w:r>
      <w:r w:rsidRPr="001443CD">
        <w:rPr>
          <w:rFonts w:ascii="Times New Roman" w:hAnsi="Times New Roman" w:cs="Times New Roman"/>
          <w:iCs/>
          <w:szCs w:val="28"/>
          <w:lang w:val="es-CO"/>
        </w:rPr>
        <w:t xml:space="preserve"> de la República </w:t>
      </w:r>
      <w:r w:rsidRPr="001443CD">
        <w:rPr>
          <w:rFonts w:ascii="Times New Roman" w:hAnsi="Times New Roman" w:cs="Times New Roman"/>
          <w:iCs/>
          <w:szCs w:val="28"/>
          <w:lang w:val="es-CO"/>
        </w:rPr>
        <w:t xml:space="preserve">y </w:t>
      </w:r>
      <w:r w:rsidRPr="001443CD">
        <w:rPr>
          <w:rFonts w:ascii="Times New Roman" w:hAnsi="Times New Roman" w:cs="Times New Roman"/>
          <w:iCs/>
          <w:szCs w:val="28"/>
          <w:lang w:val="es-CO"/>
        </w:rPr>
        <w:t xml:space="preserve">de la </w:t>
      </w:r>
      <w:r w:rsidRPr="001443CD">
        <w:rPr>
          <w:rFonts w:ascii="Times New Roman" w:hAnsi="Times New Roman" w:cs="Times New Roman"/>
          <w:iCs/>
          <w:szCs w:val="28"/>
          <w:lang w:val="es-CO"/>
        </w:rPr>
        <w:t>Cámara de Representantes</w:t>
      </w:r>
      <w:r w:rsidRPr="001443CD">
        <w:rPr>
          <w:rFonts w:ascii="Times New Roman" w:hAnsi="Times New Roman" w:cs="Times New Roman"/>
          <w:iCs/>
          <w:szCs w:val="28"/>
          <w:lang w:val="es-CO"/>
        </w:rPr>
        <w:t>.</w:t>
      </w:r>
    </w:p>
    <w:p w:rsidR="007B4F3E" w:rsidRPr="001443CD" w:rsidRDefault="001443CD" w:rsidP="005F28F6">
      <w:pPr>
        <w:pStyle w:val="Prrafodelista"/>
        <w:tabs>
          <w:tab w:val="left" w:pos="426"/>
        </w:tabs>
        <w:autoSpaceDE w:val="0"/>
        <w:autoSpaceDN w:val="0"/>
        <w:spacing w:after="0" w:line="240" w:lineRule="auto"/>
        <w:ind w:left="0" w:right="49"/>
        <w:jc w:val="both"/>
        <w:textAlignment w:val="baseline"/>
        <w:rPr>
          <w:rFonts w:ascii="Times New Roman" w:hAnsi="Times New Roman" w:cs="Times New Roman"/>
          <w:szCs w:val="28"/>
          <w:lang w:val="es-CO"/>
        </w:rPr>
      </w:pPr>
    </w:p>
    <w:p w:rsidR="00116388" w:rsidRPr="001443CD" w:rsidRDefault="001443CD" w:rsidP="005F28F6">
      <w:pPr>
        <w:pStyle w:val="Prrafodelista"/>
        <w:tabs>
          <w:tab w:val="left" w:pos="426"/>
        </w:tabs>
        <w:autoSpaceDE w:val="0"/>
        <w:autoSpaceDN w:val="0"/>
        <w:spacing w:after="0" w:line="240" w:lineRule="auto"/>
        <w:ind w:left="0" w:right="49"/>
        <w:jc w:val="both"/>
        <w:textAlignment w:val="baseline"/>
        <w:rPr>
          <w:rFonts w:ascii="Times New Roman" w:hAnsi="Times New Roman" w:cs="Times New Roman"/>
          <w:szCs w:val="28"/>
          <w:lang w:val="es-CO"/>
        </w:rPr>
      </w:pPr>
      <w:r w:rsidRPr="001443CD">
        <w:rPr>
          <w:rFonts w:ascii="Times New Roman" w:hAnsi="Times New Roman" w:cs="Times New Roman"/>
          <w:color w:val="000000" w:themeColor="text1"/>
          <w:szCs w:val="28"/>
        </w:rPr>
        <w:t>§</w:t>
      </w:r>
      <w:r w:rsidRPr="001443CD">
        <w:rPr>
          <w:rFonts w:ascii="Times New Roman" w:hAnsi="Times New Roman" w:cs="Times New Roman"/>
          <w:color w:val="000000" w:themeColor="text1"/>
          <w:szCs w:val="28"/>
        </w:rPr>
        <w:t>1</w:t>
      </w:r>
      <w:r w:rsidRPr="001443CD">
        <w:rPr>
          <w:rFonts w:ascii="Times New Roman" w:hAnsi="Times New Roman" w:cs="Times New Roman"/>
          <w:color w:val="000000" w:themeColor="text1"/>
          <w:szCs w:val="28"/>
        </w:rPr>
        <w:t>7</w:t>
      </w:r>
      <w:r w:rsidRPr="001443CD">
        <w:rPr>
          <w:rFonts w:ascii="Times New Roman" w:hAnsi="Times New Roman" w:cs="Times New Roman"/>
          <w:szCs w:val="28"/>
          <w:lang w:val="es-CO"/>
        </w:rPr>
        <w:t xml:space="preserve">. </w:t>
      </w:r>
      <w:r w:rsidRPr="001443CD">
        <w:rPr>
          <w:rFonts w:ascii="Times New Roman" w:hAnsi="Times New Roman" w:cs="Times New Roman"/>
          <w:iCs/>
          <w:szCs w:val="28"/>
          <w:lang w:val="es-CO"/>
        </w:rPr>
        <w:t xml:space="preserve">En primer lugar, </w:t>
      </w:r>
      <w:r w:rsidRPr="001443CD">
        <w:rPr>
          <w:rFonts w:ascii="Times New Roman" w:hAnsi="Times New Roman" w:cs="Times New Roman"/>
          <w:iCs/>
          <w:szCs w:val="28"/>
          <w:lang w:val="es-CO"/>
        </w:rPr>
        <w:t xml:space="preserve">con fundamento en lo sostenido en </w:t>
      </w:r>
      <w:r w:rsidRPr="001443CD">
        <w:rPr>
          <w:rFonts w:ascii="Times New Roman" w:hAnsi="Times New Roman" w:cs="Times New Roman"/>
          <w:iCs/>
          <w:szCs w:val="28"/>
          <w:lang w:val="es-CO"/>
        </w:rPr>
        <w:t>la Sentencia C- 084 de 2019</w:t>
      </w:r>
      <w:r w:rsidRPr="001443CD">
        <w:rPr>
          <w:rStyle w:val="Refdenotaalpie"/>
          <w:rFonts w:ascii="Times New Roman" w:hAnsi="Times New Roman"/>
          <w:iCs/>
          <w:szCs w:val="28"/>
          <w:lang w:val="es-CO"/>
        </w:rPr>
        <w:footnoteReference w:id="12"/>
      </w:r>
      <w:r w:rsidRPr="001443CD">
        <w:rPr>
          <w:rFonts w:ascii="Times New Roman" w:hAnsi="Times New Roman" w:cs="Times New Roman"/>
          <w:iCs/>
          <w:szCs w:val="28"/>
          <w:lang w:val="es-CO"/>
        </w:rPr>
        <w:t xml:space="preserve"> y </w:t>
      </w:r>
      <w:r w:rsidRPr="001443CD">
        <w:rPr>
          <w:rFonts w:ascii="Times New Roman" w:hAnsi="Times New Roman" w:cs="Times New Roman"/>
          <w:iCs/>
          <w:szCs w:val="28"/>
          <w:lang w:val="es-CO"/>
        </w:rPr>
        <w:t xml:space="preserve">en </w:t>
      </w:r>
      <w:r w:rsidRPr="001443CD">
        <w:rPr>
          <w:rFonts w:ascii="Times New Roman" w:hAnsi="Times New Roman" w:cs="Times New Roman"/>
          <w:iCs/>
          <w:szCs w:val="28"/>
          <w:lang w:val="es-CO"/>
        </w:rPr>
        <w:t xml:space="preserve">el artículo 157 de la </w:t>
      </w:r>
      <w:r w:rsidRPr="001443CD">
        <w:rPr>
          <w:rFonts w:ascii="Times New Roman" w:hAnsi="Times New Roman" w:cs="Times New Roman"/>
          <w:iCs/>
          <w:szCs w:val="28"/>
          <w:lang w:val="es-CO"/>
        </w:rPr>
        <w:t>Constitución</w:t>
      </w:r>
      <w:r w:rsidRPr="001443CD">
        <w:rPr>
          <w:rFonts w:ascii="Times New Roman" w:hAnsi="Times New Roman" w:cs="Times New Roman"/>
          <w:iCs/>
          <w:szCs w:val="28"/>
          <w:lang w:val="es-CO"/>
        </w:rPr>
        <w:t xml:space="preserve">, </w:t>
      </w:r>
      <w:r w:rsidRPr="001443CD">
        <w:rPr>
          <w:rFonts w:ascii="Times New Roman" w:hAnsi="Times New Roman" w:cs="Times New Roman"/>
          <w:iCs/>
          <w:szCs w:val="28"/>
          <w:lang w:val="es-CO"/>
        </w:rPr>
        <w:t>los promotores de la acción indican</w:t>
      </w:r>
      <w:r w:rsidRPr="001443CD">
        <w:rPr>
          <w:rFonts w:ascii="Times New Roman" w:hAnsi="Times New Roman" w:cs="Times New Roman"/>
          <w:iCs/>
          <w:szCs w:val="28"/>
          <w:lang w:val="es-CO"/>
        </w:rPr>
        <w:t xml:space="preserve"> que</w:t>
      </w:r>
      <w:r w:rsidRPr="001443CD">
        <w:rPr>
          <w:rFonts w:ascii="Times New Roman" w:hAnsi="Times New Roman" w:cs="Times New Roman"/>
          <w:iCs/>
          <w:szCs w:val="28"/>
          <w:lang w:val="es-CO"/>
        </w:rPr>
        <w:t xml:space="preserve">, aunque la exigencia de que las disposiciones sean aprobadas en primer debate no es irrestricta, en tanto un texto puede ser modificado en segundo debate conforme al </w:t>
      </w:r>
      <w:r w:rsidRPr="001443CD">
        <w:rPr>
          <w:rFonts w:ascii="Times New Roman" w:hAnsi="Times New Roman" w:cs="Times New Roman"/>
          <w:iCs/>
          <w:szCs w:val="28"/>
          <w:lang w:val="es-CO"/>
        </w:rPr>
        <w:t>principio de identidad flexible</w:t>
      </w:r>
      <w:r w:rsidRPr="001443CD">
        <w:rPr>
          <w:rFonts w:ascii="Times New Roman" w:hAnsi="Times New Roman" w:cs="Times New Roman"/>
          <w:iCs/>
          <w:szCs w:val="28"/>
          <w:lang w:val="es-CO"/>
        </w:rPr>
        <w:t xml:space="preserve"> previsto en el </w:t>
      </w:r>
      <w:r w:rsidRPr="001443CD">
        <w:rPr>
          <w:rFonts w:ascii="Times New Roman" w:hAnsi="Times New Roman" w:cs="Times New Roman"/>
          <w:iCs/>
          <w:szCs w:val="28"/>
          <w:lang w:val="es-CO"/>
        </w:rPr>
        <w:t xml:space="preserve">artículo 160 </w:t>
      </w:r>
      <w:r w:rsidRPr="001443CD">
        <w:rPr>
          <w:rFonts w:ascii="Times New Roman" w:hAnsi="Times New Roman" w:cs="Times New Roman"/>
          <w:iCs/>
          <w:szCs w:val="28"/>
          <w:lang w:val="es-CO"/>
        </w:rPr>
        <w:t xml:space="preserve">superior, lo cierto es que </w:t>
      </w:r>
      <w:r w:rsidRPr="001443CD">
        <w:rPr>
          <w:rFonts w:ascii="Times New Roman" w:hAnsi="Times New Roman" w:cs="Times New Roman"/>
          <w:iCs/>
          <w:szCs w:val="28"/>
          <w:lang w:val="es-CO"/>
        </w:rPr>
        <w:t xml:space="preserve">los cambios introducidos en el segundo debate no pueden ser de tal envergadura que terminen por convertir un proyecto </w:t>
      </w:r>
      <w:r w:rsidRPr="001443CD">
        <w:rPr>
          <w:rFonts w:ascii="Times New Roman" w:hAnsi="Times New Roman" w:cs="Times New Roman"/>
          <w:iCs/>
          <w:szCs w:val="28"/>
          <w:lang w:val="es-CO"/>
        </w:rPr>
        <w:t xml:space="preserve">en algo </w:t>
      </w:r>
      <w:r w:rsidRPr="001443CD">
        <w:rPr>
          <w:rFonts w:ascii="Times New Roman" w:hAnsi="Times New Roman" w:cs="Times New Roman"/>
          <w:iCs/>
          <w:szCs w:val="28"/>
          <w:lang w:val="es-CO"/>
        </w:rPr>
        <w:t>completamente distinto</w:t>
      </w:r>
      <w:r w:rsidRPr="001443CD">
        <w:rPr>
          <w:rFonts w:ascii="Times New Roman" w:hAnsi="Times New Roman" w:cs="Times New Roman"/>
          <w:iCs/>
          <w:szCs w:val="28"/>
          <w:lang w:val="es-CO"/>
        </w:rPr>
        <w:t>. Si esto sucede, la modificación sustancial del objeto material de la regulación</w:t>
      </w:r>
      <w:r w:rsidRPr="001443CD">
        <w:rPr>
          <w:rFonts w:ascii="Times New Roman" w:hAnsi="Times New Roman" w:cs="Times New Roman"/>
          <w:iCs/>
          <w:szCs w:val="28"/>
          <w:lang w:val="es-CO"/>
        </w:rPr>
        <w:t xml:space="preserve"> conlleva a la</w:t>
      </w:r>
      <w:r w:rsidRPr="001443CD">
        <w:rPr>
          <w:rFonts w:ascii="Times New Roman" w:hAnsi="Times New Roman" w:cs="Times New Roman"/>
          <w:iCs/>
          <w:szCs w:val="28"/>
          <w:lang w:val="es-CO"/>
        </w:rPr>
        <w:t xml:space="preserve"> elusión del debate legislativo por parte de las comisiones constitucionales permanentes, pues estarían </w:t>
      </w:r>
      <w:r w:rsidRPr="001443CD">
        <w:rPr>
          <w:rFonts w:ascii="Times New Roman" w:hAnsi="Times New Roman" w:cs="Times New Roman"/>
          <w:iCs/>
          <w:szCs w:val="28"/>
          <w:lang w:val="es-CO"/>
        </w:rPr>
        <w:t>omitiendo un</w:t>
      </w:r>
      <w:r w:rsidRPr="001443CD">
        <w:rPr>
          <w:rFonts w:ascii="Times New Roman" w:hAnsi="Times New Roman" w:cs="Times New Roman"/>
          <w:iCs/>
          <w:szCs w:val="28"/>
          <w:lang w:val="es-CO"/>
        </w:rPr>
        <w:t xml:space="preserve"> deber al que no pueden renunciar. Sumado a ello, advierten que bajo el argumento de que se está frente a un asunto urgente o </w:t>
      </w:r>
      <w:r w:rsidRPr="001443CD">
        <w:rPr>
          <w:rFonts w:ascii="Times New Roman" w:hAnsi="Times New Roman" w:cs="Times New Roman"/>
          <w:iCs/>
          <w:szCs w:val="28"/>
          <w:lang w:val="es-CO"/>
        </w:rPr>
        <w:t xml:space="preserve">complejo, </w:t>
      </w:r>
      <w:r w:rsidRPr="001443CD">
        <w:rPr>
          <w:rFonts w:ascii="Times New Roman" w:hAnsi="Times New Roman" w:cs="Times New Roman"/>
          <w:iCs/>
          <w:szCs w:val="28"/>
          <w:lang w:val="es-CO"/>
        </w:rPr>
        <w:t xml:space="preserve">las mencionadas comisiones </w:t>
      </w:r>
      <w:r w:rsidRPr="001443CD">
        <w:rPr>
          <w:rFonts w:ascii="Times New Roman" w:hAnsi="Times New Roman" w:cs="Times New Roman"/>
          <w:iCs/>
          <w:szCs w:val="28"/>
          <w:lang w:val="es-CO"/>
        </w:rPr>
        <w:t xml:space="preserve">no pueden posponer la discusión de temas que deben discutirse en </w:t>
      </w:r>
      <w:r w:rsidRPr="001443CD">
        <w:rPr>
          <w:rFonts w:ascii="Times New Roman" w:hAnsi="Times New Roman" w:cs="Times New Roman"/>
          <w:iCs/>
          <w:szCs w:val="28"/>
          <w:lang w:val="es-CO"/>
        </w:rPr>
        <w:t>todas las etapas del proceso legislativo.</w:t>
      </w:r>
    </w:p>
    <w:p w:rsidR="00023DF7" w:rsidRPr="001443CD" w:rsidRDefault="001443CD" w:rsidP="005F28F6">
      <w:pPr>
        <w:pStyle w:val="Prrafodelista"/>
        <w:tabs>
          <w:tab w:val="left" w:pos="426"/>
        </w:tabs>
        <w:autoSpaceDE w:val="0"/>
        <w:autoSpaceDN w:val="0"/>
        <w:spacing w:after="0" w:line="240" w:lineRule="auto"/>
        <w:ind w:left="0" w:right="49"/>
        <w:jc w:val="both"/>
        <w:textAlignment w:val="baseline"/>
        <w:rPr>
          <w:rFonts w:ascii="Times New Roman" w:hAnsi="Times New Roman" w:cs="Times New Roman"/>
          <w:szCs w:val="28"/>
          <w:lang w:val="es-CO"/>
        </w:rPr>
      </w:pPr>
    </w:p>
    <w:p w:rsidR="0036347E" w:rsidRPr="001443CD" w:rsidRDefault="001443CD" w:rsidP="005F28F6">
      <w:pPr>
        <w:pStyle w:val="Prrafodelista"/>
        <w:tabs>
          <w:tab w:val="left" w:pos="426"/>
        </w:tabs>
        <w:autoSpaceDE w:val="0"/>
        <w:autoSpaceDN w:val="0"/>
        <w:spacing w:after="0" w:line="240" w:lineRule="auto"/>
        <w:ind w:left="0" w:right="49"/>
        <w:jc w:val="both"/>
        <w:textAlignment w:val="baseline"/>
        <w:rPr>
          <w:rFonts w:ascii="Times New Roman" w:hAnsi="Times New Roman" w:cs="Times New Roman"/>
          <w:szCs w:val="28"/>
          <w:lang w:val="es-CO"/>
        </w:rPr>
      </w:pPr>
      <w:r w:rsidRPr="001443CD">
        <w:rPr>
          <w:rFonts w:ascii="Times New Roman" w:hAnsi="Times New Roman" w:cs="Times New Roman"/>
          <w:color w:val="000000" w:themeColor="text1"/>
          <w:szCs w:val="28"/>
        </w:rPr>
        <w:t>§</w:t>
      </w:r>
      <w:r w:rsidRPr="001443CD">
        <w:rPr>
          <w:rFonts w:ascii="Times New Roman" w:hAnsi="Times New Roman" w:cs="Times New Roman"/>
          <w:color w:val="000000" w:themeColor="text1"/>
          <w:szCs w:val="28"/>
        </w:rPr>
        <w:t>1</w:t>
      </w:r>
      <w:r w:rsidRPr="001443CD">
        <w:rPr>
          <w:rFonts w:ascii="Times New Roman" w:hAnsi="Times New Roman" w:cs="Times New Roman"/>
          <w:color w:val="000000" w:themeColor="text1"/>
          <w:szCs w:val="28"/>
        </w:rPr>
        <w:t>8</w:t>
      </w:r>
      <w:r w:rsidRPr="001443CD">
        <w:rPr>
          <w:rFonts w:ascii="Times New Roman" w:hAnsi="Times New Roman" w:cs="Times New Roman"/>
          <w:szCs w:val="28"/>
          <w:lang w:val="es-CO"/>
        </w:rPr>
        <w:t xml:space="preserve">. </w:t>
      </w:r>
      <w:r w:rsidRPr="001443CD">
        <w:rPr>
          <w:rFonts w:ascii="Times New Roman" w:hAnsi="Times New Roman" w:cs="Times New Roman"/>
          <w:szCs w:val="28"/>
          <w:lang w:val="es-CO"/>
        </w:rPr>
        <w:t xml:space="preserve">En criterio de los </w:t>
      </w:r>
      <w:r w:rsidRPr="001443CD">
        <w:rPr>
          <w:rFonts w:ascii="Times New Roman" w:hAnsi="Times New Roman" w:cs="Times New Roman"/>
          <w:szCs w:val="28"/>
          <w:lang w:val="es-CO"/>
        </w:rPr>
        <w:t>accionantes, del</w:t>
      </w:r>
      <w:r w:rsidRPr="001443CD">
        <w:rPr>
          <w:rFonts w:ascii="Times New Roman" w:hAnsi="Times New Roman" w:cs="Times New Roman"/>
          <w:iCs/>
          <w:szCs w:val="28"/>
          <w:lang w:val="es-CO"/>
        </w:rPr>
        <w:t xml:space="preserve"> </w:t>
      </w:r>
      <w:r w:rsidRPr="001443CD">
        <w:rPr>
          <w:rFonts w:ascii="Times New Roman" w:hAnsi="Times New Roman" w:cs="Times New Roman"/>
          <w:iCs/>
          <w:szCs w:val="28"/>
          <w:lang w:val="es-CO"/>
        </w:rPr>
        <w:t>análisis d</w:t>
      </w:r>
      <w:r w:rsidRPr="001443CD">
        <w:rPr>
          <w:rFonts w:ascii="Times New Roman" w:hAnsi="Times New Roman" w:cs="Times New Roman"/>
          <w:iCs/>
          <w:szCs w:val="28"/>
          <w:lang w:val="es-CO"/>
        </w:rPr>
        <w:t xml:space="preserve">el trámite legislativo del </w:t>
      </w:r>
      <w:r w:rsidRPr="001443CD">
        <w:rPr>
          <w:rFonts w:ascii="Times New Roman" w:hAnsi="Times New Roman" w:cs="Times New Roman"/>
          <w:iCs/>
          <w:szCs w:val="28"/>
        </w:rPr>
        <w:t xml:space="preserve">parágrafo 6 </w:t>
      </w:r>
      <w:r w:rsidRPr="001443CD">
        <w:rPr>
          <w:rFonts w:ascii="Times New Roman" w:hAnsi="Times New Roman" w:cs="Times New Roman"/>
          <w:iCs/>
          <w:szCs w:val="28"/>
        </w:rPr>
        <w:t xml:space="preserve">del artículo 240 del </w:t>
      </w:r>
      <w:r w:rsidRPr="001443CD">
        <w:rPr>
          <w:rFonts w:ascii="Times New Roman" w:hAnsi="Times New Roman" w:cs="Times New Roman"/>
          <w:iCs/>
          <w:szCs w:val="28"/>
        </w:rPr>
        <w:t xml:space="preserve">Estatuto Tributario, adicionado por el artículo 10 de la Ley 2277 de 2022, </w:t>
      </w:r>
      <w:r w:rsidRPr="001443CD">
        <w:rPr>
          <w:rFonts w:ascii="Times New Roman" w:hAnsi="Times New Roman" w:cs="Times New Roman"/>
          <w:iCs/>
          <w:szCs w:val="28"/>
        </w:rPr>
        <w:t>se evidencia que más del 95% de</w:t>
      </w:r>
      <w:r w:rsidRPr="001443CD">
        <w:rPr>
          <w:rFonts w:ascii="Times New Roman" w:hAnsi="Times New Roman" w:cs="Times New Roman"/>
          <w:iCs/>
          <w:szCs w:val="28"/>
        </w:rPr>
        <w:t xml:space="preserve"> su</w:t>
      </w:r>
      <w:r w:rsidRPr="001443CD">
        <w:rPr>
          <w:rFonts w:ascii="Times New Roman" w:hAnsi="Times New Roman" w:cs="Times New Roman"/>
          <w:iCs/>
          <w:szCs w:val="28"/>
        </w:rPr>
        <w:t xml:space="preserve"> contenido </w:t>
      </w:r>
      <w:r w:rsidRPr="001443CD">
        <w:rPr>
          <w:rFonts w:ascii="Times New Roman" w:hAnsi="Times New Roman" w:cs="Times New Roman"/>
          <w:iCs/>
          <w:szCs w:val="28"/>
        </w:rPr>
        <w:t>no fue conocid</w:t>
      </w:r>
      <w:r w:rsidRPr="001443CD">
        <w:rPr>
          <w:rFonts w:ascii="Times New Roman" w:hAnsi="Times New Roman" w:cs="Times New Roman"/>
          <w:iCs/>
          <w:szCs w:val="28"/>
        </w:rPr>
        <w:t>o</w:t>
      </w:r>
      <w:r w:rsidRPr="001443CD">
        <w:rPr>
          <w:rFonts w:ascii="Times New Roman" w:hAnsi="Times New Roman" w:cs="Times New Roman"/>
          <w:iCs/>
          <w:szCs w:val="28"/>
        </w:rPr>
        <w:t xml:space="preserve"> y, por lo tanto, tampoco debatid</w:t>
      </w:r>
      <w:r w:rsidRPr="001443CD">
        <w:rPr>
          <w:rFonts w:ascii="Times New Roman" w:hAnsi="Times New Roman" w:cs="Times New Roman"/>
          <w:iCs/>
          <w:szCs w:val="28"/>
        </w:rPr>
        <w:t>o</w:t>
      </w:r>
      <w:r w:rsidRPr="001443CD">
        <w:rPr>
          <w:rFonts w:ascii="Times New Roman" w:hAnsi="Times New Roman" w:cs="Times New Roman"/>
          <w:iCs/>
          <w:szCs w:val="28"/>
        </w:rPr>
        <w:t xml:space="preserve"> por las </w:t>
      </w:r>
      <w:r w:rsidRPr="001443CD">
        <w:rPr>
          <w:rFonts w:ascii="Times New Roman" w:hAnsi="Times New Roman" w:cs="Times New Roman"/>
          <w:iCs/>
          <w:szCs w:val="28"/>
        </w:rPr>
        <w:t>c</w:t>
      </w:r>
      <w:r w:rsidRPr="001443CD">
        <w:rPr>
          <w:rFonts w:ascii="Times New Roman" w:hAnsi="Times New Roman" w:cs="Times New Roman"/>
          <w:iCs/>
          <w:szCs w:val="28"/>
        </w:rPr>
        <w:t xml:space="preserve">omisiones </w:t>
      </w:r>
      <w:r w:rsidRPr="001443CD">
        <w:rPr>
          <w:rFonts w:ascii="Times New Roman" w:hAnsi="Times New Roman" w:cs="Times New Roman"/>
          <w:iCs/>
          <w:szCs w:val="28"/>
        </w:rPr>
        <w:t>t</w:t>
      </w:r>
      <w:r w:rsidRPr="001443CD">
        <w:rPr>
          <w:rFonts w:ascii="Times New Roman" w:hAnsi="Times New Roman" w:cs="Times New Roman"/>
          <w:iCs/>
          <w:szCs w:val="28"/>
        </w:rPr>
        <w:t xml:space="preserve">erceras del Senado </w:t>
      </w:r>
      <w:r w:rsidRPr="001443CD">
        <w:rPr>
          <w:rFonts w:ascii="Times New Roman" w:hAnsi="Times New Roman" w:cs="Times New Roman"/>
          <w:iCs/>
          <w:szCs w:val="28"/>
        </w:rPr>
        <w:t xml:space="preserve">de la República </w:t>
      </w:r>
      <w:r w:rsidRPr="001443CD">
        <w:rPr>
          <w:rFonts w:ascii="Times New Roman" w:hAnsi="Times New Roman" w:cs="Times New Roman"/>
          <w:iCs/>
          <w:szCs w:val="28"/>
        </w:rPr>
        <w:t xml:space="preserve">y de la Cámara de Representantes. </w:t>
      </w:r>
      <w:r w:rsidRPr="001443CD">
        <w:rPr>
          <w:rFonts w:ascii="Times New Roman" w:hAnsi="Times New Roman" w:cs="Times New Roman"/>
          <w:szCs w:val="28"/>
          <w:lang w:val="es-CO"/>
        </w:rPr>
        <w:t>Esto, en atención a que</w:t>
      </w:r>
      <w:r w:rsidRPr="001443CD">
        <w:rPr>
          <w:rFonts w:ascii="Times New Roman" w:hAnsi="Times New Roman" w:cs="Times New Roman"/>
          <w:szCs w:val="28"/>
          <w:lang w:val="es-CO"/>
        </w:rPr>
        <w:t>:</w:t>
      </w:r>
    </w:p>
    <w:p w:rsidR="0036347E" w:rsidRPr="001443CD" w:rsidRDefault="001443CD" w:rsidP="005F28F6">
      <w:pPr>
        <w:pStyle w:val="Prrafodelista"/>
        <w:tabs>
          <w:tab w:val="left" w:pos="426"/>
        </w:tabs>
        <w:autoSpaceDE w:val="0"/>
        <w:autoSpaceDN w:val="0"/>
        <w:spacing w:after="0" w:line="240" w:lineRule="auto"/>
        <w:ind w:left="0" w:right="49"/>
        <w:jc w:val="both"/>
        <w:textAlignment w:val="baseline"/>
        <w:rPr>
          <w:rFonts w:ascii="Times New Roman" w:hAnsi="Times New Roman" w:cs="Times New Roman"/>
          <w:szCs w:val="28"/>
          <w:lang w:val="es-CO"/>
        </w:rPr>
      </w:pPr>
    </w:p>
    <w:p w:rsidR="0036347E" w:rsidRPr="001443CD" w:rsidRDefault="001443CD" w:rsidP="005F28F6">
      <w:pPr>
        <w:pStyle w:val="Prrafodelista"/>
        <w:numPr>
          <w:ilvl w:val="0"/>
          <w:numId w:val="3"/>
        </w:numPr>
        <w:tabs>
          <w:tab w:val="left" w:pos="426"/>
        </w:tabs>
        <w:autoSpaceDE w:val="0"/>
        <w:autoSpaceDN w:val="0"/>
        <w:spacing w:after="0" w:line="240" w:lineRule="auto"/>
        <w:ind w:left="0" w:right="49" w:firstLine="0"/>
        <w:jc w:val="both"/>
        <w:textAlignment w:val="baseline"/>
        <w:rPr>
          <w:rFonts w:ascii="Times New Roman" w:hAnsi="Times New Roman" w:cs="Times New Roman"/>
          <w:iCs/>
          <w:szCs w:val="28"/>
        </w:rPr>
      </w:pPr>
      <w:r w:rsidRPr="001443CD">
        <w:rPr>
          <w:rFonts w:ascii="Times New Roman" w:hAnsi="Times New Roman" w:cs="Times New Roman"/>
          <w:iCs/>
          <w:szCs w:val="28"/>
        </w:rPr>
        <w:t>E</w:t>
      </w:r>
      <w:r w:rsidRPr="001443CD">
        <w:rPr>
          <w:rFonts w:ascii="Times New Roman" w:hAnsi="Times New Roman" w:cs="Times New Roman"/>
          <w:iCs/>
          <w:szCs w:val="28"/>
        </w:rPr>
        <w:t xml:space="preserve">n el proyecto de </w:t>
      </w:r>
      <w:r w:rsidRPr="001443CD">
        <w:rPr>
          <w:rFonts w:ascii="Times New Roman" w:hAnsi="Times New Roman" w:cs="Times New Roman"/>
          <w:iCs/>
          <w:szCs w:val="28"/>
        </w:rPr>
        <w:t>l</w:t>
      </w:r>
      <w:r w:rsidRPr="001443CD">
        <w:rPr>
          <w:rFonts w:ascii="Times New Roman" w:hAnsi="Times New Roman" w:cs="Times New Roman"/>
          <w:iCs/>
          <w:szCs w:val="28"/>
        </w:rPr>
        <w:t xml:space="preserve">ey presentado el 8 de agosto de 2022 </w:t>
      </w:r>
      <w:r w:rsidRPr="001443CD">
        <w:rPr>
          <w:rFonts w:ascii="Times New Roman" w:hAnsi="Times New Roman" w:cs="Times New Roman"/>
          <w:iCs/>
          <w:szCs w:val="28"/>
        </w:rPr>
        <w:t>y en</w:t>
      </w:r>
      <w:r w:rsidRPr="001443CD">
        <w:rPr>
          <w:rFonts w:ascii="Times New Roman" w:hAnsi="Times New Roman" w:cs="Times New Roman"/>
          <w:iCs/>
          <w:szCs w:val="28"/>
        </w:rPr>
        <w:t xml:space="preserve"> la exposición de motivos </w:t>
      </w:r>
      <w:r w:rsidRPr="001443CD">
        <w:rPr>
          <w:rFonts w:ascii="Times New Roman" w:hAnsi="Times New Roman" w:cs="Times New Roman"/>
          <w:iCs/>
          <w:szCs w:val="28"/>
        </w:rPr>
        <w:t xml:space="preserve">no </w:t>
      </w:r>
      <w:r w:rsidRPr="001443CD">
        <w:rPr>
          <w:rFonts w:ascii="Times New Roman" w:hAnsi="Times New Roman" w:cs="Times New Roman"/>
          <w:iCs/>
          <w:szCs w:val="28"/>
        </w:rPr>
        <w:t>se incluyó referencia</w:t>
      </w:r>
      <w:r w:rsidRPr="001443CD">
        <w:rPr>
          <w:rFonts w:ascii="Times New Roman" w:hAnsi="Times New Roman" w:cs="Times New Roman"/>
          <w:iCs/>
          <w:szCs w:val="28"/>
        </w:rPr>
        <w:t xml:space="preserve"> alguna</w:t>
      </w:r>
      <w:r w:rsidRPr="001443CD">
        <w:rPr>
          <w:rFonts w:ascii="Times New Roman" w:hAnsi="Times New Roman" w:cs="Times New Roman"/>
          <w:iCs/>
          <w:szCs w:val="28"/>
        </w:rPr>
        <w:t xml:space="preserve"> a la </w:t>
      </w:r>
      <w:r w:rsidRPr="001443CD">
        <w:rPr>
          <w:rFonts w:ascii="Times New Roman" w:hAnsi="Times New Roman" w:cs="Times New Roman"/>
          <w:i/>
          <w:iCs/>
          <w:szCs w:val="28"/>
        </w:rPr>
        <w:t>Tasa de Tributación Depurada</w:t>
      </w:r>
      <w:r w:rsidRPr="001443CD">
        <w:rPr>
          <w:rFonts w:ascii="Times New Roman" w:hAnsi="Times New Roman" w:cs="Times New Roman"/>
          <w:iCs/>
          <w:szCs w:val="28"/>
        </w:rPr>
        <w:t>.</w:t>
      </w:r>
    </w:p>
    <w:p w:rsidR="00913BE0" w:rsidRPr="001443CD" w:rsidRDefault="001443CD" w:rsidP="005F28F6">
      <w:pPr>
        <w:pStyle w:val="Prrafodelista"/>
        <w:tabs>
          <w:tab w:val="left" w:pos="426"/>
        </w:tabs>
        <w:autoSpaceDE w:val="0"/>
        <w:autoSpaceDN w:val="0"/>
        <w:spacing w:after="0" w:line="240" w:lineRule="auto"/>
        <w:ind w:left="0" w:right="49"/>
        <w:jc w:val="both"/>
        <w:textAlignment w:val="baseline"/>
        <w:rPr>
          <w:rFonts w:ascii="Times New Roman" w:hAnsi="Times New Roman" w:cs="Times New Roman"/>
          <w:iCs/>
          <w:szCs w:val="28"/>
        </w:rPr>
      </w:pPr>
    </w:p>
    <w:p w:rsidR="00913BE0" w:rsidRPr="001443CD" w:rsidRDefault="001443CD" w:rsidP="005F28F6">
      <w:pPr>
        <w:pStyle w:val="Prrafodelista"/>
        <w:numPr>
          <w:ilvl w:val="0"/>
          <w:numId w:val="3"/>
        </w:numPr>
        <w:tabs>
          <w:tab w:val="left" w:pos="426"/>
        </w:tabs>
        <w:autoSpaceDE w:val="0"/>
        <w:autoSpaceDN w:val="0"/>
        <w:spacing w:after="0" w:line="240" w:lineRule="auto"/>
        <w:ind w:left="0" w:right="49" w:firstLine="0"/>
        <w:jc w:val="both"/>
        <w:textAlignment w:val="baseline"/>
        <w:rPr>
          <w:rFonts w:ascii="Times New Roman" w:hAnsi="Times New Roman" w:cs="Times New Roman"/>
          <w:szCs w:val="28"/>
          <w:lang w:val="es-CO"/>
        </w:rPr>
      </w:pPr>
      <w:r w:rsidRPr="001443CD">
        <w:rPr>
          <w:rFonts w:ascii="Times New Roman" w:hAnsi="Times New Roman" w:cs="Times New Roman"/>
          <w:iCs/>
          <w:szCs w:val="28"/>
        </w:rPr>
        <w:t>E</w:t>
      </w:r>
      <w:r w:rsidRPr="001443CD">
        <w:rPr>
          <w:rFonts w:ascii="Times New Roman" w:hAnsi="Times New Roman" w:cs="Times New Roman"/>
          <w:iCs/>
          <w:szCs w:val="28"/>
        </w:rPr>
        <w:t>n las ponencias para el primer debate apa</w:t>
      </w:r>
      <w:r w:rsidRPr="001443CD">
        <w:rPr>
          <w:rFonts w:ascii="Times New Roman" w:hAnsi="Times New Roman" w:cs="Times New Roman"/>
          <w:iCs/>
          <w:szCs w:val="28"/>
        </w:rPr>
        <w:t xml:space="preserve">rece por primera vez </w:t>
      </w:r>
      <w:r w:rsidRPr="001443CD">
        <w:rPr>
          <w:rFonts w:ascii="Times New Roman" w:hAnsi="Times New Roman" w:cs="Times New Roman"/>
          <w:iCs/>
          <w:szCs w:val="28"/>
        </w:rPr>
        <w:t xml:space="preserve">la adición del parágrafo 6 al </w:t>
      </w:r>
      <w:r w:rsidRPr="001443CD">
        <w:rPr>
          <w:rFonts w:ascii="Times New Roman" w:hAnsi="Times New Roman" w:cs="Times New Roman"/>
          <w:iCs/>
          <w:szCs w:val="28"/>
        </w:rPr>
        <w:t>artículo</w:t>
      </w:r>
      <w:r w:rsidRPr="001443CD">
        <w:rPr>
          <w:rFonts w:ascii="Times New Roman" w:hAnsi="Times New Roman" w:cs="Times New Roman"/>
          <w:iCs/>
          <w:szCs w:val="28"/>
        </w:rPr>
        <w:t xml:space="preserve"> 240 del Estatuto Tributario, cuya redacción solo se </w:t>
      </w:r>
      <w:r w:rsidRPr="001443CD">
        <w:rPr>
          <w:rFonts w:ascii="Times New Roman" w:hAnsi="Times New Roman" w:cs="Times New Roman"/>
          <w:iCs/>
          <w:szCs w:val="28"/>
        </w:rPr>
        <w:t>componía</w:t>
      </w:r>
      <w:r w:rsidRPr="001443CD">
        <w:rPr>
          <w:rFonts w:ascii="Times New Roman" w:hAnsi="Times New Roman" w:cs="Times New Roman"/>
          <w:iCs/>
          <w:szCs w:val="28"/>
        </w:rPr>
        <w:t xml:space="preserve"> de dos incisos</w:t>
      </w:r>
      <w:r w:rsidRPr="001443CD">
        <w:rPr>
          <w:rFonts w:ascii="Times New Roman" w:hAnsi="Times New Roman" w:cs="Times New Roman"/>
          <w:iCs/>
          <w:szCs w:val="28"/>
        </w:rPr>
        <w:t xml:space="preserve">. </w:t>
      </w:r>
      <w:r w:rsidRPr="001443CD">
        <w:rPr>
          <w:rFonts w:ascii="Times New Roman" w:hAnsi="Times New Roman" w:cs="Times New Roman"/>
          <w:iCs/>
          <w:szCs w:val="28"/>
          <w:lang w:val="es-CO"/>
        </w:rPr>
        <w:t>E</w:t>
      </w:r>
      <w:r w:rsidRPr="001443CD">
        <w:rPr>
          <w:rFonts w:ascii="Times New Roman" w:hAnsi="Times New Roman" w:cs="Times New Roman"/>
          <w:iCs/>
          <w:szCs w:val="28"/>
        </w:rPr>
        <w:t xml:space="preserve">l texto aprobado en </w:t>
      </w:r>
      <w:r w:rsidRPr="001443CD">
        <w:rPr>
          <w:rFonts w:ascii="Times New Roman" w:hAnsi="Times New Roman" w:cs="Times New Roman"/>
          <w:iCs/>
          <w:szCs w:val="28"/>
        </w:rPr>
        <w:t xml:space="preserve">el </w:t>
      </w:r>
      <w:r w:rsidRPr="001443CD">
        <w:rPr>
          <w:rFonts w:ascii="Times New Roman" w:hAnsi="Times New Roman" w:cs="Times New Roman"/>
          <w:iCs/>
          <w:szCs w:val="28"/>
        </w:rPr>
        <w:t xml:space="preserve">primer debate por las </w:t>
      </w:r>
      <w:r w:rsidRPr="001443CD">
        <w:rPr>
          <w:rFonts w:ascii="Times New Roman" w:hAnsi="Times New Roman" w:cs="Times New Roman"/>
          <w:iCs/>
          <w:szCs w:val="28"/>
        </w:rPr>
        <w:t>referidas c</w:t>
      </w:r>
      <w:r w:rsidRPr="001443CD">
        <w:rPr>
          <w:rFonts w:ascii="Times New Roman" w:hAnsi="Times New Roman" w:cs="Times New Roman"/>
          <w:iCs/>
          <w:szCs w:val="28"/>
        </w:rPr>
        <w:t>omisiones continuó siendo un texto de dos incisos</w:t>
      </w:r>
      <w:r w:rsidRPr="001443CD">
        <w:rPr>
          <w:rFonts w:ascii="Times New Roman" w:hAnsi="Times New Roman" w:cs="Times New Roman"/>
          <w:iCs/>
          <w:szCs w:val="28"/>
        </w:rPr>
        <w:t xml:space="preserve">. </w:t>
      </w:r>
    </w:p>
    <w:p w:rsidR="00913BE0" w:rsidRPr="001443CD" w:rsidRDefault="001443CD" w:rsidP="005F28F6">
      <w:pPr>
        <w:pStyle w:val="Prrafodelista"/>
        <w:tabs>
          <w:tab w:val="left" w:pos="426"/>
        </w:tabs>
        <w:autoSpaceDE w:val="0"/>
        <w:autoSpaceDN w:val="0"/>
        <w:spacing w:after="0" w:line="240" w:lineRule="auto"/>
        <w:ind w:left="0" w:right="49"/>
        <w:jc w:val="both"/>
        <w:textAlignment w:val="baseline"/>
        <w:rPr>
          <w:rFonts w:ascii="Times New Roman" w:hAnsi="Times New Roman" w:cs="Times New Roman"/>
          <w:szCs w:val="28"/>
          <w:lang w:val="es-CO"/>
        </w:rPr>
      </w:pPr>
    </w:p>
    <w:p w:rsidR="0036347E" w:rsidRPr="001443CD" w:rsidRDefault="001443CD" w:rsidP="005F28F6">
      <w:pPr>
        <w:pStyle w:val="Prrafodelista"/>
        <w:numPr>
          <w:ilvl w:val="0"/>
          <w:numId w:val="3"/>
        </w:numPr>
        <w:tabs>
          <w:tab w:val="left" w:pos="426"/>
        </w:tabs>
        <w:autoSpaceDE w:val="0"/>
        <w:autoSpaceDN w:val="0"/>
        <w:spacing w:after="0" w:line="240" w:lineRule="auto"/>
        <w:ind w:left="0" w:right="49" w:firstLine="0"/>
        <w:jc w:val="both"/>
        <w:textAlignment w:val="baseline"/>
        <w:rPr>
          <w:rFonts w:ascii="Times New Roman" w:hAnsi="Times New Roman" w:cs="Times New Roman"/>
          <w:szCs w:val="28"/>
          <w:lang w:val="es-CO"/>
        </w:rPr>
      </w:pPr>
      <w:r w:rsidRPr="001443CD">
        <w:rPr>
          <w:rFonts w:ascii="Times New Roman" w:hAnsi="Times New Roman" w:cs="Times New Roman"/>
          <w:iCs/>
          <w:szCs w:val="28"/>
        </w:rPr>
        <w:t xml:space="preserve"> </w:t>
      </w:r>
      <w:r w:rsidRPr="001443CD">
        <w:rPr>
          <w:rFonts w:ascii="Times New Roman" w:hAnsi="Times New Roman" w:cs="Times New Roman"/>
          <w:iCs/>
          <w:szCs w:val="28"/>
        </w:rPr>
        <w:t xml:space="preserve">No obstante, </w:t>
      </w:r>
      <w:r w:rsidRPr="001443CD">
        <w:rPr>
          <w:rFonts w:ascii="Times New Roman" w:hAnsi="Times New Roman" w:cs="Times New Roman"/>
          <w:iCs/>
          <w:szCs w:val="28"/>
        </w:rPr>
        <w:t xml:space="preserve">en la ponencia para segundo debate </w:t>
      </w:r>
      <w:r w:rsidRPr="001443CD">
        <w:rPr>
          <w:rFonts w:ascii="Times New Roman" w:hAnsi="Times New Roman" w:cs="Times New Roman"/>
          <w:iCs/>
          <w:szCs w:val="28"/>
        </w:rPr>
        <w:t>en las plenarias de la</w:t>
      </w:r>
      <w:r w:rsidRPr="001443CD">
        <w:rPr>
          <w:rFonts w:ascii="Times New Roman" w:hAnsi="Times New Roman" w:cs="Times New Roman"/>
          <w:iCs/>
          <w:szCs w:val="28"/>
        </w:rPr>
        <w:t xml:space="preserve"> Cámara</w:t>
      </w:r>
      <w:r w:rsidRPr="001443CD">
        <w:rPr>
          <w:rFonts w:ascii="Times New Roman" w:hAnsi="Times New Roman" w:cs="Times New Roman"/>
          <w:iCs/>
          <w:szCs w:val="28"/>
        </w:rPr>
        <w:t xml:space="preserve"> de Representantes y</w:t>
      </w:r>
      <w:r w:rsidRPr="001443CD">
        <w:rPr>
          <w:rFonts w:ascii="Times New Roman" w:hAnsi="Times New Roman" w:cs="Times New Roman"/>
          <w:iCs/>
          <w:szCs w:val="28"/>
        </w:rPr>
        <w:t xml:space="preserve"> </w:t>
      </w:r>
      <w:r w:rsidRPr="001443CD">
        <w:rPr>
          <w:rFonts w:ascii="Times New Roman" w:hAnsi="Times New Roman" w:cs="Times New Roman"/>
          <w:iCs/>
          <w:szCs w:val="28"/>
        </w:rPr>
        <w:t>del</w:t>
      </w:r>
      <w:r w:rsidRPr="001443CD">
        <w:rPr>
          <w:rFonts w:ascii="Times New Roman" w:hAnsi="Times New Roman" w:cs="Times New Roman"/>
          <w:iCs/>
          <w:szCs w:val="28"/>
        </w:rPr>
        <w:t xml:space="preserve"> Senado</w:t>
      </w:r>
      <w:r w:rsidRPr="001443CD">
        <w:rPr>
          <w:rFonts w:ascii="Times New Roman" w:hAnsi="Times New Roman" w:cs="Times New Roman"/>
          <w:iCs/>
          <w:szCs w:val="28"/>
        </w:rPr>
        <w:t xml:space="preserve"> de la República, </w:t>
      </w:r>
      <w:r w:rsidRPr="001443CD">
        <w:rPr>
          <w:rFonts w:ascii="Times New Roman" w:hAnsi="Times New Roman" w:cs="Times New Roman"/>
          <w:iCs/>
          <w:szCs w:val="28"/>
        </w:rPr>
        <w:t xml:space="preserve">publicadas en las </w:t>
      </w:r>
      <w:r w:rsidRPr="001443CD">
        <w:rPr>
          <w:rFonts w:ascii="Times New Roman" w:hAnsi="Times New Roman" w:cs="Times New Roman"/>
          <w:iCs/>
          <w:szCs w:val="28"/>
        </w:rPr>
        <w:t>g</w:t>
      </w:r>
      <w:r w:rsidRPr="001443CD">
        <w:rPr>
          <w:rFonts w:ascii="Times New Roman" w:hAnsi="Times New Roman" w:cs="Times New Roman"/>
          <w:iCs/>
          <w:szCs w:val="28"/>
        </w:rPr>
        <w:t>acetas 1358 y 1359 de 2022</w:t>
      </w:r>
      <w:r w:rsidRPr="001443CD">
        <w:rPr>
          <w:rFonts w:ascii="Times New Roman" w:hAnsi="Times New Roman" w:cs="Times New Roman"/>
          <w:iCs/>
          <w:szCs w:val="28"/>
        </w:rPr>
        <w:t>,</w:t>
      </w:r>
      <w:r w:rsidRPr="001443CD">
        <w:rPr>
          <w:rFonts w:ascii="Times New Roman" w:hAnsi="Times New Roman" w:cs="Times New Roman"/>
          <w:iCs/>
          <w:szCs w:val="28"/>
        </w:rPr>
        <w:t xml:space="preserve"> se </w:t>
      </w:r>
      <w:r w:rsidRPr="001443CD">
        <w:rPr>
          <w:rFonts w:ascii="Times New Roman" w:hAnsi="Times New Roman" w:cs="Times New Roman"/>
          <w:iCs/>
          <w:szCs w:val="28"/>
        </w:rPr>
        <w:t>incluyó una</w:t>
      </w:r>
      <w:r w:rsidRPr="001443CD">
        <w:rPr>
          <w:rFonts w:ascii="Times New Roman" w:hAnsi="Times New Roman" w:cs="Times New Roman"/>
          <w:iCs/>
          <w:szCs w:val="28"/>
        </w:rPr>
        <w:t xml:space="preserve"> nueva redacción del parágrafo 6 </w:t>
      </w:r>
      <w:r w:rsidRPr="001443CD">
        <w:rPr>
          <w:rFonts w:ascii="Times New Roman" w:hAnsi="Times New Roman" w:cs="Times New Roman"/>
          <w:iCs/>
          <w:szCs w:val="28"/>
        </w:rPr>
        <w:t>cuestionado. Esta versión</w:t>
      </w:r>
      <w:r w:rsidRPr="001443CD">
        <w:rPr>
          <w:rFonts w:ascii="Times New Roman" w:hAnsi="Times New Roman" w:cs="Times New Roman"/>
          <w:iCs/>
          <w:szCs w:val="28"/>
        </w:rPr>
        <w:t xml:space="preserve"> tuvo modif</w:t>
      </w:r>
      <w:r w:rsidRPr="001443CD">
        <w:rPr>
          <w:rFonts w:ascii="Times New Roman" w:hAnsi="Times New Roman" w:cs="Times New Roman"/>
          <w:iCs/>
          <w:szCs w:val="28"/>
        </w:rPr>
        <w:t>icaciones sustanciales</w:t>
      </w:r>
      <w:r w:rsidRPr="001443CD">
        <w:rPr>
          <w:rFonts w:ascii="Times New Roman" w:hAnsi="Times New Roman" w:cs="Times New Roman"/>
          <w:iCs/>
          <w:szCs w:val="28"/>
        </w:rPr>
        <w:t xml:space="preserve"> al inicialmente aprobado, </w:t>
      </w:r>
      <w:r w:rsidRPr="001443CD">
        <w:rPr>
          <w:rFonts w:ascii="Times New Roman" w:hAnsi="Times New Roman" w:cs="Times New Roman"/>
          <w:iCs/>
          <w:szCs w:val="28"/>
        </w:rPr>
        <w:t xml:space="preserve">por cuanto incorporó 12 definiciones, 7 </w:t>
      </w:r>
      <w:r w:rsidRPr="001443CD">
        <w:rPr>
          <w:rFonts w:ascii="Times New Roman" w:hAnsi="Times New Roman" w:cs="Times New Roman"/>
          <w:iCs/>
          <w:szCs w:val="28"/>
        </w:rPr>
        <w:t>fórmulas</w:t>
      </w:r>
      <w:r w:rsidRPr="001443CD">
        <w:rPr>
          <w:rFonts w:ascii="Times New Roman" w:hAnsi="Times New Roman" w:cs="Times New Roman"/>
          <w:iCs/>
          <w:szCs w:val="28"/>
        </w:rPr>
        <w:t xml:space="preserve"> matemáticas, 4 incisos, 2 numerales y 2 literales. </w:t>
      </w:r>
    </w:p>
    <w:p w:rsidR="0036347E" w:rsidRPr="001443CD" w:rsidRDefault="001443CD" w:rsidP="005F28F6">
      <w:pPr>
        <w:tabs>
          <w:tab w:val="left" w:pos="426"/>
        </w:tabs>
        <w:autoSpaceDE w:val="0"/>
        <w:autoSpaceDN w:val="0"/>
        <w:ind w:right="49"/>
        <w:jc w:val="both"/>
        <w:textAlignment w:val="baseline"/>
        <w:rPr>
          <w:rFonts w:ascii="Times New Roman" w:hAnsi="Times New Roman" w:cs="Times New Roman"/>
          <w:iCs/>
          <w:sz w:val="28"/>
          <w:szCs w:val="28"/>
        </w:rPr>
      </w:pPr>
    </w:p>
    <w:p w:rsidR="00023DF7" w:rsidRPr="001443CD" w:rsidRDefault="001443CD" w:rsidP="005F28F6">
      <w:pPr>
        <w:tabs>
          <w:tab w:val="left" w:pos="426"/>
        </w:tabs>
        <w:autoSpaceDE w:val="0"/>
        <w:autoSpaceDN w:val="0"/>
        <w:ind w:right="49"/>
        <w:jc w:val="both"/>
        <w:textAlignment w:val="baseline"/>
        <w:rPr>
          <w:rFonts w:ascii="Times New Roman" w:hAnsi="Times New Roman" w:cs="Times New Roman"/>
          <w:sz w:val="28"/>
          <w:szCs w:val="28"/>
        </w:rPr>
      </w:pPr>
      <w:r w:rsidRPr="001443CD">
        <w:rPr>
          <w:rFonts w:ascii="Times New Roman" w:hAnsi="Times New Roman" w:cs="Times New Roman"/>
          <w:color w:val="000000" w:themeColor="text1"/>
          <w:sz w:val="28"/>
          <w:szCs w:val="28"/>
        </w:rPr>
        <w:t>§</w:t>
      </w:r>
      <w:r w:rsidRPr="001443CD">
        <w:rPr>
          <w:rFonts w:ascii="Times New Roman" w:hAnsi="Times New Roman" w:cs="Times New Roman"/>
          <w:color w:val="000000" w:themeColor="text1"/>
          <w:sz w:val="28"/>
          <w:szCs w:val="28"/>
        </w:rPr>
        <w:t>1</w:t>
      </w:r>
      <w:r w:rsidRPr="001443CD">
        <w:rPr>
          <w:rFonts w:ascii="Times New Roman" w:hAnsi="Times New Roman" w:cs="Times New Roman"/>
          <w:color w:val="000000" w:themeColor="text1"/>
          <w:sz w:val="28"/>
          <w:szCs w:val="28"/>
        </w:rPr>
        <w:t>9</w:t>
      </w:r>
      <w:r w:rsidRPr="001443CD">
        <w:rPr>
          <w:rFonts w:ascii="Times New Roman" w:hAnsi="Times New Roman" w:cs="Times New Roman"/>
          <w:sz w:val="28"/>
          <w:szCs w:val="28"/>
        </w:rPr>
        <w:t xml:space="preserve">. </w:t>
      </w:r>
      <w:r w:rsidRPr="001443CD">
        <w:rPr>
          <w:rFonts w:ascii="Times New Roman" w:hAnsi="Times New Roman" w:cs="Times New Roman"/>
          <w:iCs/>
          <w:sz w:val="28"/>
          <w:szCs w:val="28"/>
        </w:rPr>
        <w:t xml:space="preserve">Por consiguiente, los accionantes afirman que se configuró una elusión material de debate </w:t>
      </w:r>
      <w:r w:rsidRPr="001443CD">
        <w:rPr>
          <w:rFonts w:ascii="Times New Roman" w:hAnsi="Times New Roman" w:cs="Times New Roman"/>
          <w:iCs/>
          <w:sz w:val="28"/>
          <w:szCs w:val="28"/>
        </w:rPr>
        <w:t>dado</w:t>
      </w:r>
      <w:r w:rsidRPr="001443CD">
        <w:rPr>
          <w:rFonts w:ascii="Times New Roman" w:hAnsi="Times New Roman" w:cs="Times New Roman"/>
          <w:iCs/>
          <w:sz w:val="28"/>
          <w:szCs w:val="28"/>
        </w:rPr>
        <w:t xml:space="preserve"> que más del 95% de la disposición acusada no fue debatida en el primer debate.</w:t>
      </w:r>
      <w:r w:rsidRPr="001443CD">
        <w:rPr>
          <w:rFonts w:ascii="Times New Roman" w:hAnsi="Times New Roman" w:cs="Times New Roman"/>
          <w:iCs/>
          <w:sz w:val="28"/>
          <w:szCs w:val="28"/>
        </w:rPr>
        <w:t xml:space="preserve"> </w:t>
      </w:r>
      <w:r w:rsidRPr="001443CD">
        <w:rPr>
          <w:rFonts w:ascii="Times New Roman" w:hAnsi="Times New Roman" w:cs="Times New Roman"/>
          <w:sz w:val="28"/>
          <w:szCs w:val="28"/>
        </w:rPr>
        <w:t xml:space="preserve">En refuerzo de lo anterior, </w:t>
      </w:r>
      <w:r w:rsidRPr="001443CD">
        <w:rPr>
          <w:rFonts w:ascii="Times New Roman" w:hAnsi="Times New Roman" w:cs="Times New Roman"/>
          <w:sz w:val="28"/>
          <w:szCs w:val="28"/>
        </w:rPr>
        <w:t xml:space="preserve">afirman </w:t>
      </w:r>
      <w:r w:rsidRPr="001443CD">
        <w:rPr>
          <w:rFonts w:ascii="Times New Roman" w:hAnsi="Times New Roman" w:cs="Times New Roman"/>
          <w:sz w:val="28"/>
          <w:szCs w:val="28"/>
        </w:rPr>
        <w:t>que las fórmulas matemáticas y los términos definidos en la disposición acusada para establecer la Tasa de Tributación Depurada (TTD), al ig</w:t>
      </w:r>
      <w:r w:rsidRPr="001443CD">
        <w:rPr>
          <w:rFonts w:ascii="Times New Roman" w:hAnsi="Times New Roman" w:cs="Times New Roman"/>
          <w:sz w:val="28"/>
          <w:szCs w:val="28"/>
        </w:rPr>
        <w:t>ual que el Impuesto a Adicionar (IA) son elementos esenciales de</w:t>
      </w:r>
      <w:r w:rsidRPr="001443CD">
        <w:rPr>
          <w:rFonts w:ascii="Times New Roman" w:hAnsi="Times New Roman" w:cs="Times New Roman"/>
          <w:sz w:val="28"/>
          <w:szCs w:val="28"/>
        </w:rPr>
        <w:t xml:space="preserve"> una</w:t>
      </w:r>
      <w:r w:rsidRPr="001443CD">
        <w:rPr>
          <w:rFonts w:ascii="Times New Roman" w:hAnsi="Times New Roman" w:cs="Times New Roman"/>
          <w:sz w:val="28"/>
          <w:szCs w:val="28"/>
        </w:rPr>
        <w:t xml:space="preserve"> nueva obligación tributaria. </w:t>
      </w:r>
      <w:r w:rsidRPr="001443CD">
        <w:rPr>
          <w:rFonts w:ascii="Times New Roman" w:hAnsi="Times New Roman" w:cs="Times New Roman"/>
          <w:sz w:val="28"/>
          <w:szCs w:val="28"/>
        </w:rPr>
        <w:t>En esa línea advierten que</w:t>
      </w:r>
      <w:r w:rsidRPr="001443CD">
        <w:rPr>
          <w:rFonts w:ascii="Times New Roman" w:hAnsi="Times New Roman" w:cs="Times New Roman"/>
          <w:sz w:val="28"/>
          <w:szCs w:val="28"/>
        </w:rPr>
        <w:t xml:space="preserve">, </w:t>
      </w:r>
      <w:r w:rsidRPr="001443CD">
        <w:rPr>
          <w:rFonts w:ascii="Times New Roman" w:hAnsi="Times New Roman" w:cs="Times New Roman"/>
          <w:sz w:val="28"/>
          <w:szCs w:val="28"/>
        </w:rPr>
        <w:t>incluso</w:t>
      </w:r>
      <w:r w:rsidRPr="001443CD">
        <w:rPr>
          <w:rFonts w:ascii="Times New Roman" w:hAnsi="Times New Roman" w:cs="Times New Roman"/>
          <w:sz w:val="28"/>
          <w:szCs w:val="28"/>
        </w:rPr>
        <w:t>,</w:t>
      </w:r>
      <w:r w:rsidRPr="001443CD">
        <w:rPr>
          <w:rFonts w:ascii="Times New Roman" w:hAnsi="Times New Roman" w:cs="Times New Roman"/>
          <w:sz w:val="28"/>
          <w:szCs w:val="28"/>
        </w:rPr>
        <w:t xml:space="preserve"> </w:t>
      </w:r>
      <w:r w:rsidRPr="001443CD">
        <w:rPr>
          <w:rFonts w:ascii="Times New Roman" w:hAnsi="Times New Roman" w:cs="Times New Roman"/>
          <w:sz w:val="28"/>
          <w:szCs w:val="28"/>
        </w:rPr>
        <w:t>podría configurarse una violación</w:t>
      </w:r>
      <w:r w:rsidRPr="001443CD">
        <w:rPr>
          <w:rFonts w:ascii="Times New Roman" w:hAnsi="Times New Roman" w:cs="Times New Roman"/>
          <w:sz w:val="28"/>
          <w:szCs w:val="28"/>
        </w:rPr>
        <w:t xml:space="preserve"> del principio de legalidad previsto en el artículo 338 de la C</w:t>
      </w:r>
      <w:r w:rsidRPr="001443CD">
        <w:rPr>
          <w:rFonts w:ascii="Times New Roman" w:hAnsi="Times New Roman" w:cs="Times New Roman"/>
          <w:sz w:val="28"/>
          <w:szCs w:val="28"/>
        </w:rPr>
        <w:t>onstitución</w:t>
      </w:r>
      <w:r w:rsidRPr="001443CD">
        <w:rPr>
          <w:rFonts w:ascii="Times New Roman" w:hAnsi="Times New Roman" w:cs="Times New Roman"/>
          <w:sz w:val="28"/>
          <w:szCs w:val="28"/>
        </w:rPr>
        <w:t xml:space="preserve"> y una lesión </w:t>
      </w:r>
      <w:r w:rsidRPr="001443CD">
        <w:rPr>
          <w:rFonts w:ascii="Times New Roman" w:hAnsi="Times New Roman" w:cs="Times New Roman"/>
          <w:sz w:val="28"/>
          <w:szCs w:val="28"/>
        </w:rPr>
        <w:t xml:space="preserve">al </w:t>
      </w:r>
      <w:r w:rsidRPr="001443CD">
        <w:rPr>
          <w:rFonts w:ascii="Times New Roman" w:hAnsi="Times New Roman" w:cs="Times New Roman"/>
          <w:sz w:val="28"/>
          <w:szCs w:val="28"/>
        </w:rPr>
        <w:t xml:space="preserve">debido proceso en la formación de las leyes. </w:t>
      </w:r>
    </w:p>
    <w:p w:rsidR="000B1620" w:rsidRPr="001443CD" w:rsidRDefault="001443CD" w:rsidP="005F28F6">
      <w:pPr>
        <w:pStyle w:val="Prrafodelista"/>
        <w:tabs>
          <w:tab w:val="left" w:pos="426"/>
        </w:tabs>
        <w:autoSpaceDE w:val="0"/>
        <w:autoSpaceDN w:val="0"/>
        <w:spacing w:after="0" w:line="240" w:lineRule="auto"/>
        <w:ind w:left="0" w:right="49"/>
        <w:jc w:val="both"/>
        <w:textAlignment w:val="baseline"/>
        <w:rPr>
          <w:rFonts w:ascii="Times New Roman" w:hAnsi="Times New Roman" w:cs="Times New Roman"/>
          <w:i/>
          <w:szCs w:val="28"/>
          <w:lang w:val="es-CO"/>
        </w:rPr>
      </w:pPr>
    </w:p>
    <w:p w:rsidR="000B1620" w:rsidRPr="001443CD" w:rsidRDefault="001443CD" w:rsidP="005F28F6">
      <w:pPr>
        <w:pStyle w:val="Prrafodelista"/>
        <w:tabs>
          <w:tab w:val="left" w:pos="426"/>
        </w:tabs>
        <w:autoSpaceDE w:val="0"/>
        <w:autoSpaceDN w:val="0"/>
        <w:spacing w:after="0" w:line="240" w:lineRule="auto"/>
        <w:ind w:left="0" w:right="49"/>
        <w:jc w:val="both"/>
        <w:textAlignment w:val="baseline"/>
        <w:rPr>
          <w:rFonts w:ascii="Times New Roman" w:hAnsi="Times New Roman" w:cs="Times New Roman"/>
          <w:i/>
          <w:szCs w:val="28"/>
          <w:lang w:val="es-CO"/>
        </w:rPr>
      </w:pPr>
      <w:r w:rsidRPr="001443CD">
        <w:rPr>
          <w:rFonts w:ascii="Times New Roman" w:hAnsi="Times New Roman" w:cs="Times New Roman"/>
          <w:color w:val="000000" w:themeColor="text1"/>
          <w:szCs w:val="28"/>
        </w:rPr>
        <w:t>§</w:t>
      </w:r>
      <w:r w:rsidRPr="001443CD">
        <w:rPr>
          <w:rFonts w:ascii="Times New Roman" w:hAnsi="Times New Roman" w:cs="Times New Roman"/>
          <w:color w:val="000000" w:themeColor="text1"/>
          <w:szCs w:val="28"/>
        </w:rPr>
        <w:t>20</w:t>
      </w:r>
      <w:r w:rsidRPr="001443CD">
        <w:rPr>
          <w:rFonts w:ascii="Times New Roman" w:hAnsi="Times New Roman" w:cs="Times New Roman"/>
          <w:szCs w:val="28"/>
          <w:lang w:val="es-CO"/>
        </w:rPr>
        <w:t xml:space="preserve">. </w:t>
      </w:r>
      <w:r w:rsidRPr="001443CD">
        <w:rPr>
          <w:rFonts w:ascii="Times New Roman" w:hAnsi="Times New Roman" w:cs="Times New Roman"/>
          <w:iCs/>
          <w:szCs w:val="28"/>
          <w:lang w:val="es-CO"/>
        </w:rPr>
        <w:t>A continuación,</w:t>
      </w:r>
      <w:r w:rsidRPr="001443CD">
        <w:rPr>
          <w:rFonts w:ascii="Times New Roman" w:hAnsi="Times New Roman" w:cs="Times New Roman"/>
          <w:i/>
          <w:szCs w:val="28"/>
          <w:lang w:val="es-CO"/>
        </w:rPr>
        <w:t xml:space="preserve"> </w:t>
      </w:r>
      <w:r w:rsidRPr="001443CD">
        <w:rPr>
          <w:rFonts w:ascii="Times New Roman" w:hAnsi="Times New Roman" w:cs="Times New Roman"/>
          <w:szCs w:val="28"/>
          <w:lang w:val="es-CO"/>
        </w:rPr>
        <w:t>l</w:t>
      </w:r>
      <w:r w:rsidRPr="001443CD">
        <w:rPr>
          <w:rFonts w:ascii="Times New Roman" w:hAnsi="Times New Roman" w:cs="Times New Roman"/>
          <w:szCs w:val="28"/>
          <w:lang w:val="es-CO"/>
        </w:rPr>
        <w:t>os accionantes refieren que</w:t>
      </w:r>
      <w:r w:rsidRPr="001443CD">
        <w:rPr>
          <w:rFonts w:ascii="Times New Roman" w:hAnsi="Times New Roman" w:cs="Times New Roman"/>
          <w:szCs w:val="28"/>
          <w:lang w:val="es-CO"/>
        </w:rPr>
        <w:t xml:space="preserve">, </w:t>
      </w:r>
      <w:r w:rsidRPr="001443CD">
        <w:rPr>
          <w:rFonts w:ascii="Times New Roman" w:hAnsi="Times New Roman" w:cs="Times New Roman"/>
          <w:szCs w:val="28"/>
          <w:lang w:val="es-CO"/>
        </w:rPr>
        <w:t xml:space="preserve">dado </w:t>
      </w:r>
      <w:r w:rsidRPr="001443CD">
        <w:rPr>
          <w:rFonts w:ascii="Times New Roman" w:hAnsi="Times New Roman" w:cs="Times New Roman"/>
          <w:szCs w:val="28"/>
          <w:lang w:val="es-CO"/>
        </w:rPr>
        <w:t xml:space="preserve">que el 95% del enunciado reprochado </w:t>
      </w:r>
      <w:r w:rsidRPr="001443CD">
        <w:rPr>
          <w:rFonts w:ascii="Times New Roman" w:hAnsi="Times New Roman" w:cs="Times New Roman"/>
          <w:iCs/>
          <w:szCs w:val="28"/>
        </w:rPr>
        <w:t>solo fue aprobad</w:t>
      </w:r>
      <w:r w:rsidRPr="001443CD">
        <w:rPr>
          <w:rFonts w:ascii="Times New Roman" w:hAnsi="Times New Roman" w:cs="Times New Roman"/>
          <w:iCs/>
          <w:szCs w:val="28"/>
        </w:rPr>
        <w:t>o</w:t>
      </w:r>
      <w:r w:rsidRPr="001443CD">
        <w:rPr>
          <w:rFonts w:ascii="Times New Roman" w:hAnsi="Times New Roman" w:cs="Times New Roman"/>
          <w:iCs/>
          <w:szCs w:val="28"/>
        </w:rPr>
        <w:t xml:space="preserve"> en dos</w:t>
      </w:r>
      <w:r w:rsidRPr="001443CD">
        <w:rPr>
          <w:rFonts w:ascii="Times New Roman" w:hAnsi="Times New Roman" w:cs="Times New Roman"/>
          <w:iCs/>
          <w:szCs w:val="28"/>
        </w:rPr>
        <w:t xml:space="preserve"> </w:t>
      </w:r>
      <w:r w:rsidRPr="001443CD">
        <w:rPr>
          <w:rFonts w:ascii="Times New Roman" w:hAnsi="Times New Roman" w:cs="Times New Roman"/>
          <w:iCs/>
          <w:szCs w:val="28"/>
        </w:rPr>
        <w:t xml:space="preserve">de los cuatro debates que exige el numeral 2 del artículo 157 de la </w:t>
      </w:r>
      <w:r w:rsidRPr="001443CD">
        <w:rPr>
          <w:rFonts w:ascii="Times New Roman" w:hAnsi="Times New Roman" w:cs="Times New Roman"/>
          <w:iCs/>
          <w:szCs w:val="28"/>
        </w:rPr>
        <w:t>Constitución</w:t>
      </w:r>
      <w:r w:rsidRPr="001443CD">
        <w:rPr>
          <w:rFonts w:ascii="Times New Roman" w:hAnsi="Times New Roman" w:cs="Times New Roman"/>
          <w:iCs/>
          <w:szCs w:val="28"/>
        </w:rPr>
        <w:t xml:space="preserve">, se generó una lesión del principio de consecutividad. Igualmente, reiteraron que este hecho impacta el principio de legalidad del tributo dispuesto en el artículo 338 </w:t>
      </w:r>
      <w:r w:rsidRPr="001443CD">
        <w:rPr>
          <w:rFonts w:ascii="Times New Roman" w:hAnsi="Times New Roman" w:cs="Times New Roman"/>
          <w:iCs/>
          <w:szCs w:val="28"/>
        </w:rPr>
        <w:t>superior,</w:t>
      </w:r>
      <w:r w:rsidRPr="001443CD">
        <w:rPr>
          <w:rFonts w:ascii="Times New Roman" w:hAnsi="Times New Roman" w:cs="Times New Roman"/>
          <w:iCs/>
          <w:szCs w:val="28"/>
        </w:rPr>
        <w:t xml:space="preserve"> ya que se estaría permitiendo la creación de tributos mediante leyes que no c</w:t>
      </w:r>
      <w:r w:rsidRPr="001443CD">
        <w:rPr>
          <w:rFonts w:ascii="Times New Roman" w:hAnsi="Times New Roman" w:cs="Times New Roman"/>
          <w:iCs/>
          <w:szCs w:val="28"/>
        </w:rPr>
        <w:t>umplen con el debido proceso legislativo</w:t>
      </w:r>
      <w:r w:rsidRPr="001443CD">
        <w:rPr>
          <w:rFonts w:ascii="Times New Roman" w:hAnsi="Times New Roman" w:cs="Times New Roman"/>
          <w:iCs/>
          <w:szCs w:val="28"/>
        </w:rPr>
        <w:t>,</w:t>
      </w:r>
      <w:r w:rsidRPr="001443CD">
        <w:rPr>
          <w:rFonts w:ascii="Times New Roman" w:hAnsi="Times New Roman" w:cs="Times New Roman"/>
          <w:iCs/>
          <w:szCs w:val="28"/>
        </w:rPr>
        <w:t xml:space="preserve"> </w:t>
      </w:r>
      <w:r w:rsidRPr="001443CD">
        <w:rPr>
          <w:rFonts w:ascii="Times New Roman" w:hAnsi="Times New Roman" w:cs="Times New Roman"/>
          <w:iCs/>
          <w:szCs w:val="28"/>
        </w:rPr>
        <w:t xml:space="preserve">en particular con la regla de los </w:t>
      </w:r>
      <w:r w:rsidRPr="001443CD">
        <w:rPr>
          <w:rFonts w:ascii="Times New Roman" w:hAnsi="Times New Roman" w:cs="Times New Roman"/>
          <w:iCs/>
          <w:szCs w:val="28"/>
        </w:rPr>
        <w:t xml:space="preserve">cuatro debates </w:t>
      </w:r>
      <w:r w:rsidRPr="001443CD">
        <w:rPr>
          <w:rFonts w:ascii="Times New Roman" w:hAnsi="Times New Roman" w:cs="Times New Roman"/>
          <w:iCs/>
          <w:szCs w:val="28"/>
        </w:rPr>
        <w:t>de que trata el</w:t>
      </w:r>
      <w:r w:rsidRPr="001443CD">
        <w:rPr>
          <w:rFonts w:ascii="Times New Roman" w:hAnsi="Times New Roman" w:cs="Times New Roman"/>
          <w:iCs/>
          <w:szCs w:val="28"/>
        </w:rPr>
        <w:t xml:space="preserve"> artículo 157</w:t>
      </w:r>
      <w:r w:rsidRPr="001443CD">
        <w:rPr>
          <w:rFonts w:ascii="Times New Roman" w:hAnsi="Times New Roman" w:cs="Times New Roman"/>
          <w:iCs/>
          <w:szCs w:val="28"/>
        </w:rPr>
        <w:t xml:space="preserve"> de la Constitución</w:t>
      </w:r>
      <w:r w:rsidRPr="001443CD">
        <w:rPr>
          <w:rFonts w:ascii="Times New Roman" w:hAnsi="Times New Roman" w:cs="Times New Roman"/>
          <w:iCs/>
          <w:szCs w:val="28"/>
        </w:rPr>
        <w:t xml:space="preserve">. </w:t>
      </w:r>
    </w:p>
    <w:p w:rsidR="000B1620" w:rsidRPr="001443CD" w:rsidRDefault="001443CD" w:rsidP="005F28F6">
      <w:pPr>
        <w:pStyle w:val="Prrafodelista"/>
        <w:tabs>
          <w:tab w:val="left" w:pos="426"/>
        </w:tabs>
        <w:autoSpaceDE w:val="0"/>
        <w:autoSpaceDN w:val="0"/>
        <w:spacing w:after="0" w:line="240" w:lineRule="auto"/>
        <w:ind w:left="0" w:right="49"/>
        <w:jc w:val="both"/>
        <w:textAlignment w:val="baseline"/>
        <w:rPr>
          <w:rFonts w:ascii="Times New Roman" w:hAnsi="Times New Roman" w:cs="Times New Roman"/>
          <w:i/>
          <w:szCs w:val="28"/>
          <w:lang w:val="es-CO"/>
        </w:rPr>
      </w:pPr>
    </w:p>
    <w:p w:rsidR="000B1620" w:rsidRPr="001443CD" w:rsidRDefault="001443CD" w:rsidP="005F28F6">
      <w:pPr>
        <w:pStyle w:val="Prrafodelista"/>
        <w:tabs>
          <w:tab w:val="left" w:pos="426"/>
        </w:tabs>
        <w:autoSpaceDE w:val="0"/>
        <w:autoSpaceDN w:val="0"/>
        <w:spacing w:after="0" w:line="240" w:lineRule="auto"/>
        <w:ind w:left="0" w:right="49"/>
        <w:jc w:val="both"/>
        <w:textAlignment w:val="baseline"/>
        <w:rPr>
          <w:rFonts w:ascii="Times New Roman" w:hAnsi="Times New Roman" w:cs="Times New Roman"/>
          <w:i/>
          <w:szCs w:val="28"/>
          <w:lang w:val="es-CO"/>
        </w:rPr>
      </w:pPr>
      <w:r w:rsidRPr="001443CD">
        <w:rPr>
          <w:rFonts w:ascii="Times New Roman" w:hAnsi="Times New Roman" w:cs="Times New Roman"/>
          <w:color w:val="000000" w:themeColor="text1"/>
          <w:szCs w:val="28"/>
        </w:rPr>
        <w:t>§</w:t>
      </w:r>
      <w:r w:rsidRPr="001443CD">
        <w:rPr>
          <w:rFonts w:ascii="Times New Roman" w:hAnsi="Times New Roman" w:cs="Times New Roman"/>
          <w:color w:val="000000" w:themeColor="text1"/>
          <w:szCs w:val="28"/>
        </w:rPr>
        <w:t>2</w:t>
      </w:r>
      <w:r w:rsidRPr="001443CD">
        <w:rPr>
          <w:rFonts w:ascii="Times New Roman" w:hAnsi="Times New Roman" w:cs="Times New Roman"/>
          <w:color w:val="000000" w:themeColor="text1"/>
          <w:szCs w:val="28"/>
        </w:rPr>
        <w:t>1</w:t>
      </w:r>
      <w:r w:rsidRPr="001443CD">
        <w:rPr>
          <w:rFonts w:ascii="Times New Roman" w:hAnsi="Times New Roman" w:cs="Times New Roman"/>
          <w:szCs w:val="28"/>
          <w:lang w:val="es-CO"/>
        </w:rPr>
        <w:t xml:space="preserve">. </w:t>
      </w:r>
      <w:r w:rsidRPr="001443CD">
        <w:rPr>
          <w:rFonts w:ascii="Times New Roman" w:hAnsi="Times New Roman" w:cs="Times New Roman"/>
          <w:szCs w:val="28"/>
          <w:lang w:val="es-CO"/>
        </w:rPr>
        <w:t xml:space="preserve">Por último, los accionantes </w:t>
      </w:r>
      <w:r w:rsidRPr="001443CD">
        <w:rPr>
          <w:rFonts w:ascii="Times New Roman" w:hAnsi="Times New Roman" w:cs="Times New Roman"/>
          <w:szCs w:val="28"/>
          <w:lang w:val="es-CO"/>
        </w:rPr>
        <w:t>estiman</w:t>
      </w:r>
      <w:r w:rsidRPr="001443CD">
        <w:rPr>
          <w:rFonts w:ascii="Times New Roman" w:hAnsi="Times New Roman" w:cs="Times New Roman"/>
          <w:szCs w:val="28"/>
          <w:lang w:val="es-CO"/>
        </w:rPr>
        <w:t xml:space="preserve"> que </w:t>
      </w:r>
      <w:r w:rsidRPr="001443CD">
        <w:rPr>
          <w:rFonts w:ascii="Times New Roman" w:hAnsi="Times New Roman" w:cs="Times New Roman"/>
          <w:szCs w:val="28"/>
          <w:lang w:val="es-CO"/>
        </w:rPr>
        <w:t>el nuevo parágrafo 6 del artículo 240 del Estatuto Tributario “consag</w:t>
      </w:r>
      <w:r w:rsidRPr="001443CD">
        <w:rPr>
          <w:rFonts w:ascii="Times New Roman" w:hAnsi="Times New Roman" w:cs="Times New Roman"/>
          <w:szCs w:val="28"/>
          <w:lang w:val="es-CO"/>
        </w:rPr>
        <w:t>ra un nuevo impuesto”</w:t>
      </w:r>
      <w:r w:rsidRPr="001443CD">
        <w:rPr>
          <w:rFonts w:ascii="Times New Roman" w:hAnsi="Times New Roman" w:cs="Times New Roman"/>
          <w:szCs w:val="28"/>
          <w:lang w:val="es-CO"/>
        </w:rPr>
        <w:t>,</w:t>
      </w:r>
      <w:r w:rsidRPr="001443CD">
        <w:rPr>
          <w:rFonts w:ascii="Times New Roman" w:hAnsi="Times New Roman" w:cs="Times New Roman"/>
          <w:szCs w:val="28"/>
          <w:lang w:val="es-CO"/>
        </w:rPr>
        <w:t xml:space="preserve"> cuya definición y redacción no fue aprobada en primer debate por las </w:t>
      </w:r>
      <w:r w:rsidRPr="001443CD">
        <w:rPr>
          <w:rFonts w:ascii="Times New Roman" w:hAnsi="Times New Roman" w:cs="Times New Roman"/>
          <w:iCs/>
          <w:szCs w:val="28"/>
          <w:lang w:val="es-CO"/>
        </w:rPr>
        <w:t xml:space="preserve">comisiones </w:t>
      </w:r>
      <w:r w:rsidRPr="001443CD">
        <w:rPr>
          <w:rFonts w:ascii="Times New Roman" w:hAnsi="Times New Roman" w:cs="Times New Roman"/>
          <w:iCs/>
          <w:szCs w:val="28"/>
          <w:lang w:val="es-CO"/>
        </w:rPr>
        <w:t>t</w:t>
      </w:r>
      <w:r w:rsidRPr="001443CD">
        <w:rPr>
          <w:rFonts w:ascii="Times New Roman" w:hAnsi="Times New Roman" w:cs="Times New Roman"/>
          <w:iCs/>
          <w:szCs w:val="28"/>
          <w:lang w:val="es-CO"/>
        </w:rPr>
        <w:t xml:space="preserve">erceras </w:t>
      </w:r>
      <w:r w:rsidRPr="001443CD">
        <w:rPr>
          <w:rFonts w:ascii="Times New Roman" w:hAnsi="Times New Roman" w:cs="Times New Roman"/>
          <w:iCs/>
          <w:szCs w:val="28"/>
          <w:lang w:val="es-CO"/>
        </w:rPr>
        <w:t>p</w:t>
      </w:r>
      <w:r w:rsidRPr="001443CD">
        <w:rPr>
          <w:rFonts w:ascii="Times New Roman" w:hAnsi="Times New Roman" w:cs="Times New Roman"/>
          <w:iCs/>
          <w:szCs w:val="28"/>
          <w:lang w:val="es-CO"/>
        </w:rPr>
        <w:t xml:space="preserve">ermanentes de Senado y </w:t>
      </w:r>
      <w:r w:rsidRPr="001443CD">
        <w:rPr>
          <w:rFonts w:ascii="Times New Roman" w:hAnsi="Times New Roman" w:cs="Times New Roman"/>
          <w:iCs/>
          <w:szCs w:val="28"/>
          <w:lang w:val="es-CO"/>
        </w:rPr>
        <w:t xml:space="preserve">de la </w:t>
      </w:r>
      <w:r w:rsidRPr="001443CD">
        <w:rPr>
          <w:rFonts w:ascii="Times New Roman" w:hAnsi="Times New Roman" w:cs="Times New Roman"/>
          <w:iCs/>
          <w:szCs w:val="28"/>
          <w:lang w:val="es-CO"/>
        </w:rPr>
        <w:t>Cámara de Representantes en primer debate.</w:t>
      </w:r>
      <w:r w:rsidRPr="001443CD">
        <w:rPr>
          <w:rFonts w:ascii="Times New Roman" w:hAnsi="Times New Roman" w:cs="Times New Roman"/>
          <w:szCs w:val="28"/>
          <w:lang w:val="es-CO"/>
        </w:rPr>
        <w:t xml:space="preserve"> Como consecuencia de ello, se perdió la relación clara,</w:t>
      </w:r>
      <w:r w:rsidRPr="001443CD">
        <w:rPr>
          <w:rFonts w:ascii="Times New Roman" w:hAnsi="Times New Roman" w:cs="Times New Roman"/>
          <w:szCs w:val="28"/>
          <w:lang w:val="es-CO"/>
        </w:rPr>
        <w:t xml:space="preserve"> especí</w:t>
      </w:r>
      <w:r w:rsidRPr="001443CD">
        <w:rPr>
          <w:rFonts w:ascii="Times New Roman" w:hAnsi="Times New Roman" w:cs="Times New Roman"/>
          <w:szCs w:val="28"/>
          <w:lang w:val="es-CO"/>
        </w:rPr>
        <w:t xml:space="preserve">fica, </w:t>
      </w:r>
      <w:r w:rsidRPr="001443CD">
        <w:rPr>
          <w:rFonts w:ascii="Times New Roman" w:hAnsi="Times New Roman" w:cs="Times New Roman"/>
          <w:szCs w:val="28"/>
          <w:lang w:val="es-CO"/>
        </w:rPr>
        <w:t>estrecha, necesaria</w:t>
      </w:r>
      <w:r w:rsidRPr="001443CD">
        <w:rPr>
          <w:rFonts w:ascii="Times New Roman" w:hAnsi="Times New Roman" w:cs="Times New Roman"/>
          <w:szCs w:val="28"/>
          <w:lang w:val="es-CO"/>
        </w:rPr>
        <w:t xml:space="preserve"> y evidente que debe seguir la aprobación de la Ley –en los términos indicados en la Sentencia C-487 de 2020</w:t>
      </w:r>
      <w:r w:rsidRPr="001443CD">
        <w:rPr>
          <w:rStyle w:val="Refdenotaalpie"/>
          <w:rFonts w:ascii="Times New Roman" w:hAnsi="Times New Roman"/>
          <w:szCs w:val="28"/>
          <w:lang w:val="es-CO"/>
        </w:rPr>
        <w:footnoteReference w:id="13"/>
      </w:r>
      <w:r w:rsidRPr="001443CD">
        <w:rPr>
          <w:rFonts w:ascii="Times New Roman" w:hAnsi="Times New Roman" w:cs="Times New Roman"/>
          <w:szCs w:val="28"/>
          <w:lang w:val="es-CO"/>
        </w:rPr>
        <w:t>–,</w:t>
      </w:r>
      <w:r w:rsidRPr="001443CD">
        <w:rPr>
          <w:rFonts w:ascii="Times New Roman" w:hAnsi="Times New Roman" w:cs="Times New Roman"/>
          <w:szCs w:val="28"/>
          <w:lang w:val="es-CO"/>
        </w:rPr>
        <w:t xml:space="preserve"> puesto que lo aprobado en primer debate únicamente tiene una relación meramente tangencial con la norma aprobada en segundo d</w:t>
      </w:r>
      <w:r w:rsidRPr="001443CD">
        <w:rPr>
          <w:rFonts w:ascii="Times New Roman" w:hAnsi="Times New Roman" w:cs="Times New Roman"/>
          <w:szCs w:val="28"/>
          <w:lang w:val="es-CO"/>
        </w:rPr>
        <w:t>ebate,</w:t>
      </w:r>
      <w:r w:rsidRPr="001443CD">
        <w:rPr>
          <w:rFonts w:ascii="Times New Roman" w:hAnsi="Times New Roman" w:cs="Times New Roman"/>
          <w:szCs w:val="28"/>
          <w:lang w:val="es-CO"/>
        </w:rPr>
        <w:t xml:space="preserve"> en tanto en este último se inc</w:t>
      </w:r>
      <w:r w:rsidRPr="001443CD">
        <w:rPr>
          <w:rFonts w:ascii="Times New Roman" w:hAnsi="Times New Roman" w:cs="Times New Roman"/>
          <w:szCs w:val="28"/>
          <w:lang w:val="es-CO"/>
        </w:rPr>
        <w:t>orporó más del 95% del texto finalmente aprobado</w:t>
      </w:r>
      <w:r w:rsidRPr="001443CD">
        <w:rPr>
          <w:rStyle w:val="Refdenotaalpie"/>
          <w:rFonts w:ascii="Times New Roman" w:hAnsi="Times New Roman"/>
          <w:szCs w:val="28"/>
          <w:lang w:val="es-CO"/>
        </w:rPr>
        <w:footnoteReference w:id="14"/>
      </w:r>
      <w:r w:rsidRPr="001443CD">
        <w:rPr>
          <w:rFonts w:ascii="Times New Roman" w:hAnsi="Times New Roman" w:cs="Times New Roman"/>
          <w:szCs w:val="28"/>
          <w:lang w:val="es-CO"/>
        </w:rPr>
        <w:t xml:space="preserve">. </w:t>
      </w:r>
    </w:p>
    <w:bookmarkEnd w:id="2"/>
    <w:p w:rsidR="00664EC1" w:rsidRPr="001443CD" w:rsidRDefault="001443CD" w:rsidP="005F28F6">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szCs w:val="28"/>
          <w:lang w:val="es-CO"/>
        </w:rPr>
      </w:pPr>
    </w:p>
    <w:p w:rsidR="00D869A1" w:rsidRPr="001443CD" w:rsidRDefault="001443CD" w:rsidP="005F28F6">
      <w:pPr>
        <w:pStyle w:val="Ttulo1"/>
        <w:rPr>
          <w:rFonts w:ascii="Times New Roman" w:hAnsi="Times New Roman" w:cs="Times New Roman"/>
          <w:sz w:val="28"/>
          <w:szCs w:val="28"/>
        </w:rPr>
      </w:pPr>
      <w:r w:rsidRPr="001443CD">
        <w:rPr>
          <w:rFonts w:ascii="Times New Roman" w:hAnsi="Times New Roman" w:cs="Times New Roman"/>
          <w:sz w:val="28"/>
          <w:szCs w:val="28"/>
        </w:rPr>
        <w:t xml:space="preserve">IV. </w:t>
      </w:r>
      <w:r w:rsidRPr="001443CD">
        <w:rPr>
          <w:rFonts w:ascii="Times New Roman" w:hAnsi="Times New Roman" w:cs="Times New Roman"/>
          <w:sz w:val="28"/>
          <w:szCs w:val="28"/>
        </w:rPr>
        <w:t>Intervenciones</w:t>
      </w:r>
    </w:p>
    <w:p w:rsidR="00D869A1" w:rsidRPr="001443CD" w:rsidRDefault="001443CD" w:rsidP="005F28F6">
      <w:pPr>
        <w:tabs>
          <w:tab w:val="left" w:pos="426"/>
        </w:tabs>
        <w:autoSpaceDE w:val="0"/>
        <w:autoSpaceDN w:val="0"/>
        <w:ind w:right="49"/>
        <w:jc w:val="both"/>
        <w:textAlignment w:val="baseline"/>
        <w:rPr>
          <w:rFonts w:ascii="Times New Roman" w:hAnsi="Times New Roman" w:cs="Times New Roman"/>
          <w:sz w:val="28"/>
          <w:szCs w:val="28"/>
        </w:rPr>
      </w:pPr>
    </w:p>
    <w:p w:rsidR="005A5C4C" w:rsidRPr="001443CD" w:rsidRDefault="001443CD" w:rsidP="005F28F6">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szCs w:val="28"/>
          <w:lang w:val="es-CO"/>
        </w:rPr>
      </w:pPr>
      <w:r w:rsidRPr="001443CD">
        <w:rPr>
          <w:rFonts w:ascii="Times New Roman" w:hAnsi="Times New Roman" w:cs="Times New Roman"/>
          <w:color w:val="000000" w:themeColor="text1"/>
          <w:szCs w:val="28"/>
        </w:rPr>
        <w:t>§</w:t>
      </w:r>
      <w:r w:rsidRPr="001443CD">
        <w:rPr>
          <w:rFonts w:ascii="Times New Roman" w:hAnsi="Times New Roman" w:cs="Times New Roman"/>
          <w:color w:val="000000" w:themeColor="text1"/>
          <w:szCs w:val="28"/>
        </w:rPr>
        <w:t>2</w:t>
      </w:r>
      <w:r w:rsidRPr="001443CD">
        <w:rPr>
          <w:rFonts w:ascii="Times New Roman" w:hAnsi="Times New Roman" w:cs="Times New Roman"/>
          <w:color w:val="000000" w:themeColor="text1"/>
          <w:szCs w:val="28"/>
        </w:rPr>
        <w:t>2</w:t>
      </w:r>
      <w:r w:rsidRPr="001443CD">
        <w:rPr>
          <w:rFonts w:ascii="Times New Roman" w:hAnsi="Times New Roman" w:cs="Times New Roman"/>
          <w:szCs w:val="28"/>
          <w:lang w:val="es-CO"/>
        </w:rPr>
        <w:t xml:space="preserve">. </w:t>
      </w:r>
      <w:r w:rsidRPr="001443CD">
        <w:rPr>
          <w:rFonts w:ascii="Times New Roman" w:hAnsi="Times New Roman" w:cs="Times New Roman"/>
          <w:szCs w:val="28"/>
          <w:lang w:val="es-CO"/>
        </w:rPr>
        <w:t>Dentro d</w:t>
      </w:r>
      <w:r w:rsidRPr="001443CD">
        <w:rPr>
          <w:rFonts w:ascii="Times New Roman" w:hAnsi="Times New Roman" w:cs="Times New Roman"/>
          <w:szCs w:val="28"/>
          <w:lang w:val="es-CO"/>
        </w:rPr>
        <w:t>el término de fijación en lista</w:t>
      </w:r>
      <w:r w:rsidRPr="001443CD">
        <w:rPr>
          <w:rStyle w:val="Refdenotaalpie"/>
          <w:rFonts w:ascii="Times New Roman" w:hAnsi="Times New Roman"/>
          <w:szCs w:val="28"/>
          <w:lang w:val="es-CO"/>
        </w:rPr>
        <w:footnoteReference w:id="15"/>
      </w:r>
      <w:r w:rsidRPr="001443CD">
        <w:rPr>
          <w:rFonts w:ascii="Times New Roman" w:hAnsi="Times New Roman" w:cs="Times New Roman"/>
          <w:szCs w:val="28"/>
          <w:lang w:val="es-CO"/>
        </w:rPr>
        <w:t xml:space="preserve"> se recibieron </w:t>
      </w:r>
      <w:r w:rsidRPr="001443CD">
        <w:rPr>
          <w:rFonts w:ascii="Times New Roman" w:hAnsi="Times New Roman" w:cs="Times New Roman"/>
          <w:szCs w:val="28"/>
          <w:lang w:val="es-CO"/>
        </w:rPr>
        <w:t xml:space="preserve">cinco </w:t>
      </w:r>
      <w:r w:rsidRPr="001443CD">
        <w:rPr>
          <w:rFonts w:ascii="Times New Roman" w:hAnsi="Times New Roman" w:cs="Times New Roman"/>
          <w:szCs w:val="28"/>
          <w:lang w:val="es-CO"/>
        </w:rPr>
        <w:t xml:space="preserve">intervenciones. </w:t>
      </w:r>
      <w:r w:rsidRPr="001443CD">
        <w:rPr>
          <w:rFonts w:ascii="Times New Roman" w:hAnsi="Times New Roman" w:cs="Times New Roman"/>
          <w:szCs w:val="28"/>
          <w:lang w:val="es-CO"/>
        </w:rPr>
        <w:t>Tres</w:t>
      </w:r>
      <w:r w:rsidRPr="001443CD">
        <w:rPr>
          <w:rFonts w:ascii="Times New Roman" w:hAnsi="Times New Roman" w:cs="Times New Roman"/>
          <w:szCs w:val="28"/>
          <w:lang w:val="es-CO"/>
        </w:rPr>
        <w:t xml:space="preserve"> de ellas </w:t>
      </w:r>
      <w:r w:rsidRPr="001443CD">
        <w:rPr>
          <w:rFonts w:ascii="Times New Roman" w:hAnsi="Times New Roman" w:cs="Times New Roman"/>
          <w:szCs w:val="28"/>
          <w:lang w:val="es-CO"/>
        </w:rPr>
        <w:t xml:space="preserve">proponen </w:t>
      </w:r>
      <w:r w:rsidRPr="001443CD">
        <w:rPr>
          <w:rFonts w:ascii="Times New Roman" w:hAnsi="Times New Roman" w:cs="Times New Roman"/>
          <w:szCs w:val="28"/>
          <w:lang w:val="es-CO"/>
        </w:rPr>
        <w:t>la exequibilidad</w:t>
      </w:r>
      <w:r w:rsidRPr="001443CD">
        <w:rPr>
          <w:rFonts w:ascii="Times New Roman" w:hAnsi="Times New Roman" w:cs="Times New Roman"/>
          <w:szCs w:val="28"/>
          <w:lang w:val="es-CO"/>
        </w:rPr>
        <w:t xml:space="preserve"> y dos</w:t>
      </w:r>
      <w:r w:rsidRPr="001443CD">
        <w:rPr>
          <w:rFonts w:ascii="Times New Roman" w:hAnsi="Times New Roman" w:cs="Times New Roman"/>
          <w:szCs w:val="28"/>
          <w:lang w:val="es-CO"/>
        </w:rPr>
        <w:t xml:space="preserve"> </w:t>
      </w:r>
      <w:r w:rsidRPr="001443CD">
        <w:rPr>
          <w:rFonts w:ascii="Times New Roman" w:hAnsi="Times New Roman" w:cs="Times New Roman"/>
          <w:szCs w:val="28"/>
          <w:lang w:val="es-CO"/>
        </w:rPr>
        <w:t>solicitan</w:t>
      </w:r>
      <w:r w:rsidRPr="001443CD">
        <w:rPr>
          <w:rFonts w:ascii="Times New Roman" w:hAnsi="Times New Roman" w:cs="Times New Roman"/>
          <w:szCs w:val="28"/>
          <w:lang w:val="es-CO"/>
        </w:rPr>
        <w:t xml:space="preserve"> la inexequibilidad</w:t>
      </w:r>
      <w:r w:rsidRPr="001443CD">
        <w:rPr>
          <w:rFonts w:ascii="Times New Roman" w:hAnsi="Times New Roman" w:cs="Times New Roman"/>
          <w:szCs w:val="28"/>
          <w:lang w:val="es-CO"/>
        </w:rPr>
        <w:t>, como se recoge en el siguiente cuadro:</w:t>
      </w:r>
      <w:r w:rsidRPr="001443CD">
        <w:rPr>
          <w:rFonts w:ascii="Times New Roman" w:hAnsi="Times New Roman" w:cs="Times New Roman"/>
          <w:szCs w:val="28"/>
          <w:lang w:val="es-CO"/>
        </w:rPr>
        <w:t xml:space="preserve"> </w:t>
      </w:r>
    </w:p>
    <w:p w:rsidR="00534768" w:rsidRPr="001443CD" w:rsidRDefault="001443CD" w:rsidP="005F28F6">
      <w:pPr>
        <w:tabs>
          <w:tab w:val="left" w:pos="426"/>
        </w:tabs>
        <w:autoSpaceDE w:val="0"/>
        <w:autoSpaceDN w:val="0"/>
        <w:ind w:right="49"/>
        <w:jc w:val="both"/>
        <w:textAlignment w:val="baseline"/>
        <w:rPr>
          <w:rFonts w:ascii="Times New Roman" w:hAnsi="Times New Roman" w:cs="Times New Roman"/>
          <w:sz w:val="28"/>
          <w:szCs w:val="28"/>
        </w:rPr>
      </w:pPr>
    </w:p>
    <w:tbl>
      <w:tblPr>
        <w:tblStyle w:val="Tablaconcuadrcula"/>
        <w:tblW w:w="0" w:type="auto"/>
        <w:tblInd w:w="562" w:type="dxa"/>
        <w:tblLook w:val="04A0" w:firstRow="1" w:lastRow="0" w:firstColumn="1" w:lastColumn="0" w:noHBand="0" w:noVBand="1"/>
      </w:tblPr>
      <w:tblGrid>
        <w:gridCol w:w="2127"/>
        <w:gridCol w:w="6095"/>
      </w:tblGrid>
      <w:tr w:rsidR="00C6703C" w:rsidRPr="001443CD" w:rsidTr="002E04AD">
        <w:tc>
          <w:tcPr>
            <w:tcW w:w="2127" w:type="dxa"/>
            <w:shd w:val="clear" w:color="auto" w:fill="DEEAF6" w:themeFill="accent1" w:themeFillTint="33"/>
          </w:tcPr>
          <w:p w:rsidR="00C6703C" w:rsidRPr="001443CD" w:rsidRDefault="001443CD" w:rsidP="005F28F6">
            <w:pPr>
              <w:tabs>
                <w:tab w:val="left" w:pos="284"/>
              </w:tabs>
              <w:jc w:val="center"/>
              <w:rPr>
                <w:rFonts w:ascii="Times New Roman" w:hAnsi="Times New Roman" w:cs="Times New Roman"/>
                <w:b/>
                <w:iCs/>
                <w:sz w:val="28"/>
                <w:szCs w:val="26"/>
              </w:rPr>
            </w:pPr>
            <w:r w:rsidRPr="001443CD">
              <w:rPr>
                <w:rFonts w:ascii="Times New Roman" w:hAnsi="Times New Roman" w:cs="Times New Roman"/>
                <w:b/>
                <w:iCs/>
                <w:sz w:val="28"/>
                <w:szCs w:val="26"/>
              </w:rPr>
              <w:t>Solicitud</w:t>
            </w:r>
          </w:p>
        </w:tc>
        <w:tc>
          <w:tcPr>
            <w:tcW w:w="6095" w:type="dxa"/>
            <w:shd w:val="clear" w:color="auto" w:fill="DEEAF6" w:themeFill="accent1" w:themeFillTint="33"/>
          </w:tcPr>
          <w:p w:rsidR="00C6703C" w:rsidRPr="001443CD" w:rsidRDefault="001443CD" w:rsidP="005F28F6">
            <w:pPr>
              <w:tabs>
                <w:tab w:val="left" w:pos="284"/>
              </w:tabs>
              <w:jc w:val="center"/>
              <w:rPr>
                <w:rFonts w:ascii="Times New Roman" w:hAnsi="Times New Roman" w:cs="Times New Roman"/>
                <w:b/>
                <w:iCs/>
                <w:sz w:val="28"/>
                <w:szCs w:val="26"/>
              </w:rPr>
            </w:pPr>
            <w:r w:rsidRPr="001443CD">
              <w:rPr>
                <w:rFonts w:ascii="Times New Roman" w:hAnsi="Times New Roman" w:cs="Times New Roman"/>
                <w:b/>
                <w:iCs/>
                <w:sz w:val="28"/>
                <w:szCs w:val="26"/>
              </w:rPr>
              <w:t>Intervinientes</w:t>
            </w:r>
          </w:p>
        </w:tc>
      </w:tr>
      <w:tr w:rsidR="00C6703C" w:rsidRPr="001443CD" w:rsidTr="00817FB3">
        <w:trPr>
          <w:trHeight w:val="664"/>
        </w:trPr>
        <w:tc>
          <w:tcPr>
            <w:tcW w:w="2127" w:type="dxa"/>
            <w:vAlign w:val="center"/>
          </w:tcPr>
          <w:p w:rsidR="00C6703C" w:rsidRPr="001443CD" w:rsidRDefault="001443CD" w:rsidP="005F28F6">
            <w:pPr>
              <w:tabs>
                <w:tab w:val="left" w:pos="284"/>
              </w:tabs>
              <w:jc w:val="center"/>
              <w:rPr>
                <w:rFonts w:ascii="Times New Roman" w:hAnsi="Times New Roman" w:cs="Times New Roman"/>
                <w:bCs/>
                <w:iCs/>
                <w:sz w:val="28"/>
                <w:szCs w:val="26"/>
              </w:rPr>
            </w:pPr>
            <w:r w:rsidRPr="001443CD">
              <w:rPr>
                <w:rFonts w:ascii="Times New Roman" w:hAnsi="Times New Roman" w:cs="Times New Roman"/>
                <w:bCs/>
                <w:iCs/>
                <w:sz w:val="28"/>
                <w:szCs w:val="26"/>
              </w:rPr>
              <w:t>E</w:t>
            </w:r>
            <w:r w:rsidRPr="001443CD">
              <w:rPr>
                <w:rFonts w:ascii="Times New Roman" w:hAnsi="Times New Roman" w:cs="Times New Roman"/>
                <w:bCs/>
                <w:iCs/>
                <w:sz w:val="28"/>
                <w:szCs w:val="26"/>
              </w:rPr>
              <w:t>xequibilidad</w:t>
            </w:r>
          </w:p>
        </w:tc>
        <w:tc>
          <w:tcPr>
            <w:tcW w:w="6095" w:type="dxa"/>
            <w:vAlign w:val="center"/>
          </w:tcPr>
          <w:p w:rsidR="00C6703C" w:rsidRPr="001443CD" w:rsidRDefault="001443CD" w:rsidP="005F28F6">
            <w:pPr>
              <w:pStyle w:val="Prrafodelista"/>
              <w:numPr>
                <w:ilvl w:val="0"/>
                <w:numId w:val="4"/>
              </w:numPr>
              <w:tabs>
                <w:tab w:val="left" w:pos="284"/>
              </w:tabs>
              <w:spacing w:after="0" w:line="240" w:lineRule="auto"/>
              <w:rPr>
                <w:rFonts w:ascii="Times New Roman" w:hAnsi="Times New Roman" w:cs="Times New Roman"/>
                <w:bCs/>
                <w:iCs/>
                <w:szCs w:val="26"/>
                <w:lang w:val="es-CO"/>
              </w:rPr>
            </w:pPr>
            <w:r w:rsidRPr="001443CD">
              <w:rPr>
                <w:rFonts w:ascii="Times New Roman" w:hAnsi="Times New Roman" w:cs="Times New Roman"/>
                <w:bCs/>
                <w:iCs/>
                <w:szCs w:val="26"/>
                <w:lang w:val="es-CO"/>
              </w:rPr>
              <w:t xml:space="preserve">Departamento Administrativo de la </w:t>
            </w:r>
            <w:r w:rsidRPr="001443CD">
              <w:rPr>
                <w:rFonts w:ascii="Times New Roman" w:hAnsi="Times New Roman" w:cs="Times New Roman"/>
                <w:bCs/>
                <w:iCs/>
                <w:szCs w:val="26"/>
                <w:lang w:val="es-CO"/>
              </w:rPr>
              <w:t xml:space="preserve">Presidencia de la República </w:t>
            </w:r>
          </w:p>
          <w:p w:rsidR="00A0210F" w:rsidRPr="001443CD" w:rsidRDefault="001443CD" w:rsidP="005F28F6">
            <w:pPr>
              <w:pStyle w:val="Prrafodelista"/>
              <w:numPr>
                <w:ilvl w:val="0"/>
                <w:numId w:val="4"/>
              </w:numPr>
              <w:tabs>
                <w:tab w:val="left" w:pos="284"/>
              </w:tabs>
              <w:spacing w:after="0" w:line="240" w:lineRule="auto"/>
              <w:rPr>
                <w:rFonts w:ascii="Times New Roman" w:hAnsi="Times New Roman" w:cs="Times New Roman"/>
                <w:bCs/>
                <w:iCs/>
                <w:szCs w:val="26"/>
                <w:lang w:val="es-CO"/>
              </w:rPr>
            </w:pPr>
            <w:r w:rsidRPr="001443CD">
              <w:rPr>
                <w:rFonts w:ascii="Times New Roman" w:hAnsi="Times New Roman" w:cs="Times New Roman"/>
                <w:bCs/>
                <w:iCs/>
                <w:szCs w:val="26"/>
                <w:lang w:val="es-CO"/>
              </w:rPr>
              <w:t>Ministerio de Hacienda y Crédito Público</w:t>
            </w:r>
          </w:p>
          <w:p w:rsidR="00943DF6" w:rsidRPr="001443CD" w:rsidRDefault="001443CD" w:rsidP="005F28F6">
            <w:pPr>
              <w:pStyle w:val="Prrafodelista"/>
              <w:numPr>
                <w:ilvl w:val="0"/>
                <w:numId w:val="4"/>
              </w:numPr>
              <w:tabs>
                <w:tab w:val="left" w:pos="284"/>
              </w:tabs>
              <w:spacing w:after="0" w:line="240" w:lineRule="auto"/>
              <w:rPr>
                <w:rFonts w:ascii="Times New Roman" w:hAnsi="Times New Roman" w:cs="Times New Roman"/>
                <w:bCs/>
                <w:iCs/>
                <w:szCs w:val="26"/>
                <w:lang w:val="es-CO"/>
              </w:rPr>
            </w:pPr>
            <w:r w:rsidRPr="001443CD">
              <w:rPr>
                <w:rFonts w:ascii="Times New Roman" w:hAnsi="Times New Roman" w:cs="Times New Roman"/>
                <w:bCs/>
                <w:iCs/>
                <w:szCs w:val="26"/>
                <w:lang w:val="es-CO"/>
              </w:rPr>
              <w:t>Instituto Colombiano de Derecho Tributario (ICDT)</w:t>
            </w:r>
          </w:p>
        </w:tc>
      </w:tr>
      <w:tr w:rsidR="00C6703C" w:rsidRPr="001443CD" w:rsidTr="00817FB3">
        <w:trPr>
          <w:trHeight w:val="900"/>
        </w:trPr>
        <w:tc>
          <w:tcPr>
            <w:tcW w:w="2127" w:type="dxa"/>
            <w:vAlign w:val="center"/>
          </w:tcPr>
          <w:p w:rsidR="00C6703C" w:rsidRPr="001443CD" w:rsidRDefault="001443CD" w:rsidP="005F28F6">
            <w:pPr>
              <w:tabs>
                <w:tab w:val="left" w:pos="284"/>
              </w:tabs>
              <w:jc w:val="center"/>
              <w:rPr>
                <w:rFonts w:ascii="Times New Roman" w:hAnsi="Times New Roman" w:cs="Times New Roman"/>
                <w:bCs/>
                <w:iCs/>
                <w:sz w:val="28"/>
                <w:szCs w:val="26"/>
              </w:rPr>
            </w:pPr>
            <w:r w:rsidRPr="001443CD">
              <w:rPr>
                <w:rFonts w:ascii="Times New Roman" w:hAnsi="Times New Roman" w:cs="Times New Roman"/>
                <w:bCs/>
                <w:iCs/>
                <w:sz w:val="28"/>
                <w:szCs w:val="26"/>
              </w:rPr>
              <w:t>Inexequibilidad</w:t>
            </w:r>
          </w:p>
        </w:tc>
        <w:tc>
          <w:tcPr>
            <w:tcW w:w="6095" w:type="dxa"/>
            <w:vAlign w:val="center"/>
          </w:tcPr>
          <w:p w:rsidR="00CC010E" w:rsidRPr="001443CD" w:rsidRDefault="001443CD" w:rsidP="005F28F6">
            <w:pPr>
              <w:pStyle w:val="Prrafodelista"/>
              <w:numPr>
                <w:ilvl w:val="0"/>
                <w:numId w:val="5"/>
              </w:numPr>
              <w:tabs>
                <w:tab w:val="left" w:pos="284"/>
              </w:tabs>
              <w:spacing w:after="0" w:line="240" w:lineRule="auto"/>
              <w:jc w:val="both"/>
              <w:rPr>
                <w:rFonts w:ascii="Times New Roman" w:hAnsi="Times New Roman" w:cs="Times New Roman"/>
                <w:bCs/>
                <w:iCs/>
                <w:szCs w:val="26"/>
                <w:lang w:val="es-CO"/>
              </w:rPr>
            </w:pPr>
            <w:r w:rsidRPr="001443CD">
              <w:rPr>
                <w:rFonts w:ascii="Times New Roman" w:hAnsi="Times New Roman" w:cs="Times New Roman"/>
                <w:bCs/>
                <w:iCs/>
                <w:szCs w:val="26"/>
                <w:lang w:val="es-CO"/>
              </w:rPr>
              <w:t>Consultorio Jurídico de la Universidad de los Andes</w:t>
            </w:r>
          </w:p>
          <w:p w:rsidR="00B37E75" w:rsidRPr="001443CD" w:rsidRDefault="001443CD" w:rsidP="005F28F6">
            <w:pPr>
              <w:pStyle w:val="Prrafodelista"/>
              <w:numPr>
                <w:ilvl w:val="0"/>
                <w:numId w:val="5"/>
              </w:numPr>
              <w:tabs>
                <w:tab w:val="left" w:pos="284"/>
              </w:tabs>
              <w:spacing w:after="0" w:line="240" w:lineRule="auto"/>
              <w:jc w:val="both"/>
              <w:rPr>
                <w:rFonts w:ascii="Times New Roman" w:hAnsi="Times New Roman" w:cs="Times New Roman"/>
                <w:bCs/>
                <w:iCs/>
                <w:szCs w:val="26"/>
                <w:lang w:val="es-CO"/>
              </w:rPr>
            </w:pPr>
            <w:r w:rsidRPr="001443CD">
              <w:rPr>
                <w:rFonts w:ascii="Times New Roman" w:hAnsi="Times New Roman" w:cs="Times New Roman"/>
                <w:bCs/>
                <w:iCs/>
                <w:szCs w:val="26"/>
                <w:lang w:val="es-CO"/>
              </w:rPr>
              <w:t>Ciudadanos Tomás Felipe Vásquez Vargas y Cé</w:t>
            </w:r>
            <w:r w:rsidRPr="001443CD">
              <w:rPr>
                <w:rFonts w:ascii="Times New Roman" w:hAnsi="Times New Roman" w:cs="Times New Roman"/>
                <w:bCs/>
                <w:iCs/>
                <w:szCs w:val="26"/>
                <w:lang w:val="es-CO"/>
              </w:rPr>
              <w:t>sar Camilo Cermeño Cristancho</w:t>
            </w:r>
          </w:p>
        </w:tc>
      </w:tr>
    </w:tbl>
    <w:p w:rsidR="00C6703C" w:rsidRPr="001443CD" w:rsidRDefault="001443CD" w:rsidP="005F28F6">
      <w:pPr>
        <w:tabs>
          <w:tab w:val="left" w:pos="426"/>
        </w:tabs>
        <w:autoSpaceDE w:val="0"/>
        <w:autoSpaceDN w:val="0"/>
        <w:ind w:right="49"/>
        <w:jc w:val="both"/>
        <w:textAlignment w:val="baseline"/>
        <w:rPr>
          <w:rFonts w:ascii="Times New Roman" w:hAnsi="Times New Roman" w:cs="Times New Roman"/>
          <w:sz w:val="28"/>
          <w:szCs w:val="28"/>
        </w:rPr>
      </w:pPr>
    </w:p>
    <w:p w:rsidR="00534768" w:rsidRPr="001443CD" w:rsidRDefault="001443CD" w:rsidP="005F28F6">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szCs w:val="28"/>
          <w:lang w:val="es-CO"/>
        </w:rPr>
      </w:pPr>
      <w:r w:rsidRPr="001443CD">
        <w:rPr>
          <w:rFonts w:ascii="Times New Roman" w:hAnsi="Times New Roman" w:cs="Times New Roman"/>
          <w:color w:val="000000" w:themeColor="text1"/>
          <w:szCs w:val="28"/>
        </w:rPr>
        <w:t>§</w:t>
      </w:r>
      <w:r w:rsidRPr="001443CD">
        <w:rPr>
          <w:rFonts w:ascii="Times New Roman" w:hAnsi="Times New Roman" w:cs="Times New Roman"/>
          <w:color w:val="000000" w:themeColor="text1"/>
          <w:szCs w:val="28"/>
        </w:rPr>
        <w:t>2</w:t>
      </w:r>
      <w:r w:rsidRPr="001443CD">
        <w:rPr>
          <w:rFonts w:ascii="Times New Roman" w:hAnsi="Times New Roman" w:cs="Times New Roman"/>
          <w:color w:val="000000" w:themeColor="text1"/>
          <w:szCs w:val="28"/>
        </w:rPr>
        <w:t>3</w:t>
      </w:r>
      <w:r w:rsidRPr="001443CD">
        <w:rPr>
          <w:rFonts w:ascii="Times New Roman" w:hAnsi="Times New Roman" w:cs="Times New Roman"/>
          <w:szCs w:val="28"/>
          <w:lang w:val="es-CO"/>
        </w:rPr>
        <w:t xml:space="preserve">. </w:t>
      </w:r>
      <w:r w:rsidRPr="001443CD">
        <w:rPr>
          <w:rFonts w:ascii="Times New Roman" w:hAnsi="Times New Roman" w:cs="Times New Roman"/>
          <w:bCs/>
          <w:iCs/>
          <w:szCs w:val="28"/>
          <w:lang w:val="es-CO"/>
        </w:rPr>
        <w:t>Si bien</w:t>
      </w:r>
      <w:r w:rsidRPr="001443CD">
        <w:rPr>
          <w:rFonts w:ascii="Times New Roman" w:hAnsi="Times New Roman" w:cs="Times New Roman"/>
          <w:bCs/>
          <w:iCs/>
          <w:szCs w:val="28"/>
          <w:lang w:val="es-CO"/>
        </w:rPr>
        <w:t xml:space="preserve"> el texto completo de </w:t>
      </w:r>
      <w:r w:rsidRPr="001443CD">
        <w:rPr>
          <w:rFonts w:ascii="Times New Roman" w:hAnsi="Times New Roman" w:cs="Times New Roman"/>
          <w:bCs/>
          <w:iCs/>
          <w:szCs w:val="28"/>
          <w:lang w:val="es-CO"/>
        </w:rPr>
        <w:t>estas</w:t>
      </w:r>
      <w:r w:rsidRPr="001443CD">
        <w:rPr>
          <w:rFonts w:ascii="Times New Roman" w:hAnsi="Times New Roman" w:cs="Times New Roman"/>
          <w:bCs/>
          <w:iCs/>
          <w:szCs w:val="28"/>
          <w:lang w:val="es-CO"/>
        </w:rPr>
        <w:t xml:space="preserve"> intervenciones puede consultarse en la página </w:t>
      </w:r>
      <w:r w:rsidRPr="001443CD">
        <w:rPr>
          <w:rFonts w:ascii="Times New Roman" w:hAnsi="Times New Roman" w:cs="Times New Roman"/>
          <w:bCs/>
          <w:i/>
          <w:iCs/>
          <w:szCs w:val="28"/>
          <w:lang w:val="es-CO"/>
        </w:rPr>
        <w:t xml:space="preserve">web </w:t>
      </w:r>
      <w:r w:rsidRPr="001443CD">
        <w:rPr>
          <w:rFonts w:ascii="Times New Roman" w:hAnsi="Times New Roman" w:cs="Times New Roman"/>
          <w:bCs/>
          <w:iCs/>
          <w:szCs w:val="28"/>
          <w:lang w:val="es-CO"/>
        </w:rPr>
        <w:t>de la Corte</w:t>
      </w:r>
      <w:r w:rsidRPr="001443CD">
        <w:rPr>
          <w:rFonts w:ascii="Times New Roman" w:hAnsi="Times New Roman" w:cs="Times New Roman"/>
          <w:bCs/>
          <w:iCs/>
          <w:szCs w:val="28"/>
          <w:lang w:val="es-CO"/>
        </w:rPr>
        <w:t xml:space="preserve"> Constitucional</w:t>
      </w:r>
      <w:r w:rsidRPr="001443CD">
        <w:rPr>
          <w:rStyle w:val="Refdenotaalpie"/>
          <w:rFonts w:ascii="Times New Roman" w:hAnsi="Times New Roman"/>
          <w:bCs/>
          <w:iCs/>
          <w:szCs w:val="28"/>
          <w:lang w:val="es-CO"/>
        </w:rPr>
        <w:footnoteReference w:id="16"/>
      </w:r>
      <w:r w:rsidRPr="001443CD">
        <w:rPr>
          <w:rFonts w:ascii="Times New Roman" w:hAnsi="Times New Roman" w:cs="Times New Roman"/>
          <w:bCs/>
          <w:iCs/>
          <w:szCs w:val="28"/>
          <w:lang w:val="es-CO"/>
        </w:rPr>
        <w:t>,</w:t>
      </w:r>
      <w:r w:rsidRPr="001443CD">
        <w:rPr>
          <w:rFonts w:ascii="Times New Roman" w:hAnsi="Times New Roman" w:cs="Times New Roman"/>
          <w:bCs/>
          <w:iCs/>
          <w:szCs w:val="28"/>
          <w:lang w:val="es-CO"/>
        </w:rPr>
        <w:t xml:space="preserve"> a continuación se presenta un resumen de sus </w:t>
      </w:r>
      <w:r w:rsidRPr="001443CD">
        <w:rPr>
          <w:rFonts w:ascii="Times New Roman" w:hAnsi="Times New Roman" w:cs="Times New Roman"/>
          <w:bCs/>
          <w:iCs/>
          <w:szCs w:val="28"/>
          <w:lang w:val="es-CO"/>
        </w:rPr>
        <w:t xml:space="preserve">principales </w:t>
      </w:r>
      <w:r w:rsidRPr="001443CD">
        <w:rPr>
          <w:rFonts w:ascii="Times New Roman" w:hAnsi="Times New Roman" w:cs="Times New Roman"/>
          <w:bCs/>
          <w:iCs/>
          <w:szCs w:val="28"/>
          <w:lang w:val="es-CO"/>
        </w:rPr>
        <w:t>argumentos.</w:t>
      </w:r>
    </w:p>
    <w:p w:rsidR="00534768" w:rsidRPr="001443CD" w:rsidRDefault="001443CD" w:rsidP="005F28F6">
      <w:pPr>
        <w:tabs>
          <w:tab w:val="left" w:pos="426"/>
        </w:tabs>
        <w:autoSpaceDE w:val="0"/>
        <w:autoSpaceDN w:val="0"/>
        <w:ind w:right="49"/>
        <w:jc w:val="both"/>
        <w:textAlignment w:val="baseline"/>
        <w:rPr>
          <w:rFonts w:ascii="Times New Roman" w:hAnsi="Times New Roman" w:cs="Times New Roman"/>
          <w:sz w:val="28"/>
          <w:szCs w:val="28"/>
        </w:rPr>
      </w:pPr>
    </w:p>
    <w:p w:rsidR="00130486" w:rsidRPr="001443CD" w:rsidRDefault="001443CD" w:rsidP="005F28F6">
      <w:pPr>
        <w:pStyle w:val="Ttulo2"/>
        <w:ind w:left="850"/>
        <w:rPr>
          <w:b w:val="0"/>
          <w:bCs w:val="0"/>
          <w:i/>
          <w:iCs/>
          <w:sz w:val="28"/>
          <w:szCs w:val="28"/>
        </w:rPr>
      </w:pPr>
      <w:r w:rsidRPr="001443CD">
        <w:rPr>
          <w:b w:val="0"/>
          <w:bCs w:val="0"/>
          <w:i/>
          <w:iCs/>
          <w:sz w:val="28"/>
          <w:szCs w:val="28"/>
        </w:rPr>
        <w:t>Intervenci</w:t>
      </w:r>
      <w:r w:rsidRPr="001443CD">
        <w:rPr>
          <w:b w:val="0"/>
          <w:bCs w:val="0"/>
          <w:i/>
          <w:iCs/>
          <w:sz w:val="28"/>
          <w:szCs w:val="28"/>
        </w:rPr>
        <w:t>ones</w:t>
      </w:r>
      <w:r w:rsidRPr="001443CD">
        <w:rPr>
          <w:b w:val="0"/>
          <w:bCs w:val="0"/>
          <w:i/>
          <w:iCs/>
          <w:sz w:val="28"/>
          <w:szCs w:val="28"/>
        </w:rPr>
        <w:t xml:space="preserve"> </w:t>
      </w:r>
      <w:r w:rsidRPr="001443CD">
        <w:rPr>
          <w:b w:val="0"/>
          <w:bCs w:val="0"/>
          <w:i/>
          <w:iCs/>
          <w:sz w:val="28"/>
          <w:szCs w:val="28"/>
        </w:rPr>
        <w:t>que solicitan</w:t>
      </w:r>
      <w:r w:rsidRPr="001443CD">
        <w:rPr>
          <w:b w:val="0"/>
          <w:bCs w:val="0"/>
          <w:i/>
          <w:iCs/>
          <w:sz w:val="28"/>
          <w:szCs w:val="28"/>
        </w:rPr>
        <w:t xml:space="preserve"> la exequibilidad</w:t>
      </w:r>
      <w:r w:rsidRPr="001443CD">
        <w:rPr>
          <w:b w:val="0"/>
          <w:bCs w:val="0"/>
          <w:i/>
          <w:iCs/>
          <w:sz w:val="28"/>
          <w:szCs w:val="28"/>
        </w:rPr>
        <w:t xml:space="preserve"> de la disposición acusada</w:t>
      </w:r>
    </w:p>
    <w:p w:rsidR="00534768" w:rsidRPr="001443CD" w:rsidRDefault="001443CD" w:rsidP="005F28F6">
      <w:pPr>
        <w:rPr>
          <w:rFonts w:ascii="Times New Roman" w:hAnsi="Times New Roman" w:cs="Times New Roman"/>
          <w:sz w:val="28"/>
          <w:szCs w:val="28"/>
          <w:lang w:eastAsia="en-US"/>
        </w:rPr>
      </w:pPr>
    </w:p>
    <w:p w:rsidR="00A36ED2" w:rsidRPr="001443CD" w:rsidRDefault="001443CD" w:rsidP="005F28F6">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bCs/>
          <w:iCs/>
          <w:szCs w:val="28"/>
          <w:lang w:val="es-CO"/>
        </w:rPr>
      </w:pPr>
      <w:r w:rsidRPr="001443CD">
        <w:rPr>
          <w:rFonts w:ascii="Times New Roman" w:hAnsi="Times New Roman" w:cs="Times New Roman"/>
          <w:color w:val="000000" w:themeColor="text1"/>
          <w:szCs w:val="28"/>
        </w:rPr>
        <w:t>§</w:t>
      </w:r>
      <w:r w:rsidRPr="001443CD">
        <w:rPr>
          <w:rFonts w:ascii="Times New Roman" w:hAnsi="Times New Roman" w:cs="Times New Roman"/>
          <w:color w:val="000000" w:themeColor="text1"/>
          <w:szCs w:val="28"/>
        </w:rPr>
        <w:t>2</w:t>
      </w:r>
      <w:r w:rsidRPr="001443CD">
        <w:rPr>
          <w:rFonts w:ascii="Times New Roman" w:hAnsi="Times New Roman" w:cs="Times New Roman"/>
          <w:color w:val="000000" w:themeColor="text1"/>
          <w:szCs w:val="28"/>
        </w:rPr>
        <w:t>4</w:t>
      </w:r>
      <w:r w:rsidRPr="001443CD">
        <w:rPr>
          <w:rFonts w:ascii="Times New Roman" w:hAnsi="Times New Roman" w:cs="Times New Roman"/>
          <w:szCs w:val="28"/>
          <w:lang w:val="es-CO"/>
        </w:rPr>
        <w:t xml:space="preserve">. </w:t>
      </w:r>
      <w:r w:rsidRPr="001443CD">
        <w:rPr>
          <w:rFonts w:ascii="Times New Roman" w:hAnsi="Times New Roman" w:cs="Times New Roman"/>
          <w:i/>
          <w:iCs/>
          <w:szCs w:val="28"/>
          <w:lang w:val="es-CO"/>
        </w:rPr>
        <w:t>Ministerio de Hacienda y Crédito Público</w:t>
      </w:r>
      <w:r w:rsidRPr="001443CD">
        <w:rPr>
          <w:rStyle w:val="Refdenotaalpie"/>
          <w:rFonts w:ascii="Times New Roman" w:hAnsi="Times New Roman"/>
          <w:szCs w:val="28"/>
          <w:lang w:val="es-CO"/>
        </w:rPr>
        <w:footnoteReference w:id="17"/>
      </w:r>
      <w:r w:rsidRPr="001443CD">
        <w:rPr>
          <w:rFonts w:ascii="Times New Roman" w:hAnsi="Times New Roman" w:cs="Times New Roman"/>
          <w:i/>
          <w:iCs/>
          <w:szCs w:val="28"/>
          <w:lang w:val="es-CO"/>
        </w:rPr>
        <w:t xml:space="preserve"> </w:t>
      </w:r>
      <w:r w:rsidRPr="001443CD">
        <w:rPr>
          <w:rFonts w:ascii="Times New Roman" w:hAnsi="Times New Roman" w:cs="Times New Roman"/>
          <w:szCs w:val="28"/>
          <w:lang w:val="es-CO"/>
        </w:rPr>
        <w:t>y</w:t>
      </w:r>
      <w:r w:rsidRPr="001443CD">
        <w:rPr>
          <w:rFonts w:ascii="Times New Roman" w:hAnsi="Times New Roman" w:cs="Times New Roman"/>
          <w:i/>
          <w:iCs/>
          <w:szCs w:val="28"/>
          <w:lang w:val="es-CO"/>
        </w:rPr>
        <w:t xml:space="preserve"> </w:t>
      </w:r>
      <w:r w:rsidRPr="001443CD">
        <w:rPr>
          <w:rFonts w:ascii="Times New Roman" w:hAnsi="Times New Roman" w:cs="Times New Roman"/>
          <w:i/>
          <w:iCs/>
          <w:szCs w:val="28"/>
          <w:lang w:val="es-CO"/>
        </w:rPr>
        <w:t xml:space="preserve">Departamento Administrativo de la </w:t>
      </w:r>
      <w:r w:rsidRPr="001443CD">
        <w:rPr>
          <w:rFonts w:ascii="Times New Roman" w:hAnsi="Times New Roman" w:cs="Times New Roman"/>
          <w:i/>
          <w:iCs/>
          <w:szCs w:val="28"/>
          <w:lang w:val="es-CO"/>
        </w:rPr>
        <w:t xml:space="preserve">Presidencia </w:t>
      </w:r>
      <w:r w:rsidRPr="001443CD">
        <w:rPr>
          <w:rFonts w:ascii="Times New Roman" w:hAnsi="Times New Roman" w:cs="Times New Roman"/>
          <w:i/>
          <w:iCs/>
          <w:szCs w:val="28"/>
          <w:lang w:val="es-CO"/>
        </w:rPr>
        <w:t>de la República</w:t>
      </w:r>
      <w:r w:rsidRPr="001443CD">
        <w:rPr>
          <w:rStyle w:val="Refdenotaalpie"/>
          <w:rFonts w:ascii="Times New Roman" w:hAnsi="Times New Roman"/>
          <w:bCs/>
          <w:szCs w:val="28"/>
          <w:lang w:val="es-CO"/>
        </w:rPr>
        <w:footnoteReference w:id="18"/>
      </w:r>
      <w:r w:rsidRPr="001443CD">
        <w:rPr>
          <w:rFonts w:ascii="Times New Roman" w:hAnsi="Times New Roman" w:cs="Times New Roman"/>
          <w:bCs/>
          <w:i/>
          <w:iCs/>
          <w:szCs w:val="28"/>
          <w:lang w:val="es-CO"/>
        </w:rPr>
        <w:t xml:space="preserve">. </w:t>
      </w:r>
      <w:r w:rsidRPr="001443CD">
        <w:rPr>
          <w:rFonts w:ascii="Times New Roman" w:hAnsi="Times New Roman" w:cs="Times New Roman"/>
          <w:bCs/>
          <w:iCs/>
          <w:szCs w:val="28"/>
          <w:lang w:val="es-CO"/>
        </w:rPr>
        <w:t xml:space="preserve">El </w:t>
      </w:r>
      <w:r w:rsidRPr="001443CD">
        <w:rPr>
          <w:rFonts w:ascii="Times New Roman" w:hAnsi="Times New Roman" w:cs="Times New Roman"/>
          <w:bCs/>
          <w:iCs/>
          <w:szCs w:val="28"/>
          <w:lang w:val="es-CO"/>
        </w:rPr>
        <w:t>M</w:t>
      </w:r>
      <w:r w:rsidRPr="001443CD">
        <w:rPr>
          <w:rFonts w:ascii="Times New Roman" w:hAnsi="Times New Roman" w:cs="Times New Roman"/>
          <w:bCs/>
          <w:iCs/>
          <w:szCs w:val="28"/>
          <w:lang w:val="es-CO"/>
        </w:rPr>
        <w:t>inisterio</w:t>
      </w:r>
      <w:r w:rsidRPr="001443CD">
        <w:rPr>
          <w:rFonts w:ascii="Times New Roman" w:hAnsi="Times New Roman" w:cs="Times New Roman"/>
          <w:bCs/>
          <w:iCs/>
          <w:szCs w:val="28"/>
          <w:lang w:val="es-CO"/>
        </w:rPr>
        <w:t xml:space="preserve"> dividió su intervención en dos partes</w:t>
      </w:r>
      <w:r w:rsidRPr="001443CD">
        <w:rPr>
          <w:rFonts w:ascii="Times New Roman" w:hAnsi="Times New Roman" w:cs="Times New Roman"/>
          <w:bCs/>
          <w:iCs/>
          <w:szCs w:val="28"/>
          <w:lang w:val="es-CO"/>
        </w:rPr>
        <w:t xml:space="preserve">, </w:t>
      </w:r>
      <w:r w:rsidRPr="001443CD">
        <w:rPr>
          <w:rFonts w:ascii="Times New Roman" w:hAnsi="Times New Roman" w:cs="Times New Roman"/>
          <w:bCs/>
          <w:iCs/>
          <w:szCs w:val="28"/>
          <w:lang w:val="es-CO"/>
        </w:rPr>
        <w:t xml:space="preserve">la </w:t>
      </w:r>
      <w:r w:rsidRPr="001443CD">
        <w:rPr>
          <w:rFonts w:ascii="Times New Roman" w:hAnsi="Times New Roman" w:cs="Times New Roman"/>
          <w:bCs/>
          <w:iCs/>
          <w:szCs w:val="28"/>
          <w:lang w:val="es-CO"/>
        </w:rPr>
        <w:t xml:space="preserve">primera dirigida a destacar el propósito general de la reforma tributaria adoptada mediante la Ley 2277 de 2022 y, </w:t>
      </w:r>
      <w:r w:rsidRPr="001443CD">
        <w:rPr>
          <w:rFonts w:ascii="Times New Roman" w:hAnsi="Times New Roman" w:cs="Times New Roman"/>
          <w:bCs/>
          <w:iCs/>
          <w:szCs w:val="28"/>
          <w:lang w:val="es-CO"/>
        </w:rPr>
        <w:t>la</w:t>
      </w:r>
      <w:r w:rsidRPr="001443CD">
        <w:rPr>
          <w:rFonts w:ascii="Times New Roman" w:hAnsi="Times New Roman" w:cs="Times New Roman"/>
          <w:bCs/>
          <w:iCs/>
          <w:szCs w:val="28"/>
          <w:lang w:val="es-CO"/>
        </w:rPr>
        <w:t xml:space="preserve"> segunda</w:t>
      </w:r>
      <w:r w:rsidRPr="001443CD">
        <w:rPr>
          <w:rFonts w:ascii="Times New Roman" w:hAnsi="Times New Roman" w:cs="Times New Roman"/>
          <w:bCs/>
          <w:iCs/>
          <w:szCs w:val="28"/>
          <w:lang w:val="es-CO"/>
        </w:rPr>
        <w:t xml:space="preserve"> encaminada</w:t>
      </w:r>
      <w:r w:rsidRPr="001443CD">
        <w:rPr>
          <w:rFonts w:ascii="Times New Roman" w:hAnsi="Times New Roman" w:cs="Times New Roman"/>
          <w:bCs/>
          <w:iCs/>
          <w:szCs w:val="28"/>
          <w:lang w:val="es-CO"/>
        </w:rPr>
        <w:t xml:space="preserve"> </w:t>
      </w:r>
      <w:r w:rsidRPr="001443CD">
        <w:rPr>
          <w:rFonts w:ascii="Times New Roman" w:hAnsi="Times New Roman" w:cs="Times New Roman"/>
          <w:bCs/>
          <w:iCs/>
          <w:szCs w:val="28"/>
          <w:lang w:val="es-CO"/>
        </w:rPr>
        <w:t>a</w:t>
      </w:r>
      <w:r w:rsidRPr="001443CD">
        <w:rPr>
          <w:rFonts w:ascii="Times New Roman" w:hAnsi="Times New Roman" w:cs="Times New Roman"/>
          <w:bCs/>
          <w:iCs/>
          <w:szCs w:val="28"/>
          <w:lang w:val="es-CO"/>
        </w:rPr>
        <w:t xml:space="preserve"> refutar los argumentos expuestos en la demanda. Respecto de la primera parte, en síntesis, </w:t>
      </w:r>
      <w:r w:rsidRPr="001443CD">
        <w:rPr>
          <w:rFonts w:ascii="Times New Roman" w:hAnsi="Times New Roman" w:cs="Times New Roman"/>
          <w:bCs/>
          <w:iCs/>
          <w:szCs w:val="28"/>
          <w:lang w:val="es-CO"/>
        </w:rPr>
        <w:t xml:space="preserve">esta </w:t>
      </w:r>
      <w:r w:rsidRPr="001443CD">
        <w:rPr>
          <w:rFonts w:ascii="Times New Roman" w:hAnsi="Times New Roman" w:cs="Times New Roman"/>
          <w:bCs/>
          <w:iCs/>
          <w:szCs w:val="28"/>
          <w:lang w:val="es-CO"/>
        </w:rPr>
        <w:t>entidad</w:t>
      </w:r>
      <w:r w:rsidRPr="001443CD">
        <w:rPr>
          <w:rFonts w:ascii="Times New Roman" w:hAnsi="Times New Roman" w:cs="Times New Roman"/>
          <w:bCs/>
          <w:iCs/>
          <w:szCs w:val="28"/>
          <w:lang w:val="es-CO"/>
        </w:rPr>
        <w:t xml:space="preserve"> </w:t>
      </w:r>
      <w:r w:rsidRPr="001443CD">
        <w:rPr>
          <w:rFonts w:ascii="Times New Roman" w:hAnsi="Times New Roman" w:cs="Times New Roman"/>
          <w:bCs/>
          <w:iCs/>
          <w:szCs w:val="28"/>
          <w:lang w:val="es-CO"/>
        </w:rPr>
        <w:t xml:space="preserve">subrayó la importancia que tiene la Ley 2277 </w:t>
      </w:r>
      <w:r w:rsidRPr="001443CD">
        <w:rPr>
          <w:rFonts w:ascii="Times New Roman" w:hAnsi="Times New Roman" w:cs="Times New Roman"/>
          <w:bCs/>
          <w:iCs/>
          <w:szCs w:val="28"/>
          <w:lang w:val="es-CO"/>
        </w:rPr>
        <w:t xml:space="preserve">de 2022 </w:t>
      </w:r>
      <w:r w:rsidRPr="001443CD">
        <w:rPr>
          <w:rFonts w:ascii="Times New Roman" w:hAnsi="Times New Roman" w:cs="Times New Roman"/>
          <w:bCs/>
          <w:iCs/>
          <w:szCs w:val="28"/>
          <w:lang w:val="es-CO"/>
        </w:rPr>
        <w:t>para disminuir los índices de pobreza y desigualdad</w:t>
      </w:r>
      <w:r w:rsidRPr="001443CD">
        <w:rPr>
          <w:rFonts w:ascii="Times New Roman" w:hAnsi="Times New Roman" w:cs="Times New Roman"/>
          <w:bCs/>
          <w:iCs/>
          <w:szCs w:val="28"/>
          <w:lang w:val="es-CO"/>
        </w:rPr>
        <w:t xml:space="preserve">. </w:t>
      </w:r>
    </w:p>
    <w:p w:rsidR="00A36ED2" w:rsidRPr="001443CD" w:rsidRDefault="001443CD" w:rsidP="005F28F6">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bCs/>
          <w:iCs/>
          <w:szCs w:val="28"/>
          <w:lang w:val="es-CO"/>
        </w:rPr>
      </w:pPr>
    </w:p>
    <w:p w:rsidR="00EE43A4" w:rsidRPr="001443CD" w:rsidRDefault="001443CD" w:rsidP="005F28F6">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szCs w:val="28"/>
        </w:rPr>
      </w:pPr>
      <w:r w:rsidRPr="001443CD">
        <w:rPr>
          <w:rFonts w:ascii="Times New Roman" w:hAnsi="Times New Roman" w:cs="Times New Roman"/>
          <w:color w:val="000000" w:themeColor="text1"/>
          <w:szCs w:val="28"/>
        </w:rPr>
        <w:t>§</w:t>
      </w:r>
      <w:r w:rsidRPr="001443CD">
        <w:rPr>
          <w:rFonts w:ascii="Times New Roman" w:hAnsi="Times New Roman" w:cs="Times New Roman"/>
          <w:color w:val="000000" w:themeColor="text1"/>
          <w:szCs w:val="28"/>
        </w:rPr>
        <w:t>2</w:t>
      </w:r>
      <w:r w:rsidRPr="001443CD">
        <w:rPr>
          <w:rFonts w:ascii="Times New Roman" w:hAnsi="Times New Roman" w:cs="Times New Roman"/>
          <w:color w:val="000000" w:themeColor="text1"/>
          <w:szCs w:val="28"/>
        </w:rPr>
        <w:t>5</w:t>
      </w:r>
      <w:r w:rsidRPr="001443CD">
        <w:rPr>
          <w:rFonts w:ascii="Times New Roman" w:hAnsi="Times New Roman" w:cs="Times New Roman"/>
          <w:szCs w:val="28"/>
          <w:lang w:val="es-CO"/>
        </w:rPr>
        <w:t xml:space="preserve">. </w:t>
      </w:r>
      <w:r w:rsidRPr="001443CD">
        <w:rPr>
          <w:rFonts w:ascii="Times New Roman" w:hAnsi="Times New Roman" w:cs="Times New Roman"/>
          <w:bCs/>
          <w:iCs/>
          <w:szCs w:val="28"/>
          <w:lang w:val="es-CO"/>
        </w:rPr>
        <w:t xml:space="preserve">Luego, </w:t>
      </w:r>
      <w:r w:rsidRPr="001443CD">
        <w:rPr>
          <w:rFonts w:ascii="Times New Roman" w:hAnsi="Times New Roman" w:cs="Times New Roman"/>
          <w:bCs/>
          <w:iCs/>
          <w:szCs w:val="28"/>
          <w:lang w:val="es-CO"/>
        </w:rPr>
        <w:t xml:space="preserve">los escritos del </w:t>
      </w:r>
      <w:r w:rsidRPr="001443CD">
        <w:rPr>
          <w:rFonts w:ascii="Times New Roman" w:hAnsi="Times New Roman" w:cs="Times New Roman"/>
          <w:bCs/>
          <w:iCs/>
          <w:szCs w:val="28"/>
          <w:lang w:val="es-CO"/>
        </w:rPr>
        <w:t>M</w:t>
      </w:r>
      <w:r w:rsidRPr="001443CD">
        <w:rPr>
          <w:rFonts w:ascii="Times New Roman" w:hAnsi="Times New Roman" w:cs="Times New Roman"/>
          <w:bCs/>
          <w:iCs/>
          <w:szCs w:val="28"/>
          <w:lang w:val="es-CO"/>
        </w:rPr>
        <w:t>inisterio</w:t>
      </w:r>
      <w:r w:rsidRPr="001443CD">
        <w:rPr>
          <w:rFonts w:ascii="Times New Roman" w:hAnsi="Times New Roman" w:cs="Times New Roman"/>
          <w:bCs/>
          <w:iCs/>
          <w:szCs w:val="28"/>
          <w:lang w:val="es-CO"/>
        </w:rPr>
        <w:t xml:space="preserve"> y de la Presidencia de la República </w:t>
      </w:r>
      <w:r w:rsidRPr="001443CD">
        <w:rPr>
          <w:rFonts w:ascii="Times New Roman" w:hAnsi="Times New Roman" w:cs="Times New Roman"/>
          <w:bCs/>
          <w:iCs/>
          <w:szCs w:val="28"/>
          <w:lang w:val="es-CO"/>
        </w:rPr>
        <w:t xml:space="preserve">comparten </w:t>
      </w:r>
      <w:r w:rsidRPr="001443CD">
        <w:rPr>
          <w:rFonts w:ascii="Times New Roman" w:hAnsi="Times New Roman" w:cs="Times New Roman"/>
          <w:bCs/>
          <w:iCs/>
          <w:szCs w:val="28"/>
          <w:lang w:val="es-CO"/>
        </w:rPr>
        <w:t>los argumentos e información expuesta</w:t>
      </w:r>
      <w:r w:rsidRPr="001443CD">
        <w:rPr>
          <w:rFonts w:ascii="Times New Roman" w:hAnsi="Times New Roman" w:cs="Times New Roman"/>
          <w:bCs/>
          <w:iCs/>
          <w:szCs w:val="28"/>
          <w:lang w:val="es-CO"/>
        </w:rPr>
        <w:t>, razón por la cual se sintetizan de manera conjunta. C</w:t>
      </w:r>
      <w:r w:rsidRPr="001443CD">
        <w:rPr>
          <w:rFonts w:ascii="Times New Roman" w:hAnsi="Times New Roman" w:cs="Times New Roman"/>
          <w:bCs/>
          <w:iCs/>
          <w:szCs w:val="28"/>
          <w:lang w:val="es-CO"/>
        </w:rPr>
        <w:t xml:space="preserve">oinciden </w:t>
      </w:r>
      <w:r w:rsidRPr="001443CD">
        <w:rPr>
          <w:rFonts w:ascii="Times New Roman" w:hAnsi="Times New Roman" w:cs="Times New Roman"/>
          <w:bCs/>
          <w:iCs/>
          <w:szCs w:val="28"/>
          <w:lang w:val="es-CO"/>
        </w:rPr>
        <w:t>en el relato del trámite legislativo con relevancia para este asunto, así:</w:t>
      </w:r>
      <w:r w:rsidRPr="001443CD">
        <w:rPr>
          <w:rFonts w:ascii="Times New Roman" w:hAnsi="Times New Roman" w:cs="Times New Roman"/>
          <w:bCs/>
          <w:iCs/>
          <w:szCs w:val="28"/>
          <w:lang w:val="es-CO"/>
        </w:rPr>
        <w:t xml:space="preserve"> </w:t>
      </w:r>
      <w:r w:rsidRPr="001443CD">
        <w:rPr>
          <w:rFonts w:ascii="Times New Roman" w:hAnsi="Times New Roman" w:cs="Times New Roman"/>
          <w:bCs/>
          <w:iCs/>
          <w:szCs w:val="28"/>
          <w:lang w:val="es-CO"/>
        </w:rPr>
        <w:t>(i)</w:t>
      </w:r>
      <w:r w:rsidRPr="001443CD">
        <w:rPr>
          <w:rFonts w:ascii="Times New Roman" w:hAnsi="Times New Roman" w:cs="Times New Roman"/>
          <w:bCs/>
          <w:iCs/>
          <w:szCs w:val="28"/>
          <w:lang w:val="es-CO"/>
        </w:rPr>
        <w:t xml:space="preserve"> </w:t>
      </w:r>
      <w:r w:rsidRPr="001443CD">
        <w:rPr>
          <w:rFonts w:ascii="Times New Roman" w:hAnsi="Times New Roman" w:cs="Times New Roman"/>
          <w:bCs/>
          <w:iCs/>
          <w:szCs w:val="28"/>
          <w:lang w:val="es-CO"/>
        </w:rPr>
        <w:t xml:space="preserve">el </w:t>
      </w:r>
      <w:r w:rsidRPr="001443CD">
        <w:rPr>
          <w:rFonts w:ascii="Times New Roman" w:hAnsi="Times New Roman" w:cs="Times New Roman"/>
          <w:bCs/>
          <w:iCs/>
          <w:szCs w:val="28"/>
          <w:lang w:val="es-CO"/>
        </w:rPr>
        <w:t>P</w:t>
      </w:r>
      <w:r w:rsidRPr="001443CD">
        <w:rPr>
          <w:rFonts w:ascii="Times New Roman" w:hAnsi="Times New Roman" w:cs="Times New Roman"/>
          <w:bCs/>
          <w:iCs/>
          <w:szCs w:val="28"/>
          <w:lang w:val="es-CO"/>
        </w:rPr>
        <w:t xml:space="preserve">royecto de </w:t>
      </w:r>
      <w:r w:rsidRPr="001443CD">
        <w:rPr>
          <w:rFonts w:ascii="Times New Roman" w:hAnsi="Times New Roman" w:cs="Times New Roman"/>
          <w:bCs/>
          <w:iCs/>
          <w:szCs w:val="28"/>
          <w:lang w:val="es-CO"/>
        </w:rPr>
        <w:t>l</w:t>
      </w:r>
      <w:r w:rsidRPr="001443CD">
        <w:rPr>
          <w:rFonts w:ascii="Times New Roman" w:hAnsi="Times New Roman" w:cs="Times New Roman"/>
          <w:bCs/>
          <w:iCs/>
          <w:szCs w:val="28"/>
          <w:lang w:val="es-CO"/>
        </w:rPr>
        <w:t>ey 118 de 202</w:t>
      </w:r>
      <w:r w:rsidRPr="001443CD">
        <w:rPr>
          <w:rFonts w:ascii="Times New Roman" w:hAnsi="Times New Roman" w:cs="Times New Roman"/>
          <w:bCs/>
          <w:iCs/>
          <w:szCs w:val="28"/>
          <w:lang w:val="es-CO"/>
        </w:rPr>
        <w:t>2 (Cámara) y 131 de 2022 (Senado) se presentó</w:t>
      </w:r>
      <w:r w:rsidRPr="001443CD">
        <w:rPr>
          <w:rFonts w:ascii="Times New Roman" w:hAnsi="Times New Roman" w:cs="Times New Roman"/>
          <w:bCs/>
          <w:iCs/>
          <w:szCs w:val="28"/>
          <w:lang w:val="es-CO"/>
        </w:rPr>
        <w:t xml:space="preserve"> </w:t>
      </w:r>
      <w:r w:rsidRPr="001443CD">
        <w:rPr>
          <w:rFonts w:ascii="Times New Roman" w:hAnsi="Times New Roman" w:cs="Times New Roman"/>
          <w:bCs/>
          <w:iCs/>
          <w:szCs w:val="28"/>
          <w:lang w:val="es-CO"/>
        </w:rPr>
        <w:t xml:space="preserve">con mensaje de urgencia, </w:t>
      </w:r>
      <w:r w:rsidRPr="001443CD">
        <w:rPr>
          <w:rFonts w:ascii="Times New Roman" w:hAnsi="Times New Roman" w:cs="Times New Roman"/>
          <w:bCs/>
          <w:iCs/>
          <w:szCs w:val="28"/>
          <w:lang w:val="es-CO"/>
        </w:rPr>
        <w:t xml:space="preserve">por lo cual </w:t>
      </w:r>
      <w:r w:rsidRPr="001443CD">
        <w:rPr>
          <w:rFonts w:ascii="Times New Roman" w:hAnsi="Times New Roman" w:cs="Times New Roman"/>
          <w:bCs/>
          <w:iCs/>
          <w:szCs w:val="28"/>
          <w:lang w:val="es-CO"/>
        </w:rPr>
        <w:t xml:space="preserve">las </w:t>
      </w:r>
      <w:r w:rsidRPr="001443CD">
        <w:rPr>
          <w:rFonts w:ascii="Times New Roman" w:hAnsi="Times New Roman" w:cs="Times New Roman"/>
          <w:bCs/>
          <w:iCs/>
          <w:szCs w:val="28"/>
          <w:lang w:val="es-CO"/>
        </w:rPr>
        <w:t>c</w:t>
      </w:r>
      <w:r w:rsidRPr="001443CD">
        <w:rPr>
          <w:rFonts w:ascii="Times New Roman" w:hAnsi="Times New Roman" w:cs="Times New Roman"/>
          <w:bCs/>
          <w:iCs/>
          <w:szCs w:val="28"/>
          <w:lang w:val="es-CO"/>
        </w:rPr>
        <w:t xml:space="preserve">omisiones </w:t>
      </w:r>
      <w:r w:rsidRPr="001443CD">
        <w:rPr>
          <w:rFonts w:ascii="Times New Roman" w:hAnsi="Times New Roman" w:cs="Times New Roman"/>
          <w:bCs/>
          <w:iCs/>
          <w:szCs w:val="28"/>
          <w:lang w:val="es-CO"/>
        </w:rPr>
        <w:t>t</w:t>
      </w:r>
      <w:r w:rsidRPr="001443CD">
        <w:rPr>
          <w:rFonts w:ascii="Times New Roman" w:hAnsi="Times New Roman" w:cs="Times New Roman"/>
          <w:bCs/>
          <w:iCs/>
          <w:szCs w:val="28"/>
          <w:lang w:val="es-CO"/>
        </w:rPr>
        <w:t>erceras de Cámara</w:t>
      </w:r>
      <w:r w:rsidRPr="001443CD">
        <w:rPr>
          <w:rFonts w:ascii="Times New Roman" w:hAnsi="Times New Roman" w:cs="Times New Roman"/>
          <w:bCs/>
          <w:iCs/>
          <w:szCs w:val="28"/>
          <w:lang w:val="es-CO"/>
        </w:rPr>
        <w:t xml:space="preserve"> de Representantes</w:t>
      </w:r>
      <w:r w:rsidRPr="001443CD">
        <w:rPr>
          <w:rFonts w:ascii="Times New Roman" w:hAnsi="Times New Roman" w:cs="Times New Roman"/>
          <w:bCs/>
          <w:iCs/>
          <w:szCs w:val="28"/>
          <w:lang w:val="es-CO"/>
        </w:rPr>
        <w:t xml:space="preserve"> y </w:t>
      </w:r>
      <w:r w:rsidRPr="001443CD">
        <w:rPr>
          <w:rFonts w:ascii="Times New Roman" w:hAnsi="Times New Roman" w:cs="Times New Roman"/>
          <w:bCs/>
          <w:iCs/>
          <w:szCs w:val="28"/>
          <w:lang w:val="es-CO"/>
        </w:rPr>
        <w:t xml:space="preserve">del </w:t>
      </w:r>
      <w:r w:rsidRPr="001443CD">
        <w:rPr>
          <w:rFonts w:ascii="Times New Roman" w:hAnsi="Times New Roman" w:cs="Times New Roman"/>
          <w:bCs/>
          <w:iCs/>
          <w:szCs w:val="28"/>
          <w:lang w:val="es-CO"/>
        </w:rPr>
        <w:t>Senado</w:t>
      </w:r>
      <w:r w:rsidRPr="001443CD">
        <w:rPr>
          <w:rFonts w:ascii="Times New Roman" w:hAnsi="Times New Roman" w:cs="Times New Roman"/>
          <w:bCs/>
          <w:iCs/>
          <w:szCs w:val="28"/>
          <w:lang w:val="es-CO"/>
        </w:rPr>
        <w:t xml:space="preserve"> de la República</w:t>
      </w:r>
      <w:r w:rsidRPr="001443CD">
        <w:rPr>
          <w:rFonts w:ascii="Times New Roman" w:hAnsi="Times New Roman" w:cs="Times New Roman"/>
          <w:bCs/>
          <w:iCs/>
          <w:szCs w:val="28"/>
          <w:lang w:val="es-CO"/>
        </w:rPr>
        <w:t xml:space="preserve"> sesionaron de manera conjunta; (ii) e</w:t>
      </w:r>
      <w:r w:rsidRPr="001443CD">
        <w:rPr>
          <w:rFonts w:ascii="Times New Roman" w:hAnsi="Times New Roman" w:cs="Times New Roman"/>
          <w:szCs w:val="28"/>
        </w:rPr>
        <w:t xml:space="preserve">l primer debate se llevó a cabo el jueves 6 de octubre </w:t>
      </w:r>
      <w:r w:rsidRPr="001443CD">
        <w:rPr>
          <w:rFonts w:ascii="Times New Roman" w:hAnsi="Times New Roman" w:cs="Times New Roman"/>
          <w:szCs w:val="28"/>
        </w:rPr>
        <w:t xml:space="preserve">de 2022, </w:t>
      </w:r>
      <w:r w:rsidRPr="001443CD">
        <w:rPr>
          <w:rFonts w:ascii="Times New Roman" w:hAnsi="Times New Roman" w:cs="Times New Roman"/>
          <w:szCs w:val="28"/>
        </w:rPr>
        <w:t>dos (2)</w:t>
      </w:r>
      <w:r w:rsidRPr="001443CD">
        <w:rPr>
          <w:rFonts w:ascii="Times New Roman" w:hAnsi="Times New Roman" w:cs="Times New Roman"/>
          <w:szCs w:val="28"/>
        </w:rPr>
        <w:t xml:space="preserve"> días después de que se radicaran los informes de ponencia (Gaceta 1616 de 2022), en los términos que lo exige el artículo 15</w:t>
      </w:r>
      <w:r w:rsidRPr="001443CD">
        <w:rPr>
          <w:rFonts w:ascii="Times New Roman" w:hAnsi="Times New Roman" w:cs="Times New Roman"/>
          <w:szCs w:val="28"/>
        </w:rPr>
        <w:t>7 de la Ley 5 de 1992. A</w:t>
      </w:r>
      <w:r w:rsidRPr="001443CD">
        <w:rPr>
          <w:rFonts w:ascii="Times New Roman" w:hAnsi="Times New Roman" w:cs="Times New Roman"/>
          <w:szCs w:val="28"/>
        </w:rPr>
        <w:t xml:space="preserve"> su vez, para realizar la votación de los 96 artículos que componían el proyecto de ley se </w:t>
      </w:r>
      <w:r w:rsidRPr="001443CD">
        <w:rPr>
          <w:rFonts w:ascii="Times New Roman" w:hAnsi="Times New Roman" w:cs="Times New Roman"/>
          <w:szCs w:val="28"/>
        </w:rPr>
        <w:t>realizó una división del articulado por bloques</w:t>
      </w:r>
      <w:r w:rsidRPr="001443CD">
        <w:rPr>
          <w:rFonts w:ascii="Times New Roman" w:hAnsi="Times New Roman" w:cs="Times New Roman"/>
          <w:szCs w:val="28"/>
        </w:rPr>
        <w:t>.</w:t>
      </w:r>
    </w:p>
    <w:p w:rsidR="00EE43A4" w:rsidRPr="001443CD" w:rsidRDefault="001443CD" w:rsidP="005F28F6">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szCs w:val="28"/>
        </w:rPr>
      </w:pPr>
    </w:p>
    <w:p w:rsidR="001D3D4D" w:rsidRPr="001443CD" w:rsidRDefault="001443CD" w:rsidP="005F28F6">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bCs/>
          <w:iCs/>
          <w:szCs w:val="28"/>
          <w:lang w:val="es-CO"/>
        </w:rPr>
      </w:pPr>
      <w:r w:rsidRPr="001443CD">
        <w:rPr>
          <w:rFonts w:ascii="Times New Roman" w:hAnsi="Times New Roman" w:cs="Times New Roman"/>
          <w:color w:val="000000" w:themeColor="text1"/>
          <w:szCs w:val="28"/>
        </w:rPr>
        <w:t>§</w:t>
      </w:r>
      <w:r w:rsidRPr="001443CD">
        <w:rPr>
          <w:rFonts w:ascii="Times New Roman" w:hAnsi="Times New Roman" w:cs="Times New Roman"/>
          <w:color w:val="000000" w:themeColor="text1"/>
          <w:szCs w:val="28"/>
        </w:rPr>
        <w:t>2</w:t>
      </w:r>
      <w:r w:rsidRPr="001443CD">
        <w:rPr>
          <w:rFonts w:ascii="Times New Roman" w:hAnsi="Times New Roman" w:cs="Times New Roman"/>
          <w:color w:val="000000" w:themeColor="text1"/>
          <w:szCs w:val="28"/>
        </w:rPr>
        <w:t>6</w:t>
      </w:r>
      <w:r w:rsidRPr="001443CD">
        <w:rPr>
          <w:rFonts w:ascii="Times New Roman" w:hAnsi="Times New Roman" w:cs="Times New Roman"/>
          <w:szCs w:val="28"/>
          <w:lang w:val="es-CO"/>
        </w:rPr>
        <w:t>. Siguiendo con el trámite,</w:t>
      </w:r>
      <w:r w:rsidRPr="001443CD">
        <w:rPr>
          <w:rFonts w:ascii="Times New Roman" w:hAnsi="Times New Roman" w:cs="Times New Roman"/>
          <w:szCs w:val="28"/>
        </w:rPr>
        <w:t xml:space="preserve"> (iii) el artículo 10 fue votado en el primer debate en un segundo bloque de artículos y se dejó constancia de “la proposición presentada por la senadora Ismelda Daza Cortés respecto al artículo 1</w:t>
      </w:r>
      <w:r w:rsidRPr="001443CD">
        <w:rPr>
          <w:rFonts w:ascii="Times New Roman" w:hAnsi="Times New Roman" w:cs="Times New Roman"/>
          <w:szCs w:val="28"/>
        </w:rPr>
        <w:t xml:space="preserve">0 </w:t>
      </w:r>
      <w:r w:rsidRPr="001443CD">
        <w:rPr>
          <w:rFonts w:ascii="Times New Roman" w:hAnsi="Times New Roman" w:cs="Times New Roman"/>
          <w:szCs w:val="28"/>
        </w:rPr>
        <w:t>que propuso introducir la tarifa mínima de tributación (ta</w:t>
      </w:r>
      <w:r w:rsidRPr="001443CD">
        <w:rPr>
          <w:rFonts w:ascii="Times New Roman" w:hAnsi="Times New Roman" w:cs="Times New Roman"/>
          <w:szCs w:val="28"/>
        </w:rPr>
        <w:t>sa de tributación depurada) para los contribuyentes del impuesto sobre la renta</w:t>
      </w:r>
      <w:r w:rsidRPr="001443CD">
        <w:rPr>
          <w:rFonts w:ascii="Times New Roman" w:hAnsi="Times New Roman" w:cs="Times New Roman"/>
          <w:szCs w:val="28"/>
        </w:rPr>
        <w:t>”</w:t>
      </w:r>
      <w:r w:rsidRPr="001443CD">
        <w:rPr>
          <w:rStyle w:val="Refdenotaalpie"/>
          <w:rFonts w:ascii="Times New Roman" w:hAnsi="Times New Roman"/>
          <w:szCs w:val="28"/>
        </w:rPr>
        <w:footnoteReference w:id="19"/>
      </w:r>
      <w:r w:rsidRPr="001443CD">
        <w:rPr>
          <w:rFonts w:ascii="Times New Roman" w:hAnsi="Times New Roman" w:cs="Times New Roman"/>
          <w:szCs w:val="28"/>
        </w:rPr>
        <w:t>.</w:t>
      </w:r>
      <w:r w:rsidRPr="001443CD">
        <w:rPr>
          <w:rFonts w:ascii="Times New Roman" w:hAnsi="Times New Roman" w:cs="Times New Roman"/>
          <w:szCs w:val="28"/>
        </w:rPr>
        <w:t xml:space="preserve"> Luego, </w:t>
      </w:r>
      <w:r w:rsidRPr="001443CD">
        <w:rPr>
          <w:rFonts w:ascii="Times New Roman" w:hAnsi="Times New Roman" w:cs="Times New Roman"/>
          <w:szCs w:val="28"/>
        </w:rPr>
        <w:t xml:space="preserve">ambos intervinientes </w:t>
      </w:r>
      <w:r w:rsidRPr="001443CD">
        <w:rPr>
          <w:rFonts w:ascii="Times New Roman" w:hAnsi="Times New Roman" w:cs="Times New Roman"/>
          <w:szCs w:val="28"/>
        </w:rPr>
        <w:t xml:space="preserve">(iv) </w:t>
      </w:r>
      <w:r w:rsidRPr="001443CD">
        <w:rPr>
          <w:rFonts w:ascii="Times New Roman" w:hAnsi="Times New Roman" w:cs="Times New Roman"/>
          <w:szCs w:val="28"/>
        </w:rPr>
        <w:t>hicieron</w:t>
      </w:r>
      <w:r w:rsidRPr="001443CD">
        <w:rPr>
          <w:rFonts w:ascii="Times New Roman" w:hAnsi="Times New Roman" w:cs="Times New Roman"/>
          <w:szCs w:val="28"/>
        </w:rPr>
        <w:t xml:space="preserve"> referencia a la manera en la que se adelantó la votación en segundo debate en la Plenaria del Senado y en la </w:t>
      </w:r>
      <w:r w:rsidRPr="001443CD">
        <w:rPr>
          <w:rFonts w:ascii="Times New Roman" w:hAnsi="Times New Roman" w:cs="Times New Roman"/>
          <w:szCs w:val="28"/>
        </w:rPr>
        <w:t>Plenaria</w:t>
      </w:r>
      <w:r w:rsidRPr="001443CD">
        <w:rPr>
          <w:rFonts w:ascii="Times New Roman" w:hAnsi="Times New Roman" w:cs="Times New Roman"/>
          <w:szCs w:val="28"/>
        </w:rPr>
        <w:t xml:space="preserve"> de la </w:t>
      </w:r>
      <w:r w:rsidRPr="001443CD">
        <w:rPr>
          <w:rFonts w:ascii="Times New Roman" w:hAnsi="Times New Roman" w:cs="Times New Roman"/>
          <w:szCs w:val="28"/>
        </w:rPr>
        <w:t>Cámara</w:t>
      </w:r>
      <w:r w:rsidRPr="001443CD">
        <w:rPr>
          <w:rFonts w:ascii="Times New Roman" w:hAnsi="Times New Roman" w:cs="Times New Roman"/>
          <w:szCs w:val="28"/>
        </w:rPr>
        <w:t xml:space="preserve"> </w:t>
      </w:r>
      <w:r w:rsidRPr="001443CD">
        <w:rPr>
          <w:rFonts w:ascii="Times New Roman" w:hAnsi="Times New Roman" w:cs="Times New Roman"/>
          <w:szCs w:val="28"/>
        </w:rPr>
        <w:t xml:space="preserve">de </w:t>
      </w:r>
      <w:r w:rsidRPr="001443CD">
        <w:rPr>
          <w:rFonts w:ascii="Times New Roman" w:hAnsi="Times New Roman" w:cs="Times New Roman"/>
          <w:szCs w:val="28"/>
        </w:rPr>
        <w:t>Representantes</w:t>
      </w:r>
      <w:r w:rsidRPr="001443CD">
        <w:rPr>
          <w:rFonts w:ascii="Times New Roman" w:hAnsi="Times New Roman" w:cs="Times New Roman"/>
          <w:szCs w:val="28"/>
        </w:rPr>
        <w:t xml:space="preserve">. </w:t>
      </w:r>
    </w:p>
    <w:p w:rsidR="002315ED" w:rsidRPr="001443CD" w:rsidRDefault="001443CD" w:rsidP="005F28F6">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bCs/>
          <w:iCs/>
          <w:szCs w:val="28"/>
          <w:lang w:val="es-CO"/>
        </w:rPr>
      </w:pPr>
    </w:p>
    <w:p w:rsidR="002315ED" w:rsidRPr="001443CD" w:rsidRDefault="001443CD" w:rsidP="005F28F6">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bCs/>
          <w:iCs/>
          <w:szCs w:val="28"/>
          <w:lang w:val="es-CO"/>
        </w:rPr>
      </w:pPr>
      <w:r w:rsidRPr="001443CD">
        <w:rPr>
          <w:rFonts w:ascii="Times New Roman" w:hAnsi="Times New Roman" w:cs="Times New Roman"/>
          <w:color w:val="000000" w:themeColor="text1"/>
          <w:szCs w:val="28"/>
        </w:rPr>
        <w:t>§</w:t>
      </w:r>
      <w:r w:rsidRPr="001443CD">
        <w:rPr>
          <w:rFonts w:ascii="Times New Roman" w:hAnsi="Times New Roman" w:cs="Times New Roman"/>
          <w:color w:val="000000" w:themeColor="text1"/>
          <w:szCs w:val="28"/>
        </w:rPr>
        <w:t>2</w:t>
      </w:r>
      <w:r w:rsidRPr="001443CD">
        <w:rPr>
          <w:rFonts w:ascii="Times New Roman" w:hAnsi="Times New Roman" w:cs="Times New Roman"/>
          <w:color w:val="000000" w:themeColor="text1"/>
          <w:szCs w:val="28"/>
        </w:rPr>
        <w:t>7</w:t>
      </w:r>
      <w:r w:rsidRPr="001443CD">
        <w:rPr>
          <w:rFonts w:ascii="Times New Roman" w:hAnsi="Times New Roman" w:cs="Times New Roman"/>
          <w:szCs w:val="28"/>
          <w:lang w:val="es-CO"/>
        </w:rPr>
        <w:t xml:space="preserve">. </w:t>
      </w:r>
      <w:r w:rsidRPr="001443CD">
        <w:rPr>
          <w:rFonts w:ascii="Times New Roman" w:hAnsi="Times New Roman" w:cs="Times New Roman"/>
          <w:bCs/>
          <w:iCs/>
          <w:szCs w:val="28"/>
          <w:lang w:val="es-CO"/>
        </w:rPr>
        <w:t xml:space="preserve">A partir de lo anterior y con fundamento en la interpretación de varias decisiones de la Corte Constitucional, </w:t>
      </w:r>
      <w:r w:rsidRPr="001443CD">
        <w:rPr>
          <w:rFonts w:ascii="Times New Roman" w:hAnsi="Times New Roman" w:cs="Times New Roman"/>
          <w:bCs/>
          <w:iCs/>
          <w:szCs w:val="28"/>
          <w:lang w:val="es-CO"/>
        </w:rPr>
        <w:t xml:space="preserve">el </w:t>
      </w:r>
      <w:r w:rsidRPr="001443CD">
        <w:rPr>
          <w:rFonts w:ascii="Times New Roman" w:hAnsi="Times New Roman" w:cs="Times New Roman"/>
          <w:bCs/>
          <w:iCs/>
          <w:szCs w:val="28"/>
          <w:lang w:val="es-CO"/>
        </w:rPr>
        <w:t>m</w:t>
      </w:r>
      <w:r w:rsidRPr="001443CD">
        <w:rPr>
          <w:rFonts w:ascii="Times New Roman" w:hAnsi="Times New Roman" w:cs="Times New Roman"/>
          <w:bCs/>
          <w:iCs/>
          <w:szCs w:val="28"/>
          <w:lang w:val="es-CO"/>
        </w:rPr>
        <w:t xml:space="preserve">inisterio </w:t>
      </w:r>
      <w:r w:rsidRPr="001443CD">
        <w:rPr>
          <w:rFonts w:ascii="Times New Roman" w:hAnsi="Times New Roman" w:cs="Times New Roman"/>
          <w:bCs/>
          <w:iCs/>
          <w:szCs w:val="28"/>
          <w:lang w:val="es-CO"/>
        </w:rPr>
        <w:t>destacó que</w:t>
      </w:r>
      <w:r w:rsidRPr="001443CD">
        <w:rPr>
          <w:rFonts w:ascii="Times New Roman" w:hAnsi="Times New Roman" w:cs="Times New Roman"/>
          <w:bCs/>
          <w:iCs/>
          <w:szCs w:val="28"/>
          <w:lang w:val="es-CO"/>
        </w:rPr>
        <w:t xml:space="preserve">, </w:t>
      </w:r>
      <w:r w:rsidRPr="001443CD">
        <w:rPr>
          <w:rFonts w:ascii="Times New Roman" w:hAnsi="Times New Roman" w:cs="Times New Roman"/>
          <w:szCs w:val="28"/>
          <w:lang w:val="es-CO"/>
        </w:rPr>
        <w:t xml:space="preserve">contrario a lo alegado por los accionantes, el trámite que culminó con la Ley 2277 de 2022 cumplió con las etapas legislativas pertinentes, al paso que aseguró la deliberación necesaria del parágrafo 6 del artículo 240 </w:t>
      </w:r>
      <w:r w:rsidRPr="001443CD">
        <w:rPr>
          <w:rFonts w:ascii="Times New Roman" w:hAnsi="Times New Roman" w:cs="Times New Roman"/>
          <w:szCs w:val="28"/>
          <w:lang w:val="es-CO"/>
        </w:rPr>
        <w:t>del Estatuto Tributario,</w:t>
      </w:r>
      <w:r w:rsidRPr="001443CD">
        <w:rPr>
          <w:rFonts w:ascii="Times New Roman" w:hAnsi="Times New Roman" w:cs="Times New Roman"/>
          <w:szCs w:val="28"/>
          <w:lang w:val="es-CO"/>
        </w:rPr>
        <w:t xml:space="preserve"> pues en el i</w:t>
      </w:r>
      <w:r w:rsidRPr="001443CD">
        <w:rPr>
          <w:rFonts w:ascii="Times New Roman" w:hAnsi="Times New Roman" w:cs="Times New Roman"/>
          <w:szCs w:val="28"/>
          <w:lang w:val="es-CO"/>
        </w:rPr>
        <w:t xml:space="preserve">nforme de ponencia para primer debate se observa que, en reunión de ponentes y coordinadores del 4 de octubre de 2022, se estableció que se incluiría “un impuesto mínimo global del 15% en armonía con los lineamientos de la OCDE, ajustando la tarifa del 9% </w:t>
      </w:r>
      <w:r w:rsidRPr="001443CD">
        <w:rPr>
          <w:rFonts w:ascii="Times New Roman" w:hAnsi="Times New Roman" w:cs="Times New Roman"/>
          <w:szCs w:val="28"/>
          <w:lang w:val="es-CO"/>
        </w:rPr>
        <w:t>para la prestación de servicios hoteleros y parques temáticos de ecoturismo y agroturismo al 15%”</w:t>
      </w:r>
      <w:r w:rsidRPr="001443CD">
        <w:rPr>
          <w:rFonts w:ascii="Times New Roman" w:hAnsi="Times New Roman" w:cs="Times New Roman"/>
          <w:szCs w:val="28"/>
          <w:lang w:val="es-CO"/>
        </w:rPr>
        <w:t>.</w:t>
      </w:r>
    </w:p>
    <w:p w:rsidR="002315ED" w:rsidRPr="001443CD" w:rsidRDefault="001443CD" w:rsidP="005F28F6">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bCs/>
          <w:iCs/>
          <w:szCs w:val="28"/>
          <w:lang w:val="es-CO"/>
        </w:rPr>
      </w:pPr>
    </w:p>
    <w:p w:rsidR="002315ED" w:rsidRPr="001443CD" w:rsidRDefault="001443CD" w:rsidP="005F28F6">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bCs/>
          <w:iCs/>
          <w:szCs w:val="28"/>
          <w:lang w:val="es-CO"/>
        </w:rPr>
      </w:pPr>
      <w:r w:rsidRPr="001443CD">
        <w:rPr>
          <w:rFonts w:ascii="Times New Roman" w:hAnsi="Times New Roman" w:cs="Times New Roman"/>
          <w:color w:val="000000" w:themeColor="text1"/>
          <w:szCs w:val="28"/>
        </w:rPr>
        <w:t>§</w:t>
      </w:r>
      <w:r w:rsidRPr="001443CD">
        <w:rPr>
          <w:rFonts w:ascii="Times New Roman" w:hAnsi="Times New Roman" w:cs="Times New Roman"/>
          <w:color w:val="000000" w:themeColor="text1"/>
          <w:szCs w:val="28"/>
        </w:rPr>
        <w:t>2</w:t>
      </w:r>
      <w:r w:rsidRPr="001443CD">
        <w:rPr>
          <w:rFonts w:ascii="Times New Roman" w:hAnsi="Times New Roman" w:cs="Times New Roman"/>
          <w:color w:val="000000" w:themeColor="text1"/>
          <w:szCs w:val="28"/>
        </w:rPr>
        <w:t>8</w:t>
      </w:r>
      <w:r w:rsidRPr="001443CD">
        <w:rPr>
          <w:rFonts w:ascii="Times New Roman" w:hAnsi="Times New Roman" w:cs="Times New Roman"/>
          <w:szCs w:val="28"/>
          <w:lang w:val="es-CO"/>
        </w:rPr>
        <w:t xml:space="preserve">. </w:t>
      </w:r>
      <w:r w:rsidRPr="001443CD">
        <w:rPr>
          <w:rFonts w:ascii="Times New Roman" w:hAnsi="Times New Roman" w:cs="Times New Roman"/>
          <w:szCs w:val="28"/>
          <w:lang w:val="es-CO"/>
        </w:rPr>
        <w:t>Las dos entidades, en consecuencia,</w:t>
      </w:r>
      <w:r w:rsidRPr="001443CD">
        <w:rPr>
          <w:rFonts w:ascii="Times New Roman" w:hAnsi="Times New Roman" w:cs="Times New Roman"/>
          <w:szCs w:val="28"/>
          <w:lang w:val="es-CO"/>
        </w:rPr>
        <w:t xml:space="preserve"> </w:t>
      </w:r>
      <w:r w:rsidRPr="001443CD">
        <w:rPr>
          <w:rFonts w:ascii="Times New Roman" w:hAnsi="Times New Roman" w:cs="Times New Roman"/>
          <w:szCs w:val="28"/>
          <w:lang w:val="es-CO"/>
        </w:rPr>
        <w:t>manifestaron</w:t>
      </w:r>
      <w:r w:rsidRPr="001443CD">
        <w:rPr>
          <w:rFonts w:ascii="Times New Roman" w:hAnsi="Times New Roman" w:cs="Times New Roman"/>
          <w:szCs w:val="28"/>
          <w:lang w:val="es-CO"/>
        </w:rPr>
        <w:t xml:space="preserve"> que </w:t>
      </w:r>
      <w:r w:rsidRPr="001443CD">
        <w:rPr>
          <w:rFonts w:ascii="Times New Roman" w:hAnsi="Times New Roman" w:cs="Times New Roman"/>
          <w:szCs w:val="28"/>
          <w:lang w:val="es-CO"/>
        </w:rPr>
        <w:t xml:space="preserve">en </w:t>
      </w:r>
      <w:r w:rsidRPr="001443CD">
        <w:rPr>
          <w:rFonts w:ascii="Times New Roman" w:hAnsi="Times New Roman" w:cs="Times New Roman"/>
          <w:szCs w:val="28"/>
          <w:lang w:val="es-CO"/>
        </w:rPr>
        <w:t>el trámite de la disposición acusada no se vulneró</w:t>
      </w:r>
      <w:r w:rsidRPr="001443CD">
        <w:rPr>
          <w:rFonts w:ascii="Times New Roman" w:hAnsi="Times New Roman" w:cs="Times New Roman"/>
          <w:szCs w:val="28"/>
        </w:rPr>
        <w:t xml:space="preserve"> el principio de identidad flexible, puesto q</w:t>
      </w:r>
      <w:r w:rsidRPr="001443CD">
        <w:rPr>
          <w:rFonts w:ascii="Times New Roman" w:hAnsi="Times New Roman" w:cs="Times New Roman"/>
          <w:szCs w:val="28"/>
        </w:rPr>
        <w:t>ue no se incorporaron temas nuevos o separables de la iniciativa inicial</w:t>
      </w:r>
      <w:r w:rsidRPr="001443CD">
        <w:rPr>
          <w:rFonts w:ascii="Times New Roman" w:hAnsi="Times New Roman" w:cs="Times New Roman"/>
          <w:szCs w:val="28"/>
        </w:rPr>
        <w:t xml:space="preserve">. </w:t>
      </w:r>
      <w:r w:rsidRPr="001443CD">
        <w:rPr>
          <w:rFonts w:ascii="Times New Roman" w:hAnsi="Times New Roman" w:cs="Times New Roman"/>
          <w:szCs w:val="28"/>
        </w:rPr>
        <w:t>Afirman</w:t>
      </w:r>
      <w:r w:rsidRPr="001443CD">
        <w:rPr>
          <w:rFonts w:ascii="Times New Roman" w:hAnsi="Times New Roman" w:cs="Times New Roman"/>
          <w:szCs w:val="28"/>
        </w:rPr>
        <w:t xml:space="preserve"> que, </w:t>
      </w:r>
      <w:r w:rsidRPr="001443CD">
        <w:rPr>
          <w:rFonts w:ascii="Times New Roman" w:hAnsi="Times New Roman" w:cs="Times New Roman"/>
          <w:szCs w:val="28"/>
        </w:rPr>
        <w:t xml:space="preserve">de hecho, en el Acta de Plenaria número 27 de la sesión ordinaria de la Cámara de Representantes celebrada el 2 de noviembre de 2022, hubo intervenciones, como la del representante Oscar Darío </w:t>
      </w:r>
      <w:r w:rsidRPr="001443CD">
        <w:rPr>
          <w:rFonts w:ascii="Times New Roman" w:hAnsi="Times New Roman" w:cs="Times New Roman"/>
          <w:szCs w:val="28"/>
        </w:rPr>
        <w:t>Pérez</w:t>
      </w:r>
      <w:r w:rsidRPr="001443CD">
        <w:rPr>
          <w:rFonts w:ascii="Times New Roman" w:hAnsi="Times New Roman" w:cs="Times New Roman"/>
          <w:szCs w:val="28"/>
        </w:rPr>
        <w:t xml:space="preserve"> que dan cuenta de que la materia objeto de regulación que</w:t>
      </w:r>
      <w:r w:rsidRPr="001443CD">
        <w:rPr>
          <w:rFonts w:ascii="Times New Roman" w:hAnsi="Times New Roman" w:cs="Times New Roman"/>
          <w:szCs w:val="28"/>
        </w:rPr>
        <w:t xml:space="preserve"> se cuestiona en esta oportunidad fue discutida desde el primer debate. Por consiguiente, </w:t>
      </w:r>
      <w:r w:rsidRPr="001443CD">
        <w:rPr>
          <w:rFonts w:ascii="Times New Roman" w:hAnsi="Times New Roman" w:cs="Times New Roman"/>
          <w:szCs w:val="28"/>
        </w:rPr>
        <w:t>afirman</w:t>
      </w:r>
      <w:r w:rsidRPr="001443CD">
        <w:rPr>
          <w:rFonts w:ascii="Times New Roman" w:hAnsi="Times New Roman" w:cs="Times New Roman"/>
          <w:szCs w:val="28"/>
        </w:rPr>
        <w:t xml:space="preserve"> que los cambios introducidos al parágrafo 6 </w:t>
      </w:r>
      <w:r w:rsidRPr="001443CD">
        <w:rPr>
          <w:rFonts w:ascii="Times New Roman" w:hAnsi="Times New Roman" w:cs="Times New Roman"/>
          <w:szCs w:val="28"/>
        </w:rPr>
        <w:t>demandado</w:t>
      </w:r>
      <w:r w:rsidRPr="001443CD">
        <w:rPr>
          <w:rFonts w:ascii="Times New Roman" w:hAnsi="Times New Roman" w:cs="Times New Roman"/>
          <w:szCs w:val="28"/>
        </w:rPr>
        <w:t xml:space="preserve"> no constituyen ajustes que planteen un objeto material de regulación sustancialmente distinto</w:t>
      </w:r>
      <w:r w:rsidRPr="001443CD">
        <w:rPr>
          <w:rFonts w:ascii="Times New Roman" w:hAnsi="Times New Roman" w:cs="Times New Roman"/>
          <w:szCs w:val="28"/>
        </w:rPr>
        <w:t xml:space="preserve"> </w:t>
      </w:r>
      <w:r w:rsidRPr="001443CD">
        <w:rPr>
          <w:rFonts w:ascii="Times New Roman" w:hAnsi="Times New Roman" w:cs="Times New Roman"/>
          <w:szCs w:val="28"/>
        </w:rPr>
        <w:t>al discuti</w:t>
      </w:r>
      <w:r w:rsidRPr="001443CD">
        <w:rPr>
          <w:rFonts w:ascii="Times New Roman" w:hAnsi="Times New Roman" w:cs="Times New Roman"/>
          <w:szCs w:val="28"/>
        </w:rPr>
        <w:t>do y aprobado en primer debate</w:t>
      </w:r>
      <w:r w:rsidRPr="001443CD">
        <w:rPr>
          <w:rFonts w:ascii="Times New Roman" w:hAnsi="Times New Roman" w:cs="Times New Roman"/>
          <w:szCs w:val="28"/>
        </w:rPr>
        <w:t>.</w:t>
      </w:r>
      <w:r w:rsidRPr="001443CD">
        <w:rPr>
          <w:rFonts w:ascii="Times New Roman" w:hAnsi="Times New Roman" w:cs="Times New Roman"/>
          <w:szCs w:val="28"/>
        </w:rPr>
        <w:t xml:space="preserve"> </w:t>
      </w:r>
    </w:p>
    <w:p w:rsidR="00B2037A" w:rsidRPr="001443CD" w:rsidRDefault="001443CD" w:rsidP="005F28F6">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bCs/>
          <w:iCs/>
          <w:szCs w:val="28"/>
          <w:lang w:val="es-CO"/>
        </w:rPr>
      </w:pPr>
    </w:p>
    <w:p w:rsidR="002315ED" w:rsidRPr="001443CD" w:rsidRDefault="001443CD" w:rsidP="005F28F6">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bCs/>
          <w:iCs/>
          <w:szCs w:val="28"/>
          <w:lang w:val="es-CO"/>
        </w:rPr>
      </w:pPr>
      <w:r w:rsidRPr="001443CD">
        <w:rPr>
          <w:rFonts w:ascii="Times New Roman" w:hAnsi="Times New Roman" w:cs="Times New Roman"/>
          <w:color w:val="000000" w:themeColor="text1"/>
          <w:szCs w:val="28"/>
        </w:rPr>
        <w:t>§</w:t>
      </w:r>
      <w:r w:rsidRPr="001443CD">
        <w:rPr>
          <w:rFonts w:ascii="Times New Roman" w:hAnsi="Times New Roman" w:cs="Times New Roman"/>
          <w:color w:val="000000" w:themeColor="text1"/>
          <w:szCs w:val="28"/>
        </w:rPr>
        <w:t>2</w:t>
      </w:r>
      <w:r w:rsidRPr="001443CD">
        <w:rPr>
          <w:rFonts w:ascii="Times New Roman" w:hAnsi="Times New Roman" w:cs="Times New Roman"/>
          <w:color w:val="000000" w:themeColor="text1"/>
          <w:szCs w:val="28"/>
        </w:rPr>
        <w:t>9</w:t>
      </w:r>
      <w:r w:rsidRPr="001443CD">
        <w:rPr>
          <w:rFonts w:ascii="Times New Roman" w:hAnsi="Times New Roman" w:cs="Times New Roman"/>
          <w:szCs w:val="28"/>
          <w:lang w:val="es-CO"/>
        </w:rPr>
        <w:t xml:space="preserve">. </w:t>
      </w:r>
      <w:r w:rsidRPr="001443CD">
        <w:rPr>
          <w:rFonts w:ascii="Times New Roman" w:hAnsi="Times New Roman" w:cs="Times New Roman"/>
          <w:szCs w:val="28"/>
        </w:rPr>
        <w:t xml:space="preserve">Finalmente, </w:t>
      </w:r>
      <w:r w:rsidRPr="001443CD">
        <w:rPr>
          <w:rFonts w:ascii="Times New Roman" w:hAnsi="Times New Roman" w:cs="Times New Roman"/>
          <w:szCs w:val="28"/>
        </w:rPr>
        <w:t xml:space="preserve">aseguran que </w:t>
      </w:r>
      <w:r w:rsidRPr="001443CD">
        <w:rPr>
          <w:rFonts w:ascii="Times New Roman" w:hAnsi="Times New Roman" w:cs="Times New Roman"/>
          <w:szCs w:val="28"/>
        </w:rPr>
        <w:t>tampoco</w:t>
      </w:r>
      <w:r w:rsidRPr="001443CD">
        <w:rPr>
          <w:rFonts w:ascii="Times New Roman" w:hAnsi="Times New Roman" w:cs="Times New Roman"/>
          <w:szCs w:val="28"/>
        </w:rPr>
        <w:t xml:space="preserve"> se desconoció</w:t>
      </w:r>
      <w:r w:rsidRPr="001443CD">
        <w:rPr>
          <w:rFonts w:ascii="Times New Roman" w:hAnsi="Times New Roman" w:cs="Times New Roman"/>
          <w:szCs w:val="28"/>
        </w:rPr>
        <w:t xml:space="preserve"> </w:t>
      </w:r>
      <w:r w:rsidRPr="001443CD">
        <w:rPr>
          <w:rFonts w:ascii="Times New Roman" w:hAnsi="Times New Roman" w:cs="Times New Roman"/>
          <w:szCs w:val="28"/>
        </w:rPr>
        <w:t>el principio de consecutividad</w:t>
      </w:r>
      <w:r w:rsidRPr="001443CD">
        <w:rPr>
          <w:rFonts w:ascii="Times New Roman" w:hAnsi="Times New Roman" w:cs="Times New Roman"/>
          <w:szCs w:val="28"/>
        </w:rPr>
        <w:t xml:space="preserve">, </w:t>
      </w:r>
      <w:r w:rsidRPr="001443CD">
        <w:rPr>
          <w:rFonts w:ascii="Times New Roman" w:hAnsi="Times New Roman" w:cs="Times New Roman"/>
          <w:szCs w:val="28"/>
        </w:rPr>
        <w:t>en la medida en</w:t>
      </w:r>
      <w:r w:rsidRPr="001443CD">
        <w:rPr>
          <w:rFonts w:ascii="Times New Roman" w:hAnsi="Times New Roman" w:cs="Times New Roman"/>
          <w:szCs w:val="28"/>
        </w:rPr>
        <w:t xml:space="preserve"> la</w:t>
      </w:r>
      <w:r w:rsidRPr="001443CD">
        <w:rPr>
          <w:rFonts w:ascii="Times New Roman" w:hAnsi="Times New Roman" w:cs="Times New Roman"/>
          <w:szCs w:val="28"/>
        </w:rPr>
        <w:t xml:space="preserve"> que se </w:t>
      </w:r>
      <w:r w:rsidRPr="001443CD">
        <w:rPr>
          <w:rFonts w:ascii="Times New Roman" w:hAnsi="Times New Roman" w:cs="Times New Roman"/>
          <w:szCs w:val="28"/>
        </w:rPr>
        <w:t>a</w:t>
      </w:r>
      <w:r w:rsidRPr="001443CD">
        <w:rPr>
          <w:rFonts w:ascii="Times New Roman" w:hAnsi="Times New Roman" w:cs="Times New Roman"/>
          <w:szCs w:val="28"/>
        </w:rPr>
        <w:t xml:space="preserve">gotaron todas las etapas requeridas para la formación de la voluntad legislativa. </w:t>
      </w:r>
      <w:r w:rsidRPr="001443CD">
        <w:rPr>
          <w:rFonts w:ascii="Times New Roman" w:hAnsi="Times New Roman" w:cs="Times New Roman"/>
          <w:szCs w:val="28"/>
        </w:rPr>
        <w:t>En suma, las dos entidades pú</w:t>
      </w:r>
      <w:r w:rsidRPr="001443CD">
        <w:rPr>
          <w:rFonts w:ascii="Times New Roman" w:hAnsi="Times New Roman" w:cs="Times New Roman"/>
          <w:szCs w:val="28"/>
        </w:rPr>
        <w:t xml:space="preserve">blicas concluyen </w:t>
      </w:r>
      <w:r w:rsidRPr="001443CD">
        <w:rPr>
          <w:rFonts w:ascii="Times New Roman" w:hAnsi="Times New Roman" w:cs="Times New Roman"/>
          <w:szCs w:val="28"/>
        </w:rPr>
        <w:t>que todo lo indicado</w:t>
      </w:r>
      <w:r w:rsidRPr="001443CD">
        <w:rPr>
          <w:rFonts w:ascii="Times New Roman" w:hAnsi="Times New Roman" w:cs="Times New Roman"/>
          <w:szCs w:val="28"/>
        </w:rPr>
        <w:t xml:space="preserve"> da cuenta de que el trámite que culminó con la Ley 2277 de 2022 cumplió con las etapas legislativas pertinentes y se aseguró la deliberación necesaria. </w:t>
      </w:r>
    </w:p>
    <w:p w:rsidR="00B1056D" w:rsidRPr="001443CD" w:rsidRDefault="001443CD" w:rsidP="005F28F6">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szCs w:val="28"/>
          <w:lang w:val="es-CO"/>
        </w:rPr>
      </w:pPr>
    </w:p>
    <w:p w:rsidR="00025629" w:rsidRPr="001443CD" w:rsidRDefault="001443CD" w:rsidP="005F28F6">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bCs/>
          <w:iCs/>
          <w:szCs w:val="28"/>
          <w:lang w:val="es-CO"/>
        </w:rPr>
      </w:pPr>
      <w:r w:rsidRPr="001443CD">
        <w:rPr>
          <w:rFonts w:ascii="Times New Roman" w:hAnsi="Times New Roman" w:cs="Times New Roman"/>
          <w:color w:val="000000" w:themeColor="text1"/>
          <w:szCs w:val="28"/>
        </w:rPr>
        <w:t>§</w:t>
      </w:r>
      <w:r w:rsidRPr="001443CD">
        <w:rPr>
          <w:rFonts w:ascii="Times New Roman" w:hAnsi="Times New Roman" w:cs="Times New Roman"/>
          <w:color w:val="000000" w:themeColor="text1"/>
          <w:szCs w:val="28"/>
        </w:rPr>
        <w:t>30</w:t>
      </w:r>
      <w:r w:rsidRPr="001443CD">
        <w:rPr>
          <w:rFonts w:ascii="Times New Roman" w:hAnsi="Times New Roman" w:cs="Times New Roman"/>
          <w:szCs w:val="28"/>
          <w:lang w:val="es-CO"/>
        </w:rPr>
        <w:t xml:space="preserve">. </w:t>
      </w:r>
      <w:r w:rsidRPr="001443CD">
        <w:rPr>
          <w:rFonts w:ascii="Times New Roman" w:hAnsi="Times New Roman" w:cs="Times New Roman"/>
          <w:i/>
          <w:iCs/>
          <w:szCs w:val="28"/>
          <w:lang w:val="es-CO"/>
        </w:rPr>
        <w:t>Instituto Colombiano de Derecho Tributario</w:t>
      </w:r>
      <w:r w:rsidRPr="001443CD">
        <w:rPr>
          <w:rFonts w:ascii="Times New Roman" w:hAnsi="Times New Roman" w:cs="Times New Roman"/>
          <w:i/>
          <w:iCs/>
          <w:szCs w:val="28"/>
          <w:lang w:val="es-CO"/>
        </w:rPr>
        <w:t xml:space="preserve"> (ICDT)</w:t>
      </w:r>
      <w:r w:rsidRPr="001443CD">
        <w:rPr>
          <w:rStyle w:val="Refdenotaalpie"/>
          <w:rFonts w:ascii="Times New Roman" w:hAnsi="Times New Roman"/>
          <w:szCs w:val="28"/>
          <w:lang w:val="es-CO"/>
        </w:rPr>
        <w:footnoteReference w:id="20"/>
      </w:r>
      <w:r w:rsidRPr="001443CD">
        <w:rPr>
          <w:rFonts w:ascii="Times New Roman" w:hAnsi="Times New Roman" w:cs="Times New Roman"/>
          <w:i/>
          <w:iCs/>
          <w:szCs w:val="28"/>
          <w:lang w:val="es-CO"/>
        </w:rPr>
        <w:t>.</w:t>
      </w:r>
      <w:r w:rsidRPr="001443CD">
        <w:rPr>
          <w:rFonts w:ascii="Times New Roman" w:hAnsi="Times New Roman" w:cs="Times New Roman"/>
          <w:bCs/>
          <w:i/>
          <w:iCs/>
          <w:szCs w:val="28"/>
          <w:lang w:val="es-CO"/>
        </w:rPr>
        <w:t xml:space="preserve"> </w:t>
      </w:r>
      <w:r w:rsidRPr="001443CD">
        <w:rPr>
          <w:rFonts w:ascii="Times New Roman" w:hAnsi="Times New Roman" w:cs="Times New Roman"/>
          <w:bCs/>
          <w:iCs/>
          <w:szCs w:val="28"/>
          <w:lang w:val="es-CO"/>
        </w:rPr>
        <w:t xml:space="preserve">El </w:t>
      </w:r>
      <w:r w:rsidRPr="001443CD">
        <w:rPr>
          <w:rFonts w:ascii="Times New Roman" w:hAnsi="Times New Roman" w:cs="Times New Roman"/>
          <w:bCs/>
          <w:iCs/>
          <w:szCs w:val="28"/>
          <w:lang w:val="es-CO"/>
        </w:rPr>
        <w:t>Instituto</w:t>
      </w:r>
      <w:r w:rsidRPr="001443CD">
        <w:rPr>
          <w:rFonts w:ascii="Times New Roman" w:hAnsi="Times New Roman" w:cs="Times New Roman"/>
          <w:bCs/>
          <w:iCs/>
          <w:szCs w:val="28"/>
          <w:lang w:val="es-CO"/>
        </w:rPr>
        <w:t xml:space="preserve"> destaca</w:t>
      </w:r>
      <w:r w:rsidRPr="001443CD">
        <w:rPr>
          <w:rFonts w:ascii="Times New Roman" w:hAnsi="Times New Roman" w:cs="Times New Roman"/>
          <w:bCs/>
          <w:iCs/>
          <w:szCs w:val="28"/>
          <w:lang w:val="es-CO"/>
        </w:rPr>
        <w:t>, con fundamento en la lectura que realiza de la jurisprudencia constitucional,</w:t>
      </w:r>
      <w:r w:rsidRPr="001443CD">
        <w:rPr>
          <w:rFonts w:ascii="Times New Roman" w:hAnsi="Times New Roman" w:cs="Times New Roman"/>
          <w:bCs/>
          <w:iCs/>
          <w:szCs w:val="28"/>
          <w:lang w:val="es-CO"/>
        </w:rPr>
        <w:t xml:space="preserve"> que la vulneración del principio de consecutividad se puede dar bajo una modalidad formal o material y que, en el presente caso, el vicio </w:t>
      </w:r>
      <w:r w:rsidRPr="001443CD">
        <w:rPr>
          <w:rFonts w:ascii="Times New Roman" w:hAnsi="Times New Roman" w:cs="Times New Roman"/>
          <w:bCs/>
          <w:iCs/>
          <w:szCs w:val="28"/>
          <w:lang w:val="es-CO"/>
        </w:rPr>
        <w:t>invocado</w:t>
      </w:r>
      <w:r w:rsidRPr="001443CD">
        <w:rPr>
          <w:rFonts w:ascii="Times New Roman" w:hAnsi="Times New Roman" w:cs="Times New Roman"/>
          <w:bCs/>
          <w:iCs/>
          <w:szCs w:val="28"/>
          <w:lang w:val="es-CO"/>
        </w:rPr>
        <w:t xml:space="preserve"> es de </w:t>
      </w:r>
      <w:r w:rsidRPr="001443CD">
        <w:rPr>
          <w:rFonts w:ascii="Times New Roman" w:hAnsi="Times New Roman" w:cs="Times New Roman"/>
          <w:bCs/>
          <w:i/>
          <w:iCs/>
          <w:szCs w:val="28"/>
          <w:lang w:val="es-CO"/>
        </w:rPr>
        <w:t>natura</w:t>
      </w:r>
      <w:r w:rsidRPr="001443CD">
        <w:rPr>
          <w:rFonts w:ascii="Times New Roman" w:hAnsi="Times New Roman" w:cs="Times New Roman"/>
          <w:bCs/>
          <w:i/>
          <w:iCs/>
          <w:szCs w:val="28"/>
          <w:lang w:val="es-CO"/>
        </w:rPr>
        <w:t>leza material</w:t>
      </w:r>
      <w:r w:rsidRPr="001443CD">
        <w:rPr>
          <w:rFonts w:ascii="Times New Roman" w:hAnsi="Times New Roman" w:cs="Times New Roman"/>
          <w:bCs/>
          <w:iCs/>
          <w:szCs w:val="28"/>
          <w:lang w:val="es-CO"/>
        </w:rPr>
        <w:t xml:space="preserve">. </w:t>
      </w:r>
      <w:r w:rsidRPr="001443CD">
        <w:rPr>
          <w:rFonts w:ascii="Times New Roman" w:hAnsi="Times New Roman" w:cs="Times New Roman"/>
          <w:bCs/>
          <w:iCs/>
          <w:szCs w:val="28"/>
          <w:lang w:val="es-CO"/>
        </w:rPr>
        <w:t>Así mismo, subraya</w:t>
      </w:r>
      <w:r w:rsidRPr="001443CD">
        <w:rPr>
          <w:rFonts w:ascii="Times New Roman" w:hAnsi="Times New Roman" w:cs="Times New Roman"/>
          <w:bCs/>
          <w:iCs/>
          <w:szCs w:val="28"/>
          <w:lang w:val="es-CO"/>
        </w:rPr>
        <w:t xml:space="preserve"> que el artículo</w:t>
      </w:r>
      <w:r w:rsidRPr="001443CD">
        <w:rPr>
          <w:rFonts w:ascii="Times New Roman" w:hAnsi="Times New Roman" w:cs="Times New Roman"/>
          <w:bCs/>
          <w:iCs/>
          <w:szCs w:val="28"/>
          <w:lang w:val="es-CO"/>
        </w:rPr>
        <w:t xml:space="preserve"> 157 de </w:t>
      </w:r>
      <w:r w:rsidRPr="001443CD">
        <w:rPr>
          <w:rFonts w:ascii="Times New Roman" w:hAnsi="Times New Roman" w:cs="Times New Roman"/>
          <w:bCs/>
          <w:iCs/>
          <w:szCs w:val="28"/>
          <w:lang w:val="es-CO"/>
        </w:rPr>
        <w:t>la Constitución,</w:t>
      </w:r>
      <w:r w:rsidRPr="001443CD">
        <w:rPr>
          <w:rFonts w:ascii="Times New Roman" w:hAnsi="Times New Roman" w:cs="Times New Roman"/>
          <w:bCs/>
          <w:iCs/>
          <w:szCs w:val="28"/>
          <w:lang w:val="es-CO"/>
        </w:rPr>
        <w:t xml:space="preserve"> </w:t>
      </w:r>
      <w:r w:rsidRPr="001443CD">
        <w:rPr>
          <w:rFonts w:ascii="Times New Roman" w:hAnsi="Times New Roman" w:cs="Times New Roman"/>
          <w:bCs/>
          <w:iCs/>
          <w:szCs w:val="28"/>
          <w:lang w:val="es-CO"/>
        </w:rPr>
        <w:t xml:space="preserve">contentivo de este principio, </w:t>
      </w:r>
      <w:r w:rsidRPr="001443CD">
        <w:rPr>
          <w:rFonts w:ascii="Times New Roman" w:hAnsi="Times New Roman" w:cs="Times New Roman"/>
          <w:bCs/>
          <w:iCs/>
          <w:szCs w:val="28"/>
          <w:lang w:val="es-CO"/>
        </w:rPr>
        <w:t xml:space="preserve">debe leerse </w:t>
      </w:r>
      <w:r w:rsidRPr="001443CD">
        <w:rPr>
          <w:rFonts w:ascii="Times New Roman" w:hAnsi="Times New Roman" w:cs="Times New Roman"/>
          <w:bCs/>
          <w:iCs/>
          <w:szCs w:val="28"/>
          <w:lang w:val="es-CO"/>
        </w:rPr>
        <w:t>conjuntamente con el artículo 160 superior, referido al principio</w:t>
      </w:r>
      <w:r w:rsidRPr="001443CD">
        <w:rPr>
          <w:rFonts w:ascii="Times New Roman" w:hAnsi="Times New Roman" w:cs="Times New Roman"/>
          <w:bCs/>
          <w:iCs/>
          <w:szCs w:val="28"/>
          <w:lang w:val="es-CO"/>
        </w:rPr>
        <w:t xml:space="preserve"> la identidad flexible</w:t>
      </w:r>
      <w:r w:rsidRPr="001443CD">
        <w:rPr>
          <w:rFonts w:ascii="Times New Roman" w:hAnsi="Times New Roman" w:cs="Times New Roman"/>
          <w:bCs/>
          <w:iCs/>
          <w:szCs w:val="28"/>
          <w:lang w:val="es-CO"/>
        </w:rPr>
        <w:t xml:space="preserve">. </w:t>
      </w:r>
      <w:r w:rsidRPr="001443CD">
        <w:rPr>
          <w:rFonts w:ascii="Times New Roman" w:hAnsi="Times New Roman" w:cs="Times New Roman"/>
          <w:bCs/>
          <w:iCs/>
          <w:szCs w:val="28"/>
          <w:lang w:val="es-CO"/>
        </w:rPr>
        <w:t xml:space="preserve">Con base </w:t>
      </w:r>
      <w:r w:rsidRPr="001443CD">
        <w:rPr>
          <w:rFonts w:ascii="Times New Roman" w:hAnsi="Times New Roman" w:cs="Times New Roman"/>
          <w:bCs/>
          <w:iCs/>
          <w:szCs w:val="28"/>
          <w:lang w:val="es-CO"/>
        </w:rPr>
        <w:t>en lo anterior</w:t>
      </w:r>
      <w:r w:rsidRPr="001443CD">
        <w:rPr>
          <w:rFonts w:ascii="Times New Roman" w:hAnsi="Times New Roman" w:cs="Times New Roman"/>
          <w:bCs/>
          <w:iCs/>
          <w:szCs w:val="28"/>
          <w:lang w:val="es-CO"/>
        </w:rPr>
        <w:t xml:space="preserve">, </w:t>
      </w:r>
      <w:r w:rsidRPr="001443CD">
        <w:rPr>
          <w:rFonts w:ascii="Times New Roman" w:hAnsi="Times New Roman" w:cs="Times New Roman"/>
          <w:bCs/>
          <w:iCs/>
          <w:szCs w:val="28"/>
          <w:lang w:val="es-CO"/>
        </w:rPr>
        <w:t>indica</w:t>
      </w:r>
      <w:r w:rsidRPr="001443CD">
        <w:rPr>
          <w:rFonts w:ascii="Times New Roman" w:hAnsi="Times New Roman" w:cs="Times New Roman"/>
          <w:bCs/>
          <w:iCs/>
          <w:szCs w:val="28"/>
          <w:lang w:val="es-CO"/>
        </w:rPr>
        <w:t xml:space="preserve"> que, aunque </w:t>
      </w:r>
      <w:r w:rsidRPr="001443CD">
        <w:rPr>
          <w:rFonts w:ascii="Times New Roman" w:hAnsi="Times New Roman" w:cs="Times New Roman"/>
          <w:szCs w:val="28"/>
        </w:rPr>
        <w:t xml:space="preserve">en el </w:t>
      </w:r>
      <w:r w:rsidRPr="001443CD">
        <w:rPr>
          <w:rFonts w:ascii="Times New Roman" w:hAnsi="Times New Roman" w:cs="Times New Roman"/>
          <w:iCs/>
          <w:szCs w:val="28"/>
        </w:rPr>
        <w:t>p</w:t>
      </w:r>
      <w:r w:rsidRPr="001443CD">
        <w:rPr>
          <w:rFonts w:ascii="Times New Roman" w:hAnsi="Times New Roman" w:cs="Times New Roman"/>
          <w:iCs/>
          <w:szCs w:val="28"/>
        </w:rPr>
        <w:t xml:space="preserve">royecto </w:t>
      </w:r>
      <w:r w:rsidRPr="001443CD">
        <w:rPr>
          <w:rFonts w:ascii="Times New Roman" w:hAnsi="Times New Roman" w:cs="Times New Roman"/>
          <w:iCs/>
          <w:szCs w:val="28"/>
        </w:rPr>
        <w:t>de la Ley 2277 de 2022</w:t>
      </w:r>
      <w:r w:rsidRPr="001443CD">
        <w:rPr>
          <w:rFonts w:ascii="Times New Roman" w:hAnsi="Times New Roman" w:cs="Times New Roman"/>
          <w:szCs w:val="28"/>
        </w:rPr>
        <w:t xml:space="preserve"> </w:t>
      </w:r>
      <w:r w:rsidRPr="001443CD">
        <w:rPr>
          <w:rFonts w:ascii="Times New Roman" w:hAnsi="Times New Roman" w:cs="Times New Roman"/>
          <w:szCs w:val="28"/>
        </w:rPr>
        <w:t xml:space="preserve">no se hizo referencia alguna a </w:t>
      </w:r>
      <w:r w:rsidRPr="001443CD">
        <w:rPr>
          <w:rFonts w:ascii="Times New Roman" w:hAnsi="Times New Roman" w:cs="Times New Roman"/>
          <w:bCs/>
          <w:iCs/>
          <w:szCs w:val="28"/>
          <w:lang w:val="es-CO"/>
        </w:rPr>
        <w:t xml:space="preserve">la tasa mínima o efectiva de tributación, en las </w:t>
      </w:r>
      <w:r w:rsidRPr="001443CD">
        <w:rPr>
          <w:rFonts w:ascii="Times New Roman" w:hAnsi="Times New Roman" w:cs="Times New Roman"/>
          <w:bCs/>
          <w:iCs/>
          <w:szCs w:val="28"/>
          <w:lang w:val="es-CO"/>
        </w:rPr>
        <w:t>p</w:t>
      </w:r>
      <w:r w:rsidRPr="001443CD">
        <w:rPr>
          <w:rFonts w:ascii="Times New Roman" w:hAnsi="Times New Roman" w:cs="Times New Roman"/>
          <w:bCs/>
          <w:iCs/>
          <w:szCs w:val="28"/>
          <w:lang w:val="es-CO"/>
        </w:rPr>
        <w:t xml:space="preserve">onencias para </w:t>
      </w:r>
      <w:r w:rsidRPr="001443CD">
        <w:rPr>
          <w:rFonts w:ascii="Times New Roman" w:hAnsi="Times New Roman" w:cs="Times New Roman"/>
          <w:bCs/>
          <w:iCs/>
          <w:szCs w:val="28"/>
          <w:lang w:val="es-CO"/>
        </w:rPr>
        <w:t xml:space="preserve">primer debate </w:t>
      </w:r>
      <w:r w:rsidRPr="001443CD">
        <w:rPr>
          <w:rFonts w:ascii="Times New Roman" w:hAnsi="Times New Roman" w:cs="Times New Roman"/>
          <w:bCs/>
          <w:iCs/>
          <w:szCs w:val="28"/>
          <w:lang w:val="es-CO"/>
        </w:rPr>
        <w:t xml:space="preserve">en las </w:t>
      </w:r>
      <w:r w:rsidRPr="001443CD">
        <w:rPr>
          <w:rFonts w:ascii="Times New Roman" w:hAnsi="Times New Roman" w:cs="Times New Roman"/>
          <w:bCs/>
          <w:iCs/>
          <w:szCs w:val="28"/>
          <w:lang w:val="es-CO"/>
        </w:rPr>
        <w:t>c</w:t>
      </w:r>
      <w:r w:rsidRPr="001443CD">
        <w:rPr>
          <w:rFonts w:ascii="Times New Roman" w:hAnsi="Times New Roman" w:cs="Times New Roman"/>
          <w:bCs/>
          <w:iCs/>
          <w:szCs w:val="28"/>
          <w:lang w:val="es-CO"/>
        </w:rPr>
        <w:t xml:space="preserve">omisiones </w:t>
      </w:r>
      <w:r w:rsidRPr="001443CD">
        <w:rPr>
          <w:rFonts w:ascii="Times New Roman" w:hAnsi="Times New Roman" w:cs="Times New Roman"/>
          <w:bCs/>
          <w:iCs/>
          <w:szCs w:val="28"/>
          <w:lang w:val="es-CO"/>
        </w:rPr>
        <w:t>t</w:t>
      </w:r>
      <w:r w:rsidRPr="001443CD">
        <w:rPr>
          <w:rFonts w:ascii="Times New Roman" w:hAnsi="Times New Roman" w:cs="Times New Roman"/>
          <w:bCs/>
          <w:iCs/>
          <w:szCs w:val="28"/>
          <w:lang w:val="es-CO"/>
        </w:rPr>
        <w:t>erceras de la Cámara y del Senado aparece por primera vez un nuevo parágrafo 6 al artículo 240 de</w:t>
      </w:r>
      <w:r w:rsidRPr="001443CD">
        <w:rPr>
          <w:rFonts w:ascii="Times New Roman" w:hAnsi="Times New Roman" w:cs="Times New Roman"/>
          <w:bCs/>
          <w:iCs/>
          <w:szCs w:val="28"/>
          <w:lang w:val="es-CO"/>
        </w:rPr>
        <w:t>l Estatuto Tributario</w:t>
      </w:r>
      <w:r w:rsidRPr="001443CD">
        <w:rPr>
          <w:rFonts w:ascii="Times New Roman" w:hAnsi="Times New Roman" w:cs="Times New Roman"/>
          <w:bCs/>
          <w:iCs/>
          <w:szCs w:val="28"/>
          <w:lang w:val="es-CO"/>
        </w:rPr>
        <w:t>,</w:t>
      </w:r>
      <w:r w:rsidRPr="001443CD">
        <w:rPr>
          <w:rFonts w:ascii="Times New Roman" w:hAnsi="Times New Roman" w:cs="Times New Roman"/>
          <w:bCs/>
          <w:iCs/>
          <w:szCs w:val="28"/>
          <w:lang w:val="es-CO"/>
        </w:rPr>
        <w:t xml:space="preserve"> relacionado con un impuesto mínimo de tributación. </w:t>
      </w:r>
    </w:p>
    <w:p w:rsidR="00025629" w:rsidRPr="001443CD" w:rsidRDefault="001443CD" w:rsidP="005F28F6">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bCs/>
          <w:iCs/>
          <w:szCs w:val="28"/>
          <w:lang w:val="es-CO"/>
        </w:rPr>
      </w:pPr>
    </w:p>
    <w:p w:rsidR="00A63AE9" w:rsidRPr="001443CD" w:rsidRDefault="001443CD" w:rsidP="005F28F6">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bCs/>
          <w:iCs/>
          <w:szCs w:val="28"/>
          <w:lang w:val="es-CO"/>
        </w:rPr>
      </w:pPr>
      <w:r w:rsidRPr="001443CD">
        <w:rPr>
          <w:rFonts w:ascii="Times New Roman" w:hAnsi="Times New Roman" w:cs="Times New Roman"/>
          <w:color w:val="000000" w:themeColor="text1"/>
          <w:szCs w:val="28"/>
        </w:rPr>
        <w:t>§</w:t>
      </w:r>
      <w:r w:rsidRPr="001443CD">
        <w:rPr>
          <w:rFonts w:ascii="Times New Roman" w:hAnsi="Times New Roman" w:cs="Times New Roman"/>
          <w:color w:val="000000" w:themeColor="text1"/>
          <w:szCs w:val="28"/>
        </w:rPr>
        <w:t>3</w:t>
      </w:r>
      <w:r w:rsidRPr="001443CD">
        <w:rPr>
          <w:rFonts w:ascii="Times New Roman" w:hAnsi="Times New Roman" w:cs="Times New Roman"/>
          <w:color w:val="000000" w:themeColor="text1"/>
          <w:szCs w:val="28"/>
        </w:rPr>
        <w:t>1</w:t>
      </w:r>
      <w:r w:rsidRPr="001443CD">
        <w:rPr>
          <w:rFonts w:ascii="Times New Roman" w:hAnsi="Times New Roman" w:cs="Times New Roman"/>
          <w:szCs w:val="28"/>
          <w:lang w:val="es-CO"/>
        </w:rPr>
        <w:t xml:space="preserve">. </w:t>
      </w:r>
      <w:r w:rsidRPr="001443CD">
        <w:rPr>
          <w:rFonts w:ascii="Times New Roman" w:hAnsi="Times New Roman" w:cs="Times New Roman"/>
          <w:bCs/>
          <w:iCs/>
          <w:szCs w:val="28"/>
          <w:lang w:val="es-CO"/>
        </w:rPr>
        <w:t xml:space="preserve">A su vez, </w:t>
      </w:r>
      <w:r w:rsidRPr="001443CD">
        <w:rPr>
          <w:rFonts w:ascii="Times New Roman" w:hAnsi="Times New Roman" w:cs="Times New Roman"/>
          <w:bCs/>
          <w:iCs/>
          <w:szCs w:val="28"/>
          <w:lang w:val="es-CO"/>
        </w:rPr>
        <w:t xml:space="preserve">indica </w:t>
      </w:r>
      <w:r w:rsidRPr="001443CD">
        <w:rPr>
          <w:rFonts w:ascii="Times New Roman" w:hAnsi="Times New Roman" w:cs="Times New Roman"/>
          <w:bCs/>
          <w:iCs/>
          <w:szCs w:val="28"/>
          <w:lang w:val="es-CO"/>
        </w:rPr>
        <w:t xml:space="preserve">que </w:t>
      </w:r>
      <w:r w:rsidRPr="001443CD">
        <w:rPr>
          <w:rFonts w:ascii="Times New Roman" w:hAnsi="Times New Roman" w:cs="Times New Roman"/>
          <w:bCs/>
          <w:szCs w:val="28"/>
          <w:lang w:val="es-CO"/>
        </w:rPr>
        <w:t>la ponencia</w:t>
      </w:r>
      <w:r w:rsidRPr="001443CD">
        <w:rPr>
          <w:rFonts w:ascii="Times New Roman" w:hAnsi="Times New Roman" w:cs="Times New Roman"/>
          <w:bCs/>
          <w:iCs/>
          <w:szCs w:val="28"/>
          <w:lang w:val="es-CO"/>
        </w:rPr>
        <w:t xml:space="preserve"> para primer debate contenía los siguientes elementos: (i) </w:t>
      </w:r>
      <w:r w:rsidRPr="001443CD">
        <w:rPr>
          <w:rFonts w:ascii="Times New Roman" w:hAnsi="Times New Roman" w:cs="Times New Roman"/>
          <w:bCs/>
          <w:iCs/>
          <w:szCs w:val="28"/>
          <w:lang w:val="es-CO"/>
        </w:rPr>
        <w:t>la</w:t>
      </w:r>
      <w:r w:rsidRPr="001443CD">
        <w:rPr>
          <w:rFonts w:ascii="Times New Roman" w:hAnsi="Times New Roman" w:cs="Times New Roman"/>
          <w:bCs/>
          <w:iCs/>
          <w:szCs w:val="28"/>
          <w:lang w:val="es-CO"/>
        </w:rPr>
        <w:t xml:space="preserve"> referencia a un impuesto mínimo o tasa efectiva mínima de tributación; (ii) </w:t>
      </w:r>
      <w:r w:rsidRPr="001443CD">
        <w:rPr>
          <w:rFonts w:ascii="Times New Roman" w:hAnsi="Times New Roman" w:cs="Times New Roman"/>
          <w:bCs/>
          <w:iCs/>
          <w:szCs w:val="28"/>
          <w:lang w:val="es-CO"/>
        </w:rPr>
        <w:t xml:space="preserve">correspondiente </w:t>
      </w:r>
      <w:r w:rsidRPr="001443CD">
        <w:rPr>
          <w:rFonts w:ascii="Times New Roman" w:hAnsi="Times New Roman" w:cs="Times New Roman"/>
          <w:bCs/>
          <w:iCs/>
          <w:szCs w:val="28"/>
          <w:lang w:val="es-CO"/>
        </w:rPr>
        <w:t xml:space="preserve">al 15%; (iii) aplicable al impuesto sobre la renta; (iv) calculado a las personas jurídicas; y (v) en línea con lo señalado por la OCDE. </w:t>
      </w:r>
      <w:r w:rsidRPr="001443CD">
        <w:rPr>
          <w:rFonts w:ascii="Times New Roman" w:hAnsi="Times New Roman" w:cs="Times New Roman"/>
          <w:bCs/>
          <w:iCs/>
          <w:szCs w:val="28"/>
          <w:lang w:val="es-CO"/>
        </w:rPr>
        <w:t>Posteriormente,</w:t>
      </w:r>
      <w:r w:rsidRPr="001443CD">
        <w:rPr>
          <w:rFonts w:ascii="Times New Roman" w:hAnsi="Times New Roman" w:cs="Times New Roman"/>
          <w:bCs/>
          <w:iCs/>
          <w:szCs w:val="28"/>
          <w:lang w:val="es-CO"/>
        </w:rPr>
        <w:t xml:space="preserve"> en</w:t>
      </w:r>
      <w:r w:rsidRPr="001443CD">
        <w:rPr>
          <w:rFonts w:ascii="Times New Roman" w:hAnsi="Times New Roman" w:cs="Times New Roman"/>
          <w:bCs/>
          <w:iCs/>
          <w:szCs w:val="28"/>
          <w:lang w:val="es-CO"/>
        </w:rPr>
        <w:t xml:space="preserve"> el</w:t>
      </w:r>
      <w:r w:rsidRPr="001443CD">
        <w:rPr>
          <w:rFonts w:ascii="Times New Roman" w:hAnsi="Times New Roman" w:cs="Times New Roman"/>
          <w:bCs/>
          <w:iCs/>
          <w:szCs w:val="28"/>
          <w:lang w:val="es-CO"/>
        </w:rPr>
        <w:t xml:space="preserve"> </w:t>
      </w:r>
      <w:r w:rsidRPr="001443CD">
        <w:rPr>
          <w:rFonts w:ascii="Times New Roman" w:hAnsi="Times New Roman" w:cs="Times New Roman"/>
          <w:i/>
          <w:iCs/>
          <w:szCs w:val="28"/>
          <w:lang w:val="es-CO"/>
        </w:rPr>
        <w:t>primer debate</w:t>
      </w:r>
      <w:r w:rsidRPr="001443CD">
        <w:rPr>
          <w:rFonts w:ascii="Times New Roman" w:hAnsi="Times New Roman" w:cs="Times New Roman"/>
          <w:bCs/>
          <w:iCs/>
          <w:szCs w:val="28"/>
          <w:lang w:val="es-CO"/>
        </w:rPr>
        <w:t xml:space="preserve"> se aprobó una tasa mínima de tributación que conservó estos mismos </w:t>
      </w:r>
      <w:r w:rsidRPr="001443CD">
        <w:rPr>
          <w:rFonts w:ascii="Times New Roman" w:hAnsi="Times New Roman" w:cs="Times New Roman"/>
          <w:bCs/>
          <w:iCs/>
          <w:szCs w:val="28"/>
          <w:lang w:val="es-CO"/>
        </w:rPr>
        <w:t xml:space="preserve">elementos y, </w:t>
      </w:r>
      <w:r w:rsidRPr="001443CD">
        <w:rPr>
          <w:rFonts w:ascii="Times New Roman" w:hAnsi="Times New Roman" w:cs="Times New Roman"/>
          <w:bCs/>
          <w:iCs/>
          <w:szCs w:val="28"/>
          <w:lang w:val="es-CO"/>
        </w:rPr>
        <w:t>tiempo más tarde</w:t>
      </w:r>
      <w:r w:rsidRPr="001443CD">
        <w:rPr>
          <w:rFonts w:ascii="Times New Roman" w:hAnsi="Times New Roman" w:cs="Times New Roman"/>
          <w:bCs/>
          <w:iCs/>
          <w:szCs w:val="28"/>
          <w:lang w:val="es-CO"/>
        </w:rPr>
        <w:t xml:space="preserve">, en el </w:t>
      </w:r>
      <w:r w:rsidRPr="001443CD">
        <w:rPr>
          <w:rFonts w:ascii="Times New Roman" w:hAnsi="Times New Roman" w:cs="Times New Roman"/>
          <w:i/>
          <w:iCs/>
          <w:szCs w:val="28"/>
          <w:lang w:val="es-CO"/>
        </w:rPr>
        <w:t>segundo debate</w:t>
      </w:r>
      <w:r w:rsidRPr="001443CD">
        <w:rPr>
          <w:rFonts w:ascii="Times New Roman" w:hAnsi="Times New Roman" w:cs="Times New Roman"/>
          <w:iCs/>
          <w:szCs w:val="28"/>
          <w:lang w:val="es-CO"/>
        </w:rPr>
        <w:t xml:space="preserve"> </w:t>
      </w:r>
      <w:r w:rsidRPr="001443CD">
        <w:rPr>
          <w:rFonts w:ascii="Times New Roman" w:hAnsi="Times New Roman" w:cs="Times New Roman"/>
          <w:bCs/>
          <w:iCs/>
          <w:szCs w:val="28"/>
          <w:lang w:val="es-CO"/>
        </w:rPr>
        <w:t xml:space="preserve">se </w:t>
      </w:r>
      <w:r w:rsidRPr="001443CD">
        <w:rPr>
          <w:rFonts w:ascii="Times New Roman" w:hAnsi="Times New Roman" w:cs="Times New Roman"/>
          <w:bCs/>
          <w:iCs/>
          <w:szCs w:val="28"/>
          <w:lang w:val="es-CO"/>
        </w:rPr>
        <w:t>mantuvo</w:t>
      </w:r>
      <w:r w:rsidRPr="001443CD">
        <w:rPr>
          <w:rFonts w:ascii="Times New Roman" w:hAnsi="Times New Roman" w:cs="Times New Roman"/>
          <w:bCs/>
          <w:iCs/>
          <w:szCs w:val="28"/>
          <w:lang w:val="es-CO"/>
        </w:rPr>
        <w:t xml:space="preserve"> esta misma figura, pero se desarrolló la manera en la que se determinaría</w:t>
      </w:r>
      <w:r w:rsidRPr="001443CD">
        <w:rPr>
          <w:rFonts w:ascii="Times New Roman" w:hAnsi="Times New Roman" w:cs="Times New Roman"/>
          <w:bCs/>
          <w:iCs/>
          <w:szCs w:val="28"/>
          <w:lang w:val="es-CO"/>
        </w:rPr>
        <w:t xml:space="preserve"> o liquidaría dicha tasa mínima de tributación</w:t>
      </w:r>
      <w:r w:rsidRPr="001443CD">
        <w:rPr>
          <w:rFonts w:ascii="Times New Roman" w:hAnsi="Times New Roman" w:cs="Times New Roman"/>
          <w:bCs/>
          <w:iCs/>
          <w:szCs w:val="28"/>
          <w:lang w:val="es-CO"/>
        </w:rPr>
        <w:t>. En otras palabras, si bien en la ponencia para segundo debate existió un</w:t>
      </w:r>
      <w:r w:rsidRPr="001443CD">
        <w:rPr>
          <w:rFonts w:ascii="Times New Roman" w:hAnsi="Times New Roman" w:cs="Times New Roman"/>
          <w:bCs/>
          <w:iCs/>
          <w:szCs w:val="28"/>
          <w:lang w:val="es-CO"/>
        </w:rPr>
        <w:t>a adición significativa en cuanto al número de palabras o de párrafos, la esencia y sustancia de la temática aprobada en primer debate se mantuvo en la norma discutida y aprobada en segundo debate</w:t>
      </w:r>
      <w:r w:rsidRPr="001443CD">
        <w:rPr>
          <w:rFonts w:ascii="Times New Roman" w:hAnsi="Times New Roman" w:cs="Times New Roman"/>
          <w:bCs/>
          <w:iCs/>
          <w:szCs w:val="28"/>
          <w:lang w:val="es-CO"/>
        </w:rPr>
        <w:t>,</w:t>
      </w:r>
      <w:r w:rsidRPr="001443CD">
        <w:rPr>
          <w:rFonts w:ascii="Times New Roman" w:hAnsi="Times New Roman" w:cs="Times New Roman"/>
          <w:bCs/>
          <w:iCs/>
          <w:szCs w:val="28"/>
          <w:lang w:val="es-CO"/>
        </w:rPr>
        <w:t xml:space="preserve"> ya que</w:t>
      </w:r>
      <w:r w:rsidRPr="001443CD">
        <w:rPr>
          <w:rFonts w:ascii="Times New Roman" w:hAnsi="Times New Roman" w:cs="Times New Roman"/>
          <w:bCs/>
          <w:iCs/>
          <w:szCs w:val="28"/>
          <w:lang w:val="es-CO"/>
        </w:rPr>
        <w:t xml:space="preserve"> </w:t>
      </w:r>
      <w:r w:rsidRPr="001443CD">
        <w:rPr>
          <w:rFonts w:ascii="Times New Roman" w:hAnsi="Times New Roman" w:cs="Times New Roman"/>
          <w:bCs/>
          <w:iCs/>
          <w:szCs w:val="28"/>
          <w:lang w:val="es-CO"/>
        </w:rPr>
        <w:t xml:space="preserve">se </w:t>
      </w:r>
      <w:r w:rsidRPr="001443CD">
        <w:rPr>
          <w:rFonts w:ascii="Times New Roman" w:hAnsi="Times New Roman" w:cs="Times New Roman"/>
          <w:bCs/>
          <w:iCs/>
          <w:szCs w:val="28"/>
          <w:lang w:val="es-CO"/>
        </w:rPr>
        <w:t xml:space="preserve">preservaron </w:t>
      </w:r>
      <w:r w:rsidRPr="001443CD">
        <w:rPr>
          <w:rFonts w:ascii="Times New Roman" w:hAnsi="Times New Roman" w:cs="Times New Roman"/>
          <w:bCs/>
          <w:iCs/>
          <w:szCs w:val="28"/>
          <w:lang w:val="es-CO"/>
        </w:rPr>
        <w:t>los cinco elementos base delimitados</w:t>
      </w:r>
      <w:r w:rsidRPr="001443CD">
        <w:rPr>
          <w:rFonts w:ascii="Times New Roman" w:hAnsi="Times New Roman" w:cs="Times New Roman"/>
          <w:bCs/>
          <w:iCs/>
          <w:szCs w:val="28"/>
          <w:lang w:val="es-CO"/>
        </w:rPr>
        <w:t xml:space="preserve"> en el primer debate. </w:t>
      </w:r>
    </w:p>
    <w:p w:rsidR="00B705C4" w:rsidRPr="001443CD" w:rsidRDefault="001443CD" w:rsidP="005F28F6">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bCs/>
          <w:iCs/>
          <w:szCs w:val="28"/>
          <w:lang w:val="es-CO"/>
        </w:rPr>
      </w:pPr>
    </w:p>
    <w:p w:rsidR="00B705C4" w:rsidRPr="001443CD" w:rsidRDefault="001443CD" w:rsidP="005F28F6">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bCs/>
          <w:iCs/>
          <w:szCs w:val="28"/>
          <w:lang w:val="es-CO"/>
        </w:rPr>
      </w:pPr>
      <w:r w:rsidRPr="001443CD">
        <w:rPr>
          <w:rFonts w:ascii="Times New Roman" w:hAnsi="Times New Roman" w:cs="Times New Roman"/>
          <w:color w:val="000000" w:themeColor="text1"/>
          <w:szCs w:val="28"/>
        </w:rPr>
        <w:t>§</w:t>
      </w:r>
      <w:r w:rsidRPr="001443CD">
        <w:rPr>
          <w:rFonts w:ascii="Times New Roman" w:hAnsi="Times New Roman" w:cs="Times New Roman"/>
          <w:color w:val="000000" w:themeColor="text1"/>
          <w:szCs w:val="28"/>
        </w:rPr>
        <w:t>3</w:t>
      </w:r>
      <w:r w:rsidRPr="001443CD">
        <w:rPr>
          <w:rFonts w:ascii="Times New Roman" w:hAnsi="Times New Roman" w:cs="Times New Roman"/>
          <w:color w:val="000000" w:themeColor="text1"/>
          <w:szCs w:val="28"/>
        </w:rPr>
        <w:t>2</w:t>
      </w:r>
      <w:r w:rsidRPr="001443CD">
        <w:rPr>
          <w:rFonts w:ascii="Times New Roman" w:hAnsi="Times New Roman" w:cs="Times New Roman"/>
          <w:szCs w:val="28"/>
          <w:lang w:val="es-CO"/>
        </w:rPr>
        <w:t xml:space="preserve">. </w:t>
      </w:r>
      <w:r w:rsidRPr="001443CD">
        <w:rPr>
          <w:rFonts w:ascii="Times New Roman" w:hAnsi="Times New Roman" w:cs="Times New Roman"/>
          <w:bCs/>
          <w:iCs/>
          <w:szCs w:val="28"/>
          <w:lang w:val="es-CO"/>
        </w:rPr>
        <w:t xml:space="preserve">Así las cosas, </w:t>
      </w:r>
      <w:r w:rsidRPr="001443CD">
        <w:rPr>
          <w:rFonts w:ascii="Times New Roman" w:hAnsi="Times New Roman" w:cs="Times New Roman"/>
          <w:bCs/>
          <w:iCs/>
          <w:szCs w:val="28"/>
          <w:lang w:val="es-CO"/>
        </w:rPr>
        <w:t>para el Instituto</w:t>
      </w:r>
      <w:r w:rsidRPr="001443CD">
        <w:rPr>
          <w:rFonts w:ascii="Times New Roman" w:hAnsi="Times New Roman" w:cs="Times New Roman"/>
          <w:bCs/>
          <w:iCs/>
          <w:szCs w:val="28"/>
          <w:lang w:val="es-CO"/>
        </w:rPr>
        <w:t>,</w:t>
      </w:r>
      <w:r w:rsidRPr="001443CD">
        <w:rPr>
          <w:rFonts w:ascii="Times New Roman" w:hAnsi="Times New Roman" w:cs="Times New Roman"/>
          <w:bCs/>
          <w:iCs/>
          <w:szCs w:val="28"/>
          <w:lang w:val="es-CO"/>
        </w:rPr>
        <w:t xml:space="preserve"> </w:t>
      </w:r>
      <w:r w:rsidRPr="001443CD">
        <w:rPr>
          <w:rFonts w:ascii="Times New Roman" w:hAnsi="Times New Roman" w:cs="Times New Roman"/>
          <w:bCs/>
          <w:iCs/>
          <w:szCs w:val="28"/>
          <w:lang w:val="es-CO"/>
        </w:rPr>
        <w:t xml:space="preserve">en </w:t>
      </w:r>
      <w:r w:rsidRPr="001443CD">
        <w:rPr>
          <w:rFonts w:ascii="Times New Roman" w:hAnsi="Times New Roman" w:cs="Times New Roman"/>
          <w:bCs/>
          <w:iCs/>
          <w:szCs w:val="28"/>
          <w:lang w:val="es-CO"/>
        </w:rPr>
        <w:t xml:space="preserve">el trámite legislativo de la disposición acusada se satisficieron los presupuestos que exige la jurisprudencia en torno a la identidad flexible, ya que (i) se garantizó una efectiva unidad </w:t>
      </w:r>
      <w:r w:rsidRPr="001443CD">
        <w:rPr>
          <w:rFonts w:ascii="Times New Roman" w:hAnsi="Times New Roman" w:cs="Times New Roman"/>
          <w:bCs/>
          <w:iCs/>
          <w:szCs w:val="28"/>
          <w:lang w:val="es-CO"/>
        </w:rPr>
        <w:t>temática; (ii) las normas aprobadas en</w:t>
      </w:r>
      <w:r w:rsidRPr="001443CD">
        <w:rPr>
          <w:rFonts w:ascii="Times New Roman" w:hAnsi="Times New Roman" w:cs="Times New Roman"/>
          <w:bCs/>
          <w:iCs/>
          <w:szCs w:val="28"/>
          <w:lang w:val="es-CO"/>
        </w:rPr>
        <w:t xml:space="preserve"> el</w:t>
      </w:r>
      <w:r w:rsidRPr="001443CD">
        <w:rPr>
          <w:rFonts w:ascii="Times New Roman" w:hAnsi="Times New Roman" w:cs="Times New Roman"/>
          <w:bCs/>
          <w:iCs/>
          <w:szCs w:val="28"/>
          <w:lang w:val="es-CO"/>
        </w:rPr>
        <w:t xml:space="preserve"> segundo debate tienen una conexión o identidad aproximada con aquellas votadas en el primero (conexidad material) y (iii) las modificaciones introducidas en el segundo debate no fueron de tal impacto que terminaron</w:t>
      </w:r>
      <w:r w:rsidRPr="001443CD">
        <w:rPr>
          <w:rFonts w:ascii="Times New Roman" w:hAnsi="Times New Roman" w:cs="Times New Roman"/>
          <w:bCs/>
          <w:iCs/>
          <w:szCs w:val="28"/>
          <w:lang w:val="es-CO"/>
        </w:rPr>
        <w:t xml:space="preserve"> por convertir el proyecto en otro complet</w:t>
      </w:r>
      <w:r w:rsidRPr="001443CD">
        <w:rPr>
          <w:rFonts w:ascii="Times New Roman" w:hAnsi="Times New Roman" w:cs="Times New Roman"/>
          <w:bCs/>
          <w:iCs/>
          <w:szCs w:val="28"/>
          <w:lang w:val="es-CO"/>
        </w:rPr>
        <w:t>amente distinto</w:t>
      </w:r>
      <w:r w:rsidRPr="001443CD">
        <w:rPr>
          <w:rFonts w:ascii="Times New Roman" w:hAnsi="Times New Roman" w:cs="Times New Roman"/>
          <w:bCs/>
          <w:iCs/>
          <w:szCs w:val="28"/>
          <w:lang w:val="es-CO"/>
        </w:rPr>
        <w:t>,</w:t>
      </w:r>
      <w:r w:rsidRPr="001443CD">
        <w:rPr>
          <w:rFonts w:ascii="Times New Roman" w:hAnsi="Times New Roman" w:cs="Times New Roman"/>
          <w:bCs/>
          <w:iCs/>
          <w:szCs w:val="28"/>
          <w:lang w:val="es-CO"/>
        </w:rPr>
        <w:t xml:space="preserve"> que pudiese ser materia de regulación separable, autónoma o independiente.</w:t>
      </w:r>
    </w:p>
    <w:p w:rsidR="00B705C4" w:rsidRPr="001443CD" w:rsidRDefault="001443CD" w:rsidP="005F28F6">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bCs/>
          <w:iCs/>
          <w:szCs w:val="28"/>
          <w:lang w:val="es-CO"/>
        </w:rPr>
      </w:pPr>
    </w:p>
    <w:p w:rsidR="00025629" w:rsidRPr="001443CD" w:rsidRDefault="001443CD" w:rsidP="005F28F6">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szCs w:val="28"/>
        </w:rPr>
      </w:pPr>
      <w:r w:rsidRPr="001443CD">
        <w:rPr>
          <w:rFonts w:ascii="Times New Roman" w:hAnsi="Times New Roman" w:cs="Times New Roman"/>
          <w:color w:val="000000" w:themeColor="text1"/>
          <w:szCs w:val="28"/>
        </w:rPr>
        <w:t>§</w:t>
      </w:r>
      <w:r w:rsidRPr="001443CD">
        <w:rPr>
          <w:rFonts w:ascii="Times New Roman" w:hAnsi="Times New Roman" w:cs="Times New Roman"/>
          <w:color w:val="000000" w:themeColor="text1"/>
          <w:szCs w:val="28"/>
        </w:rPr>
        <w:t>3</w:t>
      </w:r>
      <w:r w:rsidRPr="001443CD">
        <w:rPr>
          <w:rFonts w:ascii="Times New Roman" w:hAnsi="Times New Roman" w:cs="Times New Roman"/>
          <w:color w:val="000000" w:themeColor="text1"/>
          <w:szCs w:val="28"/>
        </w:rPr>
        <w:t>3</w:t>
      </w:r>
      <w:r w:rsidRPr="001443CD">
        <w:rPr>
          <w:rFonts w:ascii="Times New Roman" w:hAnsi="Times New Roman" w:cs="Times New Roman"/>
          <w:szCs w:val="28"/>
          <w:lang w:val="es-CO"/>
        </w:rPr>
        <w:t xml:space="preserve">. </w:t>
      </w:r>
      <w:r w:rsidRPr="001443CD">
        <w:rPr>
          <w:rFonts w:ascii="Times New Roman" w:hAnsi="Times New Roman" w:cs="Times New Roman"/>
          <w:bCs/>
          <w:iCs/>
          <w:szCs w:val="28"/>
          <w:lang w:val="es-CO"/>
        </w:rPr>
        <w:t>Por último</w:t>
      </w:r>
      <w:r w:rsidRPr="001443CD">
        <w:rPr>
          <w:rFonts w:ascii="Times New Roman" w:hAnsi="Times New Roman" w:cs="Times New Roman"/>
          <w:bCs/>
          <w:iCs/>
          <w:szCs w:val="28"/>
          <w:lang w:val="es-CO"/>
        </w:rPr>
        <w:t xml:space="preserve">, el </w:t>
      </w:r>
      <w:r w:rsidRPr="001443CD">
        <w:rPr>
          <w:rFonts w:ascii="Times New Roman" w:hAnsi="Times New Roman" w:cs="Times New Roman"/>
          <w:bCs/>
          <w:iCs/>
          <w:szCs w:val="28"/>
          <w:lang w:val="es-CO"/>
        </w:rPr>
        <w:t xml:space="preserve">Instituto sostiene </w:t>
      </w:r>
      <w:r w:rsidRPr="001443CD">
        <w:rPr>
          <w:rFonts w:ascii="Times New Roman" w:hAnsi="Times New Roman" w:cs="Times New Roman"/>
          <w:szCs w:val="28"/>
        </w:rPr>
        <w:t>que en la redacción propuesta en la ponencia para segundo debate se incluyeron dos</w:t>
      </w:r>
      <w:r w:rsidRPr="001443CD">
        <w:rPr>
          <w:rFonts w:ascii="Times New Roman" w:hAnsi="Times New Roman" w:cs="Times New Roman"/>
          <w:szCs w:val="28"/>
        </w:rPr>
        <w:t xml:space="preserve"> puntos que</w:t>
      </w:r>
      <w:r w:rsidRPr="001443CD">
        <w:rPr>
          <w:rFonts w:ascii="Times New Roman" w:hAnsi="Times New Roman" w:cs="Times New Roman"/>
          <w:szCs w:val="28"/>
        </w:rPr>
        <w:t>,</w:t>
      </w:r>
      <w:r w:rsidRPr="001443CD">
        <w:rPr>
          <w:rFonts w:ascii="Times New Roman" w:hAnsi="Times New Roman" w:cs="Times New Roman"/>
          <w:szCs w:val="28"/>
        </w:rPr>
        <w:t xml:space="preserve"> en efecto</w:t>
      </w:r>
      <w:r w:rsidRPr="001443CD">
        <w:rPr>
          <w:rFonts w:ascii="Times New Roman" w:hAnsi="Times New Roman" w:cs="Times New Roman"/>
          <w:szCs w:val="28"/>
        </w:rPr>
        <w:t>,</w:t>
      </w:r>
      <w:r w:rsidRPr="001443CD">
        <w:rPr>
          <w:rFonts w:ascii="Times New Roman" w:hAnsi="Times New Roman" w:cs="Times New Roman"/>
          <w:szCs w:val="28"/>
        </w:rPr>
        <w:t xml:space="preserve"> no fueron discutidos en el primer debate. </w:t>
      </w:r>
      <w:r w:rsidRPr="001443CD">
        <w:rPr>
          <w:rFonts w:ascii="Times New Roman" w:hAnsi="Times New Roman" w:cs="Times New Roman"/>
          <w:szCs w:val="28"/>
        </w:rPr>
        <w:t xml:space="preserve">El </w:t>
      </w:r>
      <w:r w:rsidRPr="001443CD">
        <w:rPr>
          <w:rFonts w:ascii="Times New Roman" w:hAnsi="Times New Roman" w:cs="Times New Roman"/>
          <w:szCs w:val="28"/>
        </w:rPr>
        <w:t>primero</w:t>
      </w:r>
      <w:r w:rsidRPr="001443CD">
        <w:rPr>
          <w:rFonts w:ascii="Times New Roman" w:hAnsi="Times New Roman" w:cs="Times New Roman"/>
          <w:szCs w:val="28"/>
        </w:rPr>
        <w:t xml:space="preserve">, recayó en la </w:t>
      </w:r>
      <w:r w:rsidRPr="001443CD">
        <w:rPr>
          <w:rFonts w:ascii="Times New Roman" w:hAnsi="Times New Roman" w:cs="Times New Roman"/>
          <w:szCs w:val="28"/>
        </w:rPr>
        <w:t>exclu</w:t>
      </w:r>
      <w:r w:rsidRPr="001443CD">
        <w:rPr>
          <w:rFonts w:ascii="Times New Roman" w:hAnsi="Times New Roman" w:cs="Times New Roman"/>
          <w:szCs w:val="28"/>
        </w:rPr>
        <w:t>sión</w:t>
      </w:r>
      <w:r w:rsidRPr="001443CD">
        <w:rPr>
          <w:rFonts w:ascii="Times New Roman" w:hAnsi="Times New Roman" w:cs="Times New Roman"/>
          <w:szCs w:val="28"/>
        </w:rPr>
        <w:t xml:space="preserve"> de la aplicación de la tasa mínima de tributación a las sociedades que aplican el incentivo tributario de las zonas más afectadas por el conflicto armado -</w:t>
      </w:r>
      <w:r w:rsidRPr="001443CD">
        <w:rPr>
          <w:rFonts w:ascii="Times New Roman" w:hAnsi="Times New Roman" w:cs="Times New Roman"/>
          <w:szCs w:val="28"/>
        </w:rPr>
        <w:t xml:space="preserve"> </w:t>
      </w:r>
      <w:r w:rsidRPr="001443CD">
        <w:rPr>
          <w:rFonts w:ascii="Times New Roman" w:hAnsi="Times New Roman" w:cs="Times New Roman"/>
          <w:szCs w:val="28"/>
        </w:rPr>
        <w:t>ZOMAC, las sociedades de que tratan los parágrafos 5 y 7 del artícu</w:t>
      </w:r>
      <w:r w:rsidRPr="001443CD">
        <w:rPr>
          <w:rFonts w:ascii="Times New Roman" w:hAnsi="Times New Roman" w:cs="Times New Roman"/>
          <w:szCs w:val="28"/>
        </w:rPr>
        <w:t xml:space="preserve">lo 240 del Estatuto Tributario </w:t>
      </w:r>
      <w:r w:rsidRPr="001443CD">
        <w:rPr>
          <w:rFonts w:ascii="Times New Roman" w:hAnsi="Times New Roman" w:cs="Times New Roman"/>
          <w:szCs w:val="28"/>
        </w:rPr>
        <w:t>y a quienes se rijan por lo previsto en el artículo 32 de este Estatuto</w:t>
      </w:r>
      <w:r w:rsidRPr="001443CD">
        <w:rPr>
          <w:rFonts w:ascii="Times New Roman" w:hAnsi="Times New Roman" w:cs="Times New Roman"/>
          <w:szCs w:val="28"/>
        </w:rPr>
        <w:t xml:space="preserve">. El segundo, consiste en que </w:t>
      </w:r>
      <w:r w:rsidRPr="001443CD">
        <w:rPr>
          <w:rFonts w:ascii="Times New Roman" w:hAnsi="Times New Roman" w:cs="Times New Roman"/>
          <w:szCs w:val="28"/>
        </w:rPr>
        <w:t>se determinó que la tasa mínima aplica para los contribu</w:t>
      </w:r>
      <w:r w:rsidRPr="001443CD">
        <w:rPr>
          <w:rFonts w:ascii="Times New Roman" w:hAnsi="Times New Roman" w:cs="Times New Roman"/>
          <w:szCs w:val="28"/>
        </w:rPr>
        <w:t xml:space="preserve">yentes del artículo 240-1 del Estatuto Tributario, es decir, para los usuarios industriales de zona franca. </w:t>
      </w:r>
    </w:p>
    <w:p w:rsidR="00025629" w:rsidRPr="001443CD" w:rsidRDefault="001443CD" w:rsidP="005F28F6">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szCs w:val="28"/>
        </w:rPr>
      </w:pPr>
    </w:p>
    <w:p w:rsidR="007A31F5" w:rsidRPr="001443CD" w:rsidRDefault="001443CD" w:rsidP="005F28F6">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bCs/>
          <w:iCs/>
          <w:szCs w:val="28"/>
          <w:lang w:val="es-CO"/>
        </w:rPr>
      </w:pPr>
      <w:r w:rsidRPr="001443CD">
        <w:rPr>
          <w:rFonts w:ascii="Times New Roman" w:hAnsi="Times New Roman" w:cs="Times New Roman"/>
          <w:color w:val="000000" w:themeColor="text1"/>
          <w:szCs w:val="28"/>
        </w:rPr>
        <w:t>§</w:t>
      </w:r>
      <w:r w:rsidRPr="001443CD">
        <w:rPr>
          <w:rFonts w:ascii="Times New Roman" w:hAnsi="Times New Roman" w:cs="Times New Roman"/>
          <w:color w:val="000000" w:themeColor="text1"/>
          <w:szCs w:val="28"/>
        </w:rPr>
        <w:t>3</w:t>
      </w:r>
      <w:r w:rsidRPr="001443CD">
        <w:rPr>
          <w:rFonts w:ascii="Times New Roman" w:hAnsi="Times New Roman" w:cs="Times New Roman"/>
          <w:color w:val="000000" w:themeColor="text1"/>
          <w:szCs w:val="28"/>
        </w:rPr>
        <w:t>4</w:t>
      </w:r>
      <w:r w:rsidRPr="001443CD">
        <w:rPr>
          <w:rFonts w:ascii="Times New Roman" w:hAnsi="Times New Roman" w:cs="Times New Roman"/>
          <w:szCs w:val="28"/>
          <w:lang w:val="es-CO"/>
        </w:rPr>
        <w:t xml:space="preserve">. </w:t>
      </w:r>
      <w:r w:rsidRPr="001443CD">
        <w:rPr>
          <w:rFonts w:ascii="Times New Roman" w:hAnsi="Times New Roman" w:cs="Times New Roman"/>
          <w:szCs w:val="28"/>
        </w:rPr>
        <w:t xml:space="preserve">Con todo, </w:t>
      </w:r>
      <w:r w:rsidRPr="001443CD">
        <w:rPr>
          <w:rFonts w:ascii="Times New Roman" w:hAnsi="Times New Roman" w:cs="Times New Roman"/>
          <w:szCs w:val="28"/>
        </w:rPr>
        <w:t xml:space="preserve">para este interviniente tal </w:t>
      </w:r>
      <w:r w:rsidRPr="001443CD">
        <w:rPr>
          <w:rFonts w:ascii="Times New Roman" w:hAnsi="Times New Roman" w:cs="Times New Roman"/>
          <w:szCs w:val="28"/>
        </w:rPr>
        <w:t>situación no implica un desconocimiento del principio de identidad flexible por dos razones. Primero, r</w:t>
      </w:r>
      <w:r w:rsidRPr="001443CD">
        <w:rPr>
          <w:rFonts w:ascii="Times New Roman" w:hAnsi="Times New Roman" w:cs="Times New Roman"/>
          <w:szCs w:val="28"/>
        </w:rPr>
        <w:t xml:space="preserve">especto del aparte que consagra la </w:t>
      </w:r>
      <w:r w:rsidRPr="001443CD">
        <w:rPr>
          <w:rFonts w:ascii="Times New Roman" w:hAnsi="Times New Roman" w:cs="Times New Roman"/>
          <w:szCs w:val="28"/>
          <w:lang w:val="es-CO"/>
        </w:rPr>
        <w:t>desgravación de algunas personas jurídicas específicas, destaca que se centra en la materia que fue objeto de aprobación en primer debate, a saber, la tasa mínima de tributación para personas jurídicas del artículo 240 de</w:t>
      </w:r>
      <w:r w:rsidRPr="001443CD">
        <w:rPr>
          <w:rFonts w:ascii="Times New Roman" w:hAnsi="Times New Roman" w:cs="Times New Roman"/>
          <w:szCs w:val="28"/>
          <w:lang w:val="es-CO"/>
        </w:rPr>
        <w:t>l Estatuto Tributario. Y, sobre el segundo apartado</w:t>
      </w:r>
      <w:r w:rsidRPr="001443CD">
        <w:rPr>
          <w:rFonts w:ascii="Times New Roman" w:hAnsi="Times New Roman" w:cs="Times New Roman"/>
          <w:szCs w:val="28"/>
          <w:lang w:val="es-CO"/>
        </w:rPr>
        <w:t>,</w:t>
      </w:r>
      <w:r w:rsidRPr="001443CD">
        <w:rPr>
          <w:rFonts w:ascii="Times New Roman" w:hAnsi="Times New Roman" w:cs="Times New Roman"/>
          <w:szCs w:val="28"/>
          <w:lang w:val="es-CO"/>
        </w:rPr>
        <w:t xml:space="preserve"> el </w:t>
      </w:r>
      <w:r w:rsidRPr="001443CD">
        <w:rPr>
          <w:rFonts w:ascii="Times New Roman" w:hAnsi="Times New Roman" w:cs="Times New Roman"/>
          <w:szCs w:val="28"/>
          <w:lang w:val="es-CO"/>
        </w:rPr>
        <w:t xml:space="preserve">Instituto </w:t>
      </w:r>
      <w:r w:rsidRPr="001443CD">
        <w:rPr>
          <w:rFonts w:ascii="Times New Roman" w:hAnsi="Times New Roman" w:cs="Times New Roman"/>
          <w:szCs w:val="28"/>
          <w:lang w:val="es-CO"/>
        </w:rPr>
        <w:t>indica que la tasa mínima de tributación para usuarios de zona franca no corresponde a un tema independiente en la medida en que el proyecto, como un todo, regulaba el impuesto sobre la rent</w:t>
      </w:r>
      <w:r w:rsidRPr="001443CD">
        <w:rPr>
          <w:rFonts w:ascii="Times New Roman" w:hAnsi="Times New Roman" w:cs="Times New Roman"/>
          <w:szCs w:val="28"/>
          <w:lang w:val="es-CO"/>
        </w:rPr>
        <w:t>a de estos usuarios.</w:t>
      </w:r>
    </w:p>
    <w:p w:rsidR="00F303C8" w:rsidRPr="001443CD" w:rsidRDefault="001443CD" w:rsidP="005F28F6">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i/>
          <w:iCs/>
          <w:szCs w:val="28"/>
          <w:lang w:val="es-CO"/>
        </w:rPr>
      </w:pPr>
    </w:p>
    <w:p w:rsidR="00F1301D" w:rsidRPr="001443CD" w:rsidRDefault="001443CD" w:rsidP="005F28F6">
      <w:pPr>
        <w:pStyle w:val="Ttulo2"/>
        <w:ind w:left="794"/>
        <w:rPr>
          <w:b w:val="0"/>
          <w:bCs w:val="0"/>
          <w:i/>
          <w:iCs/>
          <w:sz w:val="28"/>
          <w:szCs w:val="28"/>
        </w:rPr>
      </w:pPr>
      <w:r w:rsidRPr="001443CD">
        <w:rPr>
          <w:b w:val="0"/>
          <w:bCs w:val="0"/>
          <w:i/>
          <w:iCs/>
          <w:sz w:val="28"/>
          <w:szCs w:val="28"/>
        </w:rPr>
        <w:t xml:space="preserve">Intervenciones </w:t>
      </w:r>
      <w:r w:rsidRPr="001443CD">
        <w:rPr>
          <w:b w:val="0"/>
          <w:bCs w:val="0"/>
          <w:i/>
          <w:iCs/>
          <w:sz w:val="28"/>
          <w:szCs w:val="28"/>
        </w:rPr>
        <w:t xml:space="preserve">que solicitan </w:t>
      </w:r>
      <w:r w:rsidRPr="001443CD">
        <w:rPr>
          <w:b w:val="0"/>
          <w:bCs w:val="0"/>
          <w:i/>
          <w:iCs/>
          <w:sz w:val="28"/>
          <w:szCs w:val="28"/>
        </w:rPr>
        <w:t xml:space="preserve">la inexequibilidad </w:t>
      </w:r>
      <w:r w:rsidRPr="001443CD">
        <w:rPr>
          <w:b w:val="0"/>
          <w:bCs w:val="0"/>
          <w:i/>
          <w:iCs/>
          <w:sz w:val="28"/>
          <w:szCs w:val="28"/>
        </w:rPr>
        <w:t xml:space="preserve">de la </w:t>
      </w:r>
      <w:r w:rsidRPr="001443CD">
        <w:rPr>
          <w:b w:val="0"/>
          <w:bCs w:val="0"/>
          <w:i/>
          <w:iCs/>
          <w:sz w:val="28"/>
          <w:szCs w:val="28"/>
        </w:rPr>
        <w:t>disposición acusada</w:t>
      </w:r>
    </w:p>
    <w:p w:rsidR="00F1301D" w:rsidRPr="001443CD" w:rsidRDefault="001443CD" w:rsidP="005F28F6">
      <w:pPr>
        <w:tabs>
          <w:tab w:val="left" w:pos="426"/>
        </w:tabs>
        <w:autoSpaceDE w:val="0"/>
        <w:autoSpaceDN w:val="0"/>
        <w:ind w:right="49"/>
        <w:jc w:val="both"/>
        <w:textAlignment w:val="baseline"/>
        <w:rPr>
          <w:rFonts w:ascii="Times New Roman" w:hAnsi="Times New Roman" w:cs="Times New Roman"/>
          <w:sz w:val="28"/>
          <w:szCs w:val="28"/>
        </w:rPr>
      </w:pPr>
    </w:p>
    <w:p w:rsidR="00F303C8" w:rsidRPr="001443CD" w:rsidRDefault="001443CD" w:rsidP="005F28F6">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i/>
          <w:szCs w:val="28"/>
        </w:rPr>
      </w:pPr>
      <w:r w:rsidRPr="001443CD">
        <w:rPr>
          <w:rFonts w:ascii="Times New Roman" w:hAnsi="Times New Roman" w:cs="Times New Roman"/>
          <w:color w:val="000000" w:themeColor="text1"/>
          <w:szCs w:val="28"/>
        </w:rPr>
        <w:t>§</w:t>
      </w:r>
      <w:r w:rsidRPr="001443CD">
        <w:rPr>
          <w:rFonts w:ascii="Times New Roman" w:hAnsi="Times New Roman" w:cs="Times New Roman"/>
          <w:color w:val="000000" w:themeColor="text1"/>
          <w:szCs w:val="28"/>
        </w:rPr>
        <w:t>3</w:t>
      </w:r>
      <w:r w:rsidRPr="001443CD">
        <w:rPr>
          <w:rFonts w:ascii="Times New Roman" w:hAnsi="Times New Roman" w:cs="Times New Roman"/>
          <w:color w:val="000000" w:themeColor="text1"/>
          <w:szCs w:val="28"/>
        </w:rPr>
        <w:t>5</w:t>
      </w:r>
      <w:r w:rsidRPr="001443CD">
        <w:rPr>
          <w:rFonts w:ascii="Times New Roman" w:hAnsi="Times New Roman" w:cs="Times New Roman"/>
          <w:szCs w:val="28"/>
          <w:lang w:val="es-CO"/>
        </w:rPr>
        <w:t xml:space="preserve">. </w:t>
      </w:r>
      <w:r w:rsidRPr="001443CD">
        <w:rPr>
          <w:rFonts w:ascii="Times New Roman" w:hAnsi="Times New Roman" w:cs="Times New Roman"/>
          <w:i/>
          <w:iCs/>
          <w:szCs w:val="28"/>
          <w:lang w:val="es-CO"/>
        </w:rPr>
        <w:t xml:space="preserve">Consultorio </w:t>
      </w:r>
      <w:r w:rsidRPr="001443CD">
        <w:rPr>
          <w:rFonts w:ascii="Times New Roman" w:hAnsi="Times New Roman" w:cs="Times New Roman"/>
          <w:i/>
          <w:iCs/>
          <w:szCs w:val="28"/>
          <w:lang w:val="es-CO"/>
        </w:rPr>
        <w:t>J</w:t>
      </w:r>
      <w:r w:rsidRPr="001443CD">
        <w:rPr>
          <w:rFonts w:ascii="Times New Roman" w:hAnsi="Times New Roman" w:cs="Times New Roman"/>
          <w:i/>
          <w:iCs/>
          <w:szCs w:val="28"/>
          <w:lang w:val="es-CO"/>
        </w:rPr>
        <w:t xml:space="preserve">urídico de la </w:t>
      </w:r>
      <w:r w:rsidRPr="001443CD">
        <w:rPr>
          <w:rFonts w:ascii="Times New Roman" w:hAnsi="Times New Roman" w:cs="Times New Roman"/>
          <w:i/>
          <w:iCs/>
          <w:szCs w:val="28"/>
          <w:lang w:val="es-CO"/>
        </w:rPr>
        <w:t>U</w:t>
      </w:r>
      <w:r w:rsidRPr="001443CD">
        <w:rPr>
          <w:rFonts w:ascii="Times New Roman" w:hAnsi="Times New Roman" w:cs="Times New Roman"/>
          <w:i/>
          <w:iCs/>
          <w:szCs w:val="28"/>
          <w:lang w:val="es-CO"/>
        </w:rPr>
        <w:t xml:space="preserve">niversidad </w:t>
      </w:r>
      <w:r w:rsidRPr="001443CD">
        <w:rPr>
          <w:rFonts w:ascii="Times New Roman" w:hAnsi="Times New Roman" w:cs="Times New Roman"/>
          <w:i/>
          <w:iCs/>
          <w:szCs w:val="28"/>
          <w:lang w:val="es-CO"/>
        </w:rPr>
        <w:t>de los Andes</w:t>
      </w:r>
      <w:r w:rsidRPr="001443CD">
        <w:rPr>
          <w:rStyle w:val="Refdenotaalpie"/>
          <w:rFonts w:ascii="Times New Roman" w:hAnsi="Times New Roman"/>
          <w:bCs/>
          <w:szCs w:val="28"/>
          <w:lang w:val="es-CO"/>
        </w:rPr>
        <w:footnoteReference w:id="21"/>
      </w:r>
      <w:r w:rsidRPr="001443CD">
        <w:rPr>
          <w:rFonts w:ascii="Times New Roman" w:hAnsi="Times New Roman" w:cs="Times New Roman"/>
          <w:bCs/>
          <w:i/>
          <w:iCs/>
          <w:szCs w:val="28"/>
          <w:lang w:val="es-CO"/>
        </w:rPr>
        <w:t xml:space="preserve">. </w:t>
      </w:r>
      <w:r w:rsidRPr="001443CD">
        <w:rPr>
          <w:rFonts w:ascii="Times New Roman" w:hAnsi="Times New Roman" w:cs="Times New Roman"/>
          <w:bCs/>
          <w:iCs/>
          <w:szCs w:val="28"/>
          <w:lang w:val="es-CO"/>
        </w:rPr>
        <w:t>En su intervención</w:t>
      </w:r>
      <w:r w:rsidRPr="001443CD">
        <w:rPr>
          <w:rFonts w:ascii="Times New Roman" w:hAnsi="Times New Roman" w:cs="Times New Roman"/>
          <w:bCs/>
          <w:iCs/>
          <w:szCs w:val="28"/>
          <w:lang w:val="es-CO"/>
        </w:rPr>
        <w:t xml:space="preserve"> afirma</w:t>
      </w:r>
      <w:r w:rsidRPr="001443CD">
        <w:rPr>
          <w:rFonts w:ascii="Times New Roman" w:hAnsi="Times New Roman" w:cs="Times New Roman"/>
          <w:bCs/>
          <w:iCs/>
          <w:szCs w:val="28"/>
          <w:lang w:val="es-CO"/>
        </w:rPr>
        <w:t xml:space="preserve"> que en el trámite legislativo adelantado sobre el parágrafo 6 del artículo 240 del Estatuto Tributario, adicionado por el artículo 10 de la Ley 2277 de 2022</w:t>
      </w:r>
      <w:r w:rsidRPr="001443CD">
        <w:rPr>
          <w:rFonts w:ascii="Times New Roman" w:hAnsi="Times New Roman" w:cs="Times New Roman"/>
          <w:bCs/>
          <w:iCs/>
          <w:szCs w:val="28"/>
          <w:lang w:val="es-CO"/>
        </w:rPr>
        <w:t>,</w:t>
      </w:r>
      <w:r w:rsidRPr="001443CD">
        <w:rPr>
          <w:rFonts w:ascii="Times New Roman" w:hAnsi="Times New Roman" w:cs="Times New Roman"/>
          <w:bCs/>
          <w:iCs/>
          <w:szCs w:val="28"/>
          <w:lang w:val="es-CO"/>
        </w:rPr>
        <w:t xml:space="preserve"> se vulneró el principio de identidad flexible y, como consecuencia, el principio de consecutivida</w:t>
      </w:r>
      <w:r w:rsidRPr="001443CD">
        <w:rPr>
          <w:rFonts w:ascii="Times New Roman" w:hAnsi="Times New Roman" w:cs="Times New Roman"/>
          <w:bCs/>
          <w:iCs/>
          <w:szCs w:val="28"/>
          <w:lang w:val="es-CO"/>
        </w:rPr>
        <w:t xml:space="preserve">d, produciendo una elusión material del debate. Para justificar </w:t>
      </w:r>
      <w:r w:rsidRPr="001443CD">
        <w:rPr>
          <w:rFonts w:ascii="Times New Roman" w:hAnsi="Times New Roman" w:cs="Times New Roman"/>
          <w:bCs/>
          <w:iCs/>
          <w:szCs w:val="28"/>
          <w:lang w:val="es-CO"/>
        </w:rPr>
        <w:t>su postura</w:t>
      </w:r>
      <w:r w:rsidRPr="001443CD">
        <w:rPr>
          <w:rFonts w:ascii="Times New Roman" w:hAnsi="Times New Roman" w:cs="Times New Roman"/>
          <w:bCs/>
          <w:iCs/>
          <w:szCs w:val="28"/>
          <w:lang w:val="es-CO"/>
        </w:rPr>
        <w:t xml:space="preserve">, </w:t>
      </w:r>
      <w:r w:rsidRPr="001443CD">
        <w:rPr>
          <w:rFonts w:ascii="Times New Roman" w:hAnsi="Times New Roman" w:cs="Times New Roman"/>
          <w:bCs/>
          <w:iCs/>
          <w:szCs w:val="28"/>
          <w:lang w:val="es-CO"/>
        </w:rPr>
        <w:t xml:space="preserve">presentó </w:t>
      </w:r>
      <w:r w:rsidRPr="001443CD">
        <w:rPr>
          <w:rFonts w:ascii="Times New Roman" w:hAnsi="Times New Roman" w:cs="Times New Roman"/>
          <w:bCs/>
          <w:iCs/>
          <w:szCs w:val="28"/>
          <w:lang w:val="es-CO"/>
        </w:rPr>
        <w:t xml:space="preserve">un cuadro que compara las versiones de esta disposición en el proyecto de </w:t>
      </w:r>
      <w:r w:rsidRPr="001443CD">
        <w:rPr>
          <w:rFonts w:ascii="Times New Roman" w:hAnsi="Times New Roman" w:cs="Times New Roman"/>
          <w:bCs/>
          <w:iCs/>
          <w:szCs w:val="28"/>
          <w:lang w:val="es-CO"/>
        </w:rPr>
        <w:t>l</w:t>
      </w:r>
      <w:r w:rsidRPr="001443CD">
        <w:rPr>
          <w:rFonts w:ascii="Times New Roman" w:hAnsi="Times New Roman" w:cs="Times New Roman"/>
          <w:bCs/>
          <w:iCs/>
          <w:szCs w:val="28"/>
          <w:lang w:val="es-CO"/>
        </w:rPr>
        <w:t xml:space="preserve">ey, la ponencia para primer debate y la ponencia para segundo debate. Con base en este esquema, </w:t>
      </w:r>
      <w:r w:rsidRPr="001443CD">
        <w:rPr>
          <w:rFonts w:ascii="Times New Roman" w:hAnsi="Times New Roman" w:cs="Times New Roman"/>
          <w:bCs/>
          <w:iCs/>
          <w:szCs w:val="28"/>
          <w:lang w:val="es-CO"/>
        </w:rPr>
        <w:t xml:space="preserve">destacó que </w:t>
      </w:r>
      <w:r w:rsidRPr="001443CD">
        <w:rPr>
          <w:rFonts w:ascii="Times New Roman" w:hAnsi="Times New Roman" w:cs="Times New Roman"/>
          <w:szCs w:val="28"/>
        </w:rPr>
        <w:t>si bien todos estos textos versan sobre un tema similar, la totalidad de las fórmulas, conceptos, cifras, sujetos obligados y</w:t>
      </w:r>
      <w:r w:rsidRPr="001443CD">
        <w:rPr>
          <w:rFonts w:ascii="Times New Roman" w:hAnsi="Times New Roman" w:cs="Times New Roman"/>
          <w:szCs w:val="28"/>
        </w:rPr>
        <w:t>,</w:t>
      </w:r>
      <w:r w:rsidRPr="001443CD">
        <w:rPr>
          <w:rFonts w:ascii="Times New Roman" w:hAnsi="Times New Roman" w:cs="Times New Roman"/>
          <w:szCs w:val="28"/>
        </w:rPr>
        <w:t xml:space="preserve"> en esencia</w:t>
      </w:r>
      <w:r w:rsidRPr="001443CD">
        <w:rPr>
          <w:rFonts w:ascii="Times New Roman" w:hAnsi="Times New Roman" w:cs="Times New Roman"/>
          <w:szCs w:val="28"/>
        </w:rPr>
        <w:t>,</w:t>
      </w:r>
      <w:r w:rsidRPr="001443CD">
        <w:rPr>
          <w:rFonts w:ascii="Times New Roman" w:hAnsi="Times New Roman" w:cs="Times New Roman"/>
          <w:szCs w:val="28"/>
        </w:rPr>
        <w:t xml:space="preserve"> todo el </w:t>
      </w:r>
      <w:r w:rsidRPr="001443CD">
        <w:rPr>
          <w:rFonts w:ascii="Times New Roman" w:hAnsi="Times New Roman" w:cs="Times New Roman"/>
          <w:szCs w:val="28"/>
        </w:rPr>
        <w:t>enunciado</w:t>
      </w:r>
      <w:r w:rsidRPr="001443CD">
        <w:rPr>
          <w:rFonts w:ascii="Times New Roman" w:hAnsi="Times New Roman" w:cs="Times New Roman"/>
          <w:szCs w:val="28"/>
        </w:rPr>
        <w:t xml:space="preserve"> se discutió únicamente en </w:t>
      </w:r>
      <w:r w:rsidRPr="001443CD">
        <w:rPr>
          <w:rFonts w:ascii="Times New Roman" w:hAnsi="Times New Roman" w:cs="Times New Roman"/>
          <w:szCs w:val="28"/>
        </w:rPr>
        <w:t xml:space="preserve">los </w:t>
      </w:r>
      <w:r w:rsidRPr="001443CD">
        <w:rPr>
          <w:rFonts w:ascii="Times New Roman" w:hAnsi="Times New Roman" w:cs="Times New Roman"/>
          <w:szCs w:val="28"/>
        </w:rPr>
        <w:t>segundos debates</w:t>
      </w:r>
      <w:r w:rsidRPr="001443CD">
        <w:rPr>
          <w:rFonts w:ascii="Times New Roman" w:hAnsi="Times New Roman" w:cs="Times New Roman"/>
          <w:szCs w:val="28"/>
        </w:rPr>
        <w:t xml:space="preserve">, por lo cual </w:t>
      </w:r>
      <w:r w:rsidRPr="001443CD">
        <w:rPr>
          <w:rFonts w:ascii="Times New Roman" w:hAnsi="Times New Roman" w:cs="Times New Roman"/>
          <w:szCs w:val="28"/>
        </w:rPr>
        <w:t>“no existió un debate respe</w:t>
      </w:r>
      <w:r w:rsidRPr="001443CD">
        <w:rPr>
          <w:rFonts w:ascii="Times New Roman" w:hAnsi="Times New Roman" w:cs="Times New Roman"/>
          <w:szCs w:val="28"/>
        </w:rPr>
        <w:t>cto de ninguno de los elementos fundamentales de la norma en primer debate</w:t>
      </w:r>
      <w:r w:rsidRPr="001443CD">
        <w:rPr>
          <w:rFonts w:ascii="Times New Roman" w:hAnsi="Times New Roman" w:cs="Times New Roman"/>
          <w:szCs w:val="28"/>
        </w:rPr>
        <w:t>”</w:t>
      </w:r>
      <w:r w:rsidRPr="001443CD">
        <w:rPr>
          <w:rStyle w:val="Refdenotaalpie"/>
          <w:rFonts w:ascii="Times New Roman" w:hAnsi="Times New Roman"/>
          <w:szCs w:val="28"/>
        </w:rPr>
        <w:footnoteReference w:id="22"/>
      </w:r>
      <w:r w:rsidRPr="001443CD">
        <w:rPr>
          <w:rFonts w:ascii="Times New Roman" w:hAnsi="Times New Roman" w:cs="Times New Roman"/>
          <w:szCs w:val="28"/>
        </w:rPr>
        <w:t xml:space="preserve">. </w:t>
      </w:r>
    </w:p>
    <w:p w:rsidR="00F303C8" w:rsidRPr="001443CD" w:rsidRDefault="001443CD" w:rsidP="005F28F6">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i/>
          <w:szCs w:val="28"/>
        </w:rPr>
      </w:pPr>
    </w:p>
    <w:p w:rsidR="00F303C8" w:rsidRPr="001443CD" w:rsidRDefault="001443CD" w:rsidP="005F28F6">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i/>
          <w:szCs w:val="28"/>
        </w:rPr>
      </w:pPr>
      <w:r w:rsidRPr="001443CD">
        <w:rPr>
          <w:rFonts w:ascii="Times New Roman" w:hAnsi="Times New Roman" w:cs="Times New Roman"/>
          <w:color w:val="000000" w:themeColor="text1"/>
          <w:szCs w:val="28"/>
        </w:rPr>
        <w:t>§</w:t>
      </w:r>
      <w:r w:rsidRPr="001443CD">
        <w:rPr>
          <w:rFonts w:ascii="Times New Roman" w:hAnsi="Times New Roman" w:cs="Times New Roman"/>
          <w:color w:val="000000" w:themeColor="text1"/>
          <w:szCs w:val="28"/>
        </w:rPr>
        <w:t>3</w:t>
      </w:r>
      <w:r w:rsidRPr="001443CD">
        <w:rPr>
          <w:rFonts w:ascii="Times New Roman" w:hAnsi="Times New Roman" w:cs="Times New Roman"/>
          <w:color w:val="000000" w:themeColor="text1"/>
          <w:szCs w:val="28"/>
        </w:rPr>
        <w:t>6</w:t>
      </w:r>
      <w:r w:rsidRPr="001443CD">
        <w:rPr>
          <w:rFonts w:ascii="Times New Roman" w:hAnsi="Times New Roman" w:cs="Times New Roman"/>
          <w:szCs w:val="28"/>
          <w:lang w:val="es-CO"/>
        </w:rPr>
        <w:t xml:space="preserve">. </w:t>
      </w:r>
      <w:r w:rsidRPr="001443CD">
        <w:rPr>
          <w:rFonts w:ascii="Times New Roman" w:hAnsi="Times New Roman" w:cs="Times New Roman"/>
          <w:i/>
          <w:iCs/>
          <w:szCs w:val="28"/>
          <w:lang w:val="es-CO"/>
        </w:rPr>
        <w:t>Los c</w:t>
      </w:r>
      <w:r w:rsidRPr="001443CD">
        <w:rPr>
          <w:rFonts w:ascii="Times New Roman" w:hAnsi="Times New Roman" w:cs="Times New Roman"/>
          <w:i/>
          <w:iCs/>
          <w:szCs w:val="28"/>
          <w:lang w:val="es-CO"/>
        </w:rPr>
        <w:t>iudadanos Tom</w:t>
      </w:r>
      <w:r w:rsidRPr="001443CD">
        <w:rPr>
          <w:rFonts w:ascii="Times New Roman" w:hAnsi="Times New Roman" w:cs="Times New Roman"/>
          <w:i/>
          <w:iCs/>
          <w:szCs w:val="28"/>
          <w:lang w:val="es-CO"/>
        </w:rPr>
        <w:t>á</w:t>
      </w:r>
      <w:r w:rsidRPr="001443CD">
        <w:rPr>
          <w:rFonts w:ascii="Times New Roman" w:hAnsi="Times New Roman" w:cs="Times New Roman"/>
          <w:i/>
          <w:iCs/>
          <w:szCs w:val="28"/>
          <w:lang w:val="es-CO"/>
        </w:rPr>
        <w:t>s Felipe Vásquez Vargas y C</w:t>
      </w:r>
      <w:r w:rsidRPr="001443CD">
        <w:rPr>
          <w:rFonts w:ascii="Times New Roman" w:hAnsi="Times New Roman" w:cs="Times New Roman"/>
          <w:i/>
          <w:iCs/>
          <w:szCs w:val="28"/>
          <w:lang w:val="es-CO"/>
        </w:rPr>
        <w:t>é</w:t>
      </w:r>
      <w:r w:rsidRPr="001443CD">
        <w:rPr>
          <w:rFonts w:ascii="Times New Roman" w:hAnsi="Times New Roman" w:cs="Times New Roman"/>
          <w:i/>
          <w:iCs/>
          <w:szCs w:val="28"/>
          <w:lang w:val="es-CO"/>
        </w:rPr>
        <w:t>sar Camilo Cermeño Cristancho</w:t>
      </w:r>
      <w:r w:rsidRPr="001443CD">
        <w:rPr>
          <w:rStyle w:val="Refdenotaalpie"/>
          <w:rFonts w:ascii="Times New Roman" w:hAnsi="Times New Roman"/>
          <w:bCs/>
          <w:szCs w:val="28"/>
          <w:lang w:val="es-CO"/>
        </w:rPr>
        <w:footnoteReference w:id="23"/>
      </w:r>
      <w:r w:rsidRPr="001443CD">
        <w:rPr>
          <w:rFonts w:ascii="Times New Roman" w:hAnsi="Times New Roman" w:cs="Times New Roman"/>
          <w:bCs/>
          <w:i/>
          <w:iCs/>
          <w:szCs w:val="28"/>
          <w:lang w:val="es-CO"/>
        </w:rPr>
        <w:t>.</w:t>
      </w:r>
      <w:r w:rsidRPr="001443CD">
        <w:rPr>
          <w:rFonts w:ascii="Times New Roman" w:hAnsi="Times New Roman" w:cs="Times New Roman"/>
          <w:i/>
          <w:szCs w:val="28"/>
        </w:rPr>
        <w:t xml:space="preserve"> </w:t>
      </w:r>
      <w:r w:rsidRPr="001443CD">
        <w:rPr>
          <w:rFonts w:ascii="Times New Roman" w:hAnsi="Times New Roman" w:cs="Times New Roman"/>
          <w:szCs w:val="28"/>
        </w:rPr>
        <w:t>Los i</w:t>
      </w:r>
      <w:r w:rsidRPr="001443CD">
        <w:rPr>
          <w:rFonts w:ascii="Times New Roman" w:hAnsi="Times New Roman" w:cs="Times New Roman"/>
          <w:szCs w:val="28"/>
        </w:rPr>
        <w:t xml:space="preserve">ntervinientes manifestaron que en el trámite </w:t>
      </w:r>
      <w:r w:rsidRPr="001443CD">
        <w:rPr>
          <w:rFonts w:ascii="Times New Roman" w:hAnsi="Times New Roman" w:cs="Times New Roman"/>
          <w:szCs w:val="28"/>
        </w:rPr>
        <w:t>legislativo que dio origen a</w:t>
      </w:r>
      <w:r w:rsidRPr="001443CD">
        <w:rPr>
          <w:rFonts w:ascii="Times New Roman" w:hAnsi="Times New Roman" w:cs="Times New Roman"/>
          <w:szCs w:val="28"/>
        </w:rPr>
        <w:t xml:space="preserve"> la disposición acusada se vulneró el principio de identidad flexible</w:t>
      </w:r>
      <w:r w:rsidRPr="001443CD">
        <w:rPr>
          <w:rFonts w:ascii="Times New Roman" w:hAnsi="Times New Roman" w:cs="Times New Roman"/>
          <w:szCs w:val="28"/>
        </w:rPr>
        <w:t xml:space="preserve"> porque</w:t>
      </w:r>
      <w:r w:rsidRPr="001443CD">
        <w:rPr>
          <w:rFonts w:ascii="Times New Roman" w:hAnsi="Times New Roman" w:cs="Times New Roman"/>
          <w:szCs w:val="28"/>
        </w:rPr>
        <w:t xml:space="preserve"> </w:t>
      </w:r>
      <w:r w:rsidRPr="001443CD">
        <w:rPr>
          <w:rFonts w:ascii="Times New Roman" w:hAnsi="Times New Roman" w:cs="Times New Roman"/>
          <w:szCs w:val="28"/>
        </w:rPr>
        <w:t>(i) no se encontraba en la redacción original del proyecto de ley</w:t>
      </w:r>
      <w:r w:rsidRPr="001443CD">
        <w:rPr>
          <w:rFonts w:ascii="Times New Roman" w:hAnsi="Times New Roman" w:cs="Times New Roman"/>
          <w:szCs w:val="28"/>
        </w:rPr>
        <w:t xml:space="preserve">, </w:t>
      </w:r>
      <w:r w:rsidRPr="001443CD">
        <w:rPr>
          <w:rFonts w:ascii="Times New Roman" w:hAnsi="Times New Roman" w:cs="Times New Roman"/>
          <w:szCs w:val="28"/>
        </w:rPr>
        <w:t xml:space="preserve">(ii) </w:t>
      </w:r>
      <w:r w:rsidRPr="001443CD">
        <w:rPr>
          <w:rFonts w:ascii="Times New Roman" w:hAnsi="Times New Roman" w:cs="Times New Roman"/>
          <w:szCs w:val="28"/>
        </w:rPr>
        <w:t>en</w:t>
      </w:r>
      <w:r w:rsidRPr="001443CD">
        <w:rPr>
          <w:rFonts w:ascii="Times New Roman" w:hAnsi="Times New Roman" w:cs="Times New Roman"/>
          <w:szCs w:val="28"/>
        </w:rPr>
        <w:t xml:space="preserve"> el</w:t>
      </w:r>
      <w:r w:rsidRPr="001443CD">
        <w:rPr>
          <w:rFonts w:ascii="Times New Roman" w:hAnsi="Times New Roman" w:cs="Times New Roman"/>
          <w:szCs w:val="28"/>
        </w:rPr>
        <w:t xml:space="preserve"> primer debate únicamente se in</w:t>
      </w:r>
      <w:r w:rsidRPr="001443CD">
        <w:rPr>
          <w:rFonts w:ascii="Times New Roman" w:hAnsi="Times New Roman" w:cs="Times New Roman"/>
          <w:szCs w:val="28"/>
        </w:rPr>
        <w:t>corporó</w:t>
      </w:r>
      <w:r w:rsidRPr="001443CD">
        <w:rPr>
          <w:rFonts w:ascii="Times New Roman" w:hAnsi="Times New Roman" w:cs="Times New Roman"/>
          <w:szCs w:val="28"/>
        </w:rPr>
        <w:t xml:space="preserve"> con dos líneas</w:t>
      </w:r>
      <w:r w:rsidRPr="001443CD">
        <w:rPr>
          <w:rFonts w:ascii="Times New Roman" w:hAnsi="Times New Roman" w:cs="Times New Roman"/>
          <w:szCs w:val="28"/>
        </w:rPr>
        <w:t>,</w:t>
      </w:r>
      <w:r w:rsidRPr="001443CD">
        <w:rPr>
          <w:rFonts w:ascii="Times New Roman" w:hAnsi="Times New Roman" w:cs="Times New Roman"/>
          <w:szCs w:val="28"/>
        </w:rPr>
        <w:t xml:space="preserve"> y </w:t>
      </w:r>
      <w:r w:rsidRPr="001443CD">
        <w:rPr>
          <w:rFonts w:ascii="Times New Roman" w:hAnsi="Times New Roman" w:cs="Times New Roman"/>
          <w:szCs w:val="28"/>
        </w:rPr>
        <w:t>(i</w:t>
      </w:r>
      <w:r w:rsidRPr="001443CD">
        <w:rPr>
          <w:rFonts w:ascii="Times New Roman" w:hAnsi="Times New Roman" w:cs="Times New Roman"/>
          <w:szCs w:val="28"/>
        </w:rPr>
        <w:t>i</w:t>
      </w:r>
      <w:r w:rsidRPr="001443CD">
        <w:rPr>
          <w:rFonts w:ascii="Times New Roman" w:hAnsi="Times New Roman" w:cs="Times New Roman"/>
          <w:szCs w:val="28"/>
        </w:rPr>
        <w:t xml:space="preserve">i) </w:t>
      </w:r>
      <w:r w:rsidRPr="001443CD">
        <w:rPr>
          <w:rFonts w:ascii="Times New Roman" w:hAnsi="Times New Roman" w:cs="Times New Roman"/>
          <w:szCs w:val="28"/>
        </w:rPr>
        <w:t xml:space="preserve">en </w:t>
      </w:r>
      <w:r w:rsidRPr="001443CD">
        <w:rPr>
          <w:rFonts w:ascii="Times New Roman" w:hAnsi="Times New Roman" w:cs="Times New Roman"/>
          <w:szCs w:val="28"/>
        </w:rPr>
        <w:t xml:space="preserve">el </w:t>
      </w:r>
      <w:r w:rsidRPr="001443CD">
        <w:rPr>
          <w:rFonts w:ascii="Times New Roman" w:hAnsi="Times New Roman" w:cs="Times New Roman"/>
          <w:szCs w:val="28"/>
        </w:rPr>
        <w:t>segundo debate se modificó por co</w:t>
      </w:r>
      <w:r w:rsidRPr="001443CD">
        <w:rPr>
          <w:rFonts w:ascii="Times New Roman" w:hAnsi="Times New Roman" w:cs="Times New Roman"/>
          <w:szCs w:val="28"/>
        </w:rPr>
        <w:t xml:space="preserve">mpleto. Así las cosas, </w:t>
      </w:r>
      <w:r w:rsidRPr="001443CD">
        <w:rPr>
          <w:rFonts w:ascii="Times New Roman" w:hAnsi="Times New Roman" w:cs="Times New Roman"/>
          <w:szCs w:val="28"/>
        </w:rPr>
        <w:t>en línea con la postura del</w:t>
      </w:r>
      <w:r w:rsidRPr="001443CD">
        <w:rPr>
          <w:rFonts w:ascii="Times New Roman" w:hAnsi="Times New Roman" w:cs="Times New Roman"/>
          <w:szCs w:val="28"/>
        </w:rPr>
        <w:t xml:space="preserve"> demandante</w:t>
      </w:r>
      <w:r w:rsidRPr="001443CD">
        <w:rPr>
          <w:rFonts w:ascii="Times New Roman" w:hAnsi="Times New Roman" w:cs="Times New Roman"/>
          <w:szCs w:val="28"/>
        </w:rPr>
        <w:t xml:space="preserve">, sostienen que </w:t>
      </w:r>
      <w:r w:rsidRPr="001443CD">
        <w:rPr>
          <w:rFonts w:ascii="Times New Roman" w:hAnsi="Times New Roman" w:cs="Times New Roman"/>
          <w:szCs w:val="28"/>
        </w:rPr>
        <w:t xml:space="preserve">el 95% de la norma no fue </w:t>
      </w:r>
      <w:r w:rsidRPr="001443CD">
        <w:rPr>
          <w:rFonts w:ascii="Times New Roman" w:hAnsi="Times New Roman" w:cs="Times New Roman"/>
          <w:szCs w:val="28"/>
        </w:rPr>
        <w:t xml:space="preserve">objeto de discusión </w:t>
      </w:r>
      <w:r w:rsidRPr="001443CD">
        <w:rPr>
          <w:rFonts w:ascii="Times New Roman" w:hAnsi="Times New Roman" w:cs="Times New Roman"/>
          <w:szCs w:val="28"/>
        </w:rPr>
        <w:t xml:space="preserve">en </w:t>
      </w:r>
      <w:r w:rsidRPr="001443CD">
        <w:rPr>
          <w:rFonts w:ascii="Times New Roman" w:hAnsi="Times New Roman" w:cs="Times New Roman"/>
          <w:szCs w:val="28"/>
        </w:rPr>
        <w:t xml:space="preserve">el </w:t>
      </w:r>
      <w:r w:rsidRPr="001443CD">
        <w:rPr>
          <w:rFonts w:ascii="Times New Roman" w:hAnsi="Times New Roman" w:cs="Times New Roman"/>
          <w:szCs w:val="28"/>
        </w:rPr>
        <w:t xml:space="preserve">primer debate. Por consiguiente, dado que la norma discutida en segundo debate no fue discutida en </w:t>
      </w:r>
      <w:r w:rsidRPr="001443CD">
        <w:rPr>
          <w:rFonts w:ascii="Times New Roman" w:hAnsi="Times New Roman" w:cs="Times New Roman"/>
          <w:szCs w:val="28"/>
        </w:rPr>
        <w:t>el primer debate</w:t>
      </w:r>
      <w:r w:rsidRPr="001443CD">
        <w:rPr>
          <w:rFonts w:ascii="Times New Roman" w:hAnsi="Times New Roman" w:cs="Times New Roman"/>
          <w:szCs w:val="28"/>
        </w:rPr>
        <w:t xml:space="preserve">, </w:t>
      </w:r>
      <w:r w:rsidRPr="001443CD">
        <w:rPr>
          <w:rFonts w:ascii="Times New Roman" w:hAnsi="Times New Roman" w:cs="Times New Roman"/>
          <w:szCs w:val="28"/>
        </w:rPr>
        <w:t xml:space="preserve">se generó </w:t>
      </w:r>
      <w:r w:rsidRPr="001443CD">
        <w:rPr>
          <w:rFonts w:ascii="Times New Roman" w:hAnsi="Times New Roman" w:cs="Times New Roman"/>
          <w:szCs w:val="28"/>
        </w:rPr>
        <w:t>una</w:t>
      </w:r>
      <w:r w:rsidRPr="001443CD">
        <w:rPr>
          <w:rFonts w:ascii="Times New Roman" w:hAnsi="Times New Roman" w:cs="Times New Roman"/>
          <w:szCs w:val="28"/>
        </w:rPr>
        <w:t xml:space="preserve"> vulneración al principio de consecutividad. Todo ello, según afirman, conllevó a una elusión material. </w:t>
      </w:r>
    </w:p>
    <w:p w:rsidR="00F303C8" w:rsidRPr="001443CD" w:rsidRDefault="001443CD" w:rsidP="005F28F6">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i/>
          <w:szCs w:val="28"/>
        </w:rPr>
      </w:pPr>
    </w:p>
    <w:p w:rsidR="00F303C8" w:rsidRPr="001443CD" w:rsidRDefault="001443CD" w:rsidP="005F28F6">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i/>
          <w:szCs w:val="28"/>
        </w:rPr>
      </w:pPr>
      <w:r w:rsidRPr="001443CD">
        <w:rPr>
          <w:rFonts w:ascii="Times New Roman" w:hAnsi="Times New Roman" w:cs="Times New Roman"/>
          <w:color w:val="000000" w:themeColor="text1"/>
          <w:szCs w:val="28"/>
        </w:rPr>
        <w:t>§</w:t>
      </w:r>
      <w:r w:rsidRPr="001443CD">
        <w:rPr>
          <w:rFonts w:ascii="Times New Roman" w:hAnsi="Times New Roman" w:cs="Times New Roman"/>
          <w:color w:val="000000" w:themeColor="text1"/>
          <w:szCs w:val="28"/>
        </w:rPr>
        <w:t>3</w:t>
      </w:r>
      <w:r w:rsidRPr="001443CD">
        <w:rPr>
          <w:rFonts w:ascii="Times New Roman" w:hAnsi="Times New Roman" w:cs="Times New Roman"/>
          <w:color w:val="000000" w:themeColor="text1"/>
          <w:szCs w:val="28"/>
        </w:rPr>
        <w:t>7</w:t>
      </w:r>
      <w:r w:rsidRPr="001443CD">
        <w:rPr>
          <w:rFonts w:ascii="Times New Roman" w:hAnsi="Times New Roman" w:cs="Times New Roman"/>
          <w:szCs w:val="28"/>
          <w:lang w:val="es-CO"/>
        </w:rPr>
        <w:t xml:space="preserve">. </w:t>
      </w:r>
      <w:r w:rsidRPr="001443CD">
        <w:rPr>
          <w:rFonts w:ascii="Times New Roman" w:hAnsi="Times New Roman" w:cs="Times New Roman"/>
          <w:bCs/>
          <w:iCs/>
          <w:szCs w:val="28"/>
          <w:lang w:val="es-CO"/>
        </w:rPr>
        <w:t xml:space="preserve">Luego, </w:t>
      </w:r>
      <w:r w:rsidRPr="001443CD">
        <w:rPr>
          <w:rFonts w:ascii="Times New Roman" w:hAnsi="Times New Roman" w:cs="Times New Roman"/>
          <w:bCs/>
          <w:iCs/>
          <w:szCs w:val="28"/>
          <w:lang w:val="es-CO"/>
        </w:rPr>
        <w:t xml:space="preserve">los intervinientes </w:t>
      </w:r>
      <w:r w:rsidRPr="001443CD">
        <w:rPr>
          <w:rFonts w:ascii="Times New Roman" w:hAnsi="Times New Roman" w:cs="Times New Roman"/>
          <w:bCs/>
          <w:iCs/>
          <w:szCs w:val="28"/>
          <w:lang w:val="es-CO"/>
        </w:rPr>
        <w:t xml:space="preserve">se refieren al alcance de la disposición acusada </w:t>
      </w:r>
      <w:r w:rsidRPr="001443CD">
        <w:rPr>
          <w:rFonts w:ascii="Times New Roman" w:hAnsi="Times New Roman" w:cs="Times New Roman"/>
          <w:bCs/>
          <w:iCs/>
          <w:szCs w:val="28"/>
          <w:lang w:val="es-CO"/>
        </w:rPr>
        <w:t xml:space="preserve">para afirmar que las </w:t>
      </w:r>
      <w:r w:rsidRPr="001443CD">
        <w:rPr>
          <w:rFonts w:ascii="Times New Roman" w:hAnsi="Times New Roman" w:cs="Times New Roman"/>
          <w:bCs/>
          <w:iCs/>
          <w:szCs w:val="28"/>
          <w:lang w:val="es-CO"/>
        </w:rPr>
        <w:t>f</w:t>
      </w:r>
      <w:r w:rsidRPr="001443CD">
        <w:rPr>
          <w:rFonts w:ascii="Times New Roman" w:hAnsi="Times New Roman" w:cs="Times New Roman"/>
          <w:bCs/>
          <w:iCs/>
          <w:szCs w:val="28"/>
          <w:lang w:val="es-CO"/>
        </w:rPr>
        <w:t>ó</w:t>
      </w:r>
      <w:r w:rsidRPr="001443CD">
        <w:rPr>
          <w:rFonts w:ascii="Times New Roman" w:hAnsi="Times New Roman" w:cs="Times New Roman"/>
          <w:bCs/>
          <w:iCs/>
          <w:szCs w:val="28"/>
          <w:lang w:val="es-CO"/>
        </w:rPr>
        <w:t xml:space="preserve">rmulas incluidas en </w:t>
      </w:r>
      <w:r w:rsidRPr="001443CD">
        <w:rPr>
          <w:rFonts w:ascii="Times New Roman" w:hAnsi="Times New Roman" w:cs="Times New Roman"/>
          <w:bCs/>
          <w:iCs/>
          <w:szCs w:val="28"/>
          <w:lang w:val="es-CO"/>
        </w:rPr>
        <w:t>esta</w:t>
      </w:r>
      <w:r w:rsidRPr="001443CD">
        <w:rPr>
          <w:rFonts w:ascii="Times New Roman" w:hAnsi="Times New Roman" w:cs="Times New Roman"/>
          <w:bCs/>
          <w:iCs/>
          <w:szCs w:val="28"/>
          <w:lang w:val="es-CO"/>
        </w:rPr>
        <w:t xml:space="preserve"> suponen validar dos etapas: </w:t>
      </w:r>
      <w:r w:rsidRPr="001443CD">
        <w:rPr>
          <w:rFonts w:ascii="Times New Roman" w:hAnsi="Times New Roman" w:cs="Times New Roman"/>
          <w:szCs w:val="28"/>
        </w:rPr>
        <w:t>(i) determinar cuál es la “tasa efectiva de tributación” del contribuyente y (ii) en caso de ser necesario, determinar el “impuesto a adicionar”, para llevar la tasa efectiva de tributación al 15%. El primer paso de la norma es</w:t>
      </w:r>
      <w:r w:rsidRPr="001443CD">
        <w:rPr>
          <w:rFonts w:ascii="Times New Roman" w:hAnsi="Times New Roman" w:cs="Times New Roman"/>
          <w:szCs w:val="28"/>
        </w:rPr>
        <w:t>tablece una fórmula con numerador y denomina</w:t>
      </w:r>
      <w:r w:rsidRPr="001443CD">
        <w:rPr>
          <w:rFonts w:ascii="Times New Roman" w:hAnsi="Times New Roman" w:cs="Times New Roman"/>
          <w:szCs w:val="28"/>
        </w:rPr>
        <w:t>dor. Para el numerador, que es definido como</w:t>
      </w:r>
      <w:r w:rsidRPr="001443CD">
        <w:rPr>
          <w:rFonts w:ascii="Times New Roman" w:hAnsi="Times New Roman" w:cs="Times New Roman"/>
          <w:szCs w:val="28"/>
        </w:rPr>
        <w:t xml:space="preserve"> </w:t>
      </w:r>
      <w:r w:rsidRPr="001443CD">
        <w:rPr>
          <w:rFonts w:ascii="Times New Roman" w:hAnsi="Times New Roman" w:cs="Times New Roman"/>
          <w:szCs w:val="28"/>
        </w:rPr>
        <w:t>“</w:t>
      </w:r>
      <w:r w:rsidRPr="001443CD">
        <w:rPr>
          <w:rFonts w:ascii="Times New Roman" w:hAnsi="Times New Roman" w:cs="Times New Roman"/>
          <w:i/>
          <w:iCs/>
          <w:szCs w:val="28"/>
        </w:rPr>
        <w:t>impuesto depurado</w:t>
      </w:r>
      <w:r w:rsidRPr="001443CD">
        <w:rPr>
          <w:rFonts w:ascii="Times New Roman" w:hAnsi="Times New Roman" w:cs="Times New Roman"/>
          <w:szCs w:val="28"/>
        </w:rPr>
        <w:t xml:space="preserve">”, </w:t>
      </w:r>
      <w:r w:rsidRPr="001443CD">
        <w:rPr>
          <w:rFonts w:ascii="Times New Roman" w:hAnsi="Times New Roman" w:cs="Times New Roman"/>
          <w:szCs w:val="28"/>
        </w:rPr>
        <w:t>se debe tomar el impuesto neto de renta, adicionarle los descuentos tributarios y restarle las rentas pasivas de las entidades controladas del ext</w:t>
      </w:r>
      <w:r w:rsidRPr="001443CD">
        <w:rPr>
          <w:rFonts w:ascii="Times New Roman" w:hAnsi="Times New Roman" w:cs="Times New Roman"/>
          <w:szCs w:val="28"/>
        </w:rPr>
        <w:t xml:space="preserve">erior (ECE); mientras que, para identificar el denominador, que es </w:t>
      </w:r>
      <w:r w:rsidRPr="001443CD">
        <w:rPr>
          <w:rFonts w:ascii="Times New Roman" w:hAnsi="Times New Roman" w:cs="Times New Roman"/>
          <w:szCs w:val="28"/>
        </w:rPr>
        <w:t xml:space="preserve">llamado como </w:t>
      </w:r>
      <w:r w:rsidRPr="001443CD">
        <w:rPr>
          <w:rFonts w:ascii="Times New Roman" w:hAnsi="Times New Roman" w:cs="Times New Roman"/>
          <w:i/>
          <w:szCs w:val="28"/>
        </w:rPr>
        <w:t>“</w:t>
      </w:r>
      <w:r w:rsidRPr="001443CD">
        <w:rPr>
          <w:rFonts w:ascii="Times New Roman" w:hAnsi="Times New Roman" w:cs="Times New Roman"/>
          <w:i/>
          <w:szCs w:val="28"/>
        </w:rPr>
        <w:t>utilidad depurada</w:t>
      </w:r>
      <w:r w:rsidRPr="001443CD">
        <w:rPr>
          <w:rFonts w:ascii="Times New Roman" w:hAnsi="Times New Roman" w:cs="Times New Roman"/>
          <w:szCs w:val="28"/>
        </w:rPr>
        <w:t xml:space="preserve">”, las reglas son más amplias y complejas requiriendo 6 pasos (cada uno con subreglas) para llegar a un resultado final. </w:t>
      </w:r>
    </w:p>
    <w:p w:rsidR="00F303C8" w:rsidRPr="001443CD" w:rsidRDefault="001443CD" w:rsidP="005F28F6">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i/>
          <w:szCs w:val="28"/>
        </w:rPr>
      </w:pPr>
    </w:p>
    <w:p w:rsidR="00943DF6" w:rsidRPr="001443CD" w:rsidRDefault="001443CD" w:rsidP="005F28F6">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szCs w:val="28"/>
        </w:rPr>
      </w:pPr>
      <w:r w:rsidRPr="001443CD">
        <w:rPr>
          <w:rFonts w:ascii="Times New Roman" w:hAnsi="Times New Roman" w:cs="Times New Roman"/>
          <w:color w:val="000000" w:themeColor="text1"/>
          <w:szCs w:val="28"/>
        </w:rPr>
        <w:t>§</w:t>
      </w:r>
      <w:r w:rsidRPr="001443CD">
        <w:rPr>
          <w:rFonts w:ascii="Times New Roman" w:hAnsi="Times New Roman" w:cs="Times New Roman"/>
          <w:color w:val="000000" w:themeColor="text1"/>
          <w:szCs w:val="28"/>
        </w:rPr>
        <w:t>3</w:t>
      </w:r>
      <w:r w:rsidRPr="001443CD">
        <w:rPr>
          <w:rFonts w:ascii="Times New Roman" w:hAnsi="Times New Roman" w:cs="Times New Roman"/>
          <w:color w:val="000000" w:themeColor="text1"/>
          <w:szCs w:val="28"/>
        </w:rPr>
        <w:t>8</w:t>
      </w:r>
      <w:r w:rsidRPr="001443CD">
        <w:rPr>
          <w:rFonts w:ascii="Times New Roman" w:hAnsi="Times New Roman" w:cs="Times New Roman"/>
          <w:szCs w:val="28"/>
          <w:lang w:val="es-CO"/>
        </w:rPr>
        <w:t xml:space="preserve">. </w:t>
      </w:r>
      <w:r w:rsidRPr="001443CD">
        <w:rPr>
          <w:rFonts w:ascii="Times New Roman" w:hAnsi="Times New Roman" w:cs="Times New Roman"/>
          <w:szCs w:val="28"/>
        </w:rPr>
        <w:t xml:space="preserve">Con este contexto, </w:t>
      </w:r>
      <w:r w:rsidRPr="001443CD">
        <w:rPr>
          <w:rFonts w:ascii="Times New Roman" w:hAnsi="Times New Roman" w:cs="Times New Roman"/>
          <w:szCs w:val="28"/>
        </w:rPr>
        <w:t xml:space="preserve">los intervinientes </w:t>
      </w:r>
      <w:r w:rsidRPr="001443CD">
        <w:rPr>
          <w:rFonts w:ascii="Times New Roman" w:hAnsi="Times New Roman" w:cs="Times New Roman"/>
          <w:szCs w:val="28"/>
        </w:rPr>
        <w:t>refieren que además de los cargos exp</w:t>
      </w:r>
      <w:r w:rsidRPr="001443CD">
        <w:rPr>
          <w:rFonts w:ascii="Times New Roman" w:hAnsi="Times New Roman" w:cs="Times New Roman"/>
          <w:szCs w:val="28"/>
        </w:rPr>
        <w:t>uestos por los</w:t>
      </w:r>
      <w:r w:rsidRPr="001443CD">
        <w:rPr>
          <w:rFonts w:ascii="Times New Roman" w:hAnsi="Times New Roman" w:cs="Times New Roman"/>
          <w:szCs w:val="28"/>
        </w:rPr>
        <w:t xml:space="preserve"> </w:t>
      </w:r>
      <w:r w:rsidRPr="001443CD">
        <w:rPr>
          <w:rFonts w:ascii="Times New Roman" w:hAnsi="Times New Roman" w:cs="Times New Roman"/>
          <w:szCs w:val="28"/>
        </w:rPr>
        <w:t>demandantes</w:t>
      </w:r>
      <w:r w:rsidRPr="001443CD">
        <w:rPr>
          <w:rFonts w:ascii="Times New Roman" w:hAnsi="Times New Roman" w:cs="Times New Roman"/>
          <w:szCs w:val="28"/>
        </w:rPr>
        <w:t>, la disposición acusada también desconoce otros principios constitucionales, como el principio de capacidad contributiva y los principios de confianza legítima, irretroactiv</w:t>
      </w:r>
      <w:r w:rsidRPr="001443CD">
        <w:rPr>
          <w:rFonts w:ascii="Times New Roman" w:hAnsi="Times New Roman" w:cs="Times New Roman"/>
          <w:szCs w:val="28"/>
        </w:rPr>
        <w:t xml:space="preserve">idad y buena </w:t>
      </w:r>
      <w:r w:rsidRPr="001443CD">
        <w:rPr>
          <w:rFonts w:ascii="Times New Roman" w:hAnsi="Times New Roman" w:cs="Times New Roman"/>
          <w:szCs w:val="28"/>
        </w:rPr>
        <w:t xml:space="preserve">fe. </w:t>
      </w:r>
    </w:p>
    <w:p w:rsidR="00354B2A" w:rsidRPr="001443CD" w:rsidRDefault="001443CD" w:rsidP="005F28F6">
      <w:pPr>
        <w:tabs>
          <w:tab w:val="left" w:pos="426"/>
        </w:tabs>
        <w:autoSpaceDE w:val="0"/>
        <w:autoSpaceDN w:val="0"/>
        <w:ind w:right="49"/>
        <w:jc w:val="both"/>
        <w:textAlignment w:val="baseline"/>
        <w:rPr>
          <w:rFonts w:ascii="Times New Roman" w:hAnsi="Times New Roman" w:cs="Times New Roman"/>
          <w:sz w:val="28"/>
          <w:szCs w:val="28"/>
        </w:rPr>
      </w:pPr>
      <w:bookmarkStart w:id="3" w:name="_Hlk128663747"/>
    </w:p>
    <w:p w:rsidR="00CA03F3" w:rsidRPr="001443CD" w:rsidRDefault="001443CD" w:rsidP="005F28F6">
      <w:pPr>
        <w:pStyle w:val="Ttulo1"/>
        <w:rPr>
          <w:rFonts w:ascii="Times New Roman" w:hAnsi="Times New Roman" w:cs="Times New Roman"/>
          <w:sz w:val="28"/>
          <w:szCs w:val="28"/>
        </w:rPr>
      </w:pPr>
      <w:r w:rsidRPr="001443CD">
        <w:rPr>
          <w:rFonts w:ascii="Times New Roman" w:hAnsi="Times New Roman" w:cs="Times New Roman"/>
          <w:sz w:val="28"/>
          <w:szCs w:val="28"/>
        </w:rPr>
        <w:t xml:space="preserve">V. </w:t>
      </w:r>
      <w:r w:rsidRPr="001443CD">
        <w:rPr>
          <w:rFonts w:ascii="Times New Roman" w:hAnsi="Times New Roman" w:cs="Times New Roman"/>
          <w:sz w:val="28"/>
          <w:szCs w:val="28"/>
        </w:rPr>
        <w:t xml:space="preserve">Concepto de la procuradora general de la </w:t>
      </w:r>
      <w:r w:rsidRPr="001443CD">
        <w:rPr>
          <w:rFonts w:ascii="Times New Roman" w:hAnsi="Times New Roman" w:cs="Times New Roman"/>
          <w:sz w:val="28"/>
          <w:szCs w:val="28"/>
        </w:rPr>
        <w:t>n</w:t>
      </w:r>
      <w:r w:rsidRPr="001443CD">
        <w:rPr>
          <w:rFonts w:ascii="Times New Roman" w:hAnsi="Times New Roman" w:cs="Times New Roman"/>
          <w:sz w:val="28"/>
          <w:szCs w:val="28"/>
        </w:rPr>
        <w:t>ación</w:t>
      </w:r>
      <w:r w:rsidRPr="001443CD">
        <w:rPr>
          <w:rStyle w:val="Refdenotaalpie"/>
          <w:rFonts w:ascii="Times New Roman" w:hAnsi="Times New Roman"/>
          <w:b w:val="0"/>
          <w:bCs w:val="0"/>
          <w:sz w:val="28"/>
          <w:szCs w:val="28"/>
        </w:rPr>
        <w:footnoteReference w:id="24"/>
      </w:r>
    </w:p>
    <w:p w:rsidR="00C652C4" w:rsidRPr="001443CD" w:rsidRDefault="001443CD" w:rsidP="005F28F6">
      <w:pPr>
        <w:tabs>
          <w:tab w:val="left" w:pos="426"/>
        </w:tabs>
        <w:autoSpaceDE w:val="0"/>
        <w:autoSpaceDN w:val="0"/>
        <w:ind w:right="49"/>
        <w:jc w:val="both"/>
        <w:textAlignment w:val="baseline"/>
        <w:rPr>
          <w:rFonts w:ascii="Times New Roman" w:hAnsi="Times New Roman" w:cs="Times New Roman"/>
          <w:sz w:val="28"/>
          <w:szCs w:val="28"/>
        </w:rPr>
      </w:pPr>
    </w:p>
    <w:p w:rsidR="00E94734" w:rsidRPr="001443CD" w:rsidRDefault="001443CD" w:rsidP="005F28F6">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szCs w:val="28"/>
          <w:lang w:val="es-CO"/>
        </w:rPr>
      </w:pPr>
      <w:r w:rsidRPr="001443CD">
        <w:rPr>
          <w:rFonts w:ascii="Times New Roman" w:hAnsi="Times New Roman" w:cs="Times New Roman"/>
          <w:color w:val="000000" w:themeColor="text1"/>
          <w:szCs w:val="28"/>
        </w:rPr>
        <w:t>§</w:t>
      </w:r>
      <w:r w:rsidRPr="001443CD">
        <w:rPr>
          <w:rFonts w:ascii="Times New Roman" w:hAnsi="Times New Roman" w:cs="Times New Roman"/>
          <w:color w:val="000000" w:themeColor="text1"/>
          <w:szCs w:val="28"/>
        </w:rPr>
        <w:t>3</w:t>
      </w:r>
      <w:r w:rsidRPr="001443CD">
        <w:rPr>
          <w:rFonts w:ascii="Times New Roman" w:hAnsi="Times New Roman" w:cs="Times New Roman"/>
          <w:color w:val="000000" w:themeColor="text1"/>
          <w:szCs w:val="28"/>
        </w:rPr>
        <w:t>9</w:t>
      </w:r>
      <w:r w:rsidRPr="001443CD">
        <w:rPr>
          <w:rFonts w:ascii="Times New Roman" w:hAnsi="Times New Roman" w:cs="Times New Roman"/>
          <w:szCs w:val="28"/>
          <w:lang w:val="es-CO"/>
        </w:rPr>
        <w:t xml:space="preserve">. </w:t>
      </w:r>
      <w:r w:rsidRPr="001443CD">
        <w:rPr>
          <w:rFonts w:ascii="Times New Roman" w:hAnsi="Times New Roman" w:cs="Times New Roman"/>
          <w:szCs w:val="28"/>
          <w:lang w:val="es-CO"/>
        </w:rPr>
        <w:t>La</w:t>
      </w:r>
      <w:r w:rsidRPr="001443CD">
        <w:rPr>
          <w:rFonts w:ascii="Times New Roman" w:hAnsi="Times New Roman" w:cs="Times New Roman"/>
          <w:szCs w:val="28"/>
          <w:lang w:val="es-CO"/>
        </w:rPr>
        <w:t xml:space="preserve"> </w:t>
      </w:r>
      <w:r w:rsidRPr="001443CD">
        <w:rPr>
          <w:rFonts w:ascii="Times New Roman" w:hAnsi="Times New Roman" w:cs="Times New Roman"/>
          <w:szCs w:val="28"/>
          <w:lang w:val="es-CO"/>
        </w:rPr>
        <w:t>p</w:t>
      </w:r>
      <w:r w:rsidRPr="001443CD">
        <w:rPr>
          <w:rFonts w:ascii="Times New Roman" w:hAnsi="Times New Roman" w:cs="Times New Roman"/>
          <w:szCs w:val="28"/>
          <w:lang w:val="es-CO"/>
        </w:rPr>
        <w:t xml:space="preserve">rocuradora </w:t>
      </w:r>
      <w:r w:rsidRPr="001443CD">
        <w:rPr>
          <w:rFonts w:ascii="Times New Roman" w:hAnsi="Times New Roman" w:cs="Times New Roman"/>
          <w:szCs w:val="28"/>
          <w:lang w:val="es-CO"/>
        </w:rPr>
        <w:t>g</w:t>
      </w:r>
      <w:r w:rsidRPr="001443CD">
        <w:rPr>
          <w:rFonts w:ascii="Times New Roman" w:hAnsi="Times New Roman" w:cs="Times New Roman"/>
          <w:szCs w:val="28"/>
          <w:lang w:val="es-CO"/>
        </w:rPr>
        <w:t xml:space="preserve">eneral de la </w:t>
      </w:r>
      <w:r w:rsidRPr="001443CD">
        <w:rPr>
          <w:rFonts w:ascii="Times New Roman" w:hAnsi="Times New Roman" w:cs="Times New Roman"/>
          <w:szCs w:val="28"/>
          <w:lang w:val="es-CO"/>
        </w:rPr>
        <w:t>N</w:t>
      </w:r>
      <w:r w:rsidRPr="001443CD">
        <w:rPr>
          <w:rFonts w:ascii="Times New Roman" w:hAnsi="Times New Roman" w:cs="Times New Roman"/>
          <w:szCs w:val="28"/>
          <w:lang w:val="es-CO"/>
        </w:rPr>
        <w:t xml:space="preserve">ación </w:t>
      </w:r>
      <w:r w:rsidRPr="001443CD">
        <w:rPr>
          <w:rFonts w:ascii="Times New Roman" w:hAnsi="Times New Roman" w:cs="Times New Roman"/>
          <w:szCs w:val="28"/>
          <w:lang w:val="es-CO"/>
        </w:rPr>
        <w:t xml:space="preserve">solicita </w:t>
      </w:r>
      <w:r w:rsidRPr="001443CD">
        <w:rPr>
          <w:rFonts w:ascii="Times New Roman" w:hAnsi="Times New Roman" w:cs="Times New Roman"/>
          <w:szCs w:val="28"/>
          <w:lang w:val="es-CO"/>
        </w:rPr>
        <w:t>que se declare la</w:t>
      </w:r>
      <w:r w:rsidRPr="001443CD">
        <w:rPr>
          <w:rFonts w:ascii="Times New Roman" w:hAnsi="Times New Roman" w:cs="Times New Roman"/>
          <w:szCs w:val="28"/>
          <w:lang w:val="es-CO"/>
        </w:rPr>
        <w:t xml:space="preserve"> </w:t>
      </w:r>
      <w:r w:rsidRPr="001443CD">
        <w:rPr>
          <w:rFonts w:ascii="Times New Roman" w:hAnsi="Times New Roman" w:cs="Times New Roman"/>
          <w:iCs/>
          <w:szCs w:val="28"/>
          <w:lang w:val="es-CO"/>
        </w:rPr>
        <w:t>exequibilidad</w:t>
      </w:r>
      <w:r w:rsidRPr="001443CD">
        <w:rPr>
          <w:rFonts w:ascii="Times New Roman" w:hAnsi="Times New Roman" w:cs="Times New Roman"/>
          <w:iCs/>
          <w:szCs w:val="28"/>
          <w:lang w:val="es-CO"/>
        </w:rPr>
        <w:t xml:space="preserve"> </w:t>
      </w:r>
      <w:r w:rsidRPr="001443CD">
        <w:rPr>
          <w:rFonts w:ascii="Times New Roman" w:hAnsi="Times New Roman" w:cs="Times New Roman"/>
          <w:szCs w:val="28"/>
          <w:lang w:val="es-CO"/>
        </w:rPr>
        <w:t xml:space="preserve">del parágrafo 6 del artículo 240 del Estatuto Tributario, </w:t>
      </w:r>
      <w:r w:rsidRPr="001443CD">
        <w:rPr>
          <w:rFonts w:ascii="Times New Roman" w:hAnsi="Times New Roman" w:cs="Times New Roman"/>
          <w:szCs w:val="28"/>
          <w:lang w:val="es-CO"/>
        </w:rPr>
        <w:t>adicionado</w:t>
      </w:r>
      <w:r w:rsidRPr="001443CD">
        <w:rPr>
          <w:rFonts w:ascii="Times New Roman" w:hAnsi="Times New Roman" w:cs="Times New Roman"/>
          <w:szCs w:val="28"/>
          <w:lang w:val="es-CO"/>
        </w:rPr>
        <w:t xml:space="preserve"> por el artículo 10 d</w:t>
      </w:r>
      <w:r w:rsidRPr="001443CD">
        <w:rPr>
          <w:rFonts w:ascii="Times New Roman" w:hAnsi="Times New Roman" w:cs="Times New Roman"/>
          <w:szCs w:val="28"/>
          <w:lang w:val="es-CO"/>
        </w:rPr>
        <w:t xml:space="preserve">e la Ley 2277 de 2022, en tanto, </w:t>
      </w:r>
      <w:r w:rsidRPr="001443CD">
        <w:rPr>
          <w:rFonts w:ascii="Times New Roman" w:hAnsi="Times New Roman" w:cs="Times New Roman"/>
          <w:szCs w:val="28"/>
          <w:lang w:val="es-CO"/>
        </w:rPr>
        <w:t xml:space="preserve">en su criterio, en el trámite de esta disposición normativa no se desconocieron los principios de consecutividad e identidad flexible. </w:t>
      </w:r>
    </w:p>
    <w:p w:rsidR="00E94734" w:rsidRPr="001443CD" w:rsidRDefault="001443CD" w:rsidP="005F28F6">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szCs w:val="28"/>
          <w:lang w:val="es-CO"/>
        </w:rPr>
      </w:pPr>
    </w:p>
    <w:p w:rsidR="00C652C4" w:rsidRPr="001443CD" w:rsidRDefault="001443CD" w:rsidP="005F28F6">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szCs w:val="28"/>
          <w:lang w:val="es-CO"/>
        </w:rPr>
      </w:pPr>
      <w:r w:rsidRPr="001443CD">
        <w:rPr>
          <w:rFonts w:ascii="Times New Roman" w:hAnsi="Times New Roman" w:cs="Times New Roman"/>
          <w:color w:val="000000" w:themeColor="text1"/>
          <w:szCs w:val="28"/>
        </w:rPr>
        <w:t>§</w:t>
      </w:r>
      <w:r w:rsidRPr="001443CD">
        <w:rPr>
          <w:rFonts w:ascii="Times New Roman" w:hAnsi="Times New Roman" w:cs="Times New Roman"/>
          <w:color w:val="000000" w:themeColor="text1"/>
          <w:szCs w:val="28"/>
        </w:rPr>
        <w:t>40</w:t>
      </w:r>
      <w:r w:rsidRPr="001443CD">
        <w:rPr>
          <w:rFonts w:ascii="Times New Roman" w:hAnsi="Times New Roman" w:cs="Times New Roman"/>
          <w:szCs w:val="28"/>
          <w:lang w:val="es-CO"/>
        </w:rPr>
        <w:t xml:space="preserve">. </w:t>
      </w:r>
      <w:r w:rsidRPr="001443CD">
        <w:rPr>
          <w:rFonts w:ascii="Times New Roman" w:hAnsi="Times New Roman" w:cs="Times New Roman"/>
          <w:szCs w:val="28"/>
          <w:lang w:val="es-CO"/>
        </w:rPr>
        <w:t xml:space="preserve">Para fundamentar su posición, argumentó que (i) desde la ponencia preparada para </w:t>
      </w:r>
      <w:r w:rsidRPr="001443CD">
        <w:rPr>
          <w:rFonts w:ascii="Times New Roman" w:hAnsi="Times New Roman" w:cs="Times New Roman"/>
          <w:szCs w:val="28"/>
          <w:lang w:val="es-CO"/>
        </w:rPr>
        <w:t xml:space="preserve">el debate conjunto de las </w:t>
      </w:r>
      <w:r w:rsidRPr="001443CD">
        <w:rPr>
          <w:rFonts w:ascii="Times New Roman" w:hAnsi="Times New Roman" w:cs="Times New Roman"/>
          <w:szCs w:val="28"/>
          <w:lang w:val="es-CO"/>
        </w:rPr>
        <w:t>c</w:t>
      </w:r>
      <w:r w:rsidRPr="001443CD">
        <w:rPr>
          <w:rFonts w:ascii="Times New Roman" w:hAnsi="Times New Roman" w:cs="Times New Roman"/>
          <w:szCs w:val="28"/>
          <w:lang w:val="es-CO"/>
        </w:rPr>
        <w:t xml:space="preserve">omisiones </w:t>
      </w:r>
      <w:r w:rsidRPr="001443CD">
        <w:rPr>
          <w:rFonts w:ascii="Times New Roman" w:hAnsi="Times New Roman" w:cs="Times New Roman"/>
          <w:szCs w:val="28"/>
          <w:lang w:val="es-CO"/>
        </w:rPr>
        <w:t>t</w:t>
      </w:r>
      <w:r w:rsidRPr="001443CD">
        <w:rPr>
          <w:rFonts w:ascii="Times New Roman" w:hAnsi="Times New Roman" w:cs="Times New Roman"/>
          <w:szCs w:val="28"/>
          <w:lang w:val="es-CO"/>
        </w:rPr>
        <w:t xml:space="preserve">erceras </w:t>
      </w:r>
      <w:r w:rsidRPr="001443CD">
        <w:rPr>
          <w:rFonts w:ascii="Times New Roman" w:hAnsi="Times New Roman" w:cs="Times New Roman"/>
          <w:szCs w:val="28"/>
          <w:lang w:val="es-CO"/>
        </w:rPr>
        <w:t>c</w:t>
      </w:r>
      <w:r w:rsidRPr="001443CD">
        <w:rPr>
          <w:rFonts w:ascii="Times New Roman" w:hAnsi="Times New Roman" w:cs="Times New Roman"/>
          <w:szCs w:val="28"/>
          <w:lang w:val="es-CO"/>
        </w:rPr>
        <w:t>onstitucionales del Senado</w:t>
      </w:r>
      <w:r w:rsidRPr="001443CD">
        <w:rPr>
          <w:rFonts w:ascii="Times New Roman" w:hAnsi="Times New Roman" w:cs="Times New Roman"/>
          <w:szCs w:val="28"/>
          <w:lang w:val="es-CO"/>
        </w:rPr>
        <w:t xml:space="preserve"> de la República</w:t>
      </w:r>
      <w:r w:rsidRPr="001443CD">
        <w:rPr>
          <w:rFonts w:ascii="Times New Roman" w:hAnsi="Times New Roman" w:cs="Times New Roman"/>
          <w:szCs w:val="28"/>
          <w:lang w:val="es-CO"/>
        </w:rPr>
        <w:t xml:space="preserve"> y </w:t>
      </w:r>
      <w:r w:rsidRPr="001443CD">
        <w:rPr>
          <w:rFonts w:ascii="Times New Roman" w:hAnsi="Times New Roman" w:cs="Times New Roman"/>
          <w:szCs w:val="28"/>
          <w:lang w:val="es-CO"/>
        </w:rPr>
        <w:t xml:space="preserve">de </w:t>
      </w:r>
      <w:r w:rsidRPr="001443CD">
        <w:rPr>
          <w:rFonts w:ascii="Times New Roman" w:hAnsi="Times New Roman" w:cs="Times New Roman"/>
          <w:szCs w:val="28"/>
          <w:lang w:val="es-CO"/>
        </w:rPr>
        <w:t xml:space="preserve">la </w:t>
      </w:r>
      <w:r w:rsidRPr="001443CD">
        <w:rPr>
          <w:rFonts w:ascii="Times New Roman" w:hAnsi="Times New Roman" w:cs="Times New Roman"/>
          <w:szCs w:val="28"/>
          <w:lang w:val="es-CO"/>
        </w:rPr>
        <w:t>Cámara</w:t>
      </w:r>
      <w:r w:rsidRPr="001443CD">
        <w:rPr>
          <w:rFonts w:ascii="Times New Roman" w:hAnsi="Times New Roman" w:cs="Times New Roman"/>
          <w:szCs w:val="28"/>
          <w:lang w:val="es-CO"/>
        </w:rPr>
        <w:t xml:space="preserve"> de </w:t>
      </w:r>
      <w:r w:rsidRPr="001443CD">
        <w:rPr>
          <w:rFonts w:ascii="Times New Roman" w:hAnsi="Times New Roman" w:cs="Times New Roman"/>
          <w:szCs w:val="28"/>
          <w:lang w:val="es-CO"/>
        </w:rPr>
        <w:t>Representantes</w:t>
      </w:r>
      <w:r w:rsidRPr="001443CD">
        <w:rPr>
          <w:rFonts w:ascii="Times New Roman" w:hAnsi="Times New Roman" w:cs="Times New Roman"/>
          <w:szCs w:val="28"/>
          <w:lang w:val="es-CO"/>
        </w:rPr>
        <w:t xml:space="preserve">, los </w:t>
      </w:r>
      <w:r w:rsidRPr="001443CD">
        <w:rPr>
          <w:rFonts w:ascii="Times New Roman" w:hAnsi="Times New Roman" w:cs="Times New Roman"/>
          <w:szCs w:val="28"/>
          <w:lang w:val="es-CO"/>
        </w:rPr>
        <w:t>parlamentarios</w:t>
      </w:r>
      <w:r w:rsidRPr="001443CD">
        <w:rPr>
          <w:rFonts w:ascii="Times New Roman" w:hAnsi="Times New Roman" w:cs="Times New Roman"/>
          <w:szCs w:val="28"/>
          <w:lang w:val="es-CO"/>
        </w:rPr>
        <w:t xml:space="preserve"> </w:t>
      </w:r>
      <w:r w:rsidRPr="001443CD">
        <w:rPr>
          <w:rFonts w:ascii="Times New Roman" w:hAnsi="Times New Roman" w:cs="Times New Roman"/>
          <w:szCs w:val="28"/>
          <w:lang w:val="es-CO"/>
        </w:rPr>
        <w:t>propusieron</w:t>
      </w:r>
      <w:r w:rsidRPr="001443CD">
        <w:rPr>
          <w:rFonts w:ascii="Times New Roman" w:hAnsi="Times New Roman" w:cs="Times New Roman"/>
          <w:szCs w:val="28"/>
          <w:lang w:val="es-CO"/>
        </w:rPr>
        <w:t xml:space="preserve"> introducir la tasa </w:t>
      </w:r>
      <w:r w:rsidRPr="001443CD">
        <w:rPr>
          <w:rFonts w:ascii="Times New Roman" w:hAnsi="Times New Roman" w:cs="Times New Roman"/>
          <w:szCs w:val="28"/>
          <w:lang w:val="es-CO"/>
        </w:rPr>
        <w:t>mínima</w:t>
      </w:r>
      <w:r w:rsidRPr="001443CD">
        <w:rPr>
          <w:rFonts w:ascii="Times New Roman" w:hAnsi="Times New Roman" w:cs="Times New Roman"/>
          <w:szCs w:val="28"/>
          <w:lang w:val="es-CO"/>
        </w:rPr>
        <w:t xml:space="preserve"> de </w:t>
      </w:r>
      <w:r w:rsidRPr="001443CD">
        <w:rPr>
          <w:rFonts w:ascii="Times New Roman" w:hAnsi="Times New Roman" w:cs="Times New Roman"/>
          <w:szCs w:val="28"/>
          <w:lang w:val="es-CO"/>
        </w:rPr>
        <w:t>tributación</w:t>
      </w:r>
      <w:r w:rsidRPr="001443CD">
        <w:rPr>
          <w:rFonts w:ascii="Times New Roman" w:hAnsi="Times New Roman" w:cs="Times New Roman"/>
          <w:szCs w:val="28"/>
          <w:lang w:val="es-CO"/>
        </w:rPr>
        <w:t xml:space="preserve"> para optimizar el recaudo del impuesto de renta, como una medida que </w:t>
      </w:r>
      <w:r w:rsidRPr="001443CD">
        <w:rPr>
          <w:rFonts w:ascii="Times New Roman" w:hAnsi="Times New Roman" w:cs="Times New Roman"/>
          <w:szCs w:val="28"/>
          <w:lang w:val="es-CO"/>
        </w:rPr>
        <w:t>atendía</w:t>
      </w:r>
      <w:r w:rsidRPr="001443CD">
        <w:rPr>
          <w:rFonts w:ascii="Times New Roman" w:hAnsi="Times New Roman" w:cs="Times New Roman"/>
          <w:szCs w:val="28"/>
          <w:lang w:val="es-CO"/>
        </w:rPr>
        <w:t xml:space="preserve"> a los estudios adelantados por la </w:t>
      </w:r>
      <w:r w:rsidRPr="001443CD">
        <w:rPr>
          <w:rFonts w:ascii="Times New Roman" w:hAnsi="Times New Roman" w:cs="Times New Roman"/>
          <w:szCs w:val="28"/>
          <w:lang w:val="es-CO"/>
        </w:rPr>
        <w:t>Organización</w:t>
      </w:r>
      <w:r w:rsidRPr="001443CD">
        <w:rPr>
          <w:rFonts w:ascii="Times New Roman" w:hAnsi="Times New Roman" w:cs="Times New Roman"/>
          <w:szCs w:val="28"/>
          <w:lang w:val="es-CO"/>
        </w:rPr>
        <w:t xml:space="preserve"> para la </w:t>
      </w:r>
      <w:r w:rsidRPr="001443CD">
        <w:rPr>
          <w:rFonts w:ascii="Times New Roman" w:hAnsi="Times New Roman" w:cs="Times New Roman"/>
          <w:szCs w:val="28"/>
          <w:lang w:val="es-CO"/>
        </w:rPr>
        <w:t>Cooperación</w:t>
      </w:r>
      <w:r w:rsidRPr="001443CD">
        <w:rPr>
          <w:rFonts w:ascii="Times New Roman" w:hAnsi="Times New Roman" w:cs="Times New Roman"/>
          <w:szCs w:val="28"/>
          <w:lang w:val="es-CO"/>
        </w:rPr>
        <w:t xml:space="preserve"> y el Desarrollo Económico</w:t>
      </w:r>
      <w:r w:rsidRPr="001443CD">
        <w:rPr>
          <w:rFonts w:ascii="Times New Roman" w:hAnsi="Times New Roman" w:cs="Times New Roman"/>
          <w:szCs w:val="28"/>
          <w:lang w:val="es-CO"/>
        </w:rPr>
        <w:t xml:space="preserve"> -</w:t>
      </w:r>
      <w:r w:rsidRPr="001443CD">
        <w:rPr>
          <w:rFonts w:ascii="Times New Roman" w:hAnsi="Times New Roman" w:cs="Times New Roman"/>
          <w:szCs w:val="28"/>
          <w:lang w:val="es-CO"/>
        </w:rPr>
        <w:t xml:space="preserve"> </w:t>
      </w:r>
      <w:r w:rsidRPr="001443CD">
        <w:rPr>
          <w:rFonts w:ascii="Times New Roman" w:hAnsi="Times New Roman" w:cs="Times New Roman"/>
          <w:szCs w:val="28"/>
          <w:lang w:val="es-CO"/>
        </w:rPr>
        <w:t xml:space="preserve">OCDE; (ii) el texto inicial que fue </w:t>
      </w:r>
      <w:r w:rsidRPr="001443CD">
        <w:rPr>
          <w:rFonts w:ascii="Times New Roman" w:hAnsi="Times New Roman" w:cs="Times New Roman"/>
          <w:szCs w:val="28"/>
          <w:lang w:val="es-CO"/>
        </w:rPr>
        <w:t>aprobado</w:t>
      </w:r>
      <w:r w:rsidRPr="001443CD">
        <w:rPr>
          <w:rFonts w:ascii="Times New Roman" w:hAnsi="Times New Roman" w:cs="Times New Roman"/>
          <w:szCs w:val="28"/>
          <w:lang w:val="es-CO"/>
        </w:rPr>
        <w:t xml:space="preserve"> por las </w:t>
      </w:r>
      <w:r w:rsidRPr="001443CD">
        <w:rPr>
          <w:rFonts w:ascii="Times New Roman" w:hAnsi="Times New Roman" w:cs="Times New Roman"/>
          <w:szCs w:val="28"/>
          <w:lang w:val="es-CO"/>
        </w:rPr>
        <w:t>c</w:t>
      </w:r>
      <w:r w:rsidRPr="001443CD">
        <w:rPr>
          <w:rFonts w:ascii="Times New Roman" w:hAnsi="Times New Roman" w:cs="Times New Roman"/>
          <w:szCs w:val="28"/>
          <w:lang w:val="es-CO"/>
        </w:rPr>
        <w:t>omisiones, tuvo modificacione</w:t>
      </w:r>
      <w:r w:rsidRPr="001443CD">
        <w:rPr>
          <w:rFonts w:ascii="Times New Roman" w:hAnsi="Times New Roman" w:cs="Times New Roman"/>
          <w:szCs w:val="28"/>
          <w:lang w:val="es-CO"/>
        </w:rPr>
        <w:t xml:space="preserve">s derivadas de las </w:t>
      </w:r>
      <w:r w:rsidRPr="001443CD">
        <w:rPr>
          <w:rFonts w:ascii="Times New Roman" w:hAnsi="Times New Roman" w:cs="Times New Roman"/>
          <w:szCs w:val="28"/>
          <w:lang w:val="es-CO"/>
        </w:rPr>
        <w:t>proposiciones</w:t>
      </w:r>
      <w:r w:rsidRPr="001443CD">
        <w:rPr>
          <w:rFonts w:ascii="Times New Roman" w:hAnsi="Times New Roman" w:cs="Times New Roman"/>
          <w:szCs w:val="28"/>
          <w:lang w:val="es-CO"/>
        </w:rPr>
        <w:t xml:space="preserve"> introducidas en primer debate </w:t>
      </w:r>
      <w:r w:rsidRPr="001443CD">
        <w:rPr>
          <w:rFonts w:ascii="Times New Roman" w:hAnsi="Times New Roman" w:cs="Times New Roman"/>
          <w:szCs w:val="28"/>
          <w:lang w:val="es-CO"/>
        </w:rPr>
        <w:t>–como la presentada por la senadora Imelda Daza Cortés</w:t>
      </w:r>
      <w:r w:rsidRPr="001443CD">
        <w:rPr>
          <w:rFonts w:ascii="Times New Roman" w:hAnsi="Times New Roman" w:cs="Times New Roman"/>
          <w:szCs w:val="28"/>
          <w:lang w:val="es-CO"/>
        </w:rPr>
        <w:t>–</w:t>
      </w:r>
      <w:r w:rsidRPr="001443CD">
        <w:rPr>
          <w:rFonts w:ascii="Times New Roman" w:hAnsi="Times New Roman" w:cs="Times New Roman"/>
          <w:szCs w:val="28"/>
          <w:lang w:val="es-CO"/>
        </w:rPr>
        <w:t xml:space="preserve"> en virtud de las cuales, se indicó que el texto del parágrafo del artículo 10 sería ampliado con el fin de precisar su alcance con criter</w:t>
      </w:r>
      <w:r w:rsidRPr="001443CD">
        <w:rPr>
          <w:rFonts w:ascii="Times New Roman" w:hAnsi="Times New Roman" w:cs="Times New Roman"/>
          <w:szCs w:val="28"/>
          <w:lang w:val="es-CO"/>
        </w:rPr>
        <w:t xml:space="preserve">ios técnicos; </w:t>
      </w:r>
      <w:r w:rsidRPr="001443CD">
        <w:rPr>
          <w:rFonts w:ascii="Times New Roman" w:hAnsi="Times New Roman" w:cs="Times New Roman"/>
          <w:szCs w:val="28"/>
          <w:lang w:val="es-CO"/>
        </w:rPr>
        <w:t xml:space="preserve">y </w:t>
      </w:r>
      <w:r w:rsidRPr="001443CD">
        <w:rPr>
          <w:rFonts w:ascii="Times New Roman" w:hAnsi="Times New Roman" w:cs="Times New Roman"/>
          <w:szCs w:val="28"/>
          <w:lang w:val="es-CO"/>
        </w:rPr>
        <w:t>(iii) ante la petición de los parlamentarios, según la Gaceta 1358 de 2022, la DIAN procedió a explicar en detalle cada uno de los elementos que componen las f</w:t>
      </w:r>
      <w:r w:rsidRPr="001443CD">
        <w:rPr>
          <w:rFonts w:ascii="Times New Roman" w:hAnsi="Times New Roman" w:cs="Times New Roman"/>
          <w:szCs w:val="28"/>
          <w:lang w:val="es-CO"/>
        </w:rPr>
        <w:t>ó</w:t>
      </w:r>
      <w:r w:rsidRPr="001443CD">
        <w:rPr>
          <w:rFonts w:ascii="Times New Roman" w:hAnsi="Times New Roman" w:cs="Times New Roman"/>
          <w:szCs w:val="28"/>
          <w:lang w:val="es-CO"/>
        </w:rPr>
        <w:t>rmulas introducidas en la disposición acusada</w:t>
      </w:r>
      <w:r w:rsidRPr="001443CD">
        <w:rPr>
          <w:rFonts w:ascii="Times New Roman" w:hAnsi="Times New Roman" w:cs="Times New Roman"/>
          <w:szCs w:val="28"/>
          <w:lang w:val="es-CO"/>
        </w:rPr>
        <w:t>.</w:t>
      </w:r>
    </w:p>
    <w:p w:rsidR="00E94734" w:rsidRPr="001443CD" w:rsidRDefault="001443CD" w:rsidP="005F28F6">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szCs w:val="28"/>
          <w:lang w:val="es-CO"/>
        </w:rPr>
      </w:pPr>
    </w:p>
    <w:p w:rsidR="00E94734" w:rsidRPr="001443CD" w:rsidRDefault="001443CD" w:rsidP="005F28F6">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szCs w:val="28"/>
          <w:lang w:val="es-CO"/>
        </w:rPr>
      </w:pPr>
      <w:r w:rsidRPr="001443CD">
        <w:rPr>
          <w:rFonts w:ascii="Times New Roman" w:hAnsi="Times New Roman" w:cs="Times New Roman"/>
          <w:color w:val="000000" w:themeColor="text1"/>
          <w:szCs w:val="28"/>
        </w:rPr>
        <w:t>§</w:t>
      </w:r>
      <w:r w:rsidRPr="001443CD">
        <w:rPr>
          <w:rFonts w:ascii="Times New Roman" w:hAnsi="Times New Roman" w:cs="Times New Roman"/>
          <w:color w:val="000000" w:themeColor="text1"/>
          <w:szCs w:val="28"/>
        </w:rPr>
        <w:t>4</w:t>
      </w:r>
      <w:r w:rsidRPr="001443CD">
        <w:rPr>
          <w:rFonts w:ascii="Times New Roman" w:hAnsi="Times New Roman" w:cs="Times New Roman"/>
          <w:color w:val="000000" w:themeColor="text1"/>
          <w:szCs w:val="28"/>
        </w:rPr>
        <w:t>1</w:t>
      </w:r>
      <w:r w:rsidRPr="001443CD">
        <w:rPr>
          <w:rFonts w:ascii="Times New Roman" w:hAnsi="Times New Roman" w:cs="Times New Roman"/>
          <w:szCs w:val="28"/>
          <w:lang w:val="es-CO"/>
        </w:rPr>
        <w:t xml:space="preserve">. </w:t>
      </w:r>
      <w:r w:rsidRPr="001443CD">
        <w:rPr>
          <w:rFonts w:ascii="Times New Roman" w:hAnsi="Times New Roman" w:cs="Times New Roman"/>
          <w:szCs w:val="28"/>
          <w:lang w:val="es-CO"/>
        </w:rPr>
        <w:t>Teniendo en cuenta lo anter</w:t>
      </w:r>
      <w:r w:rsidRPr="001443CD">
        <w:rPr>
          <w:rFonts w:ascii="Times New Roman" w:hAnsi="Times New Roman" w:cs="Times New Roman"/>
          <w:szCs w:val="28"/>
          <w:lang w:val="es-CO"/>
        </w:rPr>
        <w:t xml:space="preserve">ior, la </w:t>
      </w:r>
      <w:r w:rsidRPr="001443CD">
        <w:rPr>
          <w:rFonts w:ascii="Times New Roman" w:hAnsi="Times New Roman" w:cs="Times New Roman"/>
          <w:szCs w:val="28"/>
          <w:lang w:val="es-CO"/>
        </w:rPr>
        <w:t xml:space="preserve">procuradora </w:t>
      </w:r>
      <w:r w:rsidRPr="001443CD">
        <w:rPr>
          <w:rFonts w:ascii="Times New Roman" w:hAnsi="Times New Roman" w:cs="Times New Roman"/>
          <w:szCs w:val="28"/>
          <w:lang w:val="es-CO"/>
        </w:rPr>
        <w:t>destaca que la disposición acusada fue objeto de deliberación por los congresistas de ambas cámaras y aprobad</w:t>
      </w:r>
      <w:r w:rsidRPr="001443CD">
        <w:rPr>
          <w:rFonts w:ascii="Times New Roman" w:hAnsi="Times New Roman" w:cs="Times New Roman"/>
          <w:szCs w:val="28"/>
          <w:lang w:val="es-CO"/>
        </w:rPr>
        <w:t>a</w:t>
      </w:r>
      <w:r w:rsidRPr="001443CD">
        <w:rPr>
          <w:rFonts w:ascii="Times New Roman" w:hAnsi="Times New Roman" w:cs="Times New Roman"/>
          <w:szCs w:val="28"/>
          <w:lang w:val="es-CO"/>
        </w:rPr>
        <w:t xml:space="preserve"> por las mayorías de las plenarias</w:t>
      </w:r>
      <w:r w:rsidRPr="001443CD">
        <w:rPr>
          <w:rFonts w:ascii="Times New Roman" w:hAnsi="Times New Roman" w:cs="Times New Roman"/>
          <w:szCs w:val="28"/>
          <w:lang w:val="es-CO"/>
        </w:rPr>
        <w:t>.</w:t>
      </w:r>
      <w:r w:rsidRPr="001443CD">
        <w:rPr>
          <w:rFonts w:ascii="Times New Roman" w:hAnsi="Times New Roman" w:cs="Times New Roman"/>
          <w:szCs w:val="28"/>
          <w:lang w:val="es-CO"/>
        </w:rPr>
        <w:t xml:space="preserve"> </w:t>
      </w:r>
      <w:r w:rsidRPr="001443CD">
        <w:rPr>
          <w:rFonts w:ascii="Times New Roman" w:hAnsi="Times New Roman" w:cs="Times New Roman"/>
          <w:szCs w:val="28"/>
          <w:lang w:val="es-CO"/>
        </w:rPr>
        <w:t>Además</w:t>
      </w:r>
      <w:r w:rsidRPr="001443CD">
        <w:rPr>
          <w:rFonts w:ascii="Times New Roman" w:hAnsi="Times New Roman" w:cs="Times New Roman"/>
          <w:szCs w:val="28"/>
          <w:lang w:val="es-CO"/>
        </w:rPr>
        <w:t xml:space="preserve">, la ampliación de su texto en las plenarias obedeció a la necesidad de desarrollar </w:t>
      </w:r>
      <w:r w:rsidRPr="001443CD">
        <w:rPr>
          <w:rFonts w:ascii="Times New Roman" w:hAnsi="Times New Roman" w:cs="Times New Roman"/>
          <w:szCs w:val="28"/>
          <w:lang w:val="es-CO"/>
        </w:rPr>
        <w:t>aspectos técnicos</w:t>
      </w:r>
      <w:r w:rsidRPr="001443CD">
        <w:rPr>
          <w:rFonts w:ascii="Times New Roman" w:hAnsi="Times New Roman" w:cs="Times New Roman"/>
          <w:szCs w:val="28"/>
          <w:lang w:val="es-CO"/>
        </w:rPr>
        <w:t xml:space="preserve"> fiscales</w:t>
      </w:r>
      <w:r w:rsidRPr="001443CD">
        <w:rPr>
          <w:rFonts w:ascii="Times New Roman" w:hAnsi="Times New Roman" w:cs="Times New Roman"/>
          <w:szCs w:val="28"/>
          <w:lang w:val="es-CO"/>
        </w:rPr>
        <w:t>; pero en todo caso, la id</w:t>
      </w:r>
      <w:r w:rsidRPr="001443CD">
        <w:rPr>
          <w:rFonts w:ascii="Times New Roman" w:hAnsi="Times New Roman" w:cs="Times New Roman"/>
          <w:szCs w:val="28"/>
          <w:lang w:val="es-CO"/>
        </w:rPr>
        <w:t>e</w:t>
      </w:r>
      <w:r w:rsidRPr="001443CD">
        <w:rPr>
          <w:rFonts w:ascii="Times New Roman" w:hAnsi="Times New Roman" w:cs="Times New Roman"/>
          <w:szCs w:val="28"/>
          <w:lang w:val="es-CO"/>
        </w:rPr>
        <w:t>a de la tasa de tributación mínima fue conceptualizada en los primeros debates para luego ser afinada en las plenarias. En consecuencia, en su c</w:t>
      </w:r>
      <w:r w:rsidRPr="001443CD">
        <w:rPr>
          <w:rFonts w:ascii="Times New Roman" w:hAnsi="Times New Roman" w:cs="Times New Roman"/>
          <w:szCs w:val="28"/>
          <w:lang w:val="es-CO"/>
        </w:rPr>
        <w:t>riterio</w:t>
      </w:r>
      <w:r w:rsidRPr="001443CD">
        <w:rPr>
          <w:rFonts w:ascii="Times New Roman" w:hAnsi="Times New Roman" w:cs="Times New Roman"/>
          <w:szCs w:val="28"/>
          <w:lang w:val="es-CO"/>
        </w:rPr>
        <w:t>, la disposición acusada cumple con los criteri</w:t>
      </w:r>
      <w:r w:rsidRPr="001443CD">
        <w:rPr>
          <w:rFonts w:ascii="Times New Roman" w:hAnsi="Times New Roman" w:cs="Times New Roman"/>
          <w:szCs w:val="28"/>
          <w:lang w:val="es-CO"/>
        </w:rPr>
        <w:t>os pr</w:t>
      </w:r>
      <w:r w:rsidRPr="001443CD">
        <w:rPr>
          <w:rFonts w:ascii="Times New Roman" w:hAnsi="Times New Roman" w:cs="Times New Roman"/>
          <w:szCs w:val="28"/>
          <w:lang w:val="es-CO"/>
        </w:rPr>
        <w:t>evistos en la Sentencia C-</w:t>
      </w:r>
      <w:r w:rsidRPr="001443CD">
        <w:rPr>
          <w:rFonts w:ascii="Times New Roman" w:hAnsi="Times New Roman" w:cs="Times New Roman"/>
          <w:szCs w:val="28"/>
          <w:lang w:val="es-CO"/>
        </w:rPr>
        <w:t>726 de 2015</w:t>
      </w:r>
      <w:r w:rsidRPr="001443CD">
        <w:rPr>
          <w:rStyle w:val="Refdenotaalpie"/>
          <w:rFonts w:ascii="Times New Roman" w:hAnsi="Times New Roman"/>
          <w:szCs w:val="28"/>
          <w:lang w:val="es-CO"/>
        </w:rPr>
        <w:footnoteReference w:id="25"/>
      </w:r>
      <w:r w:rsidRPr="001443CD">
        <w:rPr>
          <w:rFonts w:ascii="Times New Roman" w:hAnsi="Times New Roman" w:cs="Times New Roman"/>
          <w:szCs w:val="28"/>
          <w:lang w:val="es-CO"/>
        </w:rPr>
        <w:t xml:space="preserve"> en tanto dicha norma legal se refiere a “temas tratados y</w:t>
      </w:r>
      <w:r w:rsidRPr="001443CD">
        <w:rPr>
          <w:rFonts w:ascii="Times New Roman" w:hAnsi="Times New Roman" w:cs="Times New Roman"/>
          <w:szCs w:val="28"/>
          <w:lang w:val="es-CO"/>
        </w:rPr>
        <w:t xml:space="preserve"> aprobados en el primer debate que </w:t>
      </w:r>
      <w:r w:rsidRPr="001443CD">
        <w:rPr>
          <w:rFonts w:ascii="Times New Roman" w:hAnsi="Times New Roman" w:cs="Times New Roman"/>
          <w:szCs w:val="28"/>
          <w:lang w:val="es-CO"/>
        </w:rPr>
        <w:t>guardan estrecha relación con el contenido del proyecto</w:t>
      </w:r>
      <w:r w:rsidRPr="001443CD">
        <w:rPr>
          <w:rFonts w:ascii="Times New Roman" w:hAnsi="Times New Roman" w:cs="Times New Roman"/>
          <w:szCs w:val="28"/>
          <w:lang w:val="es-CO"/>
        </w:rPr>
        <w:t>”</w:t>
      </w:r>
      <w:r w:rsidRPr="001443CD">
        <w:rPr>
          <w:rStyle w:val="Refdenotaalpie"/>
          <w:rFonts w:ascii="Times New Roman" w:hAnsi="Times New Roman"/>
          <w:szCs w:val="28"/>
          <w:lang w:val="es-CO"/>
        </w:rPr>
        <w:footnoteReference w:id="26"/>
      </w:r>
      <w:r w:rsidRPr="001443CD">
        <w:rPr>
          <w:rFonts w:ascii="Times New Roman" w:hAnsi="Times New Roman" w:cs="Times New Roman"/>
          <w:szCs w:val="28"/>
          <w:lang w:val="es-CO"/>
        </w:rPr>
        <w:t>:</w:t>
      </w:r>
    </w:p>
    <w:p w:rsidR="00867BE8" w:rsidRPr="001443CD" w:rsidRDefault="001443CD" w:rsidP="005F28F6">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szCs w:val="28"/>
          <w:lang w:val="es-CO"/>
        </w:rPr>
      </w:pPr>
    </w:p>
    <w:p w:rsidR="00867BE8" w:rsidRPr="001443CD" w:rsidRDefault="001443CD" w:rsidP="005F28F6">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szCs w:val="28"/>
          <w:lang w:val="es-CO"/>
        </w:rPr>
      </w:pPr>
      <w:r w:rsidRPr="001443CD">
        <w:rPr>
          <w:rFonts w:ascii="Times New Roman" w:hAnsi="Times New Roman" w:cs="Times New Roman"/>
          <w:szCs w:val="28"/>
          <w:lang w:val="es-CO"/>
        </w:rPr>
        <w:t xml:space="preserve">“Aunado a lo anterior, se advierte que la disposición acusada </w:t>
      </w:r>
      <w:r w:rsidRPr="001443CD">
        <w:rPr>
          <w:rFonts w:ascii="Times New Roman" w:hAnsi="Times New Roman" w:cs="Times New Roman"/>
          <w:szCs w:val="28"/>
          <w:lang w:val="es-CO"/>
        </w:rPr>
        <w:t>guarda una relación estrecha con el objeto de la Ley 2277 de 2022. Ello, dado que se trata de una enmienda fiscal orientada a implementar la tasa de tributación mínima para optimizar el recaudo del impuesto de renta de personas jurídicas, respondiendo al f</w:t>
      </w:r>
      <w:r w:rsidRPr="001443CD">
        <w:rPr>
          <w:rFonts w:ascii="Times New Roman" w:hAnsi="Times New Roman" w:cs="Times New Roman"/>
          <w:szCs w:val="28"/>
          <w:lang w:val="es-CO"/>
        </w:rPr>
        <w:t>in del cuerpo normativo de “adoptar una reforma tributaria (…), a partir de la implementación de un conjunto de medidas dirigidas a fortalecer la tributación de los sujetos con mayor capacidad contributiva, robustecer los ingresos del Estado, reforzar la l</w:t>
      </w:r>
      <w:r w:rsidRPr="001443CD">
        <w:rPr>
          <w:rFonts w:ascii="Times New Roman" w:hAnsi="Times New Roman" w:cs="Times New Roman"/>
          <w:szCs w:val="28"/>
          <w:lang w:val="es-CO"/>
        </w:rPr>
        <w:t>ucha contra la evasión, el abuso y la elusión”</w:t>
      </w:r>
      <w:r w:rsidRPr="001443CD">
        <w:rPr>
          <w:rStyle w:val="Refdenotaalpie"/>
          <w:rFonts w:ascii="Times New Roman" w:hAnsi="Times New Roman"/>
          <w:szCs w:val="28"/>
          <w:lang w:val="es-CO"/>
        </w:rPr>
        <w:footnoteReference w:id="27"/>
      </w:r>
      <w:r w:rsidRPr="001443CD">
        <w:rPr>
          <w:rFonts w:ascii="Times New Roman" w:hAnsi="Times New Roman" w:cs="Times New Roman"/>
          <w:szCs w:val="28"/>
          <w:lang w:val="es-CO"/>
        </w:rPr>
        <w:t>.</w:t>
      </w:r>
    </w:p>
    <w:bookmarkEnd w:id="3"/>
    <w:p w:rsidR="00867BE8" w:rsidRPr="001443CD" w:rsidRDefault="001443CD" w:rsidP="005F28F6">
      <w:pPr>
        <w:tabs>
          <w:tab w:val="left" w:pos="426"/>
        </w:tabs>
        <w:autoSpaceDE w:val="0"/>
        <w:autoSpaceDN w:val="0"/>
        <w:ind w:right="49"/>
        <w:jc w:val="both"/>
        <w:textAlignment w:val="baseline"/>
        <w:rPr>
          <w:rFonts w:ascii="Times New Roman" w:hAnsi="Times New Roman" w:cs="Times New Roman"/>
          <w:color w:val="000000" w:themeColor="text1"/>
          <w:sz w:val="28"/>
          <w:szCs w:val="28"/>
        </w:rPr>
      </w:pPr>
    </w:p>
    <w:p w:rsidR="00354B2A" w:rsidRPr="001443CD" w:rsidRDefault="001443CD" w:rsidP="005F28F6">
      <w:pPr>
        <w:tabs>
          <w:tab w:val="left" w:pos="426"/>
        </w:tabs>
        <w:autoSpaceDE w:val="0"/>
        <w:autoSpaceDN w:val="0"/>
        <w:ind w:right="49"/>
        <w:jc w:val="both"/>
        <w:textAlignment w:val="baseline"/>
        <w:rPr>
          <w:rFonts w:ascii="Times New Roman" w:hAnsi="Times New Roman" w:cs="Times New Roman"/>
          <w:sz w:val="28"/>
          <w:szCs w:val="28"/>
        </w:rPr>
      </w:pPr>
      <w:r w:rsidRPr="001443CD">
        <w:rPr>
          <w:rFonts w:ascii="Times New Roman" w:hAnsi="Times New Roman" w:cs="Times New Roman"/>
          <w:color w:val="000000" w:themeColor="text1"/>
          <w:sz w:val="28"/>
          <w:szCs w:val="28"/>
        </w:rPr>
        <w:t>§</w:t>
      </w:r>
      <w:r w:rsidRPr="001443CD">
        <w:rPr>
          <w:rFonts w:ascii="Times New Roman" w:hAnsi="Times New Roman" w:cs="Times New Roman"/>
          <w:color w:val="000000" w:themeColor="text1"/>
          <w:sz w:val="28"/>
          <w:szCs w:val="28"/>
        </w:rPr>
        <w:t>4</w:t>
      </w:r>
      <w:r w:rsidRPr="001443CD">
        <w:rPr>
          <w:rFonts w:ascii="Times New Roman" w:hAnsi="Times New Roman" w:cs="Times New Roman"/>
          <w:color w:val="000000" w:themeColor="text1"/>
          <w:sz w:val="28"/>
          <w:szCs w:val="28"/>
        </w:rPr>
        <w:t>2</w:t>
      </w:r>
      <w:r w:rsidRPr="001443CD">
        <w:rPr>
          <w:rFonts w:ascii="Times New Roman" w:hAnsi="Times New Roman" w:cs="Times New Roman"/>
          <w:sz w:val="28"/>
          <w:szCs w:val="28"/>
        </w:rPr>
        <w:t>. En los anteriores términos, en consecuencia, la procuradora general de la Nación solicitó declarar la exequibilidad del enunciado demandado.</w:t>
      </w:r>
    </w:p>
    <w:p w:rsidR="00817FB3" w:rsidRPr="001443CD" w:rsidRDefault="001443CD" w:rsidP="005F28F6">
      <w:pPr>
        <w:tabs>
          <w:tab w:val="left" w:pos="426"/>
        </w:tabs>
        <w:autoSpaceDE w:val="0"/>
        <w:autoSpaceDN w:val="0"/>
        <w:ind w:right="49"/>
        <w:jc w:val="both"/>
        <w:textAlignment w:val="baseline"/>
        <w:rPr>
          <w:rFonts w:ascii="Times New Roman" w:hAnsi="Times New Roman" w:cs="Times New Roman"/>
          <w:sz w:val="28"/>
          <w:szCs w:val="28"/>
        </w:rPr>
      </w:pPr>
    </w:p>
    <w:p w:rsidR="00C652C4" w:rsidRPr="001443CD" w:rsidRDefault="001443CD" w:rsidP="005F28F6">
      <w:pPr>
        <w:pStyle w:val="Ttulo1"/>
        <w:rPr>
          <w:rFonts w:ascii="Times New Roman" w:hAnsi="Times New Roman" w:cs="Times New Roman"/>
          <w:sz w:val="28"/>
          <w:szCs w:val="28"/>
        </w:rPr>
      </w:pPr>
      <w:r w:rsidRPr="001443CD">
        <w:rPr>
          <w:rFonts w:ascii="Times New Roman" w:hAnsi="Times New Roman" w:cs="Times New Roman"/>
          <w:spacing w:val="4"/>
          <w:sz w:val="28"/>
          <w:szCs w:val="28"/>
        </w:rPr>
        <w:t xml:space="preserve">VI. </w:t>
      </w:r>
      <w:r w:rsidRPr="001443CD">
        <w:rPr>
          <w:rFonts w:ascii="Times New Roman" w:hAnsi="Times New Roman" w:cs="Times New Roman"/>
          <w:sz w:val="28"/>
          <w:szCs w:val="28"/>
        </w:rPr>
        <w:t>Consideraciones de la Corte Constitucional</w:t>
      </w:r>
    </w:p>
    <w:p w:rsidR="00C652C4" w:rsidRPr="001443CD" w:rsidRDefault="001443CD" w:rsidP="005F28F6">
      <w:pPr>
        <w:jc w:val="both"/>
        <w:textAlignment w:val="baseline"/>
        <w:rPr>
          <w:rFonts w:ascii="Times New Roman" w:hAnsi="Times New Roman" w:cs="Times New Roman"/>
          <w:sz w:val="28"/>
          <w:szCs w:val="28"/>
          <w:lang w:eastAsia="es-ES"/>
        </w:rPr>
      </w:pPr>
      <w:r w:rsidRPr="001443CD">
        <w:rPr>
          <w:rFonts w:ascii="Times New Roman" w:hAnsi="Times New Roman" w:cs="Times New Roman"/>
          <w:b/>
          <w:bCs/>
          <w:sz w:val="28"/>
          <w:szCs w:val="28"/>
          <w:bdr w:val="none" w:sz="0" w:space="0" w:color="auto" w:frame="1"/>
          <w:lang w:eastAsia="es-ES"/>
        </w:rPr>
        <w:t> </w:t>
      </w:r>
    </w:p>
    <w:p w:rsidR="00C652C4" w:rsidRPr="001443CD" w:rsidRDefault="001443CD" w:rsidP="005F28F6">
      <w:pPr>
        <w:pStyle w:val="Ttulo2"/>
        <w:rPr>
          <w:sz w:val="28"/>
          <w:szCs w:val="28"/>
          <w:bdr w:val="none" w:sz="0" w:space="0" w:color="auto" w:frame="1"/>
        </w:rPr>
      </w:pPr>
      <w:r w:rsidRPr="001443CD">
        <w:rPr>
          <w:sz w:val="28"/>
          <w:szCs w:val="28"/>
          <w:bdr w:val="none" w:sz="0" w:space="0" w:color="auto" w:frame="1"/>
        </w:rPr>
        <w:t xml:space="preserve">1. </w:t>
      </w:r>
      <w:r w:rsidRPr="001443CD">
        <w:rPr>
          <w:sz w:val="28"/>
          <w:szCs w:val="28"/>
          <w:bdr w:val="none" w:sz="0" w:space="0" w:color="auto" w:frame="1"/>
        </w:rPr>
        <w:t>Competencia de la Corte</w:t>
      </w:r>
    </w:p>
    <w:p w:rsidR="00C652C4" w:rsidRPr="001443CD" w:rsidRDefault="001443CD" w:rsidP="005F28F6">
      <w:pPr>
        <w:tabs>
          <w:tab w:val="left" w:pos="426"/>
        </w:tabs>
        <w:autoSpaceDE w:val="0"/>
        <w:autoSpaceDN w:val="0"/>
        <w:ind w:right="49"/>
        <w:jc w:val="both"/>
        <w:textAlignment w:val="baseline"/>
        <w:rPr>
          <w:rFonts w:ascii="Times New Roman" w:hAnsi="Times New Roman" w:cs="Times New Roman"/>
          <w:sz w:val="28"/>
          <w:szCs w:val="28"/>
        </w:rPr>
      </w:pPr>
    </w:p>
    <w:p w:rsidR="00572DE8" w:rsidRPr="001443CD" w:rsidRDefault="001443CD" w:rsidP="005F28F6">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szCs w:val="28"/>
          <w:lang w:val="es-CO"/>
        </w:rPr>
      </w:pPr>
      <w:r w:rsidRPr="001443CD">
        <w:rPr>
          <w:rFonts w:ascii="Times New Roman" w:hAnsi="Times New Roman" w:cs="Times New Roman"/>
          <w:szCs w:val="28"/>
        </w:rPr>
        <w:t>§</w:t>
      </w:r>
      <w:r w:rsidRPr="001443CD">
        <w:rPr>
          <w:rFonts w:ascii="Times New Roman" w:hAnsi="Times New Roman" w:cs="Times New Roman"/>
          <w:szCs w:val="28"/>
        </w:rPr>
        <w:t>4</w:t>
      </w:r>
      <w:r w:rsidRPr="001443CD">
        <w:rPr>
          <w:rFonts w:ascii="Times New Roman" w:hAnsi="Times New Roman" w:cs="Times New Roman"/>
          <w:szCs w:val="28"/>
        </w:rPr>
        <w:t>3</w:t>
      </w:r>
      <w:r w:rsidRPr="001443CD">
        <w:rPr>
          <w:rFonts w:ascii="Times New Roman" w:hAnsi="Times New Roman" w:cs="Times New Roman"/>
          <w:szCs w:val="28"/>
          <w:bdr w:val="none" w:sz="0" w:space="0" w:color="auto" w:frame="1"/>
          <w:lang w:eastAsia="es-ES"/>
        </w:rPr>
        <w:t xml:space="preserve">. </w:t>
      </w:r>
      <w:r w:rsidRPr="001443CD">
        <w:rPr>
          <w:rFonts w:ascii="Times New Roman" w:hAnsi="Times New Roman" w:cs="Times New Roman"/>
          <w:szCs w:val="28"/>
          <w:bdr w:val="none" w:sz="0" w:space="0" w:color="auto" w:frame="1"/>
          <w:lang w:val="es-CO" w:eastAsia="es-ES"/>
        </w:rPr>
        <w:t xml:space="preserve">De conformidad con lo dispuesto en el artículo 241, numeral, 4 de la Constitución Política, este Tribunal es competente para conocer y decidir definitivamente sobre la demanda de inconstitucionalidad de la referencia, pues </w:t>
      </w:r>
      <w:r w:rsidRPr="001443CD">
        <w:rPr>
          <w:rFonts w:ascii="Times New Roman" w:hAnsi="Times New Roman" w:cs="Times New Roman"/>
          <w:szCs w:val="28"/>
          <w:bdr w:val="none" w:sz="0" w:space="0" w:color="auto" w:frame="1"/>
          <w:lang w:val="es-CO" w:eastAsia="es-ES"/>
        </w:rPr>
        <w:t xml:space="preserve">el </w:t>
      </w:r>
      <w:r w:rsidRPr="001443CD">
        <w:rPr>
          <w:rFonts w:ascii="Times New Roman" w:hAnsi="Times New Roman" w:cs="Times New Roman"/>
          <w:szCs w:val="28"/>
          <w:bdr w:val="none" w:sz="0" w:space="0" w:color="auto" w:frame="1"/>
          <w:lang w:val="es-CO" w:eastAsia="es-ES"/>
        </w:rPr>
        <w:t>parágrafo demandado hace parte de un cuerpo</w:t>
      </w:r>
      <w:r w:rsidRPr="001443CD">
        <w:rPr>
          <w:rFonts w:ascii="Times New Roman" w:hAnsi="Times New Roman" w:cs="Times New Roman"/>
          <w:szCs w:val="28"/>
          <w:bdr w:val="none" w:sz="0" w:space="0" w:color="auto" w:frame="1"/>
          <w:lang w:val="es-CO" w:eastAsia="es-ES"/>
        </w:rPr>
        <w:t xml:space="preserve"> normativo </w:t>
      </w:r>
      <w:r w:rsidRPr="001443CD">
        <w:rPr>
          <w:rFonts w:ascii="Times New Roman" w:hAnsi="Times New Roman" w:cs="Times New Roman"/>
          <w:szCs w:val="28"/>
          <w:bdr w:val="none" w:sz="0" w:space="0" w:color="auto" w:frame="1"/>
          <w:lang w:val="es-CO" w:eastAsia="es-ES"/>
        </w:rPr>
        <w:t>con</w:t>
      </w:r>
      <w:r w:rsidRPr="001443CD">
        <w:rPr>
          <w:rFonts w:ascii="Times New Roman" w:hAnsi="Times New Roman" w:cs="Times New Roman"/>
          <w:szCs w:val="28"/>
          <w:bdr w:val="none" w:sz="0" w:space="0" w:color="auto" w:frame="1"/>
          <w:lang w:val="es-CO" w:eastAsia="es-ES"/>
        </w:rPr>
        <w:t xml:space="preserve"> fuerza de Ley.</w:t>
      </w:r>
    </w:p>
    <w:p w:rsidR="002F2A5A" w:rsidRPr="001443CD" w:rsidRDefault="001443CD" w:rsidP="005F28F6">
      <w:pPr>
        <w:rPr>
          <w:rFonts w:ascii="Times New Roman" w:hAnsi="Times New Roman" w:cs="Times New Roman"/>
          <w:sz w:val="28"/>
          <w:szCs w:val="28"/>
        </w:rPr>
      </w:pPr>
    </w:p>
    <w:p w:rsidR="002F2A5A" w:rsidRPr="001443CD" w:rsidRDefault="001443CD" w:rsidP="005F28F6">
      <w:pPr>
        <w:widowControl w:val="0"/>
        <w:tabs>
          <w:tab w:val="left" w:pos="1222"/>
        </w:tabs>
        <w:autoSpaceDE w:val="0"/>
        <w:autoSpaceDN w:val="0"/>
        <w:ind w:right="51"/>
        <w:jc w:val="both"/>
        <w:rPr>
          <w:rFonts w:ascii="Times New Roman" w:hAnsi="Times New Roman" w:cs="Times New Roman"/>
          <w:sz w:val="28"/>
          <w:szCs w:val="28"/>
        </w:rPr>
      </w:pPr>
      <w:r w:rsidRPr="001443CD">
        <w:rPr>
          <w:rFonts w:ascii="Times New Roman" w:hAnsi="Times New Roman" w:cs="Times New Roman"/>
          <w:b/>
          <w:sz w:val="28"/>
          <w:szCs w:val="28"/>
          <w:lang w:val="es-ES"/>
        </w:rPr>
        <w:t>2. Término para instaurar la acción pública de inconstitucionalidad por vicios de forma</w:t>
      </w:r>
    </w:p>
    <w:p w:rsidR="002F2A5A" w:rsidRPr="001443CD" w:rsidRDefault="001443CD" w:rsidP="005F28F6">
      <w:pPr>
        <w:rPr>
          <w:rFonts w:ascii="Times New Roman" w:hAnsi="Times New Roman" w:cs="Times New Roman"/>
          <w:sz w:val="28"/>
          <w:szCs w:val="28"/>
        </w:rPr>
      </w:pPr>
    </w:p>
    <w:p w:rsidR="002F2A5A" w:rsidRPr="001443CD" w:rsidRDefault="001443CD" w:rsidP="005F28F6">
      <w:pPr>
        <w:widowControl w:val="0"/>
        <w:tabs>
          <w:tab w:val="left" w:pos="1222"/>
        </w:tabs>
        <w:autoSpaceDE w:val="0"/>
        <w:autoSpaceDN w:val="0"/>
        <w:ind w:right="51"/>
        <w:jc w:val="both"/>
        <w:rPr>
          <w:rFonts w:ascii="Times New Roman" w:hAnsi="Times New Roman" w:cs="Times New Roman"/>
          <w:sz w:val="28"/>
          <w:szCs w:val="28"/>
        </w:rPr>
      </w:pPr>
      <w:r w:rsidRPr="001443CD">
        <w:rPr>
          <w:rFonts w:ascii="Times New Roman" w:hAnsi="Times New Roman" w:cs="Times New Roman"/>
          <w:sz w:val="28"/>
          <w:szCs w:val="28"/>
        </w:rPr>
        <w:t>§</w:t>
      </w:r>
      <w:r w:rsidRPr="001443CD">
        <w:rPr>
          <w:rFonts w:ascii="Times New Roman" w:hAnsi="Times New Roman" w:cs="Times New Roman"/>
          <w:sz w:val="28"/>
          <w:szCs w:val="28"/>
        </w:rPr>
        <w:t>4</w:t>
      </w:r>
      <w:r w:rsidRPr="001443CD">
        <w:rPr>
          <w:rFonts w:ascii="Times New Roman" w:hAnsi="Times New Roman" w:cs="Times New Roman"/>
          <w:sz w:val="28"/>
          <w:szCs w:val="28"/>
        </w:rPr>
        <w:t>4</w:t>
      </w:r>
      <w:r w:rsidRPr="001443CD">
        <w:rPr>
          <w:rFonts w:ascii="Times New Roman" w:hAnsi="Times New Roman" w:cs="Times New Roman"/>
          <w:sz w:val="28"/>
          <w:szCs w:val="28"/>
          <w:bdr w:val="none" w:sz="0" w:space="0" w:color="auto" w:frame="1"/>
          <w:lang w:eastAsia="es-ES"/>
        </w:rPr>
        <w:t xml:space="preserve">. </w:t>
      </w:r>
      <w:r w:rsidRPr="001443CD">
        <w:rPr>
          <w:rFonts w:ascii="Times New Roman" w:hAnsi="Times New Roman" w:cs="Times New Roman"/>
          <w:sz w:val="28"/>
          <w:szCs w:val="28"/>
          <w:lang w:val="es-ES"/>
        </w:rPr>
        <w:t>Según el</w:t>
      </w:r>
      <w:r w:rsidRPr="001443CD">
        <w:rPr>
          <w:rFonts w:ascii="Times New Roman" w:hAnsi="Times New Roman" w:cs="Times New Roman"/>
          <w:sz w:val="28"/>
          <w:szCs w:val="28"/>
        </w:rPr>
        <w:t xml:space="preserve"> numeral 3 del artículo 242 de la Constitución Política, el término de caducidad para ejercer la acción pública de inconstitucionalidad por vicios de forma es de un año</w:t>
      </w:r>
      <w:r w:rsidRPr="001443CD">
        <w:rPr>
          <w:rFonts w:ascii="Times New Roman" w:hAnsi="Times New Roman" w:cs="Times New Roman"/>
          <w:sz w:val="28"/>
          <w:szCs w:val="28"/>
          <w:vertAlign w:val="superscript"/>
        </w:rPr>
        <w:footnoteReference w:id="28"/>
      </w:r>
      <w:r w:rsidRPr="001443CD">
        <w:rPr>
          <w:rFonts w:ascii="Times New Roman" w:hAnsi="Times New Roman" w:cs="Times New Roman"/>
          <w:sz w:val="28"/>
          <w:szCs w:val="28"/>
        </w:rPr>
        <w:t>, el cual se cuenta partir de la publicación de la ley en el Diario Oficial.</w:t>
      </w:r>
    </w:p>
    <w:p w:rsidR="002F2A5A" w:rsidRPr="001443CD" w:rsidRDefault="001443CD" w:rsidP="005F28F6">
      <w:pPr>
        <w:widowControl w:val="0"/>
        <w:tabs>
          <w:tab w:val="left" w:pos="1222"/>
        </w:tabs>
        <w:autoSpaceDE w:val="0"/>
        <w:autoSpaceDN w:val="0"/>
        <w:ind w:right="51"/>
        <w:jc w:val="both"/>
        <w:rPr>
          <w:rFonts w:ascii="Times New Roman" w:hAnsi="Times New Roman" w:cs="Times New Roman"/>
          <w:sz w:val="28"/>
          <w:szCs w:val="28"/>
        </w:rPr>
      </w:pPr>
    </w:p>
    <w:p w:rsidR="002F2A5A" w:rsidRPr="001443CD" w:rsidRDefault="001443CD" w:rsidP="005F28F6">
      <w:pPr>
        <w:widowControl w:val="0"/>
        <w:tabs>
          <w:tab w:val="left" w:pos="1222"/>
        </w:tabs>
        <w:autoSpaceDE w:val="0"/>
        <w:autoSpaceDN w:val="0"/>
        <w:ind w:right="51"/>
        <w:jc w:val="both"/>
        <w:rPr>
          <w:rFonts w:ascii="Times New Roman" w:hAnsi="Times New Roman" w:cs="Times New Roman"/>
          <w:bCs/>
          <w:sz w:val="28"/>
          <w:szCs w:val="28"/>
          <w:lang w:val="es-ES"/>
        </w:rPr>
      </w:pPr>
      <w:r w:rsidRPr="001443CD">
        <w:rPr>
          <w:rFonts w:ascii="Times New Roman" w:hAnsi="Times New Roman" w:cs="Times New Roman"/>
          <w:sz w:val="28"/>
          <w:szCs w:val="28"/>
        </w:rPr>
        <w:t>§</w:t>
      </w:r>
      <w:r w:rsidRPr="001443CD">
        <w:rPr>
          <w:rFonts w:ascii="Times New Roman" w:hAnsi="Times New Roman" w:cs="Times New Roman"/>
          <w:sz w:val="28"/>
          <w:szCs w:val="28"/>
        </w:rPr>
        <w:t>4</w:t>
      </w:r>
      <w:r w:rsidRPr="001443CD">
        <w:rPr>
          <w:rFonts w:ascii="Times New Roman" w:hAnsi="Times New Roman" w:cs="Times New Roman"/>
          <w:sz w:val="28"/>
          <w:szCs w:val="28"/>
        </w:rPr>
        <w:t>5</w:t>
      </w:r>
      <w:r w:rsidRPr="001443CD">
        <w:rPr>
          <w:rFonts w:ascii="Times New Roman" w:hAnsi="Times New Roman" w:cs="Times New Roman"/>
          <w:sz w:val="28"/>
          <w:szCs w:val="28"/>
          <w:bdr w:val="none" w:sz="0" w:space="0" w:color="auto" w:frame="1"/>
          <w:lang w:eastAsia="es-ES"/>
        </w:rPr>
        <w:t xml:space="preserve">. </w:t>
      </w:r>
      <w:r w:rsidRPr="001443CD">
        <w:rPr>
          <w:rFonts w:ascii="Times New Roman" w:hAnsi="Times New Roman" w:cs="Times New Roman"/>
          <w:sz w:val="28"/>
          <w:szCs w:val="28"/>
        </w:rPr>
        <w:t>En e</w:t>
      </w:r>
      <w:r w:rsidRPr="001443CD">
        <w:rPr>
          <w:rFonts w:ascii="Times New Roman" w:hAnsi="Times New Roman" w:cs="Times New Roman"/>
          <w:sz w:val="28"/>
          <w:szCs w:val="28"/>
        </w:rPr>
        <w:t>l presente caso el demandante plantea un cargo por violación a los principios de consecutividad e identidad flexible</w:t>
      </w:r>
      <w:r w:rsidRPr="001443CD">
        <w:rPr>
          <w:rFonts w:ascii="Times New Roman" w:hAnsi="Times New Roman" w:cs="Times New Roman"/>
          <w:sz w:val="28"/>
          <w:szCs w:val="28"/>
        </w:rPr>
        <w:t>,</w:t>
      </w:r>
      <w:r w:rsidRPr="001443CD">
        <w:rPr>
          <w:rFonts w:ascii="Times New Roman" w:hAnsi="Times New Roman" w:cs="Times New Roman"/>
          <w:sz w:val="28"/>
          <w:szCs w:val="28"/>
        </w:rPr>
        <w:t xml:space="preserve"> como vicio </w:t>
      </w:r>
      <w:r w:rsidRPr="001443CD">
        <w:rPr>
          <w:rFonts w:ascii="Times New Roman" w:hAnsi="Times New Roman" w:cs="Times New Roman"/>
          <w:sz w:val="28"/>
          <w:szCs w:val="28"/>
        </w:rPr>
        <w:t xml:space="preserve">de forma </w:t>
      </w:r>
      <w:r w:rsidRPr="001443CD">
        <w:rPr>
          <w:rFonts w:ascii="Times New Roman" w:hAnsi="Times New Roman" w:cs="Times New Roman"/>
          <w:sz w:val="28"/>
          <w:szCs w:val="28"/>
        </w:rPr>
        <w:t>en el trámite legislativo del artículo 10 (parcial) de la Ley 2277 de 2022. La Sala observa que dicha ley fue publicad</w:t>
      </w:r>
      <w:r w:rsidRPr="001443CD">
        <w:rPr>
          <w:rFonts w:ascii="Times New Roman" w:hAnsi="Times New Roman" w:cs="Times New Roman"/>
          <w:sz w:val="28"/>
          <w:szCs w:val="28"/>
        </w:rPr>
        <w:t xml:space="preserve">a en el Diario </w:t>
      </w:r>
      <w:r w:rsidRPr="001443CD">
        <w:rPr>
          <w:rFonts w:ascii="Times New Roman" w:hAnsi="Times New Roman" w:cs="Times New Roman"/>
          <w:sz w:val="28"/>
          <w:szCs w:val="28"/>
        </w:rPr>
        <w:t xml:space="preserve">Oficial </w:t>
      </w:r>
      <w:r w:rsidRPr="001443CD">
        <w:rPr>
          <w:rFonts w:ascii="Times New Roman" w:hAnsi="Times New Roman" w:cs="Times New Roman"/>
          <w:sz w:val="28"/>
          <w:szCs w:val="28"/>
        </w:rPr>
        <w:t xml:space="preserve">52.247 del 13 de diciembre de 2022 y la acción pública de inconstitucionalidad se presentó el 30 de mayo de 2023, a través de correo electrónico remitido a la </w:t>
      </w:r>
      <w:r w:rsidRPr="001443CD">
        <w:rPr>
          <w:rFonts w:ascii="Times New Roman" w:hAnsi="Times New Roman" w:cs="Times New Roman"/>
          <w:bCs/>
          <w:sz w:val="28"/>
          <w:szCs w:val="28"/>
          <w:lang w:val="es-ES"/>
        </w:rPr>
        <w:t>secretaría general de la Corte Constitucional</w:t>
      </w:r>
      <w:r w:rsidRPr="001443CD">
        <w:rPr>
          <w:rFonts w:ascii="Times New Roman" w:hAnsi="Times New Roman" w:cs="Times New Roman"/>
          <w:bCs/>
          <w:sz w:val="28"/>
          <w:szCs w:val="28"/>
          <w:vertAlign w:val="superscript"/>
          <w:lang w:val="es-ES"/>
        </w:rPr>
        <w:footnoteReference w:id="29"/>
      </w:r>
      <w:r w:rsidRPr="001443CD">
        <w:rPr>
          <w:rFonts w:ascii="Times New Roman" w:hAnsi="Times New Roman" w:cs="Times New Roman"/>
          <w:bCs/>
          <w:sz w:val="28"/>
          <w:szCs w:val="28"/>
          <w:lang w:val="es-ES"/>
        </w:rPr>
        <w:t>.</w:t>
      </w:r>
      <w:r w:rsidRPr="001443CD">
        <w:rPr>
          <w:rFonts w:ascii="Times New Roman" w:hAnsi="Times New Roman" w:cs="Times New Roman"/>
          <w:sz w:val="28"/>
          <w:szCs w:val="28"/>
          <w:lang w:val="es-ES"/>
        </w:rPr>
        <w:t xml:space="preserve"> </w:t>
      </w:r>
      <w:r w:rsidRPr="001443CD">
        <w:rPr>
          <w:rFonts w:ascii="Times New Roman" w:hAnsi="Times New Roman" w:cs="Times New Roman"/>
          <w:sz w:val="28"/>
          <w:szCs w:val="28"/>
        </w:rPr>
        <w:t>Por lo anterior, se conclu</w:t>
      </w:r>
      <w:r w:rsidRPr="001443CD">
        <w:rPr>
          <w:rFonts w:ascii="Times New Roman" w:hAnsi="Times New Roman" w:cs="Times New Roman"/>
          <w:sz w:val="28"/>
          <w:szCs w:val="28"/>
        </w:rPr>
        <w:t xml:space="preserve">ye que la acción pública de inconstitucionalidad se ejerció dentro del término de caducidad previsto en el citado numeral del artículo 242 superior, lo que acredita el presupuesto procesal para emitir un pronunciamiento de fondo. </w:t>
      </w:r>
    </w:p>
    <w:p w:rsidR="002F2A5A" w:rsidRPr="001443CD" w:rsidRDefault="001443CD" w:rsidP="005F28F6">
      <w:pPr>
        <w:tabs>
          <w:tab w:val="left" w:pos="426"/>
        </w:tabs>
        <w:autoSpaceDE w:val="0"/>
        <w:autoSpaceDN w:val="0"/>
        <w:ind w:right="49"/>
        <w:jc w:val="both"/>
        <w:textAlignment w:val="baseline"/>
        <w:rPr>
          <w:rFonts w:ascii="Times New Roman" w:hAnsi="Times New Roman" w:cs="Times New Roman"/>
          <w:sz w:val="28"/>
          <w:szCs w:val="28"/>
          <w:lang w:val="es-ES"/>
        </w:rPr>
      </w:pPr>
    </w:p>
    <w:p w:rsidR="009A2E68" w:rsidRPr="001443CD" w:rsidRDefault="001443CD" w:rsidP="005F28F6">
      <w:pPr>
        <w:jc w:val="both"/>
        <w:rPr>
          <w:rFonts w:ascii="Times New Roman" w:hAnsi="Times New Roman" w:cs="Times New Roman"/>
          <w:b/>
          <w:color w:val="000000" w:themeColor="text1"/>
          <w:sz w:val="28"/>
          <w:szCs w:val="28"/>
        </w:rPr>
      </w:pPr>
      <w:r w:rsidRPr="001443CD">
        <w:rPr>
          <w:rFonts w:ascii="Times New Roman" w:hAnsi="Times New Roman" w:cs="Times New Roman"/>
          <w:b/>
          <w:color w:val="000000" w:themeColor="text1"/>
          <w:sz w:val="28"/>
          <w:szCs w:val="28"/>
        </w:rPr>
        <w:t>3</w:t>
      </w:r>
      <w:r w:rsidRPr="001443CD">
        <w:rPr>
          <w:rFonts w:ascii="Times New Roman" w:hAnsi="Times New Roman" w:cs="Times New Roman"/>
          <w:b/>
          <w:color w:val="000000" w:themeColor="text1"/>
          <w:sz w:val="28"/>
          <w:szCs w:val="28"/>
        </w:rPr>
        <w:t xml:space="preserve">. Problema jurídico y </w:t>
      </w:r>
      <w:r w:rsidRPr="001443CD">
        <w:rPr>
          <w:rFonts w:ascii="Times New Roman" w:hAnsi="Times New Roman" w:cs="Times New Roman"/>
          <w:b/>
          <w:color w:val="000000" w:themeColor="text1"/>
          <w:sz w:val="28"/>
          <w:szCs w:val="28"/>
        </w:rPr>
        <w:t>metodología de la decisión</w:t>
      </w:r>
    </w:p>
    <w:p w:rsidR="009A2E68" w:rsidRPr="001443CD" w:rsidRDefault="001443CD" w:rsidP="005F28F6">
      <w:pPr>
        <w:pStyle w:val="Prrafodelista"/>
        <w:spacing w:after="0" w:line="240" w:lineRule="auto"/>
        <w:jc w:val="both"/>
        <w:rPr>
          <w:rFonts w:ascii="Times New Roman" w:hAnsi="Times New Roman" w:cs="Times New Roman"/>
          <w:b/>
          <w:color w:val="000000" w:themeColor="text1"/>
          <w:szCs w:val="28"/>
        </w:rPr>
      </w:pPr>
    </w:p>
    <w:p w:rsidR="00867BE8" w:rsidRPr="001443CD" w:rsidRDefault="001443CD" w:rsidP="005F28F6">
      <w:pPr>
        <w:jc w:val="both"/>
        <w:rPr>
          <w:rFonts w:ascii="Times New Roman" w:hAnsi="Times New Roman" w:cs="Times New Roman"/>
          <w:bCs/>
          <w:color w:val="000000" w:themeColor="text1"/>
          <w:sz w:val="28"/>
          <w:szCs w:val="28"/>
        </w:rPr>
      </w:pPr>
      <w:r w:rsidRPr="001443CD">
        <w:rPr>
          <w:rFonts w:ascii="Times New Roman" w:hAnsi="Times New Roman" w:cs="Times New Roman"/>
          <w:sz w:val="28"/>
          <w:szCs w:val="28"/>
        </w:rPr>
        <w:t>§</w:t>
      </w:r>
      <w:r w:rsidRPr="001443CD">
        <w:rPr>
          <w:rFonts w:ascii="Times New Roman" w:hAnsi="Times New Roman" w:cs="Times New Roman"/>
          <w:sz w:val="28"/>
          <w:szCs w:val="28"/>
        </w:rPr>
        <w:t>4</w:t>
      </w:r>
      <w:r w:rsidRPr="001443CD">
        <w:rPr>
          <w:rFonts w:ascii="Times New Roman" w:hAnsi="Times New Roman" w:cs="Times New Roman"/>
          <w:sz w:val="28"/>
          <w:szCs w:val="28"/>
        </w:rPr>
        <w:t>6</w:t>
      </w:r>
      <w:r w:rsidRPr="001443CD">
        <w:rPr>
          <w:rFonts w:ascii="Times New Roman" w:hAnsi="Times New Roman" w:cs="Times New Roman"/>
          <w:sz w:val="28"/>
          <w:szCs w:val="28"/>
          <w:bdr w:val="none" w:sz="0" w:space="0" w:color="auto" w:frame="1"/>
          <w:lang w:eastAsia="es-ES"/>
        </w:rPr>
        <w:t xml:space="preserve">. </w:t>
      </w:r>
      <w:r w:rsidRPr="001443CD">
        <w:rPr>
          <w:rFonts w:ascii="Times New Roman" w:hAnsi="Times New Roman" w:cs="Times New Roman"/>
          <w:bCs/>
          <w:color w:val="000000" w:themeColor="text1"/>
          <w:sz w:val="28"/>
          <w:szCs w:val="28"/>
        </w:rPr>
        <w:t xml:space="preserve">En atención al cargo </w:t>
      </w:r>
      <w:r w:rsidRPr="001443CD">
        <w:rPr>
          <w:rFonts w:ascii="Times New Roman" w:hAnsi="Times New Roman" w:cs="Times New Roman"/>
          <w:bCs/>
          <w:color w:val="000000" w:themeColor="text1"/>
          <w:sz w:val="28"/>
          <w:szCs w:val="28"/>
        </w:rPr>
        <w:t xml:space="preserve">formulado por los accionantes, </w:t>
      </w:r>
      <w:r w:rsidRPr="001443CD">
        <w:rPr>
          <w:rFonts w:ascii="Times New Roman" w:hAnsi="Times New Roman" w:cs="Times New Roman"/>
          <w:bCs/>
          <w:color w:val="000000" w:themeColor="text1"/>
          <w:sz w:val="28"/>
          <w:szCs w:val="28"/>
        </w:rPr>
        <w:t>en esta ocasión le corresponde a la Corte Constitucional resolver el siguiente problema jurídico:</w:t>
      </w:r>
    </w:p>
    <w:p w:rsidR="00867BE8" w:rsidRPr="001443CD" w:rsidRDefault="001443CD" w:rsidP="005F28F6">
      <w:pPr>
        <w:ind w:right="616"/>
        <w:jc w:val="both"/>
        <w:rPr>
          <w:rFonts w:ascii="Times New Roman" w:hAnsi="Times New Roman" w:cs="Times New Roman"/>
          <w:bCs/>
          <w:color w:val="000000" w:themeColor="text1"/>
          <w:sz w:val="28"/>
          <w:szCs w:val="28"/>
        </w:rPr>
      </w:pPr>
    </w:p>
    <w:p w:rsidR="00867BE8" w:rsidRPr="001443CD" w:rsidRDefault="001443CD" w:rsidP="005F28F6">
      <w:pPr>
        <w:widowControl w:val="0"/>
        <w:tabs>
          <w:tab w:val="left" w:pos="1222"/>
        </w:tabs>
        <w:autoSpaceDE w:val="0"/>
        <w:autoSpaceDN w:val="0"/>
        <w:ind w:right="49"/>
        <w:jc w:val="both"/>
        <w:rPr>
          <w:rFonts w:ascii="Times New Roman" w:hAnsi="Times New Roman" w:cs="Times New Roman"/>
          <w:bCs/>
          <w:sz w:val="28"/>
          <w:szCs w:val="28"/>
          <w:lang w:val="es-ES"/>
        </w:rPr>
      </w:pPr>
      <w:r w:rsidRPr="001443CD">
        <w:rPr>
          <w:rFonts w:ascii="Times New Roman" w:hAnsi="Times New Roman" w:cs="Times New Roman"/>
          <w:bCs/>
          <w:sz w:val="28"/>
          <w:szCs w:val="28"/>
          <w:lang w:val="es-ES"/>
        </w:rPr>
        <w:t>¿El parágrafo 6 del artículo 240 del Estatuto Tributario, adicionado por</w:t>
      </w:r>
      <w:r w:rsidRPr="001443CD">
        <w:rPr>
          <w:rFonts w:ascii="Times New Roman" w:hAnsi="Times New Roman" w:cs="Times New Roman"/>
          <w:bCs/>
          <w:sz w:val="28"/>
          <w:szCs w:val="28"/>
          <w:lang w:val="es-ES"/>
        </w:rPr>
        <w:t xml:space="preserve"> el artículo 10 de la Ley 2277 de 2022, desconoce los principios de consecutividad e identidad flexible que consagran los artículos 157 y 160 de la Constitución, respectivamente, al </w:t>
      </w:r>
      <w:r w:rsidRPr="001443CD">
        <w:rPr>
          <w:rFonts w:ascii="Times New Roman" w:hAnsi="Times New Roman" w:cs="Times New Roman"/>
          <w:bCs/>
          <w:sz w:val="28"/>
          <w:szCs w:val="28"/>
          <w:lang w:val="es-ES"/>
        </w:rPr>
        <w:t xml:space="preserve">supuestamente </w:t>
      </w:r>
      <w:r w:rsidRPr="001443CD">
        <w:rPr>
          <w:rFonts w:ascii="Times New Roman" w:hAnsi="Times New Roman" w:cs="Times New Roman"/>
          <w:bCs/>
          <w:sz w:val="28"/>
          <w:szCs w:val="28"/>
          <w:lang w:val="es-ES"/>
        </w:rPr>
        <w:t>ser incluido como una materia nueva, aproximadamente en el 95% de su texto, en los informes de ponencia para segundo debate en las plenarias de la Cámara de Representantes y del Senado de la República, sin haber sido objeto de trámite, deliberación y aprob</w:t>
      </w:r>
      <w:r w:rsidRPr="001443CD">
        <w:rPr>
          <w:rFonts w:ascii="Times New Roman" w:hAnsi="Times New Roman" w:cs="Times New Roman"/>
          <w:bCs/>
          <w:sz w:val="28"/>
          <w:szCs w:val="28"/>
          <w:lang w:val="es-ES"/>
        </w:rPr>
        <w:t xml:space="preserve">ación durante el primer debate conjunto que surtió el proyecto de ley?  </w:t>
      </w:r>
    </w:p>
    <w:p w:rsidR="009A2E68" w:rsidRPr="001443CD" w:rsidRDefault="001443CD" w:rsidP="005F28F6">
      <w:pPr>
        <w:jc w:val="both"/>
        <w:rPr>
          <w:rFonts w:ascii="Times New Roman" w:hAnsi="Times New Roman" w:cs="Times New Roman"/>
          <w:color w:val="000000" w:themeColor="text1"/>
          <w:sz w:val="28"/>
          <w:szCs w:val="28"/>
          <w:lang w:val="es-ES"/>
        </w:rPr>
      </w:pPr>
    </w:p>
    <w:p w:rsidR="001B588C" w:rsidRPr="001443CD" w:rsidRDefault="001443CD" w:rsidP="005F28F6">
      <w:pPr>
        <w:jc w:val="both"/>
        <w:rPr>
          <w:rFonts w:ascii="Times New Roman" w:hAnsi="Times New Roman" w:cs="Times New Roman"/>
          <w:color w:val="000000" w:themeColor="text1"/>
          <w:sz w:val="28"/>
          <w:szCs w:val="28"/>
        </w:rPr>
      </w:pPr>
      <w:r w:rsidRPr="001443CD">
        <w:rPr>
          <w:rFonts w:ascii="Times New Roman" w:hAnsi="Times New Roman" w:cs="Times New Roman"/>
          <w:sz w:val="28"/>
          <w:szCs w:val="28"/>
        </w:rPr>
        <w:t>§</w:t>
      </w:r>
      <w:r w:rsidRPr="001443CD">
        <w:rPr>
          <w:rFonts w:ascii="Times New Roman" w:hAnsi="Times New Roman" w:cs="Times New Roman"/>
          <w:sz w:val="28"/>
          <w:szCs w:val="28"/>
        </w:rPr>
        <w:t>4</w:t>
      </w:r>
      <w:r w:rsidRPr="001443CD">
        <w:rPr>
          <w:rFonts w:ascii="Times New Roman" w:hAnsi="Times New Roman" w:cs="Times New Roman"/>
          <w:sz w:val="28"/>
          <w:szCs w:val="28"/>
        </w:rPr>
        <w:t>7</w:t>
      </w:r>
      <w:r w:rsidRPr="001443CD">
        <w:rPr>
          <w:rFonts w:ascii="Times New Roman" w:hAnsi="Times New Roman" w:cs="Times New Roman"/>
          <w:sz w:val="28"/>
          <w:szCs w:val="28"/>
          <w:bdr w:val="none" w:sz="0" w:space="0" w:color="auto" w:frame="1"/>
          <w:lang w:eastAsia="es-ES"/>
        </w:rPr>
        <w:t xml:space="preserve">. </w:t>
      </w:r>
      <w:r w:rsidRPr="001443CD">
        <w:rPr>
          <w:rFonts w:ascii="Times New Roman" w:hAnsi="Times New Roman" w:cs="Times New Roman"/>
          <w:color w:val="000000" w:themeColor="text1"/>
          <w:sz w:val="28"/>
          <w:szCs w:val="28"/>
        </w:rPr>
        <w:t xml:space="preserve">Con tal objeto, la Corte </w:t>
      </w:r>
      <w:r w:rsidRPr="001443CD">
        <w:rPr>
          <w:rFonts w:ascii="Times New Roman" w:hAnsi="Times New Roman" w:cs="Times New Roman"/>
          <w:color w:val="000000" w:themeColor="text1"/>
          <w:sz w:val="28"/>
          <w:szCs w:val="28"/>
        </w:rPr>
        <w:t xml:space="preserve">(i) </w:t>
      </w:r>
      <w:r w:rsidRPr="001443CD">
        <w:rPr>
          <w:rFonts w:ascii="Times New Roman" w:hAnsi="Times New Roman" w:cs="Times New Roman"/>
          <w:color w:val="000000" w:themeColor="text1"/>
          <w:sz w:val="28"/>
          <w:szCs w:val="28"/>
        </w:rPr>
        <w:t>referirá</w:t>
      </w:r>
      <w:r w:rsidRPr="001443CD">
        <w:rPr>
          <w:rFonts w:ascii="Times New Roman" w:hAnsi="Times New Roman" w:cs="Times New Roman"/>
          <w:color w:val="000000" w:themeColor="text1"/>
          <w:sz w:val="28"/>
          <w:szCs w:val="28"/>
        </w:rPr>
        <w:t xml:space="preserve"> su jurisprudencia acerca de los principios de consecutividad e identidad flexible, reseñando </w:t>
      </w:r>
      <w:r w:rsidRPr="001443CD">
        <w:rPr>
          <w:rFonts w:ascii="Times New Roman" w:hAnsi="Times New Roman" w:cs="Times New Roman"/>
          <w:color w:val="000000" w:themeColor="text1"/>
          <w:sz w:val="28"/>
          <w:szCs w:val="28"/>
        </w:rPr>
        <w:t xml:space="preserve">las </w:t>
      </w:r>
      <w:r w:rsidRPr="001443CD">
        <w:rPr>
          <w:rFonts w:ascii="Times New Roman" w:hAnsi="Times New Roman" w:cs="Times New Roman"/>
          <w:color w:val="000000" w:themeColor="text1"/>
          <w:sz w:val="28"/>
          <w:szCs w:val="28"/>
        </w:rPr>
        <w:t xml:space="preserve">decisiones </w:t>
      </w:r>
      <w:r w:rsidRPr="001443CD">
        <w:rPr>
          <w:rFonts w:ascii="Times New Roman" w:hAnsi="Times New Roman" w:cs="Times New Roman"/>
          <w:color w:val="000000" w:themeColor="text1"/>
          <w:sz w:val="28"/>
          <w:szCs w:val="28"/>
        </w:rPr>
        <w:t xml:space="preserve">principales </w:t>
      </w:r>
      <w:r w:rsidRPr="001443CD">
        <w:rPr>
          <w:rFonts w:ascii="Times New Roman" w:hAnsi="Times New Roman" w:cs="Times New Roman"/>
          <w:color w:val="000000" w:themeColor="text1"/>
          <w:sz w:val="28"/>
          <w:szCs w:val="28"/>
        </w:rPr>
        <w:t>que, al respecto, ha proferido la Sala Plena en materia tributaria; (ii) determinará el alcance del enunciado demandado; (iii) precisará, en lo fundamental, el trámite legislativo que condujo a la aprobación del parágrafo 6 del artículo 240 del Estatuto Tr</w:t>
      </w:r>
      <w:r w:rsidRPr="001443CD">
        <w:rPr>
          <w:rFonts w:ascii="Times New Roman" w:hAnsi="Times New Roman" w:cs="Times New Roman"/>
          <w:color w:val="000000" w:themeColor="text1"/>
          <w:sz w:val="28"/>
          <w:szCs w:val="28"/>
        </w:rPr>
        <w:t xml:space="preserve">ibutario, adicionado por el artículo 10 de la Ley 2277 de 2022 y, posteriormente, (iv) se ocupará del análisis del cargo. </w:t>
      </w:r>
    </w:p>
    <w:p w:rsidR="001B588C" w:rsidRPr="001443CD" w:rsidRDefault="001443CD" w:rsidP="005F28F6">
      <w:pPr>
        <w:jc w:val="both"/>
        <w:rPr>
          <w:rFonts w:ascii="Times New Roman" w:hAnsi="Times New Roman" w:cs="Times New Roman"/>
          <w:color w:val="000000" w:themeColor="text1"/>
          <w:sz w:val="28"/>
          <w:szCs w:val="28"/>
        </w:rPr>
      </w:pPr>
    </w:p>
    <w:p w:rsidR="009A2E68" w:rsidRPr="001443CD" w:rsidRDefault="001443CD" w:rsidP="005F28F6">
      <w:pPr>
        <w:jc w:val="both"/>
        <w:rPr>
          <w:rFonts w:ascii="Times New Roman" w:hAnsi="Times New Roman" w:cs="Times New Roman"/>
          <w:sz w:val="28"/>
          <w:szCs w:val="28"/>
        </w:rPr>
      </w:pPr>
      <w:r w:rsidRPr="001443CD">
        <w:rPr>
          <w:rFonts w:ascii="Times New Roman" w:hAnsi="Times New Roman" w:cs="Times New Roman"/>
          <w:sz w:val="28"/>
          <w:szCs w:val="28"/>
        </w:rPr>
        <w:t>§</w:t>
      </w:r>
      <w:r w:rsidRPr="001443CD">
        <w:rPr>
          <w:rFonts w:ascii="Times New Roman" w:hAnsi="Times New Roman" w:cs="Times New Roman"/>
          <w:sz w:val="28"/>
          <w:szCs w:val="28"/>
        </w:rPr>
        <w:t>4</w:t>
      </w:r>
      <w:r w:rsidRPr="001443CD">
        <w:rPr>
          <w:rFonts w:ascii="Times New Roman" w:hAnsi="Times New Roman" w:cs="Times New Roman"/>
          <w:sz w:val="28"/>
          <w:szCs w:val="28"/>
        </w:rPr>
        <w:t>8</w:t>
      </w:r>
      <w:r w:rsidRPr="001443CD">
        <w:rPr>
          <w:rFonts w:ascii="Times New Roman" w:hAnsi="Times New Roman" w:cs="Times New Roman"/>
          <w:sz w:val="28"/>
          <w:szCs w:val="28"/>
          <w:bdr w:val="none" w:sz="0" w:space="0" w:color="auto" w:frame="1"/>
          <w:lang w:eastAsia="es-ES"/>
        </w:rPr>
        <w:t xml:space="preserve">. </w:t>
      </w:r>
      <w:r w:rsidRPr="001443CD">
        <w:rPr>
          <w:rFonts w:ascii="Times New Roman" w:hAnsi="Times New Roman" w:cs="Times New Roman"/>
          <w:color w:val="000000" w:themeColor="text1"/>
          <w:sz w:val="28"/>
          <w:szCs w:val="28"/>
        </w:rPr>
        <w:t xml:space="preserve">Antes </w:t>
      </w:r>
      <w:r w:rsidRPr="001443CD">
        <w:rPr>
          <w:rFonts w:ascii="Times New Roman" w:hAnsi="Times New Roman" w:cs="Times New Roman"/>
          <w:color w:val="000000" w:themeColor="text1"/>
          <w:sz w:val="28"/>
          <w:szCs w:val="28"/>
        </w:rPr>
        <w:t>de adelantar el examen indicado</w:t>
      </w:r>
      <w:r w:rsidRPr="001443CD">
        <w:rPr>
          <w:rFonts w:ascii="Times New Roman" w:hAnsi="Times New Roman" w:cs="Times New Roman"/>
          <w:color w:val="000000" w:themeColor="text1"/>
          <w:sz w:val="28"/>
          <w:szCs w:val="28"/>
        </w:rPr>
        <w:t xml:space="preserve">, debe resaltarse que el análisis se </w:t>
      </w:r>
      <w:r w:rsidRPr="001443CD">
        <w:rPr>
          <w:rFonts w:ascii="Times New Roman" w:hAnsi="Times New Roman" w:cs="Times New Roman"/>
          <w:color w:val="000000" w:themeColor="text1"/>
          <w:sz w:val="28"/>
          <w:szCs w:val="28"/>
        </w:rPr>
        <w:t>sujetará</w:t>
      </w:r>
      <w:r w:rsidRPr="001443CD">
        <w:rPr>
          <w:rFonts w:ascii="Times New Roman" w:hAnsi="Times New Roman" w:cs="Times New Roman"/>
          <w:color w:val="000000" w:themeColor="text1"/>
          <w:sz w:val="28"/>
          <w:szCs w:val="28"/>
        </w:rPr>
        <w:t xml:space="preserve"> exclusivamente </w:t>
      </w:r>
      <w:r w:rsidRPr="001443CD">
        <w:rPr>
          <w:rFonts w:ascii="Times New Roman" w:hAnsi="Times New Roman" w:cs="Times New Roman"/>
          <w:color w:val="000000" w:themeColor="text1"/>
          <w:sz w:val="28"/>
          <w:szCs w:val="28"/>
        </w:rPr>
        <w:t xml:space="preserve">al cargo que fue </w:t>
      </w:r>
      <w:r w:rsidRPr="001443CD">
        <w:rPr>
          <w:rFonts w:ascii="Times New Roman" w:hAnsi="Times New Roman" w:cs="Times New Roman"/>
          <w:color w:val="000000" w:themeColor="text1"/>
          <w:sz w:val="28"/>
          <w:szCs w:val="28"/>
        </w:rPr>
        <w:t>explícitamente formulado por los demandantes y, en esa medida, admitido por la Corte Constitucional a través del auto admisorio de esta demanda, dado que fue sobre este reparo que se promovió un debate participativo y deliberativo con la ciudadanía e insti</w:t>
      </w:r>
      <w:r w:rsidRPr="001443CD">
        <w:rPr>
          <w:rFonts w:ascii="Times New Roman" w:hAnsi="Times New Roman" w:cs="Times New Roman"/>
          <w:color w:val="000000" w:themeColor="text1"/>
          <w:sz w:val="28"/>
          <w:szCs w:val="28"/>
        </w:rPr>
        <w:t>tuciones públicas que fueron convocadas o participaron</w:t>
      </w:r>
      <w:r w:rsidRPr="001443CD">
        <w:rPr>
          <w:rFonts w:ascii="Times New Roman" w:hAnsi="Times New Roman" w:cs="Times New Roman"/>
          <w:color w:val="000000" w:themeColor="text1"/>
          <w:sz w:val="28"/>
          <w:szCs w:val="28"/>
        </w:rPr>
        <w:t xml:space="preserve"> </w:t>
      </w:r>
      <w:r w:rsidRPr="001443CD">
        <w:rPr>
          <w:rFonts w:ascii="Times New Roman" w:hAnsi="Times New Roman" w:cs="Times New Roman"/>
          <w:color w:val="000000" w:themeColor="text1"/>
          <w:sz w:val="28"/>
          <w:szCs w:val="28"/>
        </w:rPr>
        <w:t xml:space="preserve">en este proceso. En atención a lo anterior, aunque algunas manifestaciones incluidas en el mismo escrito de demanda y en la intervención del ciudadano </w:t>
      </w:r>
      <w:r w:rsidRPr="001443CD">
        <w:rPr>
          <w:rFonts w:ascii="Times New Roman" w:hAnsi="Times New Roman" w:cs="Times New Roman"/>
          <w:sz w:val="28"/>
          <w:szCs w:val="28"/>
        </w:rPr>
        <w:t>Tom</w:t>
      </w:r>
      <w:r w:rsidRPr="001443CD">
        <w:rPr>
          <w:rFonts w:ascii="Times New Roman" w:hAnsi="Times New Roman" w:cs="Times New Roman"/>
          <w:sz w:val="28"/>
          <w:szCs w:val="28"/>
        </w:rPr>
        <w:t>á</w:t>
      </w:r>
      <w:r w:rsidRPr="001443CD">
        <w:rPr>
          <w:rFonts w:ascii="Times New Roman" w:hAnsi="Times New Roman" w:cs="Times New Roman"/>
          <w:sz w:val="28"/>
          <w:szCs w:val="28"/>
        </w:rPr>
        <w:t>s Felipe Vásquez Vargas y otro se refieren tan</w:t>
      </w:r>
      <w:r w:rsidRPr="001443CD">
        <w:rPr>
          <w:rFonts w:ascii="Times New Roman" w:hAnsi="Times New Roman" w:cs="Times New Roman"/>
          <w:sz w:val="28"/>
          <w:szCs w:val="28"/>
        </w:rPr>
        <w:t>gencialmente a la presunta violación de principios sustantivos predicables del régimen de tributos, estos argumentos no fueron admitidos como cargo y, en consecuencia, no son parte del proceso de constitucionalidad que culmina su trámite con la adopción de</w:t>
      </w:r>
      <w:r w:rsidRPr="001443CD">
        <w:rPr>
          <w:rFonts w:ascii="Times New Roman" w:hAnsi="Times New Roman" w:cs="Times New Roman"/>
          <w:sz w:val="28"/>
          <w:szCs w:val="28"/>
        </w:rPr>
        <w:t xml:space="preserve"> este pronunciamiento.</w:t>
      </w:r>
    </w:p>
    <w:p w:rsidR="0028138F" w:rsidRPr="001443CD" w:rsidRDefault="001443CD" w:rsidP="005F28F6">
      <w:pPr>
        <w:jc w:val="both"/>
        <w:rPr>
          <w:rFonts w:ascii="Times New Roman" w:hAnsi="Times New Roman" w:cs="Times New Roman"/>
          <w:sz w:val="28"/>
          <w:szCs w:val="28"/>
        </w:rPr>
      </w:pPr>
    </w:p>
    <w:p w:rsidR="0028138F" w:rsidRPr="001443CD" w:rsidRDefault="001443CD" w:rsidP="005F28F6">
      <w:pPr>
        <w:jc w:val="both"/>
        <w:rPr>
          <w:rFonts w:ascii="Times New Roman" w:hAnsi="Times New Roman" w:cs="Times New Roman"/>
          <w:color w:val="000000" w:themeColor="text1"/>
          <w:sz w:val="28"/>
          <w:szCs w:val="28"/>
        </w:rPr>
      </w:pPr>
      <w:r w:rsidRPr="001443CD">
        <w:rPr>
          <w:rFonts w:ascii="Times New Roman" w:hAnsi="Times New Roman" w:cs="Times New Roman"/>
          <w:sz w:val="28"/>
          <w:szCs w:val="28"/>
        </w:rPr>
        <w:t>§</w:t>
      </w:r>
      <w:r w:rsidRPr="001443CD">
        <w:rPr>
          <w:rFonts w:ascii="Times New Roman" w:hAnsi="Times New Roman" w:cs="Times New Roman"/>
          <w:sz w:val="28"/>
          <w:szCs w:val="28"/>
        </w:rPr>
        <w:t>49</w:t>
      </w:r>
      <w:r w:rsidRPr="001443CD">
        <w:rPr>
          <w:rFonts w:ascii="Times New Roman" w:hAnsi="Times New Roman" w:cs="Times New Roman"/>
          <w:sz w:val="28"/>
          <w:szCs w:val="28"/>
          <w:bdr w:val="none" w:sz="0" w:space="0" w:color="auto" w:frame="1"/>
          <w:lang w:eastAsia="es-ES"/>
        </w:rPr>
        <w:t xml:space="preserve">. En este sentido, la Sala Plena advierte que no encuentra satisfechos los supuestos en los que, de manera excepcional, ha admitido analizar cargos inicialmente no formulados. Así, conforme a lo establecido en </w:t>
      </w:r>
      <w:r w:rsidRPr="001443CD">
        <w:rPr>
          <w:rFonts w:ascii="Times New Roman" w:hAnsi="Times New Roman" w:cs="Times New Roman"/>
          <w:sz w:val="28"/>
          <w:szCs w:val="28"/>
        </w:rPr>
        <w:t xml:space="preserve">el artículo 22 del </w:t>
      </w:r>
      <w:r w:rsidRPr="001443CD">
        <w:rPr>
          <w:rFonts w:ascii="Times New Roman" w:hAnsi="Times New Roman" w:cs="Times New Roman"/>
          <w:sz w:val="28"/>
          <w:szCs w:val="28"/>
        </w:rPr>
        <w:t>Decreto 2067 de 1991</w:t>
      </w:r>
      <w:r w:rsidRPr="001443CD">
        <w:rPr>
          <w:rFonts w:ascii="Times New Roman" w:hAnsi="Times New Roman" w:cs="Times New Roman"/>
          <w:sz w:val="28"/>
          <w:szCs w:val="28"/>
        </w:rPr>
        <w:t xml:space="preserve"> y, entre otras decisiones, en</w:t>
      </w:r>
      <w:r w:rsidRPr="001443CD">
        <w:rPr>
          <w:rFonts w:ascii="Times New Roman" w:hAnsi="Times New Roman" w:cs="Times New Roman"/>
          <w:sz w:val="28"/>
          <w:szCs w:val="28"/>
        </w:rPr>
        <w:t xml:space="preserve"> la Sentencia C-284 de 2014</w:t>
      </w:r>
      <w:r w:rsidRPr="001443CD">
        <w:rPr>
          <w:rStyle w:val="Refdenotaalpie"/>
          <w:rFonts w:ascii="Times New Roman" w:hAnsi="Times New Roman"/>
          <w:sz w:val="28"/>
          <w:szCs w:val="28"/>
        </w:rPr>
        <w:footnoteReference w:id="30"/>
      </w:r>
      <w:r w:rsidRPr="001443CD">
        <w:rPr>
          <w:rFonts w:ascii="Times New Roman" w:hAnsi="Times New Roman" w:cs="Times New Roman"/>
          <w:sz w:val="28"/>
          <w:szCs w:val="28"/>
        </w:rPr>
        <w:t xml:space="preserve">, </w:t>
      </w:r>
      <w:r w:rsidRPr="001443CD">
        <w:rPr>
          <w:rFonts w:ascii="Times New Roman" w:hAnsi="Times New Roman" w:cs="Times New Roman"/>
          <w:sz w:val="28"/>
          <w:szCs w:val="28"/>
        </w:rPr>
        <w:t xml:space="preserve">para pronunciarse sobre una cuestión de constitucionalidad no planteada </w:t>
      </w:r>
      <w:r w:rsidRPr="001443CD">
        <w:rPr>
          <w:rFonts w:ascii="Times New Roman" w:hAnsi="Times New Roman" w:cs="Times New Roman"/>
          <w:color w:val="000000" w:themeColor="text1"/>
          <w:sz w:val="28"/>
          <w:szCs w:val="28"/>
        </w:rPr>
        <w:t xml:space="preserve">dentro de los cargos de la demanda </w:t>
      </w:r>
      <w:r w:rsidRPr="001443CD">
        <w:rPr>
          <w:rFonts w:ascii="Times New Roman" w:hAnsi="Times New Roman" w:cs="Times New Roman"/>
          <w:color w:val="000000" w:themeColor="text1"/>
          <w:sz w:val="28"/>
          <w:szCs w:val="28"/>
        </w:rPr>
        <w:t>deben</w:t>
      </w:r>
      <w:r w:rsidRPr="001443CD">
        <w:rPr>
          <w:rFonts w:ascii="Times New Roman" w:hAnsi="Times New Roman" w:cs="Times New Roman"/>
          <w:color w:val="000000" w:themeColor="text1"/>
          <w:sz w:val="28"/>
          <w:szCs w:val="28"/>
        </w:rPr>
        <w:t xml:space="preserve"> cumpl</w:t>
      </w:r>
      <w:r w:rsidRPr="001443CD">
        <w:rPr>
          <w:rFonts w:ascii="Times New Roman" w:hAnsi="Times New Roman" w:cs="Times New Roman"/>
          <w:color w:val="000000" w:themeColor="text1"/>
          <w:sz w:val="28"/>
          <w:szCs w:val="28"/>
        </w:rPr>
        <w:t>irse</w:t>
      </w:r>
      <w:r w:rsidRPr="001443CD">
        <w:rPr>
          <w:rFonts w:ascii="Times New Roman" w:hAnsi="Times New Roman" w:cs="Times New Roman"/>
          <w:color w:val="000000" w:themeColor="text1"/>
          <w:sz w:val="28"/>
          <w:szCs w:val="28"/>
        </w:rPr>
        <w:t xml:space="preserve"> los siguientes presupuestos “</w:t>
      </w:r>
      <w:r w:rsidRPr="001443CD">
        <w:rPr>
          <w:rFonts w:ascii="Times New Roman" w:hAnsi="Times New Roman" w:cs="Times New Roman"/>
          <w:i/>
          <w:iCs/>
          <w:color w:val="000000" w:themeColor="text1"/>
          <w:sz w:val="28"/>
          <w:szCs w:val="28"/>
          <w:shd w:val="clear" w:color="auto" w:fill="FFFFFF"/>
          <w:lang w:val="es-ES_tradnl"/>
        </w:rPr>
        <w:t>(i)</w:t>
      </w:r>
      <w:r w:rsidRPr="001443CD">
        <w:rPr>
          <w:rFonts w:ascii="Times New Roman" w:hAnsi="Times New Roman" w:cs="Times New Roman"/>
          <w:color w:val="000000" w:themeColor="text1"/>
          <w:sz w:val="28"/>
          <w:szCs w:val="28"/>
          <w:shd w:val="clear" w:color="auto" w:fill="FFFFFF"/>
          <w:lang w:val="es-ES_tradnl"/>
        </w:rPr>
        <w:t> </w:t>
      </w:r>
      <w:r w:rsidRPr="001443CD">
        <w:rPr>
          <w:rFonts w:ascii="Times New Roman" w:hAnsi="Times New Roman" w:cs="Times New Roman"/>
          <w:color w:val="000000" w:themeColor="text1"/>
          <w:sz w:val="28"/>
          <w:szCs w:val="28"/>
          <w:shd w:val="clear" w:color="auto" w:fill="FFFFFF"/>
        </w:rPr>
        <w:t xml:space="preserve">debe haber una </w:t>
      </w:r>
      <w:r w:rsidRPr="001443CD">
        <w:rPr>
          <w:rFonts w:ascii="Times New Roman" w:hAnsi="Times New Roman" w:cs="Times New Roman"/>
          <w:color w:val="000000" w:themeColor="text1"/>
          <w:sz w:val="28"/>
          <w:szCs w:val="28"/>
          <w:shd w:val="clear" w:color="auto" w:fill="FFFFFF"/>
        </w:rPr>
        <w:t>demanda de inconstitucionalidad con aptitud para provocar un pronunciamiento de fondo; </w:t>
      </w:r>
      <w:r w:rsidRPr="001443CD">
        <w:rPr>
          <w:rFonts w:ascii="Times New Roman" w:hAnsi="Times New Roman" w:cs="Times New Roman"/>
          <w:i/>
          <w:iCs/>
          <w:color w:val="000000" w:themeColor="text1"/>
          <w:sz w:val="28"/>
          <w:szCs w:val="28"/>
          <w:shd w:val="clear" w:color="auto" w:fill="FFFFFF"/>
        </w:rPr>
        <w:t>(ii)</w:t>
      </w:r>
      <w:r w:rsidRPr="001443CD">
        <w:rPr>
          <w:rFonts w:ascii="Times New Roman" w:hAnsi="Times New Roman" w:cs="Times New Roman"/>
          <w:color w:val="000000" w:themeColor="text1"/>
          <w:sz w:val="28"/>
          <w:szCs w:val="28"/>
          <w:shd w:val="clear" w:color="auto" w:fill="FFFFFF"/>
        </w:rPr>
        <w:t> debe versar sobre una norma efectivamente demandada, o susceptible de controlarse en virtud de una integración de la unidad normativa, de conformidad con los estric</w:t>
      </w:r>
      <w:r w:rsidRPr="001443CD">
        <w:rPr>
          <w:rFonts w:ascii="Times New Roman" w:hAnsi="Times New Roman" w:cs="Times New Roman"/>
          <w:color w:val="000000" w:themeColor="text1"/>
          <w:sz w:val="28"/>
          <w:szCs w:val="28"/>
          <w:shd w:val="clear" w:color="auto" w:fill="FFFFFF"/>
        </w:rPr>
        <w:t>tos y precisos términos del artículo 241; </w:t>
      </w:r>
      <w:r w:rsidRPr="001443CD">
        <w:rPr>
          <w:rFonts w:ascii="Times New Roman" w:hAnsi="Times New Roman" w:cs="Times New Roman"/>
          <w:i/>
          <w:iCs/>
          <w:color w:val="000000" w:themeColor="text1"/>
          <w:sz w:val="28"/>
          <w:szCs w:val="28"/>
          <w:shd w:val="clear" w:color="auto" w:fill="FFFFFF"/>
        </w:rPr>
        <w:t>(iii)</w:t>
      </w:r>
      <w:r w:rsidRPr="001443CD">
        <w:rPr>
          <w:rFonts w:ascii="Times New Roman" w:hAnsi="Times New Roman" w:cs="Times New Roman"/>
          <w:color w:val="000000" w:themeColor="text1"/>
          <w:sz w:val="28"/>
          <w:szCs w:val="28"/>
          <w:shd w:val="clear" w:color="auto" w:fill="FFFFFF"/>
        </w:rPr>
        <w:t> el acto sujeto a control debe admitir una revisión de constitucionalidad por razones normativas no planteadas en la demanda; </w:t>
      </w:r>
      <w:r w:rsidRPr="001443CD">
        <w:rPr>
          <w:rFonts w:ascii="Times New Roman" w:hAnsi="Times New Roman" w:cs="Times New Roman"/>
          <w:i/>
          <w:iCs/>
          <w:color w:val="000000" w:themeColor="text1"/>
          <w:sz w:val="28"/>
          <w:szCs w:val="28"/>
          <w:shd w:val="clear" w:color="auto" w:fill="FFFFFF"/>
        </w:rPr>
        <w:t>(iv)</w:t>
      </w:r>
      <w:r w:rsidRPr="001443CD">
        <w:rPr>
          <w:rFonts w:ascii="Times New Roman" w:hAnsi="Times New Roman" w:cs="Times New Roman"/>
          <w:color w:val="000000" w:themeColor="text1"/>
          <w:sz w:val="28"/>
          <w:szCs w:val="28"/>
          <w:shd w:val="clear" w:color="auto" w:fill="FFFFFF"/>
        </w:rPr>
        <w:t xml:space="preserve"> cuando se trate de vicios sujetos a la caducidad la acción pública debe haber </w:t>
      </w:r>
      <w:r w:rsidRPr="001443CD">
        <w:rPr>
          <w:rFonts w:ascii="Times New Roman" w:hAnsi="Times New Roman" w:cs="Times New Roman"/>
          <w:color w:val="000000" w:themeColor="text1"/>
          <w:sz w:val="28"/>
          <w:szCs w:val="28"/>
          <w:shd w:val="clear" w:color="auto" w:fill="FFFFFF"/>
        </w:rPr>
        <w:t>sido instaurada antes de que expire el término de caducidad; </w:t>
      </w:r>
      <w:r w:rsidRPr="001443CD">
        <w:rPr>
          <w:rFonts w:ascii="Times New Roman" w:hAnsi="Times New Roman" w:cs="Times New Roman"/>
          <w:i/>
          <w:iCs/>
          <w:color w:val="000000" w:themeColor="text1"/>
          <w:sz w:val="28"/>
          <w:szCs w:val="28"/>
          <w:shd w:val="clear" w:color="auto" w:fill="FFFFFF"/>
        </w:rPr>
        <w:t>(v)</w:t>
      </w:r>
      <w:r w:rsidRPr="001443CD">
        <w:rPr>
          <w:rFonts w:ascii="Times New Roman" w:hAnsi="Times New Roman" w:cs="Times New Roman"/>
          <w:color w:val="000000" w:themeColor="text1"/>
          <w:sz w:val="28"/>
          <w:szCs w:val="28"/>
          <w:shd w:val="clear" w:color="auto" w:fill="FFFFFF"/>
        </w:rPr>
        <w:t> debe ser clara la competencia de la Corte para controlar la norma acusada; </w:t>
      </w:r>
      <w:r w:rsidRPr="001443CD">
        <w:rPr>
          <w:rFonts w:ascii="Times New Roman" w:hAnsi="Times New Roman" w:cs="Times New Roman"/>
          <w:i/>
          <w:iCs/>
          <w:color w:val="000000" w:themeColor="text1"/>
          <w:sz w:val="28"/>
          <w:szCs w:val="28"/>
          <w:shd w:val="clear" w:color="auto" w:fill="FFFFFF"/>
        </w:rPr>
        <w:t>(vi)</w:t>
      </w:r>
      <w:r w:rsidRPr="001443CD">
        <w:rPr>
          <w:rFonts w:ascii="Times New Roman" w:hAnsi="Times New Roman" w:cs="Times New Roman"/>
          <w:color w:val="000000" w:themeColor="text1"/>
          <w:sz w:val="28"/>
          <w:szCs w:val="28"/>
          <w:shd w:val="clear" w:color="auto" w:fill="FFFFFF"/>
        </w:rPr>
        <w:t> es admisible controlar el acto demandado a la luz de normas constitucionales no invocadas en la demanda, sólo s</w:t>
      </w:r>
      <w:r w:rsidRPr="001443CD">
        <w:rPr>
          <w:rFonts w:ascii="Times New Roman" w:hAnsi="Times New Roman" w:cs="Times New Roman"/>
          <w:color w:val="000000" w:themeColor="text1"/>
          <w:sz w:val="28"/>
          <w:szCs w:val="28"/>
          <w:shd w:val="clear" w:color="auto" w:fill="FFFFFF"/>
        </w:rPr>
        <w:t>i se advierte un vicio </w:t>
      </w:r>
      <w:r w:rsidRPr="001443CD">
        <w:rPr>
          <w:rFonts w:ascii="Times New Roman" w:hAnsi="Times New Roman" w:cs="Times New Roman"/>
          <w:i/>
          <w:iCs/>
          <w:color w:val="000000" w:themeColor="text1"/>
          <w:sz w:val="28"/>
          <w:szCs w:val="28"/>
          <w:shd w:val="clear" w:color="auto" w:fill="FFFFFF"/>
        </w:rPr>
        <w:t>evidente</w:t>
      </w:r>
      <w:r w:rsidRPr="001443CD">
        <w:rPr>
          <w:rFonts w:ascii="Times New Roman" w:hAnsi="Times New Roman" w:cs="Times New Roman"/>
          <w:color w:val="000000" w:themeColor="text1"/>
          <w:sz w:val="28"/>
          <w:szCs w:val="28"/>
          <w:shd w:val="clear" w:color="auto" w:fill="FFFFFF"/>
        </w:rPr>
        <w:t> de inconstitucionalidad</w:t>
      </w:r>
      <w:r w:rsidRPr="001443CD">
        <w:rPr>
          <w:rFonts w:ascii="Times New Roman" w:hAnsi="Times New Roman" w:cs="Times New Roman"/>
          <w:color w:val="000000" w:themeColor="text1"/>
          <w:sz w:val="28"/>
          <w:szCs w:val="28"/>
          <w:shd w:val="clear" w:color="auto" w:fill="FFFFFF"/>
        </w:rPr>
        <w:t xml:space="preserve">”. </w:t>
      </w:r>
      <w:r w:rsidRPr="001443CD">
        <w:rPr>
          <w:rFonts w:ascii="Times New Roman" w:hAnsi="Times New Roman" w:cs="Times New Roman"/>
          <w:color w:val="000000" w:themeColor="text1"/>
          <w:sz w:val="28"/>
          <w:szCs w:val="28"/>
          <w:shd w:val="clear" w:color="auto" w:fill="FFFFFF"/>
        </w:rPr>
        <w:t xml:space="preserve">Al amparo de estos presupuestos, </w:t>
      </w:r>
      <w:r w:rsidRPr="001443CD">
        <w:rPr>
          <w:rFonts w:ascii="Times New Roman" w:hAnsi="Times New Roman" w:cs="Times New Roman"/>
          <w:color w:val="000000" w:themeColor="text1"/>
          <w:sz w:val="28"/>
          <w:szCs w:val="28"/>
          <w:shd w:val="clear" w:color="auto" w:fill="FFFFFF"/>
        </w:rPr>
        <w:t>en este caso</w:t>
      </w:r>
      <w:r w:rsidRPr="001443CD">
        <w:rPr>
          <w:rFonts w:ascii="Times New Roman" w:hAnsi="Times New Roman" w:cs="Times New Roman"/>
          <w:color w:val="000000" w:themeColor="text1"/>
          <w:sz w:val="28"/>
          <w:szCs w:val="28"/>
        </w:rPr>
        <w:t xml:space="preserve"> en particular</w:t>
      </w:r>
      <w:r w:rsidRPr="001443CD">
        <w:rPr>
          <w:rFonts w:ascii="Times New Roman" w:hAnsi="Times New Roman" w:cs="Times New Roman"/>
          <w:color w:val="000000" w:themeColor="text1"/>
          <w:sz w:val="28"/>
          <w:szCs w:val="28"/>
        </w:rPr>
        <w:t xml:space="preserve"> </w:t>
      </w:r>
      <w:r w:rsidRPr="001443CD">
        <w:rPr>
          <w:rFonts w:ascii="Times New Roman" w:hAnsi="Times New Roman" w:cs="Times New Roman"/>
          <w:color w:val="000000" w:themeColor="text1"/>
          <w:sz w:val="28"/>
          <w:szCs w:val="28"/>
        </w:rPr>
        <w:t xml:space="preserve">no se verifica una </w:t>
      </w:r>
      <w:r w:rsidRPr="001443CD">
        <w:rPr>
          <w:rFonts w:ascii="Times New Roman" w:hAnsi="Times New Roman" w:cs="Times New Roman"/>
          <w:i/>
          <w:iCs/>
          <w:color w:val="000000" w:themeColor="text1"/>
          <w:sz w:val="28"/>
          <w:szCs w:val="28"/>
        </w:rPr>
        <w:t>evidente</w:t>
      </w:r>
      <w:r w:rsidRPr="001443CD">
        <w:rPr>
          <w:rFonts w:ascii="Times New Roman" w:hAnsi="Times New Roman" w:cs="Times New Roman"/>
          <w:color w:val="000000" w:themeColor="text1"/>
          <w:sz w:val="28"/>
          <w:szCs w:val="28"/>
        </w:rPr>
        <w:t xml:space="preserve"> inconstitucionalidad en el artículo demandado, qu</w:t>
      </w:r>
      <w:r w:rsidRPr="001443CD">
        <w:rPr>
          <w:rFonts w:ascii="Times New Roman" w:hAnsi="Times New Roman" w:cs="Times New Roman"/>
          <w:color w:val="000000" w:themeColor="text1"/>
          <w:sz w:val="28"/>
          <w:szCs w:val="28"/>
        </w:rPr>
        <w:t xml:space="preserve">e conlleve a un pronunciamiento </w:t>
      </w:r>
      <w:r w:rsidRPr="001443CD">
        <w:rPr>
          <w:rFonts w:ascii="Times New Roman" w:hAnsi="Times New Roman" w:cs="Times New Roman"/>
          <w:color w:val="000000" w:themeColor="text1"/>
          <w:sz w:val="28"/>
          <w:szCs w:val="28"/>
        </w:rPr>
        <w:t>excepcional</w:t>
      </w:r>
      <w:r w:rsidRPr="001443CD">
        <w:rPr>
          <w:rFonts w:ascii="Times New Roman" w:hAnsi="Times New Roman" w:cs="Times New Roman"/>
          <w:color w:val="000000" w:themeColor="text1"/>
          <w:sz w:val="28"/>
          <w:szCs w:val="28"/>
        </w:rPr>
        <w:t xml:space="preserve"> sobre </w:t>
      </w:r>
      <w:r w:rsidRPr="001443CD">
        <w:rPr>
          <w:rFonts w:ascii="Times New Roman" w:hAnsi="Times New Roman" w:cs="Times New Roman"/>
          <w:color w:val="000000" w:themeColor="text1"/>
          <w:sz w:val="28"/>
          <w:szCs w:val="28"/>
        </w:rPr>
        <w:t xml:space="preserve">argumentos </w:t>
      </w:r>
      <w:r w:rsidRPr="001443CD">
        <w:rPr>
          <w:rFonts w:ascii="Times New Roman" w:hAnsi="Times New Roman" w:cs="Times New Roman"/>
          <w:color w:val="000000" w:themeColor="text1"/>
          <w:sz w:val="28"/>
          <w:szCs w:val="28"/>
        </w:rPr>
        <w:t xml:space="preserve">ajenos a los expuestos </w:t>
      </w:r>
      <w:r w:rsidRPr="001443CD">
        <w:rPr>
          <w:rFonts w:ascii="Times New Roman" w:hAnsi="Times New Roman" w:cs="Times New Roman"/>
          <w:color w:val="000000" w:themeColor="text1"/>
          <w:sz w:val="28"/>
          <w:szCs w:val="28"/>
        </w:rPr>
        <w:t xml:space="preserve">de manera clara y sustentada </w:t>
      </w:r>
      <w:r w:rsidRPr="001443CD">
        <w:rPr>
          <w:rFonts w:ascii="Times New Roman" w:hAnsi="Times New Roman" w:cs="Times New Roman"/>
          <w:color w:val="000000" w:themeColor="text1"/>
          <w:sz w:val="28"/>
          <w:szCs w:val="28"/>
        </w:rPr>
        <w:t>en la demanda.</w:t>
      </w:r>
    </w:p>
    <w:p w:rsidR="00232A17" w:rsidRPr="001443CD" w:rsidRDefault="001443CD" w:rsidP="005F28F6">
      <w:pPr>
        <w:tabs>
          <w:tab w:val="left" w:pos="426"/>
        </w:tabs>
        <w:autoSpaceDE w:val="0"/>
        <w:autoSpaceDN w:val="0"/>
        <w:ind w:right="49"/>
        <w:jc w:val="both"/>
        <w:textAlignment w:val="baseline"/>
        <w:rPr>
          <w:rFonts w:ascii="Times New Roman" w:hAnsi="Times New Roman" w:cs="Times New Roman"/>
          <w:sz w:val="28"/>
        </w:rPr>
      </w:pPr>
    </w:p>
    <w:p w:rsidR="00D51D10" w:rsidRPr="001443CD" w:rsidRDefault="001443CD" w:rsidP="005F28F6">
      <w:pPr>
        <w:jc w:val="both"/>
        <w:rPr>
          <w:rFonts w:ascii="Times New Roman" w:hAnsi="Times New Roman" w:cs="Times New Roman"/>
          <w:b/>
          <w:bCs/>
          <w:sz w:val="28"/>
          <w:szCs w:val="28"/>
        </w:rPr>
      </w:pPr>
      <w:r w:rsidRPr="001443CD">
        <w:rPr>
          <w:rFonts w:ascii="Times New Roman" w:hAnsi="Times New Roman" w:cs="Times New Roman"/>
          <w:b/>
          <w:bCs/>
          <w:sz w:val="28"/>
          <w:szCs w:val="28"/>
        </w:rPr>
        <w:t>4</w:t>
      </w:r>
      <w:r w:rsidRPr="001443CD">
        <w:rPr>
          <w:rFonts w:ascii="Times New Roman" w:hAnsi="Times New Roman" w:cs="Times New Roman"/>
          <w:b/>
          <w:bCs/>
          <w:sz w:val="28"/>
          <w:szCs w:val="28"/>
        </w:rPr>
        <w:t>. Los principios de consecutividad e identidad flexible que rigen el trámite legislativo</w:t>
      </w:r>
      <w:r w:rsidRPr="001443CD">
        <w:rPr>
          <w:rFonts w:ascii="Times New Roman" w:hAnsi="Times New Roman" w:cs="Times New Roman"/>
          <w:b/>
          <w:bCs/>
          <w:sz w:val="28"/>
          <w:szCs w:val="28"/>
        </w:rPr>
        <w:t>. Reiteración de jurisprudencia</w:t>
      </w:r>
      <w:r w:rsidRPr="001443CD">
        <w:rPr>
          <w:rStyle w:val="Refdenotaalpie"/>
          <w:rFonts w:ascii="Times New Roman" w:hAnsi="Times New Roman"/>
          <w:sz w:val="28"/>
          <w:szCs w:val="28"/>
        </w:rPr>
        <w:footnoteReference w:id="31"/>
      </w:r>
      <w:r w:rsidRPr="001443CD">
        <w:rPr>
          <w:rFonts w:ascii="Times New Roman" w:hAnsi="Times New Roman" w:cs="Times New Roman"/>
          <w:b/>
          <w:bCs/>
          <w:sz w:val="28"/>
          <w:szCs w:val="28"/>
        </w:rPr>
        <w:t xml:space="preserve"> </w:t>
      </w:r>
    </w:p>
    <w:p w:rsidR="00D51D10" w:rsidRPr="001443CD" w:rsidRDefault="001443CD" w:rsidP="005F28F6">
      <w:pPr>
        <w:rPr>
          <w:rFonts w:ascii="Times New Roman" w:hAnsi="Times New Roman" w:cs="Times New Roman"/>
          <w:sz w:val="28"/>
          <w:szCs w:val="28"/>
        </w:rPr>
      </w:pPr>
    </w:p>
    <w:p w:rsidR="00D51D10" w:rsidRPr="001443CD" w:rsidRDefault="001443CD" w:rsidP="005F28F6">
      <w:pPr>
        <w:widowControl w:val="0"/>
        <w:tabs>
          <w:tab w:val="left" w:pos="1222"/>
        </w:tabs>
        <w:autoSpaceDE w:val="0"/>
        <w:autoSpaceDN w:val="0"/>
        <w:ind w:right="51"/>
        <w:jc w:val="both"/>
        <w:rPr>
          <w:rFonts w:ascii="Times New Roman" w:hAnsi="Times New Roman" w:cs="Times New Roman"/>
          <w:sz w:val="28"/>
          <w:szCs w:val="28"/>
        </w:rPr>
      </w:pPr>
      <w:r w:rsidRPr="001443CD">
        <w:rPr>
          <w:rFonts w:ascii="Times New Roman" w:hAnsi="Times New Roman" w:cs="Times New Roman"/>
          <w:sz w:val="28"/>
          <w:szCs w:val="28"/>
        </w:rPr>
        <w:t>§</w:t>
      </w:r>
      <w:r w:rsidRPr="001443CD">
        <w:rPr>
          <w:rFonts w:ascii="Times New Roman" w:hAnsi="Times New Roman" w:cs="Times New Roman"/>
          <w:sz w:val="28"/>
          <w:szCs w:val="28"/>
        </w:rPr>
        <w:t>50</w:t>
      </w:r>
      <w:r w:rsidRPr="001443CD">
        <w:rPr>
          <w:rFonts w:ascii="Times New Roman" w:hAnsi="Times New Roman" w:cs="Times New Roman"/>
          <w:sz w:val="28"/>
          <w:szCs w:val="28"/>
        </w:rPr>
        <w:t xml:space="preserve">. </w:t>
      </w:r>
      <w:r w:rsidRPr="001443CD">
        <w:rPr>
          <w:rFonts w:ascii="Times New Roman" w:hAnsi="Times New Roman" w:cs="Times New Roman"/>
          <w:sz w:val="28"/>
          <w:szCs w:val="28"/>
        </w:rPr>
        <w:t>Los principios de consecutividad e identidad flexible se in</w:t>
      </w:r>
      <w:r w:rsidRPr="001443CD">
        <w:rPr>
          <w:rFonts w:ascii="Times New Roman" w:hAnsi="Times New Roman" w:cs="Times New Roman"/>
          <w:sz w:val="28"/>
          <w:szCs w:val="28"/>
        </w:rPr>
        <w:t>scriben en el marco del papel de los órganos políticos y su carácter representativo y deliberativo en una democracia constitucional. Así mismo, cobran una importancia notable, debido al poder de creación normativa de nivel general que el propio sistema jur</w:t>
      </w:r>
      <w:r w:rsidRPr="001443CD">
        <w:rPr>
          <w:rFonts w:ascii="Times New Roman" w:hAnsi="Times New Roman" w:cs="Times New Roman"/>
          <w:sz w:val="28"/>
          <w:szCs w:val="28"/>
        </w:rPr>
        <w:t xml:space="preserve">ídico </w:t>
      </w:r>
      <w:r w:rsidRPr="001443CD">
        <w:rPr>
          <w:rFonts w:ascii="Times New Roman" w:hAnsi="Times New Roman" w:cs="Times New Roman"/>
          <w:sz w:val="28"/>
          <w:szCs w:val="28"/>
        </w:rPr>
        <w:t>les confiere</w:t>
      </w:r>
      <w:r w:rsidRPr="001443CD">
        <w:rPr>
          <w:rFonts w:ascii="Times New Roman" w:hAnsi="Times New Roman" w:cs="Times New Roman"/>
          <w:sz w:val="28"/>
          <w:szCs w:val="28"/>
        </w:rPr>
        <w:t>. En tanto estándares de naturaleza procedimental, concurren junto con otras reglas en la formación de la voluntad de las cámaras legislativas, en orden a garantizar procesos deliberativos transparentes, imparciales y reflexivos, que aseg</w:t>
      </w:r>
      <w:r w:rsidRPr="001443CD">
        <w:rPr>
          <w:rFonts w:ascii="Times New Roman" w:hAnsi="Times New Roman" w:cs="Times New Roman"/>
          <w:sz w:val="28"/>
          <w:szCs w:val="28"/>
        </w:rPr>
        <w:t>uran una legislación acorde con el principio de representatividad y el respeto a las minorías</w:t>
      </w:r>
      <w:r w:rsidRPr="001443CD">
        <w:rPr>
          <w:rFonts w:ascii="Times New Roman" w:hAnsi="Times New Roman" w:cs="Times New Roman"/>
          <w:sz w:val="28"/>
          <w:szCs w:val="28"/>
          <w:vertAlign w:val="superscript"/>
        </w:rPr>
        <w:footnoteReference w:id="32"/>
      </w:r>
      <w:r w:rsidRPr="001443CD">
        <w:rPr>
          <w:rFonts w:ascii="Times New Roman" w:hAnsi="Times New Roman" w:cs="Times New Roman"/>
          <w:sz w:val="28"/>
          <w:szCs w:val="28"/>
        </w:rPr>
        <w:t xml:space="preserve">.   </w:t>
      </w:r>
    </w:p>
    <w:p w:rsidR="00D51D10" w:rsidRPr="001443CD" w:rsidRDefault="001443CD" w:rsidP="005F28F6">
      <w:pPr>
        <w:widowControl w:val="0"/>
        <w:tabs>
          <w:tab w:val="left" w:pos="1222"/>
        </w:tabs>
        <w:autoSpaceDE w:val="0"/>
        <w:autoSpaceDN w:val="0"/>
        <w:ind w:right="51"/>
        <w:jc w:val="both"/>
        <w:rPr>
          <w:rFonts w:ascii="Times New Roman" w:hAnsi="Times New Roman" w:cs="Times New Roman"/>
          <w:sz w:val="28"/>
          <w:szCs w:val="28"/>
        </w:rPr>
      </w:pPr>
    </w:p>
    <w:p w:rsidR="00D51D10" w:rsidRPr="001443CD" w:rsidRDefault="001443CD" w:rsidP="005F28F6">
      <w:pPr>
        <w:widowControl w:val="0"/>
        <w:tabs>
          <w:tab w:val="left" w:pos="1222"/>
        </w:tabs>
        <w:autoSpaceDE w:val="0"/>
        <w:autoSpaceDN w:val="0"/>
        <w:ind w:right="51"/>
        <w:jc w:val="both"/>
        <w:rPr>
          <w:rFonts w:ascii="Times New Roman" w:hAnsi="Times New Roman" w:cs="Times New Roman"/>
          <w:sz w:val="28"/>
          <w:szCs w:val="28"/>
        </w:rPr>
      </w:pPr>
      <w:r w:rsidRPr="001443CD">
        <w:rPr>
          <w:rFonts w:ascii="Times New Roman" w:hAnsi="Times New Roman" w:cs="Times New Roman"/>
          <w:sz w:val="28"/>
          <w:szCs w:val="28"/>
        </w:rPr>
        <w:t>§</w:t>
      </w:r>
      <w:r w:rsidRPr="001443CD">
        <w:rPr>
          <w:rFonts w:ascii="Times New Roman" w:hAnsi="Times New Roman" w:cs="Times New Roman"/>
          <w:sz w:val="28"/>
          <w:szCs w:val="28"/>
        </w:rPr>
        <w:t>51</w:t>
      </w:r>
      <w:r w:rsidRPr="001443CD">
        <w:rPr>
          <w:rFonts w:ascii="Times New Roman" w:hAnsi="Times New Roman" w:cs="Times New Roman"/>
          <w:sz w:val="28"/>
          <w:szCs w:val="28"/>
        </w:rPr>
        <w:t xml:space="preserve">. </w:t>
      </w:r>
      <w:r w:rsidRPr="001443CD">
        <w:rPr>
          <w:rFonts w:ascii="Times New Roman" w:hAnsi="Times New Roman" w:cs="Times New Roman"/>
          <w:sz w:val="28"/>
          <w:szCs w:val="28"/>
        </w:rPr>
        <w:t>El artículo 157 de la Constitución establece regla</w:t>
      </w:r>
      <w:r w:rsidRPr="001443CD">
        <w:rPr>
          <w:rFonts w:ascii="Times New Roman" w:hAnsi="Times New Roman" w:cs="Times New Roman"/>
          <w:sz w:val="28"/>
          <w:szCs w:val="28"/>
        </w:rPr>
        <w:t>s</w:t>
      </w:r>
      <w:r w:rsidRPr="001443CD">
        <w:rPr>
          <w:rFonts w:ascii="Times New Roman" w:hAnsi="Times New Roman" w:cs="Times New Roman"/>
          <w:sz w:val="28"/>
          <w:szCs w:val="28"/>
        </w:rPr>
        <w:t xml:space="preserve"> básica</w:t>
      </w:r>
      <w:r w:rsidRPr="001443CD">
        <w:rPr>
          <w:rFonts w:ascii="Times New Roman" w:hAnsi="Times New Roman" w:cs="Times New Roman"/>
          <w:sz w:val="28"/>
          <w:szCs w:val="28"/>
        </w:rPr>
        <w:t>s</w:t>
      </w:r>
      <w:r w:rsidRPr="001443CD">
        <w:rPr>
          <w:rFonts w:ascii="Times New Roman" w:hAnsi="Times New Roman" w:cs="Times New Roman"/>
          <w:sz w:val="28"/>
          <w:szCs w:val="28"/>
        </w:rPr>
        <w:t xml:space="preserve"> del trámite de los proyectos de ley. Prevé que ningún proyecto será ley sin (i) haber sido </w:t>
      </w:r>
      <w:r w:rsidRPr="001443CD">
        <w:rPr>
          <w:rFonts w:ascii="Times New Roman" w:hAnsi="Times New Roman" w:cs="Times New Roman"/>
          <w:sz w:val="28"/>
          <w:szCs w:val="28"/>
        </w:rPr>
        <w:t>publicado oficialmente por el Congreso, antes de darle curso en la comisión respectiva; (ii) haber sido aprobado en primer debate en la correspondiente comisión permanente de cada Cámara, sin perjuicio de los casos en los cuales el primer debate pueda surt</w:t>
      </w:r>
      <w:r w:rsidRPr="001443CD">
        <w:rPr>
          <w:rFonts w:ascii="Times New Roman" w:hAnsi="Times New Roman" w:cs="Times New Roman"/>
          <w:sz w:val="28"/>
          <w:szCs w:val="28"/>
        </w:rPr>
        <w:t xml:space="preserve">irse en sesión conjunta de las comisiones permanentes de ambas cámaras, conforme se prevea en el Reglamento del Congreso; (iii) haber sido aprobado en cada </w:t>
      </w:r>
      <w:r w:rsidRPr="001443CD">
        <w:rPr>
          <w:rFonts w:ascii="Times New Roman" w:hAnsi="Times New Roman" w:cs="Times New Roman"/>
          <w:sz w:val="28"/>
          <w:szCs w:val="28"/>
        </w:rPr>
        <w:t>c</w:t>
      </w:r>
      <w:r w:rsidRPr="001443CD">
        <w:rPr>
          <w:rFonts w:ascii="Times New Roman" w:hAnsi="Times New Roman" w:cs="Times New Roman"/>
          <w:sz w:val="28"/>
          <w:szCs w:val="28"/>
        </w:rPr>
        <w:t xml:space="preserve">ámara en segundo debate, y (iv) haber obtenido la sanción del Gobierno. Esta exigencia es conocida </w:t>
      </w:r>
      <w:r w:rsidRPr="001443CD">
        <w:rPr>
          <w:rFonts w:ascii="Times New Roman" w:hAnsi="Times New Roman" w:cs="Times New Roman"/>
          <w:sz w:val="28"/>
          <w:szCs w:val="28"/>
        </w:rPr>
        <w:t xml:space="preserve">como el principio de consecutividad en el procedimiento de formación de la ley. </w:t>
      </w:r>
    </w:p>
    <w:p w:rsidR="00D51D10" w:rsidRPr="001443CD" w:rsidRDefault="001443CD" w:rsidP="005F28F6">
      <w:pPr>
        <w:pStyle w:val="Prrafodelista"/>
        <w:spacing w:after="0" w:line="240" w:lineRule="auto"/>
        <w:rPr>
          <w:rFonts w:ascii="Times New Roman" w:hAnsi="Times New Roman" w:cs="Times New Roman"/>
          <w:szCs w:val="28"/>
        </w:rPr>
      </w:pPr>
    </w:p>
    <w:p w:rsidR="00D51D10" w:rsidRPr="001443CD" w:rsidRDefault="001443CD" w:rsidP="005F28F6">
      <w:pPr>
        <w:widowControl w:val="0"/>
        <w:tabs>
          <w:tab w:val="left" w:pos="1222"/>
        </w:tabs>
        <w:autoSpaceDE w:val="0"/>
        <w:autoSpaceDN w:val="0"/>
        <w:ind w:right="51"/>
        <w:jc w:val="both"/>
        <w:rPr>
          <w:rFonts w:ascii="Times New Roman" w:hAnsi="Times New Roman" w:cs="Times New Roman"/>
          <w:sz w:val="28"/>
          <w:szCs w:val="28"/>
        </w:rPr>
      </w:pPr>
      <w:r w:rsidRPr="001443CD">
        <w:rPr>
          <w:rFonts w:ascii="Times New Roman" w:hAnsi="Times New Roman" w:cs="Times New Roman"/>
          <w:sz w:val="28"/>
          <w:szCs w:val="28"/>
        </w:rPr>
        <w:t>§</w:t>
      </w:r>
      <w:r w:rsidRPr="001443CD">
        <w:rPr>
          <w:rFonts w:ascii="Times New Roman" w:hAnsi="Times New Roman" w:cs="Times New Roman"/>
          <w:sz w:val="28"/>
          <w:szCs w:val="28"/>
        </w:rPr>
        <w:t>5</w:t>
      </w:r>
      <w:r w:rsidRPr="001443CD">
        <w:rPr>
          <w:rFonts w:ascii="Times New Roman" w:hAnsi="Times New Roman" w:cs="Times New Roman"/>
          <w:sz w:val="28"/>
          <w:szCs w:val="28"/>
        </w:rPr>
        <w:t>2</w:t>
      </w:r>
      <w:r w:rsidRPr="001443CD">
        <w:rPr>
          <w:rFonts w:ascii="Times New Roman" w:hAnsi="Times New Roman" w:cs="Times New Roman"/>
          <w:sz w:val="28"/>
          <w:szCs w:val="28"/>
        </w:rPr>
        <w:t xml:space="preserve">. </w:t>
      </w:r>
      <w:r w:rsidRPr="001443CD">
        <w:rPr>
          <w:rFonts w:ascii="Times New Roman" w:hAnsi="Times New Roman" w:cs="Times New Roman"/>
          <w:sz w:val="28"/>
          <w:szCs w:val="28"/>
        </w:rPr>
        <w:t xml:space="preserve">Estrechamente vinculado a la norma anterior, el artículo 160 de la Carta consagra la posibilidad de que durante el segundo debate cada </w:t>
      </w:r>
      <w:r w:rsidRPr="001443CD">
        <w:rPr>
          <w:rFonts w:ascii="Times New Roman" w:hAnsi="Times New Roman" w:cs="Times New Roman"/>
          <w:sz w:val="28"/>
          <w:szCs w:val="28"/>
        </w:rPr>
        <w:t>c</w:t>
      </w:r>
      <w:r w:rsidRPr="001443CD">
        <w:rPr>
          <w:rFonts w:ascii="Times New Roman" w:hAnsi="Times New Roman" w:cs="Times New Roman"/>
          <w:sz w:val="28"/>
          <w:szCs w:val="28"/>
        </w:rPr>
        <w:t xml:space="preserve">ámara introduzca a los proyectos de ley las modificaciones, adiciones y supresiones que juzgue necesarias. En consecuencia, al mismo tiempo que cada iniciativa debe ser aprobada en la respectiva comisión y en la plenaria de cada </w:t>
      </w:r>
      <w:r w:rsidRPr="001443CD">
        <w:rPr>
          <w:rFonts w:ascii="Times New Roman" w:hAnsi="Times New Roman" w:cs="Times New Roman"/>
          <w:sz w:val="28"/>
          <w:szCs w:val="28"/>
        </w:rPr>
        <w:t>c</w:t>
      </w:r>
      <w:r w:rsidRPr="001443CD">
        <w:rPr>
          <w:rFonts w:ascii="Times New Roman" w:hAnsi="Times New Roman" w:cs="Times New Roman"/>
          <w:sz w:val="28"/>
          <w:szCs w:val="28"/>
        </w:rPr>
        <w:t xml:space="preserve">ámara, también se concede </w:t>
      </w:r>
      <w:r w:rsidRPr="001443CD">
        <w:rPr>
          <w:rFonts w:ascii="Times New Roman" w:hAnsi="Times New Roman" w:cs="Times New Roman"/>
          <w:sz w:val="28"/>
          <w:szCs w:val="28"/>
        </w:rPr>
        <w:t>la potestad de introducir en segundo debate modificaciones, adiciones o supresiones a los textos aprobados en el primer debate, ya sea que este se haya surtido a través de sesión conjunta de las comisiones o en la comisión constitucional permanente de la c</w:t>
      </w:r>
      <w:r w:rsidRPr="001443CD">
        <w:rPr>
          <w:rFonts w:ascii="Times New Roman" w:hAnsi="Times New Roman" w:cs="Times New Roman"/>
          <w:sz w:val="28"/>
          <w:szCs w:val="28"/>
        </w:rPr>
        <w:t>ámara correspondiente</w:t>
      </w:r>
      <w:r w:rsidRPr="001443CD">
        <w:rPr>
          <w:rFonts w:ascii="Times New Roman" w:hAnsi="Times New Roman" w:cs="Times New Roman"/>
          <w:sz w:val="28"/>
          <w:szCs w:val="28"/>
          <w:vertAlign w:val="superscript"/>
        </w:rPr>
        <w:footnoteReference w:id="33"/>
      </w:r>
      <w:r w:rsidRPr="001443CD">
        <w:rPr>
          <w:rFonts w:ascii="Times New Roman" w:hAnsi="Times New Roman" w:cs="Times New Roman"/>
          <w:sz w:val="28"/>
          <w:szCs w:val="28"/>
        </w:rPr>
        <w:t>. Esta posibilidad de incorporar cambios a un proyecto de ley en una instancia posterior al primer debate, leída a la luz del artículo 157 de la Constitución, ha dado lugar al denominado principio de identidad flexible, en los término</w:t>
      </w:r>
      <w:r w:rsidRPr="001443CD">
        <w:rPr>
          <w:rFonts w:ascii="Times New Roman" w:hAnsi="Times New Roman" w:cs="Times New Roman"/>
          <w:sz w:val="28"/>
          <w:szCs w:val="28"/>
        </w:rPr>
        <w:t xml:space="preserve">s en </w:t>
      </w:r>
      <w:r w:rsidRPr="001443CD">
        <w:rPr>
          <w:rFonts w:ascii="Times New Roman" w:hAnsi="Times New Roman" w:cs="Times New Roman"/>
          <w:sz w:val="28"/>
          <w:szCs w:val="28"/>
        </w:rPr>
        <w:t xml:space="preserve">los </w:t>
      </w:r>
      <w:r w:rsidRPr="001443CD">
        <w:rPr>
          <w:rFonts w:ascii="Times New Roman" w:hAnsi="Times New Roman" w:cs="Times New Roman"/>
          <w:sz w:val="28"/>
          <w:szCs w:val="28"/>
        </w:rPr>
        <w:t xml:space="preserve">que se explicará </w:t>
      </w:r>
      <w:r w:rsidRPr="001443CD">
        <w:rPr>
          <w:rFonts w:ascii="Times New Roman" w:hAnsi="Times New Roman" w:cs="Times New Roman"/>
          <w:sz w:val="28"/>
          <w:szCs w:val="28"/>
        </w:rPr>
        <w:t>más adelante</w:t>
      </w:r>
      <w:r w:rsidRPr="001443CD">
        <w:rPr>
          <w:rFonts w:ascii="Times New Roman" w:hAnsi="Times New Roman" w:cs="Times New Roman"/>
          <w:sz w:val="28"/>
          <w:szCs w:val="28"/>
        </w:rPr>
        <w:t>.</w:t>
      </w:r>
    </w:p>
    <w:p w:rsidR="00D51D10" w:rsidRPr="001443CD" w:rsidRDefault="001443CD" w:rsidP="005F28F6">
      <w:pPr>
        <w:pStyle w:val="Prrafodelista"/>
        <w:spacing w:after="0" w:line="240" w:lineRule="auto"/>
        <w:rPr>
          <w:rFonts w:ascii="Times New Roman" w:hAnsi="Times New Roman" w:cs="Times New Roman"/>
          <w:szCs w:val="28"/>
        </w:rPr>
      </w:pPr>
    </w:p>
    <w:p w:rsidR="00D51D10" w:rsidRPr="001443CD" w:rsidRDefault="001443CD" w:rsidP="005F28F6">
      <w:pPr>
        <w:widowControl w:val="0"/>
        <w:tabs>
          <w:tab w:val="left" w:pos="1222"/>
        </w:tabs>
        <w:autoSpaceDE w:val="0"/>
        <w:autoSpaceDN w:val="0"/>
        <w:ind w:right="51"/>
        <w:jc w:val="both"/>
        <w:rPr>
          <w:rFonts w:ascii="Times New Roman" w:hAnsi="Times New Roman" w:cs="Times New Roman"/>
          <w:sz w:val="28"/>
          <w:szCs w:val="28"/>
          <w:lang w:val="es-ES"/>
        </w:rPr>
      </w:pPr>
      <w:r w:rsidRPr="001443CD">
        <w:rPr>
          <w:rFonts w:ascii="Times New Roman" w:hAnsi="Times New Roman" w:cs="Times New Roman"/>
          <w:sz w:val="28"/>
          <w:szCs w:val="28"/>
        </w:rPr>
        <w:t>§</w:t>
      </w:r>
      <w:r w:rsidRPr="001443CD">
        <w:rPr>
          <w:rFonts w:ascii="Times New Roman" w:hAnsi="Times New Roman" w:cs="Times New Roman"/>
          <w:sz w:val="28"/>
          <w:szCs w:val="28"/>
        </w:rPr>
        <w:t>5</w:t>
      </w:r>
      <w:r w:rsidRPr="001443CD">
        <w:rPr>
          <w:rFonts w:ascii="Times New Roman" w:hAnsi="Times New Roman" w:cs="Times New Roman"/>
          <w:sz w:val="28"/>
          <w:szCs w:val="28"/>
        </w:rPr>
        <w:t>3</w:t>
      </w:r>
      <w:r w:rsidRPr="001443CD">
        <w:rPr>
          <w:rFonts w:ascii="Times New Roman" w:hAnsi="Times New Roman" w:cs="Times New Roman"/>
          <w:sz w:val="28"/>
          <w:szCs w:val="28"/>
          <w:lang w:val="es-ES"/>
        </w:rPr>
        <w:t xml:space="preserve">. </w:t>
      </w:r>
      <w:r w:rsidRPr="001443CD">
        <w:rPr>
          <w:rFonts w:ascii="Times New Roman" w:hAnsi="Times New Roman" w:cs="Times New Roman"/>
          <w:sz w:val="28"/>
          <w:szCs w:val="28"/>
          <w:lang w:val="es-ES"/>
        </w:rPr>
        <w:t>El principio de consecutividad implica una obligación en varias modalidades</w:t>
      </w:r>
      <w:r w:rsidRPr="001443CD">
        <w:rPr>
          <w:rFonts w:ascii="Times New Roman" w:hAnsi="Times New Roman" w:cs="Times New Roman"/>
          <w:sz w:val="28"/>
          <w:szCs w:val="28"/>
          <w:lang w:val="es-ES"/>
        </w:rPr>
        <w:t>,</w:t>
      </w:r>
      <w:r w:rsidRPr="001443CD">
        <w:rPr>
          <w:rFonts w:ascii="Times New Roman" w:hAnsi="Times New Roman" w:cs="Times New Roman"/>
          <w:sz w:val="28"/>
          <w:szCs w:val="28"/>
          <w:lang w:val="es-ES"/>
        </w:rPr>
        <w:t xml:space="preserve"> que han sido </w:t>
      </w:r>
      <w:r w:rsidRPr="001443CD">
        <w:rPr>
          <w:rFonts w:ascii="Times New Roman" w:hAnsi="Times New Roman" w:cs="Times New Roman"/>
          <w:sz w:val="28"/>
          <w:szCs w:val="28"/>
          <w:lang w:val="es-ES"/>
        </w:rPr>
        <w:t xml:space="preserve">sintetizadas </w:t>
      </w:r>
      <w:r w:rsidRPr="001443CD">
        <w:rPr>
          <w:rFonts w:ascii="Times New Roman" w:hAnsi="Times New Roman" w:cs="Times New Roman"/>
          <w:sz w:val="28"/>
          <w:szCs w:val="28"/>
          <w:lang w:val="es-ES"/>
        </w:rPr>
        <w:t xml:space="preserve">por la jurisprudencia constitucional así: </w:t>
      </w:r>
      <w:r w:rsidRPr="001443CD">
        <w:rPr>
          <w:rFonts w:ascii="Times New Roman" w:hAnsi="Times New Roman" w:cs="Times New Roman"/>
          <w:sz w:val="28"/>
          <w:szCs w:val="28"/>
          <w:lang w:val="es-ES"/>
        </w:rPr>
        <w:t>“</w:t>
      </w:r>
      <w:r w:rsidRPr="001443CD">
        <w:rPr>
          <w:rFonts w:ascii="Times New Roman" w:hAnsi="Times New Roman" w:cs="Times New Roman"/>
          <w:i/>
          <w:iCs/>
          <w:sz w:val="28"/>
          <w:szCs w:val="28"/>
          <w:lang w:val="es-ES"/>
        </w:rPr>
        <w:t xml:space="preserve">(i) </w:t>
      </w:r>
      <w:r w:rsidRPr="001443CD">
        <w:rPr>
          <w:rFonts w:ascii="Times New Roman" w:hAnsi="Times New Roman" w:cs="Times New Roman"/>
          <w:sz w:val="28"/>
          <w:szCs w:val="28"/>
          <w:lang w:val="es-ES"/>
        </w:rPr>
        <w:t xml:space="preserve">estudiar y debatir todos los temas propuestos ante ellas </w:t>
      </w:r>
      <w:r w:rsidRPr="001443CD">
        <w:rPr>
          <w:rFonts w:ascii="Times New Roman" w:hAnsi="Times New Roman" w:cs="Times New Roman"/>
          <w:sz w:val="28"/>
          <w:szCs w:val="28"/>
          <w:lang w:val="es-ES"/>
        </w:rPr>
        <w:t>(co</w:t>
      </w:r>
      <w:r w:rsidRPr="001443CD">
        <w:rPr>
          <w:rFonts w:ascii="Times New Roman" w:hAnsi="Times New Roman" w:cs="Times New Roman"/>
          <w:sz w:val="28"/>
          <w:szCs w:val="28"/>
          <w:lang w:val="es-ES"/>
        </w:rPr>
        <w:t xml:space="preserve">misiones y plenarias) </w:t>
      </w:r>
      <w:r w:rsidRPr="001443CD">
        <w:rPr>
          <w:rFonts w:ascii="Times New Roman" w:hAnsi="Times New Roman" w:cs="Times New Roman"/>
          <w:sz w:val="28"/>
          <w:szCs w:val="28"/>
          <w:lang w:val="es-ES"/>
        </w:rPr>
        <w:t>durante el trámite legislativo</w:t>
      </w:r>
      <w:r w:rsidRPr="001443CD">
        <w:rPr>
          <w:rFonts w:ascii="Times New Roman" w:hAnsi="Times New Roman" w:cs="Times New Roman"/>
          <w:i/>
          <w:iCs/>
          <w:sz w:val="28"/>
          <w:szCs w:val="28"/>
          <w:lang w:val="es-ES"/>
        </w:rPr>
        <w:t xml:space="preserve">, </w:t>
      </w:r>
      <w:r w:rsidRPr="001443CD">
        <w:rPr>
          <w:rFonts w:ascii="Times New Roman" w:hAnsi="Times New Roman" w:cs="Times New Roman"/>
          <w:i/>
          <w:iCs/>
          <w:sz w:val="28"/>
          <w:szCs w:val="28"/>
          <w:lang w:val="es-ES"/>
        </w:rPr>
        <w:t>(ii)</w:t>
      </w:r>
      <w:r w:rsidRPr="001443CD">
        <w:rPr>
          <w:rFonts w:ascii="Times New Roman" w:hAnsi="Times New Roman" w:cs="Times New Roman"/>
          <w:sz w:val="28"/>
          <w:szCs w:val="28"/>
          <w:lang w:val="es-ES"/>
        </w:rPr>
        <w:t xml:space="preserve"> no omitir el ejercicio de sus competencias delegando el estudio y aprobación de un texto a otra instancia legislativa para que allí se surta el debate, y </w:t>
      </w:r>
      <w:r w:rsidRPr="001443CD">
        <w:rPr>
          <w:rFonts w:ascii="Times New Roman" w:hAnsi="Times New Roman" w:cs="Times New Roman"/>
          <w:i/>
          <w:iCs/>
          <w:sz w:val="28"/>
          <w:szCs w:val="28"/>
          <w:lang w:val="es-ES"/>
        </w:rPr>
        <w:t>(iii)</w:t>
      </w:r>
      <w:r w:rsidRPr="001443CD">
        <w:rPr>
          <w:rFonts w:ascii="Times New Roman" w:hAnsi="Times New Roman" w:cs="Times New Roman"/>
          <w:sz w:val="28"/>
          <w:szCs w:val="28"/>
          <w:lang w:val="es-ES"/>
        </w:rPr>
        <w:t xml:space="preserve"> debatir y aprobar o improbar el articulado propuesto para primer o segundo debate, así como las proposiciones que lo modifiquen o adicionen. En general, si una irregularidad asociada a estas obligaciones ha tenido lugar, se considera que el Legislador ha </w:t>
      </w:r>
      <w:r w:rsidRPr="001443CD">
        <w:rPr>
          <w:rFonts w:ascii="Times New Roman" w:hAnsi="Times New Roman" w:cs="Times New Roman"/>
          <w:sz w:val="28"/>
          <w:szCs w:val="28"/>
          <w:lang w:val="es-ES"/>
        </w:rPr>
        <w:t>incurrido en un vicio de procedimiento por elusión de debates”</w:t>
      </w:r>
      <w:r w:rsidRPr="001443CD">
        <w:rPr>
          <w:rStyle w:val="Refdenotaalpie"/>
          <w:rFonts w:ascii="Times New Roman" w:hAnsi="Times New Roman"/>
          <w:sz w:val="28"/>
          <w:szCs w:val="28"/>
          <w:lang w:val="es-ES"/>
        </w:rPr>
        <w:footnoteReference w:id="34"/>
      </w:r>
      <w:r w:rsidRPr="001443CD">
        <w:rPr>
          <w:rFonts w:ascii="Times New Roman" w:hAnsi="Times New Roman" w:cs="Times New Roman"/>
          <w:sz w:val="28"/>
          <w:szCs w:val="28"/>
          <w:lang w:val="es-ES"/>
        </w:rPr>
        <w:t>.</w:t>
      </w:r>
    </w:p>
    <w:p w:rsidR="00D51D10" w:rsidRPr="001443CD" w:rsidRDefault="001443CD" w:rsidP="005F28F6">
      <w:pPr>
        <w:pStyle w:val="Prrafodelista"/>
        <w:spacing w:after="0" w:line="240" w:lineRule="auto"/>
        <w:rPr>
          <w:rFonts w:ascii="Times New Roman" w:hAnsi="Times New Roman" w:cs="Times New Roman"/>
          <w:szCs w:val="28"/>
        </w:rPr>
      </w:pPr>
    </w:p>
    <w:p w:rsidR="00D51D10" w:rsidRPr="001443CD" w:rsidRDefault="001443CD" w:rsidP="005F28F6">
      <w:pPr>
        <w:widowControl w:val="0"/>
        <w:tabs>
          <w:tab w:val="left" w:pos="1222"/>
        </w:tabs>
        <w:autoSpaceDE w:val="0"/>
        <w:autoSpaceDN w:val="0"/>
        <w:ind w:right="51"/>
        <w:jc w:val="both"/>
        <w:rPr>
          <w:rFonts w:ascii="Times New Roman" w:hAnsi="Times New Roman" w:cs="Times New Roman"/>
          <w:sz w:val="28"/>
          <w:szCs w:val="28"/>
          <w:lang w:val="es-ES"/>
        </w:rPr>
      </w:pPr>
      <w:r w:rsidRPr="001443CD">
        <w:rPr>
          <w:rFonts w:ascii="Times New Roman" w:hAnsi="Times New Roman" w:cs="Times New Roman"/>
          <w:sz w:val="28"/>
          <w:szCs w:val="28"/>
        </w:rPr>
        <w:t>§</w:t>
      </w:r>
      <w:r w:rsidRPr="001443CD">
        <w:rPr>
          <w:rFonts w:ascii="Times New Roman" w:hAnsi="Times New Roman" w:cs="Times New Roman"/>
          <w:sz w:val="28"/>
          <w:szCs w:val="28"/>
        </w:rPr>
        <w:t>5</w:t>
      </w:r>
      <w:r w:rsidRPr="001443CD">
        <w:rPr>
          <w:rFonts w:ascii="Times New Roman" w:hAnsi="Times New Roman" w:cs="Times New Roman"/>
          <w:sz w:val="28"/>
          <w:szCs w:val="28"/>
        </w:rPr>
        <w:t>4</w:t>
      </w:r>
      <w:r w:rsidRPr="001443CD">
        <w:rPr>
          <w:rFonts w:ascii="Times New Roman" w:hAnsi="Times New Roman" w:cs="Times New Roman"/>
          <w:sz w:val="28"/>
          <w:szCs w:val="28"/>
          <w:lang w:val="es-ES"/>
        </w:rPr>
        <w:t xml:space="preserve">. </w:t>
      </w:r>
      <w:r w:rsidRPr="001443CD">
        <w:rPr>
          <w:rFonts w:ascii="Times New Roman" w:hAnsi="Times New Roman" w:cs="Times New Roman"/>
          <w:sz w:val="28"/>
          <w:szCs w:val="28"/>
          <w:lang w:val="es-ES"/>
        </w:rPr>
        <w:t>La elusión se dice formal cuando alguna de las células legislativas omite el debate o la votación de la iniciativa legislativa o se trasladan estas etapas del trámite a un momento poste</w:t>
      </w:r>
      <w:r w:rsidRPr="001443CD">
        <w:rPr>
          <w:rFonts w:ascii="Times New Roman" w:hAnsi="Times New Roman" w:cs="Times New Roman"/>
          <w:sz w:val="28"/>
          <w:szCs w:val="28"/>
          <w:lang w:val="es-ES"/>
        </w:rPr>
        <w:t>rior. A su vez, la elusión material ocurre en todos aquellos supuestos en los cuales, pese a que se surte formalmente el debate y la votación del proyecto de ley, las comisiones constitucionales permanentes o las plenarias incumplen realmente su deber de m</w:t>
      </w:r>
      <w:r w:rsidRPr="001443CD">
        <w:rPr>
          <w:rFonts w:ascii="Times New Roman" w:hAnsi="Times New Roman" w:cs="Times New Roman"/>
          <w:sz w:val="28"/>
          <w:szCs w:val="28"/>
          <w:lang w:val="es-ES"/>
        </w:rPr>
        <w:t>anifestar su voluntad política en el sentido de aprobar o negar una iniciativa</w:t>
      </w:r>
      <w:r w:rsidRPr="001443CD">
        <w:rPr>
          <w:rFonts w:ascii="Times New Roman" w:hAnsi="Times New Roman" w:cs="Times New Roman"/>
          <w:sz w:val="28"/>
          <w:szCs w:val="28"/>
          <w:vertAlign w:val="superscript"/>
          <w:lang w:val="es-ES"/>
        </w:rPr>
        <w:footnoteReference w:id="35"/>
      </w:r>
      <w:r w:rsidRPr="001443CD">
        <w:rPr>
          <w:rFonts w:ascii="Times New Roman" w:hAnsi="Times New Roman" w:cs="Times New Roman"/>
          <w:sz w:val="28"/>
          <w:szCs w:val="28"/>
          <w:lang w:val="es-ES"/>
        </w:rPr>
        <w:t>.</w:t>
      </w:r>
      <w:r w:rsidRPr="001443CD">
        <w:rPr>
          <w:rFonts w:ascii="Times New Roman" w:hAnsi="Times New Roman" w:cs="Times New Roman"/>
          <w:sz w:val="28"/>
          <w:szCs w:val="28"/>
          <w:lang w:val="es-ES"/>
        </w:rPr>
        <w:t xml:space="preserve"> Más recientemente, en la Sentencia C-133 de 2022</w:t>
      </w:r>
      <w:r w:rsidRPr="001443CD">
        <w:rPr>
          <w:rStyle w:val="Refdenotaalpie"/>
          <w:rFonts w:ascii="Times New Roman" w:hAnsi="Times New Roman"/>
          <w:sz w:val="28"/>
          <w:szCs w:val="28"/>
          <w:lang w:val="es-ES"/>
        </w:rPr>
        <w:footnoteReference w:id="36"/>
      </w:r>
      <w:r w:rsidRPr="001443CD">
        <w:rPr>
          <w:rFonts w:ascii="Times New Roman" w:hAnsi="Times New Roman" w:cs="Times New Roman"/>
          <w:sz w:val="28"/>
          <w:szCs w:val="28"/>
          <w:lang w:val="es-ES"/>
        </w:rPr>
        <w:t xml:space="preserve">, la Sala Plena enfatizó en que la elusión del debate constituye una cuestión de relevancia constitucional en tanto afecta el </w:t>
      </w:r>
      <w:r w:rsidRPr="001443CD">
        <w:rPr>
          <w:rFonts w:ascii="Times New Roman" w:hAnsi="Times New Roman" w:cs="Times New Roman"/>
          <w:sz w:val="28"/>
          <w:szCs w:val="28"/>
          <w:lang w:val="es-ES"/>
        </w:rPr>
        <w:t>proceso deliberativo inescindible y necesario en el proceso de formación legislativa, y destacó que, aunque la jurisprudencia ha ido encontrando algunos eventos en los que dicha elusión afecta la validez de la norma respectiva</w:t>
      </w:r>
      <w:r w:rsidRPr="001443CD">
        <w:rPr>
          <w:rStyle w:val="Refdenotaalpie"/>
          <w:rFonts w:ascii="Times New Roman" w:hAnsi="Times New Roman"/>
          <w:sz w:val="28"/>
          <w:szCs w:val="28"/>
          <w:lang w:val="es-ES"/>
        </w:rPr>
        <w:footnoteReference w:id="37"/>
      </w:r>
      <w:r w:rsidRPr="001443CD">
        <w:rPr>
          <w:rFonts w:ascii="Times New Roman" w:hAnsi="Times New Roman" w:cs="Times New Roman"/>
          <w:sz w:val="28"/>
          <w:szCs w:val="28"/>
          <w:lang w:val="es-ES"/>
        </w:rPr>
        <w:t xml:space="preserve">, es necesario analizar en cada caso </w:t>
      </w:r>
      <w:r w:rsidRPr="001443CD">
        <w:rPr>
          <w:rFonts w:ascii="Times New Roman" w:hAnsi="Times New Roman" w:cs="Times New Roman"/>
          <w:color w:val="000000" w:themeColor="text1"/>
          <w:sz w:val="28"/>
          <w:szCs w:val="28"/>
          <w:lang w:val="es-ES"/>
        </w:rPr>
        <w:t>el evento expuesto, con miras a verificar “</w:t>
      </w:r>
      <w:r w:rsidRPr="001443CD">
        <w:rPr>
          <w:rFonts w:ascii="Times New Roman" w:hAnsi="Times New Roman" w:cs="Times New Roman"/>
          <w:color w:val="000000" w:themeColor="text1"/>
          <w:sz w:val="28"/>
          <w:szCs w:val="28"/>
          <w:shd w:val="clear" w:color="auto" w:fill="FFFFFF"/>
        </w:rPr>
        <w:t>el grado de cumplimiento de los presupuestos de amplitud, participación y deliberación mínima que resultan necesarios para garantizar el proceso deliberativo y público que impu</w:t>
      </w:r>
      <w:r w:rsidRPr="001443CD">
        <w:rPr>
          <w:rFonts w:ascii="Times New Roman" w:hAnsi="Times New Roman" w:cs="Times New Roman"/>
          <w:color w:val="000000" w:themeColor="text1"/>
          <w:sz w:val="28"/>
          <w:szCs w:val="28"/>
          <w:shd w:val="clear" w:color="auto" w:fill="FFFFFF"/>
        </w:rPr>
        <w:t>so el Constituyente de 1991 en el trámite de formación de la voluntad democrática”</w:t>
      </w:r>
      <w:r w:rsidRPr="001443CD">
        <w:rPr>
          <w:rFonts w:ascii="Times New Roman" w:hAnsi="Times New Roman" w:cs="Times New Roman"/>
          <w:color w:val="000000" w:themeColor="text1"/>
          <w:sz w:val="28"/>
          <w:szCs w:val="28"/>
          <w:shd w:val="clear" w:color="auto" w:fill="FFFFFF"/>
        </w:rPr>
        <w:t>, evidenciando que, incluso, puede ser la suma de algunas irregularidades las que, en conjunto, permiten configurar el incumplimiento de estos deberes en la adopción de una l</w:t>
      </w:r>
      <w:r w:rsidRPr="001443CD">
        <w:rPr>
          <w:rFonts w:ascii="Times New Roman" w:hAnsi="Times New Roman" w:cs="Times New Roman"/>
          <w:color w:val="000000" w:themeColor="text1"/>
          <w:sz w:val="28"/>
          <w:szCs w:val="28"/>
          <w:shd w:val="clear" w:color="auto" w:fill="FFFFFF"/>
        </w:rPr>
        <w:t xml:space="preserve">ey. </w:t>
      </w:r>
    </w:p>
    <w:p w:rsidR="00D51D10" w:rsidRPr="001443CD" w:rsidRDefault="001443CD" w:rsidP="005F28F6">
      <w:pPr>
        <w:pStyle w:val="Prrafodelista"/>
        <w:spacing w:after="0" w:line="240" w:lineRule="auto"/>
        <w:rPr>
          <w:rFonts w:ascii="Times New Roman" w:hAnsi="Times New Roman" w:cs="Times New Roman"/>
          <w:szCs w:val="28"/>
        </w:rPr>
      </w:pPr>
    </w:p>
    <w:p w:rsidR="00D51D10" w:rsidRPr="001443CD" w:rsidRDefault="001443CD" w:rsidP="005F28F6">
      <w:pPr>
        <w:widowControl w:val="0"/>
        <w:tabs>
          <w:tab w:val="left" w:pos="1222"/>
        </w:tabs>
        <w:autoSpaceDE w:val="0"/>
        <w:autoSpaceDN w:val="0"/>
        <w:ind w:right="51"/>
        <w:jc w:val="both"/>
        <w:rPr>
          <w:rFonts w:ascii="Times New Roman" w:hAnsi="Times New Roman" w:cs="Times New Roman"/>
          <w:sz w:val="28"/>
          <w:szCs w:val="28"/>
          <w:lang w:val="es-ES"/>
        </w:rPr>
      </w:pPr>
      <w:r w:rsidRPr="001443CD">
        <w:rPr>
          <w:rFonts w:ascii="Times New Roman" w:hAnsi="Times New Roman" w:cs="Times New Roman"/>
          <w:sz w:val="28"/>
          <w:szCs w:val="28"/>
        </w:rPr>
        <w:t>§</w:t>
      </w:r>
      <w:r w:rsidRPr="001443CD">
        <w:rPr>
          <w:rFonts w:ascii="Times New Roman" w:hAnsi="Times New Roman" w:cs="Times New Roman"/>
          <w:sz w:val="28"/>
          <w:szCs w:val="28"/>
        </w:rPr>
        <w:t>5</w:t>
      </w:r>
      <w:r w:rsidRPr="001443CD">
        <w:rPr>
          <w:rFonts w:ascii="Times New Roman" w:hAnsi="Times New Roman" w:cs="Times New Roman"/>
          <w:sz w:val="28"/>
          <w:szCs w:val="28"/>
        </w:rPr>
        <w:t>5</w:t>
      </w:r>
      <w:r w:rsidRPr="001443CD">
        <w:rPr>
          <w:rFonts w:ascii="Times New Roman" w:hAnsi="Times New Roman" w:cs="Times New Roman"/>
          <w:sz w:val="28"/>
          <w:szCs w:val="28"/>
          <w:lang w:val="es-ES"/>
        </w:rPr>
        <w:t xml:space="preserve">. </w:t>
      </w:r>
      <w:r w:rsidRPr="001443CD">
        <w:rPr>
          <w:rFonts w:ascii="Times New Roman" w:hAnsi="Times New Roman" w:cs="Times New Roman"/>
          <w:sz w:val="28"/>
          <w:szCs w:val="28"/>
          <w:lang w:val="es-ES"/>
        </w:rPr>
        <w:t xml:space="preserve">Ahora bien, si el alcance del principio de consecutividad se entiende a partir de una interpretación textual del artículo 157 de la Constitución, </w:t>
      </w:r>
      <w:r w:rsidRPr="001443CD">
        <w:rPr>
          <w:rFonts w:ascii="Times New Roman" w:hAnsi="Times New Roman" w:cs="Times New Roman"/>
          <w:sz w:val="28"/>
          <w:szCs w:val="28"/>
          <w:lang w:val="es-ES"/>
        </w:rPr>
        <w:t xml:space="preserve">se concluye que </w:t>
      </w:r>
      <w:r w:rsidRPr="001443CD">
        <w:rPr>
          <w:rFonts w:ascii="Times New Roman" w:hAnsi="Times New Roman" w:cs="Times New Roman"/>
          <w:sz w:val="28"/>
          <w:szCs w:val="28"/>
          <w:lang w:val="es-ES"/>
        </w:rPr>
        <w:t>todas y cada una de las disposiciones de un proyecto de ley deben haber sido discut</w:t>
      </w:r>
      <w:r w:rsidRPr="001443CD">
        <w:rPr>
          <w:rFonts w:ascii="Times New Roman" w:hAnsi="Times New Roman" w:cs="Times New Roman"/>
          <w:sz w:val="28"/>
          <w:szCs w:val="28"/>
          <w:lang w:val="es-ES"/>
        </w:rPr>
        <w:t>idas a nivel de comisiones y plenarias de las cámaras. En otros términos, el articulado del proyecto de ley finalmente sancionado tendría que haber sido debatido de forma sucesiva en tales células legislativas y, por ende, los textos aprobados en primer de</w:t>
      </w:r>
      <w:r w:rsidRPr="001443CD">
        <w:rPr>
          <w:rFonts w:ascii="Times New Roman" w:hAnsi="Times New Roman" w:cs="Times New Roman"/>
          <w:sz w:val="28"/>
          <w:szCs w:val="28"/>
          <w:lang w:val="es-ES"/>
        </w:rPr>
        <w:t xml:space="preserve">bate deberían ser rígidamente los mismos votados en el último y convertidos en </w:t>
      </w:r>
      <w:r w:rsidRPr="001443CD">
        <w:rPr>
          <w:rFonts w:ascii="Times New Roman" w:hAnsi="Times New Roman" w:cs="Times New Roman"/>
          <w:sz w:val="28"/>
          <w:szCs w:val="28"/>
          <w:lang w:val="es-ES"/>
        </w:rPr>
        <w:t>l</w:t>
      </w:r>
      <w:r w:rsidRPr="001443CD">
        <w:rPr>
          <w:rFonts w:ascii="Times New Roman" w:hAnsi="Times New Roman" w:cs="Times New Roman"/>
          <w:sz w:val="28"/>
          <w:szCs w:val="28"/>
          <w:lang w:val="es-ES"/>
        </w:rPr>
        <w:t>ey de la República. Esta interpretación, sin embargo, no solo resultaría extraña a un escenario político deliberativo, sino que sería contraria a la referida posibilidad de int</w:t>
      </w:r>
      <w:r w:rsidRPr="001443CD">
        <w:rPr>
          <w:rFonts w:ascii="Times New Roman" w:hAnsi="Times New Roman" w:cs="Times New Roman"/>
          <w:sz w:val="28"/>
          <w:szCs w:val="28"/>
          <w:lang w:val="es-ES"/>
        </w:rPr>
        <w:t xml:space="preserve">roducir modificaciones al proyecto durante el segundo debate, posibilidad expresamente prevista en el artículo 160 de la Carta Política. </w:t>
      </w:r>
    </w:p>
    <w:p w:rsidR="00D51D10" w:rsidRPr="001443CD" w:rsidRDefault="001443CD" w:rsidP="005F28F6">
      <w:pPr>
        <w:pStyle w:val="Prrafodelista"/>
        <w:spacing w:after="0" w:line="240" w:lineRule="auto"/>
        <w:rPr>
          <w:rFonts w:ascii="Times New Roman" w:hAnsi="Times New Roman" w:cs="Times New Roman"/>
          <w:szCs w:val="28"/>
        </w:rPr>
      </w:pPr>
    </w:p>
    <w:p w:rsidR="00D51D10" w:rsidRPr="001443CD" w:rsidRDefault="001443CD" w:rsidP="005F28F6">
      <w:pPr>
        <w:widowControl w:val="0"/>
        <w:tabs>
          <w:tab w:val="left" w:pos="1222"/>
        </w:tabs>
        <w:autoSpaceDE w:val="0"/>
        <w:autoSpaceDN w:val="0"/>
        <w:ind w:right="51"/>
        <w:jc w:val="both"/>
        <w:rPr>
          <w:rFonts w:ascii="Times New Roman" w:hAnsi="Times New Roman" w:cs="Times New Roman"/>
          <w:sz w:val="28"/>
          <w:szCs w:val="28"/>
          <w:lang w:val="es-ES"/>
        </w:rPr>
      </w:pPr>
      <w:r w:rsidRPr="001443CD">
        <w:rPr>
          <w:rFonts w:ascii="Times New Roman" w:hAnsi="Times New Roman" w:cs="Times New Roman"/>
          <w:sz w:val="28"/>
          <w:szCs w:val="28"/>
        </w:rPr>
        <w:t>§</w:t>
      </w:r>
      <w:r w:rsidRPr="001443CD">
        <w:rPr>
          <w:rFonts w:ascii="Times New Roman" w:hAnsi="Times New Roman" w:cs="Times New Roman"/>
          <w:sz w:val="28"/>
          <w:szCs w:val="28"/>
        </w:rPr>
        <w:t>5</w:t>
      </w:r>
      <w:r w:rsidRPr="001443CD">
        <w:rPr>
          <w:rFonts w:ascii="Times New Roman" w:hAnsi="Times New Roman" w:cs="Times New Roman"/>
          <w:sz w:val="28"/>
          <w:szCs w:val="28"/>
        </w:rPr>
        <w:t>6</w:t>
      </w:r>
      <w:r w:rsidRPr="001443CD">
        <w:rPr>
          <w:rFonts w:ascii="Times New Roman" w:hAnsi="Times New Roman" w:cs="Times New Roman"/>
          <w:sz w:val="28"/>
          <w:szCs w:val="28"/>
          <w:lang w:val="es-ES"/>
        </w:rPr>
        <w:t xml:space="preserve">. </w:t>
      </w:r>
      <w:r w:rsidRPr="001443CD">
        <w:rPr>
          <w:rFonts w:ascii="Times New Roman" w:hAnsi="Times New Roman" w:cs="Times New Roman"/>
          <w:sz w:val="28"/>
          <w:szCs w:val="28"/>
          <w:lang w:val="es-ES"/>
        </w:rPr>
        <w:t>En estas condiciones, la</w:t>
      </w:r>
      <w:r w:rsidRPr="001443CD">
        <w:rPr>
          <w:rFonts w:ascii="Times New Roman" w:hAnsi="Times New Roman" w:cs="Times New Roman"/>
          <w:sz w:val="28"/>
          <w:szCs w:val="28"/>
          <w:lang w:val="es-ES"/>
        </w:rPr>
        <w:t xml:space="preserve"> mencionada </w:t>
      </w:r>
      <w:r w:rsidRPr="001443CD">
        <w:rPr>
          <w:rFonts w:ascii="Times New Roman" w:hAnsi="Times New Roman" w:cs="Times New Roman"/>
          <w:sz w:val="28"/>
          <w:szCs w:val="28"/>
          <w:lang w:val="es-ES"/>
        </w:rPr>
        <w:t>tensión ha sido resuelta mediante una interpretación armónica de los artícul</w:t>
      </w:r>
      <w:r w:rsidRPr="001443CD">
        <w:rPr>
          <w:rFonts w:ascii="Times New Roman" w:hAnsi="Times New Roman" w:cs="Times New Roman"/>
          <w:sz w:val="28"/>
          <w:szCs w:val="28"/>
          <w:lang w:val="es-ES"/>
        </w:rPr>
        <w:t>os 157 y 160 constitucionales, a partir del concepto de identidad flexible. La Corte ha considerado</w:t>
      </w:r>
      <w:r w:rsidRPr="001443CD">
        <w:rPr>
          <w:rFonts w:ascii="Times New Roman" w:hAnsi="Times New Roman" w:cs="Times New Roman"/>
          <w:sz w:val="28"/>
          <w:szCs w:val="28"/>
          <w:lang w:val="es-ES"/>
        </w:rPr>
        <w:t xml:space="preserve"> </w:t>
      </w:r>
      <w:r w:rsidRPr="001443CD">
        <w:rPr>
          <w:rFonts w:ascii="Times New Roman" w:hAnsi="Times New Roman" w:cs="Times New Roman"/>
          <w:sz w:val="28"/>
          <w:szCs w:val="28"/>
          <w:lang w:val="es-ES"/>
        </w:rPr>
        <w:t>la necesidad de</w:t>
      </w:r>
      <w:r w:rsidRPr="001443CD">
        <w:rPr>
          <w:rFonts w:ascii="Times New Roman" w:hAnsi="Times New Roman" w:cs="Times New Roman"/>
          <w:sz w:val="28"/>
          <w:szCs w:val="28"/>
          <w:lang w:val="es-ES"/>
        </w:rPr>
        <w:t xml:space="preserve"> darle</w:t>
      </w:r>
      <w:r w:rsidRPr="001443CD">
        <w:rPr>
          <w:rFonts w:ascii="Times New Roman" w:hAnsi="Times New Roman" w:cs="Times New Roman"/>
          <w:sz w:val="28"/>
          <w:szCs w:val="28"/>
          <w:lang w:val="es-ES"/>
        </w:rPr>
        <w:t xml:space="preserve"> una mirada a la consecutividad</w:t>
      </w:r>
      <w:r w:rsidRPr="001443CD">
        <w:rPr>
          <w:rFonts w:ascii="Times New Roman" w:hAnsi="Times New Roman" w:cs="Times New Roman"/>
          <w:sz w:val="28"/>
          <w:szCs w:val="28"/>
          <w:lang w:val="es-ES"/>
        </w:rPr>
        <w:t xml:space="preserve"> </w:t>
      </w:r>
      <w:r w:rsidRPr="001443CD">
        <w:rPr>
          <w:rFonts w:ascii="Times New Roman" w:hAnsi="Times New Roman" w:cs="Times New Roman"/>
          <w:sz w:val="28"/>
          <w:szCs w:val="28"/>
          <w:lang w:val="es-ES"/>
        </w:rPr>
        <w:t xml:space="preserve">desde la perspectiva </w:t>
      </w:r>
      <w:r w:rsidRPr="001443CD">
        <w:rPr>
          <w:rFonts w:ascii="Times New Roman" w:hAnsi="Times New Roman" w:cs="Times New Roman"/>
          <w:sz w:val="28"/>
          <w:szCs w:val="28"/>
          <w:lang w:val="es-ES"/>
        </w:rPr>
        <w:t xml:space="preserve">según la cual se </w:t>
      </w:r>
      <w:r w:rsidRPr="001443CD">
        <w:rPr>
          <w:rFonts w:ascii="Times New Roman" w:hAnsi="Times New Roman" w:cs="Times New Roman"/>
          <w:sz w:val="28"/>
          <w:szCs w:val="28"/>
          <w:lang w:val="es-ES"/>
        </w:rPr>
        <w:t>admite la posibilidad de incorporar cambios a los proyectos de ley en el curso del trámite legislativo, lo cual se resuelve en la obligación, no de que las específicas normas sean sometidas a los cuatro debates (tratándose de leyes), sino de que la misma m</w:t>
      </w:r>
      <w:r w:rsidRPr="001443CD">
        <w:rPr>
          <w:rFonts w:ascii="Times New Roman" w:hAnsi="Times New Roman" w:cs="Times New Roman"/>
          <w:sz w:val="28"/>
          <w:szCs w:val="28"/>
          <w:lang w:val="es-ES"/>
        </w:rPr>
        <w:t xml:space="preserve">ateria, tema o asunto </w:t>
      </w:r>
      <w:r w:rsidRPr="001443CD">
        <w:rPr>
          <w:rFonts w:ascii="Times New Roman" w:hAnsi="Times New Roman" w:cs="Times New Roman"/>
          <w:sz w:val="28"/>
          <w:szCs w:val="28"/>
          <w:lang w:val="es-ES"/>
        </w:rPr>
        <w:t xml:space="preserve">haya sido </w:t>
      </w:r>
      <w:r w:rsidRPr="001443CD">
        <w:rPr>
          <w:rFonts w:ascii="Times New Roman" w:hAnsi="Times New Roman" w:cs="Times New Roman"/>
          <w:sz w:val="28"/>
          <w:szCs w:val="28"/>
          <w:lang w:val="es-ES"/>
        </w:rPr>
        <w:t>considerada en</w:t>
      </w:r>
      <w:r w:rsidRPr="001443CD">
        <w:rPr>
          <w:rFonts w:ascii="Times New Roman" w:hAnsi="Times New Roman" w:cs="Times New Roman"/>
          <w:sz w:val="28"/>
          <w:szCs w:val="28"/>
          <w:lang w:val="es-ES"/>
        </w:rPr>
        <w:t xml:space="preserve"> los diferentes debates previstos en la Constitución. Esto se explica bien con la noción de identidad flexible empleada en la jurisprudencia constitucional, pues desde este punto de vista, lo que se exige es qu</w:t>
      </w:r>
      <w:r w:rsidRPr="001443CD">
        <w:rPr>
          <w:rFonts w:ascii="Times New Roman" w:hAnsi="Times New Roman" w:cs="Times New Roman"/>
          <w:sz w:val="28"/>
          <w:szCs w:val="28"/>
          <w:lang w:val="es-ES"/>
        </w:rPr>
        <w:t xml:space="preserve">e las normas aprobadas en segundo debate tengan una conexión o identidad aproximada con aquellas votadas en el primero, dada su pertenencia común a una(s) misma materia(s) objeto de regulación. </w:t>
      </w:r>
    </w:p>
    <w:p w:rsidR="00D51D10" w:rsidRPr="001443CD" w:rsidRDefault="001443CD" w:rsidP="005F28F6">
      <w:pPr>
        <w:pStyle w:val="Prrafodelista"/>
        <w:spacing w:after="0" w:line="240" w:lineRule="auto"/>
        <w:rPr>
          <w:rFonts w:ascii="Times New Roman" w:hAnsi="Times New Roman" w:cs="Times New Roman"/>
          <w:szCs w:val="28"/>
        </w:rPr>
      </w:pPr>
    </w:p>
    <w:p w:rsidR="00D51D10" w:rsidRPr="001443CD" w:rsidRDefault="001443CD" w:rsidP="005F28F6">
      <w:pPr>
        <w:widowControl w:val="0"/>
        <w:tabs>
          <w:tab w:val="left" w:pos="1222"/>
        </w:tabs>
        <w:autoSpaceDE w:val="0"/>
        <w:autoSpaceDN w:val="0"/>
        <w:ind w:right="51"/>
        <w:jc w:val="both"/>
        <w:rPr>
          <w:rFonts w:ascii="Times New Roman" w:hAnsi="Times New Roman" w:cs="Times New Roman"/>
          <w:sz w:val="28"/>
          <w:szCs w:val="28"/>
          <w:lang w:val="es-ES"/>
        </w:rPr>
      </w:pPr>
      <w:r w:rsidRPr="001443CD">
        <w:rPr>
          <w:rFonts w:ascii="Times New Roman" w:hAnsi="Times New Roman" w:cs="Times New Roman"/>
          <w:sz w:val="28"/>
          <w:szCs w:val="28"/>
        </w:rPr>
        <w:t>§</w:t>
      </w:r>
      <w:r w:rsidRPr="001443CD">
        <w:rPr>
          <w:rFonts w:ascii="Times New Roman" w:hAnsi="Times New Roman" w:cs="Times New Roman"/>
          <w:sz w:val="28"/>
          <w:szCs w:val="28"/>
        </w:rPr>
        <w:t>5</w:t>
      </w:r>
      <w:r w:rsidRPr="001443CD">
        <w:rPr>
          <w:rFonts w:ascii="Times New Roman" w:hAnsi="Times New Roman" w:cs="Times New Roman"/>
          <w:sz w:val="28"/>
          <w:szCs w:val="28"/>
        </w:rPr>
        <w:t>7</w:t>
      </w:r>
      <w:r w:rsidRPr="001443CD">
        <w:rPr>
          <w:rFonts w:ascii="Times New Roman" w:hAnsi="Times New Roman" w:cs="Times New Roman"/>
          <w:sz w:val="28"/>
          <w:szCs w:val="28"/>
        </w:rPr>
        <w:t xml:space="preserve">. </w:t>
      </w:r>
      <w:r w:rsidRPr="001443CD">
        <w:rPr>
          <w:rFonts w:ascii="Times New Roman" w:hAnsi="Times New Roman" w:cs="Times New Roman"/>
          <w:sz w:val="28"/>
          <w:szCs w:val="28"/>
          <w:lang w:val="es-ES"/>
        </w:rPr>
        <w:t xml:space="preserve">La exigencia derivada del </w:t>
      </w:r>
      <w:r w:rsidRPr="001443CD">
        <w:rPr>
          <w:rFonts w:ascii="Times New Roman" w:hAnsi="Times New Roman" w:cs="Times New Roman"/>
          <w:sz w:val="28"/>
          <w:szCs w:val="28"/>
        </w:rPr>
        <w:t xml:space="preserve">principio de identidad </w:t>
      </w:r>
      <w:r w:rsidRPr="001443CD">
        <w:rPr>
          <w:rFonts w:ascii="Times New Roman" w:hAnsi="Times New Roman" w:cs="Times New Roman"/>
          <w:sz w:val="28"/>
          <w:szCs w:val="28"/>
        </w:rPr>
        <w:t>flexible, de que el proyecto de ley se conserve sustancialmente a lo largo del trámite legislativo</w:t>
      </w:r>
      <w:r w:rsidRPr="001443CD">
        <w:rPr>
          <w:rFonts w:ascii="Times New Roman" w:hAnsi="Times New Roman" w:cs="Times New Roman"/>
          <w:sz w:val="28"/>
          <w:szCs w:val="28"/>
          <w:vertAlign w:val="superscript"/>
        </w:rPr>
        <w:footnoteReference w:id="38"/>
      </w:r>
      <w:r w:rsidRPr="001443CD">
        <w:rPr>
          <w:rFonts w:ascii="Times New Roman" w:hAnsi="Times New Roman" w:cs="Times New Roman"/>
          <w:sz w:val="28"/>
          <w:szCs w:val="28"/>
        </w:rPr>
        <w:t>,</w:t>
      </w:r>
      <w:r w:rsidRPr="001443CD">
        <w:rPr>
          <w:rFonts w:ascii="Times New Roman" w:hAnsi="Times New Roman" w:cs="Times New Roman"/>
          <w:sz w:val="28"/>
          <w:szCs w:val="28"/>
        </w:rPr>
        <w:t xml:space="preserve"> implica</w:t>
      </w:r>
      <w:r w:rsidRPr="001443CD">
        <w:rPr>
          <w:rFonts w:ascii="Times New Roman" w:hAnsi="Times New Roman" w:cs="Times New Roman"/>
          <w:sz w:val="28"/>
          <w:szCs w:val="28"/>
          <w:lang w:val="es-ES"/>
        </w:rPr>
        <w:t xml:space="preserve"> que las modificaciones que en ejercicio de los principios de pluralismo y decisión mayoritaria pueden hacerse al proyecto, no sean de tal impacto q</w:t>
      </w:r>
      <w:r w:rsidRPr="001443CD">
        <w:rPr>
          <w:rFonts w:ascii="Times New Roman" w:hAnsi="Times New Roman" w:cs="Times New Roman"/>
          <w:sz w:val="28"/>
          <w:szCs w:val="28"/>
          <w:lang w:val="es-ES"/>
        </w:rPr>
        <w:t>ue terminen por convertirlo en otro completamente distinto</w:t>
      </w:r>
      <w:r w:rsidRPr="001443CD">
        <w:rPr>
          <w:rFonts w:ascii="Times New Roman" w:hAnsi="Times New Roman" w:cs="Times New Roman"/>
          <w:sz w:val="28"/>
          <w:szCs w:val="28"/>
          <w:vertAlign w:val="superscript"/>
          <w:lang w:val="es-ES"/>
        </w:rPr>
        <w:footnoteReference w:id="39"/>
      </w:r>
      <w:r w:rsidRPr="001443CD">
        <w:rPr>
          <w:rFonts w:ascii="Times New Roman" w:hAnsi="Times New Roman" w:cs="Times New Roman"/>
          <w:sz w:val="28"/>
          <w:szCs w:val="28"/>
          <w:lang w:val="es-ES"/>
        </w:rPr>
        <w:t>. Se prohíbe la introducción de temas nuevos</w:t>
      </w:r>
      <w:r w:rsidRPr="001443CD">
        <w:rPr>
          <w:rFonts w:ascii="Times New Roman" w:hAnsi="Times New Roman" w:cs="Times New Roman"/>
          <w:sz w:val="28"/>
          <w:szCs w:val="28"/>
          <w:vertAlign w:val="superscript"/>
          <w:lang w:val="es-ES"/>
        </w:rPr>
        <w:footnoteReference w:id="40"/>
      </w:r>
      <w:r w:rsidRPr="001443CD">
        <w:rPr>
          <w:rFonts w:ascii="Times New Roman" w:hAnsi="Times New Roman" w:cs="Times New Roman"/>
          <w:sz w:val="28"/>
          <w:szCs w:val="28"/>
          <w:lang w:val="es-ES"/>
        </w:rPr>
        <w:t xml:space="preserve">, </w:t>
      </w:r>
      <w:r w:rsidRPr="001443CD">
        <w:rPr>
          <w:rFonts w:ascii="Times New Roman" w:hAnsi="Times New Roman" w:cs="Times New Roman"/>
          <w:bCs/>
          <w:sz w:val="28"/>
          <w:szCs w:val="28"/>
          <w:lang w:val="es-ES"/>
        </w:rPr>
        <w:t>que no guarden relación con las materias debatidas en instancias anteriores del trámite</w:t>
      </w:r>
      <w:r w:rsidRPr="001443CD">
        <w:rPr>
          <w:rFonts w:ascii="Times New Roman" w:hAnsi="Times New Roman" w:cs="Times New Roman"/>
          <w:bCs/>
          <w:sz w:val="28"/>
          <w:szCs w:val="28"/>
          <w:vertAlign w:val="superscript"/>
          <w:lang w:val="es-ES"/>
        </w:rPr>
        <w:footnoteReference w:id="41"/>
      </w:r>
      <w:r w:rsidRPr="001443CD">
        <w:rPr>
          <w:rFonts w:ascii="Times New Roman" w:hAnsi="Times New Roman" w:cs="Times New Roman"/>
          <w:sz w:val="28"/>
          <w:szCs w:val="28"/>
          <w:lang w:val="es-ES"/>
        </w:rPr>
        <w:t xml:space="preserve"> o, en general, conexidad material con el proyecto, con lo debatido y aprobado en las comisiones</w:t>
      </w:r>
      <w:r w:rsidRPr="001443CD">
        <w:rPr>
          <w:rFonts w:ascii="Times New Roman" w:hAnsi="Times New Roman" w:cs="Times New Roman"/>
          <w:sz w:val="28"/>
          <w:szCs w:val="28"/>
          <w:vertAlign w:val="superscript"/>
          <w:lang w:val="es-ES"/>
        </w:rPr>
        <w:footnoteReference w:id="42"/>
      </w:r>
      <w:r w:rsidRPr="001443CD">
        <w:rPr>
          <w:rFonts w:ascii="Times New Roman" w:hAnsi="Times New Roman" w:cs="Times New Roman"/>
          <w:sz w:val="28"/>
          <w:szCs w:val="28"/>
          <w:lang w:val="es-ES"/>
        </w:rPr>
        <w:t xml:space="preserve">. De otro modo, se ha señalado que los principios de consecutividad y de identidad flexible se predican de los proyectos de ley o de su articulado considerado </w:t>
      </w:r>
      <w:r w:rsidRPr="001443CD">
        <w:rPr>
          <w:rFonts w:ascii="Times New Roman" w:hAnsi="Times New Roman" w:cs="Times New Roman"/>
          <w:sz w:val="28"/>
          <w:szCs w:val="28"/>
          <w:lang w:val="es-ES"/>
        </w:rPr>
        <w:t>en conjunto, no de los distintos artículos analizados de manera aislada</w:t>
      </w:r>
      <w:r w:rsidRPr="001443CD">
        <w:rPr>
          <w:rFonts w:ascii="Times New Roman" w:hAnsi="Times New Roman" w:cs="Times New Roman"/>
          <w:sz w:val="28"/>
          <w:szCs w:val="28"/>
          <w:vertAlign w:val="superscript"/>
          <w:lang w:val="es-ES"/>
        </w:rPr>
        <w:footnoteReference w:id="43"/>
      </w:r>
      <w:r w:rsidRPr="001443CD">
        <w:rPr>
          <w:rFonts w:ascii="Times New Roman" w:hAnsi="Times New Roman" w:cs="Times New Roman"/>
          <w:sz w:val="28"/>
          <w:szCs w:val="28"/>
          <w:lang w:val="es-ES"/>
        </w:rPr>
        <w:t>.</w:t>
      </w:r>
    </w:p>
    <w:p w:rsidR="00D51D10" w:rsidRPr="001443CD" w:rsidRDefault="001443CD" w:rsidP="005F28F6">
      <w:pPr>
        <w:pStyle w:val="Prrafodelista"/>
        <w:spacing w:after="0" w:line="240" w:lineRule="auto"/>
        <w:rPr>
          <w:rFonts w:ascii="Times New Roman" w:hAnsi="Times New Roman" w:cs="Times New Roman"/>
          <w:szCs w:val="28"/>
        </w:rPr>
      </w:pPr>
    </w:p>
    <w:p w:rsidR="00D51D10" w:rsidRPr="001443CD" w:rsidRDefault="001443CD" w:rsidP="005F28F6">
      <w:pPr>
        <w:widowControl w:val="0"/>
        <w:tabs>
          <w:tab w:val="left" w:pos="1222"/>
        </w:tabs>
        <w:autoSpaceDE w:val="0"/>
        <w:autoSpaceDN w:val="0"/>
        <w:ind w:right="51"/>
        <w:jc w:val="both"/>
        <w:rPr>
          <w:rFonts w:ascii="Times New Roman" w:hAnsi="Times New Roman" w:cs="Times New Roman"/>
          <w:sz w:val="28"/>
          <w:szCs w:val="28"/>
          <w:lang w:val="es-ES"/>
        </w:rPr>
      </w:pPr>
      <w:r w:rsidRPr="001443CD">
        <w:rPr>
          <w:rFonts w:ascii="Times New Roman" w:hAnsi="Times New Roman" w:cs="Times New Roman"/>
          <w:sz w:val="28"/>
          <w:szCs w:val="28"/>
        </w:rPr>
        <w:t>§</w:t>
      </w:r>
      <w:r w:rsidRPr="001443CD">
        <w:rPr>
          <w:rFonts w:ascii="Times New Roman" w:hAnsi="Times New Roman" w:cs="Times New Roman"/>
          <w:sz w:val="28"/>
          <w:szCs w:val="28"/>
        </w:rPr>
        <w:t>5</w:t>
      </w:r>
      <w:r w:rsidRPr="001443CD">
        <w:rPr>
          <w:rFonts w:ascii="Times New Roman" w:hAnsi="Times New Roman" w:cs="Times New Roman"/>
          <w:sz w:val="28"/>
          <w:szCs w:val="28"/>
        </w:rPr>
        <w:t>8</w:t>
      </w:r>
      <w:r w:rsidRPr="001443CD">
        <w:rPr>
          <w:rFonts w:ascii="Times New Roman" w:hAnsi="Times New Roman" w:cs="Times New Roman"/>
          <w:sz w:val="28"/>
          <w:szCs w:val="28"/>
        </w:rPr>
        <w:t xml:space="preserve">. </w:t>
      </w:r>
      <w:r w:rsidRPr="001443CD">
        <w:rPr>
          <w:rFonts w:ascii="Times New Roman" w:hAnsi="Times New Roman" w:cs="Times New Roman"/>
          <w:sz w:val="28"/>
          <w:szCs w:val="28"/>
          <w:lang w:val="es-ES"/>
        </w:rPr>
        <w:t>En el mismo sentido, la Corte ha destacado que el principio de identidad flexible implica identidad en el contenido material de las disposiciones y no que se atengan al conteni</w:t>
      </w:r>
      <w:r w:rsidRPr="001443CD">
        <w:rPr>
          <w:rFonts w:ascii="Times New Roman" w:hAnsi="Times New Roman" w:cs="Times New Roman"/>
          <w:sz w:val="28"/>
          <w:szCs w:val="28"/>
          <w:lang w:val="es-ES"/>
        </w:rPr>
        <w:t xml:space="preserve">do de los proyectos y se abstengan de considerar los distintos desarrollos de que tal contenido es susceptible. De ser así, ha advertido que el manejo de los temas de las leyes a ese nivel de especificidad imposibilitaría introducir regulaciones puntuales </w:t>
      </w:r>
      <w:r w:rsidRPr="001443CD">
        <w:rPr>
          <w:rFonts w:ascii="Times New Roman" w:hAnsi="Times New Roman" w:cs="Times New Roman"/>
          <w:sz w:val="28"/>
          <w:szCs w:val="28"/>
          <w:lang w:val="es-ES"/>
        </w:rPr>
        <w:t>relacionadas con ámbitos no previstos en los proyectos iniciales. Lo que exige la Carta, ha aclarado la Sala, es que las distintas etapas del proceso legislativo se agoten en relación con la materia sometida a regulación, pero no en relación con cada uno d</w:t>
      </w:r>
      <w:r w:rsidRPr="001443CD">
        <w:rPr>
          <w:rFonts w:ascii="Times New Roman" w:hAnsi="Times New Roman" w:cs="Times New Roman"/>
          <w:sz w:val="28"/>
          <w:szCs w:val="28"/>
          <w:lang w:val="es-ES"/>
        </w:rPr>
        <w:t>e los puntos susceptibles de abordar la materia</w:t>
      </w:r>
      <w:r w:rsidRPr="001443CD">
        <w:rPr>
          <w:rFonts w:ascii="Times New Roman" w:hAnsi="Times New Roman" w:cs="Times New Roman"/>
          <w:sz w:val="28"/>
          <w:szCs w:val="28"/>
          <w:vertAlign w:val="superscript"/>
          <w:lang w:val="es-ES"/>
        </w:rPr>
        <w:footnoteReference w:id="44"/>
      </w:r>
      <w:r w:rsidRPr="001443CD">
        <w:rPr>
          <w:rFonts w:ascii="Times New Roman" w:hAnsi="Times New Roman" w:cs="Times New Roman"/>
          <w:sz w:val="28"/>
          <w:szCs w:val="28"/>
          <w:lang w:val="es-ES"/>
        </w:rPr>
        <w:t>.</w:t>
      </w:r>
    </w:p>
    <w:p w:rsidR="00D51D10" w:rsidRPr="001443CD" w:rsidRDefault="001443CD" w:rsidP="005F28F6">
      <w:pPr>
        <w:pStyle w:val="Prrafodelista"/>
        <w:spacing w:after="0" w:line="240" w:lineRule="auto"/>
        <w:rPr>
          <w:rFonts w:ascii="Times New Roman" w:hAnsi="Times New Roman" w:cs="Times New Roman"/>
          <w:szCs w:val="28"/>
        </w:rPr>
      </w:pPr>
    </w:p>
    <w:p w:rsidR="00D51D10" w:rsidRPr="001443CD" w:rsidRDefault="001443CD" w:rsidP="005F28F6">
      <w:pPr>
        <w:widowControl w:val="0"/>
        <w:tabs>
          <w:tab w:val="left" w:pos="1222"/>
        </w:tabs>
        <w:autoSpaceDE w:val="0"/>
        <w:autoSpaceDN w:val="0"/>
        <w:ind w:right="51"/>
        <w:jc w:val="both"/>
        <w:rPr>
          <w:rFonts w:ascii="Times New Roman" w:hAnsi="Times New Roman" w:cs="Times New Roman"/>
          <w:sz w:val="28"/>
          <w:szCs w:val="28"/>
          <w:lang w:val="es-ES"/>
        </w:rPr>
      </w:pPr>
      <w:r w:rsidRPr="001443CD">
        <w:rPr>
          <w:rFonts w:ascii="Times New Roman" w:hAnsi="Times New Roman" w:cs="Times New Roman"/>
          <w:sz w:val="28"/>
          <w:szCs w:val="28"/>
        </w:rPr>
        <w:t>§</w:t>
      </w:r>
      <w:r w:rsidRPr="001443CD">
        <w:rPr>
          <w:rFonts w:ascii="Times New Roman" w:hAnsi="Times New Roman" w:cs="Times New Roman"/>
          <w:sz w:val="28"/>
          <w:szCs w:val="28"/>
        </w:rPr>
        <w:t>5</w:t>
      </w:r>
      <w:r w:rsidRPr="001443CD">
        <w:rPr>
          <w:rFonts w:ascii="Times New Roman" w:hAnsi="Times New Roman" w:cs="Times New Roman"/>
          <w:sz w:val="28"/>
          <w:szCs w:val="28"/>
        </w:rPr>
        <w:t>9</w:t>
      </w:r>
      <w:r w:rsidRPr="001443CD">
        <w:rPr>
          <w:rFonts w:ascii="Times New Roman" w:hAnsi="Times New Roman" w:cs="Times New Roman"/>
          <w:sz w:val="28"/>
          <w:szCs w:val="28"/>
          <w:lang w:val="es-ES"/>
        </w:rPr>
        <w:t xml:space="preserve">. </w:t>
      </w:r>
      <w:r w:rsidRPr="001443CD">
        <w:rPr>
          <w:rFonts w:ascii="Times New Roman" w:hAnsi="Times New Roman" w:cs="Times New Roman"/>
          <w:sz w:val="28"/>
          <w:szCs w:val="28"/>
          <w:lang w:val="es-ES"/>
        </w:rPr>
        <w:t xml:space="preserve">La relación material entre las modificaciones, adiciones y supresiones a un proyecto de ley, impuesta por el principio de identidad flexible, debe ser diferenciada del principio de unidad de materia, </w:t>
      </w:r>
      <w:r w:rsidRPr="001443CD">
        <w:rPr>
          <w:rFonts w:ascii="Times New Roman" w:hAnsi="Times New Roman" w:cs="Times New Roman"/>
          <w:sz w:val="28"/>
          <w:szCs w:val="28"/>
          <w:lang w:val="es-ES"/>
        </w:rPr>
        <w:t>pese a la cercanía conceptual que pueda propiciarse en el uso de ambas nociones. El principio de unidad de materia persigue que los artículos que conforman la ley o el proyecto correspondiente estén directamente relacionados con el tema general que les pro</w:t>
      </w:r>
      <w:r w:rsidRPr="001443CD">
        <w:rPr>
          <w:rFonts w:ascii="Times New Roman" w:hAnsi="Times New Roman" w:cs="Times New Roman"/>
          <w:sz w:val="28"/>
          <w:szCs w:val="28"/>
          <w:lang w:val="es-ES"/>
        </w:rPr>
        <w:t>vee cohesión. En cambio, el mandato de identidad relativa busca que los cambios introducidos en las plenarias de las cámaras guarden relación con los diversos temas o asuntos tratados y aprobados en primer debate. De esta forma, los dos mandatos buscan gar</w:t>
      </w:r>
      <w:r w:rsidRPr="001443CD">
        <w:rPr>
          <w:rFonts w:ascii="Times New Roman" w:hAnsi="Times New Roman" w:cs="Times New Roman"/>
          <w:sz w:val="28"/>
          <w:szCs w:val="28"/>
          <w:lang w:val="es-ES"/>
        </w:rPr>
        <w:t>antizar el principio democrático y el régimen jurídico de formación de las leyes diseñado por el Constituyente. Sin embargo, mientras que la unidad de materia impide que en cualquier instancia legislativa se incorporen contenidos normativos ajenos al senti</w:t>
      </w:r>
      <w:r w:rsidRPr="001443CD">
        <w:rPr>
          <w:rFonts w:ascii="Times New Roman" w:hAnsi="Times New Roman" w:cs="Times New Roman"/>
          <w:sz w:val="28"/>
          <w:szCs w:val="28"/>
          <w:lang w:val="es-ES"/>
        </w:rPr>
        <w:t xml:space="preserve">do general de la iniciativa, incluso si se ha insistido en ellos a través de los diversos debates, el principio de identidad obliga a que las modificaciones o adiciones que surjan en plenarias se refieran a los distintos asuntos o temas que se discutieron </w:t>
      </w:r>
      <w:r w:rsidRPr="001443CD">
        <w:rPr>
          <w:rFonts w:ascii="Times New Roman" w:hAnsi="Times New Roman" w:cs="Times New Roman"/>
          <w:sz w:val="28"/>
          <w:szCs w:val="28"/>
          <w:lang w:val="es-ES"/>
        </w:rPr>
        <w:t>y votaron en primer debate</w:t>
      </w:r>
      <w:r w:rsidRPr="001443CD">
        <w:rPr>
          <w:rFonts w:ascii="Times New Roman" w:hAnsi="Times New Roman" w:cs="Times New Roman"/>
          <w:sz w:val="28"/>
          <w:szCs w:val="28"/>
          <w:vertAlign w:val="superscript"/>
          <w:lang w:val="es-ES"/>
        </w:rPr>
        <w:footnoteReference w:id="45"/>
      </w:r>
      <w:r w:rsidRPr="001443CD">
        <w:rPr>
          <w:rFonts w:ascii="Times New Roman" w:hAnsi="Times New Roman" w:cs="Times New Roman"/>
          <w:sz w:val="28"/>
          <w:szCs w:val="28"/>
          <w:lang w:val="es-ES"/>
        </w:rPr>
        <w:t>.</w:t>
      </w:r>
    </w:p>
    <w:p w:rsidR="00D51D10" w:rsidRPr="001443CD" w:rsidRDefault="001443CD" w:rsidP="005F28F6">
      <w:pPr>
        <w:widowControl w:val="0"/>
        <w:tabs>
          <w:tab w:val="left" w:pos="1222"/>
        </w:tabs>
        <w:autoSpaceDE w:val="0"/>
        <w:autoSpaceDN w:val="0"/>
        <w:ind w:right="51"/>
        <w:jc w:val="both"/>
        <w:rPr>
          <w:rFonts w:ascii="Times New Roman" w:hAnsi="Times New Roman" w:cs="Times New Roman"/>
          <w:sz w:val="28"/>
          <w:szCs w:val="28"/>
          <w:lang w:val="es-ES"/>
        </w:rPr>
      </w:pPr>
    </w:p>
    <w:p w:rsidR="00D51D10" w:rsidRPr="001443CD" w:rsidRDefault="001443CD" w:rsidP="005F28F6">
      <w:pPr>
        <w:widowControl w:val="0"/>
        <w:tabs>
          <w:tab w:val="left" w:pos="1222"/>
        </w:tabs>
        <w:autoSpaceDE w:val="0"/>
        <w:autoSpaceDN w:val="0"/>
        <w:ind w:right="51"/>
        <w:jc w:val="both"/>
        <w:rPr>
          <w:rFonts w:ascii="Times New Roman" w:hAnsi="Times New Roman" w:cs="Times New Roman"/>
          <w:sz w:val="28"/>
          <w:szCs w:val="28"/>
          <w:lang w:val="es-ES"/>
        </w:rPr>
      </w:pPr>
      <w:r w:rsidRPr="001443CD">
        <w:rPr>
          <w:rFonts w:ascii="Times New Roman" w:hAnsi="Times New Roman" w:cs="Times New Roman"/>
          <w:sz w:val="28"/>
          <w:szCs w:val="28"/>
        </w:rPr>
        <w:t>§</w:t>
      </w:r>
      <w:r w:rsidRPr="001443CD">
        <w:rPr>
          <w:rFonts w:ascii="Times New Roman" w:hAnsi="Times New Roman" w:cs="Times New Roman"/>
          <w:sz w:val="28"/>
          <w:szCs w:val="28"/>
        </w:rPr>
        <w:t>60</w:t>
      </w:r>
      <w:r w:rsidRPr="001443CD">
        <w:rPr>
          <w:rFonts w:ascii="Times New Roman" w:hAnsi="Times New Roman" w:cs="Times New Roman"/>
          <w:sz w:val="28"/>
          <w:szCs w:val="28"/>
          <w:lang w:val="es-ES"/>
        </w:rPr>
        <w:t xml:space="preserve">. </w:t>
      </w:r>
      <w:r w:rsidRPr="001443CD">
        <w:rPr>
          <w:rFonts w:ascii="Times New Roman" w:hAnsi="Times New Roman" w:cs="Times New Roman"/>
          <w:sz w:val="28"/>
          <w:szCs w:val="28"/>
          <w:lang w:val="es-ES"/>
        </w:rPr>
        <w:t>Frente al problema de los supuestos en los cuales las modificaciones o adiciones a los proyectos de ley en segundo debate presentan una relación material con el contenido general de la iniciativa aprobada en primer debate</w:t>
      </w:r>
      <w:r w:rsidRPr="001443CD">
        <w:rPr>
          <w:rFonts w:ascii="Times New Roman" w:hAnsi="Times New Roman" w:cs="Times New Roman"/>
          <w:sz w:val="28"/>
          <w:szCs w:val="28"/>
          <w:lang w:val="es-ES"/>
        </w:rPr>
        <w:t xml:space="preserve">, la jurisprudencia constitucional ha señalado que debe identificarse una conexidad </w:t>
      </w:r>
      <w:r w:rsidRPr="001443CD">
        <w:rPr>
          <w:rFonts w:ascii="Times New Roman" w:hAnsi="Times New Roman" w:cs="Times New Roman"/>
          <w:i/>
          <w:iCs/>
          <w:sz w:val="28"/>
          <w:szCs w:val="28"/>
          <w:lang w:val="es-ES"/>
        </w:rPr>
        <w:t>clara y específica</w:t>
      </w:r>
      <w:r w:rsidRPr="001443CD">
        <w:rPr>
          <w:rFonts w:ascii="Times New Roman" w:hAnsi="Times New Roman" w:cs="Times New Roman"/>
          <w:sz w:val="28"/>
          <w:szCs w:val="28"/>
          <w:vertAlign w:val="superscript"/>
          <w:lang w:val="es-ES"/>
        </w:rPr>
        <w:footnoteReference w:id="46"/>
      </w:r>
      <w:r w:rsidRPr="001443CD">
        <w:rPr>
          <w:rFonts w:ascii="Times New Roman" w:hAnsi="Times New Roman" w:cs="Times New Roman"/>
          <w:sz w:val="28"/>
          <w:szCs w:val="28"/>
          <w:lang w:val="es-ES"/>
        </w:rPr>
        <w:t xml:space="preserve">, </w:t>
      </w:r>
      <w:r w:rsidRPr="001443CD">
        <w:rPr>
          <w:rFonts w:ascii="Times New Roman" w:hAnsi="Times New Roman" w:cs="Times New Roman"/>
          <w:i/>
          <w:iCs/>
          <w:sz w:val="28"/>
          <w:szCs w:val="28"/>
          <w:lang w:val="es-ES"/>
        </w:rPr>
        <w:t>estrecha</w:t>
      </w:r>
      <w:r w:rsidRPr="001443CD">
        <w:rPr>
          <w:rFonts w:ascii="Times New Roman" w:hAnsi="Times New Roman" w:cs="Times New Roman"/>
          <w:sz w:val="28"/>
          <w:szCs w:val="28"/>
          <w:vertAlign w:val="superscript"/>
          <w:lang w:val="es-ES"/>
        </w:rPr>
        <w:footnoteReference w:id="47"/>
      </w:r>
      <w:r w:rsidRPr="001443CD">
        <w:rPr>
          <w:rFonts w:ascii="Times New Roman" w:hAnsi="Times New Roman" w:cs="Times New Roman"/>
          <w:sz w:val="28"/>
          <w:szCs w:val="28"/>
          <w:lang w:val="es-ES"/>
        </w:rPr>
        <w:t xml:space="preserve">, </w:t>
      </w:r>
      <w:r w:rsidRPr="001443CD">
        <w:rPr>
          <w:rFonts w:ascii="Times New Roman" w:hAnsi="Times New Roman" w:cs="Times New Roman"/>
          <w:i/>
          <w:iCs/>
          <w:sz w:val="28"/>
          <w:szCs w:val="28"/>
          <w:lang w:val="es-ES"/>
        </w:rPr>
        <w:t>necesaria y evidente</w:t>
      </w:r>
      <w:r w:rsidRPr="001443CD">
        <w:rPr>
          <w:rFonts w:ascii="Times New Roman" w:hAnsi="Times New Roman" w:cs="Times New Roman"/>
          <w:sz w:val="28"/>
          <w:szCs w:val="28"/>
          <w:vertAlign w:val="superscript"/>
          <w:lang w:val="es-ES"/>
        </w:rPr>
        <w:footnoteReference w:id="48"/>
      </w:r>
      <w:r w:rsidRPr="001443CD">
        <w:rPr>
          <w:rFonts w:ascii="Times New Roman" w:hAnsi="Times New Roman" w:cs="Times New Roman"/>
          <w:sz w:val="28"/>
          <w:szCs w:val="28"/>
          <w:lang w:val="es-ES"/>
        </w:rPr>
        <w:t>. Así mismo, ha planteado un conjunto de pautas orientadas a determinar los casos de incorporación de temas nuevos de u</w:t>
      </w:r>
      <w:r w:rsidRPr="001443CD">
        <w:rPr>
          <w:rFonts w:ascii="Times New Roman" w:hAnsi="Times New Roman" w:cs="Times New Roman"/>
          <w:sz w:val="28"/>
          <w:szCs w:val="28"/>
          <w:lang w:val="es-ES"/>
        </w:rPr>
        <w:t xml:space="preserve">n proyecto de ley. En este sentido, ha señalado: </w:t>
      </w:r>
      <w:r w:rsidRPr="001443CD">
        <w:rPr>
          <w:rFonts w:ascii="Times New Roman" w:hAnsi="Times New Roman" w:cs="Times New Roman"/>
          <w:i/>
          <w:iCs/>
          <w:sz w:val="28"/>
          <w:szCs w:val="28"/>
          <w:lang w:val="es-ES"/>
        </w:rPr>
        <w:t xml:space="preserve">(i) </w:t>
      </w:r>
      <w:r w:rsidRPr="001443CD">
        <w:rPr>
          <w:rFonts w:ascii="Times New Roman" w:hAnsi="Times New Roman" w:cs="Times New Roman"/>
          <w:sz w:val="28"/>
          <w:szCs w:val="28"/>
          <w:lang w:val="es-ES"/>
        </w:rPr>
        <w:t>un artículo nuevo no siempre corresponde a un asunto nuevo puesto que el artículo puede versar sobre asuntos debatidos previamente</w:t>
      </w:r>
      <w:r w:rsidRPr="001443CD">
        <w:rPr>
          <w:rFonts w:ascii="Times New Roman" w:hAnsi="Times New Roman" w:cs="Times New Roman"/>
          <w:sz w:val="28"/>
          <w:szCs w:val="28"/>
          <w:vertAlign w:val="superscript"/>
          <w:lang w:val="es-ES"/>
        </w:rPr>
        <w:footnoteReference w:id="49"/>
      </w:r>
      <w:r w:rsidRPr="001443CD">
        <w:rPr>
          <w:rFonts w:ascii="Times New Roman" w:hAnsi="Times New Roman" w:cs="Times New Roman"/>
          <w:sz w:val="28"/>
          <w:szCs w:val="28"/>
          <w:lang w:val="es-ES"/>
        </w:rPr>
        <w:t xml:space="preserve">; </w:t>
      </w:r>
      <w:r w:rsidRPr="001443CD">
        <w:rPr>
          <w:rFonts w:ascii="Times New Roman" w:hAnsi="Times New Roman" w:cs="Times New Roman"/>
          <w:i/>
          <w:iCs/>
          <w:sz w:val="28"/>
          <w:szCs w:val="28"/>
          <w:lang w:val="es-ES"/>
        </w:rPr>
        <w:t>(ii)</w:t>
      </w:r>
      <w:r w:rsidRPr="001443CD">
        <w:rPr>
          <w:rFonts w:ascii="Times New Roman" w:hAnsi="Times New Roman" w:cs="Times New Roman"/>
          <w:sz w:val="28"/>
          <w:szCs w:val="28"/>
          <w:lang w:val="es-ES"/>
        </w:rPr>
        <w:t xml:space="preserve"> no es asunto nuevo la adición que desarrolla o precisa aspectos d</w:t>
      </w:r>
      <w:r w:rsidRPr="001443CD">
        <w:rPr>
          <w:rFonts w:ascii="Times New Roman" w:hAnsi="Times New Roman" w:cs="Times New Roman"/>
          <w:sz w:val="28"/>
          <w:szCs w:val="28"/>
          <w:lang w:val="es-ES"/>
        </w:rPr>
        <w:t>e la materia central tratada en el proyecto siempre que la adición este comprendida de</w:t>
      </w:r>
      <w:r w:rsidRPr="001443CD">
        <w:rPr>
          <w:rFonts w:ascii="Times New Roman" w:hAnsi="Times New Roman" w:cs="Times New Roman"/>
          <w:sz w:val="28"/>
          <w:szCs w:val="28"/>
          <w:lang w:val="es-ES"/>
        </w:rPr>
        <w:t>ntro de lo previamente debatido</w:t>
      </w:r>
      <w:r w:rsidRPr="001443CD">
        <w:rPr>
          <w:rFonts w:ascii="Times New Roman" w:hAnsi="Times New Roman" w:cs="Times New Roman"/>
          <w:sz w:val="28"/>
          <w:szCs w:val="28"/>
          <w:vertAlign w:val="superscript"/>
          <w:lang w:val="es-ES"/>
        </w:rPr>
        <w:footnoteReference w:id="50"/>
      </w:r>
      <w:r w:rsidRPr="001443CD">
        <w:rPr>
          <w:rFonts w:ascii="Times New Roman" w:hAnsi="Times New Roman" w:cs="Times New Roman"/>
          <w:sz w:val="28"/>
          <w:szCs w:val="28"/>
          <w:lang w:val="es-ES"/>
        </w:rPr>
        <w:t>;</w:t>
      </w:r>
      <w:r w:rsidRPr="001443CD">
        <w:rPr>
          <w:rFonts w:ascii="Times New Roman" w:hAnsi="Times New Roman" w:cs="Times New Roman"/>
          <w:sz w:val="28"/>
          <w:szCs w:val="28"/>
          <w:lang w:val="es-ES"/>
        </w:rPr>
        <w:t xml:space="preserve"> </w:t>
      </w:r>
      <w:r w:rsidRPr="001443CD">
        <w:rPr>
          <w:rFonts w:ascii="Times New Roman" w:hAnsi="Times New Roman" w:cs="Times New Roman"/>
          <w:i/>
          <w:iCs/>
          <w:sz w:val="28"/>
          <w:szCs w:val="28"/>
          <w:lang w:val="es-ES"/>
        </w:rPr>
        <w:t>(iii)</w:t>
      </w:r>
      <w:r w:rsidRPr="001443CD">
        <w:rPr>
          <w:rFonts w:ascii="Times New Roman" w:hAnsi="Times New Roman" w:cs="Times New Roman"/>
          <w:sz w:val="28"/>
          <w:szCs w:val="28"/>
          <w:lang w:val="es-ES"/>
        </w:rPr>
        <w:t xml:space="preserve"> la novedad de un asunto se aprecia a la luz del proyecto de ley en su conjunto, no de un artículo específico</w:t>
      </w:r>
      <w:r w:rsidRPr="001443CD">
        <w:rPr>
          <w:rFonts w:ascii="Times New Roman" w:hAnsi="Times New Roman" w:cs="Times New Roman"/>
          <w:sz w:val="28"/>
          <w:szCs w:val="28"/>
          <w:vertAlign w:val="superscript"/>
          <w:lang w:val="es-ES"/>
        </w:rPr>
        <w:footnoteReference w:id="51"/>
      </w:r>
      <w:r w:rsidRPr="001443CD">
        <w:rPr>
          <w:rFonts w:ascii="Times New Roman" w:hAnsi="Times New Roman" w:cs="Times New Roman"/>
          <w:sz w:val="28"/>
          <w:szCs w:val="28"/>
          <w:lang w:val="es-ES"/>
        </w:rPr>
        <w:t xml:space="preserve">, y </w:t>
      </w:r>
      <w:r w:rsidRPr="001443CD">
        <w:rPr>
          <w:rFonts w:ascii="Times New Roman" w:hAnsi="Times New Roman" w:cs="Times New Roman"/>
          <w:i/>
          <w:iCs/>
          <w:sz w:val="28"/>
          <w:szCs w:val="28"/>
          <w:lang w:val="es-ES"/>
        </w:rPr>
        <w:t>(iv)</w:t>
      </w:r>
      <w:r w:rsidRPr="001443CD">
        <w:rPr>
          <w:rFonts w:ascii="Times New Roman" w:hAnsi="Times New Roman" w:cs="Times New Roman"/>
          <w:sz w:val="28"/>
          <w:szCs w:val="28"/>
          <w:lang w:val="es-ES"/>
        </w:rPr>
        <w:t xml:space="preserve"> no constituye asunto nuevo un artículo propuesto por la </w:t>
      </w:r>
      <w:r w:rsidRPr="001443CD">
        <w:rPr>
          <w:rFonts w:ascii="Times New Roman" w:hAnsi="Times New Roman" w:cs="Times New Roman"/>
          <w:sz w:val="28"/>
          <w:szCs w:val="28"/>
          <w:lang w:val="es-ES"/>
        </w:rPr>
        <w:t>c</w:t>
      </w:r>
      <w:r w:rsidRPr="001443CD">
        <w:rPr>
          <w:rFonts w:ascii="Times New Roman" w:hAnsi="Times New Roman" w:cs="Times New Roman"/>
          <w:sz w:val="28"/>
          <w:szCs w:val="28"/>
          <w:lang w:val="es-ES"/>
        </w:rPr>
        <w:t xml:space="preserve">omisión de </w:t>
      </w:r>
      <w:r w:rsidRPr="001443CD">
        <w:rPr>
          <w:rFonts w:ascii="Times New Roman" w:hAnsi="Times New Roman" w:cs="Times New Roman"/>
          <w:sz w:val="28"/>
          <w:szCs w:val="28"/>
          <w:lang w:val="es-ES"/>
        </w:rPr>
        <w:t>c</w:t>
      </w:r>
      <w:r w:rsidRPr="001443CD">
        <w:rPr>
          <w:rFonts w:ascii="Times New Roman" w:hAnsi="Times New Roman" w:cs="Times New Roman"/>
          <w:sz w:val="28"/>
          <w:szCs w:val="28"/>
          <w:lang w:val="es-ES"/>
        </w:rPr>
        <w:t xml:space="preserve">onciliación que crea una fórmula original para superar una discrepancia entre las </w:t>
      </w:r>
      <w:r w:rsidRPr="001443CD">
        <w:rPr>
          <w:rFonts w:ascii="Times New Roman" w:hAnsi="Times New Roman" w:cs="Times New Roman"/>
          <w:sz w:val="28"/>
          <w:szCs w:val="28"/>
          <w:lang w:val="es-ES"/>
        </w:rPr>
        <w:t>c</w:t>
      </w:r>
      <w:r w:rsidRPr="001443CD">
        <w:rPr>
          <w:rFonts w:ascii="Times New Roman" w:hAnsi="Times New Roman" w:cs="Times New Roman"/>
          <w:sz w:val="28"/>
          <w:szCs w:val="28"/>
          <w:lang w:val="es-ES"/>
        </w:rPr>
        <w:t>ámaras en torno a un tema</w:t>
      </w:r>
      <w:r w:rsidRPr="001443CD">
        <w:rPr>
          <w:rStyle w:val="Refdenotaalpie"/>
          <w:rFonts w:ascii="Times New Roman" w:hAnsi="Times New Roman"/>
          <w:sz w:val="28"/>
          <w:szCs w:val="28"/>
          <w:lang w:val="es-ES"/>
        </w:rPr>
        <w:footnoteReference w:id="52"/>
      </w:r>
      <w:r w:rsidRPr="001443CD">
        <w:rPr>
          <w:rFonts w:ascii="Times New Roman" w:hAnsi="Times New Roman" w:cs="Times New Roman"/>
          <w:sz w:val="28"/>
          <w:szCs w:val="28"/>
          <w:lang w:val="es-ES"/>
        </w:rPr>
        <w:t>.</w:t>
      </w:r>
    </w:p>
    <w:p w:rsidR="00D51D10" w:rsidRPr="001443CD" w:rsidRDefault="001443CD" w:rsidP="005F28F6">
      <w:pPr>
        <w:widowControl w:val="0"/>
        <w:tabs>
          <w:tab w:val="left" w:pos="1222"/>
        </w:tabs>
        <w:autoSpaceDE w:val="0"/>
        <w:autoSpaceDN w:val="0"/>
        <w:ind w:right="51"/>
        <w:jc w:val="both"/>
        <w:rPr>
          <w:rFonts w:ascii="Times New Roman" w:hAnsi="Times New Roman" w:cs="Times New Roman"/>
          <w:sz w:val="28"/>
          <w:szCs w:val="28"/>
          <w:lang w:val="es-ES"/>
        </w:rPr>
      </w:pPr>
    </w:p>
    <w:p w:rsidR="00D51D10" w:rsidRPr="001443CD" w:rsidRDefault="001443CD" w:rsidP="005F28F6">
      <w:pPr>
        <w:widowControl w:val="0"/>
        <w:tabs>
          <w:tab w:val="left" w:pos="1222"/>
        </w:tabs>
        <w:autoSpaceDE w:val="0"/>
        <w:autoSpaceDN w:val="0"/>
        <w:ind w:right="51"/>
        <w:jc w:val="both"/>
        <w:rPr>
          <w:rFonts w:ascii="Times New Roman" w:hAnsi="Times New Roman" w:cs="Times New Roman"/>
          <w:sz w:val="28"/>
          <w:szCs w:val="28"/>
          <w:lang w:val="es-ES"/>
        </w:rPr>
      </w:pPr>
      <w:r w:rsidRPr="001443CD">
        <w:rPr>
          <w:rFonts w:ascii="Times New Roman" w:hAnsi="Times New Roman" w:cs="Times New Roman"/>
          <w:sz w:val="28"/>
          <w:szCs w:val="28"/>
        </w:rPr>
        <w:t>§</w:t>
      </w:r>
      <w:r w:rsidRPr="001443CD">
        <w:rPr>
          <w:rFonts w:ascii="Times New Roman" w:hAnsi="Times New Roman" w:cs="Times New Roman"/>
          <w:sz w:val="28"/>
          <w:szCs w:val="28"/>
        </w:rPr>
        <w:t>61</w:t>
      </w:r>
      <w:r w:rsidRPr="001443CD">
        <w:rPr>
          <w:rFonts w:ascii="Times New Roman" w:hAnsi="Times New Roman" w:cs="Times New Roman"/>
          <w:sz w:val="28"/>
          <w:szCs w:val="28"/>
          <w:lang w:val="es-ES"/>
        </w:rPr>
        <w:t xml:space="preserve">. </w:t>
      </w:r>
      <w:r w:rsidRPr="001443CD">
        <w:rPr>
          <w:rFonts w:ascii="Times New Roman" w:hAnsi="Times New Roman" w:cs="Times New Roman"/>
          <w:sz w:val="28"/>
          <w:szCs w:val="28"/>
          <w:lang w:val="es-ES"/>
        </w:rPr>
        <w:t xml:space="preserve">Ahora bien, un problema relevante tiene que ver con los supuestos en </w:t>
      </w:r>
      <w:r w:rsidRPr="001443CD">
        <w:rPr>
          <w:rFonts w:ascii="Times New Roman" w:hAnsi="Times New Roman" w:cs="Times New Roman"/>
          <w:sz w:val="28"/>
          <w:szCs w:val="28"/>
          <w:lang w:val="es-ES"/>
        </w:rPr>
        <w:t>los cuales una norma introducida en segundo debate guarda alguna relación con una de las materias sobre las cuales se han discutido y votado iniciativas en primer debate. No se trata de una relación general con el proyecto de ley, a lo cual reconduciría el</w:t>
      </w:r>
      <w:r w:rsidRPr="001443CD">
        <w:rPr>
          <w:rFonts w:ascii="Times New Roman" w:hAnsi="Times New Roman" w:cs="Times New Roman"/>
          <w:sz w:val="28"/>
          <w:szCs w:val="28"/>
          <w:lang w:val="es-ES"/>
        </w:rPr>
        <w:t xml:space="preserve"> principio de unidad de materia, sino de casos en que pueden identificarse ciertos aspectos comunes entre la norma introducida y los temas alrededor de los cuales fueron discutidas y votadas normas en primer debate. La pregunta que plantean estos eventos e</w:t>
      </w:r>
      <w:r w:rsidRPr="001443CD">
        <w:rPr>
          <w:rFonts w:ascii="Times New Roman" w:hAnsi="Times New Roman" w:cs="Times New Roman"/>
          <w:sz w:val="28"/>
          <w:szCs w:val="28"/>
          <w:lang w:val="es-ES"/>
        </w:rPr>
        <w:t>s si tales coincidencias o, en otras palabras, cualquier cercanía temática entre la proposición nueva y lo debatido y votado por las comisiones es suficiente para entender satisfechos los principios de consecutividad e identidad flexible.</w:t>
      </w:r>
    </w:p>
    <w:p w:rsidR="00D51D10" w:rsidRPr="001443CD" w:rsidRDefault="001443CD" w:rsidP="005F28F6">
      <w:pPr>
        <w:pStyle w:val="Prrafodelista"/>
        <w:spacing w:after="0" w:line="240" w:lineRule="auto"/>
        <w:rPr>
          <w:rFonts w:ascii="Times New Roman" w:hAnsi="Times New Roman" w:cs="Times New Roman"/>
          <w:szCs w:val="28"/>
        </w:rPr>
      </w:pPr>
    </w:p>
    <w:p w:rsidR="00D51D10" w:rsidRPr="001443CD" w:rsidRDefault="001443CD" w:rsidP="005F28F6">
      <w:pPr>
        <w:widowControl w:val="0"/>
        <w:tabs>
          <w:tab w:val="left" w:pos="1222"/>
        </w:tabs>
        <w:autoSpaceDE w:val="0"/>
        <w:autoSpaceDN w:val="0"/>
        <w:ind w:right="51"/>
        <w:jc w:val="both"/>
        <w:rPr>
          <w:rFonts w:ascii="Times New Roman" w:hAnsi="Times New Roman" w:cs="Times New Roman"/>
          <w:sz w:val="28"/>
          <w:szCs w:val="28"/>
          <w:lang w:val="es-ES"/>
        </w:rPr>
      </w:pPr>
      <w:r w:rsidRPr="001443CD">
        <w:rPr>
          <w:rFonts w:ascii="Times New Roman" w:hAnsi="Times New Roman" w:cs="Times New Roman"/>
          <w:sz w:val="28"/>
          <w:szCs w:val="28"/>
        </w:rPr>
        <w:t>§</w:t>
      </w:r>
      <w:r w:rsidRPr="001443CD">
        <w:rPr>
          <w:rFonts w:ascii="Times New Roman" w:hAnsi="Times New Roman" w:cs="Times New Roman"/>
          <w:sz w:val="28"/>
          <w:szCs w:val="28"/>
        </w:rPr>
        <w:t>6</w:t>
      </w:r>
      <w:r w:rsidRPr="001443CD">
        <w:rPr>
          <w:rFonts w:ascii="Times New Roman" w:hAnsi="Times New Roman" w:cs="Times New Roman"/>
          <w:sz w:val="28"/>
          <w:szCs w:val="28"/>
        </w:rPr>
        <w:t>2</w:t>
      </w:r>
      <w:r w:rsidRPr="001443CD">
        <w:rPr>
          <w:rFonts w:ascii="Times New Roman" w:hAnsi="Times New Roman" w:cs="Times New Roman"/>
          <w:sz w:val="28"/>
          <w:szCs w:val="28"/>
        </w:rPr>
        <w:t xml:space="preserve">. </w:t>
      </w:r>
      <w:r w:rsidRPr="001443CD">
        <w:rPr>
          <w:rFonts w:ascii="Times New Roman" w:hAnsi="Times New Roman" w:cs="Times New Roman"/>
          <w:sz w:val="28"/>
          <w:szCs w:val="28"/>
          <w:lang w:val="es-ES"/>
        </w:rPr>
        <w:t>A la luz de</w:t>
      </w:r>
      <w:r w:rsidRPr="001443CD">
        <w:rPr>
          <w:rFonts w:ascii="Times New Roman" w:hAnsi="Times New Roman" w:cs="Times New Roman"/>
          <w:sz w:val="28"/>
          <w:szCs w:val="28"/>
          <w:lang w:val="es-ES"/>
        </w:rPr>
        <w:t xml:space="preserve"> la jurisprudencia constitucional, la respuesta a lo anterior ha consistido en que se desconocen los referidos principios si, no obstante, la norma novedosa tiene proximidad temática con los asuntos discutidos y votados en primer debate, implica en lo fund</w:t>
      </w:r>
      <w:r w:rsidRPr="001443CD">
        <w:rPr>
          <w:rFonts w:ascii="Times New Roman" w:hAnsi="Times New Roman" w:cs="Times New Roman"/>
          <w:sz w:val="28"/>
          <w:szCs w:val="28"/>
          <w:lang w:val="es-ES"/>
        </w:rPr>
        <w:t xml:space="preserve">amental una </w:t>
      </w:r>
      <w:r w:rsidRPr="001443CD">
        <w:rPr>
          <w:rFonts w:ascii="Times New Roman" w:hAnsi="Times New Roman" w:cs="Times New Roman"/>
          <w:i/>
          <w:iCs/>
          <w:sz w:val="28"/>
          <w:szCs w:val="28"/>
          <w:lang w:val="es-ES"/>
        </w:rPr>
        <w:t>materia autónoma e independiente</w:t>
      </w:r>
      <w:r w:rsidRPr="001443CD">
        <w:rPr>
          <w:rFonts w:ascii="Times New Roman" w:hAnsi="Times New Roman" w:cs="Times New Roman"/>
          <w:sz w:val="28"/>
          <w:szCs w:val="28"/>
          <w:lang w:val="es-ES"/>
        </w:rPr>
        <w:t xml:space="preserve"> de aquellos</w:t>
      </w:r>
      <w:r w:rsidRPr="001443CD">
        <w:rPr>
          <w:rFonts w:ascii="Times New Roman" w:hAnsi="Times New Roman" w:cs="Times New Roman"/>
          <w:sz w:val="28"/>
          <w:szCs w:val="28"/>
          <w:vertAlign w:val="superscript"/>
          <w:lang w:val="es-ES"/>
        </w:rPr>
        <w:footnoteReference w:id="53"/>
      </w:r>
      <w:r w:rsidRPr="001443CD">
        <w:rPr>
          <w:rFonts w:ascii="Times New Roman" w:hAnsi="Times New Roman" w:cs="Times New Roman"/>
          <w:sz w:val="28"/>
          <w:szCs w:val="28"/>
          <w:lang w:val="es-ES"/>
        </w:rPr>
        <w:t>. En esa medida,</w:t>
      </w:r>
      <w:r w:rsidRPr="001443CD">
        <w:rPr>
          <w:rFonts w:ascii="Times New Roman" w:hAnsi="Times New Roman" w:cs="Times New Roman"/>
          <w:sz w:val="28"/>
          <w:szCs w:val="28"/>
        </w:rPr>
        <w:t xml:space="preserve"> “debe verificarse que el objeto material de la regulación no tiene una proximidad temática, clara y específica, estrecha, necesaria y evidente, al punto que podría plasmarse en un pr</w:t>
      </w:r>
      <w:r w:rsidRPr="001443CD">
        <w:rPr>
          <w:rFonts w:ascii="Times New Roman" w:hAnsi="Times New Roman" w:cs="Times New Roman"/>
          <w:sz w:val="28"/>
          <w:szCs w:val="28"/>
        </w:rPr>
        <w:t>oyecto independiente”</w:t>
      </w:r>
      <w:r w:rsidRPr="001443CD">
        <w:rPr>
          <w:rFonts w:ascii="Times New Roman" w:hAnsi="Times New Roman" w:cs="Times New Roman"/>
          <w:sz w:val="28"/>
          <w:szCs w:val="28"/>
          <w:vertAlign w:val="superscript"/>
        </w:rPr>
        <w:footnoteReference w:id="54"/>
      </w:r>
      <w:r w:rsidRPr="001443CD">
        <w:rPr>
          <w:rFonts w:ascii="Times New Roman" w:hAnsi="Times New Roman" w:cs="Times New Roman"/>
          <w:sz w:val="28"/>
          <w:szCs w:val="28"/>
        </w:rPr>
        <w:t xml:space="preserve">. Esa validación permite determinar si la incorporación en plenarias es o no totalmente extraña frente a los temas que fueron conocidos en primer debate. </w:t>
      </w:r>
    </w:p>
    <w:p w:rsidR="00D51D10" w:rsidRPr="001443CD" w:rsidRDefault="001443CD" w:rsidP="005F28F6">
      <w:pPr>
        <w:pStyle w:val="Prrafodelista"/>
        <w:spacing w:after="0" w:line="240" w:lineRule="auto"/>
        <w:rPr>
          <w:rFonts w:ascii="Times New Roman" w:hAnsi="Times New Roman" w:cs="Times New Roman"/>
          <w:szCs w:val="28"/>
        </w:rPr>
      </w:pPr>
    </w:p>
    <w:p w:rsidR="00D51D10" w:rsidRPr="001443CD" w:rsidRDefault="001443CD" w:rsidP="005F28F6">
      <w:pPr>
        <w:widowControl w:val="0"/>
        <w:tabs>
          <w:tab w:val="left" w:pos="1222"/>
        </w:tabs>
        <w:autoSpaceDE w:val="0"/>
        <w:autoSpaceDN w:val="0"/>
        <w:ind w:right="51"/>
        <w:jc w:val="both"/>
        <w:rPr>
          <w:rFonts w:ascii="Times New Roman" w:hAnsi="Times New Roman" w:cs="Times New Roman"/>
          <w:sz w:val="28"/>
          <w:szCs w:val="28"/>
          <w:lang w:val="es-ES"/>
        </w:rPr>
      </w:pPr>
      <w:r w:rsidRPr="001443CD">
        <w:rPr>
          <w:rFonts w:ascii="Times New Roman" w:hAnsi="Times New Roman" w:cs="Times New Roman"/>
          <w:sz w:val="28"/>
          <w:szCs w:val="28"/>
        </w:rPr>
        <w:t>§</w:t>
      </w:r>
      <w:r w:rsidRPr="001443CD">
        <w:rPr>
          <w:rFonts w:ascii="Times New Roman" w:hAnsi="Times New Roman" w:cs="Times New Roman"/>
          <w:sz w:val="28"/>
          <w:szCs w:val="28"/>
        </w:rPr>
        <w:t>6</w:t>
      </w:r>
      <w:r w:rsidRPr="001443CD">
        <w:rPr>
          <w:rFonts w:ascii="Times New Roman" w:hAnsi="Times New Roman" w:cs="Times New Roman"/>
          <w:sz w:val="28"/>
          <w:szCs w:val="28"/>
        </w:rPr>
        <w:t>3</w:t>
      </w:r>
      <w:r w:rsidRPr="001443CD">
        <w:rPr>
          <w:rFonts w:ascii="Times New Roman" w:hAnsi="Times New Roman" w:cs="Times New Roman"/>
          <w:sz w:val="28"/>
          <w:szCs w:val="28"/>
          <w:lang w:val="es-ES"/>
        </w:rPr>
        <w:t xml:space="preserve">. </w:t>
      </w:r>
      <w:r w:rsidRPr="001443CD">
        <w:rPr>
          <w:rFonts w:ascii="Times New Roman" w:hAnsi="Times New Roman" w:cs="Times New Roman"/>
          <w:sz w:val="28"/>
          <w:szCs w:val="28"/>
          <w:lang w:val="es-ES"/>
        </w:rPr>
        <w:t xml:space="preserve">En consecuencia, lo que claramente se debe identificar para trazar la armonía entre los principios de consecutividad e identidad flexible, es que la disposición nueva no sea ajena a lo debatido y considerado en primer debate, al igual que no derive en una </w:t>
      </w:r>
      <w:r w:rsidRPr="001443CD">
        <w:rPr>
          <w:rFonts w:ascii="Times New Roman" w:hAnsi="Times New Roman" w:cs="Times New Roman"/>
          <w:sz w:val="28"/>
          <w:szCs w:val="28"/>
          <w:lang w:val="es-ES"/>
        </w:rPr>
        <w:t xml:space="preserve">materia autónoma e </w:t>
      </w:r>
      <w:r w:rsidRPr="001443CD">
        <w:rPr>
          <w:rFonts w:ascii="Times New Roman" w:hAnsi="Times New Roman" w:cs="Times New Roman"/>
          <w:sz w:val="28"/>
          <w:szCs w:val="28"/>
          <w:lang w:val="es-ES"/>
        </w:rPr>
        <w:t>independiente</w:t>
      </w:r>
      <w:r w:rsidRPr="001443CD">
        <w:rPr>
          <w:rFonts w:ascii="Times New Roman" w:hAnsi="Times New Roman" w:cs="Times New Roman"/>
          <w:sz w:val="28"/>
          <w:szCs w:val="28"/>
          <w:lang w:val="es-ES"/>
        </w:rPr>
        <w:t xml:space="preserve"> que deba incluso ser tramitada mediante proyecto de ley separado y con contenido jurídico propio. Además, lo anterior se acentúa en los proyectos de ley de contenido tributario en tanto consignan medidas más exigentes frent</w:t>
      </w:r>
      <w:r w:rsidRPr="001443CD">
        <w:rPr>
          <w:rFonts w:ascii="Times New Roman" w:hAnsi="Times New Roman" w:cs="Times New Roman"/>
          <w:sz w:val="28"/>
          <w:szCs w:val="28"/>
          <w:lang w:val="es-ES"/>
        </w:rPr>
        <w:t xml:space="preserve">e a la representación como garantía del principio democrático. </w:t>
      </w:r>
    </w:p>
    <w:p w:rsidR="00D51D10" w:rsidRPr="001443CD" w:rsidRDefault="001443CD" w:rsidP="005F28F6">
      <w:pPr>
        <w:tabs>
          <w:tab w:val="left" w:pos="426"/>
        </w:tabs>
        <w:autoSpaceDE w:val="0"/>
        <w:autoSpaceDN w:val="0"/>
        <w:ind w:right="49"/>
        <w:jc w:val="both"/>
        <w:textAlignment w:val="baseline"/>
        <w:rPr>
          <w:rFonts w:ascii="Times New Roman" w:hAnsi="Times New Roman" w:cs="Times New Roman"/>
          <w:sz w:val="28"/>
          <w:szCs w:val="28"/>
        </w:rPr>
      </w:pPr>
    </w:p>
    <w:p w:rsidR="00D51D10" w:rsidRPr="001443CD" w:rsidRDefault="001443CD" w:rsidP="005F28F6">
      <w:pPr>
        <w:tabs>
          <w:tab w:val="left" w:pos="426"/>
        </w:tabs>
        <w:autoSpaceDE w:val="0"/>
        <w:autoSpaceDN w:val="0"/>
        <w:ind w:right="49"/>
        <w:jc w:val="both"/>
        <w:textAlignment w:val="baseline"/>
        <w:rPr>
          <w:rFonts w:ascii="Times New Roman" w:hAnsi="Times New Roman" w:cs="Times New Roman"/>
          <w:i/>
          <w:iCs/>
          <w:sz w:val="28"/>
          <w:szCs w:val="28"/>
        </w:rPr>
      </w:pPr>
      <w:r w:rsidRPr="001443CD">
        <w:rPr>
          <w:rFonts w:ascii="Times New Roman" w:hAnsi="Times New Roman" w:cs="Times New Roman"/>
          <w:sz w:val="28"/>
          <w:szCs w:val="28"/>
        </w:rPr>
        <w:t>4</w:t>
      </w:r>
      <w:r w:rsidRPr="001443CD">
        <w:rPr>
          <w:rFonts w:ascii="Times New Roman" w:hAnsi="Times New Roman" w:cs="Times New Roman"/>
          <w:sz w:val="28"/>
          <w:szCs w:val="28"/>
        </w:rPr>
        <w:t xml:space="preserve">.1. </w:t>
      </w:r>
      <w:r w:rsidRPr="001443CD">
        <w:rPr>
          <w:rFonts w:ascii="Times New Roman" w:hAnsi="Times New Roman" w:cs="Times New Roman"/>
          <w:i/>
          <w:iCs/>
          <w:sz w:val="28"/>
          <w:szCs w:val="28"/>
        </w:rPr>
        <w:t xml:space="preserve">Principales decisiones en las que la Corte Constitucional ha aplicado los </w:t>
      </w:r>
      <w:r w:rsidRPr="001443CD">
        <w:rPr>
          <w:rFonts w:ascii="Times New Roman" w:hAnsi="Times New Roman" w:cs="Times New Roman"/>
          <w:i/>
          <w:iCs/>
          <w:sz w:val="28"/>
          <w:szCs w:val="28"/>
        </w:rPr>
        <w:t xml:space="preserve">principios de consecutividad e identidad flexible en materia tributaria </w:t>
      </w:r>
    </w:p>
    <w:p w:rsidR="00D51D10" w:rsidRPr="001443CD" w:rsidRDefault="001443CD" w:rsidP="005F28F6">
      <w:pPr>
        <w:tabs>
          <w:tab w:val="left" w:pos="426"/>
        </w:tabs>
        <w:autoSpaceDE w:val="0"/>
        <w:autoSpaceDN w:val="0"/>
        <w:ind w:right="49"/>
        <w:jc w:val="both"/>
        <w:textAlignment w:val="baseline"/>
        <w:rPr>
          <w:rFonts w:ascii="Times New Roman" w:hAnsi="Times New Roman" w:cs="Times New Roman"/>
          <w:sz w:val="28"/>
          <w:szCs w:val="28"/>
        </w:rPr>
      </w:pPr>
    </w:p>
    <w:p w:rsidR="00FC67A5" w:rsidRPr="001443CD" w:rsidRDefault="001443CD" w:rsidP="005F28F6">
      <w:pPr>
        <w:pStyle w:val="Prrafodelista"/>
        <w:spacing w:after="0" w:line="240" w:lineRule="auto"/>
        <w:ind w:left="0"/>
        <w:jc w:val="both"/>
        <w:rPr>
          <w:rFonts w:ascii="Times New Roman" w:hAnsi="Times New Roman" w:cs="Times New Roman"/>
          <w:i/>
        </w:rPr>
      </w:pPr>
      <w:r w:rsidRPr="001443CD">
        <w:rPr>
          <w:rFonts w:ascii="Times New Roman" w:hAnsi="Times New Roman" w:cs="Times New Roman"/>
          <w:szCs w:val="28"/>
        </w:rPr>
        <w:t>§</w:t>
      </w:r>
      <w:r w:rsidRPr="001443CD">
        <w:rPr>
          <w:rFonts w:ascii="Times New Roman" w:hAnsi="Times New Roman" w:cs="Times New Roman"/>
          <w:szCs w:val="28"/>
        </w:rPr>
        <w:t>6</w:t>
      </w:r>
      <w:r w:rsidRPr="001443CD">
        <w:rPr>
          <w:rFonts w:ascii="Times New Roman" w:hAnsi="Times New Roman" w:cs="Times New Roman"/>
          <w:szCs w:val="28"/>
        </w:rPr>
        <w:t>4</w:t>
      </w:r>
      <w:r w:rsidRPr="001443CD">
        <w:rPr>
          <w:rFonts w:ascii="Times New Roman" w:hAnsi="Times New Roman" w:cs="Times New Roman"/>
          <w:szCs w:val="28"/>
        </w:rPr>
        <w:t xml:space="preserve">. </w:t>
      </w:r>
      <w:r w:rsidRPr="001443CD">
        <w:rPr>
          <w:rFonts w:ascii="Times New Roman" w:hAnsi="Times New Roman" w:cs="Times New Roman"/>
        </w:rPr>
        <w:t xml:space="preserve">En la </w:t>
      </w:r>
      <w:r w:rsidRPr="001443CD">
        <w:rPr>
          <w:rFonts w:ascii="Times New Roman" w:hAnsi="Times New Roman" w:cs="Times New Roman"/>
          <w:bCs/>
        </w:rPr>
        <w:t>Sentencia C-1113 de 2003</w:t>
      </w:r>
      <w:r w:rsidRPr="001443CD">
        <w:rPr>
          <w:rStyle w:val="Refdenotaalpie"/>
          <w:rFonts w:ascii="Times New Roman" w:hAnsi="Times New Roman"/>
          <w:bCs/>
        </w:rPr>
        <w:footnoteReference w:id="55"/>
      </w:r>
      <w:r w:rsidRPr="001443CD">
        <w:rPr>
          <w:rFonts w:ascii="Times New Roman" w:hAnsi="Times New Roman" w:cs="Times New Roman"/>
        </w:rPr>
        <w:t xml:space="preserve"> la Sala Plena declaró la </w:t>
      </w:r>
      <w:r w:rsidRPr="001443CD">
        <w:rPr>
          <w:rFonts w:ascii="Times New Roman" w:hAnsi="Times New Roman" w:cs="Times New Roman"/>
        </w:rPr>
        <w:t xml:space="preserve">inexequibilidad </w:t>
      </w:r>
      <w:r w:rsidRPr="001443CD">
        <w:rPr>
          <w:rFonts w:ascii="Times New Roman" w:hAnsi="Times New Roman" w:cs="Times New Roman"/>
        </w:rPr>
        <w:t>del artículo 112 de la Ley 788 de 2002</w:t>
      </w:r>
      <w:r w:rsidRPr="001443CD">
        <w:rPr>
          <w:rStyle w:val="Refdenotaalpie"/>
          <w:rFonts w:ascii="Times New Roman" w:hAnsi="Times New Roman"/>
        </w:rPr>
        <w:footnoteReference w:id="56"/>
      </w:r>
      <w:r w:rsidRPr="001443CD">
        <w:rPr>
          <w:rFonts w:ascii="Times New Roman" w:hAnsi="Times New Roman" w:cs="Times New Roman"/>
        </w:rPr>
        <w:t xml:space="preserve">. </w:t>
      </w:r>
      <w:r w:rsidRPr="001443CD">
        <w:rPr>
          <w:rFonts w:ascii="Times New Roman" w:hAnsi="Times New Roman" w:cs="Times New Roman"/>
          <w:iCs/>
        </w:rPr>
        <w:t xml:space="preserve">Esta </w:t>
      </w:r>
      <w:r w:rsidRPr="001443CD">
        <w:rPr>
          <w:rFonts w:ascii="Times New Roman" w:hAnsi="Times New Roman" w:cs="Times New Roman"/>
          <w:iCs/>
        </w:rPr>
        <w:t xml:space="preserve">disposición establecía la </w:t>
      </w:r>
      <w:r w:rsidRPr="001443CD">
        <w:rPr>
          <w:rFonts w:ascii="Times New Roman" w:hAnsi="Times New Roman" w:cs="Times New Roman"/>
          <w:i/>
          <w:iCs/>
        </w:rPr>
        <w:t>c</w:t>
      </w:r>
      <w:r w:rsidRPr="001443CD">
        <w:rPr>
          <w:rFonts w:ascii="Times New Roman" w:hAnsi="Times New Roman" w:cs="Times New Roman"/>
          <w:i/>
          <w:iCs/>
        </w:rPr>
        <w:t xml:space="preserve">uenta </w:t>
      </w:r>
      <w:r w:rsidRPr="001443CD">
        <w:rPr>
          <w:rFonts w:ascii="Times New Roman" w:hAnsi="Times New Roman" w:cs="Times New Roman"/>
          <w:i/>
          <w:iCs/>
        </w:rPr>
        <w:t>ú</w:t>
      </w:r>
      <w:r w:rsidRPr="001443CD">
        <w:rPr>
          <w:rFonts w:ascii="Times New Roman" w:hAnsi="Times New Roman" w:cs="Times New Roman"/>
          <w:i/>
          <w:iCs/>
        </w:rPr>
        <w:t xml:space="preserve">nica </w:t>
      </w:r>
      <w:r w:rsidRPr="001443CD">
        <w:rPr>
          <w:rFonts w:ascii="Times New Roman" w:hAnsi="Times New Roman" w:cs="Times New Roman"/>
          <w:i/>
          <w:iCs/>
        </w:rPr>
        <w:t>n</w:t>
      </w:r>
      <w:r w:rsidRPr="001443CD">
        <w:rPr>
          <w:rFonts w:ascii="Times New Roman" w:hAnsi="Times New Roman" w:cs="Times New Roman"/>
          <w:i/>
          <w:iCs/>
        </w:rPr>
        <w:t>otarial</w:t>
      </w:r>
      <w:r w:rsidRPr="001443CD">
        <w:rPr>
          <w:rFonts w:ascii="Times New Roman" w:hAnsi="Times New Roman" w:cs="Times New Roman"/>
          <w:iCs/>
        </w:rPr>
        <w:t xml:space="preserve">, </w:t>
      </w:r>
      <w:r w:rsidRPr="001443CD">
        <w:rPr>
          <w:rFonts w:ascii="Times New Roman" w:hAnsi="Times New Roman" w:cs="Times New Roman"/>
          <w:iCs/>
        </w:rPr>
        <w:t>destinada a</w:t>
      </w:r>
      <w:r w:rsidRPr="001443CD">
        <w:rPr>
          <w:rFonts w:ascii="Times New Roman" w:hAnsi="Times New Roman" w:cs="Times New Roman"/>
          <w:iCs/>
        </w:rPr>
        <w:t xml:space="preserve"> realizar el recaudo de los derechos que por todo concepto recibieran los notarios del país, en desarrollo d</w:t>
      </w:r>
      <w:r w:rsidRPr="001443CD">
        <w:rPr>
          <w:rFonts w:ascii="Times New Roman" w:hAnsi="Times New Roman" w:cs="Times New Roman"/>
          <w:iCs/>
        </w:rPr>
        <w:t xml:space="preserve">e las funciones asignadas </w:t>
      </w:r>
      <w:r w:rsidRPr="001443CD">
        <w:rPr>
          <w:rFonts w:ascii="Times New Roman" w:hAnsi="Times New Roman" w:cs="Times New Roman"/>
          <w:iCs/>
        </w:rPr>
        <w:t>sob</w:t>
      </w:r>
      <w:r w:rsidRPr="001443CD">
        <w:rPr>
          <w:rFonts w:ascii="Times New Roman" w:hAnsi="Times New Roman" w:cs="Times New Roman"/>
          <w:iCs/>
        </w:rPr>
        <w:t>r</w:t>
      </w:r>
      <w:r w:rsidRPr="001443CD">
        <w:rPr>
          <w:rFonts w:ascii="Times New Roman" w:hAnsi="Times New Roman" w:cs="Times New Roman"/>
          <w:iCs/>
        </w:rPr>
        <w:t>e</w:t>
      </w:r>
      <w:r w:rsidRPr="001443CD">
        <w:rPr>
          <w:rFonts w:ascii="Times New Roman" w:hAnsi="Times New Roman" w:cs="Times New Roman"/>
          <w:iCs/>
        </w:rPr>
        <w:t xml:space="preserve"> el servicio notarial y </w:t>
      </w:r>
      <w:r w:rsidRPr="001443CD">
        <w:rPr>
          <w:rFonts w:ascii="Times New Roman" w:hAnsi="Times New Roman" w:cs="Times New Roman"/>
          <w:iCs/>
        </w:rPr>
        <w:t>el</w:t>
      </w:r>
      <w:r w:rsidRPr="001443CD">
        <w:rPr>
          <w:rFonts w:ascii="Times New Roman" w:hAnsi="Times New Roman" w:cs="Times New Roman"/>
          <w:iCs/>
        </w:rPr>
        <w:t xml:space="preserve"> registro de instrumentos públicos. </w:t>
      </w:r>
      <w:r w:rsidRPr="001443CD">
        <w:rPr>
          <w:rFonts w:ascii="Times New Roman" w:hAnsi="Times New Roman" w:cs="Times New Roman"/>
        </w:rPr>
        <w:t xml:space="preserve">La Corte </w:t>
      </w:r>
      <w:r w:rsidRPr="001443CD">
        <w:rPr>
          <w:rFonts w:ascii="Times New Roman" w:hAnsi="Times New Roman" w:cs="Times New Roman"/>
        </w:rPr>
        <w:t xml:space="preserve">verificó que esta disposición </w:t>
      </w:r>
      <w:r w:rsidRPr="001443CD">
        <w:rPr>
          <w:rFonts w:ascii="Times New Roman" w:hAnsi="Times New Roman" w:cs="Times New Roman"/>
        </w:rPr>
        <w:t>fue</w:t>
      </w:r>
      <w:r w:rsidRPr="001443CD">
        <w:rPr>
          <w:rFonts w:ascii="Times New Roman" w:hAnsi="Times New Roman" w:cs="Times New Roman"/>
        </w:rPr>
        <w:t xml:space="preserve"> introducida en cuarto debate </w:t>
      </w:r>
      <w:r w:rsidRPr="001443CD">
        <w:rPr>
          <w:rFonts w:ascii="Times New Roman" w:hAnsi="Times New Roman" w:cs="Times New Roman"/>
        </w:rPr>
        <w:t xml:space="preserve">en </w:t>
      </w:r>
      <w:r w:rsidRPr="001443CD">
        <w:rPr>
          <w:rFonts w:ascii="Times New Roman" w:hAnsi="Times New Roman" w:cs="Times New Roman"/>
        </w:rPr>
        <w:t xml:space="preserve">la </w:t>
      </w:r>
      <w:r w:rsidRPr="001443CD">
        <w:rPr>
          <w:rFonts w:ascii="Times New Roman" w:hAnsi="Times New Roman" w:cs="Times New Roman"/>
        </w:rPr>
        <w:t xml:space="preserve">plenaria de la Cámara de Representantes, </w:t>
      </w:r>
      <w:r w:rsidRPr="001443CD">
        <w:rPr>
          <w:rFonts w:ascii="Times New Roman" w:hAnsi="Times New Roman" w:cs="Times New Roman"/>
        </w:rPr>
        <w:t>por lo cual, aunque su contenido estaba rela</w:t>
      </w:r>
      <w:r w:rsidRPr="001443CD">
        <w:rPr>
          <w:rFonts w:ascii="Times New Roman" w:hAnsi="Times New Roman" w:cs="Times New Roman"/>
        </w:rPr>
        <w:t>c</w:t>
      </w:r>
      <w:r w:rsidRPr="001443CD">
        <w:rPr>
          <w:rFonts w:ascii="Times New Roman" w:hAnsi="Times New Roman" w:cs="Times New Roman"/>
        </w:rPr>
        <w:t>io</w:t>
      </w:r>
      <w:r w:rsidRPr="001443CD">
        <w:rPr>
          <w:rFonts w:ascii="Times New Roman" w:hAnsi="Times New Roman" w:cs="Times New Roman"/>
        </w:rPr>
        <w:t>n</w:t>
      </w:r>
      <w:r w:rsidRPr="001443CD">
        <w:rPr>
          <w:rFonts w:ascii="Times New Roman" w:hAnsi="Times New Roman" w:cs="Times New Roman"/>
        </w:rPr>
        <w:t>a</w:t>
      </w:r>
      <w:r w:rsidRPr="001443CD">
        <w:rPr>
          <w:rFonts w:ascii="Times New Roman" w:hAnsi="Times New Roman" w:cs="Times New Roman"/>
        </w:rPr>
        <w:t xml:space="preserve">do con la materia tributaria, </w:t>
      </w:r>
      <w:r w:rsidRPr="001443CD">
        <w:rPr>
          <w:rFonts w:ascii="Times New Roman" w:hAnsi="Times New Roman" w:cs="Times New Roman"/>
        </w:rPr>
        <w:t xml:space="preserve">era un tema </w:t>
      </w:r>
      <w:r w:rsidRPr="001443CD">
        <w:rPr>
          <w:rFonts w:ascii="Times New Roman" w:hAnsi="Times New Roman" w:cs="Times New Roman"/>
          <w:i/>
        </w:rPr>
        <w:t>específico</w:t>
      </w:r>
      <w:r w:rsidRPr="001443CD">
        <w:rPr>
          <w:rFonts w:ascii="Times New Roman" w:hAnsi="Times New Roman" w:cs="Times New Roman"/>
        </w:rPr>
        <w:t xml:space="preserve">, </w:t>
      </w:r>
      <w:r w:rsidRPr="001443CD">
        <w:rPr>
          <w:rFonts w:ascii="Times New Roman" w:hAnsi="Times New Roman" w:cs="Times New Roman"/>
          <w:i/>
        </w:rPr>
        <w:t>autónomo</w:t>
      </w:r>
      <w:r w:rsidRPr="001443CD">
        <w:rPr>
          <w:rFonts w:ascii="Times New Roman" w:hAnsi="Times New Roman" w:cs="Times New Roman"/>
        </w:rPr>
        <w:t xml:space="preserve"> y </w:t>
      </w:r>
      <w:r w:rsidRPr="001443CD">
        <w:rPr>
          <w:rFonts w:ascii="Times New Roman" w:hAnsi="Times New Roman" w:cs="Times New Roman"/>
          <w:i/>
        </w:rPr>
        <w:t>separable</w:t>
      </w:r>
      <w:r w:rsidRPr="001443CD">
        <w:rPr>
          <w:rFonts w:ascii="Times New Roman" w:hAnsi="Times New Roman" w:cs="Times New Roman"/>
        </w:rPr>
        <w:t xml:space="preserve"> de los otros,</w:t>
      </w:r>
      <w:r w:rsidRPr="001443CD">
        <w:rPr>
          <w:rFonts w:ascii="Times New Roman" w:hAnsi="Times New Roman" w:cs="Times New Roman"/>
        </w:rPr>
        <w:t xml:space="preserve"> por lo cual</w:t>
      </w:r>
      <w:r w:rsidRPr="001443CD">
        <w:rPr>
          <w:rFonts w:ascii="Times New Roman" w:hAnsi="Times New Roman" w:cs="Times New Roman"/>
        </w:rPr>
        <w:t xml:space="preserve"> declaró su inexequibilidad</w:t>
      </w:r>
      <w:r w:rsidRPr="001443CD">
        <w:rPr>
          <w:rFonts w:ascii="Times New Roman" w:hAnsi="Times New Roman" w:cs="Times New Roman"/>
        </w:rPr>
        <w:t xml:space="preserve"> por la violación de los principios de consecutividad e identidad flexible</w:t>
      </w:r>
      <w:r w:rsidRPr="001443CD">
        <w:rPr>
          <w:rFonts w:ascii="Times New Roman" w:hAnsi="Times New Roman" w:cs="Times New Roman"/>
        </w:rPr>
        <w:t>.</w:t>
      </w:r>
    </w:p>
    <w:p w:rsidR="0093123F" w:rsidRPr="001443CD" w:rsidRDefault="001443CD" w:rsidP="005F28F6">
      <w:pPr>
        <w:tabs>
          <w:tab w:val="left" w:pos="426"/>
        </w:tabs>
        <w:autoSpaceDE w:val="0"/>
        <w:autoSpaceDN w:val="0"/>
        <w:ind w:right="49"/>
        <w:jc w:val="both"/>
        <w:textAlignment w:val="baseline"/>
        <w:rPr>
          <w:rFonts w:ascii="Times New Roman" w:hAnsi="Times New Roman" w:cs="Times New Roman"/>
          <w:sz w:val="28"/>
          <w:szCs w:val="28"/>
        </w:rPr>
      </w:pPr>
    </w:p>
    <w:p w:rsidR="0093123F" w:rsidRPr="001443CD" w:rsidRDefault="001443CD" w:rsidP="005F28F6">
      <w:pPr>
        <w:pStyle w:val="Prrafodelista"/>
        <w:spacing w:after="0" w:line="240" w:lineRule="auto"/>
        <w:ind w:left="0"/>
        <w:jc w:val="both"/>
        <w:rPr>
          <w:rFonts w:ascii="Times New Roman" w:hAnsi="Times New Roman" w:cs="Times New Roman"/>
          <w:iCs/>
        </w:rPr>
      </w:pPr>
      <w:r w:rsidRPr="001443CD">
        <w:rPr>
          <w:rFonts w:ascii="Times New Roman" w:hAnsi="Times New Roman" w:cs="Times New Roman"/>
          <w:szCs w:val="28"/>
        </w:rPr>
        <w:t>§</w:t>
      </w:r>
      <w:r w:rsidRPr="001443CD">
        <w:rPr>
          <w:rFonts w:ascii="Times New Roman" w:hAnsi="Times New Roman" w:cs="Times New Roman"/>
          <w:szCs w:val="28"/>
        </w:rPr>
        <w:t>6</w:t>
      </w:r>
      <w:r w:rsidRPr="001443CD">
        <w:rPr>
          <w:rFonts w:ascii="Times New Roman" w:hAnsi="Times New Roman" w:cs="Times New Roman"/>
          <w:szCs w:val="28"/>
        </w:rPr>
        <w:t>5</w:t>
      </w:r>
      <w:r w:rsidRPr="001443CD">
        <w:rPr>
          <w:rFonts w:ascii="Times New Roman" w:hAnsi="Times New Roman" w:cs="Times New Roman"/>
          <w:szCs w:val="28"/>
        </w:rPr>
        <w:t>.</w:t>
      </w:r>
      <w:r w:rsidRPr="001443CD">
        <w:rPr>
          <w:rFonts w:ascii="Times New Roman" w:hAnsi="Times New Roman" w:cs="Times New Roman"/>
          <w:szCs w:val="28"/>
        </w:rPr>
        <w:t xml:space="preserve"> </w:t>
      </w:r>
      <w:r w:rsidRPr="001443CD">
        <w:rPr>
          <w:rFonts w:ascii="Times New Roman" w:hAnsi="Times New Roman" w:cs="Times New Roman"/>
          <w:lang w:val="es-419"/>
        </w:rPr>
        <w:t xml:space="preserve">La </w:t>
      </w:r>
      <w:r w:rsidRPr="001443CD">
        <w:rPr>
          <w:rFonts w:ascii="Times New Roman" w:hAnsi="Times New Roman" w:cs="Times New Roman"/>
          <w:bCs/>
          <w:lang w:val="es-419"/>
        </w:rPr>
        <w:t>Sentencia C-312 de 2004</w:t>
      </w:r>
      <w:r w:rsidRPr="001443CD">
        <w:rPr>
          <w:rStyle w:val="Refdenotaalpie"/>
          <w:rFonts w:ascii="Times New Roman" w:hAnsi="Times New Roman"/>
          <w:lang w:val="es-419"/>
        </w:rPr>
        <w:footnoteReference w:id="57"/>
      </w:r>
      <w:r w:rsidRPr="001443CD">
        <w:rPr>
          <w:rFonts w:ascii="Times New Roman" w:hAnsi="Times New Roman" w:cs="Times New Roman"/>
          <w:bCs/>
          <w:lang w:val="es-419"/>
        </w:rPr>
        <w:t xml:space="preserve">, por su parte, declaró la inexequibilidad </w:t>
      </w:r>
      <w:r w:rsidRPr="001443CD">
        <w:rPr>
          <w:rFonts w:ascii="Times New Roman" w:hAnsi="Times New Roman" w:cs="Times New Roman"/>
          <w:bCs/>
          <w:lang w:val="es-419"/>
        </w:rPr>
        <w:t>de varios apartados del artículo 44 de la Ley 795 de 2003</w:t>
      </w:r>
      <w:r w:rsidRPr="001443CD">
        <w:rPr>
          <w:rStyle w:val="Refdenotaalpie"/>
          <w:rFonts w:ascii="Times New Roman" w:hAnsi="Times New Roman"/>
          <w:bCs/>
          <w:lang w:val="es-419"/>
        </w:rPr>
        <w:footnoteReference w:id="58"/>
      </w:r>
      <w:r w:rsidRPr="001443CD">
        <w:rPr>
          <w:rFonts w:ascii="Times New Roman" w:hAnsi="Times New Roman" w:cs="Times New Roman"/>
          <w:bCs/>
          <w:lang w:val="es-419"/>
        </w:rPr>
        <w:t xml:space="preserve"> por configurarse el quebrantamiento de los principios en estudio. </w:t>
      </w:r>
      <w:r w:rsidRPr="001443CD">
        <w:rPr>
          <w:rFonts w:ascii="Times New Roman" w:hAnsi="Times New Roman" w:cs="Times New Roman"/>
          <w:iCs/>
          <w:lang w:val="es-419"/>
        </w:rPr>
        <w:t>L</w:t>
      </w:r>
      <w:r w:rsidRPr="001443CD">
        <w:rPr>
          <w:rFonts w:ascii="Times New Roman" w:hAnsi="Times New Roman" w:cs="Times New Roman"/>
          <w:iCs/>
        </w:rPr>
        <w:t>a Corte advirtió que el texto inicial del artículo controvertido</w:t>
      </w:r>
      <w:r w:rsidRPr="001443CD">
        <w:rPr>
          <w:rFonts w:ascii="Times New Roman" w:hAnsi="Times New Roman" w:cs="Times New Roman"/>
          <w:iCs/>
        </w:rPr>
        <w:t xml:space="preserve"> </w:t>
      </w:r>
      <w:r w:rsidRPr="001443CD">
        <w:rPr>
          <w:rFonts w:ascii="Times New Roman" w:hAnsi="Times New Roman" w:cs="Times New Roman"/>
          <w:iCs/>
        </w:rPr>
        <w:t>se ocupaba</w:t>
      </w:r>
      <w:r w:rsidRPr="001443CD">
        <w:rPr>
          <w:rFonts w:ascii="Times New Roman" w:hAnsi="Times New Roman" w:cs="Times New Roman"/>
          <w:iCs/>
        </w:rPr>
        <w:t>, en término</w:t>
      </w:r>
      <w:r w:rsidRPr="001443CD">
        <w:rPr>
          <w:rFonts w:ascii="Times New Roman" w:hAnsi="Times New Roman" w:cs="Times New Roman"/>
          <w:iCs/>
        </w:rPr>
        <w:t>s generales,</w:t>
      </w:r>
      <w:r w:rsidRPr="001443CD">
        <w:rPr>
          <w:rFonts w:ascii="Times New Roman" w:hAnsi="Times New Roman" w:cs="Times New Roman"/>
          <w:iCs/>
        </w:rPr>
        <w:t xml:space="preserve"> de </w:t>
      </w:r>
      <w:r w:rsidRPr="001443CD">
        <w:rPr>
          <w:rFonts w:ascii="Times New Roman" w:hAnsi="Times New Roman" w:cs="Times New Roman"/>
        </w:rPr>
        <w:t xml:space="preserve">ordenar al </w:t>
      </w:r>
      <w:r w:rsidRPr="001443CD">
        <w:rPr>
          <w:rFonts w:ascii="Times New Roman" w:hAnsi="Times New Roman" w:cs="Times New Roman"/>
        </w:rPr>
        <w:t>G</w:t>
      </w:r>
      <w:r w:rsidRPr="001443CD">
        <w:rPr>
          <w:rFonts w:ascii="Times New Roman" w:hAnsi="Times New Roman" w:cs="Times New Roman"/>
        </w:rPr>
        <w:t xml:space="preserve">obierno </w:t>
      </w:r>
      <w:r w:rsidRPr="001443CD">
        <w:rPr>
          <w:rFonts w:ascii="Times New Roman" w:hAnsi="Times New Roman" w:cs="Times New Roman"/>
        </w:rPr>
        <w:t>n</w:t>
      </w:r>
      <w:r w:rsidRPr="001443CD">
        <w:rPr>
          <w:rFonts w:ascii="Times New Roman" w:hAnsi="Times New Roman" w:cs="Times New Roman"/>
        </w:rPr>
        <w:t xml:space="preserve">acional </w:t>
      </w:r>
      <w:r w:rsidRPr="001443CD">
        <w:rPr>
          <w:rFonts w:ascii="Times New Roman" w:hAnsi="Times New Roman" w:cs="Times New Roman"/>
        </w:rPr>
        <w:t>la fijación de las condiciones generales de las pólizas del SOAT y de las tarifas máximas que podían cobrarse por ese concepto</w:t>
      </w:r>
      <w:r w:rsidRPr="001443CD">
        <w:rPr>
          <w:rFonts w:ascii="Times New Roman" w:hAnsi="Times New Roman" w:cs="Times New Roman"/>
        </w:rPr>
        <w:t>, por lo tanto, la introducción tardía de</w:t>
      </w:r>
      <w:r w:rsidRPr="001443CD">
        <w:rPr>
          <w:rFonts w:ascii="Times New Roman" w:hAnsi="Times New Roman" w:cs="Times New Roman"/>
        </w:rPr>
        <w:t xml:space="preserve"> una contribución al Fosyga y la manera de calcularla en el SOAT correspondía a una materia que “por sí misma tiene autonomía y relevancia jurídica que no hacen indispensable su inclusión en las cláusulas que de suyo ha de contener el contrato de seguro qu</w:t>
      </w:r>
      <w:r w:rsidRPr="001443CD">
        <w:rPr>
          <w:rFonts w:ascii="Times New Roman" w:hAnsi="Times New Roman" w:cs="Times New Roman"/>
        </w:rPr>
        <w:t>e se recoge en la póliza correspondiente</w:t>
      </w:r>
      <w:r w:rsidRPr="001443CD">
        <w:rPr>
          <w:rFonts w:ascii="Times New Roman" w:hAnsi="Times New Roman" w:cs="Times New Roman"/>
        </w:rPr>
        <w:t xml:space="preserve"> (…)</w:t>
      </w:r>
      <w:r w:rsidRPr="001443CD">
        <w:rPr>
          <w:rFonts w:ascii="Times New Roman" w:hAnsi="Times New Roman" w:cs="Times New Roman"/>
        </w:rPr>
        <w:t>”</w:t>
      </w:r>
      <w:r w:rsidRPr="001443CD">
        <w:rPr>
          <w:rStyle w:val="Refdenotaalpie"/>
          <w:rFonts w:ascii="Times New Roman" w:hAnsi="Times New Roman"/>
        </w:rPr>
        <w:footnoteReference w:id="59"/>
      </w:r>
      <w:r w:rsidRPr="001443CD">
        <w:rPr>
          <w:rFonts w:ascii="Times New Roman" w:hAnsi="Times New Roman" w:cs="Times New Roman"/>
        </w:rPr>
        <w:t xml:space="preserve">. </w:t>
      </w:r>
    </w:p>
    <w:p w:rsidR="00FC67A5" w:rsidRPr="001443CD" w:rsidRDefault="001443CD" w:rsidP="005F28F6">
      <w:pPr>
        <w:tabs>
          <w:tab w:val="left" w:pos="426"/>
        </w:tabs>
        <w:autoSpaceDE w:val="0"/>
        <w:autoSpaceDN w:val="0"/>
        <w:ind w:right="49"/>
        <w:jc w:val="both"/>
        <w:textAlignment w:val="baseline"/>
        <w:rPr>
          <w:rFonts w:ascii="Times New Roman" w:hAnsi="Times New Roman" w:cs="Times New Roman"/>
          <w:sz w:val="28"/>
          <w:szCs w:val="28"/>
        </w:rPr>
      </w:pPr>
    </w:p>
    <w:p w:rsidR="00FC67A5" w:rsidRPr="001443CD" w:rsidRDefault="001443CD" w:rsidP="005F28F6">
      <w:pPr>
        <w:jc w:val="both"/>
        <w:rPr>
          <w:rFonts w:ascii="Times New Roman" w:hAnsi="Times New Roman" w:cs="Times New Roman"/>
          <w:sz w:val="28"/>
          <w:szCs w:val="28"/>
        </w:rPr>
      </w:pPr>
      <w:r w:rsidRPr="001443CD">
        <w:rPr>
          <w:rFonts w:ascii="Times New Roman" w:hAnsi="Times New Roman" w:cs="Times New Roman"/>
          <w:sz w:val="28"/>
          <w:szCs w:val="28"/>
        </w:rPr>
        <w:t>§</w:t>
      </w:r>
      <w:r w:rsidRPr="001443CD">
        <w:rPr>
          <w:rFonts w:ascii="Times New Roman" w:hAnsi="Times New Roman" w:cs="Times New Roman"/>
          <w:sz w:val="28"/>
          <w:szCs w:val="28"/>
        </w:rPr>
        <w:t>6</w:t>
      </w:r>
      <w:r w:rsidRPr="001443CD">
        <w:rPr>
          <w:rFonts w:ascii="Times New Roman" w:hAnsi="Times New Roman" w:cs="Times New Roman"/>
          <w:sz w:val="28"/>
          <w:szCs w:val="28"/>
        </w:rPr>
        <w:t>6</w:t>
      </w:r>
      <w:r w:rsidRPr="001443CD">
        <w:rPr>
          <w:rFonts w:ascii="Times New Roman" w:hAnsi="Times New Roman" w:cs="Times New Roman"/>
          <w:sz w:val="28"/>
          <w:szCs w:val="28"/>
        </w:rPr>
        <w:t xml:space="preserve">. </w:t>
      </w:r>
      <w:r w:rsidRPr="001443CD">
        <w:rPr>
          <w:rFonts w:ascii="Times New Roman" w:hAnsi="Times New Roman" w:cs="Times New Roman"/>
          <w:sz w:val="28"/>
          <w:szCs w:val="28"/>
        </w:rPr>
        <w:t>A través de la</w:t>
      </w:r>
      <w:r w:rsidRPr="001443CD">
        <w:rPr>
          <w:rFonts w:ascii="Times New Roman" w:hAnsi="Times New Roman" w:cs="Times New Roman"/>
          <w:sz w:val="28"/>
          <w:szCs w:val="28"/>
        </w:rPr>
        <w:t xml:space="preserve"> </w:t>
      </w:r>
      <w:r w:rsidRPr="001443CD">
        <w:rPr>
          <w:rFonts w:ascii="Times New Roman" w:hAnsi="Times New Roman" w:cs="Times New Roman"/>
          <w:bCs/>
          <w:sz w:val="28"/>
          <w:szCs w:val="28"/>
        </w:rPr>
        <w:t>Sentencia C-370 de 2004</w:t>
      </w:r>
      <w:r w:rsidRPr="001443CD">
        <w:rPr>
          <w:rStyle w:val="Refdenotaalpie"/>
          <w:rFonts w:ascii="Times New Roman" w:hAnsi="Times New Roman"/>
          <w:sz w:val="28"/>
          <w:szCs w:val="28"/>
        </w:rPr>
        <w:footnoteReference w:id="60"/>
      </w:r>
      <w:r w:rsidRPr="001443CD">
        <w:rPr>
          <w:rFonts w:ascii="Times New Roman" w:hAnsi="Times New Roman" w:cs="Times New Roman"/>
          <w:sz w:val="28"/>
          <w:szCs w:val="28"/>
        </w:rPr>
        <w:t xml:space="preserve"> </w:t>
      </w:r>
      <w:r w:rsidRPr="001443CD">
        <w:rPr>
          <w:rFonts w:ascii="Times New Roman" w:hAnsi="Times New Roman" w:cs="Times New Roman"/>
          <w:sz w:val="28"/>
          <w:szCs w:val="28"/>
        </w:rPr>
        <w:t xml:space="preserve">se declaró la inexequibilidad, entre otras disposiciones, </w:t>
      </w:r>
      <w:r w:rsidRPr="001443CD">
        <w:rPr>
          <w:rFonts w:ascii="Times New Roman" w:hAnsi="Times New Roman" w:cs="Times New Roman"/>
          <w:sz w:val="28"/>
          <w:szCs w:val="28"/>
        </w:rPr>
        <w:t xml:space="preserve">del artículo 3 </w:t>
      </w:r>
      <w:r w:rsidRPr="001443CD">
        <w:rPr>
          <w:rFonts w:ascii="Times New Roman" w:hAnsi="Times New Roman" w:cs="Times New Roman"/>
          <w:sz w:val="28"/>
          <w:szCs w:val="28"/>
        </w:rPr>
        <w:t>de la Ley 818 de 2003</w:t>
      </w:r>
      <w:r w:rsidRPr="001443CD">
        <w:rPr>
          <w:rStyle w:val="Refdenotaalpie"/>
          <w:rFonts w:ascii="Times New Roman" w:hAnsi="Times New Roman"/>
          <w:sz w:val="28"/>
          <w:szCs w:val="28"/>
        </w:rPr>
        <w:footnoteReference w:id="61"/>
      </w:r>
      <w:r w:rsidRPr="001443CD">
        <w:rPr>
          <w:rFonts w:ascii="Times New Roman" w:hAnsi="Times New Roman" w:cs="Times New Roman"/>
          <w:sz w:val="28"/>
          <w:szCs w:val="28"/>
        </w:rPr>
        <w:t>,</w:t>
      </w:r>
      <w:r w:rsidRPr="001443CD">
        <w:rPr>
          <w:rFonts w:ascii="Times New Roman" w:hAnsi="Times New Roman" w:cs="Times New Roman"/>
          <w:sz w:val="28"/>
          <w:szCs w:val="28"/>
        </w:rPr>
        <w:t xml:space="preserve"> en el que se había establecido </w:t>
      </w:r>
      <w:r w:rsidRPr="001443CD">
        <w:rPr>
          <w:rFonts w:ascii="Times New Roman" w:hAnsi="Times New Roman" w:cs="Times New Roman"/>
          <w:sz w:val="28"/>
          <w:szCs w:val="28"/>
        </w:rPr>
        <w:t xml:space="preserve">una exención en el impuesto de </w:t>
      </w:r>
      <w:r w:rsidRPr="001443CD">
        <w:rPr>
          <w:rFonts w:ascii="Times New Roman" w:hAnsi="Times New Roman" w:cs="Times New Roman"/>
          <w:sz w:val="28"/>
          <w:szCs w:val="28"/>
        </w:rPr>
        <w:t>renta para los cultivos de tardío rendimiento</w:t>
      </w:r>
      <w:r w:rsidRPr="001443CD">
        <w:rPr>
          <w:rFonts w:ascii="Times New Roman" w:hAnsi="Times New Roman" w:cs="Times New Roman"/>
          <w:sz w:val="28"/>
          <w:szCs w:val="28"/>
        </w:rPr>
        <w:t>, por el presunto desconocimiento del principio de consecutividad</w:t>
      </w:r>
      <w:r w:rsidRPr="001443CD">
        <w:rPr>
          <w:rFonts w:ascii="Times New Roman" w:hAnsi="Times New Roman" w:cs="Times New Roman"/>
          <w:iCs/>
          <w:sz w:val="28"/>
          <w:szCs w:val="28"/>
        </w:rPr>
        <w:t xml:space="preserve">. </w:t>
      </w:r>
      <w:r w:rsidRPr="001443CD">
        <w:rPr>
          <w:rFonts w:ascii="Times New Roman" w:hAnsi="Times New Roman" w:cs="Times New Roman"/>
          <w:i/>
          <w:sz w:val="28"/>
          <w:szCs w:val="28"/>
        </w:rPr>
        <w:t xml:space="preserve"> </w:t>
      </w:r>
      <w:r w:rsidRPr="001443CD">
        <w:rPr>
          <w:rFonts w:ascii="Times New Roman" w:hAnsi="Times New Roman" w:cs="Times New Roman"/>
          <w:sz w:val="28"/>
          <w:szCs w:val="28"/>
        </w:rPr>
        <w:t xml:space="preserve">La Sala Plena encontró que </w:t>
      </w:r>
      <w:r w:rsidRPr="001443CD">
        <w:rPr>
          <w:rFonts w:ascii="Times New Roman" w:hAnsi="Times New Roman" w:cs="Times New Roman"/>
          <w:sz w:val="28"/>
          <w:szCs w:val="28"/>
        </w:rPr>
        <w:t xml:space="preserve">la disposición acusada </w:t>
      </w:r>
      <w:r w:rsidRPr="001443CD">
        <w:rPr>
          <w:rFonts w:ascii="Times New Roman" w:hAnsi="Times New Roman" w:cs="Times New Roman"/>
          <w:sz w:val="28"/>
          <w:szCs w:val="28"/>
        </w:rPr>
        <w:t>había sido</w:t>
      </w:r>
      <w:r w:rsidRPr="001443CD">
        <w:rPr>
          <w:rFonts w:ascii="Times New Roman" w:hAnsi="Times New Roman" w:cs="Times New Roman"/>
          <w:sz w:val="28"/>
          <w:szCs w:val="28"/>
        </w:rPr>
        <w:t xml:space="preserve"> objeto de una proposición supresiva en el debate surtido ante la Comisión Tercera de la Cámara de Representantes, la cual aprobó efectivamente su eliminación, y posteriormente, </w:t>
      </w:r>
      <w:r w:rsidRPr="001443CD">
        <w:rPr>
          <w:rFonts w:ascii="Times New Roman" w:hAnsi="Times New Roman" w:cs="Times New Roman"/>
          <w:sz w:val="28"/>
          <w:szCs w:val="28"/>
        </w:rPr>
        <w:t>fue</w:t>
      </w:r>
      <w:r w:rsidRPr="001443CD">
        <w:rPr>
          <w:rFonts w:ascii="Times New Roman" w:hAnsi="Times New Roman" w:cs="Times New Roman"/>
          <w:sz w:val="28"/>
          <w:szCs w:val="28"/>
        </w:rPr>
        <w:t xml:space="preserve"> introducida en la </w:t>
      </w:r>
      <w:r w:rsidRPr="001443CD">
        <w:rPr>
          <w:rFonts w:ascii="Times New Roman" w:hAnsi="Times New Roman" w:cs="Times New Roman"/>
          <w:sz w:val="28"/>
          <w:szCs w:val="28"/>
        </w:rPr>
        <w:t>p</w:t>
      </w:r>
      <w:r w:rsidRPr="001443CD">
        <w:rPr>
          <w:rFonts w:ascii="Times New Roman" w:hAnsi="Times New Roman" w:cs="Times New Roman"/>
          <w:sz w:val="28"/>
          <w:szCs w:val="28"/>
        </w:rPr>
        <w:t xml:space="preserve">lenaria de la misma </w:t>
      </w:r>
      <w:r w:rsidRPr="001443CD">
        <w:rPr>
          <w:rFonts w:ascii="Times New Roman" w:hAnsi="Times New Roman" w:cs="Times New Roman"/>
          <w:sz w:val="28"/>
          <w:szCs w:val="28"/>
        </w:rPr>
        <w:t>c</w:t>
      </w:r>
      <w:r w:rsidRPr="001443CD">
        <w:rPr>
          <w:rFonts w:ascii="Times New Roman" w:hAnsi="Times New Roman" w:cs="Times New Roman"/>
          <w:sz w:val="28"/>
          <w:szCs w:val="28"/>
        </w:rPr>
        <w:t>ámara. Así,</w:t>
      </w:r>
      <w:r w:rsidRPr="001443CD">
        <w:rPr>
          <w:rFonts w:ascii="Times New Roman" w:hAnsi="Times New Roman" w:cs="Times New Roman"/>
          <w:sz w:val="28"/>
          <w:szCs w:val="28"/>
        </w:rPr>
        <w:t xml:space="preserve"> se concluyó que,</w:t>
      </w:r>
      <w:r w:rsidRPr="001443CD">
        <w:rPr>
          <w:rFonts w:ascii="Times New Roman" w:hAnsi="Times New Roman" w:cs="Times New Roman"/>
          <w:sz w:val="28"/>
          <w:szCs w:val="28"/>
        </w:rPr>
        <w:t xml:space="preserve"> al ha</w:t>
      </w:r>
      <w:r w:rsidRPr="001443CD">
        <w:rPr>
          <w:rFonts w:ascii="Times New Roman" w:hAnsi="Times New Roman" w:cs="Times New Roman"/>
          <w:sz w:val="28"/>
          <w:szCs w:val="28"/>
        </w:rPr>
        <w:t xml:space="preserve">ber sido aprobada su eliminación por la Comisión de la </w:t>
      </w:r>
      <w:r w:rsidRPr="001443CD">
        <w:rPr>
          <w:rFonts w:ascii="Times New Roman" w:hAnsi="Times New Roman" w:cs="Times New Roman"/>
          <w:sz w:val="28"/>
          <w:szCs w:val="28"/>
        </w:rPr>
        <w:t>c</w:t>
      </w:r>
      <w:r w:rsidRPr="001443CD">
        <w:rPr>
          <w:rFonts w:ascii="Times New Roman" w:hAnsi="Times New Roman" w:cs="Times New Roman"/>
          <w:sz w:val="28"/>
          <w:szCs w:val="28"/>
        </w:rPr>
        <w:t>ámara</w:t>
      </w:r>
      <w:r w:rsidRPr="001443CD">
        <w:rPr>
          <w:rFonts w:ascii="Times New Roman" w:hAnsi="Times New Roman" w:cs="Times New Roman"/>
          <w:sz w:val="28"/>
          <w:szCs w:val="28"/>
        </w:rPr>
        <w:t xml:space="preserve"> y atendiendo a las circunstancias particulares de este caso</w:t>
      </w:r>
      <w:r w:rsidRPr="001443CD">
        <w:rPr>
          <w:rFonts w:ascii="Times New Roman" w:hAnsi="Times New Roman" w:cs="Times New Roman"/>
          <w:sz w:val="28"/>
          <w:szCs w:val="28"/>
        </w:rPr>
        <w:t xml:space="preserve">, su contenido temático no </w:t>
      </w:r>
      <w:r w:rsidRPr="001443CD">
        <w:rPr>
          <w:rFonts w:ascii="Times New Roman" w:hAnsi="Times New Roman" w:cs="Times New Roman"/>
          <w:sz w:val="28"/>
          <w:szCs w:val="28"/>
        </w:rPr>
        <w:t>fue</w:t>
      </w:r>
      <w:r w:rsidRPr="001443CD">
        <w:rPr>
          <w:rFonts w:ascii="Times New Roman" w:hAnsi="Times New Roman" w:cs="Times New Roman"/>
          <w:sz w:val="28"/>
          <w:szCs w:val="28"/>
        </w:rPr>
        <w:t xml:space="preserve"> debatido ni aprobado en la comisión constitucional permanente y, de esa manera, no se dio cumplimiento a</w:t>
      </w:r>
      <w:r w:rsidRPr="001443CD">
        <w:rPr>
          <w:rFonts w:ascii="Times New Roman" w:hAnsi="Times New Roman" w:cs="Times New Roman"/>
          <w:sz w:val="28"/>
          <w:szCs w:val="28"/>
        </w:rPr>
        <w:t>l requisito constitucional de los cuatro (4) debates</w:t>
      </w:r>
      <w:r w:rsidRPr="001443CD">
        <w:rPr>
          <w:rFonts w:ascii="Times New Roman" w:hAnsi="Times New Roman" w:cs="Times New Roman"/>
          <w:sz w:val="28"/>
          <w:szCs w:val="28"/>
        </w:rPr>
        <w:t>.</w:t>
      </w:r>
      <w:r w:rsidRPr="001443CD">
        <w:rPr>
          <w:rFonts w:ascii="Times New Roman" w:hAnsi="Times New Roman" w:cs="Times New Roman"/>
          <w:sz w:val="28"/>
          <w:szCs w:val="28"/>
        </w:rPr>
        <w:t xml:space="preserve"> </w:t>
      </w:r>
    </w:p>
    <w:p w:rsidR="00913BE0" w:rsidRPr="001443CD" w:rsidRDefault="001443CD" w:rsidP="005F28F6">
      <w:pPr>
        <w:pStyle w:val="Prrafodelista"/>
        <w:spacing w:after="0" w:line="240" w:lineRule="auto"/>
        <w:ind w:left="0"/>
        <w:jc w:val="both"/>
        <w:rPr>
          <w:rFonts w:ascii="Times New Roman" w:hAnsi="Times New Roman" w:cs="Times New Roman"/>
          <w:i/>
          <w:szCs w:val="28"/>
        </w:rPr>
      </w:pPr>
    </w:p>
    <w:p w:rsidR="008D7C70" w:rsidRPr="001443CD" w:rsidRDefault="001443CD" w:rsidP="005F28F6">
      <w:pPr>
        <w:tabs>
          <w:tab w:val="left" w:pos="426"/>
        </w:tabs>
        <w:autoSpaceDE w:val="0"/>
        <w:autoSpaceDN w:val="0"/>
        <w:ind w:right="49"/>
        <w:jc w:val="both"/>
        <w:textAlignment w:val="baseline"/>
        <w:rPr>
          <w:rFonts w:ascii="Times New Roman" w:hAnsi="Times New Roman" w:cs="Times New Roman"/>
          <w:sz w:val="28"/>
          <w:szCs w:val="28"/>
        </w:rPr>
      </w:pPr>
      <w:r w:rsidRPr="001443CD">
        <w:rPr>
          <w:rFonts w:ascii="Times New Roman" w:hAnsi="Times New Roman" w:cs="Times New Roman"/>
          <w:sz w:val="28"/>
          <w:szCs w:val="28"/>
        </w:rPr>
        <w:t>§</w:t>
      </w:r>
      <w:r w:rsidRPr="001443CD">
        <w:rPr>
          <w:rFonts w:ascii="Times New Roman" w:hAnsi="Times New Roman" w:cs="Times New Roman"/>
          <w:sz w:val="28"/>
          <w:szCs w:val="28"/>
        </w:rPr>
        <w:t>6</w:t>
      </w:r>
      <w:r w:rsidRPr="001443CD">
        <w:rPr>
          <w:rFonts w:ascii="Times New Roman" w:hAnsi="Times New Roman" w:cs="Times New Roman"/>
          <w:sz w:val="28"/>
          <w:szCs w:val="28"/>
        </w:rPr>
        <w:t>7</w:t>
      </w:r>
      <w:r w:rsidRPr="001443CD">
        <w:rPr>
          <w:rFonts w:ascii="Times New Roman" w:hAnsi="Times New Roman" w:cs="Times New Roman"/>
          <w:sz w:val="28"/>
          <w:szCs w:val="28"/>
          <w:lang w:val="es-ES"/>
        </w:rPr>
        <w:t>.</w:t>
      </w:r>
      <w:r w:rsidRPr="001443CD">
        <w:rPr>
          <w:rFonts w:ascii="Times New Roman" w:hAnsi="Times New Roman" w:cs="Times New Roman"/>
          <w:sz w:val="28"/>
          <w:szCs w:val="28"/>
        </w:rPr>
        <w:t xml:space="preserve"> </w:t>
      </w:r>
      <w:r w:rsidRPr="001443CD">
        <w:rPr>
          <w:rFonts w:ascii="Times New Roman" w:hAnsi="Times New Roman" w:cs="Times New Roman"/>
          <w:sz w:val="28"/>
          <w:szCs w:val="28"/>
        </w:rPr>
        <w:t xml:space="preserve">De manera más reciente, </w:t>
      </w:r>
      <w:r w:rsidRPr="001443CD">
        <w:rPr>
          <w:rFonts w:ascii="Times New Roman" w:hAnsi="Times New Roman" w:cs="Times New Roman"/>
          <w:sz w:val="28"/>
          <w:szCs w:val="28"/>
        </w:rPr>
        <w:t xml:space="preserve">en </w:t>
      </w:r>
      <w:r w:rsidRPr="001443CD">
        <w:rPr>
          <w:rFonts w:ascii="Times New Roman" w:hAnsi="Times New Roman" w:cs="Times New Roman"/>
          <w:bCs/>
          <w:sz w:val="28"/>
          <w:szCs w:val="28"/>
          <w:lang w:val="es-ES_tradnl" w:eastAsia="es-ES"/>
        </w:rPr>
        <w:t>la</w:t>
      </w:r>
      <w:r w:rsidRPr="001443CD">
        <w:rPr>
          <w:rFonts w:ascii="Times New Roman" w:hAnsi="Times New Roman" w:cs="Times New Roman"/>
          <w:sz w:val="28"/>
          <w:szCs w:val="28"/>
        </w:rPr>
        <w:t xml:space="preserve"> </w:t>
      </w:r>
      <w:r w:rsidRPr="001443CD">
        <w:rPr>
          <w:rFonts w:ascii="Times New Roman" w:hAnsi="Times New Roman" w:cs="Times New Roman"/>
          <w:bCs/>
          <w:sz w:val="28"/>
          <w:szCs w:val="28"/>
        </w:rPr>
        <w:t>Sentencia C-726 de 2015</w:t>
      </w:r>
      <w:r w:rsidRPr="001443CD">
        <w:rPr>
          <w:rStyle w:val="Refdenotaalpie"/>
          <w:rFonts w:ascii="Times New Roman" w:hAnsi="Times New Roman"/>
          <w:sz w:val="28"/>
          <w:szCs w:val="28"/>
        </w:rPr>
        <w:footnoteReference w:id="62"/>
      </w:r>
      <w:r w:rsidRPr="001443CD">
        <w:rPr>
          <w:rFonts w:ascii="Times New Roman" w:hAnsi="Times New Roman" w:cs="Times New Roman"/>
          <w:sz w:val="28"/>
          <w:szCs w:val="28"/>
        </w:rPr>
        <w:t>, la Corte analizó una demanda contra los artículos 69 y 70 de la Ley 1739 de 2014</w:t>
      </w:r>
      <w:r w:rsidRPr="001443CD">
        <w:rPr>
          <w:rStyle w:val="Refdenotaalpie"/>
          <w:rFonts w:ascii="Times New Roman" w:hAnsi="Times New Roman"/>
          <w:sz w:val="28"/>
          <w:szCs w:val="28"/>
        </w:rPr>
        <w:footnoteReference w:id="63"/>
      </w:r>
      <w:r w:rsidRPr="001443CD">
        <w:rPr>
          <w:rFonts w:ascii="Times New Roman" w:hAnsi="Times New Roman" w:cs="Times New Roman"/>
          <w:sz w:val="28"/>
          <w:szCs w:val="28"/>
        </w:rPr>
        <w:t xml:space="preserve">, que regularon una contribución parafiscal </w:t>
      </w:r>
      <w:r w:rsidRPr="001443CD">
        <w:rPr>
          <w:rFonts w:ascii="Times New Roman" w:hAnsi="Times New Roman" w:cs="Times New Roman"/>
          <w:sz w:val="28"/>
          <w:szCs w:val="28"/>
        </w:rPr>
        <w:t>para financiar</w:t>
      </w:r>
      <w:r w:rsidRPr="001443CD">
        <w:rPr>
          <w:rFonts w:ascii="Times New Roman" w:hAnsi="Times New Roman" w:cs="Times New Roman"/>
          <w:sz w:val="28"/>
          <w:szCs w:val="28"/>
        </w:rPr>
        <w:t xml:space="preserve"> el Fondo de Estabilización de Precios de Combustibles</w:t>
      </w:r>
      <w:r w:rsidRPr="001443CD">
        <w:rPr>
          <w:rFonts w:ascii="Times New Roman" w:hAnsi="Times New Roman" w:cs="Times New Roman"/>
          <w:sz w:val="28"/>
          <w:szCs w:val="28"/>
        </w:rPr>
        <w:t xml:space="preserve"> y sus elementos estructurales. La Sala Plena concluyó que </w:t>
      </w:r>
      <w:r w:rsidRPr="001443CD">
        <w:rPr>
          <w:rFonts w:ascii="Times New Roman" w:hAnsi="Times New Roman" w:cs="Times New Roman"/>
          <w:sz w:val="28"/>
          <w:szCs w:val="28"/>
        </w:rPr>
        <w:t xml:space="preserve">estas </w:t>
      </w:r>
      <w:r w:rsidRPr="001443CD">
        <w:rPr>
          <w:rFonts w:ascii="Times New Roman" w:hAnsi="Times New Roman" w:cs="Times New Roman"/>
          <w:sz w:val="28"/>
          <w:szCs w:val="28"/>
        </w:rPr>
        <w:t xml:space="preserve">disposiciones eran inexequibles </w:t>
      </w:r>
      <w:r w:rsidRPr="001443CD">
        <w:rPr>
          <w:rFonts w:ascii="Times New Roman" w:hAnsi="Times New Roman" w:cs="Times New Roman"/>
          <w:sz w:val="28"/>
          <w:szCs w:val="28"/>
        </w:rPr>
        <w:t xml:space="preserve">por violación a los principios de consecutividad e identidad flexible en razón a que </w:t>
      </w:r>
      <w:r w:rsidRPr="001443CD">
        <w:rPr>
          <w:rFonts w:ascii="Times New Roman" w:hAnsi="Times New Roman" w:cs="Times New Roman"/>
          <w:sz w:val="28"/>
          <w:szCs w:val="28"/>
        </w:rPr>
        <w:t xml:space="preserve">(i) </w:t>
      </w:r>
      <w:r w:rsidRPr="001443CD">
        <w:rPr>
          <w:rFonts w:ascii="Times New Roman" w:hAnsi="Times New Roman" w:cs="Times New Roman"/>
          <w:sz w:val="28"/>
          <w:szCs w:val="28"/>
        </w:rPr>
        <w:t>fueron</w:t>
      </w:r>
      <w:r w:rsidRPr="001443CD">
        <w:rPr>
          <w:rFonts w:ascii="Times New Roman" w:hAnsi="Times New Roman" w:cs="Times New Roman"/>
          <w:sz w:val="28"/>
          <w:szCs w:val="28"/>
        </w:rPr>
        <w:t xml:space="preserve"> introduci</w:t>
      </w:r>
      <w:r w:rsidRPr="001443CD">
        <w:rPr>
          <w:rFonts w:ascii="Times New Roman" w:hAnsi="Times New Roman" w:cs="Times New Roman"/>
          <w:sz w:val="28"/>
          <w:szCs w:val="28"/>
        </w:rPr>
        <w:t xml:space="preserve">das en la </w:t>
      </w:r>
      <w:r w:rsidRPr="001443CD">
        <w:rPr>
          <w:rFonts w:ascii="Times New Roman" w:hAnsi="Times New Roman" w:cs="Times New Roman"/>
          <w:sz w:val="28"/>
          <w:szCs w:val="28"/>
        </w:rPr>
        <w:t>p</w:t>
      </w:r>
      <w:r w:rsidRPr="001443CD">
        <w:rPr>
          <w:rFonts w:ascii="Times New Roman" w:hAnsi="Times New Roman" w:cs="Times New Roman"/>
          <w:sz w:val="28"/>
          <w:szCs w:val="28"/>
        </w:rPr>
        <w:t>lenaria del Senado</w:t>
      </w:r>
      <w:r w:rsidRPr="001443CD">
        <w:rPr>
          <w:rFonts w:ascii="Times New Roman" w:hAnsi="Times New Roman" w:cs="Times New Roman"/>
          <w:sz w:val="28"/>
          <w:szCs w:val="28"/>
        </w:rPr>
        <w:t xml:space="preserve"> y, por lo tanto, </w:t>
      </w:r>
      <w:r w:rsidRPr="001443CD">
        <w:rPr>
          <w:rFonts w:ascii="Times New Roman" w:hAnsi="Times New Roman" w:cs="Times New Roman"/>
          <w:sz w:val="28"/>
          <w:szCs w:val="28"/>
        </w:rPr>
        <w:t xml:space="preserve">no se </w:t>
      </w:r>
      <w:r w:rsidRPr="001443CD">
        <w:rPr>
          <w:rFonts w:ascii="Times New Roman" w:hAnsi="Times New Roman" w:cs="Times New Roman"/>
          <w:sz w:val="28"/>
          <w:szCs w:val="28"/>
        </w:rPr>
        <w:t>discutieron</w:t>
      </w:r>
      <w:r w:rsidRPr="001443CD">
        <w:rPr>
          <w:rFonts w:ascii="Times New Roman" w:hAnsi="Times New Roman" w:cs="Times New Roman"/>
          <w:sz w:val="28"/>
          <w:szCs w:val="28"/>
        </w:rPr>
        <w:t xml:space="preserve"> en primer debate </w:t>
      </w:r>
      <w:r w:rsidRPr="001443CD">
        <w:rPr>
          <w:rFonts w:ascii="Times New Roman" w:hAnsi="Times New Roman" w:cs="Times New Roman"/>
          <w:sz w:val="28"/>
          <w:szCs w:val="28"/>
        </w:rPr>
        <w:t xml:space="preserve">en </w:t>
      </w:r>
      <w:r w:rsidRPr="001443CD">
        <w:rPr>
          <w:rFonts w:ascii="Times New Roman" w:hAnsi="Times New Roman" w:cs="Times New Roman"/>
          <w:sz w:val="28"/>
          <w:szCs w:val="28"/>
        </w:rPr>
        <w:t xml:space="preserve">las comisiones conjuntas constitucionales permanentes de Cámara y de Senado; </w:t>
      </w:r>
      <w:r w:rsidRPr="001443CD">
        <w:rPr>
          <w:rFonts w:ascii="Times New Roman" w:hAnsi="Times New Roman" w:cs="Times New Roman"/>
          <w:sz w:val="28"/>
          <w:szCs w:val="28"/>
        </w:rPr>
        <w:t xml:space="preserve">(ii) si bien un representante a la </w:t>
      </w:r>
      <w:r w:rsidRPr="001443CD">
        <w:rPr>
          <w:rFonts w:ascii="Times New Roman" w:hAnsi="Times New Roman" w:cs="Times New Roman"/>
          <w:sz w:val="28"/>
          <w:szCs w:val="28"/>
        </w:rPr>
        <w:t>c</w:t>
      </w:r>
      <w:r w:rsidRPr="001443CD">
        <w:rPr>
          <w:rFonts w:ascii="Times New Roman" w:hAnsi="Times New Roman" w:cs="Times New Roman"/>
          <w:sz w:val="28"/>
          <w:szCs w:val="28"/>
        </w:rPr>
        <w:t xml:space="preserve">ámara que participó en el primer debate conjunto presentó </w:t>
      </w:r>
      <w:r w:rsidRPr="001443CD">
        <w:rPr>
          <w:rFonts w:ascii="Times New Roman" w:hAnsi="Times New Roman" w:cs="Times New Roman"/>
          <w:sz w:val="28"/>
          <w:szCs w:val="28"/>
        </w:rPr>
        <w:t>una proposición relacionada con esta contribución, “la misma se hizo en forma de constancia y no fue objeto de deliberación alguna”, y (iii)</w:t>
      </w:r>
      <w:r w:rsidRPr="001443CD">
        <w:rPr>
          <w:rFonts w:ascii="Times New Roman" w:hAnsi="Times New Roman" w:cs="Times New Roman"/>
          <w:sz w:val="28"/>
          <w:szCs w:val="28"/>
        </w:rPr>
        <w:t xml:space="preserve"> no guardan univocidad con la esencia del proyecto de ley.</w:t>
      </w:r>
    </w:p>
    <w:p w:rsidR="008D7C70" w:rsidRPr="001443CD" w:rsidRDefault="001443CD" w:rsidP="005F28F6">
      <w:pPr>
        <w:tabs>
          <w:tab w:val="left" w:pos="426"/>
        </w:tabs>
        <w:autoSpaceDE w:val="0"/>
        <w:autoSpaceDN w:val="0"/>
        <w:ind w:right="49"/>
        <w:jc w:val="both"/>
        <w:textAlignment w:val="baseline"/>
        <w:rPr>
          <w:rFonts w:ascii="Times New Roman" w:hAnsi="Times New Roman" w:cs="Times New Roman"/>
          <w:sz w:val="28"/>
          <w:szCs w:val="28"/>
        </w:rPr>
      </w:pPr>
    </w:p>
    <w:p w:rsidR="003C28F5" w:rsidRPr="001443CD" w:rsidRDefault="001443CD" w:rsidP="005F28F6">
      <w:pPr>
        <w:pStyle w:val="Prrafodelista"/>
        <w:spacing w:after="0" w:line="240" w:lineRule="auto"/>
        <w:ind w:left="0"/>
        <w:jc w:val="both"/>
        <w:rPr>
          <w:rFonts w:ascii="Times New Roman" w:hAnsi="Times New Roman" w:cs="Times New Roman"/>
        </w:rPr>
      </w:pPr>
      <w:r w:rsidRPr="001443CD">
        <w:rPr>
          <w:rFonts w:ascii="Times New Roman" w:hAnsi="Times New Roman" w:cs="Times New Roman"/>
          <w:szCs w:val="28"/>
        </w:rPr>
        <w:t>§</w:t>
      </w:r>
      <w:r w:rsidRPr="001443CD">
        <w:rPr>
          <w:rFonts w:ascii="Times New Roman" w:hAnsi="Times New Roman" w:cs="Times New Roman"/>
          <w:szCs w:val="28"/>
        </w:rPr>
        <w:t>6</w:t>
      </w:r>
      <w:r w:rsidRPr="001443CD">
        <w:rPr>
          <w:rFonts w:ascii="Times New Roman" w:hAnsi="Times New Roman" w:cs="Times New Roman"/>
          <w:szCs w:val="28"/>
        </w:rPr>
        <w:t>8</w:t>
      </w:r>
      <w:r w:rsidRPr="001443CD">
        <w:rPr>
          <w:rFonts w:ascii="Times New Roman" w:hAnsi="Times New Roman" w:cs="Times New Roman"/>
          <w:szCs w:val="28"/>
        </w:rPr>
        <w:t xml:space="preserve">. </w:t>
      </w:r>
      <w:r w:rsidRPr="001443CD">
        <w:rPr>
          <w:rFonts w:ascii="Times New Roman" w:hAnsi="Times New Roman" w:cs="Times New Roman"/>
        </w:rPr>
        <w:t xml:space="preserve">En la </w:t>
      </w:r>
      <w:r w:rsidRPr="001443CD">
        <w:rPr>
          <w:rFonts w:ascii="Times New Roman" w:hAnsi="Times New Roman" w:cs="Times New Roman"/>
          <w:bCs/>
        </w:rPr>
        <w:t>Sentencia C-084 de 2019</w:t>
      </w:r>
      <w:r w:rsidRPr="001443CD">
        <w:rPr>
          <w:rStyle w:val="Refdenotaalpie"/>
          <w:rFonts w:ascii="Times New Roman" w:hAnsi="Times New Roman"/>
        </w:rPr>
        <w:footnoteReference w:id="64"/>
      </w:r>
      <w:r w:rsidRPr="001443CD">
        <w:rPr>
          <w:rFonts w:ascii="Times New Roman" w:hAnsi="Times New Roman" w:cs="Times New Roman"/>
        </w:rPr>
        <w:t> se</w:t>
      </w:r>
      <w:r w:rsidRPr="001443CD">
        <w:rPr>
          <w:rFonts w:ascii="Times New Roman" w:hAnsi="Times New Roman" w:cs="Times New Roman"/>
        </w:rPr>
        <w:t xml:space="preserve"> declaró la inexeq</w:t>
      </w:r>
      <w:r w:rsidRPr="001443CD">
        <w:rPr>
          <w:rFonts w:ascii="Times New Roman" w:hAnsi="Times New Roman" w:cs="Times New Roman"/>
        </w:rPr>
        <w:t xml:space="preserve">uibilidad del </w:t>
      </w:r>
      <w:r w:rsidRPr="001443CD">
        <w:rPr>
          <w:rFonts w:ascii="Times New Roman" w:hAnsi="Times New Roman" w:cs="Times New Roman"/>
        </w:rPr>
        <w:t>artículo 364 de la Ley 1819 de 2016</w:t>
      </w:r>
      <w:r w:rsidRPr="001443CD">
        <w:rPr>
          <w:rStyle w:val="Refdenotaalpie"/>
          <w:rFonts w:ascii="Times New Roman" w:hAnsi="Times New Roman"/>
        </w:rPr>
        <w:footnoteReference w:id="65"/>
      </w:r>
      <w:r w:rsidRPr="001443CD">
        <w:rPr>
          <w:rFonts w:ascii="Times New Roman" w:hAnsi="Times New Roman" w:cs="Times New Roman"/>
        </w:rPr>
        <w:t>. La disposición acusada</w:t>
      </w:r>
      <w:r w:rsidRPr="001443CD">
        <w:rPr>
          <w:rFonts w:ascii="Times New Roman" w:hAnsi="Times New Roman" w:cs="Times New Roman"/>
        </w:rPr>
        <w:t>, que</w:t>
      </w:r>
      <w:r w:rsidRPr="001443CD">
        <w:rPr>
          <w:rFonts w:ascii="Times New Roman" w:hAnsi="Times New Roman" w:cs="Times New Roman"/>
        </w:rPr>
        <w:t xml:space="preserve"> creó una contribución especial para laudos arbitrales de contenido económico</w:t>
      </w:r>
      <w:r w:rsidRPr="001443CD">
        <w:rPr>
          <w:rFonts w:ascii="Times New Roman" w:hAnsi="Times New Roman" w:cs="Times New Roman"/>
        </w:rPr>
        <w:t>,</w:t>
      </w:r>
      <w:r w:rsidRPr="001443CD">
        <w:rPr>
          <w:rFonts w:ascii="Times New Roman" w:hAnsi="Times New Roman" w:cs="Times New Roman"/>
        </w:rPr>
        <w:t xml:space="preserve"> no </w:t>
      </w:r>
      <w:r w:rsidRPr="001443CD">
        <w:rPr>
          <w:rFonts w:ascii="Times New Roman" w:hAnsi="Times New Roman" w:cs="Times New Roman"/>
        </w:rPr>
        <w:t>fue</w:t>
      </w:r>
      <w:r w:rsidRPr="001443CD">
        <w:rPr>
          <w:rFonts w:ascii="Times New Roman" w:hAnsi="Times New Roman" w:cs="Times New Roman"/>
        </w:rPr>
        <w:t> objeto de deliberación y votación en primer debate y, si bien guard</w:t>
      </w:r>
      <w:r w:rsidRPr="001443CD">
        <w:rPr>
          <w:rFonts w:ascii="Times New Roman" w:hAnsi="Times New Roman" w:cs="Times New Roman"/>
        </w:rPr>
        <w:t>ó</w:t>
      </w:r>
      <w:r w:rsidRPr="001443CD">
        <w:rPr>
          <w:rFonts w:ascii="Times New Roman" w:hAnsi="Times New Roman" w:cs="Times New Roman"/>
        </w:rPr>
        <w:t xml:space="preserve"> relación con las materias discutidas y votadas en esa instancia legislativa, </w:t>
      </w:r>
      <w:r w:rsidRPr="001443CD">
        <w:rPr>
          <w:rFonts w:ascii="Times New Roman" w:hAnsi="Times New Roman" w:cs="Times New Roman"/>
        </w:rPr>
        <w:t>se consideró</w:t>
      </w:r>
      <w:r w:rsidRPr="001443CD">
        <w:rPr>
          <w:rFonts w:ascii="Times New Roman" w:hAnsi="Times New Roman" w:cs="Times New Roman"/>
        </w:rPr>
        <w:t xml:space="preserve"> una materia de regulación autónoma y separable, sobre la cual no se ocuparon las comisiones conjuntas de Senado y Cámara. De esta forma, la Corte concluyó que la car</w:t>
      </w:r>
      <w:r w:rsidRPr="001443CD">
        <w:rPr>
          <w:rFonts w:ascii="Times New Roman" w:hAnsi="Times New Roman" w:cs="Times New Roman"/>
        </w:rPr>
        <w:t xml:space="preserve">ga fiscal demandada </w:t>
      </w:r>
      <w:r w:rsidRPr="001443CD">
        <w:rPr>
          <w:rFonts w:ascii="Times New Roman" w:hAnsi="Times New Roman" w:cs="Times New Roman"/>
        </w:rPr>
        <w:t>fue</w:t>
      </w:r>
      <w:r w:rsidRPr="001443CD">
        <w:rPr>
          <w:rFonts w:ascii="Times New Roman" w:hAnsi="Times New Roman" w:cs="Times New Roman"/>
        </w:rPr>
        <w:t xml:space="preserve"> incorporada, debatida y aprobada con desconocimiento de los principios constitucionales de consecutividad e identidad flexible</w:t>
      </w:r>
      <w:r w:rsidRPr="001443CD">
        <w:rPr>
          <w:rFonts w:ascii="Times New Roman" w:hAnsi="Times New Roman" w:cs="Times New Roman"/>
        </w:rPr>
        <w:t>.</w:t>
      </w:r>
    </w:p>
    <w:p w:rsidR="00FC67A5" w:rsidRPr="001443CD" w:rsidRDefault="001443CD" w:rsidP="005F28F6">
      <w:pPr>
        <w:tabs>
          <w:tab w:val="left" w:pos="426"/>
        </w:tabs>
        <w:autoSpaceDE w:val="0"/>
        <w:autoSpaceDN w:val="0"/>
        <w:ind w:right="49"/>
        <w:jc w:val="both"/>
        <w:textAlignment w:val="baseline"/>
        <w:rPr>
          <w:rFonts w:ascii="Times New Roman" w:hAnsi="Times New Roman" w:cs="Times New Roman"/>
          <w:sz w:val="28"/>
          <w:szCs w:val="28"/>
        </w:rPr>
      </w:pPr>
    </w:p>
    <w:p w:rsidR="006E476F" w:rsidRPr="001443CD" w:rsidRDefault="001443CD" w:rsidP="005F28F6">
      <w:pPr>
        <w:pStyle w:val="Prrafodelista"/>
        <w:spacing w:after="0" w:line="240" w:lineRule="auto"/>
        <w:ind w:left="0"/>
        <w:jc w:val="both"/>
        <w:rPr>
          <w:rFonts w:ascii="Times New Roman" w:hAnsi="Times New Roman" w:cs="Times New Roman"/>
          <w:iCs/>
        </w:rPr>
      </w:pPr>
      <w:r w:rsidRPr="001443CD">
        <w:rPr>
          <w:rFonts w:ascii="Times New Roman" w:hAnsi="Times New Roman" w:cs="Times New Roman"/>
          <w:szCs w:val="28"/>
        </w:rPr>
        <w:t>§</w:t>
      </w:r>
      <w:r w:rsidRPr="001443CD">
        <w:rPr>
          <w:rFonts w:ascii="Times New Roman" w:hAnsi="Times New Roman" w:cs="Times New Roman"/>
          <w:szCs w:val="28"/>
        </w:rPr>
        <w:t>6</w:t>
      </w:r>
      <w:r w:rsidRPr="001443CD">
        <w:rPr>
          <w:rFonts w:ascii="Times New Roman" w:hAnsi="Times New Roman" w:cs="Times New Roman"/>
          <w:szCs w:val="28"/>
        </w:rPr>
        <w:t>9</w:t>
      </w:r>
      <w:r w:rsidRPr="001443CD">
        <w:rPr>
          <w:rFonts w:ascii="Times New Roman" w:hAnsi="Times New Roman" w:cs="Times New Roman"/>
          <w:szCs w:val="28"/>
        </w:rPr>
        <w:t xml:space="preserve">. </w:t>
      </w:r>
      <w:r w:rsidRPr="001443CD">
        <w:rPr>
          <w:rFonts w:ascii="Times New Roman" w:hAnsi="Times New Roman" w:cs="Times New Roman"/>
          <w:szCs w:val="28"/>
        </w:rPr>
        <w:t xml:space="preserve">La Corte Constitucional también declaró la inexequibilidad, por desconocimiento de los principios </w:t>
      </w:r>
      <w:r w:rsidRPr="001443CD">
        <w:rPr>
          <w:rFonts w:ascii="Times New Roman" w:hAnsi="Times New Roman" w:cs="Times New Roman"/>
          <w:szCs w:val="28"/>
        </w:rPr>
        <w:t>de consecutividad e identidad flexible</w:t>
      </w:r>
      <w:r w:rsidRPr="001443CD">
        <w:rPr>
          <w:rFonts w:ascii="Times New Roman" w:hAnsi="Times New Roman" w:cs="Times New Roman"/>
          <w:szCs w:val="28"/>
        </w:rPr>
        <w:t>,</w:t>
      </w:r>
      <w:r w:rsidRPr="001443CD">
        <w:rPr>
          <w:rFonts w:ascii="Times New Roman" w:hAnsi="Times New Roman" w:cs="Times New Roman"/>
          <w:szCs w:val="28"/>
        </w:rPr>
        <w:t xml:space="preserve"> del artículo 95 de la Ley</w:t>
      </w:r>
      <w:r w:rsidRPr="001443CD">
        <w:rPr>
          <w:rFonts w:ascii="Times New Roman" w:hAnsi="Times New Roman" w:cs="Times New Roman"/>
          <w:szCs w:val="28"/>
        </w:rPr>
        <w:t xml:space="preserve"> 2277 de 2022</w:t>
      </w:r>
      <w:r w:rsidRPr="001443CD">
        <w:rPr>
          <w:rStyle w:val="Refdenotaalpie"/>
          <w:rFonts w:ascii="Times New Roman" w:hAnsi="Times New Roman"/>
          <w:szCs w:val="28"/>
        </w:rPr>
        <w:footnoteReference w:id="66"/>
      </w:r>
      <w:r w:rsidRPr="001443CD">
        <w:rPr>
          <w:rFonts w:ascii="Times New Roman" w:hAnsi="Times New Roman" w:cs="Times New Roman"/>
          <w:szCs w:val="28"/>
        </w:rPr>
        <w:t>. La Sala Plena encontró</w:t>
      </w:r>
      <w:r w:rsidRPr="001443CD">
        <w:rPr>
          <w:rFonts w:ascii="Times New Roman" w:hAnsi="Times New Roman" w:cs="Times New Roman"/>
          <w:szCs w:val="28"/>
        </w:rPr>
        <w:t>, en la Sentencia C-</w:t>
      </w:r>
      <w:r w:rsidRPr="001443CD">
        <w:rPr>
          <w:rFonts w:ascii="Times New Roman" w:hAnsi="Times New Roman" w:cs="Times New Roman"/>
          <w:szCs w:val="28"/>
        </w:rPr>
        <w:t>391 de 2023</w:t>
      </w:r>
      <w:r w:rsidRPr="001443CD">
        <w:rPr>
          <w:rStyle w:val="Refdenotaalpie"/>
          <w:rFonts w:ascii="Times New Roman" w:hAnsi="Times New Roman"/>
          <w:szCs w:val="28"/>
        </w:rPr>
        <w:footnoteReference w:id="67"/>
      </w:r>
      <w:r w:rsidRPr="001443CD">
        <w:rPr>
          <w:rFonts w:ascii="Times New Roman" w:hAnsi="Times New Roman" w:cs="Times New Roman"/>
          <w:szCs w:val="28"/>
        </w:rPr>
        <w:t>,</w:t>
      </w:r>
      <w:r w:rsidRPr="001443CD">
        <w:rPr>
          <w:rFonts w:ascii="Times New Roman" w:hAnsi="Times New Roman" w:cs="Times New Roman"/>
          <w:szCs w:val="28"/>
        </w:rPr>
        <w:t xml:space="preserve"> que esta disposición, que creó </w:t>
      </w:r>
      <w:r w:rsidRPr="001443CD">
        <w:rPr>
          <w:rFonts w:ascii="Times New Roman" w:hAnsi="Times New Roman" w:cs="Times New Roman"/>
          <w:iCs/>
        </w:rPr>
        <w:t>una contribución para beneficiar a los estudiantes que financian sus estudios de educaci</w:t>
      </w:r>
      <w:r w:rsidRPr="001443CD">
        <w:rPr>
          <w:rFonts w:ascii="Times New Roman" w:hAnsi="Times New Roman" w:cs="Times New Roman"/>
          <w:iCs/>
        </w:rPr>
        <w:t xml:space="preserve">ón superior mediante créditos educativos reembolsables concedidos por el </w:t>
      </w:r>
      <w:r w:rsidRPr="001443CD">
        <w:rPr>
          <w:rFonts w:ascii="Times New Roman" w:hAnsi="Times New Roman" w:cs="Times New Roman"/>
          <w:iCs/>
        </w:rPr>
        <w:t xml:space="preserve">Icetex, era contraria al ordenamiento superior porque (i) </w:t>
      </w:r>
      <w:r w:rsidRPr="001443CD">
        <w:rPr>
          <w:rFonts w:ascii="Times New Roman" w:hAnsi="Times New Roman" w:cs="Times New Roman"/>
          <w:iCs/>
        </w:rPr>
        <w:t>fue introducid</w:t>
      </w:r>
      <w:r w:rsidRPr="001443CD">
        <w:rPr>
          <w:rFonts w:ascii="Times New Roman" w:hAnsi="Times New Roman" w:cs="Times New Roman"/>
          <w:iCs/>
        </w:rPr>
        <w:t>a</w:t>
      </w:r>
      <w:r w:rsidRPr="001443CD">
        <w:rPr>
          <w:rFonts w:ascii="Times New Roman" w:hAnsi="Times New Roman" w:cs="Times New Roman"/>
          <w:iCs/>
        </w:rPr>
        <w:t xml:space="preserve"> </w:t>
      </w:r>
      <w:r w:rsidRPr="001443CD">
        <w:rPr>
          <w:rFonts w:ascii="Times New Roman" w:hAnsi="Times New Roman" w:cs="Times New Roman"/>
          <w:iCs/>
        </w:rPr>
        <w:t>en</w:t>
      </w:r>
      <w:r w:rsidRPr="001443CD">
        <w:rPr>
          <w:rFonts w:ascii="Times New Roman" w:hAnsi="Times New Roman" w:cs="Times New Roman"/>
          <w:iCs/>
        </w:rPr>
        <w:t xml:space="preserve"> el segundo debate de cada una de las plenarias </w:t>
      </w:r>
      <w:r w:rsidRPr="001443CD">
        <w:rPr>
          <w:rFonts w:ascii="Times New Roman" w:hAnsi="Times New Roman" w:cs="Times New Roman"/>
          <w:iCs/>
        </w:rPr>
        <w:t xml:space="preserve">de las células legislativas; (ii) sobre el Icetex la única </w:t>
      </w:r>
      <w:r w:rsidRPr="001443CD">
        <w:rPr>
          <w:rFonts w:ascii="Times New Roman" w:hAnsi="Times New Roman" w:cs="Times New Roman"/>
          <w:iCs/>
        </w:rPr>
        <w:t xml:space="preserve">medida que se discutió en el primer debate conjunto de las comisiones permanentes </w:t>
      </w:r>
      <w:r w:rsidRPr="001443CD">
        <w:rPr>
          <w:rFonts w:ascii="Times New Roman" w:hAnsi="Times New Roman" w:cs="Times New Roman"/>
          <w:iCs/>
        </w:rPr>
        <w:t xml:space="preserve"> </w:t>
      </w:r>
      <w:r w:rsidRPr="001443CD">
        <w:rPr>
          <w:rFonts w:ascii="Times New Roman" w:hAnsi="Times New Roman" w:cs="Times New Roman"/>
          <w:iCs/>
        </w:rPr>
        <w:t xml:space="preserve">fue la </w:t>
      </w:r>
      <w:r w:rsidRPr="001443CD">
        <w:rPr>
          <w:rFonts w:ascii="Times New Roman" w:hAnsi="Times New Roman" w:cs="Times New Roman"/>
          <w:iCs/>
        </w:rPr>
        <w:t xml:space="preserve">exención del GMF a las transacciones financieras </w:t>
      </w:r>
      <w:r w:rsidRPr="001443CD">
        <w:rPr>
          <w:rFonts w:ascii="Times New Roman" w:hAnsi="Times New Roman" w:cs="Times New Roman"/>
          <w:iCs/>
        </w:rPr>
        <w:t xml:space="preserve">que realiza dicha entidad, y (iii) </w:t>
      </w:r>
      <w:r w:rsidRPr="001443CD">
        <w:rPr>
          <w:rFonts w:ascii="Times New Roman" w:hAnsi="Times New Roman" w:cs="Times New Roman"/>
          <w:iCs/>
        </w:rPr>
        <w:t xml:space="preserve">la creación </w:t>
      </w:r>
      <w:r w:rsidRPr="001443CD">
        <w:rPr>
          <w:rFonts w:ascii="Times New Roman" w:hAnsi="Times New Roman" w:cs="Times New Roman"/>
          <w:iCs/>
        </w:rPr>
        <w:t>de este tipo de tributo</w:t>
      </w:r>
      <w:r w:rsidRPr="001443CD">
        <w:rPr>
          <w:rFonts w:ascii="Times New Roman" w:hAnsi="Times New Roman" w:cs="Times New Roman"/>
          <w:iCs/>
        </w:rPr>
        <w:t xml:space="preserve"> correspond</w:t>
      </w:r>
      <w:r w:rsidRPr="001443CD">
        <w:rPr>
          <w:rFonts w:ascii="Times New Roman" w:hAnsi="Times New Roman" w:cs="Times New Roman"/>
          <w:iCs/>
        </w:rPr>
        <w:t>e a</w:t>
      </w:r>
      <w:r w:rsidRPr="001443CD">
        <w:rPr>
          <w:rFonts w:ascii="Times New Roman" w:hAnsi="Times New Roman" w:cs="Times New Roman"/>
          <w:iCs/>
        </w:rPr>
        <w:t xml:space="preserve"> una materia autónoma e independiente. </w:t>
      </w:r>
    </w:p>
    <w:p w:rsidR="00FC67A5" w:rsidRPr="001443CD" w:rsidRDefault="001443CD" w:rsidP="005F28F6">
      <w:pPr>
        <w:tabs>
          <w:tab w:val="left" w:pos="426"/>
        </w:tabs>
        <w:autoSpaceDE w:val="0"/>
        <w:autoSpaceDN w:val="0"/>
        <w:ind w:right="49"/>
        <w:jc w:val="both"/>
        <w:textAlignment w:val="baseline"/>
        <w:rPr>
          <w:rFonts w:ascii="Times New Roman" w:hAnsi="Times New Roman" w:cs="Times New Roman"/>
          <w:sz w:val="28"/>
          <w:szCs w:val="28"/>
        </w:rPr>
      </w:pPr>
    </w:p>
    <w:p w:rsidR="00797AAA" w:rsidRPr="001443CD" w:rsidRDefault="001443CD" w:rsidP="005F28F6">
      <w:pPr>
        <w:pStyle w:val="Prrafodelista"/>
        <w:spacing w:after="0" w:line="240" w:lineRule="auto"/>
        <w:ind w:left="0"/>
        <w:jc w:val="both"/>
        <w:rPr>
          <w:rFonts w:ascii="Times New Roman" w:hAnsi="Times New Roman" w:cs="Times New Roman"/>
          <w:color w:val="000000" w:themeColor="text1"/>
          <w:szCs w:val="28"/>
          <w:shd w:val="clear" w:color="auto" w:fill="FFFFFF"/>
        </w:rPr>
      </w:pPr>
      <w:r w:rsidRPr="001443CD">
        <w:rPr>
          <w:rFonts w:ascii="Times New Roman" w:hAnsi="Times New Roman" w:cs="Times New Roman"/>
          <w:szCs w:val="28"/>
        </w:rPr>
        <w:t>§</w:t>
      </w:r>
      <w:r w:rsidRPr="001443CD">
        <w:rPr>
          <w:rFonts w:ascii="Times New Roman" w:hAnsi="Times New Roman" w:cs="Times New Roman"/>
          <w:szCs w:val="28"/>
        </w:rPr>
        <w:t>70</w:t>
      </w:r>
      <w:r w:rsidRPr="001443CD">
        <w:rPr>
          <w:rFonts w:ascii="Times New Roman" w:hAnsi="Times New Roman" w:cs="Times New Roman"/>
          <w:szCs w:val="28"/>
        </w:rPr>
        <w:t xml:space="preserve">. </w:t>
      </w:r>
      <w:r w:rsidRPr="001443CD">
        <w:rPr>
          <w:rFonts w:ascii="Times New Roman" w:hAnsi="Times New Roman" w:cs="Times New Roman"/>
          <w:szCs w:val="28"/>
        </w:rPr>
        <w:t xml:space="preserve">También en el marco de la Ley 2277 de 2022, la </w:t>
      </w:r>
      <w:r w:rsidRPr="001443CD">
        <w:rPr>
          <w:rFonts w:ascii="Times New Roman" w:hAnsi="Times New Roman" w:cs="Times New Roman"/>
          <w:bCs/>
          <w:iCs/>
          <w:szCs w:val="28"/>
        </w:rPr>
        <w:t>Sentencia C-019 de 2024</w:t>
      </w:r>
      <w:r w:rsidRPr="001443CD">
        <w:rPr>
          <w:rStyle w:val="Refdenotaalpie"/>
          <w:rFonts w:ascii="Times New Roman" w:hAnsi="Times New Roman"/>
          <w:bCs/>
          <w:iCs/>
          <w:szCs w:val="28"/>
        </w:rPr>
        <w:footnoteReference w:id="68"/>
      </w:r>
      <w:r w:rsidRPr="001443CD">
        <w:rPr>
          <w:rFonts w:ascii="Times New Roman" w:hAnsi="Times New Roman" w:cs="Times New Roman"/>
          <w:bCs/>
          <w:iCs/>
          <w:szCs w:val="28"/>
        </w:rPr>
        <w:t xml:space="preserve"> </w:t>
      </w:r>
      <w:r w:rsidRPr="001443CD">
        <w:rPr>
          <w:rFonts w:ascii="Times New Roman" w:hAnsi="Times New Roman" w:cs="Times New Roman"/>
          <w:iCs/>
          <w:szCs w:val="28"/>
        </w:rPr>
        <w:t xml:space="preserve">analizó la constitucionalidad de los </w:t>
      </w:r>
      <w:r w:rsidRPr="001443CD">
        <w:rPr>
          <w:rFonts w:ascii="Times New Roman" w:hAnsi="Times New Roman" w:cs="Times New Roman"/>
          <w:iCs/>
          <w:szCs w:val="28"/>
        </w:rPr>
        <w:t>artículos 69 y 70</w:t>
      </w:r>
      <w:r w:rsidRPr="001443CD">
        <w:rPr>
          <w:rFonts w:ascii="Times New Roman" w:hAnsi="Times New Roman" w:cs="Times New Roman"/>
          <w:iCs/>
          <w:szCs w:val="28"/>
        </w:rPr>
        <w:t>,</w:t>
      </w:r>
      <w:r w:rsidRPr="001443CD">
        <w:rPr>
          <w:rFonts w:ascii="Times New Roman" w:hAnsi="Times New Roman" w:cs="Times New Roman"/>
          <w:iCs/>
          <w:szCs w:val="28"/>
        </w:rPr>
        <w:t xml:space="preserve"> </w:t>
      </w:r>
      <w:r w:rsidRPr="001443CD">
        <w:rPr>
          <w:rFonts w:ascii="Times New Roman" w:hAnsi="Times New Roman" w:cs="Times New Roman"/>
          <w:iCs/>
          <w:szCs w:val="28"/>
        </w:rPr>
        <w:t xml:space="preserve">que se refirieron a </w:t>
      </w:r>
      <w:r w:rsidRPr="001443CD">
        <w:rPr>
          <w:rFonts w:ascii="Times New Roman" w:hAnsi="Times New Roman" w:cs="Times New Roman"/>
          <w:iCs/>
          <w:szCs w:val="28"/>
        </w:rPr>
        <w:t>tipos penales dirigidos a luchar contra la evasión y elusión t</w:t>
      </w:r>
      <w:r w:rsidRPr="001443CD">
        <w:rPr>
          <w:rFonts w:ascii="Times New Roman" w:hAnsi="Times New Roman" w:cs="Times New Roman"/>
          <w:iCs/>
          <w:szCs w:val="28"/>
        </w:rPr>
        <w:t>ributaria</w:t>
      </w:r>
      <w:r w:rsidRPr="001443CD">
        <w:rPr>
          <w:rFonts w:ascii="Times New Roman" w:hAnsi="Times New Roman" w:cs="Times New Roman"/>
          <w:iCs/>
          <w:szCs w:val="28"/>
        </w:rPr>
        <w:t>. El primero,</w:t>
      </w:r>
      <w:r w:rsidRPr="001443CD">
        <w:rPr>
          <w:rFonts w:ascii="Times New Roman" w:hAnsi="Times New Roman" w:cs="Times New Roman"/>
          <w:iCs/>
          <w:szCs w:val="28"/>
        </w:rPr>
        <w:t xml:space="preserve"> incluyó modificaciones a</w:t>
      </w:r>
      <w:r w:rsidRPr="001443CD">
        <w:rPr>
          <w:rFonts w:ascii="Times New Roman" w:hAnsi="Times New Roman" w:cs="Times New Roman"/>
          <w:iCs/>
          <w:szCs w:val="28"/>
        </w:rPr>
        <w:t xml:space="preserve"> </w:t>
      </w:r>
      <w:r w:rsidRPr="001443CD">
        <w:rPr>
          <w:rFonts w:ascii="Times New Roman" w:hAnsi="Times New Roman" w:cs="Times New Roman"/>
          <w:iCs/>
          <w:szCs w:val="28"/>
        </w:rPr>
        <w:t>l</w:t>
      </w:r>
      <w:r w:rsidRPr="001443CD">
        <w:rPr>
          <w:rFonts w:ascii="Times New Roman" w:hAnsi="Times New Roman" w:cs="Times New Roman"/>
          <w:iCs/>
          <w:szCs w:val="28"/>
        </w:rPr>
        <w:t>os</w:t>
      </w:r>
      <w:r w:rsidRPr="001443CD">
        <w:rPr>
          <w:rFonts w:ascii="Times New Roman" w:hAnsi="Times New Roman" w:cs="Times New Roman"/>
          <w:iCs/>
          <w:szCs w:val="28"/>
        </w:rPr>
        <w:t xml:space="preserve"> tipo</w:t>
      </w:r>
      <w:r w:rsidRPr="001443CD">
        <w:rPr>
          <w:rFonts w:ascii="Times New Roman" w:hAnsi="Times New Roman" w:cs="Times New Roman"/>
          <w:iCs/>
          <w:szCs w:val="28"/>
        </w:rPr>
        <w:t>s</w:t>
      </w:r>
      <w:r w:rsidRPr="001443CD">
        <w:rPr>
          <w:rFonts w:ascii="Times New Roman" w:hAnsi="Times New Roman" w:cs="Times New Roman"/>
          <w:iCs/>
          <w:szCs w:val="28"/>
        </w:rPr>
        <w:t xml:space="preserve"> penal</w:t>
      </w:r>
      <w:r w:rsidRPr="001443CD">
        <w:rPr>
          <w:rFonts w:ascii="Times New Roman" w:hAnsi="Times New Roman" w:cs="Times New Roman"/>
          <w:iCs/>
          <w:szCs w:val="28"/>
        </w:rPr>
        <w:t>es</w:t>
      </w:r>
      <w:r w:rsidRPr="001443CD">
        <w:rPr>
          <w:rFonts w:ascii="Times New Roman" w:hAnsi="Times New Roman" w:cs="Times New Roman"/>
          <w:iCs/>
          <w:szCs w:val="28"/>
        </w:rPr>
        <w:t xml:space="preserve"> de </w:t>
      </w:r>
      <w:r w:rsidRPr="001443CD">
        <w:rPr>
          <w:rFonts w:ascii="Times New Roman" w:hAnsi="Times New Roman" w:cs="Times New Roman"/>
          <w:bCs/>
          <w:iCs/>
          <w:szCs w:val="28"/>
        </w:rPr>
        <w:t>omisión de activos o inclusión de pasivos inexistentes</w:t>
      </w:r>
      <w:r w:rsidRPr="001443CD">
        <w:rPr>
          <w:rFonts w:ascii="Times New Roman" w:hAnsi="Times New Roman" w:cs="Times New Roman"/>
          <w:bCs/>
          <w:iCs/>
          <w:szCs w:val="28"/>
        </w:rPr>
        <w:t>, y de defraudación o evasión tributaria;</w:t>
      </w:r>
      <w:r w:rsidRPr="001443CD">
        <w:rPr>
          <w:rFonts w:ascii="Times New Roman" w:hAnsi="Times New Roman" w:cs="Times New Roman"/>
          <w:bCs/>
          <w:iCs/>
          <w:szCs w:val="28"/>
        </w:rPr>
        <w:t xml:space="preserve"> y</w:t>
      </w:r>
      <w:r w:rsidRPr="001443CD">
        <w:rPr>
          <w:rFonts w:ascii="Times New Roman" w:hAnsi="Times New Roman" w:cs="Times New Roman"/>
          <w:bCs/>
          <w:iCs/>
          <w:szCs w:val="28"/>
        </w:rPr>
        <w:t>,</w:t>
      </w:r>
      <w:r w:rsidRPr="001443CD">
        <w:rPr>
          <w:rFonts w:ascii="Times New Roman" w:hAnsi="Times New Roman" w:cs="Times New Roman"/>
          <w:bCs/>
          <w:iCs/>
          <w:szCs w:val="28"/>
        </w:rPr>
        <w:t xml:space="preserve"> el </w:t>
      </w:r>
      <w:r w:rsidRPr="001443CD">
        <w:rPr>
          <w:rFonts w:ascii="Times New Roman" w:hAnsi="Times New Roman" w:cs="Times New Roman"/>
          <w:bCs/>
          <w:iCs/>
          <w:color w:val="000000" w:themeColor="text1"/>
          <w:szCs w:val="28"/>
        </w:rPr>
        <w:t>segund</w:t>
      </w:r>
      <w:r w:rsidRPr="001443CD">
        <w:rPr>
          <w:rFonts w:ascii="Times New Roman" w:hAnsi="Times New Roman" w:cs="Times New Roman"/>
          <w:bCs/>
          <w:iCs/>
          <w:color w:val="000000" w:themeColor="text1"/>
          <w:szCs w:val="28"/>
        </w:rPr>
        <w:t>o,</w:t>
      </w:r>
      <w:r w:rsidRPr="001443CD">
        <w:rPr>
          <w:rFonts w:ascii="Times New Roman" w:hAnsi="Times New Roman" w:cs="Times New Roman"/>
          <w:bCs/>
          <w:iCs/>
          <w:color w:val="000000" w:themeColor="text1"/>
          <w:szCs w:val="28"/>
        </w:rPr>
        <w:t xml:space="preserve"> </w:t>
      </w:r>
      <w:r w:rsidRPr="001443CD">
        <w:rPr>
          <w:rFonts w:ascii="Times New Roman" w:hAnsi="Times New Roman" w:cs="Times New Roman"/>
          <w:bCs/>
          <w:iCs/>
          <w:color w:val="000000" w:themeColor="text1"/>
          <w:szCs w:val="28"/>
        </w:rPr>
        <w:t>previó e</w:t>
      </w:r>
      <w:r w:rsidRPr="001443CD">
        <w:rPr>
          <w:rFonts w:ascii="Times New Roman" w:hAnsi="Times New Roman" w:cs="Times New Roman"/>
          <w:bCs/>
          <w:iCs/>
          <w:color w:val="000000" w:themeColor="text1"/>
          <w:szCs w:val="28"/>
        </w:rPr>
        <w:t>l término de la prescripción penal de est</w:t>
      </w:r>
      <w:r w:rsidRPr="001443CD">
        <w:rPr>
          <w:rFonts w:ascii="Times New Roman" w:hAnsi="Times New Roman" w:cs="Times New Roman"/>
          <w:bCs/>
          <w:iCs/>
          <w:color w:val="000000" w:themeColor="text1"/>
          <w:szCs w:val="28"/>
        </w:rPr>
        <w:t>os</w:t>
      </w:r>
      <w:r w:rsidRPr="001443CD">
        <w:rPr>
          <w:rFonts w:ascii="Times New Roman" w:hAnsi="Times New Roman" w:cs="Times New Roman"/>
          <w:bCs/>
          <w:iCs/>
          <w:color w:val="000000" w:themeColor="text1"/>
          <w:szCs w:val="28"/>
        </w:rPr>
        <w:t xml:space="preserve"> delito</w:t>
      </w:r>
      <w:r w:rsidRPr="001443CD">
        <w:rPr>
          <w:rFonts w:ascii="Times New Roman" w:hAnsi="Times New Roman" w:cs="Times New Roman"/>
          <w:bCs/>
          <w:iCs/>
          <w:color w:val="000000" w:themeColor="text1"/>
          <w:szCs w:val="28"/>
        </w:rPr>
        <w:t>s</w:t>
      </w:r>
      <w:r w:rsidRPr="001443CD">
        <w:rPr>
          <w:rFonts w:ascii="Times New Roman" w:hAnsi="Times New Roman" w:cs="Times New Roman"/>
          <w:bCs/>
          <w:iCs/>
          <w:color w:val="000000" w:themeColor="text1"/>
          <w:szCs w:val="28"/>
        </w:rPr>
        <w:t xml:space="preserve"> y </w:t>
      </w:r>
      <w:r w:rsidRPr="001443CD">
        <w:rPr>
          <w:rFonts w:ascii="Times New Roman" w:hAnsi="Times New Roman" w:cs="Times New Roman"/>
          <w:bCs/>
          <w:iCs/>
          <w:color w:val="000000" w:themeColor="text1"/>
          <w:szCs w:val="28"/>
        </w:rPr>
        <w:t>de</w:t>
      </w:r>
      <w:r w:rsidRPr="001443CD">
        <w:rPr>
          <w:rFonts w:ascii="Times New Roman" w:hAnsi="Times New Roman" w:cs="Times New Roman"/>
          <w:bCs/>
          <w:iCs/>
          <w:color w:val="000000" w:themeColor="text1"/>
          <w:szCs w:val="28"/>
        </w:rPr>
        <w:t xml:space="preserve">l </w:t>
      </w:r>
      <w:r w:rsidRPr="001443CD">
        <w:rPr>
          <w:rFonts w:ascii="Times New Roman" w:hAnsi="Times New Roman" w:cs="Times New Roman"/>
          <w:bCs/>
          <w:iCs/>
          <w:color w:val="000000" w:themeColor="text1"/>
          <w:szCs w:val="28"/>
        </w:rPr>
        <w:t xml:space="preserve">delito de </w:t>
      </w:r>
      <w:r w:rsidRPr="001443CD">
        <w:rPr>
          <w:rFonts w:ascii="Times New Roman" w:hAnsi="Times New Roman" w:cs="Times New Roman"/>
          <w:bCs/>
          <w:szCs w:val="28"/>
        </w:rPr>
        <w:t>omisión del agente retenedor o recaudador</w:t>
      </w:r>
      <w:r w:rsidRPr="001443CD">
        <w:rPr>
          <w:rFonts w:ascii="Times New Roman" w:hAnsi="Times New Roman" w:cs="Times New Roman"/>
          <w:bCs/>
          <w:iCs/>
          <w:color w:val="000000" w:themeColor="text1"/>
          <w:szCs w:val="28"/>
        </w:rPr>
        <w:t xml:space="preserve"> </w:t>
      </w:r>
      <w:r w:rsidRPr="001443CD">
        <w:rPr>
          <w:rFonts w:ascii="Times New Roman" w:hAnsi="Times New Roman" w:cs="Times New Roman"/>
          <w:bCs/>
          <w:iCs/>
          <w:color w:val="000000" w:themeColor="text1"/>
          <w:szCs w:val="28"/>
        </w:rPr>
        <w:t xml:space="preserve">de omisión del agente retenedor o recaudador. </w:t>
      </w:r>
      <w:r w:rsidRPr="001443CD">
        <w:rPr>
          <w:rFonts w:ascii="Times New Roman" w:hAnsi="Times New Roman" w:cs="Times New Roman"/>
          <w:color w:val="000000" w:themeColor="text1"/>
          <w:szCs w:val="28"/>
          <w:shd w:val="clear" w:color="auto" w:fill="FFFFFF"/>
        </w:rPr>
        <w:t>M</w:t>
      </w:r>
      <w:r w:rsidRPr="001443CD">
        <w:rPr>
          <w:rFonts w:ascii="Times New Roman" w:hAnsi="Times New Roman" w:cs="Times New Roman"/>
          <w:color w:val="000000" w:themeColor="text1"/>
          <w:szCs w:val="28"/>
          <w:shd w:val="clear" w:color="auto" w:fill="FFFFFF"/>
        </w:rPr>
        <w:t>ediante un análisis integral del trámite legislativo</w:t>
      </w:r>
      <w:r w:rsidRPr="001443CD">
        <w:rPr>
          <w:rFonts w:ascii="Times New Roman" w:hAnsi="Times New Roman" w:cs="Times New Roman"/>
          <w:color w:val="000000" w:themeColor="text1"/>
          <w:szCs w:val="28"/>
          <w:shd w:val="clear" w:color="auto" w:fill="FFFFFF"/>
        </w:rPr>
        <w:t>,</w:t>
      </w:r>
      <w:r w:rsidRPr="001443CD">
        <w:rPr>
          <w:rFonts w:ascii="Times New Roman" w:hAnsi="Times New Roman" w:cs="Times New Roman"/>
          <w:color w:val="000000" w:themeColor="text1"/>
          <w:szCs w:val="28"/>
          <w:shd w:val="clear" w:color="auto" w:fill="FFFFFF"/>
        </w:rPr>
        <w:t xml:space="preserve"> la Sala Plena </w:t>
      </w:r>
      <w:r w:rsidRPr="001443CD">
        <w:rPr>
          <w:rFonts w:ascii="Times New Roman" w:hAnsi="Times New Roman" w:cs="Times New Roman"/>
          <w:color w:val="000000" w:themeColor="text1"/>
          <w:szCs w:val="28"/>
          <w:shd w:val="clear" w:color="auto" w:fill="FFFFFF"/>
        </w:rPr>
        <w:t>consideró que las disposiciones eran exequibles.</w:t>
      </w:r>
    </w:p>
    <w:p w:rsidR="00797AAA" w:rsidRPr="001443CD" w:rsidRDefault="001443CD" w:rsidP="005F28F6">
      <w:pPr>
        <w:pStyle w:val="Prrafodelista"/>
        <w:spacing w:after="0" w:line="240" w:lineRule="auto"/>
        <w:ind w:left="0"/>
        <w:jc w:val="both"/>
        <w:rPr>
          <w:rFonts w:ascii="Times New Roman" w:hAnsi="Times New Roman" w:cs="Times New Roman"/>
          <w:color w:val="000000" w:themeColor="text1"/>
          <w:szCs w:val="28"/>
          <w:shd w:val="clear" w:color="auto" w:fill="FFFFFF"/>
        </w:rPr>
      </w:pPr>
    </w:p>
    <w:p w:rsidR="004306AA" w:rsidRPr="001443CD" w:rsidRDefault="001443CD" w:rsidP="005F28F6">
      <w:pPr>
        <w:pStyle w:val="Prrafodelista"/>
        <w:spacing w:after="0" w:line="240" w:lineRule="auto"/>
        <w:ind w:left="0"/>
        <w:jc w:val="both"/>
        <w:rPr>
          <w:rFonts w:ascii="Times New Roman" w:hAnsi="Times New Roman" w:cs="Times New Roman"/>
          <w:color w:val="000000" w:themeColor="text1"/>
          <w:szCs w:val="28"/>
          <w:shd w:val="clear" w:color="auto" w:fill="FFFFFF"/>
        </w:rPr>
      </w:pPr>
      <w:r w:rsidRPr="001443CD">
        <w:rPr>
          <w:rFonts w:ascii="Times New Roman" w:hAnsi="Times New Roman" w:cs="Times New Roman"/>
          <w:szCs w:val="28"/>
        </w:rPr>
        <w:t>§</w:t>
      </w:r>
      <w:r w:rsidRPr="001443CD">
        <w:rPr>
          <w:rFonts w:ascii="Times New Roman" w:hAnsi="Times New Roman" w:cs="Times New Roman"/>
          <w:szCs w:val="28"/>
        </w:rPr>
        <w:t>71</w:t>
      </w:r>
      <w:r w:rsidRPr="001443CD">
        <w:rPr>
          <w:rFonts w:ascii="Times New Roman" w:hAnsi="Times New Roman" w:cs="Times New Roman"/>
          <w:szCs w:val="28"/>
        </w:rPr>
        <w:t xml:space="preserve">. Para arribar a dicha conclusión, afirmó que </w:t>
      </w:r>
      <w:r w:rsidRPr="001443CD">
        <w:rPr>
          <w:rFonts w:ascii="Times New Roman" w:hAnsi="Times New Roman" w:cs="Times New Roman"/>
          <w:szCs w:val="28"/>
        </w:rPr>
        <w:t xml:space="preserve">(i) </w:t>
      </w:r>
      <w:r w:rsidRPr="001443CD">
        <w:rPr>
          <w:rFonts w:ascii="Times New Roman" w:hAnsi="Times New Roman" w:cs="Times New Roman"/>
          <w:color w:val="000000" w:themeColor="text1"/>
        </w:rPr>
        <w:t>las materias referidas</w:t>
      </w:r>
      <w:r w:rsidRPr="001443CD">
        <w:rPr>
          <w:rFonts w:ascii="Times New Roman" w:hAnsi="Times New Roman" w:cs="Times New Roman"/>
          <w:color w:val="000000" w:themeColor="text1"/>
        </w:rPr>
        <w:t xml:space="preserve"> al fortalecimiento de los delitos fiscales y a los mecanismos de lucha contra la evasión y la elusión tributaria </w:t>
      </w:r>
      <w:r w:rsidRPr="001443CD">
        <w:rPr>
          <w:rFonts w:ascii="Times New Roman" w:hAnsi="Times New Roman" w:cs="Times New Roman"/>
          <w:color w:val="000000" w:themeColor="text1"/>
        </w:rPr>
        <w:t>estuvieron presentes en</w:t>
      </w:r>
      <w:r w:rsidRPr="001443CD">
        <w:rPr>
          <w:rFonts w:ascii="Times New Roman" w:hAnsi="Times New Roman" w:cs="Times New Roman"/>
          <w:color w:val="000000" w:themeColor="text1"/>
        </w:rPr>
        <w:t xml:space="preserve"> el primer debate conjunto</w:t>
      </w:r>
      <w:r w:rsidRPr="001443CD">
        <w:rPr>
          <w:rFonts w:ascii="Times New Roman" w:hAnsi="Times New Roman" w:cs="Times New Roman"/>
          <w:color w:val="000000" w:themeColor="text1"/>
        </w:rPr>
        <w:t>. Así, aunque en dicha etapa no se formalizó un contenido normativo</w:t>
      </w:r>
      <w:r w:rsidRPr="001443CD">
        <w:rPr>
          <w:rFonts w:ascii="Times New Roman" w:hAnsi="Times New Roman" w:cs="Times New Roman"/>
          <w:color w:val="000000" w:themeColor="text1"/>
        </w:rPr>
        <w:t>,</w:t>
      </w:r>
      <w:r w:rsidRPr="001443CD">
        <w:rPr>
          <w:rFonts w:ascii="Times New Roman" w:hAnsi="Times New Roman" w:cs="Times New Roman"/>
          <w:color w:val="000000" w:themeColor="text1"/>
        </w:rPr>
        <w:t xml:space="preserve"> se precisó que</w:t>
      </w:r>
      <w:r w:rsidRPr="001443CD">
        <w:rPr>
          <w:rFonts w:ascii="Times New Roman" w:hAnsi="Times New Roman" w:cs="Times New Roman"/>
          <w:color w:val="000000" w:themeColor="text1"/>
        </w:rPr>
        <w:t xml:space="preserve"> el informe de ponencia sí daba cuenta </w:t>
      </w:r>
      <w:r w:rsidRPr="001443CD">
        <w:rPr>
          <w:rFonts w:ascii="Times New Roman" w:hAnsi="Times New Roman" w:cs="Times New Roman"/>
          <w:color w:val="000000" w:themeColor="text1"/>
        </w:rPr>
        <w:t>de la conformación de un</w:t>
      </w:r>
      <w:r w:rsidRPr="001443CD">
        <w:rPr>
          <w:rFonts w:ascii="Times New Roman" w:hAnsi="Times New Roman" w:cs="Times New Roman"/>
          <w:color w:val="000000" w:themeColor="text1"/>
        </w:rPr>
        <w:t xml:space="preserve">a subcomisión </w:t>
      </w:r>
      <w:r w:rsidRPr="001443CD">
        <w:rPr>
          <w:rFonts w:ascii="Times New Roman" w:hAnsi="Times New Roman" w:cs="Times New Roman"/>
          <w:color w:val="000000" w:themeColor="text1"/>
        </w:rPr>
        <w:t>dedicada a este asunto</w:t>
      </w:r>
      <w:r w:rsidRPr="001443CD">
        <w:rPr>
          <w:rStyle w:val="Refdenotaalpie"/>
          <w:rFonts w:ascii="Times New Roman" w:hAnsi="Times New Roman"/>
          <w:color w:val="000000" w:themeColor="text1"/>
        </w:rPr>
        <w:footnoteReference w:id="69"/>
      </w:r>
      <w:r w:rsidRPr="001443CD">
        <w:rPr>
          <w:rFonts w:ascii="Times New Roman" w:hAnsi="Times New Roman" w:cs="Times New Roman"/>
          <w:color w:val="000000" w:themeColor="text1"/>
        </w:rPr>
        <w:t>.</w:t>
      </w:r>
      <w:r w:rsidRPr="001443CD">
        <w:rPr>
          <w:rFonts w:ascii="Times New Roman" w:hAnsi="Times New Roman" w:cs="Times New Roman"/>
          <w:color w:val="000000" w:themeColor="text1"/>
        </w:rPr>
        <w:t xml:space="preserve"> Agregó que,</w:t>
      </w:r>
      <w:r w:rsidRPr="001443CD">
        <w:rPr>
          <w:rFonts w:ascii="Times New Roman" w:hAnsi="Times New Roman" w:cs="Times New Roman"/>
          <w:color w:val="000000" w:themeColor="text1"/>
        </w:rPr>
        <w:t xml:space="preserve"> (ii) aunque el contenido normativo de los artículos 69 y 70 acusados solo fue incluido en el texto del proyecto de ley propuesto para segundo debate en cada una de las plenarias, desde un entendimiento armónico de los artículos 157 y 160 constitucionales,</w:t>
      </w:r>
      <w:r w:rsidRPr="001443CD">
        <w:rPr>
          <w:rFonts w:ascii="Times New Roman" w:hAnsi="Times New Roman" w:cs="Times New Roman"/>
          <w:color w:val="000000" w:themeColor="text1"/>
        </w:rPr>
        <w:t xml:space="preserve"> se evidenció la existencia de una conexidad clara, específica y estrecha con la materia de los delitos fiscales que se preparó y explicó en el primer debate conjunto; y (iii) los artículos acusados no comportan una materia autónoma, independiente y separa</w:t>
      </w:r>
      <w:r w:rsidRPr="001443CD">
        <w:rPr>
          <w:rFonts w:ascii="Times New Roman" w:hAnsi="Times New Roman" w:cs="Times New Roman"/>
          <w:color w:val="000000" w:themeColor="text1"/>
        </w:rPr>
        <w:t>ble de ley de reforma tributaria</w:t>
      </w:r>
      <w:r w:rsidRPr="001443CD">
        <w:rPr>
          <w:rFonts w:ascii="Times New Roman" w:hAnsi="Times New Roman" w:cs="Times New Roman"/>
          <w:color w:val="000000" w:themeColor="text1"/>
        </w:rPr>
        <w:t>.</w:t>
      </w:r>
    </w:p>
    <w:p w:rsidR="00FC67A5" w:rsidRPr="001443CD" w:rsidRDefault="001443CD" w:rsidP="005F28F6">
      <w:pPr>
        <w:tabs>
          <w:tab w:val="left" w:pos="426"/>
        </w:tabs>
        <w:autoSpaceDE w:val="0"/>
        <w:autoSpaceDN w:val="0"/>
        <w:ind w:right="49"/>
        <w:jc w:val="both"/>
        <w:textAlignment w:val="baseline"/>
        <w:rPr>
          <w:rFonts w:ascii="Times New Roman" w:hAnsi="Times New Roman" w:cs="Times New Roman"/>
          <w:sz w:val="28"/>
          <w:szCs w:val="28"/>
          <w:lang w:val="es-ES"/>
        </w:rPr>
      </w:pPr>
    </w:p>
    <w:p w:rsidR="00136710" w:rsidRPr="001443CD" w:rsidRDefault="001443CD" w:rsidP="005F28F6">
      <w:pPr>
        <w:pStyle w:val="Prrafodelista"/>
        <w:spacing w:after="0" w:line="240" w:lineRule="auto"/>
        <w:ind w:left="0"/>
        <w:jc w:val="both"/>
        <w:rPr>
          <w:rFonts w:ascii="Times New Roman" w:hAnsi="Times New Roman" w:cs="Times New Roman"/>
          <w:color w:val="000000" w:themeColor="text1"/>
        </w:rPr>
      </w:pPr>
      <w:r w:rsidRPr="001443CD">
        <w:rPr>
          <w:rFonts w:ascii="Times New Roman" w:hAnsi="Times New Roman" w:cs="Times New Roman"/>
          <w:szCs w:val="28"/>
        </w:rPr>
        <w:t>§</w:t>
      </w:r>
      <w:r w:rsidRPr="001443CD">
        <w:rPr>
          <w:rFonts w:ascii="Times New Roman" w:hAnsi="Times New Roman" w:cs="Times New Roman"/>
          <w:szCs w:val="28"/>
        </w:rPr>
        <w:t>7</w:t>
      </w:r>
      <w:r w:rsidRPr="001443CD">
        <w:rPr>
          <w:rFonts w:ascii="Times New Roman" w:hAnsi="Times New Roman" w:cs="Times New Roman"/>
          <w:szCs w:val="28"/>
        </w:rPr>
        <w:t>2</w:t>
      </w:r>
      <w:r w:rsidRPr="001443CD">
        <w:rPr>
          <w:rFonts w:ascii="Times New Roman" w:hAnsi="Times New Roman" w:cs="Times New Roman"/>
          <w:szCs w:val="28"/>
        </w:rPr>
        <w:t xml:space="preserve">. </w:t>
      </w:r>
      <w:r w:rsidRPr="001443CD">
        <w:rPr>
          <w:rFonts w:ascii="Times New Roman" w:hAnsi="Times New Roman" w:cs="Times New Roman"/>
          <w:szCs w:val="28"/>
        </w:rPr>
        <w:t xml:space="preserve">Finalmente, en la </w:t>
      </w:r>
      <w:r w:rsidRPr="001443CD">
        <w:rPr>
          <w:rFonts w:ascii="Times New Roman" w:hAnsi="Times New Roman" w:cs="Times New Roman"/>
          <w:bCs/>
        </w:rPr>
        <w:t>Sentencia C- 020 de 2024</w:t>
      </w:r>
      <w:r w:rsidRPr="001443CD">
        <w:rPr>
          <w:rStyle w:val="Refdenotaalpie"/>
          <w:rFonts w:ascii="Times New Roman" w:hAnsi="Times New Roman"/>
          <w:bCs/>
        </w:rPr>
        <w:footnoteReference w:id="70"/>
      </w:r>
      <w:r w:rsidRPr="001443CD">
        <w:rPr>
          <w:rFonts w:ascii="Times New Roman" w:hAnsi="Times New Roman" w:cs="Times New Roman"/>
        </w:rPr>
        <w:t xml:space="preserve"> la Corte Constitucional declaró la </w:t>
      </w:r>
      <w:r w:rsidRPr="001443CD">
        <w:rPr>
          <w:rFonts w:ascii="Times New Roman" w:hAnsi="Times New Roman" w:cs="Times New Roman"/>
          <w:color w:val="000000" w:themeColor="text1"/>
        </w:rPr>
        <w:t>inexequibilidad del artículo 15 (parcial) de la Ley 2251 de 2022</w:t>
      </w:r>
      <w:r w:rsidRPr="001443CD">
        <w:rPr>
          <w:rStyle w:val="Refdenotaalpie"/>
          <w:rFonts w:ascii="Times New Roman" w:hAnsi="Times New Roman"/>
          <w:color w:val="000000" w:themeColor="text1"/>
        </w:rPr>
        <w:footnoteReference w:id="71"/>
      </w:r>
      <w:r w:rsidRPr="001443CD">
        <w:rPr>
          <w:rFonts w:ascii="Times New Roman" w:hAnsi="Times New Roman" w:cs="Times New Roman"/>
          <w:color w:val="000000" w:themeColor="text1"/>
        </w:rPr>
        <w:t xml:space="preserve">, por desconocer los principios de consecutividad e identidad flexible. </w:t>
      </w:r>
      <w:r w:rsidRPr="001443CD">
        <w:rPr>
          <w:rFonts w:ascii="Times New Roman" w:hAnsi="Times New Roman" w:cs="Times New Roman"/>
          <w:color w:val="000000" w:themeColor="text1"/>
        </w:rPr>
        <w:t>Esta disposición establece</w:t>
      </w:r>
      <w:r w:rsidRPr="001443CD">
        <w:rPr>
          <w:rFonts w:ascii="Times New Roman" w:hAnsi="Times New Roman" w:cs="Times New Roman"/>
          <w:color w:val="000000" w:themeColor="text1"/>
        </w:rPr>
        <w:t xml:space="preserve"> que el Sistema Integrado de Control y Vigilancia de los centros de diagnóstico automotriz (SICOV) que adopt</w:t>
      </w:r>
      <w:r w:rsidRPr="001443CD">
        <w:rPr>
          <w:rFonts w:ascii="Times New Roman" w:hAnsi="Times New Roman" w:cs="Times New Roman"/>
          <w:color w:val="000000" w:themeColor="text1"/>
        </w:rPr>
        <w:t xml:space="preserve">e </w:t>
      </w:r>
      <w:r w:rsidRPr="001443CD">
        <w:rPr>
          <w:rFonts w:ascii="Times New Roman" w:hAnsi="Times New Roman" w:cs="Times New Roman"/>
          <w:color w:val="000000" w:themeColor="text1"/>
        </w:rPr>
        <w:t>la Superintendencia de Transporte deb</w:t>
      </w:r>
      <w:r w:rsidRPr="001443CD">
        <w:rPr>
          <w:rFonts w:ascii="Times New Roman" w:hAnsi="Times New Roman" w:cs="Times New Roman"/>
          <w:color w:val="000000" w:themeColor="text1"/>
        </w:rPr>
        <w:t>e</w:t>
      </w:r>
      <w:r w:rsidRPr="001443CD">
        <w:rPr>
          <w:rFonts w:ascii="Times New Roman" w:hAnsi="Times New Roman" w:cs="Times New Roman"/>
          <w:color w:val="000000" w:themeColor="text1"/>
        </w:rPr>
        <w:t xml:space="preserve"> asegurar el recaudo y traslado de los recursos a favor del Fondo Nacional de Segu</w:t>
      </w:r>
      <w:r w:rsidRPr="001443CD">
        <w:rPr>
          <w:rFonts w:ascii="Times New Roman" w:hAnsi="Times New Roman" w:cs="Times New Roman"/>
          <w:color w:val="000000" w:themeColor="text1"/>
        </w:rPr>
        <w:t xml:space="preserve">ridad Vial y del Instituto Nacional de Medicina Legal y Ciencias Forenses. </w:t>
      </w:r>
      <w:r w:rsidRPr="001443CD">
        <w:rPr>
          <w:rFonts w:ascii="Times New Roman" w:hAnsi="Times New Roman" w:cs="Times New Roman"/>
          <w:color w:val="000000" w:themeColor="text1"/>
        </w:rPr>
        <w:t>Aunado a ello,</w:t>
      </w:r>
      <w:r w:rsidRPr="001443CD">
        <w:rPr>
          <w:rFonts w:ascii="Times New Roman" w:hAnsi="Times New Roman" w:cs="Times New Roman"/>
          <w:b/>
          <w:bCs/>
          <w:color w:val="000000" w:themeColor="text1"/>
        </w:rPr>
        <w:t> </w:t>
      </w:r>
      <w:r w:rsidRPr="001443CD">
        <w:rPr>
          <w:rFonts w:ascii="Times New Roman" w:hAnsi="Times New Roman" w:cs="Times New Roman"/>
          <w:color w:val="000000" w:themeColor="text1"/>
        </w:rPr>
        <w:t>estableció</w:t>
      </w:r>
      <w:r w:rsidRPr="001443CD">
        <w:rPr>
          <w:rFonts w:ascii="Times New Roman" w:hAnsi="Times New Roman" w:cs="Times New Roman"/>
          <w:color w:val="000000" w:themeColor="text1"/>
        </w:rPr>
        <w:t xml:space="preserve"> algunos parámetros que debía seguir el Ministerio de Transporte para la definición de la tarifa a cobrar por la utilización del SICOV.</w:t>
      </w:r>
      <w:r w:rsidRPr="001443CD">
        <w:rPr>
          <w:rFonts w:ascii="Times New Roman" w:hAnsi="Times New Roman" w:cs="Times New Roman"/>
          <w:color w:val="000000" w:themeColor="text1"/>
        </w:rPr>
        <w:t xml:space="preserve"> Este último enunciado fue el demandado. </w:t>
      </w:r>
      <w:r w:rsidRPr="001443CD">
        <w:rPr>
          <w:rFonts w:ascii="Times New Roman" w:hAnsi="Times New Roman" w:cs="Times New Roman"/>
          <w:color w:val="000000" w:themeColor="text1"/>
        </w:rPr>
        <w:t xml:space="preserve"> </w:t>
      </w:r>
    </w:p>
    <w:p w:rsidR="00136710" w:rsidRPr="001443CD" w:rsidRDefault="001443CD" w:rsidP="005F28F6">
      <w:pPr>
        <w:pStyle w:val="Prrafodelista"/>
        <w:spacing w:after="0" w:line="240" w:lineRule="auto"/>
        <w:ind w:left="0"/>
        <w:jc w:val="both"/>
        <w:rPr>
          <w:rFonts w:ascii="Times New Roman" w:hAnsi="Times New Roman" w:cs="Times New Roman"/>
          <w:color w:val="000000" w:themeColor="text1"/>
        </w:rPr>
      </w:pPr>
    </w:p>
    <w:p w:rsidR="00163ACF" w:rsidRPr="001443CD" w:rsidRDefault="001443CD" w:rsidP="005F28F6">
      <w:pPr>
        <w:pStyle w:val="Prrafodelista"/>
        <w:spacing w:after="0" w:line="240" w:lineRule="auto"/>
        <w:ind w:left="0"/>
        <w:jc w:val="both"/>
        <w:rPr>
          <w:rFonts w:ascii="Times New Roman" w:hAnsi="Times New Roman" w:cs="Times New Roman"/>
          <w:color w:val="000000" w:themeColor="text1"/>
        </w:rPr>
      </w:pPr>
      <w:r w:rsidRPr="001443CD">
        <w:rPr>
          <w:rFonts w:ascii="Times New Roman" w:hAnsi="Times New Roman" w:cs="Times New Roman"/>
          <w:szCs w:val="28"/>
        </w:rPr>
        <w:t>§</w:t>
      </w:r>
      <w:r w:rsidRPr="001443CD">
        <w:rPr>
          <w:rFonts w:ascii="Times New Roman" w:hAnsi="Times New Roman" w:cs="Times New Roman"/>
          <w:szCs w:val="28"/>
        </w:rPr>
        <w:t>7</w:t>
      </w:r>
      <w:r w:rsidRPr="001443CD">
        <w:rPr>
          <w:rFonts w:ascii="Times New Roman" w:hAnsi="Times New Roman" w:cs="Times New Roman"/>
          <w:szCs w:val="28"/>
        </w:rPr>
        <w:t>3</w:t>
      </w:r>
      <w:r w:rsidRPr="001443CD">
        <w:rPr>
          <w:rFonts w:ascii="Times New Roman" w:hAnsi="Times New Roman" w:cs="Times New Roman"/>
          <w:szCs w:val="28"/>
        </w:rPr>
        <w:t xml:space="preserve">. </w:t>
      </w:r>
      <w:r w:rsidRPr="001443CD">
        <w:rPr>
          <w:rFonts w:ascii="Times New Roman" w:hAnsi="Times New Roman" w:cs="Times New Roman"/>
        </w:rPr>
        <w:t xml:space="preserve">La Sala Plena </w:t>
      </w:r>
      <w:r w:rsidRPr="001443CD">
        <w:rPr>
          <w:rFonts w:ascii="Times New Roman" w:hAnsi="Times New Roman" w:cs="Times New Roman"/>
        </w:rPr>
        <w:t>consideró que el apartado cuestionado solo</w:t>
      </w:r>
      <w:r w:rsidRPr="001443CD">
        <w:rPr>
          <w:rFonts w:ascii="Times New Roman" w:hAnsi="Times New Roman" w:cs="Times New Roman"/>
        </w:rPr>
        <w:t xml:space="preserve"> fue incorporado en la ponencia para primer debate en la Cámara de Representantes</w:t>
      </w:r>
      <w:r w:rsidRPr="001443CD">
        <w:rPr>
          <w:rFonts w:ascii="Times New Roman" w:hAnsi="Times New Roman" w:cs="Times New Roman"/>
        </w:rPr>
        <w:t>,</w:t>
      </w:r>
      <w:r w:rsidRPr="001443CD">
        <w:rPr>
          <w:rFonts w:ascii="Times New Roman" w:hAnsi="Times New Roman" w:cs="Times New Roman"/>
        </w:rPr>
        <w:t xml:space="preserve"> que correspondía al tercero de los cuatro debates</w:t>
      </w:r>
      <w:r w:rsidRPr="001443CD">
        <w:rPr>
          <w:rFonts w:ascii="Times New Roman" w:hAnsi="Times New Roman" w:cs="Times New Roman"/>
        </w:rPr>
        <w:t xml:space="preserve">; y que la materia </w:t>
      </w:r>
      <w:r w:rsidRPr="001443CD">
        <w:rPr>
          <w:rFonts w:ascii="Times New Roman" w:hAnsi="Times New Roman" w:cs="Times New Roman"/>
        </w:rPr>
        <w:t xml:space="preserve">objeto de regulación era </w:t>
      </w:r>
      <w:r w:rsidRPr="001443CD">
        <w:rPr>
          <w:rFonts w:ascii="Times New Roman" w:hAnsi="Times New Roman" w:cs="Times New Roman"/>
        </w:rPr>
        <w:t>nuev</w:t>
      </w:r>
      <w:r w:rsidRPr="001443CD">
        <w:rPr>
          <w:rFonts w:ascii="Times New Roman" w:hAnsi="Times New Roman" w:cs="Times New Roman"/>
        </w:rPr>
        <w:t>a</w:t>
      </w:r>
      <w:r w:rsidRPr="001443CD">
        <w:rPr>
          <w:rFonts w:ascii="Times New Roman" w:hAnsi="Times New Roman" w:cs="Times New Roman"/>
        </w:rPr>
        <w:t xml:space="preserve"> dentro del proyecto de le</w:t>
      </w:r>
      <w:r w:rsidRPr="001443CD">
        <w:rPr>
          <w:rFonts w:ascii="Times New Roman" w:hAnsi="Times New Roman" w:cs="Times New Roman"/>
        </w:rPr>
        <w:t>y, en razón a que</w:t>
      </w:r>
      <w:r w:rsidRPr="001443CD">
        <w:rPr>
          <w:rFonts w:ascii="Times New Roman" w:hAnsi="Times New Roman" w:cs="Times New Roman"/>
        </w:rPr>
        <w:t xml:space="preserve"> la iniciativa que llevó a proferir la Ley 2251 de 2022 </w:t>
      </w:r>
      <w:r w:rsidRPr="001443CD">
        <w:rPr>
          <w:rFonts w:ascii="Times New Roman" w:hAnsi="Times New Roman" w:cs="Times New Roman"/>
        </w:rPr>
        <w:t>recayó en</w:t>
      </w:r>
      <w:r w:rsidRPr="001443CD">
        <w:rPr>
          <w:rFonts w:ascii="Times New Roman" w:hAnsi="Times New Roman" w:cs="Times New Roman"/>
        </w:rPr>
        <w:t xml:space="preserve"> la implementación de una política de seguridad vial con enfoque de sistema seguro, </w:t>
      </w:r>
      <w:r w:rsidRPr="001443CD">
        <w:rPr>
          <w:rFonts w:ascii="Times New Roman" w:hAnsi="Times New Roman" w:cs="Times New Roman"/>
        </w:rPr>
        <w:t xml:space="preserve">mientras que </w:t>
      </w:r>
      <w:r w:rsidRPr="001443CD">
        <w:rPr>
          <w:rFonts w:ascii="Times New Roman" w:hAnsi="Times New Roman" w:cs="Times New Roman"/>
        </w:rPr>
        <w:t xml:space="preserve">el fragmento acusado </w:t>
      </w:r>
      <w:r w:rsidRPr="001443CD">
        <w:rPr>
          <w:rFonts w:ascii="Times New Roman" w:hAnsi="Times New Roman" w:cs="Times New Roman"/>
        </w:rPr>
        <w:t>regul</w:t>
      </w:r>
      <w:r w:rsidRPr="001443CD">
        <w:rPr>
          <w:rFonts w:ascii="Times New Roman" w:hAnsi="Times New Roman" w:cs="Times New Roman"/>
        </w:rPr>
        <w:t>ó</w:t>
      </w:r>
      <w:r w:rsidRPr="001443CD">
        <w:rPr>
          <w:rFonts w:ascii="Times New Roman" w:hAnsi="Times New Roman" w:cs="Times New Roman"/>
        </w:rPr>
        <w:t xml:space="preserve"> la tarifa del tributo recaudado para el financiamiento del SICOV.</w:t>
      </w:r>
    </w:p>
    <w:p w:rsidR="00163ACF" w:rsidRPr="001443CD" w:rsidRDefault="001443CD" w:rsidP="005F28F6">
      <w:pPr>
        <w:pStyle w:val="Prrafodelista"/>
        <w:spacing w:after="0" w:line="240" w:lineRule="auto"/>
        <w:ind w:left="0"/>
        <w:jc w:val="both"/>
        <w:rPr>
          <w:rFonts w:ascii="Times New Roman" w:hAnsi="Times New Roman" w:cs="Times New Roman"/>
          <w:color w:val="000000" w:themeColor="text1"/>
        </w:rPr>
      </w:pPr>
    </w:p>
    <w:p w:rsidR="009B2156" w:rsidRPr="001443CD" w:rsidRDefault="001443CD" w:rsidP="005F28F6">
      <w:pPr>
        <w:pStyle w:val="Prrafodelista"/>
        <w:spacing w:after="0" w:line="240" w:lineRule="auto"/>
        <w:ind w:left="0"/>
        <w:jc w:val="both"/>
        <w:rPr>
          <w:rFonts w:ascii="Times New Roman" w:hAnsi="Times New Roman" w:cs="Times New Roman"/>
          <w:i/>
          <w:szCs w:val="28"/>
        </w:rPr>
      </w:pPr>
      <w:r w:rsidRPr="001443CD">
        <w:rPr>
          <w:rFonts w:ascii="Times New Roman" w:hAnsi="Times New Roman" w:cs="Times New Roman"/>
          <w:szCs w:val="28"/>
        </w:rPr>
        <w:t xml:space="preserve">4.2. </w:t>
      </w:r>
      <w:r w:rsidRPr="001443CD">
        <w:rPr>
          <w:rFonts w:ascii="Times New Roman" w:hAnsi="Times New Roman" w:cs="Times New Roman"/>
          <w:i/>
          <w:szCs w:val="28"/>
        </w:rPr>
        <w:t>Conclusiones</w:t>
      </w:r>
    </w:p>
    <w:p w:rsidR="009B2156" w:rsidRPr="001443CD" w:rsidRDefault="001443CD" w:rsidP="005F28F6">
      <w:pPr>
        <w:pStyle w:val="Prrafodelista"/>
        <w:spacing w:after="0" w:line="240" w:lineRule="auto"/>
        <w:ind w:left="0"/>
        <w:jc w:val="both"/>
        <w:rPr>
          <w:rFonts w:ascii="Times New Roman" w:hAnsi="Times New Roman" w:cs="Times New Roman"/>
          <w:i/>
          <w:szCs w:val="28"/>
        </w:rPr>
      </w:pPr>
    </w:p>
    <w:p w:rsidR="00163ACF" w:rsidRPr="001443CD" w:rsidRDefault="001443CD" w:rsidP="005F28F6">
      <w:pPr>
        <w:pStyle w:val="Prrafodelista"/>
        <w:spacing w:after="0" w:line="240" w:lineRule="auto"/>
        <w:ind w:left="0"/>
        <w:jc w:val="both"/>
        <w:rPr>
          <w:rFonts w:ascii="Times New Roman" w:hAnsi="Times New Roman" w:cs="Times New Roman"/>
          <w:color w:val="000000" w:themeColor="text1"/>
        </w:rPr>
      </w:pPr>
      <w:r w:rsidRPr="001443CD">
        <w:rPr>
          <w:rFonts w:ascii="Times New Roman" w:hAnsi="Times New Roman" w:cs="Times New Roman"/>
          <w:color w:val="000000"/>
          <w:szCs w:val="28"/>
          <w:shd w:val="clear" w:color="auto" w:fill="FFFFFF"/>
        </w:rPr>
        <w:t>§</w:t>
      </w:r>
      <w:r w:rsidRPr="001443CD">
        <w:rPr>
          <w:rFonts w:ascii="Times New Roman" w:hAnsi="Times New Roman" w:cs="Times New Roman"/>
          <w:color w:val="000000"/>
          <w:szCs w:val="28"/>
          <w:shd w:val="clear" w:color="auto" w:fill="FFFFFF"/>
        </w:rPr>
        <w:t>7</w:t>
      </w:r>
      <w:r w:rsidRPr="001443CD">
        <w:rPr>
          <w:rFonts w:ascii="Times New Roman" w:hAnsi="Times New Roman" w:cs="Times New Roman"/>
          <w:color w:val="000000"/>
          <w:szCs w:val="28"/>
          <w:shd w:val="clear" w:color="auto" w:fill="FFFFFF"/>
        </w:rPr>
        <w:t>4</w:t>
      </w:r>
      <w:r w:rsidRPr="001443CD">
        <w:rPr>
          <w:rFonts w:ascii="Times New Roman" w:hAnsi="Times New Roman" w:cs="Times New Roman"/>
          <w:color w:val="000000"/>
          <w:szCs w:val="28"/>
          <w:shd w:val="clear" w:color="auto" w:fill="FFFFFF"/>
        </w:rPr>
        <w:t xml:space="preserve">. </w:t>
      </w:r>
      <w:r w:rsidRPr="001443CD">
        <w:rPr>
          <w:rFonts w:ascii="Times New Roman" w:hAnsi="Times New Roman" w:cs="Times New Roman"/>
          <w:color w:val="000000" w:themeColor="text1"/>
        </w:rPr>
        <w:t>Con base en todo lo expuesto la Sala extrae las sigu</w:t>
      </w:r>
      <w:r w:rsidRPr="001443CD">
        <w:rPr>
          <w:rFonts w:ascii="Times New Roman" w:hAnsi="Times New Roman" w:cs="Times New Roman"/>
          <w:color w:val="000000" w:themeColor="text1"/>
        </w:rPr>
        <w:t>ientes conclusiones en torno a la garantía de los principios de consecutividad e identidad flexible frente</w:t>
      </w:r>
      <w:r w:rsidRPr="001443CD">
        <w:rPr>
          <w:rFonts w:ascii="Times New Roman" w:hAnsi="Times New Roman" w:cs="Times New Roman"/>
          <w:color w:val="000000" w:themeColor="text1"/>
        </w:rPr>
        <w:t xml:space="preserve"> al trámite de disposiciones</w:t>
      </w:r>
      <w:r w:rsidRPr="001443CD">
        <w:rPr>
          <w:rFonts w:ascii="Times New Roman" w:hAnsi="Times New Roman" w:cs="Times New Roman"/>
          <w:color w:val="000000" w:themeColor="text1"/>
        </w:rPr>
        <w:t xml:space="preserve"> legal</w:t>
      </w:r>
      <w:r w:rsidRPr="001443CD">
        <w:rPr>
          <w:rFonts w:ascii="Times New Roman" w:hAnsi="Times New Roman" w:cs="Times New Roman"/>
          <w:color w:val="000000" w:themeColor="text1"/>
        </w:rPr>
        <w:t>es</w:t>
      </w:r>
      <w:r w:rsidRPr="001443CD">
        <w:rPr>
          <w:rFonts w:ascii="Times New Roman" w:hAnsi="Times New Roman" w:cs="Times New Roman"/>
          <w:color w:val="000000" w:themeColor="text1"/>
        </w:rPr>
        <w:t xml:space="preserve"> de contenido tributario: </w:t>
      </w:r>
    </w:p>
    <w:p w:rsidR="00163ACF" w:rsidRPr="001443CD" w:rsidRDefault="001443CD" w:rsidP="005F28F6">
      <w:pPr>
        <w:pStyle w:val="Prrafodelista"/>
        <w:spacing w:after="0" w:line="240" w:lineRule="auto"/>
        <w:ind w:left="0"/>
        <w:jc w:val="both"/>
        <w:rPr>
          <w:rFonts w:ascii="Times New Roman" w:hAnsi="Times New Roman" w:cs="Times New Roman"/>
          <w:color w:val="000000" w:themeColor="text1"/>
        </w:rPr>
      </w:pPr>
    </w:p>
    <w:p w:rsidR="00305EA4" w:rsidRPr="001443CD" w:rsidRDefault="001443CD" w:rsidP="00305EA4">
      <w:pPr>
        <w:pStyle w:val="Prrafodelista"/>
        <w:numPr>
          <w:ilvl w:val="0"/>
          <w:numId w:val="6"/>
        </w:numPr>
        <w:spacing w:after="0" w:line="240" w:lineRule="auto"/>
        <w:ind w:left="0" w:firstLine="0"/>
        <w:jc w:val="both"/>
        <w:rPr>
          <w:rFonts w:ascii="Times New Roman" w:hAnsi="Times New Roman" w:cs="Times New Roman"/>
          <w:color w:val="000000" w:themeColor="text1"/>
        </w:rPr>
      </w:pPr>
      <w:r w:rsidRPr="001443CD">
        <w:rPr>
          <w:rFonts w:ascii="Times New Roman" w:hAnsi="Times New Roman" w:cs="Times New Roman"/>
          <w:i/>
          <w:color w:val="000000" w:themeColor="text1"/>
        </w:rPr>
        <w:t>Alcance de la exigencia constitucional</w:t>
      </w:r>
      <w:r w:rsidRPr="001443CD">
        <w:rPr>
          <w:rFonts w:ascii="Times New Roman" w:hAnsi="Times New Roman" w:cs="Times New Roman"/>
          <w:i/>
          <w:color w:val="000000" w:themeColor="text1"/>
        </w:rPr>
        <w:t>.</w:t>
      </w:r>
      <w:r w:rsidRPr="001443CD">
        <w:rPr>
          <w:rFonts w:ascii="Times New Roman" w:hAnsi="Times New Roman" w:cs="Times New Roman"/>
          <w:color w:val="000000" w:themeColor="text1"/>
        </w:rPr>
        <w:t xml:space="preserve"> En el trámite legislativo se debe garantizar que (</w:t>
      </w:r>
      <w:r w:rsidRPr="001443CD">
        <w:rPr>
          <w:rFonts w:ascii="Times New Roman" w:hAnsi="Times New Roman" w:cs="Times New Roman"/>
          <w:color w:val="000000" w:themeColor="text1"/>
        </w:rPr>
        <w:t>1</w:t>
      </w:r>
      <w:r w:rsidRPr="001443CD">
        <w:rPr>
          <w:rFonts w:ascii="Times New Roman" w:hAnsi="Times New Roman" w:cs="Times New Roman"/>
          <w:color w:val="000000" w:themeColor="text1"/>
        </w:rPr>
        <w:t>) l</w:t>
      </w:r>
      <w:r w:rsidRPr="001443CD">
        <w:rPr>
          <w:rFonts w:ascii="Times New Roman" w:hAnsi="Times New Roman" w:cs="Times New Roman"/>
          <w:color w:val="000000" w:themeColor="text1"/>
        </w:rPr>
        <w:t>os temas, asuntos o m</w:t>
      </w:r>
      <w:r w:rsidRPr="001443CD">
        <w:rPr>
          <w:rFonts w:ascii="Times New Roman" w:hAnsi="Times New Roman" w:cs="Times New Roman"/>
          <w:color w:val="000000" w:themeColor="text1"/>
        </w:rPr>
        <w:t xml:space="preserve">aterias de un proyecto de ley sean </w:t>
      </w:r>
      <w:r w:rsidRPr="001443CD">
        <w:rPr>
          <w:rFonts w:ascii="Times New Roman" w:hAnsi="Times New Roman" w:cs="Times New Roman"/>
          <w:color w:val="000000" w:themeColor="text1"/>
        </w:rPr>
        <w:t xml:space="preserve">aprobados en los cuatro debates previstos </w:t>
      </w:r>
      <w:r w:rsidRPr="001443CD">
        <w:rPr>
          <w:rFonts w:ascii="Times New Roman" w:hAnsi="Times New Roman" w:cs="Times New Roman"/>
          <w:color w:val="000000" w:themeColor="text1"/>
        </w:rPr>
        <w:t xml:space="preserve">en el artículo 157 de </w:t>
      </w:r>
      <w:r w:rsidRPr="001443CD">
        <w:rPr>
          <w:rFonts w:ascii="Times New Roman" w:hAnsi="Times New Roman" w:cs="Times New Roman"/>
          <w:color w:val="000000" w:themeColor="text1"/>
        </w:rPr>
        <w:t>la Constitución</w:t>
      </w:r>
      <w:r w:rsidRPr="001443CD">
        <w:rPr>
          <w:rFonts w:ascii="Times New Roman" w:hAnsi="Times New Roman" w:cs="Times New Roman"/>
          <w:color w:val="000000" w:themeColor="text1"/>
        </w:rPr>
        <w:t xml:space="preserve"> o, en </w:t>
      </w:r>
      <w:r w:rsidRPr="001443CD">
        <w:rPr>
          <w:rFonts w:ascii="Times New Roman" w:hAnsi="Times New Roman" w:cs="Times New Roman"/>
          <w:color w:val="000000" w:themeColor="text1"/>
        </w:rPr>
        <w:t xml:space="preserve">los </w:t>
      </w:r>
      <w:r w:rsidRPr="001443CD">
        <w:rPr>
          <w:rFonts w:ascii="Times New Roman" w:hAnsi="Times New Roman" w:cs="Times New Roman"/>
          <w:color w:val="000000" w:themeColor="text1"/>
        </w:rPr>
        <w:t xml:space="preserve">casos </w:t>
      </w:r>
      <w:r w:rsidRPr="001443CD">
        <w:rPr>
          <w:rFonts w:ascii="Times New Roman" w:hAnsi="Times New Roman" w:cs="Times New Roman"/>
          <w:color w:val="000000" w:themeColor="text1"/>
        </w:rPr>
        <w:t>en que así se permite,</w:t>
      </w:r>
      <w:r w:rsidRPr="001443CD">
        <w:rPr>
          <w:rFonts w:ascii="Times New Roman" w:hAnsi="Times New Roman" w:cs="Times New Roman"/>
          <w:color w:val="000000" w:themeColor="text1"/>
        </w:rPr>
        <w:t xml:space="preserve"> en la sesión conjunta de las comisiones permanentes de cada </w:t>
      </w:r>
      <w:r w:rsidRPr="001443CD">
        <w:rPr>
          <w:rFonts w:ascii="Times New Roman" w:hAnsi="Times New Roman" w:cs="Times New Roman"/>
          <w:color w:val="000000" w:themeColor="text1"/>
        </w:rPr>
        <w:t>c</w:t>
      </w:r>
      <w:r w:rsidRPr="001443CD">
        <w:rPr>
          <w:rFonts w:ascii="Times New Roman" w:hAnsi="Times New Roman" w:cs="Times New Roman"/>
          <w:color w:val="000000" w:themeColor="text1"/>
        </w:rPr>
        <w:t xml:space="preserve">ámara y </w:t>
      </w:r>
      <w:r w:rsidRPr="001443CD">
        <w:rPr>
          <w:rFonts w:ascii="Times New Roman" w:hAnsi="Times New Roman" w:cs="Times New Roman"/>
          <w:color w:val="000000" w:themeColor="text1"/>
        </w:rPr>
        <w:t xml:space="preserve">en </w:t>
      </w:r>
      <w:r w:rsidRPr="001443CD">
        <w:rPr>
          <w:rFonts w:ascii="Times New Roman" w:hAnsi="Times New Roman" w:cs="Times New Roman"/>
          <w:color w:val="000000" w:themeColor="text1"/>
        </w:rPr>
        <w:t>las sesiones plenarias de ambas células legislativas</w:t>
      </w:r>
      <w:r w:rsidRPr="001443CD">
        <w:rPr>
          <w:rFonts w:ascii="Times New Roman" w:hAnsi="Times New Roman" w:cs="Times New Roman"/>
          <w:color w:val="000000" w:themeColor="text1"/>
        </w:rPr>
        <w:t xml:space="preserve">; </w:t>
      </w:r>
      <w:r w:rsidRPr="001443CD">
        <w:rPr>
          <w:rFonts w:ascii="Times New Roman" w:hAnsi="Times New Roman" w:cs="Times New Roman"/>
          <w:color w:val="000000" w:themeColor="text1"/>
        </w:rPr>
        <w:t xml:space="preserve">y que </w:t>
      </w:r>
      <w:r w:rsidRPr="001443CD">
        <w:rPr>
          <w:rFonts w:ascii="Times New Roman" w:hAnsi="Times New Roman" w:cs="Times New Roman"/>
          <w:color w:val="000000" w:themeColor="text1"/>
        </w:rPr>
        <w:t>(</w:t>
      </w:r>
      <w:r w:rsidRPr="001443CD">
        <w:rPr>
          <w:rFonts w:ascii="Times New Roman" w:hAnsi="Times New Roman" w:cs="Times New Roman"/>
          <w:color w:val="000000" w:themeColor="text1"/>
        </w:rPr>
        <w:t>2</w:t>
      </w:r>
      <w:r w:rsidRPr="001443CD">
        <w:rPr>
          <w:rFonts w:ascii="Times New Roman" w:hAnsi="Times New Roman" w:cs="Times New Roman"/>
          <w:color w:val="000000" w:themeColor="text1"/>
        </w:rPr>
        <w:t>) las modificaciones incluidas en segundo deb</w:t>
      </w:r>
      <w:r w:rsidRPr="001443CD">
        <w:rPr>
          <w:rFonts w:ascii="Times New Roman" w:hAnsi="Times New Roman" w:cs="Times New Roman"/>
          <w:color w:val="000000" w:themeColor="text1"/>
        </w:rPr>
        <w:t>ate a los proyectos de ley</w:t>
      </w:r>
      <w:r w:rsidRPr="001443CD">
        <w:rPr>
          <w:rFonts w:ascii="Times New Roman" w:hAnsi="Times New Roman" w:cs="Times New Roman"/>
          <w:color w:val="000000" w:themeColor="text1"/>
        </w:rPr>
        <w:t xml:space="preserve">, en virtud del principio de identidad flexible establecido en el artículo 160 superior, </w:t>
      </w:r>
      <w:r w:rsidRPr="001443CD">
        <w:rPr>
          <w:rFonts w:ascii="Times New Roman" w:hAnsi="Times New Roman" w:cs="Times New Roman"/>
          <w:color w:val="000000" w:themeColor="text1"/>
        </w:rPr>
        <w:t xml:space="preserve"> guarden una </w:t>
      </w:r>
      <w:r w:rsidRPr="001443CD">
        <w:rPr>
          <w:rFonts w:ascii="Times New Roman" w:hAnsi="Times New Roman" w:cs="Times New Roman"/>
          <w:i/>
          <w:color w:val="000000" w:themeColor="text1"/>
        </w:rPr>
        <w:t>relación sustantiva</w:t>
      </w:r>
      <w:r w:rsidRPr="001443CD">
        <w:rPr>
          <w:rFonts w:ascii="Times New Roman" w:hAnsi="Times New Roman" w:cs="Times New Roman"/>
          <w:color w:val="000000" w:themeColor="text1"/>
        </w:rPr>
        <w:t xml:space="preserve"> con las materias debatidas y aprobadas en primer debate. </w:t>
      </w:r>
      <w:r w:rsidRPr="001443CD">
        <w:rPr>
          <w:rFonts w:ascii="Times New Roman" w:hAnsi="Times New Roman" w:cs="Times New Roman"/>
          <w:color w:val="000000" w:themeColor="text1"/>
        </w:rPr>
        <w:t>Aunado a lo anterior, (3) corresponde a la Corte Co</w:t>
      </w:r>
      <w:r w:rsidRPr="001443CD">
        <w:rPr>
          <w:rFonts w:ascii="Times New Roman" w:hAnsi="Times New Roman" w:cs="Times New Roman"/>
          <w:color w:val="000000" w:themeColor="text1"/>
        </w:rPr>
        <w:t>nstitucional analizar cada caso, de acuerdo a las características del proceso legislativo, con miras a establecer si se presentó una elusión del debate, configuración que, incluso, puede presentarse a partir de la suma de una serie de irregularidades que c</w:t>
      </w:r>
      <w:r w:rsidRPr="001443CD">
        <w:rPr>
          <w:rFonts w:ascii="Times New Roman" w:hAnsi="Times New Roman" w:cs="Times New Roman"/>
          <w:color w:val="000000" w:themeColor="text1"/>
        </w:rPr>
        <w:t>ontribuyen conjuntamente a afirmar que no se satisficieron las cargas de publicidad, amplitud, deliberación y participación</w:t>
      </w:r>
      <w:r w:rsidRPr="001443CD">
        <w:rPr>
          <w:rStyle w:val="Refdenotaalpie"/>
          <w:rFonts w:ascii="Times New Roman" w:hAnsi="Times New Roman"/>
          <w:color w:val="000000" w:themeColor="text1"/>
        </w:rPr>
        <w:footnoteReference w:id="72"/>
      </w:r>
      <w:r w:rsidRPr="001443CD">
        <w:rPr>
          <w:rFonts w:ascii="Times New Roman" w:hAnsi="Times New Roman" w:cs="Times New Roman"/>
          <w:color w:val="000000" w:themeColor="text1"/>
        </w:rPr>
        <w:t xml:space="preserve"> constitucionalmente exigidas</w:t>
      </w:r>
      <w:r w:rsidRPr="001443CD">
        <w:rPr>
          <w:rFonts w:ascii="Times New Roman" w:hAnsi="Times New Roman" w:cs="Times New Roman"/>
          <w:color w:val="000000" w:themeColor="text1"/>
        </w:rPr>
        <w:t xml:space="preserve">. </w:t>
      </w:r>
    </w:p>
    <w:p w:rsidR="009B2156" w:rsidRPr="001443CD" w:rsidRDefault="001443CD" w:rsidP="005F28F6">
      <w:pPr>
        <w:pStyle w:val="Prrafodelista"/>
        <w:spacing w:after="0" w:line="240" w:lineRule="auto"/>
        <w:ind w:left="0"/>
        <w:jc w:val="both"/>
        <w:rPr>
          <w:rFonts w:ascii="Times New Roman" w:hAnsi="Times New Roman" w:cs="Times New Roman"/>
          <w:color w:val="000000" w:themeColor="text1"/>
        </w:rPr>
      </w:pPr>
    </w:p>
    <w:p w:rsidR="000A4113" w:rsidRPr="001443CD" w:rsidRDefault="001443CD" w:rsidP="005F28F6">
      <w:pPr>
        <w:pStyle w:val="Prrafodelista"/>
        <w:numPr>
          <w:ilvl w:val="0"/>
          <w:numId w:val="6"/>
        </w:numPr>
        <w:spacing w:after="0" w:line="240" w:lineRule="auto"/>
        <w:ind w:left="0" w:firstLine="0"/>
        <w:jc w:val="both"/>
        <w:rPr>
          <w:rFonts w:ascii="Times New Roman" w:hAnsi="Times New Roman" w:cs="Times New Roman"/>
          <w:color w:val="000000" w:themeColor="text1"/>
        </w:rPr>
      </w:pPr>
      <w:r w:rsidRPr="001443CD">
        <w:rPr>
          <w:rFonts w:ascii="Times New Roman" w:hAnsi="Times New Roman" w:cs="Times New Roman"/>
          <w:i/>
          <w:color w:val="000000" w:themeColor="text1"/>
        </w:rPr>
        <w:t>En materia tributaria</w:t>
      </w:r>
      <w:r w:rsidRPr="001443CD">
        <w:rPr>
          <w:rFonts w:ascii="Times New Roman" w:hAnsi="Times New Roman" w:cs="Times New Roman"/>
          <w:iCs/>
          <w:color w:val="000000" w:themeColor="text1"/>
        </w:rPr>
        <w:t xml:space="preserve">, como en otros asuntos en los que constitucionalmente se exigen estándares altos de deliberación democrática, este análisis debe ser muy cuidadoso. De acuerdo con las decisiones </w:t>
      </w:r>
      <w:r w:rsidRPr="001443CD">
        <w:rPr>
          <w:rFonts w:ascii="Times New Roman" w:hAnsi="Times New Roman" w:cs="Times New Roman"/>
          <w:iCs/>
          <w:color w:val="000000" w:themeColor="text1"/>
        </w:rPr>
        <w:t>mencionadas</w:t>
      </w:r>
      <w:r w:rsidRPr="001443CD">
        <w:rPr>
          <w:rFonts w:ascii="Times New Roman" w:hAnsi="Times New Roman" w:cs="Times New Roman"/>
          <w:iCs/>
          <w:color w:val="000000" w:themeColor="text1"/>
        </w:rPr>
        <w:t xml:space="preserve"> en este acápite, </w:t>
      </w:r>
      <w:r w:rsidRPr="001443CD">
        <w:rPr>
          <w:rFonts w:ascii="Times New Roman" w:hAnsi="Times New Roman" w:cs="Times New Roman"/>
          <w:iCs/>
          <w:color w:val="000000" w:themeColor="text1"/>
        </w:rPr>
        <w:t xml:space="preserve">es posible establecer que: </w:t>
      </w:r>
    </w:p>
    <w:p w:rsidR="000A4113" w:rsidRPr="001443CD" w:rsidRDefault="001443CD" w:rsidP="005F28F6">
      <w:pPr>
        <w:pStyle w:val="Prrafodelista"/>
        <w:spacing w:line="240" w:lineRule="auto"/>
        <w:rPr>
          <w:rFonts w:ascii="Times New Roman" w:hAnsi="Times New Roman" w:cs="Times New Roman"/>
          <w:iCs/>
          <w:color w:val="000000" w:themeColor="text1"/>
        </w:rPr>
      </w:pPr>
    </w:p>
    <w:p w:rsidR="000A4113" w:rsidRPr="001443CD" w:rsidRDefault="001443CD" w:rsidP="005F28F6">
      <w:pPr>
        <w:pStyle w:val="Prrafodelista"/>
        <w:spacing w:after="0" w:line="240" w:lineRule="auto"/>
        <w:ind w:left="0"/>
        <w:jc w:val="both"/>
        <w:rPr>
          <w:rFonts w:ascii="Times New Roman" w:hAnsi="Times New Roman" w:cs="Times New Roman"/>
          <w:color w:val="000000" w:themeColor="text1"/>
        </w:rPr>
      </w:pPr>
      <w:r w:rsidRPr="001443CD">
        <w:rPr>
          <w:rFonts w:ascii="Times New Roman" w:hAnsi="Times New Roman" w:cs="Times New Roman"/>
          <w:iCs/>
          <w:color w:val="000000" w:themeColor="text1"/>
        </w:rPr>
        <w:t xml:space="preserve">(ii.1) Se lesionan </w:t>
      </w:r>
      <w:r w:rsidRPr="001443CD">
        <w:rPr>
          <w:rFonts w:ascii="Times New Roman" w:hAnsi="Times New Roman" w:cs="Times New Roman"/>
          <w:iCs/>
          <w:color w:val="000000" w:themeColor="text1"/>
        </w:rPr>
        <w:t xml:space="preserve">los principios de consecutividad e identidad flexible, cuando: </w:t>
      </w:r>
      <w:r w:rsidRPr="001443CD">
        <w:rPr>
          <w:rFonts w:ascii="Times New Roman" w:hAnsi="Times New Roman" w:cs="Times New Roman"/>
          <w:color w:val="000000" w:themeColor="text1"/>
        </w:rPr>
        <w:t xml:space="preserve">la disposición es introducida en </w:t>
      </w:r>
      <w:r w:rsidRPr="001443CD">
        <w:rPr>
          <w:rFonts w:ascii="Times New Roman" w:hAnsi="Times New Roman" w:cs="Times New Roman"/>
          <w:color w:val="000000" w:themeColor="text1"/>
        </w:rPr>
        <w:t xml:space="preserve">una </w:t>
      </w:r>
      <w:r w:rsidRPr="001443CD">
        <w:rPr>
          <w:rFonts w:ascii="Times New Roman" w:hAnsi="Times New Roman" w:cs="Times New Roman"/>
          <w:color w:val="000000" w:themeColor="text1"/>
        </w:rPr>
        <w:t xml:space="preserve">de </w:t>
      </w:r>
      <w:r w:rsidRPr="001443CD">
        <w:rPr>
          <w:rFonts w:ascii="Times New Roman" w:hAnsi="Times New Roman" w:cs="Times New Roman"/>
          <w:color w:val="000000" w:themeColor="text1"/>
        </w:rPr>
        <w:t>las</w:t>
      </w:r>
      <w:r w:rsidRPr="001443CD">
        <w:rPr>
          <w:rFonts w:ascii="Times New Roman" w:hAnsi="Times New Roman" w:cs="Times New Roman"/>
          <w:color w:val="000000" w:themeColor="text1"/>
        </w:rPr>
        <w:t xml:space="preserve"> </w:t>
      </w:r>
      <w:r w:rsidRPr="001443CD">
        <w:rPr>
          <w:rFonts w:ascii="Times New Roman" w:hAnsi="Times New Roman" w:cs="Times New Roman"/>
          <w:color w:val="000000" w:themeColor="text1"/>
        </w:rPr>
        <w:t>p</w:t>
      </w:r>
      <w:r w:rsidRPr="001443CD">
        <w:rPr>
          <w:rFonts w:ascii="Times New Roman" w:hAnsi="Times New Roman" w:cs="Times New Roman"/>
          <w:color w:val="000000" w:themeColor="text1"/>
        </w:rPr>
        <w:t>lenaria</w:t>
      </w:r>
      <w:r w:rsidRPr="001443CD">
        <w:rPr>
          <w:rFonts w:ascii="Times New Roman" w:hAnsi="Times New Roman" w:cs="Times New Roman"/>
          <w:color w:val="000000" w:themeColor="text1"/>
        </w:rPr>
        <w:t>s</w:t>
      </w:r>
      <w:r w:rsidRPr="001443CD">
        <w:rPr>
          <w:rFonts w:ascii="Times New Roman" w:hAnsi="Times New Roman" w:cs="Times New Roman"/>
          <w:color w:val="000000" w:themeColor="text1"/>
        </w:rPr>
        <w:t xml:space="preserve">, pero no es debatida en </w:t>
      </w:r>
      <w:r w:rsidRPr="001443CD">
        <w:rPr>
          <w:rFonts w:ascii="Times New Roman" w:hAnsi="Times New Roman" w:cs="Times New Roman"/>
          <w:color w:val="000000" w:themeColor="text1"/>
        </w:rPr>
        <w:t>alguna (s) de la(s)</w:t>
      </w:r>
      <w:r w:rsidRPr="001443CD">
        <w:rPr>
          <w:rFonts w:ascii="Times New Roman" w:hAnsi="Times New Roman" w:cs="Times New Roman"/>
          <w:color w:val="000000" w:themeColor="text1"/>
        </w:rPr>
        <w:t xml:space="preserve"> comisiones constitucionales</w:t>
      </w:r>
      <w:r w:rsidRPr="001443CD">
        <w:rPr>
          <w:rStyle w:val="Refdenotaalpie"/>
          <w:rFonts w:ascii="Times New Roman" w:hAnsi="Times New Roman"/>
          <w:color w:val="000000" w:themeColor="text1"/>
        </w:rPr>
        <w:footnoteReference w:id="73"/>
      </w:r>
      <w:r w:rsidRPr="001443CD">
        <w:rPr>
          <w:rFonts w:ascii="Times New Roman" w:hAnsi="Times New Roman" w:cs="Times New Roman"/>
          <w:color w:val="000000" w:themeColor="text1"/>
        </w:rPr>
        <w:t xml:space="preserve">; o cuando, </w:t>
      </w:r>
      <w:r w:rsidRPr="001443CD">
        <w:rPr>
          <w:rFonts w:ascii="Times New Roman" w:hAnsi="Times New Roman" w:cs="Times New Roman"/>
          <w:color w:val="000000" w:themeColor="text1"/>
        </w:rPr>
        <w:t>es incorporada en tercer debate por la comisión constit</w:t>
      </w:r>
      <w:r w:rsidRPr="001443CD">
        <w:rPr>
          <w:rFonts w:ascii="Times New Roman" w:hAnsi="Times New Roman" w:cs="Times New Roman"/>
          <w:color w:val="000000" w:themeColor="text1"/>
        </w:rPr>
        <w:t xml:space="preserve">ucional respectiva, sin garantizarse que haya sido debatida por la otra </w:t>
      </w:r>
      <w:r w:rsidRPr="001443CD">
        <w:rPr>
          <w:rFonts w:ascii="Times New Roman" w:hAnsi="Times New Roman" w:cs="Times New Roman"/>
          <w:color w:val="000000" w:themeColor="text1"/>
        </w:rPr>
        <w:t>c</w:t>
      </w:r>
      <w:r w:rsidRPr="001443CD">
        <w:rPr>
          <w:rFonts w:ascii="Times New Roman" w:hAnsi="Times New Roman" w:cs="Times New Roman"/>
          <w:color w:val="000000" w:themeColor="text1"/>
        </w:rPr>
        <w:t>ámara que conforma el Congreso</w:t>
      </w:r>
      <w:r w:rsidRPr="001443CD">
        <w:rPr>
          <w:rStyle w:val="Refdenotaalpie"/>
          <w:rFonts w:ascii="Times New Roman" w:hAnsi="Times New Roman"/>
          <w:color w:val="000000" w:themeColor="text1"/>
        </w:rPr>
        <w:footnoteReference w:id="74"/>
      </w:r>
      <w:r w:rsidRPr="001443CD">
        <w:rPr>
          <w:rFonts w:ascii="Times New Roman" w:hAnsi="Times New Roman" w:cs="Times New Roman"/>
          <w:color w:val="000000" w:themeColor="text1"/>
        </w:rPr>
        <w:t xml:space="preserve">. </w:t>
      </w:r>
      <w:r w:rsidRPr="001443CD">
        <w:rPr>
          <w:rFonts w:ascii="Times New Roman" w:hAnsi="Times New Roman" w:cs="Times New Roman"/>
          <w:color w:val="000000" w:themeColor="text1"/>
        </w:rPr>
        <w:t>Aunado a lo anterior, cuando la disposición acusada fue eliminada en algún momento del trámite legislativo, impidiendo con ello, la discusión integral</w:t>
      </w:r>
      <w:r w:rsidRPr="001443CD">
        <w:rPr>
          <w:rFonts w:ascii="Times New Roman" w:hAnsi="Times New Roman" w:cs="Times New Roman"/>
          <w:color w:val="000000" w:themeColor="text1"/>
        </w:rPr>
        <w:t xml:space="preserve"> que debe surtirse en las respectivas comisiones</w:t>
      </w:r>
      <w:r w:rsidRPr="001443CD">
        <w:rPr>
          <w:rStyle w:val="Refdenotaalpie"/>
          <w:rFonts w:ascii="Times New Roman" w:hAnsi="Times New Roman"/>
          <w:color w:val="000000" w:themeColor="text1"/>
        </w:rPr>
        <w:footnoteReference w:id="75"/>
      </w:r>
      <w:r w:rsidRPr="001443CD">
        <w:rPr>
          <w:rFonts w:ascii="Times New Roman" w:hAnsi="Times New Roman" w:cs="Times New Roman"/>
          <w:color w:val="000000" w:themeColor="text1"/>
        </w:rPr>
        <w:t>;</w:t>
      </w:r>
      <w:r w:rsidRPr="001443CD">
        <w:rPr>
          <w:rFonts w:ascii="Times New Roman" w:hAnsi="Times New Roman" w:cs="Times New Roman"/>
          <w:color w:val="000000" w:themeColor="text1"/>
        </w:rPr>
        <w:t xml:space="preserve"> </w:t>
      </w:r>
      <w:r w:rsidRPr="001443CD">
        <w:rPr>
          <w:rFonts w:ascii="Times New Roman" w:hAnsi="Times New Roman" w:cs="Times New Roman"/>
          <w:color w:val="000000" w:themeColor="text1"/>
        </w:rPr>
        <w:t>destacándose que, en todo caso</w:t>
      </w:r>
      <w:r w:rsidRPr="001443CD">
        <w:rPr>
          <w:rFonts w:ascii="Times New Roman" w:hAnsi="Times New Roman" w:cs="Times New Roman"/>
          <w:color w:val="000000" w:themeColor="text1"/>
        </w:rPr>
        <w:t xml:space="preserve">, </w:t>
      </w:r>
      <w:r w:rsidRPr="001443CD">
        <w:rPr>
          <w:rFonts w:ascii="Times New Roman" w:hAnsi="Times New Roman" w:cs="Times New Roman"/>
          <w:color w:val="000000" w:themeColor="text1"/>
        </w:rPr>
        <w:t xml:space="preserve">el análisis de las proposiciones supresivas que dan lugar a la eliminación </w:t>
      </w:r>
      <w:r w:rsidRPr="001443CD">
        <w:rPr>
          <w:rFonts w:ascii="Times New Roman" w:hAnsi="Times New Roman" w:cs="Times New Roman"/>
          <w:color w:val="000000" w:themeColor="text1"/>
        </w:rPr>
        <w:t xml:space="preserve">de un artículo o aparte de un proyecto de ley </w:t>
      </w:r>
      <w:r w:rsidRPr="001443CD">
        <w:rPr>
          <w:rFonts w:ascii="Times New Roman" w:hAnsi="Times New Roman" w:cs="Times New Roman"/>
          <w:color w:val="000000" w:themeColor="text1"/>
        </w:rPr>
        <w:t xml:space="preserve">deben ser analizadas desde una perspectiva material </w:t>
      </w:r>
      <w:r w:rsidRPr="001443CD">
        <w:rPr>
          <w:rFonts w:ascii="Times New Roman" w:hAnsi="Times New Roman" w:cs="Times New Roman"/>
          <w:color w:val="000000" w:themeColor="text1"/>
        </w:rPr>
        <w:t>y atendiendo a las particularidades del caso</w:t>
      </w:r>
      <w:r w:rsidRPr="001443CD">
        <w:rPr>
          <w:rFonts w:ascii="Times New Roman" w:hAnsi="Times New Roman" w:cs="Times New Roman"/>
          <w:color w:val="000000" w:themeColor="text1"/>
        </w:rPr>
        <w:t>.</w:t>
      </w:r>
      <w:r w:rsidRPr="001443CD">
        <w:rPr>
          <w:rFonts w:ascii="Times New Roman" w:hAnsi="Times New Roman" w:cs="Times New Roman"/>
          <w:color w:val="000000" w:themeColor="text1"/>
        </w:rPr>
        <w:t xml:space="preserve"> </w:t>
      </w:r>
    </w:p>
    <w:p w:rsidR="000A4113" w:rsidRPr="001443CD" w:rsidRDefault="001443CD" w:rsidP="005F28F6">
      <w:pPr>
        <w:pStyle w:val="Prrafodelista"/>
        <w:spacing w:after="0" w:line="240" w:lineRule="auto"/>
        <w:ind w:left="0"/>
        <w:jc w:val="both"/>
        <w:rPr>
          <w:rFonts w:ascii="Times New Roman" w:hAnsi="Times New Roman" w:cs="Times New Roman"/>
          <w:color w:val="000000" w:themeColor="text1"/>
        </w:rPr>
      </w:pPr>
    </w:p>
    <w:p w:rsidR="000A4113" w:rsidRPr="001443CD" w:rsidRDefault="001443CD" w:rsidP="005F28F6">
      <w:pPr>
        <w:pStyle w:val="Prrafodelista"/>
        <w:spacing w:after="0" w:line="240" w:lineRule="auto"/>
        <w:ind w:left="0"/>
        <w:jc w:val="both"/>
        <w:rPr>
          <w:rFonts w:ascii="Times New Roman" w:hAnsi="Times New Roman" w:cs="Times New Roman"/>
          <w:color w:val="000000" w:themeColor="text1"/>
          <w:szCs w:val="28"/>
        </w:rPr>
      </w:pPr>
      <w:r w:rsidRPr="001443CD">
        <w:rPr>
          <w:rFonts w:ascii="Times New Roman" w:hAnsi="Times New Roman" w:cs="Times New Roman"/>
          <w:color w:val="000000" w:themeColor="text1"/>
        </w:rPr>
        <w:t>Ahora bien, p</w:t>
      </w:r>
      <w:r w:rsidRPr="001443CD">
        <w:rPr>
          <w:rFonts w:ascii="Times New Roman" w:hAnsi="Times New Roman" w:cs="Times New Roman"/>
          <w:color w:val="000000" w:themeColor="text1"/>
        </w:rPr>
        <w:t>ara el análisis del alcance de las modificaciones y, por tanto, la conclusión sobre si se discutió un asunto, materia o tema en todo el curso del trámite legislativo, será necesario establecer si</w:t>
      </w:r>
      <w:r w:rsidRPr="001443CD">
        <w:rPr>
          <w:rFonts w:ascii="Times New Roman" w:hAnsi="Times New Roman" w:cs="Times New Roman"/>
          <w:color w:val="000000" w:themeColor="text1"/>
        </w:rPr>
        <w:t xml:space="preserve"> aquellas modificaciones</w:t>
      </w:r>
      <w:r w:rsidRPr="001443CD">
        <w:rPr>
          <w:rFonts w:ascii="Times New Roman" w:hAnsi="Times New Roman" w:cs="Times New Roman"/>
          <w:color w:val="000000" w:themeColor="text1"/>
          <w:szCs w:val="28"/>
        </w:rPr>
        <w:t xml:space="preserve"> guardan alguna relación con los temas debatidos en primer debate o si la nueva norma comporta una materia </w:t>
      </w:r>
      <w:r w:rsidRPr="001443CD">
        <w:rPr>
          <w:rFonts w:ascii="Times New Roman" w:hAnsi="Times New Roman" w:cs="Times New Roman"/>
          <w:i/>
          <w:color w:val="000000" w:themeColor="text1"/>
          <w:szCs w:val="28"/>
        </w:rPr>
        <w:t>autónoma, independiente</w:t>
      </w:r>
      <w:r w:rsidRPr="001443CD">
        <w:rPr>
          <w:rFonts w:ascii="Times New Roman" w:hAnsi="Times New Roman" w:cs="Times New Roman"/>
          <w:color w:val="000000" w:themeColor="text1"/>
          <w:szCs w:val="28"/>
        </w:rPr>
        <w:t xml:space="preserve"> o </w:t>
      </w:r>
      <w:r w:rsidRPr="001443CD">
        <w:rPr>
          <w:rFonts w:ascii="Times New Roman" w:hAnsi="Times New Roman" w:cs="Times New Roman"/>
          <w:i/>
          <w:color w:val="000000" w:themeColor="text1"/>
          <w:szCs w:val="28"/>
        </w:rPr>
        <w:t xml:space="preserve">separable </w:t>
      </w:r>
      <w:r w:rsidRPr="001443CD">
        <w:rPr>
          <w:rFonts w:ascii="Times New Roman" w:hAnsi="Times New Roman" w:cs="Times New Roman"/>
          <w:color w:val="000000" w:themeColor="text1"/>
          <w:szCs w:val="28"/>
        </w:rPr>
        <w:t>respecto de los temas discutidos en primer debate, hasta el punto que podría plasmarse en</w:t>
      </w:r>
      <w:r w:rsidRPr="001443CD">
        <w:rPr>
          <w:rFonts w:ascii="Times New Roman" w:hAnsi="Times New Roman" w:cs="Times New Roman"/>
          <w:color w:val="000000" w:themeColor="text1"/>
          <w:szCs w:val="28"/>
        </w:rPr>
        <w:t xml:space="preserve"> un proyecto independiente</w:t>
      </w:r>
      <w:r w:rsidRPr="001443CD">
        <w:rPr>
          <w:rStyle w:val="Refdenotaalpie"/>
          <w:rFonts w:ascii="Times New Roman" w:hAnsi="Times New Roman"/>
          <w:color w:val="000000" w:themeColor="text1"/>
          <w:szCs w:val="28"/>
        </w:rPr>
        <w:footnoteReference w:id="76"/>
      </w:r>
      <w:r w:rsidRPr="001443CD">
        <w:rPr>
          <w:rFonts w:ascii="Times New Roman" w:hAnsi="Times New Roman" w:cs="Times New Roman"/>
          <w:color w:val="000000" w:themeColor="text1"/>
          <w:szCs w:val="28"/>
        </w:rPr>
        <w:t>.</w:t>
      </w:r>
    </w:p>
    <w:p w:rsidR="00606F33" w:rsidRPr="001443CD" w:rsidRDefault="001443CD" w:rsidP="005F28F6">
      <w:pPr>
        <w:pStyle w:val="Prrafodelista"/>
        <w:spacing w:after="0" w:line="240" w:lineRule="auto"/>
        <w:ind w:left="0"/>
        <w:jc w:val="both"/>
        <w:rPr>
          <w:rFonts w:ascii="Times New Roman" w:hAnsi="Times New Roman" w:cs="Times New Roman"/>
          <w:color w:val="000000" w:themeColor="text1"/>
          <w:szCs w:val="28"/>
        </w:rPr>
      </w:pPr>
    </w:p>
    <w:p w:rsidR="000A4113" w:rsidRPr="001443CD" w:rsidRDefault="001443CD" w:rsidP="005F28F6">
      <w:pPr>
        <w:pStyle w:val="Prrafodelista"/>
        <w:spacing w:after="0" w:line="240" w:lineRule="auto"/>
        <w:ind w:left="0"/>
        <w:jc w:val="both"/>
        <w:rPr>
          <w:rFonts w:ascii="Times New Roman" w:hAnsi="Times New Roman" w:cs="Times New Roman"/>
          <w:color w:val="000000" w:themeColor="text1"/>
        </w:rPr>
      </w:pPr>
      <w:r w:rsidRPr="001443CD">
        <w:rPr>
          <w:rFonts w:ascii="Times New Roman" w:hAnsi="Times New Roman" w:cs="Times New Roman"/>
          <w:color w:val="000000" w:themeColor="text1"/>
          <w:szCs w:val="28"/>
        </w:rPr>
        <w:t>(ii.2) No se lesionan los principios de consecutividad e identidad flexible en aquellos casos en los que, en la interpretación sistemática de estos dos mandatos, es posible establecer que a lo largo de todo el trámite legislat</w:t>
      </w:r>
      <w:r w:rsidRPr="001443CD">
        <w:rPr>
          <w:rFonts w:ascii="Times New Roman" w:hAnsi="Times New Roman" w:cs="Times New Roman"/>
          <w:color w:val="000000" w:themeColor="text1"/>
          <w:szCs w:val="28"/>
        </w:rPr>
        <w:t>ivo la materia, tema o asunto sí estuvo presente</w:t>
      </w:r>
      <w:r w:rsidRPr="001443CD">
        <w:rPr>
          <w:rStyle w:val="Refdenotaalpie"/>
          <w:rFonts w:ascii="Times New Roman" w:hAnsi="Times New Roman"/>
          <w:color w:val="000000" w:themeColor="text1"/>
          <w:szCs w:val="28"/>
        </w:rPr>
        <w:footnoteReference w:id="77"/>
      </w:r>
      <w:r w:rsidRPr="001443CD">
        <w:rPr>
          <w:rFonts w:ascii="Times New Roman" w:hAnsi="Times New Roman" w:cs="Times New Roman"/>
          <w:color w:val="000000" w:themeColor="text1"/>
          <w:szCs w:val="28"/>
        </w:rPr>
        <w:t>.</w:t>
      </w:r>
    </w:p>
    <w:p w:rsidR="00502716" w:rsidRPr="001443CD" w:rsidRDefault="001443CD" w:rsidP="005F28F6">
      <w:pPr>
        <w:jc w:val="both"/>
        <w:rPr>
          <w:rFonts w:ascii="Times New Roman" w:hAnsi="Times New Roman" w:cs="Times New Roman"/>
          <w:color w:val="000000" w:themeColor="text1"/>
          <w:sz w:val="28"/>
        </w:rPr>
      </w:pPr>
    </w:p>
    <w:p w:rsidR="00D52845" w:rsidRPr="001443CD" w:rsidRDefault="001443CD" w:rsidP="005F28F6">
      <w:pPr>
        <w:rPr>
          <w:rFonts w:ascii="Times New Roman" w:hAnsi="Times New Roman" w:cs="Times New Roman"/>
          <w:b/>
          <w:bCs/>
          <w:sz w:val="28"/>
          <w:szCs w:val="28"/>
        </w:rPr>
      </w:pPr>
      <w:r w:rsidRPr="001443CD">
        <w:rPr>
          <w:rFonts w:ascii="Times New Roman" w:hAnsi="Times New Roman" w:cs="Times New Roman"/>
          <w:b/>
          <w:bCs/>
          <w:sz w:val="28"/>
          <w:szCs w:val="28"/>
        </w:rPr>
        <w:t xml:space="preserve">5. </w:t>
      </w:r>
      <w:r w:rsidRPr="001443CD">
        <w:rPr>
          <w:rFonts w:ascii="Times New Roman" w:hAnsi="Times New Roman" w:cs="Times New Roman"/>
          <w:b/>
          <w:bCs/>
          <w:sz w:val="28"/>
          <w:szCs w:val="28"/>
        </w:rPr>
        <w:t>Alcance de la disposición demandada</w:t>
      </w:r>
    </w:p>
    <w:p w:rsidR="00D52845" w:rsidRPr="001443CD" w:rsidRDefault="001443CD" w:rsidP="005F28F6">
      <w:pPr>
        <w:pStyle w:val="Prrafodelista"/>
        <w:spacing w:after="0" w:line="240" w:lineRule="auto"/>
        <w:rPr>
          <w:rFonts w:ascii="Times New Roman" w:hAnsi="Times New Roman" w:cs="Times New Roman"/>
          <w:b/>
          <w:bCs/>
          <w:szCs w:val="28"/>
        </w:rPr>
      </w:pPr>
    </w:p>
    <w:p w:rsidR="00D52845" w:rsidRPr="001443CD" w:rsidRDefault="001443CD" w:rsidP="005F28F6">
      <w:pPr>
        <w:jc w:val="both"/>
        <w:rPr>
          <w:rFonts w:ascii="Times New Roman" w:hAnsi="Times New Roman" w:cs="Times New Roman"/>
          <w:sz w:val="28"/>
          <w:szCs w:val="28"/>
        </w:rPr>
      </w:pPr>
      <w:r w:rsidRPr="001443CD">
        <w:rPr>
          <w:rFonts w:ascii="Times New Roman" w:hAnsi="Times New Roman" w:cs="Times New Roman"/>
          <w:sz w:val="28"/>
          <w:szCs w:val="28"/>
        </w:rPr>
        <w:t>§</w:t>
      </w:r>
      <w:r w:rsidRPr="001443CD">
        <w:rPr>
          <w:rFonts w:ascii="Times New Roman" w:hAnsi="Times New Roman" w:cs="Times New Roman"/>
          <w:sz w:val="28"/>
          <w:szCs w:val="28"/>
        </w:rPr>
        <w:t>7</w:t>
      </w:r>
      <w:r w:rsidRPr="001443CD">
        <w:rPr>
          <w:rFonts w:ascii="Times New Roman" w:hAnsi="Times New Roman" w:cs="Times New Roman"/>
          <w:sz w:val="28"/>
          <w:szCs w:val="28"/>
        </w:rPr>
        <w:t>5</w:t>
      </w:r>
      <w:r w:rsidRPr="001443CD">
        <w:rPr>
          <w:rFonts w:ascii="Times New Roman" w:hAnsi="Times New Roman" w:cs="Times New Roman"/>
          <w:sz w:val="28"/>
          <w:szCs w:val="28"/>
        </w:rPr>
        <w:t xml:space="preserve">. El artículo 95.9 de la Constitución prevé que las personas y los ciudadanos tienen el deber de “contribuir al financiamiento de los gastos e inversiones del </w:t>
      </w:r>
      <w:r w:rsidRPr="001443CD">
        <w:rPr>
          <w:rFonts w:ascii="Times New Roman" w:hAnsi="Times New Roman" w:cs="Times New Roman"/>
          <w:sz w:val="28"/>
          <w:szCs w:val="28"/>
        </w:rPr>
        <w:t>Estado dentro de conceptos de justicia y equidad”; mandato superior del cual se deriva, por un lado, la atribución conferida al Congreso de la República</w:t>
      </w:r>
      <w:r w:rsidRPr="001443CD">
        <w:rPr>
          <w:rStyle w:val="Refdenotaalpie"/>
          <w:rFonts w:ascii="Times New Roman" w:hAnsi="Times New Roman"/>
          <w:sz w:val="28"/>
          <w:szCs w:val="28"/>
        </w:rPr>
        <w:footnoteReference w:id="78"/>
      </w:r>
      <w:r w:rsidRPr="001443CD">
        <w:rPr>
          <w:rFonts w:ascii="Times New Roman" w:hAnsi="Times New Roman" w:cs="Times New Roman"/>
          <w:sz w:val="28"/>
          <w:szCs w:val="28"/>
        </w:rPr>
        <w:t xml:space="preserve"> –en tiempos ordinarios–, de “[e]stablecer contribuciones fiscales y, excepcionalmente, contribuciones </w:t>
      </w:r>
      <w:r w:rsidRPr="001443CD">
        <w:rPr>
          <w:rFonts w:ascii="Times New Roman" w:hAnsi="Times New Roman" w:cs="Times New Roman"/>
          <w:sz w:val="28"/>
          <w:szCs w:val="28"/>
        </w:rPr>
        <w:t>parafiscales en los casos y bajo las condiciones que establezca la ley” (art. 150.12, C.P.)</w:t>
      </w:r>
      <w:r w:rsidRPr="001443CD">
        <w:rPr>
          <w:rFonts w:ascii="Times New Roman" w:hAnsi="Times New Roman" w:cs="Times New Roman"/>
          <w:sz w:val="28"/>
          <w:szCs w:val="28"/>
          <w:vertAlign w:val="superscript"/>
        </w:rPr>
        <w:t xml:space="preserve"> </w:t>
      </w:r>
      <w:r w:rsidRPr="001443CD">
        <w:rPr>
          <w:rFonts w:ascii="Times New Roman" w:hAnsi="Times New Roman" w:cs="Times New Roman"/>
          <w:sz w:val="28"/>
          <w:szCs w:val="28"/>
        </w:rPr>
        <w:t xml:space="preserve">y, por otro lado, la prohibición de que, a través del ejercicio de facultades extraordinarias, se conceda tal competencia, la de “decretar impuestos”, al ejecutivo </w:t>
      </w:r>
      <w:r w:rsidRPr="001443CD">
        <w:rPr>
          <w:rFonts w:ascii="Times New Roman" w:hAnsi="Times New Roman" w:cs="Times New Roman"/>
          <w:sz w:val="28"/>
          <w:szCs w:val="28"/>
        </w:rPr>
        <w:t>(art. 150.10, C.P.), dado que, como lo replica el artículo 338 superior, no existen tributos sin representación</w:t>
      </w:r>
      <w:r w:rsidRPr="001443CD">
        <w:rPr>
          <w:rStyle w:val="Refdenotaalpie"/>
          <w:rFonts w:ascii="Times New Roman" w:hAnsi="Times New Roman"/>
          <w:sz w:val="28"/>
          <w:szCs w:val="28"/>
        </w:rPr>
        <w:footnoteReference w:id="79"/>
      </w:r>
      <w:r w:rsidRPr="001443CD">
        <w:rPr>
          <w:rFonts w:ascii="Times New Roman" w:hAnsi="Times New Roman" w:cs="Times New Roman"/>
          <w:sz w:val="28"/>
          <w:szCs w:val="28"/>
        </w:rPr>
        <w:t>.</w:t>
      </w:r>
    </w:p>
    <w:p w:rsidR="00D52845" w:rsidRPr="001443CD" w:rsidRDefault="001443CD" w:rsidP="005F28F6">
      <w:pPr>
        <w:jc w:val="both"/>
        <w:rPr>
          <w:rFonts w:ascii="Times New Roman" w:hAnsi="Times New Roman" w:cs="Times New Roman"/>
          <w:color w:val="000000" w:themeColor="text1"/>
          <w:sz w:val="28"/>
          <w:szCs w:val="28"/>
        </w:rPr>
      </w:pPr>
    </w:p>
    <w:p w:rsidR="00D52845" w:rsidRPr="001443CD" w:rsidRDefault="001443CD" w:rsidP="005F28F6">
      <w:pPr>
        <w:jc w:val="both"/>
        <w:rPr>
          <w:rFonts w:ascii="Times New Roman" w:hAnsi="Times New Roman" w:cs="Times New Roman"/>
          <w:color w:val="000000" w:themeColor="text1"/>
          <w:sz w:val="28"/>
          <w:szCs w:val="28"/>
          <w:shd w:val="clear" w:color="auto" w:fill="FFFFFF"/>
        </w:rPr>
      </w:pPr>
      <w:r w:rsidRPr="001443CD">
        <w:rPr>
          <w:rFonts w:ascii="Times New Roman" w:hAnsi="Times New Roman" w:cs="Times New Roman"/>
          <w:color w:val="000000" w:themeColor="text1"/>
          <w:sz w:val="28"/>
          <w:szCs w:val="28"/>
        </w:rPr>
        <w:t>§</w:t>
      </w:r>
      <w:r w:rsidRPr="001443CD">
        <w:rPr>
          <w:rFonts w:ascii="Times New Roman" w:hAnsi="Times New Roman" w:cs="Times New Roman"/>
          <w:color w:val="000000" w:themeColor="text1"/>
          <w:sz w:val="28"/>
          <w:szCs w:val="28"/>
        </w:rPr>
        <w:t>7</w:t>
      </w:r>
      <w:r w:rsidRPr="001443CD">
        <w:rPr>
          <w:rFonts w:ascii="Times New Roman" w:hAnsi="Times New Roman" w:cs="Times New Roman"/>
          <w:color w:val="000000" w:themeColor="text1"/>
          <w:sz w:val="28"/>
          <w:szCs w:val="28"/>
        </w:rPr>
        <w:t>6</w:t>
      </w:r>
      <w:r w:rsidRPr="001443CD">
        <w:rPr>
          <w:rFonts w:ascii="Times New Roman" w:hAnsi="Times New Roman" w:cs="Times New Roman"/>
          <w:color w:val="000000" w:themeColor="text1"/>
          <w:sz w:val="28"/>
          <w:szCs w:val="28"/>
        </w:rPr>
        <w:t>. Con estas premisas y en el marco de la libertad impositiva del legislador, el Estatuto Tributario prevé el impuesto sobre la renta</w:t>
      </w:r>
      <w:r w:rsidRPr="001443CD">
        <w:rPr>
          <w:rStyle w:val="Refdenotaalpie"/>
          <w:rFonts w:ascii="Times New Roman" w:hAnsi="Times New Roman"/>
          <w:color w:val="000000" w:themeColor="text1"/>
          <w:sz w:val="28"/>
          <w:szCs w:val="28"/>
        </w:rPr>
        <w:footnoteReference w:id="80"/>
      </w:r>
      <w:r w:rsidRPr="001443CD">
        <w:rPr>
          <w:rFonts w:ascii="Times New Roman" w:hAnsi="Times New Roman" w:cs="Times New Roman"/>
          <w:color w:val="000000" w:themeColor="text1"/>
          <w:sz w:val="28"/>
          <w:szCs w:val="28"/>
        </w:rPr>
        <w:t>, tri</w:t>
      </w:r>
      <w:r w:rsidRPr="001443CD">
        <w:rPr>
          <w:rFonts w:ascii="Times New Roman" w:hAnsi="Times New Roman" w:cs="Times New Roman"/>
          <w:color w:val="000000" w:themeColor="text1"/>
          <w:sz w:val="28"/>
          <w:szCs w:val="28"/>
        </w:rPr>
        <w:t>buto directo</w:t>
      </w:r>
      <w:r w:rsidRPr="001443CD">
        <w:rPr>
          <w:rStyle w:val="Refdenotaalpie"/>
          <w:rFonts w:ascii="Times New Roman" w:hAnsi="Times New Roman"/>
          <w:color w:val="000000" w:themeColor="text1"/>
          <w:sz w:val="28"/>
          <w:szCs w:val="28"/>
        </w:rPr>
        <w:footnoteReference w:id="81"/>
      </w:r>
      <w:r w:rsidRPr="001443CD">
        <w:rPr>
          <w:rFonts w:ascii="Times New Roman" w:hAnsi="Times New Roman" w:cs="Times New Roman"/>
          <w:color w:val="000000" w:themeColor="text1"/>
          <w:sz w:val="28"/>
          <w:szCs w:val="28"/>
        </w:rPr>
        <w:t xml:space="preserve"> y obligatorio del orden nacional, que grava los ingresos que tienen la entidad de producir un incremento neto al patrimonio. De acuerdo a la jurisprudencia reiterada de esta Corporación</w:t>
      </w:r>
      <w:r w:rsidRPr="001443CD">
        <w:rPr>
          <w:rStyle w:val="Refdenotaalpie"/>
          <w:rFonts w:ascii="Times New Roman" w:hAnsi="Times New Roman"/>
          <w:color w:val="000000" w:themeColor="text1"/>
          <w:sz w:val="28"/>
          <w:szCs w:val="28"/>
        </w:rPr>
        <w:footnoteReference w:id="82"/>
      </w:r>
      <w:r w:rsidRPr="001443CD">
        <w:rPr>
          <w:rFonts w:ascii="Times New Roman" w:hAnsi="Times New Roman" w:cs="Times New Roman"/>
          <w:color w:val="000000" w:themeColor="text1"/>
          <w:sz w:val="28"/>
          <w:szCs w:val="28"/>
        </w:rPr>
        <w:t>, este tributo (i) ingresa directamente al presupuesto d</w:t>
      </w:r>
      <w:r w:rsidRPr="001443CD">
        <w:rPr>
          <w:rFonts w:ascii="Times New Roman" w:hAnsi="Times New Roman" w:cs="Times New Roman"/>
          <w:color w:val="000000" w:themeColor="text1"/>
          <w:sz w:val="28"/>
          <w:szCs w:val="28"/>
        </w:rPr>
        <w:t>e la Nación, por lo cual, ésta es su sujeto activo, (ii) se predica de las personas naturales –nacionales o extranjeras–</w:t>
      </w:r>
      <w:r w:rsidRPr="001443CD">
        <w:rPr>
          <w:rStyle w:val="Refdenotaalpie"/>
          <w:rFonts w:ascii="Times New Roman" w:hAnsi="Times New Roman"/>
          <w:color w:val="000000" w:themeColor="text1"/>
          <w:sz w:val="28"/>
          <w:szCs w:val="28"/>
        </w:rPr>
        <w:footnoteReference w:id="83"/>
      </w:r>
      <w:r w:rsidRPr="001443CD">
        <w:rPr>
          <w:rFonts w:ascii="Times New Roman" w:hAnsi="Times New Roman" w:cs="Times New Roman"/>
          <w:color w:val="000000" w:themeColor="text1"/>
          <w:sz w:val="28"/>
          <w:szCs w:val="28"/>
        </w:rPr>
        <w:t>; personas jurídicas y asimiladas</w:t>
      </w:r>
      <w:r w:rsidRPr="001443CD">
        <w:rPr>
          <w:rStyle w:val="Refdenotaalpie"/>
          <w:rFonts w:ascii="Times New Roman" w:hAnsi="Times New Roman"/>
          <w:color w:val="000000" w:themeColor="text1"/>
          <w:sz w:val="28"/>
          <w:szCs w:val="28"/>
        </w:rPr>
        <w:footnoteReference w:id="84"/>
      </w:r>
      <w:r w:rsidRPr="001443CD">
        <w:rPr>
          <w:rFonts w:ascii="Times New Roman" w:hAnsi="Times New Roman" w:cs="Times New Roman"/>
          <w:color w:val="000000" w:themeColor="text1"/>
          <w:sz w:val="28"/>
          <w:szCs w:val="28"/>
        </w:rPr>
        <w:t>; y sucesiones ilíquidas</w:t>
      </w:r>
      <w:r w:rsidRPr="001443CD">
        <w:rPr>
          <w:rStyle w:val="Refdenotaalpie"/>
          <w:rFonts w:ascii="Times New Roman" w:hAnsi="Times New Roman"/>
          <w:color w:val="000000" w:themeColor="text1"/>
          <w:sz w:val="28"/>
          <w:szCs w:val="28"/>
        </w:rPr>
        <w:footnoteReference w:id="85"/>
      </w:r>
      <w:r w:rsidRPr="001443CD">
        <w:rPr>
          <w:rFonts w:ascii="Times New Roman" w:hAnsi="Times New Roman" w:cs="Times New Roman"/>
          <w:color w:val="000000" w:themeColor="text1"/>
          <w:sz w:val="28"/>
          <w:szCs w:val="28"/>
        </w:rPr>
        <w:t xml:space="preserve"> [sujeto pasivo], y (iii) “</w:t>
      </w:r>
      <w:r w:rsidRPr="001443CD">
        <w:rPr>
          <w:rFonts w:ascii="Times New Roman" w:hAnsi="Times New Roman" w:cs="Times New Roman"/>
          <w:color w:val="000000" w:themeColor="text1"/>
          <w:sz w:val="28"/>
          <w:szCs w:val="28"/>
          <w:shd w:val="clear" w:color="auto" w:fill="FFFFFF"/>
        </w:rPr>
        <w:t xml:space="preserve">tiene por objeto gravar las utilidades o rentas </w:t>
      </w:r>
      <w:r w:rsidRPr="001443CD">
        <w:rPr>
          <w:rFonts w:ascii="Times New Roman" w:hAnsi="Times New Roman" w:cs="Times New Roman"/>
          <w:color w:val="000000" w:themeColor="text1"/>
          <w:sz w:val="28"/>
          <w:szCs w:val="28"/>
          <w:shd w:val="clear" w:color="auto" w:fill="FFFFFF"/>
        </w:rPr>
        <w:t>percibidas durante el periodo gravable anterior para coadyuvar a sufragar las cargas públicas”</w:t>
      </w:r>
      <w:r w:rsidRPr="001443CD">
        <w:rPr>
          <w:rStyle w:val="Refdenotaalpie"/>
          <w:rFonts w:ascii="Times New Roman" w:hAnsi="Times New Roman"/>
          <w:color w:val="000000" w:themeColor="text1"/>
          <w:sz w:val="28"/>
          <w:szCs w:val="28"/>
          <w:shd w:val="clear" w:color="auto" w:fill="FFFFFF"/>
        </w:rPr>
        <w:footnoteReference w:id="86"/>
      </w:r>
      <w:r w:rsidRPr="001443CD">
        <w:rPr>
          <w:rFonts w:ascii="Times New Roman" w:hAnsi="Times New Roman" w:cs="Times New Roman"/>
          <w:color w:val="000000" w:themeColor="text1"/>
          <w:sz w:val="28"/>
          <w:szCs w:val="28"/>
          <w:shd w:val="clear" w:color="auto" w:fill="FFFFFF"/>
        </w:rPr>
        <w:t>.</w:t>
      </w:r>
    </w:p>
    <w:p w:rsidR="00D52845" w:rsidRPr="001443CD" w:rsidRDefault="001443CD" w:rsidP="005F28F6">
      <w:pPr>
        <w:jc w:val="both"/>
        <w:rPr>
          <w:rFonts w:ascii="Times New Roman" w:hAnsi="Times New Roman" w:cs="Times New Roman"/>
          <w:color w:val="000000" w:themeColor="text1"/>
          <w:sz w:val="28"/>
          <w:szCs w:val="28"/>
          <w:shd w:val="clear" w:color="auto" w:fill="FFFFFF"/>
        </w:rPr>
      </w:pPr>
    </w:p>
    <w:p w:rsidR="00D52845" w:rsidRPr="001443CD" w:rsidRDefault="001443CD" w:rsidP="005F28F6">
      <w:pPr>
        <w:jc w:val="both"/>
        <w:rPr>
          <w:rFonts w:ascii="Times New Roman" w:hAnsi="Times New Roman" w:cs="Times New Roman"/>
          <w:color w:val="000000" w:themeColor="text1"/>
          <w:sz w:val="28"/>
          <w:szCs w:val="28"/>
        </w:rPr>
      </w:pPr>
      <w:r w:rsidRPr="001443CD">
        <w:rPr>
          <w:rFonts w:ascii="Times New Roman" w:hAnsi="Times New Roman" w:cs="Times New Roman"/>
          <w:color w:val="000000" w:themeColor="text1"/>
          <w:sz w:val="28"/>
          <w:szCs w:val="28"/>
        </w:rPr>
        <w:t>§</w:t>
      </w:r>
      <w:r w:rsidRPr="001443CD">
        <w:rPr>
          <w:rFonts w:ascii="Times New Roman" w:hAnsi="Times New Roman" w:cs="Times New Roman"/>
          <w:color w:val="000000" w:themeColor="text1"/>
          <w:sz w:val="28"/>
          <w:szCs w:val="28"/>
        </w:rPr>
        <w:t>7</w:t>
      </w:r>
      <w:r w:rsidRPr="001443CD">
        <w:rPr>
          <w:rFonts w:ascii="Times New Roman" w:hAnsi="Times New Roman" w:cs="Times New Roman"/>
          <w:color w:val="000000" w:themeColor="text1"/>
          <w:sz w:val="28"/>
          <w:szCs w:val="28"/>
        </w:rPr>
        <w:t>7</w:t>
      </w:r>
      <w:r w:rsidRPr="001443CD">
        <w:rPr>
          <w:rFonts w:ascii="Times New Roman" w:hAnsi="Times New Roman" w:cs="Times New Roman"/>
          <w:color w:val="000000" w:themeColor="text1"/>
          <w:sz w:val="28"/>
          <w:szCs w:val="28"/>
        </w:rPr>
        <w:t>. Ahora bien, con ocasión de la regulación de las tarifas del impuesto de renta</w:t>
      </w:r>
      <w:r w:rsidRPr="001443CD">
        <w:rPr>
          <w:rStyle w:val="Refdenotaalpie"/>
          <w:rFonts w:ascii="Times New Roman" w:hAnsi="Times New Roman"/>
          <w:color w:val="000000" w:themeColor="text1"/>
          <w:sz w:val="28"/>
          <w:szCs w:val="28"/>
        </w:rPr>
        <w:footnoteReference w:id="87"/>
      </w:r>
      <w:r w:rsidRPr="001443CD">
        <w:rPr>
          <w:rFonts w:ascii="Times New Roman" w:hAnsi="Times New Roman" w:cs="Times New Roman"/>
          <w:color w:val="000000" w:themeColor="text1"/>
          <w:sz w:val="28"/>
          <w:szCs w:val="28"/>
        </w:rPr>
        <w:t xml:space="preserve">, el artículo 240 del Estatuto Tributario, aplicable a las </w:t>
      </w:r>
      <w:r w:rsidRPr="001443CD">
        <w:rPr>
          <w:rFonts w:ascii="Times New Roman" w:hAnsi="Times New Roman" w:cs="Times New Roman"/>
          <w:color w:val="000000"/>
          <w:sz w:val="28"/>
          <w:szCs w:val="28"/>
        </w:rPr>
        <w:t>sociedades nacio</w:t>
      </w:r>
      <w:r w:rsidRPr="001443CD">
        <w:rPr>
          <w:rFonts w:ascii="Times New Roman" w:hAnsi="Times New Roman" w:cs="Times New Roman"/>
          <w:color w:val="000000"/>
          <w:sz w:val="28"/>
          <w:szCs w:val="28"/>
        </w:rPr>
        <w:t xml:space="preserve">nales y sus asimiladas, los establecimientos permanentes de entidades del exterior y las personas jurídicas extranjeras con o sin residencia en el país, obligadas a </w:t>
      </w:r>
      <w:r w:rsidRPr="001443CD">
        <w:rPr>
          <w:rFonts w:ascii="Times New Roman" w:hAnsi="Times New Roman" w:cs="Times New Roman"/>
          <w:color w:val="000000"/>
          <w:sz w:val="28"/>
          <w:szCs w:val="28"/>
        </w:rPr>
        <w:t>presentar la declaración anual del impuesto sobre la renta</w:t>
      </w:r>
      <w:r w:rsidRPr="001443CD">
        <w:rPr>
          <w:rFonts w:ascii="Times New Roman" w:hAnsi="Times New Roman" w:cs="Times New Roman"/>
          <w:color w:val="000000"/>
          <w:sz w:val="28"/>
          <w:szCs w:val="28"/>
        </w:rPr>
        <w:t xml:space="preserve">, fue modificado por el artículo </w:t>
      </w:r>
      <w:r w:rsidRPr="001443CD">
        <w:rPr>
          <w:rFonts w:ascii="Times New Roman" w:hAnsi="Times New Roman" w:cs="Times New Roman"/>
          <w:color w:val="000000"/>
          <w:sz w:val="28"/>
          <w:szCs w:val="28"/>
        </w:rPr>
        <w:t xml:space="preserve">10 de la Ley 2277 de 2022, “[p]or medio de la cual se adopta una reforma tributaria para la igualdad y la justicia social y se dictan otras disposiciones”. Esta última disposición, entre otras cosas, </w:t>
      </w:r>
      <w:r w:rsidRPr="001443CD">
        <w:rPr>
          <w:rFonts w:ascii="Times New Roman" w:hAnsi="Times New Roman" w:cs="Times New Roman"/>
          <w:color w:val="000000" w:themeColor="text1"/>
          <w:sz w:val="28"/>
          <w:szCs w:val="28"/>
        </w:rPr>
        <w:t>adicionó el parágrafo 6º del artículo 240 original, en e</w:t>
      </w:r>
      <w:r w:rsidRPr="001443CD">
        <w:rPr>
          <w:rFonts w:ascii="Times New Roman" w:hAnsi="Times New Roman" w:cs="Times New Roman"/>
          <w:color w:val="000000" w:themeColor="text1"/>
          <w:sz w:val="28"/>
          <w:szCs w:val="28"/>
        </w:rPr>
        <w:t xml:space="preserve">l sentido de prever una tasa mínima de tributación (TMT) efectiva de este impuesto equivalente al 15%, resultante de dividir dos factores: el impuesto depurado (ID) sobre la utilidad depurada (UD). </w:t>
      </w:r>
    </w:p>
    <w:p w:rsidR="00D52845" w:rsidRPr="001443CD" w:rsidRDefault="001443CD" w:rsidP="005F28F6">
      <w:pPr>
        <w:jc w:val="both"/>
        <w:rPr>
          <w:rFonts w:ascii="Times New Roman" w:hAnsi="Times New Roman" w:cs="Times New Roman"/>
          <w:color w:val="000000" w:themeColor="text1"/>
          <w:sz w:val="28"/>
          <w:szCs w:val="28"/>
        </w:rPr>
      </w:pPr>
    </w:p>
    <w:p w:rsidR="00D52845" w:rsidRPr="001443CD" w:rsidRDefault="001443CD" w:rsidP="005F28F6">
      <w:pPr>
        <w:jc w:val="both"/>
        <w:rPr>
          <w:rFonts w:ascii="Times New Roman" w:hAnsi="Times New Roman" w:cs="Times New Roman"/>
          <w:color w:val="000000" w:themeColor="text1"/>
          <w:sz w:val="28"/>
          <w:szCs w:val="28"/>
        </w:rPr>
      </w:pPr>
      <w:r w:rsidRPr="001443CD">
        <w:rPr>
          <w:rFonts w:ascii="Times New Roman" w:hAnsi="Times New Roman" w:cs="Times New Roman"/>
          <w:color w:val="000000" w:themeColor="text1"/>
          <w:sz w:val="28"/>
          <w:szCs w:val="28"/>
        </w:rPr>
        <w:t>§</w:t>
      </w:r>
      <w:r w:rsidRPr="001443CD">
        <w:rPr>
          <w:rFonts w:ascii="Times New Roman" w:hAnsi="Times New Roman" w:cs="Times New Roman"/>
          <w:color w:val="000000" w:themeColor="text1"/>
          <w:sz w:val="28"/>
          <w:szCs w:val="28"/>
        </w:rPr>
        <w:t>7</w:t>
      </w:r>
      <w:r w:rsidRPr="001443CD">
        <w:rPr>
          <w:rFonts w:ascii="Times New Roman" w:hAnsi="Times New Roman" w:cs="Times New Roman"/>
          <w:color w:val="000000" w:themeColor="text1"/>
          <w:sz w:val="28"/>
          <w:szCs w:val="28"/>
        </w:rPr>
        <w:t>8</w:t>
      </w:r>
      <w:r w:rsidRPr="001443CD">
        <w:rPr>
          <w:rFonts w:ascii="Times New Roman" w:hAnsi="Times New Roman" w:cs="Times New Roman"/>
          <w:color w:val="000000" w:themeColor="text1"/>
          <w:sz w:val="28"/>
          <w:szCs w:val="28"/>
        </w:rPr>
        <w:t>.</w:t>
      </w:r>
      <w:r w:rsidRPr="001443CD">
        <w:rPr>
          <w:rFonts w:ascii="Times New Roman" w:hAnsi="Times New Roman" w:cs="Times New Roman"/>
          <w:color w:val="000000" w:themeColor="text1"/>
          <w:sz w:val="28"/>
          <w:szCs w:val="28"/>
        </w:rPr>
        <w:t xml:space="preserve"> En estos términos, atendiendo exclusivamente al ten</w:t>
      </w:r>
      <w:r w:rsidRPr="001443CD">
        <w:rPr>
          <w:rFonts w:ascii="Times New Roman" w:hAnsi="Times New Roman" w:cs="Times New Roman"/>
          <w:color w:val="000000" w:themeColor="text1"/>
          <w:sz w:val="28"/>
          <w:szCs w:val="28"/>
        </w:rPr>
        <w:t>or literal de lo establecido en este parágrafo, el legislador quiso establecer un to</w:t>
      </w:r>
      <w:r w:rsidRPr="001443CD">
        <w:rPr>
          <w:rFonts w:ascii="Times New Roman" w:hAnsi="Times New Roman" w:cs="Times New Roman"/>
          <w:color w:val="000000" w:themeColor="text1"/>
          <w:sz w:val="28"/>
          <w:szCs w:val="28"/>
        </w:rPr>
        <w:t>p</w:t>
      </w:r>
      <w:r w:rsidRPr="001443CD">
        <w:rPr>
          <w:rFonts w:ascii="Times New Roman" w:hAnsi="Times New Roman" w:cs="Times New Roman"/>
          <w:color w:val="000000" w:themeColor="text1"/>
          <w:sz w:val="28"/>
          <w:szCs w:val="28"/>
        </w:rPr>
        <w:t>e mínimo para efectos de que las personas jurídicas, con las excepciones allí establecidas, tributaran en materia de renta</w:t>
      </w:r>
      <w:r w:rsidRPr="001443CD">
        <w:rPr>
          <w:rFonts w:ascii="Times New Roman" w:hAnsi="Times New Roman" w:cs="Times New Roman"/>
          <w:color w:val="000000" w:themeColor="text1"/>
          <w:sz w:val="28"/>
          <w:szCs w:val="28"/>
        </w:rPr>
        <w:t>. Así, una vez efectuado el cálculo ordinario de este tributo, será necesario que aquellos a quienes se destina la disposición efectúen las operaciones y cálculos acudiendo a las fórmulas allí establecidas, con miras a determinar si su tributación efectiva</w:t>
      </w:r>
      <w:r w:rsidRPr="001443CD">
        <w:rPr>
          <w:rFonts w:ascii="Times New Roman" w:hAnsi="Times New Roman" w:cs="Times New Roman"/>
          <w:color w:val="000000" w:themeColor="text1"/>
          <w:sz w:val="28"/>
          <w:szCs w:val="28"/>
        </w:rPr>
        <w:t xml:space="preserve"> se encuentra por debajo del 15%, caso en el cual, deberán ajustarla en los puntos necesarios hasta alcanzar dicho umbral. </w:t>
      </w:r>
    </w:p>
    <w:p w:rsidR="00D52845" w:rsidRPr="001443CD" w:rsidRDefault="001443CD" w:rsidP="005F28F6">
      <w:pPr>
        <w:jc w:val="both"/>
        <w:rPr>
          <w:rFonts w:ascii="Times New Roman" w:hAnsi="Times New Roman" w:cs="Times New Roman"/>
          <w:color w:val="000000" w:themeColor="text1"/>
          <w:sz w:val="28"/>
          <w:szCs w:val="28"/>
        </w:rPr>
      </w:pPr>
    </w:p>
    <w:p w:rsidR="00D52845" w:rsidRPr="001443CD" w:rsidRDefault="001443CD" w:rsidP="005F28F6">
      <w:pPr>
        <w:jc w:val="both"/>
        <w:rPr>
          <w:rFonts w:ascii="Times New Roman" w:hAnsi="Times New Roman" w:cs="Times New Roman"/>
          <w:color w:val="000000" w:themeColor="text1"/>
          <w:sz w:val="28"/>
          <w:szCs w:val="28"/>
          <w:shd w:val="clear" w:color="auto" w:fill="F9F9F9"/>
        </w:rPr>
      </w:pPr>
      <w:r w:rsidRPr="001443CD">
        <w:rPr>
          <w:rFonts w:ascii="Times New Roman" w:hAnsi="Times New Roman" w:cs="Times New Roman"/>
          <w:color w:val="000000" w:themeColor="text1"/>
          <w:sz w:val="28"/>
          <w:szCs w:val="28"/>
        </w:rPr>
        <w:t>§</w:t>
      </w:r>
      <w:r w:rsidRPr="001443CD">
        <w:rPr>
          <w:rFonts w:ascii="Times New Roman" w:hAnsi="Times New Roman" w:cs="Times New Roman"/>
          <w:color w:val="000000" w:themeColor="text1"/>
          <w:sz w:val="28"/>
          <w:szCs w:val="28"/>
        </w:rPr>
        <w:t>7</w:t>
      </w:r>
      <w:r w:rsidRPr="001443CD">
        <w:rPr>
          <w:rFonts w:ascii="Times New Roman" w:hAnsi="Times New Roman" w:cs="Times New Roman"/>
          <w:color w:val="000000" w:themeColor="text1"/>
          <w:sz w:val="28"/>
          <w:szCs w:val="28"/>
        </w:rPr>
        <w:t>9</w:t>
      </w:r>
      <w:r w:rsidRPr="001443CD">
        <w:rPr>
          <w:rFonts w:ascii="Times New Roman" w:hAnsi="Times New Roman" w:cs="Times New Roman"/>
          <w:color w:val="000000" w:themeColor="text1"/>
          <w:sz w:val="28"/>
          <w:szCs w:val="28"/>
        </w:rPr>
        <w:t>. De acuerdo con las discusiones sostenidas en el Congreso, el Gobierno nacional y los ponentes de esta reforma, indicaron en va</w:t>
      </w:r>
      <w:r w:rsidRPr="001443CD">
        <w:rPr>
          <w:rFonts w:ascii="Times New Roman" w:hAnsi="Times New Roman" w:cs="Times New Roman"/>
          <w:color w:val="000000" w:themeColor="text1"/>
          <w:sz w:val="28"/>
          <w:szCs w:val="28"/>
        </w:rPr>
        <w:t>rios escenarios que esta política se fundó en el pilar 2 de la OCDE, relacionado con las empresas multinacionales, y en el marco del cual se publicaron unas normas dirigidas a establecer “</w:t>
      </w:r>
      <w:r w:rsidRPr="001443CD">
        <w:rPr>
          <w:rFonts w:ascii="Times New Roman" w:hAnsi="Times New Roman" w:cs="Times New Roman"/>
          <w:color w:val="000000" w:themeColor="text1"/>
          <w:sz w:val="28"/>
          <w:szCs w:val="28"/>
          <w:shd w:val="clear" w:color="auto" w:fill="F9F9F9"/>
        </w:rPr>
        <w:t>un tipo impositivo mínimo mundial para el impuesto de sociedades del</w:t>
      </w:r>
      <w:r w:rsidRPr="001443CD">
        <w:rPr>
          <w:rFonts w:ascii="Times New Roman" w:hAnsi="Times New Roman" w:cs="Times New Roman"/>
          <w:color w:val="000000" w:themeColor="text1"/>
          <w:sz w:val="28"/>
          <w:szCs w:val="28"/>
          <w:shd w:val="clear" w:color="auto" w:fill="F9F9F9"/>
        </w:rPr>
        <w:t xml:space="preserve"> 15%. El impuesto mínimo aplicará a las EMN cuyos ingresos superen los 750 millones de euros y se espera generar una recaudación adicional de 150 000 millones de dólares estadounidenses, en todo el mundo”</w:t>
      </w:r>
      <w:r w:rsidRPr="001443CD">
        <w:rPr>
          <w:rStyle w:val="Refdenotaalpie"/>
          <w:rFonts w:ascii="Times New Roman" w:hAnsi="Times New Roman"/>
          <w:color w:val="000000" w:themeColor="text1"/>
          <w:sz w:val="28"/>
          <w:szCs w:val="28"/>
          <w:shd w:val="clear" w:color="auto" w:fill="F9F9F9"/>
        </w:rPr>
        <w:footnoteReference w:id="88"/>
      </w:r>
      <w:r w:rsidRPr="001443CD">
        <w:rPr>
          <w:rFonts w:ascii="Times New Roman" w:hAnsi="Times New Roman" w:cs="Times New Roman"/>
          <w:color w:val="000000" w:themeColor="text1"/>
          <w:sz w:val="28"/>
          <w:szCs w:val="28"/>
          <w:shd w:val="clear" w:color="auto" w:fill="F9F9F9"/>
        </w:rPr>
        <w:t>.</w:t>
      </w:r>
    </w:p>
    <w:p w:rsidR="00D52845" w:rsidRPr="001443CD" w:rsidRDefault="001443CD" w:rsidP="005F28F6">
      <w:pPr>
        <w:jc w:val="both"/>
        <w:rPr>
          <w:rFonts w:ascii="Times New Roman" w:hAnsi="Times New Roman" w:cs="Times New Roman"/>
          <w:color w:val="000000" w:themeColor="text1"/>
          <w:sz w:val="28"/>
          <w:szCs w:val="28"/>
          <w:shd w:val="clear" w:color="auto" w:fill="F9F9F9"/>
        </w:rPr>
      </w:pPr>
    </w:p>
    <w:p w:rsidR="00D52845" w:rsidRPr="001443CD" w:rsidRDefault="001443CD" w:rsidP="005F28F6">
      <w:pPr>
        <w:jc w:val="both"/>
        <w:rPr>
          <w:rFonts w:ascii="Times New Roman" w:hAnsi="Times New Roman" w:cs="Times New Roman"/>
          <w:color w:val="000000" w:themeColor="text1"/>
          <w:sz w:val="28"/>
          <w:szCs w:val="28"/>
          <w:shd w:val="clear" w:color="auto" w:fill="F9F9F9"/>
        </w:rPr>
      </w:pPr>
      <w:r w:rsidRPr="001443CD">
        <w:rPr>
          <w:rFonts w:ascii="Times New Roman" w:hAnsi="Times New Roman" w:cs="Times New Roman"/>
          <w:color w:val="000000" w:themeColor="text1"/>
          <w:sz w:val="28"/>
          <w:szCs w:val="28"/>
        </w:rPr>
        <w:t>§</w:t>
      </w:r>
      <w:r w:rsidRPr="001443CD">
        <w:rPr>
          <w:rFonts w:ascii="Times New Roman" w:hAnsi="Times New Roman" w:cs="Times New Roman"/>
          <w:color w:val="000000" w:themeColor="text1"/>
          <w:sz w:val="28"/>
          <w:szCs w:val="28"/>
        </w:rPr>
        <w:t>80</w:t>
      </w:r>
      <w:r w:rsidRPr="001443CD">
        <w:rPr>
          <w:rFonts w:ascii="Times New Roman" w:hAnsi="Times New Roman" w:cs="Times New Roman"/>
          <w:color w:val="000000" w:themeColor="text1"/>
          <w:sz w:val="28"/>
          <w:szCs w:val="28"/>
        </w:rPr>
        <w:t xml:space="preserve">. A continuación, la Sala Plena se referirá al trámite legislativo que culminó con la aprobación, dentro de la Ley 2277 de 2022, del parágrafo 6 del artículo 10, actualmente demandado. </w:t>
      </w:r>
    </w:p>
    <w:p w:rsidR="00D52845" w:rsidRPr="001443CD" w:rsidRDefault="001443CD" w:rsidP="005F28F6">
      <w:pPr>
        <w:pStyle w:val="Prrafodelista"/>
        <w:spacing w:after="0" w:line="240" w:lineRule="auto"/>
        <w:jc w:val="both"/>
        <w:rPr>
          <w:rFonts w:ascii="Times New Roman" w:hAnsi="Times New Roman" w:cs="Times New Roman"/>
          <w:color w:val="000000"/>
          <w:szCs w:val="28"/>
          <w:shd w:val="clear" w:color="auto" w:fill="FFFFFF"/>
        </w:rPr>
      </w:pPr>
    </w:p>
    <w:p w:rsidR="00D52845" w:rsidRPr="001443CD" w:rsidRDefault="001443CD" w:rsidP="005F28F6">
      <w:pPr>
        <w:jc w:val="both"/>
        <w:rPr>
          <w:rFonts w:ascii="Times New Roman" w:hAnsi="Times New Roman" w:cs="Times New Roman"/>
          <w:b/>
          <w:bCs/>
          <w:iCs/>
          <w:color w:val="000000"/>
          <w:sz w:val="28"/>
          <w:szCs w:val="28"/>
          <w:shd w:val="clear" w:color="auto" w:fill="FFFFFF"/>
        </w:rPr>
      </w:pPr>
      <w:r w:rsidRPr="001443CD">
        <w:rPr>
          <w:rFonts w:ascii="Times New Roman" w:hAnsi="Times New Roman" w:cs="Times New Roman"/>
          <w:b/>
          <w:bCs/>
          <w:iCs/>
          <w:color w:val="000000"/>
          <w:sz w:val="28"/>
          <w:szCs w:val="28"/>
          <w:shd w:val="clear" w:color="auto" w:fill="FFFFFF"/>
        </w:rPr>
        <w:t xml:space="preserve">6. </w:t>
      </w:r>
      <w:r w:rsidRPr="001443CD">
        <w:rPr>
          <w:rFonts w:ascii="Times New Roman" w:hAnsi="Times New Roman" w:cs="Times New Roman"/>
          <w:b/>
          <w:bCs/>
          <w:iCs/>
          <w:color w:val="000000"/>
          <w:sz w:val="28"/>
          <w:szCs w:val="28"/>
          <w:shd w:val="clear" w:color="auto" w:fill="FFFFFF"/>
        </w:rPr>
        <w:t>Trámite legislativo que condujo a la aprobación del parágrafo 6</w:t>
      </w:r>
      <w:r w:rsidRPr="001443CD">
        <w:rPr>
          <w:rFonts w:ascii="Times New Roman" w:hAnsi="Times New Roman" w:cs="Times New Roman"/>
          <w:b/>
          <w:bCs/>
          <w:iCs/>
          <w:color w:val="000000"/>
          <w:sz w:val="28"/>
          <w:szCs w:val="28"/>
          <w:shd w:val="clear" w:color="auto" w:fill="FFFFFF"/>
        </w:rPr>
        <w:t xml:space="preserve"> del</w:t>
      </w:r>
      <w:r w:rsidRPr="001443CD">
        <w:rPr>
          <w:rFonts w:ascii="Times New Roman" w:hAnsi="Times New Roman" w:cs="Times New Roman"/>
          <w:b/>
          <w:bCs/>
          <w:iCs/>
          <w:color w:val="000000"/>
          <w:sz w:val="28"/>
          <w:szCs w:val="28"/>
          <w:shd w:val="clear" w:color="auto" w:fill="FFFFFF"/>
        </w:rPr>
        <w:t xml:space="preserve"> artículo 10 de la Ley 2277 de 2022</w:t>
      </w:r>
    </w:p>
    <w:p w:rsidR="00D52845" w:rsidRPr="001443CD" w:rsidRDefault="001443CD" w:rsidP="005F28F6">
      <w:pPr>
        <w:pStyle w:val="Prrafodelista"/>
        <w:spacing w:after="0" w:line="240" w:lineRule="auto"/>
        <w:ind w:firstLine="708"/>
        <w:jc w:val="both"/>
        <w:rPr>
          <w:rFonts w:ascii="Times New Roman" w:hAnsi="Times New Roman" w:cs="Times New Roman"/>
          <w:i/>
          <w:color w:val="000000"/>
          <w:szCs w:val="28"/>
          <w:shd w:val="clear" w:color="auto" w:fill="FFFFFF"/>
        </w:rPr>
      </w:pPr>
    </w:p>
    <w:p w:rsidR="00D52845" w:rsidRPr="001443CD" w:rsidRDefault="001443CD" w:rsidP="005F28F6">
      <w:pPr>
        <w:contextualSpacing/>
        <w:jc w:val="both"/>
        <w:rPr>
          <w:rFonts w:ascii="Times New Roman" w:hAnsi="Times New Roman" w:cs="Times New Roman"/>
          <w:i/>
          <w:color w:val="000000"/>
          <w:sz w:val="28"/>
          <w:szCs w:val="28"/>
          <w:shd w:val="clear" w:color="auto" w:fill="FFFFFF"/>
        </w:rPr>
      </w:pPr>
      <w:r w:rsidRPr="001443CD">
        <w:rPr>
          <w:rFonts w:ascii="Times New Roman" w:hAnsi="Times New Roman" w:cs="Times New Roman"/>
          <w:i/>
          <w:color w:val="000000"/>
          <w:sz w:val="28"/>
          <w:szCs w:val="28"/>
          <w:shd w:val="clear" w:color="auto" w:fill="FFFFFF"/>
        </w:rPr>
        <w:t xml:space="preserve">       </w:t>
      </w:r>
      <w:r w:rsidRPr="001443CD">
        <w:rPr>
          <w:rFonts w:ascii="Times New Roman" w:hAnsi="Times New Roman" w:cs="Times New Roman"/>
          <w:i/>
          <w:color w:val="000000"/>
          <w:sz w:val="28"/>
          <w:szCs w:val="28"/>
          <w:shd w:val="clear" w:color="auto" w:fill="FFFFFF"/>
        </w:rPr>
        <w:t>Exposición de motivos del proyecto de ley</w:t>
      </w:r>
    </w:p>
    <w:p w:rsidR="00913BE0" w:rsidRPr="001443CD" w:rsidRDefault="001443CD" w:rsidP="005F28F6">
      <w:pPr>
        <w:jc w:val="both"/>
        <w:rPr>
          <w:rFonts w:ascii="Times New Roman" w:hAnsi="Times New Roman" w:cs="Times New Roman"/>
          <w:color w:val="000000"/>
          <w:sz w:val="28"/>
          <w:szCs w:val="28"/>
          <w:shd w:val="clear" w:color="auto" w:fill="FFFFFF"/>
        </w:rPr>
      </w:pPr>
    </w:p>
    <w:p w:rsidR="00D52845" w:rsidRPr="001443CD" w:rsidRDefault="001443CD" w:rsidP="005F28F6">
      <w:pPr>
        <w:jc w:val="both"/>
        <w:rPr>
          <w:rFonts w:ascii="Times New Roman" w:hAnsi="Times New Roman" w:cs="Times New Roman"/>
          <w:sz w:val="28"/>
          <w:szCs w:val="28"/>
        </w:rPr>
      </w:pPr>
      <w:r w:rsidRPr="001443CD">
        <w:rPr>
          <w:rFonts w:ascii="Times New Roman" w:hAnsi="Times New Roman" w:cs="Times New Roman"/>
          <w:color w:val="000000"/>
          <w:sz w:val="28"/>
          <w:szCs w:val="28"/>
          <w:shd w:val="clear" w:color="auto" w:fill="FFFFFF"/>
        </w:rPr>
        <w:t>§</w:t>
      </w:r>
      <w:r w:rsidRPr="001443CD">
        <w:rPr>
          <w:rFonts w:ascii="Times New Roman" w:hAnsi="Times New Roman" w:cs="Times New Roman"/>
          <w:color w:val="000000"/>
          <w:sz w:val="28"/>
          <w:szCs w:val="28"/>
          <w:shd w:val="clear" w:color="auto" w:fill="FFFFFF"/>
        </w:rPr>
        <w:t>81</w:t>
      </w:r>
      <w:r w:rsidRPr="001443CD">
        <w:rPr>
          <w:rFonts w:ascii="Times New Roman" w:hAnsi="Times New Roman" w:cs="Times New Roman"/>
          <w:color w:val="000000"/>
          <w:sz w:val="28"/>
          <w:szCs w:val="28"/>
          <w:shd w:val="clear" w:color="auto" w:fill="FFFFFF"/>
        </w:rPr>
        <w:t xml:space="preserve">. </w:t>
      </w:r>
      <w:r w:rsidRPr="001443CD">
        <w:rPr>
          <w:rFonts w:ascii="Times New Roman" w:hAnsi="Times New Roman" w:cs="Times New Roman"/>
          <w:sz w:val="28"/>
          <w:szCs w:val="28"/>
        </w:rPr>
        <w:t xml:space="preserve">El 8 de agosto de 2022, el ministro de </w:t>
      </w:r>
      <w:r w:rsidRPr="001443CD">
        <w:rPr>
          <w:rFonts w:ascii="Times New Roman" w:hAnsi="Times New Roman" w:cs="Times New Roman"/>
          <w:sz w:val="28"/>
          <w:szCs w:val="28"/>
        </w:rPr>
        <w:t>H</w:t>
      </w:r>
      <w:r w:rsidRPr="001443CD">
        <w:rPr>
          <w:rFonts w:ascii="Times New Roman" w:hAnsi="Times New Roman" w:cs="Times New Roman"/>
          <w:sz w:val="28"/>
          <w:szCs w:val="28"/>
        </w:rPr>
        <w:t xml:space="preserve">acienda y </w:t>
      </w:r>
      <w:r w:rsidRPr="001443CD">
        <w:rPr>
          <w:rFonts w:ascii="Times New Roman" w:hAnsi="Times New Roman" w:cs="Times New Roman"/>
          <w:sz w:val="28"/>
          <w:szCs w:val="28"/>
        </w:rPr>
        <w:t>C</w:t>
      </w:r>
      <w:r w:rsidRPr="001443CD">
        <w:rPr>
          <w:rFonts w:ascii="Times New Roman" w:hAnsi="Times New Roman" w:cs="Times New Roman"/>
          <w:sz w:val="28"/>
          <w:szCs w:val="28"/>
        </w:rPr>
        <w:t xml:space="preserve">rédito </w:t>
      </w:r>
      <w:r w:rsidRPr="001443CD">
        <w:rPr>
          <w:rFonts w:ascii="Times New Roman" w:hAnsi="Times New Roman" w:cs="Times New Roman"/>
          <w:sz w:val="28"/>
          <w:szCs w:val="28"/>
        </w:rPr>
        <w:t>P</w:t>
      </w:r>
      <w:r w:rsidRPr="001443CD">
        <w:rPr>
          <w:rFonts w:ascii="Times New Roman" w:hAnsi="Times New Roman" w:cs="Times New Roman"/>
          <w:sz w:val="28"/>
          <w:szCs w:val="28"/>
        </w:rPr>
        <w:t xml:space="preserve">úblico radicó el proyecto de ley que se identificó posteriormente con los números 118 de 2022 </w:t>
      </w:r>
      <w:r w:rsidRPr="001443CD">
        <w:rPr>
          <w:rFonts w:ascii="Times New Roman" w:hAnsi="Times New Roman" w:cs="Times New Roman"/>
          <w:sz w:val="28"/>
          <w:szCs w:val="28"/>
        </w:rPr>
        <w:t>-</w:t>
      </w:r>
      <w:r w:rsidRPr="001443CD">
        <w:rPr>
          <w:rFonts w:ascii="Times New Roman" w:hAnsi="Times New Roman" w:cs="Times New Roman"/>
          <w:sz w:val="28"/>
          <w:szCs w:val="28"/>
        </w:rPr>
        <w:t xml:space="preserve">Cámara y 131 de 2022 </w:t>
      </w:r>
      <w:r w:rsidRPr="001443CD">
        <w:rPr>
          <w:rFonts w:ascii="Times New Roman" w:hAnsi="Times New Roman" w:cs="Times New Roman"/>
          <w:sz w:val="28"/>
          <w:szCs w:val="28"/>
        </w:rPr>
        <w:t>-</w:t>
      </w:r>
      <w:r w:rsidRPr="001443CD">
        <w:rPr>
          <w:rFonts w:ascii="Times New Roman" w:hAnsi="Times New Roman" w:cs="Times New Roman"/>
          <w:sz w:val="28"/>
          <w:szCs w:val="28"/>
        </w:rPr>
        <w:t xml:space="preserve"> Senado, por medio del cual se adopta una reforma tributaria para la igualdad y la justicia social y se dictan otras disposiciones. De conformidad con la exposición de motivos</w:t>
      </w:r>
      <w:r w:rsidRPr="001443CD">
        <w:rPr>
          <w:rStyle w:val="Refdenotaalpie"/>
          <w:rFonts w:ascii="Times New Roman" w:hAnsi="Times New Roman"/>
          <w:sz w:val="28"/>
          <w:szCs w:val="28"/>
        </w:rPr>
        <w:footnoteReference w:id="89"/>
      </w:r>
      <w:r w:rsidRPr="001443CD">
        <w:rPr>
          <w:rFonts w:ascii="Times New Roman" w:hAnsi="Times New Roman" w:cs="Times New Roman"/>
          <w:sz w:val="28"/>
          <w:szCs w:val="28"/>
        </w:rPr>
        <w:t>, esta reforma tuvo el objeto principal de “avanzar en dos</w:t>
      </w:r>
      <w:r w:rsidRPr="001443CD">
        <w:rPr>
          <w:rFonts w:ascii="Times New Roman" w:hAnsi="Times New Roman" w:cs="Times New Roman"/>
          <w:sz w:val="28"/>
          <w:szCs w:val="28"/>
        </w:rPr>
        <w:t xml:space="preserve"> dimensiones. Primero, en disminuir las exenciones inequitativas de las que gozan las personas naturales de más altos ingresos y algunas empresas, así como cerrar caminos para la evasión y la elusión tributaria. Segundo, en lograr la consecución suficiente</w:t>
      </w:r>
      <w:r w:rsidRPr="001443CD">
        <w:rPr>
          <w:rFonts w:ascii="Times New Roman" w:hAnsi="Times New Roman" w:cs="Times New Roman"/>
          <w:sz w:val="28"/>
          <w:szCs w:val="28"/>
        </w:rPr>
        <w:t xml:space="preserve"> de recursos para financiar el fortalecimiento del sistema de protección social”</w:t>
      </w:r>
      <w:r w:rsidRPr="001443CD">
        <w:rPr>
          <w:rStyle w:val="Refdenotaalpie"/>
          <w:rFonts w:ascii="Times New Roman" w:hAnsi="Times New Roman"/>
          <w:sz w:val="28"/>
          <w:szCs w:val="28"/>
        </w:rPr>
        <w:footnoteReference w:id="90"/>
      </w:r>
      <w:r w:rsidRPr="001443CD">
        <w:rPr>
          <w:rFonts w:ascii="Times New Roman" w:hAnsi="Times New Roman" w:cs="Times New Roman"/>
          <w:sz w:val="28"/>
          <w:szCs w:val="28"/>
        </w:rPr>
        <w:t xml:space="preserve">, para lo cual, se indicó, su construcción se fundó en los principios superiores de equidad, eficiencia y progresividad, “y tiene como propósito contribuir a reducir la deuda </w:t>
      </w:r>
      <w:r w:rsidRPr="001443CD">
        <w:rPr>
          <w:rFonts w:ascii="Times New Roman" w:hAnsi="Times New Roman" w:cs="Times New Roman"/>
          <w:sz w:val="28"/>
          <w:szCs w:val="28"/>
        </w:rPr>
        <w:t>social histórica que tiene el Estado colombiano con sus habitantes”</w:t>
      </w:r>
      <w:r w:rsidRPr="001443CD">
        <w:rPr>
          <w:rStyle w:val="Refdenotaalpie"/>
          <w:rFonts w:ascii="Times New Roman" w:hAnsi="Times New Roman"/>
          <w:sz w:val="28"/>
          <w:szCs w:val="28"/>
        </w:rPr>
        <w:footnoteReference w:id="91"/>
      </w:r>
      <w:r w:rsidRPr="001443CD">
        <w:rPr>
          <w:rFonts w:ascii="Times New Roman" w:hAnsi="Times New Roman" w:cs="Times New Roman"/>
          <w:sz w:val="28"/>
          <w:szCs w:val="28"/>
        </w:rPr>
        <w:t>. Para lograr lo anterior, se propuso una reforma fundada en la estabilidad fiscal como pilar de la política económica, (i) contando con un sistema tributario progresivo, equitativo, efici</w:t>
      </w:r>
      <w:r w:rsidRPr="001443CD">
        <w:rPr>
          <w:rFonts w:ascii="Times New Roman" w:hAnsi="Times New Roman" w:cs="Times New Roman"/>
          <w:sz w:val="28"/>
          <w:szCs w:val="28"/>
        </w:rPr>
        <w:t>ente y suficiente; (ii) en el que es claro que la tributación para la justicia social se da en un contexto de pobreza, desigualdad e inseguridad alimentaria, y (iii) la política tributaria tiene, precisamente, un rol fundamental en el combate de la pobreza</w:t>
      </w:r>
      <w:r w:rsidRPr="001443CD">
        <w:rPr>
          <w:rFonts w:ascii="Times New Roman" w:hAnsi="Times New Roman" w:cs="Times New Roman"/>
          <w:sz w:val="28"/>
          <w:szCs w:val="28"/>
        </w:rPr>
        <w:t xml:space="preserve"> y la desigualdad. </w:t>
      </w:r>
    </w:p>
    <w:p w:rsidR="00D52845" w:rsidRPr="001443CD" w:rsidRDefault="001443CD" w:rsidP="005F28F6">
      <w:pPr>
        <w:jc w:val="both"/>
        <w:rPr>
          <w:rFonts w:ascii="Times New Roman" w:hAnsi="Times New Roman" w:cs="Times New Roman"/>
          <w:sz w:val="28"/>
          <w:szCs w:val="28"/>
        </w:rPr>
      </w:pPr>
    </w:p>
    <w:p w:rsidR="00D52845" w:rsidRPr="001443CD" w:rsidRDefault="001443CD" w:rsidP="005F28F6">
      <w:pPr>
        <w:jc w:val="both"/>
        <w:rPr>
          <w:rFonts w:ascii="Times New Roman" w:hAnsi="Times New Roman" w:cs="Times New Roman"/>
          <w:sz w:val="28"/>
          <w:szCs w:val="28"/>
        </w:rPr>
      </w:pPr>
      <w:r w:rsidRPr="001443CD">
        <w:rPr>
          <w:rFonts w:ascii="Times New Roman" w:hAnsi="Times New Roman" w:cs="Times New Roman"/>
          <w:color w:val="000000"/>
          <w:sz w:val="28"/>
          <w:szCs w:val="28"/>
          <w:shd w:val="clear" w:color="auto" w:fill="FFFFFF"/>
        </w:rPr>
        <w:t>§</w:t>
      </w:r>
      <w:r w:rsidRPr="001443CD">
        <w:rPr>
          <w:rFonts w:ascii="Times New Roman" w:hAnsi="Times New Roman" w:cs="Times New Roman"/>
          <w:color w:val="000000"/>
          <w:sz w:val="28"/>
          <w:szCs w:val="28"/>
          <w:shd w:val="clear" w:color="auto" w:fill="FFFFFF"/>
        </w:rPr>
        <w:t>8</w:t>
      </w:r>
      <w:r w:rsidRPr="001443CD">
        <w:rPr>
          <w:rFonts w:ascii="Times New Roman" w:hAnsi="Times New Roman" w:cs="Times New Roman"/>
          <w:color w:val="000000"/>
          <w:sz w:val="28"/>
          <w:szCs w:val="28"/>
          <w:shd w:val="clear" w:color="auto" w:fill="FFFFFF"/>
        </w:rPr>
        <w:t>2</w:t>
      </w:r>
      <w:r w:rsidRPr="001443CD">
        <w:rPr>
          <w:rFonts w:ascii="Times New Roman" w:hAnsi="Times New Roman" w:cs="Times New Roman"/>
          <w:color w:val="000000"/>
          <w:sz w:val="28"/>
          <w:szCs w:val="28"/>
          <w:shd w:val="clear" w:color="auto" w:fill="FFFFFF"/>
        </w:rPr>
        <w:t xml:space="preserve">. En ese contexto, el proyecto de reforma detalló el impacto que tendría para </w:t>
      </w:r>
      <w:r w:rsidRPr="001443CD">
        <w:rPr>
          <w:rFonts w:ascii="Times New Roman" w:hAnsi="Times New Roman" w:cs="Times New Roman"/>
          <w:color w:val="000000"/>
          <w:sz w:val="28"/>
          <w:szCs w:val="28"/>
          <w:shd w:val="clear" w:color="auto" w:fill="FFFFFF"/>
        </w:rPr>
        <w:t xml:space="preserve">las </w:t>
      </w:r>
      <w:r w:rsidRPr="001443CD">
        <w:rPr>
          <w:rFonts w:ascii="Times New Roman" w:hAnsi="Times New Roman" w:cs="Times New Roman"/>
          <w:color w:val="000000"/>
          <w:sz w:val="28"/>
          <w:szCs w:val="28"/>
          <w:shd w:val="clear" w:color="auto" w:fill="FFFFFF"/>
        </w:rPr>
        <w:t>personas naturales y, posteriormente, indicó la necesidad de “reducir los beneficios asimétricos, entre los que se incluyen los sectoriales, regionale</w:t>
      </w:r>
      <w:r w:rsidRPr="001443CD">
        <w:rPr>
          <w:rFonts w:ascii="Times New Roman" w:hAnsi="Times New Roman" w:cs="Times New Roman"/>
          <w:color w:val="000000"/>
          <w:sz w:val="28"/>
          <w:szCs w:val="28"/>
          <w:shd w:val="clear" w:color="auto" w:fill="FFFFFF"/>
        </w:rPr>
        <w:t xml:space="preserve">s y los que varían por tipo de ingreso”, precisando en este acápite </w:t>
      </w:r>
      <w:r w:rsidRPr="001443CD">
        <w:rPr>
          <w:rFonts w:ascii="Times New Roman" w:hAnsi="Times New Roman" w:cs="Times New Roman"/>
          <w:sz w:val="28"/>
          <w:szCs w:val="28"/>
        </w:rPr>
        <w:t>–el 4.2. de la exposición de motivos–</w:t>
      </w:r>
      <w:r w:rsidRPr="001443CD">
        <w:rPr>
          <w:rStyle w:val="Refdenotaalpie"/>
          <w:rFonts w:ascii="Times New Roman" w:hAnsi="Times New Roman"/>
          <w:sz w:val="28"/>
          <w:szCs w:val="28"/>
        </w:rPr>
        <w:footnoteReference w:id="92"/>
      </w:r>
      <w:r w:rsidRPr="001443CD">
        <w:rPr>
          <w:rFonts w:ascii="Times New Roman" w:hAnsi="Times New Roman" w:cs="Times New Roman"/>
          <w:sz w:val="28"/>
          <w:szCs w:val="28"/>
        </w:rPr>
        <w:t xml:space="preserve"> la eliminación de beneficios asimétricos y tope máximo a la tarifa de beneficios tributarios para empresas, estableciendo una consideración particula</w:t>
      </w:r>
      <w:r w:rsidRPr="001443CD">
        <w:rPr>
          <w:rFonts w:ascii="Times New Roman" w:hAnsi="Times New Roman" w:cs="Times New Roman"/>
          <w:sz w:val="28"/>
          <w:szCs w:val="28"/>
        </w:rPr>
        <w:t>r, por ejemplo, en relación con los beneficios enfocados en algunos territorios del país, “como en aquellos catalogados como Zona Económica y Social Especial (ZESE)”</w:t>
      </w:r>
      <w:r w:rsidRPr="001443CD">
        <w:rPr>
          <w:rStyle w:val="Refdenotaalpie"/>
          <w:rFonts w:ascii="Times New Roman" w:hAnsi="Times New Roman"/>
          <w:sz w:val="28"/>
          <w:szCs w:val="28"/>
        </w:rPr>
        <w:footnoteReference w:id="93"/>
      </w:r>
      <w:r w:rsidRPr="001443CD">
        <w:rPr>
          <w:rFonts w:ascii="Times New Roman" w:hAnsi="Times New Roman" w:cs="Times New Roman"/>
          <w:sz w:val="28"/>
          <w:szCs w:val="28"/>
        </w:rPr>
        <w:t xml:space="preserve">. Finalmente, la exposición </w:t>
      </w:r>
      <w:r w:rsidRPr="001443CD">
        <w:rPr>
          <w:rFonts w:ascii="Times New Roman" w:hAnsi="Times New Roman" w:cs="Times New Roman"/>
          <w:sz w:val="28"/>
          <w:szCs w:val="28"/>
        </w:rPr>
        <w:t xml:space="preserve">de motivos </w:t>
      </w:r>
      <w:r w:rsidRPr="001443CD">
        <w:rPr>
          <w:rFonts w:ascii="Times New Roman" w:hAnsi="Times New Roman" w:cs="Times New Roman"/>
          <w:sz w:val="28"/>
          <w:szCs w:val="28"/>
        </w:rPr>
        <w:t>detalló el impacto de esta reforma en materia de im</w:t>
      </w:r>
      <w:r w:rsidRPr="001443CD">
        <w:rPr>
          <w:rFonts w:ascii="Times New Roman" w:hAnsi="Times New Roman" w:cs="Times New Roman"/>
          <w:sz w:val="28"/>
          <w:szCs w:val="28"/>
        </w:rPr>
        <w:t>puesto sobre la renta, proponi</w:t>
      </w:r>
      <w:r w:rsidRPr="001443CD">
        <w:rPr>
          <w:rFonts w:ascii="Times New Roman" w:hAnsi="Times New Roman" w:cs="Times New Roman"/>
          <w:sz w:val="28"/>
          <w:szCs w:val="28"/>
        </w:rPr>
        <w:t>e</w:t>
      </w:r>
      <w:r w:rsidRPr="001443CD">
        <w:rPr>
          <w:rFonts w:ascii="Times New Roman" w:hAnsi="Times New Roman" w:cs="Times New Roman"/>
          <w:sz w:val="28"/>
          <w:szCs w:val="28"/>
        </w:rPr>
        <w:t>ndo, en particular para las personas jurídicas, la modificación del artículo 240 del Estatuto Tributario, pero solamente en sus parágrafos 1 y 2. Esto último se materializó en el artículo 9 de la propuesta legislativa.</w:t>
      </w:r>
    </w:p>
    <w:p w:rsidR="00D52845" w:rsidRPr="001443CD" w:rsidRDefault="001443CD" w:rsidP="005F28F6">
      <w:pPr>
        <w:jc w:val="both"/>
        <w:rPr>
          <w:rFonts w:ascii="Times New Roman" w:hAnsi="Times New Roman" w:cs="Times New Roman"/>
          <w:sz w:val="28"/>
          <w:szCs w:val="28"/>
        </w:rPr>
      </w:pPr>
    </w:p>
    <w:p w:rsidR="00D52845" w:rsidRPr="001443CD" w:rsidRDefault="001443CD" w:rsidP="005F28F6">
      <w:pPr>
        <w:jc w:val="both"/>
        <w:rPr>
          <w:rFonts w:ascii="Times New Roman" w:hAnsi="Times New Roman" w:cs="Times New Roman"/>
          <w:sz w:val="28"/>
          <w:szCs w:val="28"/>
        </w:rPr>
      </w:pPr>
      <w:r w:rsidRPr="001443CD">
        <w:rPr>
          <w:rFonts w:ascii="Times New Roman" w:hAnsi="Times New Roman" w:cs="Times New Roman"/>
          <w:color w:val="000000"/>
          <w:sz w:val="28"/>
          <w:szCs w:val="28"/>
          <w:shd w:val="clear" w:color="auto" w:fill="FFFFFF"/>
        </w:rPr>
        <w:t>§</w:t>
      </w:r>
      <w:r w:rsidRPr="001443CD">
        <w:rPr>
          <w:rFonts w:ascii="Times New Roman" w:hAnsi="Times New Roman" w:cs="Times New Roman"/>
          <w:color w:val="000000"/>
          <w:sz w:val="28"/>
          <w:szCs w:val="28"/>
          <w:shd w:val="clear" w:color="auto" w:fill="FFFFFF"/>
        </w:rPr>
        <w:t>8</w:t>
      </w:r>
      <w:r w:rsidRPr="001443CD">
        <w:rPr>
          <w:rFonts w:ascii="Times New Roman" w:hAnsi="Times New Roman" w:cs="Times New Roman"/>
          <w:color w:val="000000"/>
          <w:sz w:val="28"/>
          <w:szCs w:val="28"/>
          <w:shd w:val="clear" w:color="auto" w:fill="FFFFFF"/>
        </w:rPr>
        <w:t>3</w:t>
      </w:r>
      <w:r w:rsidRPr="001443CD">
        <w:rPr>
          <w:rFonts w:ascii="Times New Roman" w:hAnsi="Times New Roman" w:cs="Times New Roman"/>
          <w:color w:val="000000"/>
          <w:sz w:val="28"/>
          <w:szCs w:val="28"/>
          <w:shd w:val="clear" w:color="auto" w:fill="FFFFFF"/>
        </w:rPr>
        <w:t xml:space="preserve">. </w:t>
      </w:r>
      <w:r w:rsidRPr="001443CD">
        <w:rPr>
          <w:rFonts w:ascii="Times New Roman" w:hAnsi="Times New Roman" w:cs="Times New Roman"/>
          <w:sz w:val="28"/>
          <w:szCs w:val="28"/>
        </w:rPr>
        <w:t>En este sentido se concluye que, aunque la reforma planteada en la propuesta legislativa gubernamental se refirió a su impacto en personas jurídicas e involucró con dicho objetivo algunas propuestas de modificación al impuesto sobre la renta, no se refirió</w:t>
      </w:r>
      <w:r w:rsidRPr="001443CD">
        <w:rPr>
          <w:rFonts w:ascii="Times New Roman" w:hAnsi="Times New Roman" w:cs="Times New Roman"/>
          <w:sz w:val="28"/>
          <w:szCs w:val="28"/>
        </w:rPr>
        <w:t xml:space="preserve"> a la tasa mínima de tributación. </w:t>
      </w:r>
    </w:p>
    <w:p w:rsidR="00D52845" w:rsidRPr="001443CD" w:rsidRDefault="001443CD" w:rsidP="005F28F6">
      <w:pPr>
        <w:jc w:val="both"/>
        <w:rPr>
          <w:rFonts w:ascii="Times New Roman" w:hAnsi="Times New Roman" w:cs="Times New Roman"/>
          <w:color w:val="000000"/>
          <w:sz w:val="28"/>
          <w:szCs w:val="28"/>
          <w:shd w:val="clear" w:color="auto" w:fill="FFFFFF"/>
        </w:rPr>
      </w:pPr>
    </w:p>
    <w:p w:rsidR="00D52845" w:rsidRPr="001443CD" w:rsidRDefault="001443CD" w:rsidP="005F28F6">
      <w:pPr>
        <w:jc w:val="both"/>
        <w:rPr>
          <w:rFonts w:ascii="Times New Roman" w:hAnsi="Times New Roman" w:cs="Times New Roman"/>
          <w:i/>
          <w:iCs/>
          <w:color w:val="000000"/>
          <w:sz w:val="28"/>
          <w:szCs w:val="28"/>
          <w:shd w:val="clear" w:color="auto" w:fill="FFFFFF"/>
        </w:rPr>
      </w:pPr>
      <w:r w:rsidRPr="001443CD">
        <w:rPr>
          <w:rFonts w:ascii="Times New Roman" w:hAnsi="Times New Roman" w:cs="Times New Roman"/>
          <w:i/>
          <w:iCs/>
          <w:color w:val="000000"/>
          <w:sz w:val="28"/>
          <w:szCs w:val="28"/>
          <w:shd w:val="clear" w:color="auto" w:fill="FFFFFF"/>
        </w:rPr>
        <w:t xml:space="preserve">         </w:t>
      </w:r>
      <w:r w:rsidRPr="001443CD">
        <w:rPr>
          <w:rFonts w:ascii="Times New Roman" w:hAnsi="Times New Roman" w:cs="Times New Roman"/>
          <w:i/>
          <w:iCs/>
          <w:color w:val="000000"/>
          <w:sz w:val="28"/>
          <w:szCs w:val="28"/>
          <w:shd w:val="clear" w:color="auto" w:fill="FFFFFF"/>
        </w:rPr>
        <w:t>Primer debate conjunto en comisiones constitucionales permanentes</w:t>
      </w:r>
    </w:p>
    <w:p w:rsidR="00D52845" w:rsidRPr="001443CD" w:rsidRDefault="001443CD" w:rsidP="005F28F6">
      <w:pPr>
        <w:jc w:val="both"/>
        <w:rPr>
          <w:rFonts w:ascii="Times New Roman" w:hAnsi="Times New Roman" w:cs="Times New Roman"/>
          <w:color w:val="000000"/>
          <w:sz w:val="28"/>
          <w:szCs w:val="28"/>
          <w:shd w:val="clear" w:color="auto" w:fill="FFFFFF"/>
        </w:rPr>
      </w:pPr>
    </w:p>
    <w:p w:rsidR="00D52845" w:rsidRPr="001443CD" w:rsidRDefault="001443CD" w:rsidP="005F28F6">
      <w:pPr>
        <w:jc w:val="both"/>
        <w:rPr>
          <w:rFonts w:ascii="Times New Roman" w:hAnsi="Times New Roman" w:cs="Times New Roman"/>
          <w:color w:val="000000"/>
          <w:sz w:val="28"/>
          <w:szCs w:val="28"/>
          <w:shd w:val="clear" w:color="auto" w:fill="FFFFFF"/>
        </w:rPr>
      </w:pPr>
      <w:r w:rsidRPr="001443CD">
        <w:rPr>
          <w:rFonts w:ascii="Times New Roman" w:hAnsi="Times New Roman" w:cs="Times New Roman"/>
          <w:color w:val="000000"/>
          <w:sz w:val="28"/>
          <w:szCs w:val="28"/>
          <w:shd w:val="clear" w:color="auto" w:fill="FFFFFF"/>
        </w:rPr>
        <w:t>§</w:t>
      </w:r>
      <w:r w:rsidRPr="001443CD">
        <w:rPr>
          <w:rFonts w:ascii="Times New Roman" w:hAnsi="Times New Roman" w:cs="Times New Roman"/>
          <w:color w:val="000000"/>
          <w:sz w:val="28"/>
          <w:szCs w:val="28"/>
          <w:shd w:val="clear" w:color="auto" w:fill="FFFFFF"/>
        </w:rPr>
        <w:t>8</w:t>
      </w:r>
      <w:r w:rsidRPr="001443CD">
        <w:rPr>
          <w:rFonts w:ascii="Times New Roman" w:hAnsi="Times New Roman" w:cs="Times New Roman"/>
          <w:color w:val="000000"/>
          <w:sz w:val="28"/>
          <w:szCs w:val="28"/>
          <w:shd w:val="clear" w:color="auto" w:fill="FFFFFF"/>
        </w:rPr>
        <w:t>4</w:t>
      </w:r>
      <w:r w:rsidRPr="001443CD">
        <w:rPr>
          <w:rFonts w:ascii="Times New Roman" w:hAnsi="Times New Roman" w:cs="Times New Roman"/>
          <w:color w:val="000000"/>
          <w:sz w:val="28"/>
          <w:szCs w:val="28"/>
          <w:shd w:val="clear" w:color="auto" w:fill="FFFFFF"/>
        </w:rPr>
        <w:t xml:space="preserve">.  </w:t>
      </w:r>
      <w:r w:rsidRPr="001443CD">
        <w:rPr>
          <w:rFonts w:ascii="Times New Roman" w:hAnsi="Times New Roman" w:cs="Times New Roman"/>
          <w:color w:val="000000"/>
          <w:sz w:val="28"/>
          <w:szCs w:val="28"/>
          <w:shd w:val="clear" w:color="auto" w:fill="FFFFFF"/>
        </w:rPr>
        <w:t>Este análisis</w:t>
      </w:r>
      <w:r w:rsidRPr="001443CD">
        <w:rPr>
          <w:rFonts w:ascii="Times New Roman" w:hAnsi="Times New Roman" w:cs="Times New Roman"/>
          <w:color w:val="000000"/>
          <w:sz w:val="28"/>
          <w:szCs w:val="28"/>
          <w:shd w:val="clear" w:color="auto" w:fill="FFFFFF"/>
        </w:rPr>
        <w:t xml:space="preserve"> (el relacionado con la tasa mínima de tributación)</w:t>
      </w:r>
      <w:r w:rsidRPr="001443CD">
        <w:rPr>
          <w:rFonts w:ascii="Times New Roman" w:hAnsi="Times New Roman" w:cs="Times New Roman"/>
          <w:color w:val="000000"/>
          <w:sz w:val="28"/>
          <w:szCs w:val="28"/>
          <w:shd w:val="clear" w:color="auto" w:fill="FFFFFF"/>
        </w:rPr>
        <w:t xml:space="preserve">, por primera vez, se presentó en el informe de ponencia para primer </w:t>
      </w:r>
      <w:r w:rsidRPr="001443CD">
        <w:rPr>
          <w:rFonts w:ascii="Times New Roman" w:hAnsi="Times New Roman" w:cs="Times New Roman"/>
          <w:color w:val="000000"/>
          <w:sz w:val="28"/>
          <w:szCs w:val="28"/>
          <w:shd w:val="clear" w:color="auto" w:fill="FFFFFF"/>
        </w:rPr>
        <w:t>debate conjunto de las comisiones terceras económicas de la Cámara de Representantes y del Senado de la República</w:t>
      </w:r>
      <w:r w:rsidRPr="001443CD">
        <w:rPr>
          <w:rStyle w:val="Refdenotaalpie"/>
          <w:rFonts w:ascii="Times New Roman" w:hAnsi="Times New Roman"/>
          <w:color w:val="000000"/>
          <w:sz w:val="28"/>
          <w:szCs w:val="28"/>
          <w:shd w:val="clear" w:color="auto" w:fill="FFFFFF"/>
        </w:rPr>
        <w:t xml:space="preserve"> </w:t>
      </w:r>
      <w:r w:rsidRPr="001443CD">
        <w:rPr>
          <w:rStyle w:val="Refdenotaalpie"/>
          <w:rFonts w:ascii="Times New Roman" w:hAnsi="Times New Roman"/>
          <w:color w:val="000000"/>
          <w:sz w:val="28"/>
          <w:szCs w:val="28"/>
          <w:shd w:val="clear" w:color="auto" w:fill="FFFFFF"/>
        </w:rPr>
        <w:footnoteReference w:id="94"/>
      </w:r>
      <w:r w:rsidRPr="001443CD">
        <w:rPr>
          <w:rFonts w:ascii="Times New Roman" w:hAnsi="Times New Roman" w:cs="Times New Roman"/>
          <w:color w:val="000000"/>
          <w:sz w:val="28"/>
          <w:szCs w:val="28"/>
          <w:shd w:val="clear" w:color="auto" w:fill="FFFFFF"/>
        </w:rPr>
        <w:t>. Las gacetas que contienen este documento</w:t>
      </w:r>
      <w:r w:rsidRPr="001443CD">
        <w:rPr>
          <w:rStyle w:val="Refdenotaalpie"/>
          <w:rFonts w:ascii="Times New Roman" w:hAnsi="Times New Roman"/>
          <w:color w:val="000000"/>
          <w:sz w:val="28"/>
          <w:szCs w:val="28"/>
          <w:shd w:val="clear" w:color="auto" w:fill="FFFFFF"/>
        </w:rPr>
        <w:footnoteReference w:id="95"/>
      </w:r>
      <w:r w:rsidRPr="001443CD">
        <w:rPr>
          <w:rFonts w:ascii="Times New Roman" w:hAnsi="Times New Roman" w:cs="Times New Roman"/>
          <w:color w:val="000000"/>
          <w:sz w:val="28"/>
          <w:szCs w:val="28"/>
          <w:shd w:val="clear" w:color="auto" w:fill="FFFFFF"/>
        </w:rPr>
        <w:t xml:space="preserve"> dan cuenta de que, previa a la presentación de la ponencia, quienes integran las dos comisiones sesionaron en varias oportunidades para manifestar sus observaciones y posiciones, mientras los ponentes y coordinadores sostuvieron reuniones adicionales para</w:t>
      </w:r>
      <w:r w:rsidRPr="001443CD">
        <w:rPr>
          <w:rFonts w:ascii="Times New Roman" w:hAnsi="Times New Roman" w:cs="Times New Roman"/>
          <w:color w:val="000000"/>
          <w:sz w:val="28"/>
          <w:szCs w:val="28"/>
          <w:shd w:val="clear" w:color="auto" w:fill="FFFFFF"/>
        </w:rPr>
        <w:t xml:space="preserve"> su estudio, socialización y recepción de propuestas</w:t>
      </w:r>
      <w:r w:rsidRPr="001443CD">
        <w:rPr>
          <w:rStyle w:val="Refdenotaalpie"/>
          <w:rFonts w:ascii="Times New Roman" w:hAnsi="Times New Roman"/>
          <w:color w:val="000000"/>
          <w:sz w:val="28"/>
          <w:szCs w:val="28"/>
          <w:shd w:val="clear" w:color="auto" w:fill="FFFFFF"/>
        </w:rPr>
        <w:footnoteReference w:id="96"/>
      </w:r>
      <w:r w:rsidRPr="001443CD">
        <w:rPr>
          <w:rFonts w:ascii="Times New Roman" w:hAnsi="Times New Roman" w:cs="Times New Roman"/>
          <w:color w:val="000000"/>
          <w:sz w:val="28"/>
          <w:szCs w:val="28"/>
          <w:shd w:val="clear" w:color="auto" w:fill="FFFFFF"/>
        </w:rPr>
        <w:t xml:space="preserve">. En esa dirección, en particular en lo relacionado con el parágrafo 6 </w:t>
      </w:r>
      <w:r w:rsidRPr="001443CD">
        <w:rPr>
          <w:rFonts w:ascii="Times New Roman" w:hAnsi="Times New Roman" w:cs="Times New Roman"/>
          <w:color w:val="000000"/>
          <w:sz w:val="28"/>
          <w:szCs w:val="28"/>
          <w:shd w:val="clear" w:color="auto" w:fill="FFFFFF"/>
        </w:rPr>
        <w:t>incluido en el</w:t>
      </w:r>
      <w:r w:rsidRPr="001443CD">
        <w:rPr>
          <w:rFonts w:ascii="Times New Roman" w:hAnsi="Times New Roman" w:cs="Times New Roman"/>
          <w:color w:val="000000"/>
          <w:sz w:val="28"/>
          <w:szCs w:val="28"/>
          <w:shd w:val="clear" w:color="auto" w:fill="FFFFFF"/>
        </w:rPr>
        <w:t xml:space="preserve"> artículo 10 de la Ley 2277 de 2022, hubo referencia en varias oportunidades al denominado “impuesto mínimo global”, “</w:t>
      </w:r>
      <w:r w:rsidRPr="001443CD">
        <w:rPr>
          <w:rFonts w:ascii="Times New Roman" w:hAnsi="Times New Roman" w:cs="Times New Roman"/>
          <w:color w:val="000000"/>
          <w:sz w:val="28"/>
          <w:szCs w:val="28"/>
          <w:shd w:val="clear" w:color="auto" w:fill="FFFFFF"/>
        </w:rPr>
        <w:t>tasa efectiva” o a la “tasa mínima efectiva de tributación”.</w:t>
      </w:r>
    </w:p>
    <w:p w:rsidR="00D52845" w:rsidRPr="001443CD" w:rsidRDefault="001443CD" w:rsidP="005F28F6">
      <w:pPr>
        <w:jc w:val="both"/>
        <w:rPr>
          <w:rFonts w:ascii="Times New Roman" w:hAnsi="Times New Roman" w:cs="Times New Roman"/>
          <w:color w:val="000000"/>
          <w:sz w:val="28"/>
          <w:szCs w:val="28"/>
          <w:shd w:val="clear" w:color="auto" w:fill="FFFFFF"/>
        </w:rPr>
      </w:pPr>
    </w:p>
    <w:p w:rsidR="00D52845" w:rsidRPr="001443CD" w:rsidRDefault="001443CD" w:rsidP="005F28F6">
      <w:pPr>
        <w:jc w:val="both"/>
        <w:rPr>
          <w:rFonts w:ascii="Times New Roman" w:hAnsi="Times New Roman" w:cs="Times New Roman"/>
          <w:color w:val="000000"/>
          <w:sz w:val="28"/>
          <w:szCs w:val="28"/>
          <w:shd w:val="clear" w:color="auto" w:fill="FFFFFF"/>
        </w:rPr>
      </w:pPr>
      <w:r w:rsidRPr="001443CD">
        <w:rPr>
          <w:rFonts w:ascii="Times New Roman" w:hAnsi="Times New Roman" w:cs="Times New Roman"/>
          <w:color w:val="000000"/>
          <w:sz w:val="28"/>
          <w:szCs w:val="28"/>
          <w:shd w:val="clear" w:color="auto" w:fill="FFFFFF"/>
        </w:rPr>
        <w:t>§</w:t>
      </w:r>
      <w:r w:rsidRPr="001443CD">
        <w:rPr>
          <w:rFonts w:ascii="Times New Roman" w:hAnsi="Times New Roman" w:cs="Times New Roman"/>
          <w:color w:val="000000"/>
          <w:sz w:val="28"/>
          <w:szCs w:val="28"/>
          <w:shd w:val="clear" w:color="auto" w:fill="FFFFFF"/>
        </w:rPr>
        <w:t>8</w:t>
      </w:r>
      <w:r w:rsidRPr="001443CD">
        <w:rPr>
          <w:rFonts w:ascii="Times New Roman" w:hAnsi="Times New Roman" w:cs="Times New Roman"/>
          <w:color w:val="000000"/>
          <w:sz w:val="28"/>
          <w:szCs w:val="28"/>
          <w:shd w:val="clear" w:color="auto" w:fill="FFFFFF"/>
        </w:rPr>
        <w:t>4</w:t>
      </w:r>
      <w:r w:rsidRPr="001443CD">
        <w:rPr>
          <w:rFonts w:ascii="Times New Roman" w:hAnsi="Times New Roman" w:cs="Times New Roman"/>
          <w:color w:val="000000"/>
          <w:sz w:val="28"/>
          <w:szCs w:val="28"/>
          <w:shd w:val="clear" w:color="auto" w:fill="FFFFFF"/>
        </w:rPr>
        <w:t xml:space="preserve">.1. Como relato de la reunión sostenida el 4 de octubre de 2022, con la asistencia del ministro de </w:t>
      </w:r>
      <w:r w:rsidRPr="001443CD">
        <w:rPr>
          <w:rFonts w:ascii="Times New Roman" w:hAnsi="Times New Roman" w:cs="Times New Roman"/>
          <w:color w:val="000000"/>
          <w:sz w:val="28"/>
          <w:szCs w:val="28"/>
          <w:shd w:val="clear" w:color="auto" w:fill="FFFFFF"/>
        </w:rPr>
        <w:t>h</w:t>
      </w:r>
      <w:r w:rsidRPr="001443CD">
        <w:rPr>
          <w:rFonts w:ascii="Times New Roman" w:hAnsi="Times New Roman" w:cs="Times New Roman"/>
          <w:color w:val="000000"/>
          <w:sz w:val="28"/>
          <w:szCs w:val="28"/>
          <w:shd w:val="clear" w:color="auto" w:fill="FFFFFF"/>
        </w:rPr>
        <w:t xml:space="preserve">acienda y </w:t>
      </w:r>
      <w:r w:rsidRPr="001443CD">
        <w:rPr>
          <w:rFonts w:ascii="Times New Roman" w:hAnsi="Times New Roman" w:cs="Times New Roman"/>
          <w:color w:val="000000"/>
          <w:sz w:val="28"/>
          <w:szCs w:val="28"/>
          <w:shd w:val="clear" w:color="auto" w:fill="FFFFFF"/>
        </w:rPr>
        <w:t>c</w:t>
      </w:r>
      <w:r w:rsidRPr="001443CD">
        <w:rPr>
          <w:rFonts w:ascii="Times New Roman" w:hAnsi="Times New Roman" w:cs="Times New Roman"/>
          <w:color w:val="000000"/>
          <w:sz w:val="28"/>
          <w:szCs w:val="28"/>
          <w:shd w:val="clear" w:color="auto" w:fill="FFFFFF"/>
        </w:rPr>
        <w:t xml:space="preserve">rédito </w:t>
      </w:r>
      <w:r w:rsidRPr="001443CD">
        <w:rPr>
          <w:rFonts w:ascii="Times New Roman" w:hAnsi="Times New Roman" w:cs="Times New Roman"/>
          <w:color w:val="000000"/>
          <w:sz w:val="28"/>
          <w:szCs w:val="28"/>
          <w:shd w:val="clear" w:color="auto" w:fill="FFFFFF"/>
        </w:rPr>
        <w:t>p</w:t>
      </w:r>
      <w:r w:rsidRPr="001443CD">
        <w:rPr>
          <w:rFonts w:ascii="Times New Roman" w:hAnsi="Times New Roman" w:cs="Times New Roman"/>
          <w:color w:val="000000"/>
          <w:sz w:val="28"/>
          <w:szCs w:val="28"/>
          <w:shd w:val="clear" w:color="auto" w:fill="FFFFFF"/>
        </w:rPr>
        <w:t>úblico, y del viceministro técnico de la misma cartera, y del director d</w:t>
      </w:r>
      <w:r w:rsidRPr="001443CD">
        <w:rPr>
          <w:rFonts w:ascii="Times New Roman" w:hAnsi="Times New Roman" w:cs="Times New Roman"/>
          <w:color w:val="000000"/>
          <w:sz w:val="28"/>
          <w:szCs w:val="28"/>
          <w:shd w:val="clear" w:color="auto" w:fill="FFFFFF"/>
        </w:rPr>
        <w:t xml:space="preserve">e la DIAN, se indicó: </w:t>
      </w:r>
    </w:p>
    <w:p w:rsidR="00D52845" w:rsidRPr="001443CD" w:rsidRDefault="001443CD" w:rsidP="005F28F6">
      <w:pPr>
        <w:jc w:val="both"/>
        <w:rPr>
          <w:rFonts w:ascii="Times New Roman" w:hAnsi="Times New Roman" w:cs="Times New Roman"/>
          <w:color w:val="000000"/>
          <w:sz w:val="28"/>
          <w:szCs w:val="28"/>
          <w:shd w:val="clear" w:color="auto" w:fill="FFFFFF"/>
        </w:rPr>
      </w:pPr>
    </w:p>
    <w:p w:rsidR="00D52845" w:rsidRPr="001443CD" w:rsidRDefault="001443CD" w:rsidP="006D1101">
      <w:pPr>
        <w:ind w:left="567" w:right="49"/>
        <w:jc w:val="both"/>
        <w:rPr>
          <w:rFonts w:ascii="Times New Roman" w:hAnsi="Times New Roman" w:cs="Times New Roman"/>
          <w:iCs/>
          <w:sz w:val="28"/>
          <w:szCs w:val="28"/>
        </w:rPr>
      </w:pPr>
      <w:r w:rsidRPr="001443CD">
        <w:rPr>
          <w:rFonts w:ascii="Times New Roman" w:hAnsi="Times New Roman" w:cs="Times New Roman"/>
          <w:iCs/>
          <w:sz w:val="28"/>
          <w:szCs w:val="28"/>
        </w:rPr>
        <w:t>“</w:t>
      </w:r>
      <w:r w:rsidRPr="001443CD">
        <w:rPr>
          <w:rFonts w:ascii="Times New Roman" w:hAnsi="Times New Roman" w:cs="Times New Roman"/>
          <w:b/>
          <w:bCs/>
          <w:iCs/>
          <w:sz w:val="28"/>
          <w:szCs w:val="28"/>
        </w:rPr>
        <w:t>Tarifa del impuesto sobre la renta para personas jurídicas (artículo 9º).</w:t>
      </w:r>
      <w:r w:rsidRPr="001443CD">
        <w:rPr>
          <w:rFonts w:ascii="Times New Roman" w:hAnsi="Times New Roman" w:cs="Times New Roman"/>
          <w:iCs/>
          <w:sz w:val="28"/>
          <w:szCs w:val="28"/>
        </w:rPr>
        <w:t xml:space="preserve"> Recogiendo las propuestas de coordinadores y ponentes, se procedió a presentar los ajustes contenidos en el respectivo artículo, los cuales se resumieron en los siguientes puntos: (…) establecer un impuesto mínimo global del 15% en armonía con los lineami</w:t>
      </w:r>
      <w:r w:rsidRPr="001443CD">
        <w:rPr>
          <w:rFonts w:ascii="Times New Roman" w:hAnsi="Times New Roman" w:cs="Times New Roman"/>
          <w:iCs/>
          <w:sz w:val="28"/>
          <w:szCs w:val="28"/>
        </w:rPr>
        <w:t xml:space="preserve">entos de la OCDE, ajustando la tarifa del 9% para la prestación de servicios hoteleros y parques temáticos de ecoturismo y agroturismo al 15%. </w:t>
      </w:r>
    </w:p>
    <w:p w:rsidR="00146A64" w:rsidRPr="001443CD" w:rsidRDefault="001443CD" w:rsidP="00694757">
      <w:pPr>
        <w:ind w:left="567" w:right="49"/>
        <w:jc w:val="both"/>
        <w:rPr>
          <w:rFonts w:ascii="Times New Roman" w:hAnsi="Times New Roman" w:cs="Times New Roman"/>
          <w:iCs/>
          <w:sz w:val="28"/>
          <w:szCs w:val="28"/>
        </w:rPr>
      </w:pPr>
    </w:p>
    <w:p w:rsidR="00D52845" w:rsidRPr="001443CD" w:rsidRDefault="001443CD" w:rsidP="00694757">
      <w:pPr>
        <w:ind w:left="567" w:right="49"/>
        <w:jc w:val="both"/>
        <w:rPr>
          <w:rFonts w:ascii="Times New Roman" w:hAnsi="Times New Roman" w:cs="Times New Roman"/>
          <w:iCs/>
          <w:sz w:val="28"/>
          <w:szCs w:val="28"/>
        </w:rPr>
      </w:pPr>
      <w:r w:rsidRPr="001443CD">
        <w:rPr>
          <w:rFonts w:ascii="Times New Roman" w:hAnsi="Times New Roman" w:cs="Times New Roman"/>
          <w:iCs/>
          <w:sz w:val="28"/>
          <w:szCs w:val="28"/>
        </w:rPr>
        <w:t>(…)</w:t>
      </w:r>
    </w:p>
    <w:p w:rsidR="00146A64" w:rsidRPr="001443CD" w:rsidRDefault="001443CD" w:rsidP="00694757">
      <w:pPr>
        <w:ind w:left="567" w:right="49"/>
        <w:jc w:val="both"/>
        <w:rPr>
          <w:rFonts w:ascii="Times New Roman" w:hAnsi="Times New Roman" w:cs="Times New Roman"/>
          <w:iCs/>
          <w:sz w:val="28"/>
          <w:szCs w:val="28"/>
        </w:rPr>
      </w:pPr>
    </w:p>
    <w:p w:rsidR="00D52845" w:rsidRPr="001443CD" w:rsidRDefault="001443CD" w:rsidP="00694757">
      <w:pPr>
        <w:ind w:left="567" w:right="49"/>
        <w:jc w:val="both"/>
        <w:rPr>
          <w:rFonts w:ascii="Times New Roman" w:hAnsi="Times New Roman" w:cs="Times New Roman"/>
          <w:iCs/>
          <w:color w:val="000000"/>
          <w:sz w:val="28"/>
          <w:szCs w:val="28"/>
          <w:shd w:val="clear" w:color="auto" w:fill="FFFFFF"/>
        </w:rPr>
      </w:pPr>
      <w:r w:rsidRPr="001443CD">
        <w:rPr>
          <w:rFonts w:ascii="Times New Roman" w:hAnsi="Times New Roman" w:cs="Times New Roman"/>
          <w:iCs/>
          <w:sz w:val="28"/>
          <w:szCs w:val="28"/>
        </w:rPr>
        <w:t xml:space="preserve">Una vez concluida la discusión, los ponentes y coordinadores aceptaron incorporar el artículo en el texto </w:t>
      </w:r>
      <w:r w:rsidRPr="001443CD">
        <w:rPr>
          <w:rFonts w:ascii="Times New Roman" w:hAnsi="Times New Roman" w:cs="Times New Roman"/>
          <w:iCs/>
          <w:sz w:val="28"/>
          <w:szCs w:val="28"/>
        </w:rPr>
        <w:t>de ponencia definitivo”</w:t>
      </w:r>
      <w:r w:rsidRPr="001443CD">
        <w:rPr>
          <w:rStyle w:val="Refdenotaalpie"/>
          <w:rFonts w:ascii="Times New Roman" w:hAnsi="Times New Roman"/>
          <w:iCs/>
          <w:sz w:val="28"/>
          <w:szCs w:val="28"/>
        </w:rPr>
        <w:footnoteReference w:id="97"/>
      </w:r>
      <w:r w:rsidRPr="001443CD">
        <w:rPr>
          <w:rFonts w:ascii="Times New Roman" w:hAnsi="Times New Roman" w:cs="Times New Roman"/>
          <w:iCs/>
          <w:sz w:val="28"/>
          <w:szCs w:val="28"/>
        </w:rPr>
        <w:t>.</w:t>
      </w:r>
    </w:p>
    <w:p w:rsidR="00D52845" w:rsidRPr="001443CD" w:rsidRDefault="001443CD" w:rsidP="005F28F6">
      <w:pPr>
        <w:jc w:val="both"/>
        <w:rPr>
          <w:rFonts w:ascii="Times New Roman" w:hAnsi="Times New Roman" w:cs="Times New Roman"/>
          <w:color w:val="000000"/>
          <w:sz w:val="28"/>
          <w:szCs w:val="28"/>
          <w:shd w:val="clear" w:color="auto" w:fill="FFFFFF"/>
        </w:rPr>
      </w:pPr>
    </w:p>
    <w:p w:rsidR="00D52845" w:rsidRPr="001443CD" w:rsidRDefault="001443CD" w:rsidP="005F28F6">
      <w:pPr>
        <w:jc w:val="both"/>
        <w:rPr>
          <w:rFonts w:ascii="Times New Roman" w:hAnsi="Times New Roman" w:cs="Times New Roman"/>
          <w:color w:val="000000"/>
          <w:sz w:val="28"/>
          <w:szCs w:val="28"/>
          <w:shd w:val="clear" w:color="auto" w:fill="FFFFFF"/>
        </w:rPr>
      </w:pPr>
      <w:r w:rsidRPr="001443CD">
        <w:rPr>
          <w:rFonts w:ascii="Times New Roman" w:hAnsi="Times New Roman" w:cs="Times New Roman"/>
          <w:color w:val="000000"/>
          <w:sz w:val="28"/>
          <w:szCs w:val="28"/>
          <w:shd w:val="clear" w:color="auto" w:fill="FFFFFF"/>
        </w:rPr>
        <w:t>§</w:t>
      </w:r>
      <w:r w:rsidRPr="001443CD">
        <w:rPr>
          <w:rFonts w:ascii="Times New Roman" w:hAnsi="Times New Roman" w:cs="Times New Roman"/>
          <w:color w:val="000000"/>
          <w:sz w:val="28"/>
          <w:szCs w:val="28"/>
          <w:shd w:val="clear" w:color="auto" w:fill="FFFFFF"/>
        </w:rPr>
        <w:t>8</w:t>
      </w:r>
      <w:r w:rsidRPr="001443CD">
        <w:rPr>
          <w:rFonts w:ascii="Times New Roman" w:hAnsi="Times New Roman" w:cs="Times New Roman"/>
          <w:color w:val="000000"/>
          <w:sz w:val="28"/>
          <w:szCs w:val="28"/>
          <w:shd w:val="clear" w:color="auto" w:fill="FFFFFF"/>
        </w:rPr>
        <w:t>4</w:t>
      </w:r>
      <w:r w:rsidRPr="001443CD">
        <w:rPr>
          <w:rFonts w:ascii="Times New Roman" w:hAnsi="Times New Roman" w:cs="Times New Roman"/>
          <w:color w:val="000000"/>
          <w:sz w:val="28"/>
          <w:szCs w:val="28"/>
          <w:shd w:val="clear" w:color="auto" w:fill="FFFFFF"/>
        </w:rPr>
        <w:t>.2. Más adelante, en el acápite de justificación del pliego de modificaciones, el informe da cuenta de que, como consecuencia de las discusiones adelantadas, se proponen algunos ajustes, entre los cuales se encuentra el relaci</w:t>
      </w:r>
      <w:r w:rsidRPr="001443CD">
        <w:rPr>
          <w:rFonts w:ascii="Times New Roman" w:hAnsi="Times New Roman" w:cs="Times New Roman"/>
          <w:color w:val="000000"/>
          <w:sz w:val="28"/>
          <w:szCs w:val="28"/>
          <w:shd w:val="clear" w:color="auto" w:fill="FFFFFF"/>
        </w:rPr>
        <w:t xml:space="preserve">onado con un “impuesto mínimo global” en el apartado relacionado con el impuesto sobre la renta para las personas jurídicas [art. 9 del proyecto de ley], en los siguientes términos: </w:t>
      </w:r>
    </w:p>
    <w:p w:rsidR="00D52845" w:rsidRPr="001443CD" w:rsidRDefault="001443CD" w:rsidP="005F28F6">
      <w:pPr>
        <w:jc w:val="both"/>
        <w:rPr>
          <w:rFonts w:ascii="Times New Roman" w:hAnsi="Times New Roman" w:cs="Times New Roman"/>
          <w:color w:val="000000"/>
          <w:sz w:val="28"/>
          <w:szCs w:val="28"/>
          <w:shd w:val="clear" w:color="auto" w:fill="FFFFFF"/>
        </w:rPr>
      </w:pPr>
    </w:p>
    <w:p w:rsidR="00D52845" w:rsidRPr="001443CD" w:rsidRDefault="001443CD" w:rsidP="00694757">
      <w:pPr>
        <w:ind w:left="567" w:right="49"/>
        <w:jc w:val="both"/>
        <w:rPr>
          <w:rFonts w:ascii="Times New Roman" w:hAnsi="Times New Roman" w:cs="Times New Roman"/>
          <w:iCs/>
          <w:sz w:val="28"/>
          <w:szCs w:val="28"/>
        </w:rPr>
      </w:pPr>
      <w:r w:rsidRPr="001443CD">
        <w:rPr>
          <w:rFonts w:ascii="Times New Roman" w:hAnsi="Times New Roman" w:cs="Times New Roman"/>
          <w:iCs/>
          <w:sz w:val="28"/>
          <w:szCs w:val="28"/>
        </w:rPr>
        <w:t>“Impuesto mínimo global. El Marco Inclusivo de la OCDE y el G20 sobre la</w:t>
      </w:r>
      <w:r w:rsidRPr="001443CD">
        <w:rPr>
          <w:rFonts w:ascii="Times New Roman" w:hAnsi="Times New Roman" w:cs="Times New Roman"/>
          <w:iCs/>
          <w:sz w:val="28"/>
          <w:szCs w:val="28"/>
        </w:rPr>
        <w:t xml:space="preserve"> Erosión de las Bases Imponibles (BEPS por su sigla en inglés), del cual Colombia es miembro, viene trabajando en el diseño de una solución global para mitigar los efectos negativos que BEPS trae tanto a países desarrollados como a países en vía de desarro</w:t>
      </w:r>
      <w:r w:rsidRPr="001443CD">
        <w:rPr>
          <w:rFonts w:ascii="Times New Roman" w:hAnsi="Times New Roman" w:cs="Times New Roman"/>
          <w:iCs/>
          <w:sz w:val="28"/>
          <w:szCs w:val="28"/>
        </w:rPr>
        <w:t xml:space="preserve">llo, reconociendo la importancia de lograr una solución global. </w:t>
      </w:r>
    </w:p>
    <w:p w:rsidR="00146A64" w:rsidRPr="001443CD" w:rsidRDefault="001443CD" w:rsidP="005F28F6">
      <w:pPr>
        <w:ind w:right="49"/>
        <w:jc w:val="both"/>
        <w:rPr>
          <w:rFonts w:ascii="Times New Roman" w:hAnsi="Times New Roman" w:cs="Times New Roman"/>
          <w:iCs/>
          <w:sz w:val="28"/>
          <w:szCs w:val="28"/>
        </w:rPr>
      </w:pPr>
    </w:p>
    <w:p w:rsidR="00D52845" w:rsidRPr="001443CD" w:rsidRDefault="001443CD" w:rsidP="006D1101">
      <w:pPr>
        <w:ind w:left="567" w:right="49"/>
        <w:jc w:val="both"/>
        <w:rPr>
          <w:rFonts w:ascii="Times New Roman" w:hAnsi="Times New Roman" w:cs="Times New Roman"/>
          <w:iCs/>
          <w:color w:val="000000"/>
          <w:sz w:val="28"/>
          <w:szCs w:val="28"/>
          <w:shd w:val="clear" w:color="auto" w:fill="FFFFFF"/>
        </w:rPr>
      </w:pPr>
      <w:r w:rsidRPr="001443CD">
        <w:rPr>
          <w:rFonts w:ascii="Times New Roman" w:hAnsi="Times New Roman" w:cs="Times New Roman"/>
          <w:iCs/>
          <w:sz w:val="28"/>
          <w:szCs w:val="28"/>
        </w:rPr>
        <w:t>En desarrollo de ese análisis, se propone aplicar a empresas colombianas un impuesto mínimo que garantice de alguna manera una tributación sobre unas tasas efectivas ajustadas con base en la</w:t>
      </w:r>
      <w:r w:rsidRPr="001443CD">
        <w:rPr>
          <w:rFonts w:ascii="Times New Roman" w:hAnsi="Times New Roman" w:cs="Times New Roman"/>
          <w:iCs/>
          <w:sz w:val="28"/>
          <w:szCs w:val="28"/>
        </w:rPr>
        <w:t xml:space="preserve"> utilidad que generan estas sociedades. Para tal fin, la propuesta contempla una tasa mínima efectiva de tributación del 15% tomando como referencia el estudio que la OCDE ha realizado tomando como punto de partida los análisis de utilidades de los grupos </w:t>
      </w:r>
      <w:r w:rsidRPr="001443CD">
        <w:rPr>
          <w:rFonts w:ascii="Times New Roman" w:hAnsi="Times New Roman" w:cs="Times New Roman"/>
          <w:iCs/>
          <w:sz w:val="28"/>
          <w:szCs w:val="28"/>
        </w:rPr>
        <w:t>multinacionales a través del estudio del PILAR 2”</w:t>
      </w:r>
      <w:r w:rsidRPr="001443CD">
        <w:rPr>
          <w:rStyle w:val="Refdenotaalpie"/>
          <w:rFonts w:ascii="Times New Roman" w:hAnsi="Times New Roman"/>
          <w:iCs/>
          <w:sz w:val="28"/>
          <w:szCs w:val="28"/>
        </w:rPr>
        <w:footnoteReference w:id="98"/>
      </w:r>
      <w:r w:rsidRPr="001443CD">
        <w:rPr>
          <w:rFonts w:ascii="Times New Roman" w:hAnsi="Times New Roman" w:cs="Times New Roman"/>
          <w:iCs/>
          <w:sz w:val="28"/>
          <w:szCs w:val="28"/>
        </w:rPr>
        <w:t>.</w:t>
      </w:r>
    </w:p>
    <w:p w:rsidR="00D52845" w:rsidRPr="001443CD" w:rsidRDefault="001443CD" w:rsidP="005F28F6">
      <w:pPr>
        <w:jc w:val="both"/>
        <w:rPr>
          <w:rFonts w:ascii="Times New Roman" w:hAnsi="Times New Roman" w:cs="Times New Roman"/>
          <w:color w:val="000000"/>
          <w:sz w:val="28"/>
          <w:szCs w:val="28"/>
          <w:shd w:val="clear" w:color="auto" w:fill="FFFFFF"/>
        </w:rPr>
      </w:pPr>
    </w:p>
    <w:p w:rsidR="00D52845" w:rsidRPr="001443CD" w:rsidRDefault="001443CD" w:rsidP="005F28F6">
      <w:pPr>
        <w:ind w:right="-57"/>
        <w:jc w:val="both"/>
        <w:rPr>
          <w:rFonts w:ascii="Times New Roman" w:hAnsi="Times New Roman" w:cs="Times New Roman"/>
          <w:color w:val="000000"/>
          <w:sz w:val="28"/>
          <w:szCs w:val="28"/>
          <w:shd w:val="clear" w:color="auto" w:fill="FFFFFF"/>
        </w:rPr>
      </w:pPr>
      <w:r w:rsidRPr="001443CD">
        <w:rPr>
          <w:rFonts w:ascii="Times New Roman" w:hAnsi="Times New Roman" w:cs="Times New Roman"/>
          <w:color w:val="000000"/>
          <w:sz w:val="28"/>
          <w:szCs w:val="28"/>
          <w:shd w:val="clear" w:color="auto" w:fill="FFFFFF"/>
        </w:rPr>
        <w:t>§</w:t>
      </w:r>
      <w:r w:rsidRPr="001443CD">
        <w:rPr>
          <w:rFonts w:ascii="Times New Roman" w:hAnsi="Times New Roman" w:cs="Times New Roman"/>
          <w:color w:val="000000"/>
          <w:sz w:val="28"/>
          <w:szCs w:val="28"/>
          <w:shd w:val="clear" w:color="auto" w:fill="FFFFFF"/>
        </w:rPr>
        <w:t>8</w:t>
      </w:r>
      <w:r w:rsidRPr="001443CD">
        <w:rPr>
          <w:rFonts w:ascii="Times New Roman" w:hAnsi="Times New Roman" w:cs="Times New Roman"/>
          <w:color w:val="000000"/>
          <w:sz w:val="28"/>
          <w:szCs w:val="28"/>
          <w:shd w:val="clear" w:color="auto" w:fill="FFFFFF"/>
        </w:rPr>
        <w:t>4</w:t>
      </w:r>
      <w:r w:rsidRPr="001443CD">
        <w:rPr>
          <w:rFonts w:ascii="Times New Roman" w:hAnsi="Times New Roman" w:cs="Times New Roman"/>
          <w:color w:val="000000"/>
          <w:sz w:val="28"/>
          <w:szCs w:val="28"/>
          <w:shd w:val="clear" w:color="auto" w:fill="FFFFFF"/>
        </w:rPr>
        <w:t>.3. Como consecuencia de lo anterior, los ponentes propusieron para discusión y aprobación en primer debate conjunto el siguiente enunciado, identificado como parágrafo 6 de</w:t>
      </w:r>
      <w:r w:rsidRPr="001443CD">
        <w:rPr>
          <w:rFonts w:ascii="Times New Roman" w:hAnsi="Times New Roman" w:cs="Times New Roman"/>
          <w:color w:val="000000"/>
          <w:sz w:val="28"/>
          <w:szCs w:val="28"/>
          <w:shd w:val="clear" w:color="auto" w:fill="FFFFFF"/>
        </w:rPr>
        <w:t>ntro del</w:t>
      </w:r>
      <w:r w:rsidRPr="001443CD">
        <w:rPr>
          <w:rFonts w:ascii="Times New Roman" w:hAnsi="Times New Roman" w:cs="Times New Roman"/>
          <w:color w:val="000000"/>
          <w:sz w:val="28"/>
          <w:szCs w:val="28"/>
          <w:shd w:val="clear" w:color="auto" w:fill="FFFFFF"/>
        </w:rPr>
        <w:t xml:space="preserve"> artículo 9 del proyecto de ley, por el cual se modifica el artículo 240 del Estatuto Tributario:</w:t>
      </w:r>
    </w:p>
    <w:p w:rsidR="00D52845" w:rsidRPr="001443CD" w:rsidRDefault="001443CD" w:rsidP="005F28F6">
      <w:pPr>
        <w:jc w:val="both"/>
        <w:rPr>
          <w:rFonts w:ascii="Times New Roman" w:hAnsi="Times New Roman" w:cs="Times New Roman"/>
          <w:color w:val="000000"/>
          <w:sz w:val="28"/>
          <w:szCs w:val="28"/>
          <w:shd w:val="clear" w:color="auto" w:fill="FFFFFF"/>
        </w:rPr>
      </w:pPr>
    </w:p>
    <w:p w:rsidR="00D52845" w:rsidRPr="001443CD" w:rsidRDefault="001443CD" w:rsidP="00694757">
      <w:pPr>
        <w:ind w:left="284" w:right="49"/>
        <w:jc w:val="both"/>
        <w:rPr>
          <w:rFonts w:ascii="Times New Roman" w:hAnsi="Times New Roman" w:cs="Times New Roman"/>
          <w:iCs/>
          <w:sz w:val="28"/>
          <w:szCs w:val="28"/>
        </w:rPr>
      </w:pPr>
      <w:r w:rsidRPr="001443CD">
        <w:rPr>
          <w:rFonts w:ascii="Times New Roman" w:hAnsi="Times New Roman" w:cs="Times New Roman"/>
          <w:iCs/>
          <w:sz w:val="28"/>
          <w:szCs w:val="28"/>
        </w:rPr>
        <w:t>“</w:t>
      </w:r>
      <w:r w:rsidRPr="001443CD">
        <w:rPr>
          <w:rFonts w:ascii="Times New Roman" w:hAnsi="Times New Roman" w:cs="Times New Roman"/>
          <w:b/>
          <w:bCs/>
          <w:iCs/>
          <w:sz w:val="28"/>
          <w:szCs w:val="28"/>
        </w:rPr>
        <w:t>PARÁGRAFO 6.</w:t>
      </w:r>
      <w:r w:rsidRPr="001443CD">
        <w:rPr>
          <w:rFonts w:ascii="Times New Roman" w:hAnsi="Times New Roman" w:cs="Times New Roman"/>
          <w:iCs/>
          <w:sz w:val="28"/>
          <w:szCs w:val="28"/>
        </w:rPr>
        <w:t xml:space="preserve"> Cuando la tasa efectiva de tributación de los contribuyentes de que trata este artículo, incluida la sobretasa, sea inferior al 15%, su impuest</w:t>
      </w:r>
      <w:r w:rsidRPr="001443CD">
        <w:rPr>
          <w:rFonts w:ascii="Times New Roman" w:hAnsi="Times New Roman" w:cs="Times New Roman"/>
          <w:iCs/>
          <w:sz w:val="28"/>
          <w:szCs w:val="28"/>
        </w:rPr>
        <w:t xml:space="preserve">o sobre la renta se incrementará en los puntos porcentuales requeridos para alcanzar la tasa efectiva indicada en este inciso. </w:t>
      </w:r>
    </w:p>
    <w:p w:rsidR="00146A64" w:rsidRPr="001443CD" w:rsidRDefault="001443CD" w:rsidP="00694757">
      <w:pPr>
        <w:ind w:left="284" w:right="49"/>
        <w:jc w:val="both"/>
        <w:rPr>
          <w:rFonts w:ascii="Times New Roman" w:hAnsi="Times New Roman" w:cs="Times New Roman"/>
          <w:iCs/>
          <w:sz w:val="28"/>
          <w:szCs w:val="28"/>
        </w:rPr>
      </w:pPr>
    </w:p>
    <w:p w:rsidR="00D52845" w:rsidRPr="001443CD" w:rsidRDefault="001443CD" w:rsidP="00694757">
      <w:pPr>
        <w:ind w:left="284" w:right="49"/>
        <w:jc w:val="both"/>
        <w:rPr>
          <w:rFonts w:ascii="Times New Roman" w:hAnsi="Times New Roman" w:cs="Times New Roman"/>
          <w:iCs/>
          <w:sz w:val="28"/>
          <w:szCs w:val="28"/>
        </w:rPr>
      </w:pPr>
      <w:r w:rsidRPr="001443CD">
        <w:rPr>
          <w:rFonts w:ascii="Times New Roman" w:hAnsi="Times New Roman" w:cs="Times New Roman"/>
          <w:iCs/>
          <w:sz w:val="28"/>
          <w:szCs w:val="28"/>
        </w:rPr>
        <w:t>Lo dispuesto en este parágrafo no aplica para las sociedades que se constituyeron como Zonas Económicas y Sociales Especiales -</w:t>
      </w:r>
      <w:r w:rsidRPr="001443CD">
        <w:rPr>
          <w:rFonts w:ascii="Times New Roman" w:hAnsi="Times New Roman" w:cs="Times New Roman"/>
          <w:iCs/>
          <w:sz w:val="28"/>
          <w:szCs w:val="28"/>
        </w:rPr>
        <w:t>ZESE, durante el periodo que su tarifa del impuesto sobre renta sea del cero por ciento (0%)”</w:t>
      </w:r>
      <w:r w:rsidRPr="001443CD">
        <w:rPr>
          <w:rStyle w:val="Refdenotaalpie"/>
          <w:rFonts w:ascii="Times New Roman" w:hAnsi="Times New Roman"/>
          <w:iCs/>
          <w:sz w:val="28"/>
          <w:szCs w:val="28"/>
        </w:rPr>
        <w:footnoteReference w:id="99"/>
      </w:r>
      <w:r w:rsidRPr="001443CD">
        <w:rPr>
          <w:rFonts w:ascii="Times New Roman" w:hAnsi="Times New Roman" w:cs="Times New Roman"/>
          <w:iCs/>
          <w:sz w:val="28"/>
          <w:szCs w:val="28"/>
        </w:rPr>
        <w:t>.</w:t>
      </w:r>
    </w:p>
    <w:p w:rsidR="00D52845" w:rsidRPr="001443CD" w:rsidRDefault="001443CD" w:rsidP="00694757">
      <w:pPr>
        <w:ind w:left="284"/>
        <w:jc w:val="both"/>
        <w:rPr>
          <w:rFonts w:ascii="Times New Roman" w:hAnsi="Times New Roman" w:cs="Times New Roman"/>
          <w:i/>
          <w:color w:val="000000"/>
          <w:sz w:val="28"/>
          <w:szCs w:val="28"/>
          <w:shd w:val="clear" w:color="auto" w:fill="FFFFFF"/>
        </w:rPr>
      </w:pPr>
    </w:p>
    <w:p w:rsidR="00D52845" w:rsidRPr="001443CD" w:rsidRDefault="001443CD" w:rsidP="00694757">
      <w:pPr>
        <w:ind w:left="284"/>
        <w:jc w:val="both"/>
        <w:rPr>
          <w:rFonts w:ascii="Times New Roman" w:hAnsi="Times New Roman" w:cs="Times New Roman"/>
          <w:color w:val="000000"/>
          <w:sz w:val="28"/>
          <w:szCs w:val="28"/>
          <w:shd w:val="clear" w:color="auto" w:fill="FFFFFF"/>
        </w:rPr>
      </w:pPr>
      <w:r w:rsidRPr="001443CD">
        <w:rPr>
          <w:rFonts w:ascii="Times New Roman" w:hAnsi="Times New Roman" w:cs="Times New Roman"/>
          <w:color w:val="000000"/>
          <w:sz w:val="28"/>
          <w:szCs w:val="28"/>
          <w:shd w:val="clear" w:color="auto" w:fill="FFFFFF"/>
        </w:rPr>
        <w:t>§</w:t>
      </w:r>
      <w:r w:rsidRPr="001443CD">
        <w:rPr>
          <w:rFonts w:ascii="Times New Roman" w:hAnsi="Times New Roman" w:cs="Times New Roman"/>
          <w:color w:val="000000"/>
          <w:sz w:val="28"/>
          <w:szCs w:val="28"/>
          <w:shd w:val="clear" w:color="auto" w:fill="FFFFFF"/>
        </w:rPr>
        <w:t>8</w:t>
      </w:r>
      <w:r w:rsidRPr="001443CD">
        <w:rPr>
          <w:rFonts w:ascii="Times New Roman" w:hAnsi="Times New Roman" w:cs="Times New Roman"/>
          <w:color w:val="000000"/>
          <w:sz w:val="28"/>
          <w:szCs w:val="28"/>
          <w:shd w:val="clear" w:color="auto" w:fill="FFFFFF"/>
        </w:rPr>
        <w:t>5</w:t>
      </w:r>
      <w:r w:rsidRPr="001443CD">
        <w:rPr>
          <w:rFonts w:ascii="Times New Roman" w:hAnsi="Times New Roman" w:cs="Times New Roman"/>
          <w:color w:val="000000"/>
          <w:sz w:val="28"/>
          <w:szCs w:val="28"/>
          <w:shd w:val="clear" w:color="auto" w:fill="FFFFFF"/>
        </w:rPr>
        <w:t xml:space="preserve">. Sometido a discusión en dichas condiciones, en las sesiones adelantadas para dar el primer debate se encuentran algunas referencias sobre el objeto de la </w:t>
      </w:r>
      <w:r w:rsidRPr="001443CD">
        <w:rPr>
          <w:rFonts w:ascii="Times New Roman" w:hAnsi="Times New Roman" w:cs="Times New Roman"/>
          <w:color w:val="000000"/>
          <w:sz w:val="28"/>
          <w:szCs w:val="28"/>
          <w:shd w:val="clear" w:color="auto" w:fill="FFFFFF"/>
        </w:rPr>
        <w:t>modificación del régimen de renta a personas jurídicas y, en particular, al parágrafo 6 aquí analizado en los siguientes términos:</w:t>
      </w:r>
    </w:p>
    <w:p w:rsidR="00D52845" w:rsidRPr="001443CD" w:rsidRDefault="001443CD" w:rsidP="00694757">
      <w:pPr>
        <w:ind w:left="284"/>
        <w:jc w:val="both"/>
        <w:rPr>
          <w:rFonts w:ascii="Times New Roman" w:hAnsi="Times New Roman" w:cs="Times New Roman"/>
          <w:color w:val="000000"/>
          <w:sz w:val="28"/>
          <w:szCs w:val="28"/>
          <w:shd w:val="clear" w:color="auto" w:fill="FFFFFF"/>
        </w:rPr>
      </w:pPr>
    </w:p>
    <w:p w:rsidR="00D52845" w:rsidRPr="001443CD" w:rsidRDefault="001443CD" w:rsidP="00694757">
      <w:pPr>
        <w:ind w:left="284"/>
        <w:jc w:val="both"/>
        <w:rPr>
          <w:rFonts w:ascii="Times New Roman" w:hAnsi="Times New Roman" w:cs="Times New Roman"/>
          <w:color w:val="000000"/>
          <w:sz w:val="28"/>
          <w:szCs w:val="28"/>
          <w:shd w:val="clear" w:color="auto" w:fill="FFFFFF"/>
        </w:rPr>
      </w:pPr>
      <w:r w:rsidRPr="001443CD">
        <w:rPr>
          <w:rFonts w:ascii="Times New Roman" w:hAnsi="Times New Roman" w:cs="Times New Roman"/>
          <w:color w:val="000000"/>
          <w:sz w:val="28"/>
          <w:szCs w:val="28"/>
          <w:shd w:val="clear" w:color="auto" w:fill="FFFFFF"/>
        </w:rPr>
        <w:t>§</w:t>
      </w:r>
      <w:r w:rsidRPr="001443CD">
        <w:rPr>
          <w:rFonts w:ascii="Times New Roman" w:hAnsi="Times New Roman" w:cs="Times New Roman"/>
          <w:color w:val="000000"/>
          <w:sz w:val="28"/>
          <w:szCs w:val="28"/>
          <w:shd w:val="clear" w:color="auto" w:fill="FFFFFF"/>
        </w:rPr>
        <w:t>8</w:t>
      </w:r>
      <w:r w:rsidRPr="001443CD">
        <w:rPr>
          <w:rFonts w:ascii="Times New Roman" w:hAnsi="Times New Roman" w:cs="Times New Roman"/>
          <w:color w:val="000000"/>
          <w:sz w:val="28"/>
          <w:szCs w:val="28"/>
          <w:shd w:val="clear" w:color="auto" w:fill="FFFFFF"/>
        </w:rPr>
        <w:t>5</w:t>
      </w:r>
      <w:r w:rsidRPr="001443CD">
        <w:rPr>
          <w:rFonts w:ascii="Times New Roman" w:hAnsi="Times New Roman" w:cs="Times New Roman"/>
          <w:color w:val="000000"/>
          <w:sz w:val="28"/>
          <w:szCs w:val="28"/>
          <w:shd w:val="clear" w:color="auto" w:fill="FFFFFF"/>
        </w:rPr>
        <w:t>.1. En el inicio del debate</w:t>
      </w:r>
      <w:r w:rsidRPr="001443CD">
        <w:rPr>
          <w:rStyle w:val="Refdenotaalpie"/>
          <w:rFonts w:ascii="Times New Roman" w:hAnsi="Times New Roman"/>
          <w:color w:val="000000"/>
          <w:sz w:val="28"/>
          <w:szCs w:val="28"/>
          <w:shd w:val="clear" w:color="auto" w:fill="FFFFFF"/>
        </w:rPr>
        <w:footnoteReference w:id="100"/>
      </w:r>
      <w:r w:rsidRPr="001443CD">
        <w:rPr>
          <w:rFonts w:ascii="Times New Roman" w:hAnsi="Times New Roman" w:cs="Times New Roman"/>
          <w:color w:val="000000"/>
          <w:sz w:val="28"/>
          <w:szCs w:val="28"/>
          <w:shd w:val="clear" w:color="auto" w:fill="FFFFFF"/>
        </w:rPr>
        <w:t xml:space="preserve">, el ministro de </w:t>
      </w:r>
      <w:r w:rsidRPr="001443CD">
        <w:rPr>
          <w:rFonts w:ascii="Times New Roman" w:hAnsi="Times New Roman" w:cs="Times New Roman"/>
          <w:color w:val="000000"/>
          <w:sz w:val="28"/>
          <w:szCs w:val="28"/>
          <w:shd w:val="clear" w:color="auto" w:fill="FFFFFF"/>
        </w:rPr>
        <w:t>H</w:t>
      </w:r>
      <w:r w:rsidRPr="001443CD">
        <w:rPr>
          <w:rFonts w:ascii="Times New Roman" w:hAnsi="Times New Roman" w:cs="Times New Roman"/>
          <w:color w:val="000000"/>
          <w:sz w:val="28"/>
          <w:szCs w:val="28"/>
          <w:shd w:val="clear" w:color="auto" w:fill="FFFFFF"/>
        </w:rPr>
        <w:t xml:space="preserve">acienda y </w:t>
      </w:r>
      <w:r w:rsidRPr="001443CD">
        <w:rPr>
          <w:rFonts w:ascii="Times New Roman" w:hAnsi="Times New Roman" w:cs="Times New Roman"/>
          <w:color w:val="000000"/>
          <w:sz w:val="28"/>
          <w:szCs w:val="28"/>
          <w:shd w:val="clear" w:color="auto" w:fill="FFFFFF"/>
        </w:rPr>
        <w:t>C</w:t>
      </w:r>
      <w:r w:rsidRPr="001443CD">
        <w:rPr>
          <w:rFonts w:ascii="Times New Roman" w:hAnsi="Times New Roman" w:cs="Times New Roman"/>
          <w:color w:val="000000"/>
          <w:sz w:val="28"/>
          <w:szCs w:val="28"/>
          <w:shd w:val="clear" w:color="auto" w:fill="FFFFFF"/>
        </w:rPr>
        <w:t xml:space="preserve">rédito </w:t>
      </w:r>
      <w:r w:rsidRPr="001443CD">
        <w:rPr>
          <w:rFonts w:ascii="Times New Roman" w:hAnsi="Times New Roman" w:cs="Times New Roman"/>
          <w:color w:val="000000"/>
          <w:sz w:val="28"/>
          <w:szCs w:val="28"/>
          <w:shd w:val="clear" w:color="auto" w:fill="FFFFFF"/>
        </w:rPr>
        <w:t>P</w:t>
      </w:r>
      <w:r w:rsidRPr="001443CD">
        <w:rPr>
          <w:rFonts w:ascii="Times New Roman" w:hAnsi="Times New Roman" w:cs="Times New Roman"/>
          <w:color w:val="000000"/>
          <w:sz w:val="28"/>
          <w:szCs w:val="28"/>
          <w:shd w:val="clear" w:color="auto" w:fill="FFFFFF"/>
        </w:rPr>
        <w:t xml:space="preserve">úblico se refirió al incremento en el recaudo que se </w:t>
      </w:r>
      <w:r w:rsidRPr="001443CD">
        <w:rPr>
          <w:rFonts w:ascii="Times New Roman" w:hAnsi="Times New Roman" w:cs="Times New Roman"/>
          <w:color w:val="000000"/>
          <w:sz w:val="28"/>
          <w:szCs w:val="28"/>
          <w:shd w:val="clear" w:color="auto" w:fill="FFFFFF"/>
        </w:rPr>
        <w:t>generaría, especialmente, con las modificaciones al impuesto de renta para personas naturales, pero, además, para personas jurídicas, “básicamente en limitación de beneficios”</w:t>
      </w:r>
      <w:r w:rsidRPr="001443CD">
        <w:rPr>
          <w:rStyle w:val="Refdenotaalpie"/>
          <w:rFonts w:ascii="Times New Roman" w:hAnsi="Times New Roman"/>
          <w:color w:val="000000"/>
          <w:sz w:val="28"/>
          <w:szCs w:val="28"/>
          <w:shd w:val="clear" w:color="auto" w:fill="FFFFFF"/>
        </w:rPr>
        <w:footnoteReference w:id="101"/>
      </w:r>
      <w:r w:rsidRPr="001443CD">
        <w:rPr>
          <w:rFonts w:ascii="Times New Roman" w:hAnsi="Times New Roman" w:cs="Times New Roman"/>
          <w:color w:val="000000"/>
          <w:sz w:val="28"/>
          <w:szCs w:val="28"/>
          <w:shd w:val="clear" w:color="auto" w:fill="FFFFFF"/>
        </w:rPr>
        <w:t>. Ante esta propuesta algunos congresistas manifestaron su preocupación, en térm</w:t>
      </w:r>
      <w:r w:rsidRPr="001443CD">
        <w:rPr>
          <w:rFonts w:ascii="Times New Roman" w:hAnsi="Times New Roman" w:cs="Times New Roman"/>
          <w:color w:val="000000"/>
          <w:sz w:val="28"/>
          <w:szCs w:val="28"/>
          <w:shd w:val="clear" w:color="auto" w:fill="FFFFFF"/>
        </w:rPr>
        <w:t>inos generales, por la tarifa prevista y por la no previsión de reglas diferenciales respecto a pequeñas, medianas y micro empresas</w:t>
      </w:r>
      <w:r w:rsidRPr="001443CD">
        <w:rPr>
          <w:rStyle w:val="Refdenotaalpie"/>
          <w:rFonts w:ascii="Times New Roman" w:hAnsi="Times New Roman"/>
          <w:color w:val="000000"/>
          <w:sz w:val="28"/>
          <w:szCs w:val="28"/>
          <w:shd w:val="clear" w:color="auto" w:fill="FFFFFF"/>
        </w:rPr>
        <w:footnoteReference w:id="102"/>
      </w:r>
      <w:r w:rsidRPr="001443CD">
        <w:rPr>
          <w:rFonts w:ascii="Times New Roman" w:hAnsi="Times New Roman" w:cs="Times New Roman"/>
          <w:color w:val="000000"/>
          <w:sz w:val="28"/>
          <w:szCs w:val="28"/>
          <w:shd w:val="clear" w:color="auto" w:fill="FFFFFF"/>
        </w:rPr>
        <w:t>. Por su parte, el senador Ciro Alejandro Ramírez Cortés indicó que también le preocupaba la “tasa efectiva de tributación e</w:t>
      </w:r>
      <w:r w:rsidRPr="001443CD">
        <w:rPr>
          <w:rFonts w:ascii="Times New Roman" w:hAnsi="Times New Roman" w:cs="Times New Roman"/>
          <w:color w:val="000000"/>
          <w:sz w:val="28"/>
          <w:szCs w:val="28"/>
          <w:shd w:val="clear" w:color="auto" w:fill="FFFFFF"/>
        </w:rPr>
        <w:t>n el modelo socio-empresa”, en tanto podía ser un desincentivo en un escenario económico mundial complejo</w:t>
      </w:r>
      <w:r w:rsidRPr="001443CD">
        <w:rPr>
          <w:rStyle w:val="Refdenotaalpie"/>
          <w:rFonts w:ascii="Times New Roman" w:hAnsi="Times New Roman"/>
          <w:color w:val="000000"/>
          <w:sz w:val="28"/>
          <w:szCs w:val="28"/>
          <w:shd w:val="clear" w:color="auto" w:fill="FFFFFF"/>
        </w:rPr>
        <w:footnoteReference w:id="103"/>
      </w:r>
      <w:r w:rsidRPr="001443CD">
        <w:rPr>
          <w:rFonts w:ascii="Times New Roman" w:hAnsi="Times New Roman" w:cs="Times New Roman"/>
          <w:color w:val="000000"/>
          <w:sz w:val="28"/>
          <w:szCs w:val="28"/>
          <w:shd w:val="clear" w:color="auto" w:fill="FFFFFF"/>
        </w:rPr>
        <w:t>.</w:t>
      </w:r>
    </w:p>
    <w:p w:rsidR="00D52845" w:rsidRPr="001443CD" w:rsidRDefault="001443CD" w:rsidP="005F28F6">
      <w:pPr>
        <w:jc w:val="both"/>
        <w:rPr>
          <w:rFonts w:ascii="Times New Roman" w:hAnsi="Times New Roman" w:cs="Times New Roman"/>
          <w:color w:val="000000"/>
          <w:sz w:val="28"/>
          <w:szCs w:val="28"/>
          <w:shd w:val="clear" w:color="auto" w:fill="FFFFFF"/>
        </w:rPr>
      </w:pPr>
    </w:p>
    <w:p w:rsidR="00D52845" w:rsidRPr="001443CD" w:rsidRDefault="001443CD" w:rsidP="005F28F6">
      <w:pPr>
        <w:jc w:val="both"/>
        <w:rPr>
          <w:rFonts w:ascii="Times New Roman" w:hAnsi="Times New Roman" w:cs="Times New Roman"/>
          <w:color w:val="000000"/>
          <w:sz w:val="28"/>
          <w:szCs w:val="28"/>
          <w:shd w:val="clear" w:color="auto" w:fill="FFFFFF"/>
        </w:rPr>
      </w:pPr>
      <w:r w:rsidRPr="001443CD">
        <w:rPr>
          <w:rFonts w:ascii="Times New Roman" w:hAnsi="Times New Roman" w:cs="Times New Roman"/>
          <w:color w:val="000000"/>
          <w:sz w:val="28"/>
          <w:szCs w:val="28"/>
          <w:shd w:val="clear" w:color="auto" w:fill="FFFFFF"/>
        </w:rPr>
        <w:t>§</w:t>
      </w:r>
      <w:r w:rsidRPr="001443CD">
        <w:rPr>
          <w:rFonts w:ascii="Times New Roman" w:hAnsi="Times New Roman" w:cs="Times New Roman"/>
          <w:color w:val="000000"/>
          <w:sz w:val="28"/>
          <w:szCs w:val="28"/>
          <w:shd w:val="clear" w:color="auto" w:fill="FFFFFF"/>
        </w:rPr>
        <w:t>8</w:t>
      </w:r>
      <w:r w:rsidRPr="001443CD">
        <w:rPr>
          <w:rFonts w:ascii="Times New Roman" w:hAnsi="Times New Roman" w:cs="Times New Roman"/>
          <w:color w:val="000000"/>
          <w:sz w:val="28"/>
          <w:szCs w:val="28"/>
          <w:shd w:val="clear" w:color="auto" w:fill="FFFFFF"/>
        </w:rPr>
        <w:t>5</w:t>
      </w:r>
      <w:r w:rsidRPr="001443CD">
        <w:rPr>
          <w:rFonts w:ascii="Times New Roman" w:hAnsi="Times New Roman" w:cs="Times New Roman"/>
          <w:color w:val="000000"/>
          <w:sz w:val="28"/>
          <w:szCs w:val="28"/>
          <w:shd w:val="clear" w:color="auto" w:fill="FFFFFF"/>
        </w:rPr>
        <w:t>.2. En otras sesiones del primer debate también hubo referencias, aunque tangenciales, a la tasa efectiva de tributación. En la última sesión de</w:t>
      </w:r>
      <w:r w:rsidRPr="001443CD">
        <w:rPr>
          <w:rFonts w:ascii="Times New Roman" w:hAnsi="Times New Roman" w:cs="Times New Roman"/>
          <w:color w:val="000000"/>
          <w:sz w:val="28"/>
          <w:szCs w:val="28"/>
          <w:shd w:val="clear" w:color="auto" w:fill="FFFFFF"/>
        </w:rPr>
        <w:t>l primer debate, que se llevó a cabo el 6 de octubre de 2022</w:t>
      </w:r>
      <w:r w:rsidRPr="001443CD">
        <w:rPr>
          <w:rStyle w:val="Refdenotaalpie"/>
          <w:rFonts w:ascii="Times New Roman" w:hAnsi="Times New Roman"/>
          <w:color w:val="000000"/>
          <w:sz w:val="28"/>
          <w:szCs w:val="28"/>
          <w:shd w:val="clear" w:color="auto" w:fill="FFFFFF"/>
        </w:rPr>
        <w:footnoteReference w:id="104"/>
      </w:r>
      <w:r w:rsidRPr="001443CD">
        <w:rPr>
          <w:rFonts w:ascii="Times New Roman" w:hAnsi="Times New Roman" w:cs="Times New Roman"/>
          <w:color w:val="000000"/>
          <w:sz w:val="28"/>
          <w:szCs w:val="28"/>
          <w:shd w:val="clear" w:color="auto" w:fill="FFFFFF"/>
        </w:rPr>
        <w:t>, por ejemplo, el senador Ramírez Cortés volvió a manifestar su preocupación por dicha tasa efectiva</w:t>
      </w:r>
      <w:r w:rsidRPr="001443CD">
        <w:rPr>
          <w:rStyle w:val="Refdenotaalpie"/>
          <w:rFonts w:ascii="Times New Roman" w:hAnsi="Times New Roman"/>
          <w:color w:val="000000"/>
          <w:sz w:val="28"/>
          <w:szCs w:val="28"/>
          <w:shd w:val="clear" w:color="auto" w:fill="FFFFFF"/>
        </w:rPr>
        <w:footnoteReference w:id="105"/>
      </w:r>
      <w:r w:rsidRPr="001443CD">
        <w:rPr>
          <w:rFonts w:ascii="Times New Roman" w:hAnsi="Times New Roman" w:cs="Times New Roman"/>
          <w:color w:val="000000"/>
          <w:sz w:val="28"/>
          <w:szCs w:val="28"/>
          <w:shd w:val="clear" w:color="auto" w:fill="FFFFFF"/>
        </w:rPr>
        <w:t xml:space="preserve">. La votación del artículo propuesto en la ponencia </w:t>
      </w:r>
      <w:r w:rsidRPr="001443CD">
        <w:rPr>
          <w:rFonts w:ascii="Times New Roman" w:hAnsi="Times New Roman" w:cs="Times New Roman"/>
          <w:color w:val="000000"/>
          <w:sz w:val="28"/>
          <w:szCs w:val="28"/>
          <w:shd w:val="clear" w:color="auto" w:fill="FFFFFF"/>
        </w:rPr>
        <w:t xml:space="preserve">se realizó </w:t>
      </w:r>
      <w:r w:rsidRPr="001443CD">
        <w:rPr>
          <w:rFonts w:ascii="Times New Roman" w:hAnsi="Times New Roman" w:cs="Times New Roman"/>
          <w:color w:val="000000"/>
          <w:sz w:val="28"/>
          <w:szCs w:val="28"/>
          <w:shd w:val="clear" w:color="auto" w:fill="FFFFFF"/>
        </w:rPr>
        <w:t>y aprob</w:t>
      </w:r>
      <w:r w:rsidRPr="001443CD">
        <w:rPr>
          <w:rFonts w:ascii="Times New Roman" w:hAnsi="Times New Roman" w:cs="Times New Roman"/>
          <w:color w:val="000000"/>
          <w:sz w:val="28"/>
          <w:szCs w:val="28"/>
          <w:shd w:val="clear" w:color="auto" w:fill="FFFFFF"/>
        </w:rPr>
        <w:t>ó</w:t>
      </w:r>
      <w:r w:rsidRPr="001443CD">
        <w:rPr>
          <w:rFonts w:ascii="Times New Roman" w:hAnsi="Times New Roman" w:cs="Times New Roman"/>
          <w:color w:val="000000"/>
          <w:sz w:val="28"/>
          <w:szCs w:val="28"/>
          <w:shd w:val="clear" w:color="auto" w:fill="FFFFFF"/>
        </w:rPr>
        <w:t xml:space="preserve"> en bloque</w:t>
      </w:r>
      <w:r w:rsidRPr="001443CD">
        <w:rPr>
          <w:rStyle w:val="Refdenotaalpie"/>
          <w:rFonts w:ascii="Times New Roman" w:hAnsi="Times New Roman"/>
          <w:color w:val="000000"/>
          <w:sz w:val="28"/>
          <w:szCs w:val="28"/>
          <w:shd w:val="clear" w:color="auto" w:fill="FFFFFF"/>
        </w:rPr>
        <w:footnoteReference w:id="106"/>
      </w:r>
      <w:r w:rsidRPr="001443CD">
        <w:rPr>
          <w:rFonts w:ascii="Times New Roman" w:hAnsi="Times New Roman" w:cs="Times New Roman"/>
          <w:color w:val="000000"/>
          <w:sz w:val="28"/>
          <w:szCs w:val="28"/>
          <w:shd w:val="clear" w:color="auto" w:fill="FFFFFF"/>
        </w:rPr>
        <w:t>.</w:t>
      </w:r>
    </w:p>
    <w:p w:rsidR="00D52845" w:rsidRPr="001443CD" w:rsidRDefault="001443CD" w:rsidP="005F28F6">
      <w:pPr>
        <w:jc w:val="both"/>
        <w:rPr>
          <w:rFonts w:ascii="Times New Roman" w:hAnsi="Times New Roman" w:cs="Times New Roman"/>
          <w:color w:val="000000"/>
          <w:sz w:val="28"/>
          <w:szCs w:val="28"/>
          <w:shd w:val="clear" w:color="auto" w:fill="FFFFFF"/>
        </w:rPr>
      </w:pPr>
    </w:p>
    <w:p w:rsidR="00D52845" w:rsidRPr="001443CD" w:rsidRDefault="001443CD" w:rsidP="005F28F6">
      <w:pPr>
        <w:jc w:val="both"/>
        <w:rPr>
          <w:rFonts w:ascii="Times New Roman" w:hAnsi="Times New Roman" w:cs="Times New Roman"/>
          <w:i/>
          <w:iCs/>
          <w:color w:val="000000"/>
          <w:sz w:val="28"/>
          <w:szCs w:val="28"/>
          <w:shd w:val="clear" w:color="auto" w:fill="FFFFFF"/>
        </w:rPr>
      </w:pPr>
      <w:r w:rsidRPr="001443CD">
        <w:rPr>
          <w:rFonts w:ascii="Times New Roman" w:hAnsi="Times New Roman" w:cs="Times New Roman"/>
          <w:i/>
          <w:iCs/>
          <w:color w:val="000000"/>
          <w:sz w:val="28"/>
          <w:szCs w:val="28"/>
          <w:shd w:val="clear" w:color="auto" w:fill="FFFFFF"/>
        </w:rPr>
        <w:t xml:space="preserve">           </w:t>
      </w:r>
      <w:r w:rsidRPr="001443CD">
        <w:rPr>
          <w:rFonts w:ascii="Times New Roman" w:hAnsi="Times New Roman" w:cs="Times New Roman"/>
          <w:i/>
          <w:iCs/>
          <w:color w:val="000000"/>
          <w:sz w:val="28"/>
          <w:szCs w:val="28"/>
          <w:shd w:val="clear" w:color="auto" w:fill="FFFFFF"/>
        </w:rPr>
        <w:t xml:space="preserve">Segundo debate ante la plenaria de la Cámara de Representantes </w:t>
      </w:r>
    </w:p>
    <w:p w:rsidR="00D52845" w:rsidRPr="001443CD" w:rsidRDefault="001443CD" w:rsidP="005F28F6">
      <w:pPr>
        <w:ind w:firstLine="708"/>
        <w:jc w:val="both"/>
        <w:rPr>
          <w:rFonts w:ascii="Times New Roman" w:hAnsi="Times New Roman" w:cs="Times New Roman"/>
          <w:i/>
          <w:iCs/>
          <w:color w:val="000000"/>
          <w:sz w:val="28"/>
          <w:szCs w:val="28"/>
          <w:shd w:val="clear" w:color="auto" w:fill="FFFFFF"/>
        </w:rPr>
      </w:pPr>
    </w:p>
    <w:p w:rsidR="00D52845" w:rsidRPr="001443CD" w:rsidRDefault="001443CD" w:rsidP="005F28F6">
      <w:pPr>
        <w:jc w:val="both"/>
        <w:rPr>
          <w:rFonts w:ascii="Times New Roman" w:hAnsi="Times New Roman" w:cs="Times New Roman"/>
          <w:color w:val="000000"/>
          <w:sz w:val="28"/>
          <w:szCs w:val="28"/>
          <w:shd w:val="clear" w:color="auto" w:fill="FFFFFF"/>
        </w:rPr>
      </w:pPr>
      <w:r w:rsidRPr="001443CD">
        <w:rPr>
          <w:rFonts w:ascii="Times New Roman" w:hAnsi="Times New Roman" w:cs="Times New Roman"/>
          <w:color w:val="000000"/>
          <w:sz w:val="28"/>
          <w:szCs w:val="28"/>
          <w:shd w:val="clear" w:color="auto" w:fill="FFFFFF"/>
        </w:rPr>
        <w:t>§</w:t>
      </w:r>
      <w:r w:rsidRPr="001443CD">
        <w:rPr>
          <w:rFonts w:ascii="Times New Roman" w:hAnsi="Times New Roman" w:cs="Times New Roman"/>
          <w:color w:val="000000"/>
          <w:sz w:val="28"/>
          <w:szCs w:val="28"/>
          <w:shd w:val="clear" w:color="auto" w:fill="FFFFFF"/>
        </w:rPr>
        <w:t>8</w:t>
      </w:r>
      <w:r w:rsidRPr="001443CD">
        <w:rPr>
          <w:rFonts w:ascii="Times New Roman" w:hAnsi="Times New Roman" w:cs="Times New Roman"/>
          <w:color w:val="000000"/>
          <w:sz w:val="28"/>
          <w:szCs w:val="28"/>
          <w:shd w:val="clear" w:color="auto" w:fill="FFFFFF"/>
        </w:rPr>
        <w:t>6</w:t>
      </w:r>
      <w:r w:rsidRPr="001443CD">
        <w:rPr>
          <w:rFonts w:ascii="Times New Roman" w:hAnsi="Times New Roman" w:cs="Times New Roman"/>
          <w:color w:val="000000"/>
          <w:sz w:val="28"/>
          <w:szCs w:val="28"/>
          <w:shd w:val="clear" w:color="auto" w:fill="FFFFFF"/>
        </w:rPr>
        <w:t xml:space="preserve">. De conformidad con los antecedentes que están consignados en la </w:t>
      </w:r>
      <w:r w:rsidRPr="001443CD">
        <w:rPr>
          <w:rFonts w:ascii="Times New Roman" w:hAnsi="Times New Roman" w:cs="Times New Roman"/>
          <w:color w:val="000000"/>
          <w:sz w:val="28"/>
          <w:szCs w:val="28"/>
          <w:shd w:val="clear" w:color="auto" w:fill="FFFFFF"/>
        </w:rPr>
        <w:t>G</w:t>
      </w:r>
      <w:r w:rsidRPr="001443CD">
        <w:rPr>
          <w:rFonts w:ascii="Times New Roman" w:hAnsi="Times New Roman" w:cs="Times New Roman"/>
          <w:color w:val="000000"/>
          <w:sz w:val="28"/>
          <w:szCs w:val="28"/>
          <w:shd w:val="clear" w:color="auto" w:fill="FFFFFF"/>
        </w:rPr>
        <w:t>aceta 1358 del 31 de octubre de 2022, (i) luego de aprobarse el proyecto de ley en primer debate conjunto y an</w:t>
      </w:r>
      <w:r w:rsidRPr="001443CD">
        <w:rPr>
          <w:rFonts w:ascii="Times New Roman" w:hAnsi="Times New Roman" w:cs="Times New Roman"/>
          <w:color w:val="000000"/>
          <w:sz w:val="28"/>
          <w:szCs w:val="28"/>
          <w:shd w:val="clear" w:color="auto" w:fill="FFFFFF"/>
        </w:rPr>
        <w:t>tes de presentar el informe de ponencia para el segundo debate en esta plenaria, se convocó a una audiencia el 18 de octubre de 2022</w:t>
      </w:r>
      <w:r w:rsidRPr="001443CD">
        <w:rPr>
          <w:rStyle w:val="Refdenotaalpie"/>
          <w:rFonts w:ascii="Times New Roman" w:hAnsi="Times New Roman"/>
          <w:color w:val="000000"/>
          <w:sz w:val="28"/>
          <w:szCs w:val="28"/>
          <w:shd w:val="clear" w:color="auto" w:fill="FFFFFF"/>
        </w:rPr>
        <w:footnoteReference w:id="107"/>
      </w:r>
      <w:r w:rsidRPr="001443CD">
        <w:rPr>
          <w:rFonts w:ascii="Times New Roman" w:hAnsi="Times New Roman" w:cs="Times New Roman"/>
          <w:color w:val="000000"/>
          <w:sz w:val="28"/>
          <w:szCs w:val="28"/>
          <w:shd w:val="clear" w:color="auto" w:fill="FFFFFF"/>
        </w:rPr>
        <w:t>, con el objeto de escuchar no solo a la ciudadanía sino a diferentes gremios y expertos sobre la materia objeto de la regu</w:t>
      </w:r>
      <w:r w:rsidRPr="001443CD">
        <w:rPr>
          <w:rFonts w:ascii="Times New Roman" w:hAnsi="Times New Roman" w:cs="Times New Roman"/>
          <w:color w:val="000000"/>
          <w:sz w:val="28"/>
          <w:szCs w:val="28"/>
          <w:shd w:val="clear" w:color="auto" w:fill="FFFFFF"/>
        </w:rPr>
        <w:t>lación. En esta reunión, el representante Oscar Darío Pérez Pineda indicó que “el impuesto mínimo global no corresponde a los compromisos internacionales”. Por su parte, (ii) en las reuniones de ponentes y coordinadores, en particular en la del 20 de octub</w:t>
      </w:r>
      <w:r w:rsidRPr="001443CD">
        <w:rPr>
          <w:rFonts w:ascii="Times New Roman" w:hAnsi="Times New Roman" w:cs="Times New Roman"/>
          <w:color w:val="000000"/>
          <w:sz w:val="28"/>
          <w:szCs w:val="28"/>
          <w:shd w:val="clear" w:color="auto" w:fill="FFFFFF"/>
        </w:rPr>
        <w:t>re de 2022, se indicó que las implicaciones del impuesto mínimo global era una preocupación para varias bancadas</w:t>
      </w:r>
      <w:r w:rsidRPr="001443CD">
        <w:rPr>
          <w:rStyle w:val="Refdenotaalpie"/>
          <w:rFonts w:ascii="Times New Roman" w:hAnsi="Times New Roman"/>
          <w:color w:val="000000"/>
          <w:sz w:val="28"/>
          <w:szCs w:val="28"/>
          <w:shd w:val="clear" w:color="auto" w:fill="FFFFFF"/>
        </w:rPr>
        <w:footnoteReference w:id="108"/>
      </w:r>
      <w:r w:rsidRPr="001443CD">
        <w:rPr>
          <w:rFonts w:ascii="Times New Roman" w:hAnsi="Times New Roman" w:cs="Times New Roman"/>
          <w:color w:val="000000"/>
          <w:sz w:val="28"/>
          <w:szCs w:val="28"/>
          <w:shd w:val="clear" w:color="auto" w:fill="FFFFFF"/>
        </w:rPr>
        <w:t xml:space="preserve">; mientras que en la del 27 de octubre de 2022, con presencia del ministro de </w:t>
      </w:r>
      <w:r w:rsidRPr="001443CD">
        <w:rPr>
          <w:rFonts w:ascii="Times New Roman" w:hAnsi="Times New Roman" w:cs="Times New Roman"/>
          <w:color w:val="000000"/>
          <w:sz w:val="28"/>
          <w:szCs w:val="28"/>
          <w:shd w:val="clear" w:color="auto" w:fill="FFFFFF"/>
        </w:rPr>
        <w:t>H</w:t>
      </w:r>
      <w:r w:rsidRPr="001443CD">
        <w:rPr>
          <w:rFonts w:ascii="Times New Roman" w:hAnsi="Times New Roman" w:cs="Times New Roman"/>
          <w:color w:val="000000"/>
          <w:sz w:val="28"/>
          <w:szCs w:val="28"/>
          <w:shd w:val="clear" w:color="auto" w:fill="FFFFFF"/>
        </w:rPr>
        <w:t xml:space="preserve">acienda y </w:t>
      </w:r>
      <w:r w:rsidRPr="001443CD">
        <w:rPr>
          <w:rFonts w:ascii="Times New Roman" w:hAnsi="Times New Roman" w:cs="Times New Roman"/>
          <w:color w:val="000000"/>
          <w:sz w:val="28"/>
          <w:szCs w:val="28"/>
          <w:shd w:val="clear" w:color="auto" w:fill="FFFFFF"/>
        </w:rPr>
        <w:t>C</w:t>
      </w:r>
      <w:r w:rsidRPr="001443CD">
        <w:rPr>
          <w:rFonts w:ascii="Times New Roman" w:hAnsi="Times New Roman" w:cs="Times New Roman"/>
          <w:color w:val="000000"/>
          <w:sz w:val="28"/>
          <w:szCs w:val="28"/>
          <w:shd w:val="clear" w:color="auto" w:fill="FFFFFF"/>
        </w:rPr>
        <w:t xml:space="preserve">rédito </w:t>
      </w:r>
      <w:r w:rsidRPr="001443CD">
        <w:rPr>
          <w:rFonts w:ascii="Times New Roman" w:hAnsi="Times New Roman" w:cs="Times New Roman"/>
          <w:color w:val="000000"/>
          <w:sz w:val="28"/>
          <w:szCs w:val="28"/>
          <w:shd w:val="clear" w:color="auto" w:fill="FFFFFF"/>
        </w:rPr>
        <w:t>P</w:t>
      </w:r>
      <w:r w:rsidRPr="001443CD">
        <w:rPr>
          <w:rFonts w:ascii="Times New Roman" w:hAnsi="Times New Roman" w:cs="Times New Roman"/>
          <w:color w:val="000000"/>
          <w:sz w:val="28"/>
          <w:szCs w:val="28"/>
          <w:shd w:val="clear" w:color="auto" w:fill="FFFFFF"/>
        </w:rPr>
        <w:t xml:space="preserve">úblico y el director de la DIAN, se leyeron y explicaron las modificaciones </w:t>
      </w:r>
      <w:r w:rsidRPr="001443CD">
        <w:rPr>
          <w:rFonts w:ascii="Times New Roman" w:hAnsi="Times New Roman" w:cs="Times New Roman"/>
          <w:color w:val="000000"/>
          <w:sz w:val="28"/>
          <w:szCs w:val="28"/>
          <w:shd w:val="clear" w:color="auto" w:fill="FFFFFF"/>
        </w:rPr>
        <w:t xml:space="preserve">y adiciones </w:t>
      </w:r>
      <w:r w:rsidRPr="001443CD">
        <w:rPr>
          <w:rFonts w:ascii="Times New Roman" w:hAnsi="Times New Roman" w:cs="Times New Roman"/>
          <w:color w:val="000000"/>
          <w:sz w:val="28"/>
          <w:szCs w:val="28"/>
          <w:shd w:val="clear" w:color="auto" w:fill="FFFFFF"/>
        </w:rPr>
        <w:t>propuestas sobre este impuesto, con el objeto de precisar su alcance, “dadas sus particularidades técnicas”:</w:t>
      </w:r>
    </w:p>
    <w:p w:rsidR="00D52845" w:rsidRPr="001443CD" w:rsidRDefault="001443CD" w:rsidP="005F28F6">
      <w:pPr>
        <w:ind w:left="340" w:right="454"/>
        <w:jc w:val="both"/>
        <w:rPr>
          <w:rFonts w:ascii="Times New Roman" w:hAnsi="Times New Roman" w:cs="Times New Roman"/>
          <w:i/>
          <w:color w:val="000000"/>
          <w:sz w:val="28"/>
          <w:szCs w:val="26"/>
          <w:shd w:val="clear" w:color="auto" w:fill="FFFFFF"/>
        </w:rPr>
      </w:pPr>
    </w:p>
    <w:p w:rsidR="00D52845" w:rsidRPr="001443CD" w:rsidRDefault="001443CD" w:rsidP="006D1101">
      <w:pPr>
        <w:ind w:left="284" w:right="49"/>
        <w:jc w:val="both"/>
        <w:rPr>
          <w:rFonts w:ascii="Times New Roman" w:hAnsi="Times New Roman" w:cs="Times New Roman"/>
          <w:iCs/>
          <w:sz w:val="28"/>
          <w:szCs w:val="28"/>
        </w:rPr>
      </w:pPr>
      <w:r w:rsidRPr="001443CD">
        <w:rPr>
          <w:rFonts w:ascii="Times New Roman" w:hAnsi="Times New Roman" w:cs="Times New Roman"/>
          <w:iCs/>
          <w:sz w:val="28"/>
          <w:szCs w:val="28"/>
        </w:rPr>
        <w:t>“Para el efecto, se incorporó el concepto de tasa de tribu</w:t>
      </w:r>
      <w:r w:rsidRPr="001443CD">
        <w:rPr>
          <w:rFonts w:ascii="Times New Roman" w:hAnsi="Times New Roman" w:cs="Times New Roman"/>
          <w:iCs/>
          <w:sz w:val="28"/>
          <w:szCs w:val="28"/>
        </w:rPr>
        <w:t>tación depurada para determinar el impuesto mínimo que una empresa debe asumir, sin considerar los beneficios tributarios que tienen lugar. En este sentido, la DIAN procedió a explicar en detalle cada uno de los elementos que componen las fórmulas plantead</w:t>
      </w:r>
      <w:r w:rsidRPr="001443CD">
        <w:rPr>
          <w:rFonts w:ascii="Times New Roman" w:hAnsi="Times New Roman" w:cs="Times New Roman"/>
          <w:iCs/>
          <w:sz w:val="28"/>
          <w:szCs w:val="28"/>
        </w:rPr>
        <w:t>as para el cálculo de esta tasa de tributación depurada. En este mismo sentido, se establecieron reglas para evitar gravar de manera acumulada a los grupos empresariales”</w:t>
      </w:r>
      <w:r w:rsidRPr="001443CD">
        <w:rPr>
          <w:rStyle w:val="Refdenotaalpie"/>
          <w:rFonts w:ascii="Times New Roman" w:hAnsi="Times New Roman"/>
          <w:iCs/>
          <w:sz w:val="28"/>
          <w:szCs w:val="28"/>
        </w:rPr>
        <w:footnoteReference w:id="109"/>
      </w:r>
      <w:r w:rsidRPr="001443CD">
        <w:rPr>
          <w:rFonts w:ascii="Times New Roman" w:hAnsi="Times New Roman" w:cs="Times New Roman"/>
          <w:iCs/>
          <w:sz w:val="28"/>
          <w:szCs w:val="28"/>
        </w:rPr>
        <w:t>.</w:t>
      </w:r>
    </w:p>
    <w:p w:rsidR="00D52845" w:rsidRPr="001443CD" w:rsidRDefault="001443CD" w:rsidP="005F28F6">
      <w:pPr>
        <w:ind w:right="333"/>
        <w:jc w:val="both"/>
        <w:rPr>
          <w:rFonts w:ascii="Times New Roman" w:hAnsi="Times New Roman" w:cs="Times New Roman"/>
          <w:sz w:val="28"/>
        </w:rPr>
      </w:pPr>
    </w:p>
    <w:p w:rsidR="00D52845" w:rsidRPr="001443CD" w:rsidRDefault="001443CD" w:rsidP="005F28F6">
      <w:pPr>
        <w:ind w:right="49"/>
        <w:jc w:val="both"/>
        <w:rPr>
          <w:rFonts w:ascii="Times New Roman" w:hAnsi="Times New Roman" w:cs="Times New Roman"/>
          <w:sz w:val="28"/>
          <w:szCs w:val="28"/>
        </w:rPr>
      </w:pPr>
      <w:r w:rsidRPr="001443CD">
        <w:rPr>
          <w:rFonts w:ascii="Times New Roman" w:hAnsi="Times New Roman" w:cs="Times New Roman"/>
          <w:color w:val="000000"/>
          <w:sz w:val="28"/>
          <w:szCs w:val="28"/>
          <w:shd w:val="clear" w:color="auto" w:fill="FFFFFF"/>
        </w:rPr>
        <w:t>§</w:t>
      </w:r>
      <w:r w:rsidRPr="001443CD">
        <w:rPr>
          <w:rFonts w:ascii="Times New Roman" w:hAnsi="Times New Roman" w:cs="Times New Roman"/>
          <w:color w:val="000000"/>
          <w:sz w:val="28"/>
          <w:szCs w:val="28"/>
          <w:shd w:val="clear" w:color="auto" w:fill="FFFFFF"/>
        </w:rPr>
        <w:t>8</w:t>
      </w:r>
      <w:r w:rsidRPr="001443CD">
        <w:rPr>
          <w:rFonts w:ascii="Times New Roman" w:hAnsi="Times New Roman" w:cs="Times New Roman"/>
          <w:color w:val="000000"/>
          <w:sz w:val="28"/>
          <w:szCs w:val="28"/>
          <w:shd w:val="clear" w:color="auto" w:fill="FFFFFF"/>
        </w:rPr>
        <w:t>7</w:t>
      </w:r>
      <w:r w:rsidRPr="001443CD">
        <w:rPr>
          <w:rFonts w:ascii="Times New Roman" w:hAnsi="Times New Roman" w:cs="Times New Roman"/>
          <w:color w:val="000000"/>
          <w:sz w:val="28"/>
          <w:szCs w:val="28"/>
          <w:shd w:val="clear" w:color="auto" w:fill="FFFFFF"/>
        </w:rPr>
        <w:t xml:space="preserve">. </w:t>
      </w:r>
      <w:r w:rsidRPr="001443CD">
        <w:rPr>
          <w:rFonts w:ascii="Times New Roman" w:hAnsi="Times New Roman" w:cs="Times New Roman"/>
          <w:sz w:val="28"/>
          <w:szCs w:val="28"/>
        </w:rPr>
        <w:t xml:space="preserve">A continuación, en la sesión de la misma fecha, se indicó que las </w:t>
      </w:r>
      <w:r w:rsidRPr="001443CD">
        <w:rPr>
          <w:rFonts w:ascii="Times New Roman" w:hAnsi="Times New Roman" w:cs="Times New Roman"/>
          <w:color w:val="000000"/>
          <w:sz w:val="28"/>
          <w:szCs w:val="28"/>
          <w:shd w:val="clear" w:color="auto" w:fill="FFFFFF"/>
        </w:rPr>
        <w:t>modificacio</w:t>
      </w:r>
      <w:r w:rsidRPr="001443CD">
        <w:rPr>
          <w:rFonts w:ascii="Times New Roman" w:hAnsi="Times New Roman" w:cs="Times New Roman"/>
          <w:color w:val="000000"/>
          <w:sz w:val="28"/>
          <w:szCs w:val="28"/>
          <w:shd w:val="clear" w:color="auto" w:fill="FFFFFF"/>
        </w:rPr>
        <w:t>nes y adiciones</w:t>
      </w:r>
      <w:r w:rsidRPr="001443CD">
        <w:rPr>
          <w:rFonts w:ascii="Times New Roman" w:hAnsi="Times New Roman" w:cs="Times New Roman"/>
          <w:sz w:val="28"/>
          <w:szCs w:val="28"/>
        </w:rPr>
        <w:t xml:space="preserve"> propuestas se habían aceptado “siempre que se incluya una precisión para aclarar su contenido, dado su alto contenido técnico”</w:t>
      </w:r>
      <w:r w:rsidRPr="001443CD">
        <w:rPr>
          <w:rStyle w:val="Refdenotaalpie"/>
          <w:rFonts w:ascii="Times New Roman" w:hAnsi="Times New Roman"/>
          <w:sz w:val="28"/>
          <w:szCs w:val="28"/>
        </w:rPr>
        <w:footnoteReference w:id="110"/>
      </w:r>
      <w:r w:rsidRPr="001443CD">
        <w:rPr>
          <w:rFonts w:ascii="Times New Roman" w:hAnsi="Times New Roman" w:cs="Times New Roman"/>
          <w:sz w:val="28"/>
          <w:szCs w:val="28"/>
        </w:rPr>
        <w:t xml:space="preserve">. </w:t>
      </w:r>
      <w:r w:rsidRPr="001443CD">
        <w:rPr>
          <w:rFonts w:ascii="Times New Roman" w:hAnsi="Times New Roman" w:cs="Times New Roman"/>
          <w:sz w:val="28"/>
          <w:szCs w:val="28"/>
        </w:rPr>
        <w:t>Enseguida,</w:t>
      </w:r>
      <w:r w:rsidRPr="001443CD">
        <w:rPr>
          <w:rFonts w:ascii="Times New Roman" w:hAnsi="Times New Roman" w:cs="Times New Roman"/>
          <w:sz w:val="28"/>
          <w:szCs w:val="28"/>
        </w:rPr>
        <w:t xml:space="preserve"> (iii) la ponencia abordó la justificación al pliego de modificaciones, mencionando respecto del parágrafo 6 </w:t>
      </w:r>
      <w:r w:rsidRPr="001443CD">
        <w:rPr>
          <w:rFonts w:ascii="Times New Roman" w:hAnsi="Times New Roman" w:cs="Times New Roman"/>
          <w:sz w:val="28"/>
          <w:szCs w:val="28"/>
        </w:rPr>
        <w:t>que se incluiría en el</w:t>
      </w:r>
      <w:r w:rsidRPr="001443CD">
        <w:rPr>
          <w:rFonts w:ascii="Times New Roman" w:hAnsi="Times New Roman" w:cs="Times New Roman"/>
          <w:sz w:val="28"/>
          <w:szCs w:val="28"/>
        </w:rPr>
        <w:t xml:space="preserve"> artículo -ahora- 10 del proyecto de ley, lo siguiente: </w:t>
      </w:r>
    </w:p>
    <w:p w:rsidR="00D52845" w:rsidRPr="001443CD" w:rsidRDefault="001443CD" w:rsidP="005F28F6">
      <w:pPr>
        <w:ind w:right="333"/>
        <w:jc w:val="both"/>
        <w:rPr>
          <w:rFonts w:ascii="Times New Roman" w:hAnsi="Times New Roman" w:cs="Times New Roman"/>
          <w:sz w:val="28"/>
          <w:szCs w:val="28"/>
        </w:rPr>
      </w:pPr>
    </w:p>
    <w:p w:rsidR="00146A64" w:rsidRPr="001443CD" w:rsidRDefault="001443CD" w:rsidP="006D1101">
      <w:pPr>
        <w:ind w:left="284" w:right="49"/>
        <w:jc w:val="both"/>
        <w:rPr>
          <w:rFonts w:ascii="Times New Roman" w:hAnsi="Times New Roman" w:cs="Times New Roman"/>
          <w:iCs/>
          <w:sz w:val="28"/>
          <w:szCs w:val="28"/>
        </w:rPr>
      </w:pPr>
      <w:r w:rsidRPr="001443CD">
        <w:rPr>
          <w:rFonts w:ascii="Times New Roman" w:hAnsi="Times New Roman" w:cs="Times New Roman"/>
          <w:iCs/>
          <w:sz w:val="28"/>
          <w:szCs w:val="28"/>
        </w:rPr>
        <w:t xml:space="preserve">“En quinto lugar, se propone modificar el parágrafo 6 del artículo </w:t>
      </w:r>
      <w:r w:rsidRPr="001443CD">
        <w:rPr>
          <w:rFonts w:ascii="Times New Roman" w:hAnsi="Times New Roman" w:cs="Times New Roman"/>
          <w:iCs/>
          <w:sz w:val="28"/>
          <w:szCs w:val="28"/>
        </w:rPr>
        <w:t xml:space="preserve">10, modificatorio del artículo 240 del Estatuto Tributario, con el fin de fijar una tributación mínima para las personas jurídicas, incluidos los contribuyentes usuarios de zonas francas, a partir de la Tasa de Tributación Depurada (TTD), que no podrá ser </w:t>
      </w:r>
      <w:r w:rsidRPr="001443CD">
        <w:rPr>
          <w:rFonts w:ascii="Times New Roman" w:hAnsi="Times New Roman" w:cs="Times New Roman"/>
          <w:iCs/>
          <w:sz w:val="28"/>
          <w:szCs w:val="28"/>
        </w:rPr>
        <w:t>inferior al 15%.</w:t>
      </w:r>
    </w:p>
    <w:p w:rsidR="00146A64" w:rsidRPr="001443CD" w:rsidRDefault="001443CD" w:rsidP="005F28F6">
      <w:pPr>
        <w:ind w:right="49"/>
        <w:jc w:val="both"/>
        <w:rPr>
          <w:rFonts w:ascii="Times New Roman" w:hAnsi="Times New Roman" w:cs="Times New Roman"/>
          <w:iCs/>
          <w:sz w:val="28"/>
          <w:szCs w:val="28"/>
        </w:rPr>
      </w:pPr>
    </w:p>
    <w:p w:rsidR="00D52845" w:rsidRPr="001443CD" w:rsidRDefault="001443CD" w:rsidP="00694757">
      <w:pPr>
        <w:ind w:left="567" w:right="49"/>
        <w:jc w:val="both"/>
        <w:rPr>
          <w:rFonts w:ascii="Times New Roman" w:hAnsi="Times New Roman" w:cs="Times New Roman"/>
          <w:iCs/>
          <w:sz w:val="28"/>
          <w:szCs w:val="28"/>
        </w:rPr>
      </w:pPr>
      <w:r w:rsidRPr="001443CD">
        <w:rPr>
          <w:rFonts w:ascii="Times New Roman" w:hAnsi="Times New Roman" w:cs="Times New Roman"/>
          <w:iCs/>
          <w:sz w:val="28"/>
          <w:szCs w:val="28"/>
        </w:rPr>
        <w:t xml:space="preserve">Así, la propuesta pretende establecer una tributación mínima del 15% de la utilidad contable ajustada, consistente con lo recomendado por la OCDE. </w:t>
      </w:r>
    </w:p>
    <w:p w:rsidR="00146A64" w:rsidRPr="001443CD" w:rsidRDefault="001443CD" w:rsidP="00694757">
      <w:pPr>
        <w:ind w:left="567" w:right="49"/>
        <w:jc w:val="both"/>
        <w:rPr>
          <w:rFonts w:ascii="Times New Roman" w:hAnsi="Times New Roman" w:cs="Times New Roman"/>
          <w:iCs/>
          <w:sz w:val="28"/>
          <w:szCs w:val="28"/>
        </w:rPr>
      </w:pPr>
    </w:p>
    <w:p w:rsidR="00D52845" w:rsidRPr="001443CD" w:rsidRDefault="001443CD" w:rsidP="00694757">
      <w:pPr>
        <w:ind w:left="567" w:right="49"/>
        <w:jc w:val="both"/>
        <w:rPr>
          <w:rFonts w:ascii="Times New Roman" w:hAnsi="Times New Roman" w:cs="Times New Roman"/>
          <w:iCs/>
          <w:sz w:val="28"/>
          <w:szCs w:val="28"/>
        </w:rPr>
      </w:pPr>
      <w:r w:rsidRPr="001443CD">
        <w:rPr>
          <w:rFonts w:ascii="Times New Roman" w:hAnsi="Times New Roman" w:cs="Times New Roman"/>
          <w:iCs/>
          <w:sz w:val="28"/>
          <w:szCs w:val="28"/>
        </w:rPr>
        <w:t>Para tal efecto, se indican las fórmulas, conceptos y cifras para determinar el IA. En es</w:t>
      </w:r>
      <w:r w:rsidRPr="001443CD">
        <w:rPr>
          <w:rFonts w:ascii="Times New Roman" w:hAnsi="Times New Roman" w:cs="Times New Roman"/>
          <w:iCs/>
          <w:sz w:val="28"/>
          <w:szCs w:val="28"/>
        </w:rPr>
        <w:t>ta misma medida, establece los sujetos sobre los cuales no recae esta TTD.</w:t>
      </w:r>
    </w:p>
    <w:p w:rsidR="00146A64" w:rsidRPr="001443CD" w:rsidRDefault="001443CD" w:rsidP="00694757">
      <w:pPr>
        <w:ind w:left="567" w:right="49"/>
        <w:jc w:val="both"/>
        <w:rPr>
          <w:rFonts w:ascii="Times New Roman" w:hAnsi="Times New Roman" w:cs="Times New Roman"/>
          <w:iCs/>
          <w:sz w:val="28"/>
          <w:szCs w:val="28"/>
        </w:rPr>
      </w:pPr>
    </w:p>
    <w:p w:rsidR="00D52845" w:rsidRPr="001443CD" w:rsidRDefault="001443CD" w:rsidP="00694757">
      <w:pPr>
        <w:ind w:left="567" w:right="49"/>
        <w:jc w:val="both"/>
        <w:rPr>
          <w:rFonts w:ascii="Times New Roman" w:hAnsi="Times New Roman" w:cs="Times New Roman"/>
          <w:iCs/>
          <w:sz w:val="28"/>
          <w:szCs w:val="28"/>
        </w:rPr>
      </w:pPr>
      <w:r w:rsidRPr="001443CD">
        <w:rPr>
          <w:rFonts w:ascii="Times New Roman" w:hAnsi="Times New Roman" w:cs="Times New Roman"/>
          <w:iCs/>
          <w:sz w:val="28"/>
          <w:szCs w:val="28"/>
        </w:rPr>
        <w:t xml:space="preserve">Para calcular si la Tasa de Tributación Depurada (TTD) es menor a 15% y adicionar el valor del impuesto necesario, el porcentaje se encuentra dividiendo el Impuesto Depurado (ID) sobre la Utilidad Depurada (UD) así: </w:t>
      </w:r>
    </w:p>
    <w:p w:rsidR="00D52845" w:rsidRPr="001443CD" w:rsidRDefault="001443CD" w:rsidP="00694757">
      <w:pPr>
        <w:ind w:left="567" w:right="49"/>
        <w:jc w:val="both"/>
        <w:rPr>
          <w:rFonts w:ascii="Times New Roman" w:hAnsi="Times New Roman" w:cs="Times New Roman"/>
          <w:iCs/>
          <w:sz w:val="28"/>
          <w:szCs w:val="28"/>
        </w:rPr>
      </w:pPr>
    </w:p>
    <w:p w:rsidR="00D52845" w:rsidRPr="001443CD" w:rsidRDefault="001443CD" w:rsidP="00694757">
      <w:pPr>
        <w:ind w:left="567" w:right="49"/>
        <w:jc w:val="center"/>
        <w:rPr>
          <w:rFonts w:ascii="Times New Roman" w:hAnsi="Times New Roman" w:cs="Times New Roman"/>
          <w:iCs/>
          <w:sz w:val="28"/>
          <w:szCs w:val="28"/>
        </w:rPr>
      </w:pPr>
      <w:r w:rsidRPr="001443CD">
        <w:rPr>
          <w:rFonts w:ascii="Times New Roman" w:hAnsi="Times New Roman" w:cs="Times New Roman"/>
          <w:iCs/>
          <w:noProof/>
          <w:sz w:val="28"/>
          <w:szCs w:val="28"/>
        </w:rPr>
        <w:drawing>
          <wp:inline distT="0" distB="0" distL="0" distR="0" wp14:anchorId="2785E758" wp14:editId="5708F302">
            <wp:extent cx="1038225" cy="476250"/>
            <wp:effectExtent l="0" t="0" r="9525" b="0"/>
            <wp:docPr id="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038225" cy="476250"/>
                    </a:xfrm>
                    <a:prstGeom prst="rect">
                      <a:avLst/>
                    </a:prstGeom>
                  </pic:spPr>
                </pic:pic>
              </a:graphicData>
            </a:graphic>
          </wp:inline>
        </w:drawing>
      </w:r>
    </w:p>
    <w:p w:rsidR="00D52845" w:rsidRPr="001443CD" w:rsidRDefault="001443CD" w:rsidP="00694757">
      <w:pPr>
        <w:ind w:left="567" w:right="49"/>
        <w:jc w:val="both"/>
        <w:rPr>
          <w:rFonts w:ascii="Times New Roman" w:hAnsi="Times New Roman" w:cs="Times New Roman"/>
          <w:iCs/>
          <w:sz w:val="28"/>
          <w:szCs w:val="28"/>
        </w:rPr>
      </w:pPr>
      <w:r w:rsidRPr="001443CD">
        <w:rPr>
          <w:rFonts w:ascii="Times New Roman" w:hAnsi="Times New Roman" w:cs="Times New Roman"/>
          <w:iCs/>
          <w:sz w:val="28"/>
          <w:szCs w:val="28"/>
        </w:rPr>
        <w:t xml:space="preserve">1. El numerador: parte del impuesto </w:t>
      </w:r>
      <w:r w:rsidRPr="001443CD">
        <w:rPr>
          <w:rFonts w:ascii="Times New Roman" w:hAnsi="Times New Roman" w:cs="Times New Roman"/>
          <w:iCs/>
          <w:sz w:val="28"/>
          <w:szCs w:val="28"/>
        </w:rPr>
        <w:t>neto de renta, sin considerar ganancia ocasional, adicionándose los conceptos asociados a créditos fiscales o descuentos tributarios derivados de la aplicación de convenios para evitar la doble imposición que Colombia tenga vigentes en ese periodo gravable</w:t>
      </w:r>
      <w:r w:rsidRPr="001443CD">
        <w:rPr>
          <w:rFonts w:ascii="Times New Roman" w:hAnsi="Times New Roman" w:cs="Times New Roman"/>
          <w:iCs/>
          <w:sz w:val="28"/>
          <w:szCs w:val="28"/>
        </w:rPr>
        <w:t xml:space="preserve"> o el descuento por impuestos pagados en el exterior de que trata el artículo 254 del Estatuto Tributario diferentes a descuentos por impuestos de ganancia ocasional. A su vez se propone detraer el impuesto que se llegase a generar sobre la renta líquida p</w:t>
      </w:r>
      <w:r w:rsidRPr="001443CD">
        <w:rPr>
          <w:rFonts w:ascii="Times New Roman" w:hAnsi="Times New Roman" w:cs="Times New Roman"/>
          <w:iCs/>
          <w:sz w:val="28"/>
          <w:szCs w:val="28"/>
        </w:rPr>
        <w:t>asiva, para lo cual se calcula tomando la renta líquida pasiva por la tarifa general del impuesto sobre la renta, esto se fundamenta en que dicha renta líquida no se encuentra incorporada dentro de la utilidad contable del contribuyente que es parte del cá</w:t>
      </w:r>
      <w:r w:rsidRPr="001443CD">
        <w:rPr>
          <w:rFonts w:ascii="Times New Roman" w:hAnsi="Times New Roman" w:cs="Times New Roman"/>
          <w:iCs/>
          <w:sz w:val="28"/>
          <w:szCs w:val="28"/>
        </w:rPr>
        <w:t xml:space="preserve">lculo de la tasa mínima de tributación. </w:t>
      </w:r>
    </w:p>
    <w:p w:rsidR="00D52845" w:rsidRPr="001443CD" w:rsidRDefault="001443CD" w:rsidP="00694757">
      <w:pPr>
        <w:ind w:left="567" w:right="49"/>
        <w:jc w:val="both"/>
        <w:rPr>
          <w:rFonts w:ascii="Times New Roman" w:hAnsi="Times New Roman" w:cs="Times New Roman"/>
          <w:iCs/>
          <w:sz w:val="28"/>
          <w:szCs w:val="28"/>
        </w:rPr>
      </w:pPr>
    </w:p>
    <w:p w:rsidR="00D52845" w:rsidRPr="001443CD" w:rsidRDefault="001443CD" w:rsidP="00694757">
      <w:pPr>
        <w:ind w:left="567" w:right="49"/>
        <w:jc w:val="both"/>
        <w:rPr>
          <w:rFonts w:ascii="Times New Roman" w:hAnsi="Times New Roman" w:cs="Times New Roman"/>
          <w:iCs/>
          <w:sz w:val="28"/>
          <w:szCs w:val="28"/>
        </w:rPr>
      </w:pPr>
      <w:r w:rsidRPr="001443CD">
        <w:rPr>
          <w:rFonts w:ascii="Times New Roman" w:hAnsi="Times New Roman" w:cs="Times New Roman"/>
          <w:iCs/>
          <w:sz w:val="28"/>
          <w:szCs w:val="28"/>
        </w:rPr>
        <w:t xml:space="preserve">Así se compone el numerador: </w:t>
      </w:r>
    </w:p>
    <w:p w:rsidR="00D52845" w:rsidRPr="001443CD" w:rsidRDefault="001443CD" w:rsidP="00694757">
      <w:pPr>
        <w:ind w:left="567" w:right="49"/>
        <w:jc w:val="center"/>
        <w:rPr>
          <w:rFonts w:ascii="Times New Roman" w:hAnsi="Times New Roman" w:cs="Times New Roman"/>
          <w:iCs/>
          <w:sz w:val="28"/>
          <w:szCs w:val="28"/>
        </w:rPr>
      </w:pPr>
      <w:r w:rsidRPr="001443CD">
        <w:rPr>
          <w:rFonts w:ascii="Times New Roman" w:hAnsi="Times New Roman" w:cs="Times New Roman"/>
          <w:iCs/>
          <w:noProof/>
          <w:sz w:val="28"/>
          <w:szCs w:val="28"/>
        </w:rPr>
        <w:drawing>
          <wp:inline distT="0" distB="0" distL="0" distR="0" wp14:anchorId="0D5F7DFA" wp14:editId="2370A907">
            <wp:extent cx="2286000" cy="390525"/>
            <wp:effectExtent l="0" t="0" r="0" b="9525"/>
            <wp:docPr id="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286000" cy="390525"/>
                    </a:xfrm>
                    <a:prstGeom prst="rect">
                      <a:avLst/>
                    </a:prstGeom>
                  </pic:spPr>
                </pic:pic>
              </a:graphicData>
            </a:graphic>
          </wp:inline>
        </w:drawing>
      </w:r>
    </w:p>
    <w:p w:rsidR="00D52845" w:rsidRPr="001443CD" w:rsidRDefault="001443CD" w:rsidP="00694757">
      <w:pPr>
        <w:ind w:left="567" w:right="49"/>
        <w:jc w:val="both"/>
        <w:rPr>
          <w:rFonts w:ascii="Times New Roman" w:hAnsi="Times New Roman" w:cs="Times New Roman"/>
          <w:iCs/>
          <w:sz w:val="28"/>
          <w:szCs w:val="28"/>
        </w:rPr>
      </w:pPr>
      <w:r w:rsidRPr="001443CD">
        <w:rPr>
          <w:rFonts w:ascii="Times New Roman" w:hAnsi="Times New Roman" w:cs="Times New Roman"/>
          <w:iCs/>
          <w:sz w:val="28"/>
          <w:szCs w:val="28"/>
        </w:rPr>
        <w:t>2. El denominador: Se toma la utilidad contable o financiera del contribuyente antes de impuestos y se le suma o resta diferentes conceptos que permitan tener una utilidad depurada q</w:t>
      </w:r>
      <w:r w:rsidRPr="001443CD">
        <w:rPr>
          <w:rFonts w:ascii="Times New Roman" w:hAnsi="Times New Roman" w:cs="Times New Roman"/>
          <w:iCs/>
          <w:sz w:val="28"/>
          <w:szCs w:val="28"/>
        </w:rPr>
        <w:t xml:space="preserve">ue elimine posibles efectos adversos en el cálculo de la tasa de tributación y sobre los cuales se busca mantener el statu quo. Para ello se propone los siguientes ajustes: </w:t>
      </w:r>
    </w:p>
    <w:p w:rsidR="00D52845" w:rsidRPr="001443CD" w:rsidRDefault="001443CD" w:rsidP="00694757">
      <w:pPr>
        <w:pStyle w:val="Default"/>
        <w:ind w:left="567" w:right="49"/>
        <w:jc w:val="both"/>
        <w:rPr>
          <w:iCs/>
          <w:color w:val="auto"/>
          <w:sz w:val="28"/>
          <w:szCs w:val="28"/>
        </w:rPr>
      </w:pPr>
      <w:r w:rsidRPr="001443CD">
        <w:rPr>
          <w:iCs/>
          <w:color w:val="auto"/>
          <w:sz w:val="28"/>
          <w:szCs w:val="28"/>
        </w:rPr>
        <w:t xml:space="preserve">Sumarle las diferencias permanentes que aumenta la renta líquida. Las diferencias </w:t>
      </w:r>
      <w:r w:rsidRPr="001443CD">
        <w:rPr>
          <w:iCs/>
          <w:color w:val="auto"/>
          <w:sz w:val="28"/>
          <w:szCs w:val="28"/>
        </w:rPr>
        <w:t xml:space="preserve">permanentes son las establecidas en el estatuto tributario como por ejemplo las del numeral 2 del artículo 105, los costos y gastos sin soportes legales, entre otros. De igual forma estas diferencias se encuentran </w:t>
      </w:r>
      <w:r w:rsidRPr="001443CD">
        <w:rPr>
          <w:iCs/>
          <w:color w:val="auto"/>
          <w:sz w:val="28"/>
          <w:szCs w:val="28"/>
        </w:rPr>
        <w:t>consolidados</w:t>
      </w:r>
      <w:r w:rsidRPr="001443CD">
        <w:rPr>
          <w:iCs/>
          <w:color w:val="auto"/>
          <w:sz w:val="28"/>
          <w:szCs w:val="28"/>
        </w:rPr>
        <w:t xml:space="preserve"> en la Conciliación Fiscal que</w:t>
      </w:r>
      <w:r w:rsidRPr="001443CD">
        <w:rPr>
          <w:iCs/>
          <w:color w:val="auto"/>
          <w:sz w:val="28"/>
          <w:szCs w:val="28"/>
        </w:rPr>
        <w:t xml:space="preserve"> deben preparar los contribuyentes en cumplimiento de lo dispuesto en el artículo 772-1 del mismo estatuto. </w:t>
      </w:r>
    </w:p>
    <w:p w:rsidR="00D52845" w:rsidRPr="001443CD" w:rsidRDefault="001443CD" w:rsidP="00694757">
      <w:pPr>
        <w:pStyle w:val="Default"/>
        <w:ind w:left="567" w:right="49"/>
        <w:jc w:val="both"/>
        <w:rPr>
          <w:iCs/>
          <w:color w:val="auto"/>
          <w:sz w:val="28"/>
          <w:szCs w:val="28"/>
        </w:rPr>
      </w:pPr>
    </w:p>
    <w:p w:rsidR="00D52845" w:rsidRPr="001443CD" w:rsidRDefault="001443CD" w:rsidP="00694757">
      <w:pPr>
        <w:pStyle w:val="Default"/>
        <w:ind w:left="567" w:right="49"/>
        <w:jc w:val="both"/>
        <w:rPr>
          <w:iCs/>
          <w:color w:val="auto"/>
          <w:sz w:val="28"/>
          <w:szCs w:val="28"/>
        </w:rPr>
      </w:pPr>
      <w:r w:rsidRPr="001443CD">
        <w:rPr>
          <w:iCs/>
          <w:color w:val="auto"/>
          <w:sz w:val="28"/>
          <w:szCs w:val="28"/>
        </w:rPr>
        <w:t>Detraer de la utilidad contable los ingresos no constitutivos de renta ni ganancia ocasional que se hayan tenido en cuenta al momento de determina</w:t>
      </w:r>
      <w:r w:rsidRPr="001443CD">
        <w:rPr>
          <w:iCs/>
          <w:color w:val="auto"/>
          <w:sz w:val="28"/>
          <w:szCs w:val="28"/>
        </w:rPr>
        <w:t xml:space="preserve">r la utilidad contable. La finalidad de esta disminución es no gravar a las sociedades sobre ciertos hechos económicos como son los dividendos y participaciones, las indemnizaciones de seguros por daño emergente, entre otros. </w:t>
      </w:r>
    </w:p>
    <w:p w:rsidR="00D52845" w:rsidRPr="001443CD" w:rsidRDefault="001443CD" w:rsidP="00694757">
      <w:pPr>
        <w:pStyle w:val="Default"/>
        <w:ind w:left="567" w:right="49"/>
        <w:jc w:val="both"/>
        <w:rPr>
          <w:iCs/>
          <w:color w:val="auto"/>
          <w:sz w:val="28"/>
          <w:szCs w:val="28"/>
        </w:rPr>
      </w:pPr>
    </w:p>
    <w:p w:rsidR="00D52845" w:rsidRPr="001443CD" w:rsidRDefault="001443CD" w:rsidP="00694757">
      <w:pPr>
        <w:pStyle w:val="Default"/>
        <w:ind w:left="567" w:right="49"/>
        <w:jc w:val="both"/>
        <w:rPr>
          <w:iCs/>
          <w:color w:val="auto"/>
          <w:sz w:val="28"/>
          <w:szCs w:val="28"/>
        </w:rPr>
      </w:pPr>
      <w:r w:rsidRPr="001443CD">
        <w:rPr>
          <w:iCs/>
          <w:color w:val="auto"/>
          <w:sz w:val="28"/>
          <w:szCs w:val="28"/>
        </w:rPr>
        <w:t xml:space="preserve">De igual forma se detrae de </w:t>
      </w:r>
      <w:r w:rsidRPr="001443CD">
        <w:rPr>
          <w:iCs/>
          <w:color w:val="auto"/>
          <w:sz w:val="28"/>
          <w:szCs w:val="28"/>
        </w:rPr>
        <w:t xml:space="preserve">la utilidad contable, el ingreso que se haya obtenido por el método de participación patrimonial, el cual solo tributa al momento en que efectivamente se distribuya como dividendo. </w:t>
      </w:r>
    </w:p>
    <w:p w:rsidR="00D52845" w:rsidRPr="001443CD" w:rsidRDefault="001443CD" w:rsidP="00694757">
      <w:pPr>
        <w:pStyle w:val="Default"/>
        <w:ind w:left="567" w:right="49"/>
        <w:jc w:val="both"/>
        <w:rPr>
          <w:iCs/>
          <w:color w:val="auto"/>
          <w:sz w:val="28"/>
          <w:szCs w:val="28"/>
        </w:rPr>
      </w:pPr>
    </w:p>
    <w:p w:rsidR="00D52845" w:rsidRPr="001443CD" w:rsidRDefault="001443CD" w:rsidP="00694757">
      <w:pPr>
        <w:pStyle w:val="Default"/>
        <w:ind w:left="567" w:right="49"/>
        <w:jc w:val="both"/>
        <w:rPr>
          <w:iCs/>
          <w:color w:val="auto"/>
          <w:sz w:val="28"/>
          <w:szCs w:val="28"/>
        </w:rPr>
      </w:pPr>
      <w:r w:rsidRPr="001443CD">
        <w:rPr>
          <w:iCs/>
          <w:color w:val="auto"/>
          <w:sz w:val="28"/>
          <w:szCs w:val="28"/>
        </w:rPr>
        <w:t>Se detrae de la utilidad contable, aquellos ingresos que afectan la utili</w:t>
      </w:r>
      <w:r w:rsidRPr="001443CD">
        <w:rPr>
          <w:iCs/>
          <w:color w:val="auto"/>
          <w:sz w:val="28"/>
          <w:szCs w:val="28"/>
        </w:rPr>
        <w:t xml:space="preserve">dad contable pero que su tributación es por ganancia ocasional. Esta disminución se justifica en razón a que tiene un régimen tributario propio, que no aplica las mismas reglas del régimen ordinario. </w:t>
      </w:r>
    </w:p>
    <w:p w:rsidR="00D52845" w:rsidRPr="001443CD" w:rsidRDefault="001443CD" w:rsidP="00694757">
      <w:pPr>
        <w:pStyle w:val="Default"/>
        <w:ind w:left="567" w:right="49"/>
        <w:jc w:val="both"/>
        <w:rPr>
          <w:iCs/>
          <w:color w:val="auto"/>
          <w:sz w:val="28"/>
          <w:szCs w:val="28"/>
        </w:rPr>
      </w:pPr>
    </w:p>
    <w:p w:rsidR="00D52845" w:rsidRPr="001443CD" w:rsidRDefault="001443CD" w:rsidP="00694757">
      <w:pPr>
        <w:pStyle w:val="Default"/>
        <w:ind w:left="567" w:right="49"/>
        <w:jc w:val="both"/>
        <w:rPr>
          <w:iCs/>
          <w:color w:val="auto"/>
          <w:sz w:val="28"/>
          <w:szCs w:val="28"/>
        </w:rPr>
      </w:pPr>
      <w:r w:rsidRPr="001443CD">
        <w:rPr>
          <w:iCs/>
          <w:color w:val="auto"/>
          <w:sz w:val="28"/>
          <w:szCs w:val="28"/>
        </w:rPr>
        <w:t>Se restan las rentas exentas, que tenga este tratamien</w:t>
      </w:r>
      <w:r w:rsidRPr="001443CD">
        <w:rPr>
          <w:iCs/>
          <w:color w:val="auto"/>
          <w:sz w:val="28"/>
          <w:szCs w:val="28"/>
        </w:rPr>
        <w:t xml:space="preserve">to producto de la aplicación de tratados para evitar la doble imposición, como es el caso de la Decisión 578 – CAN. </w:t>
      </w:r>
    </w:p>
    <w:p w:rsidR="00D52845" w:rsidRPr="001443CD" w:rsidRDefault="001443CD" w:rsidP="00694757">
      <w:pPr>
        <w:pStyle w:val="Default"/>
        <w:ind w:left="567" w:right="49"/>
        <w:jc w:val="both"/>
        <w:rPr>
          <w:iCs/>
          <w:color w:val="auto"/>
          <w:sz w:val="28"/>
          <w:szCs w:val="28"/>
        </w:rPr>
      </w:pPr>
    </w:p>
    <w:p w:rsidR="003B2D11" w:rsidRPr="001443CD" w:rsidRDefault="001443CD" w:rsidP="00694757">
      <w:pPr>
        <w:pStyle w:val="Default"/>
        <w:ind w:left="567" w:right="49"/>
        <w:jc w:val="both"/>
        <w:rPr>
          <w:iCs/>
          <w:color w:val="auto"/>
          <w:sz w:val="28"/>
          <w:szCs w:val="28"/>
        </w:rPr>
      </w:pPr>
      <w:r w:rsidRPr="001443CD">
        <w:rPr>
          <w:iCs/>
          <w:sz w:val="28"/>
          <w:szCs w:val="28"/>
        </w:rPr>
        <w:t>Finalmente se detrae la compensación de pérdidas fiscales y/o renta presuntiva, siempre y cuando no se hayan considerado al momento de la determinación de la utilidad contable. La razón para restarla es que estas compensaciones no son producto de beneficio</w:t>
      </w:r>
      <w:r w:rsidRPr="001443CD">
        <w:rPr>
          <w:iCs/>
          <w:sz w:val="28"/>
          <w:szCs w:val="28"/>
        </w:rPr>
        <w:t xml:space="preserve">s fiscales, sino por lo general de una aminoración estructural producto de costos y gastos mayores a los ingresos de la empresa en el desarrollo de su objeto social. Así se compone el denominador: </w:t>
      </w:r>
    </w:p>
    <w:p w:rsidR="00D52845" w:rsidRPr="001443CD" w:rsidRDefault="001443CD" w:rsidP="00694757">
      <w:pPr>
        <w:pStyle w:val="Default"/>
        <w:ind w:left="567" w:right="49"/>
        <w:jc w:val="both"/>
        <w:rPr>
          <w:iCs/>
          <w:color w:val="auto"/>
          <w:sz w:val="28"/>
          <w:szCs w:val="28"/>
        </w:rPr>
      </w:pPr>
    </w:p>
    <w:p w:rsidR="00D52845" w:rsidRPr="001443CD" w:rsidRDefault="001443CD" w:rsidP="00694757">
      <w:pPr>
        <w:ind w:left="567" w:right="49"/>
        <w:jc w:val="center"/>
        <w:rPr>
          <w:rFonts w:ascii="Times New Roman" w:hAnsi="Times New Roman" w:cs="Times New Roman"/>
          <w:iCs/>
          <w:sz w:val="28"/>
          <w:szCs w:val="28"/>
        </w:rPr>
      </w:pPr>
      <w:r w:rsidRPr="001443CD">
        <w:rPr>
          <w:rFonts w:ascii="Times New Roman" w:hAnsi="Times New Roman" w:cs="Times New Roman"/>
          <w:iCs/>
          <w:noProof/>
          <w:sz w:val="28"/>
          <w:szCs w:val="28"/>
        </w:rPr>
        <w:drawing>
          <wp:inline distT="0" distB="0" distL="0" distR="0" wp14:anchorId="341136C7" wp14:editId="136F43D7">
            <wp:extent cx="4933950" cy="323850"/>
            <wp:effectExtent l="0" t="0" r="0" b="0"/>
            <wp:docPr id="10"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933950" cy="323850"/>
                    </a:xfrm>
                    <a:prstGeom prst="rect">
                      <a:avLst/>
                    </a:prstGeom>
                  </pic:spPr>
                </pic:pic>
              </a:graphicData>
            </a:graphic>
          </wp:inline>
        </w:drawing>
      </w:r>
    </w:p>
    <w:p w:rsidR="00D52845" w:rsidRPr="001443CD" w:rsidRDefault="001443CD" w:rsidP="00694757">
      <w:pPr>
        <w:ind w:left="567" w:right="49"/>
        <w:jc w:val="both"/>
        <w:rPr>
          <w:rFonts w:ascii="Times New Roman" w:hAnsi="Times New Roman" w:cs="Times New Roman"/>
          <w:iCs/>
          <w:sz w:val="28"/>
          <w:szCs w:val="28"/>
        </w:rPr>
      </w:pPr>
    </w:p>
    <w:p w:rsidR="00D52845" w:rsidRPr="001443CD" w:rsidRDefault="001443CD" w:rsidP="00694757">
      <w:pPr>
        <w:ind w:left="567" w:right="49"/>
        <w:jc w:val="both"/>
        <w:rPr>
          <w:rFonts w:ascii="Times New Roman" w:hAnsi="Times New Roman" w:cs="Times New Roman"/>
          <w:iCs/>
          <w:sz w:val="28"/>
          <w:szCs w:val="28"/>
        </w:rPr>
      </w:pPr>
      <w:r w:rsidRPr="001443CD">
        <w:rPr>
          <w:rFonts w:ascii="Times New Roman" w:hAnsi="Times New Roman" w:cs="Times New Roman"/>
          <w:iCs/>
          <w:sz w:val="28"/>
          <w:szCs w:val="28"/>
        </w:rPr>
        <w:t>Por último, el impuesto adicional, se calcula multipli</w:t>
      </w:r>
      <w:r w:rsidRPr="001443CD">
        <w:rPr>
          <w:rFonts w:ascii="Times New Roman" w:hAnsi="Times New Roman" w:cs="Times New Roman"/>
          <w:iCs/>
          <w:sz w:val="28"/>
          <w:szCs w:val="28"/>
        </w:rPr>
        <w:t>cando por 15% y restando el impuesto depurado así:</w:t>
      </w:r>
    </w:p>
    <w:p w:rsidR="00D52845" w:rsidRPr="001443CD" w:rsidRDefault="001443CD" w:rsidP="00694757">
      <w:pPr>
        <w:ind w:left="567" w:right="49"/>
        <w:jc w:val="center"/>
        <w:rPr>
          <w:rFonts w:ascii="Times New Roman" w:hAnsi="Times New Roman" w:cs="Times New Roman"/>
          <w:iCs/>
          <w:sz w:val="28"/>
          <w:szCs w:val="28"/>
        </w:rPr>
      </w:pPr>
      <w:r w:rsidRPr="001443CD">
        <w:rPr>
          <w:rFonts w:ascii="Times New Roman" w:hAnsi="Times New Roman" w:cs="Times New Roman"/>
          <w:iCs/>
          <w:noProof/>
          <w:sz w:val="28"/>
          <w:szCs w:val="28"/>
        </w:rPr>
        <w:drawing>
          <wp:inline distT="0" distB="0" distL="0" distR="0" wp14:anchorId="2E8A56E3" wp14:editId="0C341CC2">
            <wp:extent cx="2047875" cy="419100"/>
            <wp:effectExtent l="0" t="0" r="9525" b="0"/>
            <wp:docPr id="11" name="Imagen 1656178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047875" cy="419100"/>
                    </a:xfrm>
                    <a:prstGeom prst="rect">
                      <a:avLst/>
                    </a:prstGeom>
                  </pic:spPr>
                </pic:pic>
              </a:graphicData>
            </a:graphic>
          </wp:inline>
        </w:drawing>
      </w:r>
    </w:p>
    <w:p w:rsidR="00D52845" w:rsidRPr="001443CD" w:rsidRDefault="001443CD" w:rsidP="00694757">
      <w:pPr>
        <w:ind w:left="567" w:right="49"/>
        <w:jc w:val="both"/>
        <w:rPr>
          <w:rFonts w:ascii="Times New Roman" w:hAnsi="Times New Roman" w:cs="Times New Roman"/>
          <w:iCs/>
          <w:sz w:val="28"/>
          <w:szCs w:val="28"/>
        </w:rPr>
      </w:pPr>
    </w:p>
    <w:p w:rsidR="00D52845" w:rsidRPr="001443CD" w:rsidRDefault="001443CD" w:rsidP="00694757">
      <w:pPr>
        <w:ind w:left="567" w:right="49"/>
        <w:jc w:val="both"/>
        <w:rPr>
          <w:rFonts w:ascii="Times New Roman" w:hAnsi="Times New Roman" w:cs="Times New Roman"/>
          <w:iCs/>
          <w:sz w:val="28"/>
          <w:szCs w:val="28"/>
        </w:rPr>
      </w:pPr>
      <w:r w:rsidRPr="001443CD">
        <w:rPr>
          <w:rFonts w:ascii="Times New Roman" w:hAnsi="Times New Roman" w:cs="Times New Roman"/>
          <w:iCs/>
          <w:sz w:val="28"/>
          <w:szCs w:val="28"/>
        </w:rPr>
        <w:t>Adicionalmente, para los grupos empresariales que consolidan estados financieros en Colombia, se crean reglas especiales para evaluar la Tasa de Tributación Depurada del Grupo (TTDG) a partir de la sumatoria de Impuestos Depurados y Utilidades Depuradas as</w:t>
      </w:r>
      <w:r w:rsidRPr="001443CD">
        <w:rPr>
          <w:rFonts w:ascii="Times New Roman" w:hAnsi="Times New Roman" w:cs="Times New Roman"/>
          <w:iCs/>
          <w:sz w:val="28"/>
          <w:szCs w:val="28"/>
        </w:rPr>
        <w:t xml:space="preserve">í: </w:t>
      </w:r>
    </w:p>
    <w:p w:rsidR="00D52845" w:rsidRPr="001443CD" w:rsidRDefault="001443CD" w:rsidP="00694757">
      <w:pPr>
        <w:ind w:left="567" w:right="49"/>
        <w:jc w:val="center"/>
        <w:rPr>
          <w:rFonts w:ascii="Times New Roman" w:hAnsi="Times New Roman" w:cs="Times New Roman"/>
          <w:iCs/>
          <w:sz w:val="28"/>
          <w:szCs w:val="28"/>
        </w:rPr>
      </w:pPr>
      <w:r w:rsidRPr="001443CD">
        <w:rPr>
          <w:rFonts w:ascii="Times New Roman" w:hAnsi="Times New Roman" w:cs="Times New Roman"/>
          <w:iCs/>
          <w:noProof/>
          <w:sz w:val="28"/>
          <w:szCs w:val="28"/>
        </w:rPr>
        <w:drawing>
          <wp:inline distT="0" distB="0" distL="0" distR="0" wp14:anchorId="463FED3B" wp14:editId="1D7CD776">
            <wp:extent cx="1409700" cy="485775"/>
            <wp:effectExtent l="0" t="0" r="0" b="9525"/>
            <wp:docPr id="12"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409700" cy="485775"/>
                    </a:xfrm>
                    <a:prstGeom prst="rect">
                      <a:avLst/>
                    </a:prstGeom>
                  </pic:spPr>
                </pic:pic>
              </a:graphicData>
            </a:graphic>
          </wp:inline>
        </w:drawing>
      </w:r>
    </w:p>
    <w:p w:rsidR="00D52845" w:rsidRPr="001443CD" w:rsidRDefault="001443CD" w:rsidP="00694757">
      <w:pPr>
        <w:ind w:left="567" w:right="49"/>
        <w:jc w:val="both"/>
        <w:rPr>
          <w:rFonts w:ascii="Times New Roman" w:hAnsi="Times New Roman" w:cs="Times New Roman"/>
          <w:iCs/>
          <w:sz w:val="28"/>
          <w:szCs w:val="28"/>
        </w:rPr>
      </w:pPr>
      <w:r w:rsidRPr="001443CD">
        <w:rPr>
          <w:rFonts w:ascii="Times New Roman" w:hAnsi="Times New Roman" w:cs="Times New Roman"/>
          <w:iCs/>
          <w:sz w:val="28"/>
          <w:szCs w:val="28"/>
        </w:rPr>
        <w:t>En este escenario, para encontrar el impuesto adicional del grupo se multiplica la sumatoria de la UD del grupo por 15% y a este valor se resta la sumatoria del Impuesto Depurado (ID) así:</w:t>
      </w:r>
    </w:p>
    <w:p w:rsidR="00D52845" w:rsidRPr="001443CD" w:rsidRDefault="001443CD" w:rsidP="00694757">
      <w:pPr>
        <w:ind w:left="567" w:right="49"/>
        <w:jc w:val="center"/>
        <w:rPr>
          <w:rFonts w:ascii="Times New Roman" w:hAnsi="Times New Roman" w:cs="Times New Roman"/>
          <w:iCs/>
          <w:sz w:val="28"/>
          <w:szCs w:val="28"/>
        </w:rPr>
      </w:pPr>
      <w:r w:rsidRPr="001443CD">
        <w:rPr>
          <w:rFonts w:ascii="Times New Roman" w:hAnsi="Times New Roman" w:cs="Times New Roman"/>
          <w:iCs/>
          <w:noProof/>
          <w:sz w:val="28"/>
          <w:szCs w:val="28"/>
        </w:rPr>
        <w:drawing>
          <wp:inline distT="0" distB="0" distL="0" distR="0" wp14:anchorId="59629A57" wp14:editId="36C7D898">
            <wp:extent cx="2276475" cy="352425"/>
            <wp:effectExtent l="0" t="0" r="9525" b="9525"/>
            <wp:docPr id="13"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276475" cy="352425"/>
                    </a:xfrm>
                    <a:prstGeom prst="rect">
                      <a:avLst/>
                    </a:prstGeom>
                  </pic:spPr>
                </pic:pic>
              </a:graphicData>
            </a:graphic>
          </wp:inline>
        </w:drawing>
      </w:r>
    </w:p>
    <w:p w:rsidR="003B2D11" w:rsidRPr="001443CD" w:rsidRDefault="001443CD" w:rsidP="00694757">
      <w:pPr>
        <w:ind w:left="567" w:right="49"/>
        <w:jc w:val="both"/>
        <w:rPr>
          <w:rFonts w:ascii="Times New Roman" w:hAnsi="Times New Roman" w:cs="Times New Roman"/>
          <w:iCs/>
          <w:sz w:val="28"/>
          <w:szCs w:val="28"/>
        </w:rPr>
      </w:pPr>
      <w:r w:rsidRPr="001443CD">
        <w:rPr>
          <w:rFonts w:ascii="Times New Roman" w:hAnsi="Times New Roman" w:cs="Times New Roman"/>
          <w:iCs/>
          <w:sz w:val="28"/>
          <w:szCs w:val="28"/>
        </w:rPr>
        <w:t xml:space="preserve">Finalmente, se debe asignar el impuesto adicional que cada </w:t>
      </w:r>
      <w:r w:rsidRPr="001443CD">
        <w:rPr>
          <w:rFonts w:ascii="Times New Roman" w:hAnsi="Times New Roman" w:cs="Times New Roman"/>
          <w:iCs/>
          <w:sz w:val="28"/>
          <w:szCs w:val="28"/>
        </w:rPr>
        <w:t xml:space="preserve">entidad del grupo, a partir de la participación de la utilidad depurada de cada entidad en la utilidad total del grupo, así: </w:t>
      </w:r>
    </w:p>
    <w:p w:rsidR="00D52845" w:rsidRPr="001443CD" w:rsidRDefault="001443CD" w:rsidP="00694757">
      <w:pPr>
        <w:ind w:left="567" w:right="49"/>
        <w:jc w:val="center"/>
        <w:rPr>
          <w:rFonts w:ascii="Times New Roman" w:hAnsi="Times New Roman" w:cs="Times New Roman"/>
          <w:iCs/>
          <w:sz w:val="28"/>
          <w:szCs w:val="28"/>
        </w:rPr>
      </w:pPr>
      <w:r w:rsidRPr="001443CD">
        <w:rPr>
          <w:rFonts w:ascii="Times New Roman" w:hAnsi="Times New Roman" w:cs="Times New Roman"/>
          <w:iCs/>
          <w:noProof/>
          <w:sz w:val="28"/>
          <w:szCs w:val="28"/>
        </w:rPr>
        <w:drawing>
          <wp:inline distT="0" distB="0" distL="0" distR="0" wp14:anchorId="2BCD02A8" wp14:editId="72EBACC9">
            <wp:extent cx="1762125" cy="390525"/>
            <wp:effectExtent l="0" t="0" r="9525" b="9525"/>
            <wp:docPr id="14"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762125" cy="390525"/>
                    </a:xfrm>
                    <a:prstGeom prst="rect">
                      <a:avLst/>
                    </a:prstGeom>
                  </pic:spPr>
                </pic:pic>
              </a:graphicData>
            </a:graphic>
          </wp:inline>
        </w:drawing>
      </w:r>
    </w:p>
    <w:p w:rsidR="00D52845" w:rsidRPr="001443CD" w:rsidRDefault="001443CD" w:rsidP="00694757">
      <w:pPr>
        <w:ind w:left="567" w:right="49"/>
        <w:jc w:val="both"/>
        <w:rPr>
          <w:rFonts w:ascii="Times New Roman" w:hAnsi="Times New Roman" w:cs="Times New Roman"/>
          <w:iCs/>
          <w:sz w:val="28"/>
          <w:szCs w:val="28"/>
        </w:rPr>
      </w:pPr>
      <w:r w:rsidRPr="001443CD">
        <w:rPr>
          <w:rFonts w:ascii="Times New Roman" w:hAnsi="Times New Roman" w:cs="Times New Roman"/>
          <w:iCs/>
          <w:sz w:val="28"/>
          <w:szCs w:val="28"/>
        </w:rPr>
        <w:t>Para efectos de la determinación del impuesto a adicionar se tiene cuenta solo aquellos contribuyentes objetos de la consolidaci</w:t>
      </w:r>
      <w:r w:rsidRPr="001443CD">
        <w:rPr>
          <w:rFonts w:ascii="Times New Roman" w:hAnsi="Times New Roman" w:cs="Times New Roman"/>
          <w:iCs/>
          <w:sz w:val="28"/>
          <w:szCs w:val="28"/>
        </w:rPr>
        <w:t xml:space="preserve">ón que su resultado de la utilidad contable depurada sea positiva, y sobre la sumatoria de utilidades positivas, esto con el fin de redistribuir el valor del impuesto a asignar de manera proporcional entre las empresas del grupo. </w:t>
      </w:r>
    </w:p>
    <w:p w:rsidR="00D52845" w:rsidRPr="001443CD" w:rsidRDefault="001443CD" w:rsidP="00694757">
      <w:pPr>
        <w:ind w:left="567" w:right="49"/>
        <w:jc w:val="both"/>
        <w:rPr>
          <w:rFonts w:ascii="Times New Roman" w:hAnsi="Times New Roman" w:cs="Times New Roman"/>
          <w:iCs/>
          <w:sz w:val="28"/>
          <w:szCs w:val="28"/>
        </w:rPr>
      </w:pPr>
    </w:p>
    <w:p w:rsidR="00D52845" w:rsidRPr="001443CD" w:rsidRDefault="001443CD" w:rsidP="00694757">
      <w:pPr>
        <w:ind w:left="567" w:right="49"/>
        <w:jc w:val="both"/>
        <w:rPr>
          <w:rFonts w:ascii="Times New Roman" w:hAnsi="Times New Roman" w:cs="Times New Roman"/>
          <w:iCs/>
          <w:sz w:val="28"/>
          <w:szCs w:val="28"/>
        </w:rPr>
      </w:pPr>
      <w:r w:rsidRPr="001443CD">
        <w:rPr>
          <w:rFonts w:ascii="Times New Roman" w:hAnsi="Times New Roman" w:cs="Times New Roman"/>
          <w:iCs/>
          <w:sz w:val="28"/>
          <w:szCs w:val="28"/>
        </w:rPr>
        <w:t>Finalmente, se incluye u</w:t>
      </w:r>
      <w:r w:rsidRPr="001443CD">
        <w:rPr>
          <w:rFonts w:ascii="Times New Roman" w:hAnsi="Times New Roman" w:cs="Times New Roman"/>
          <w:iCs/>
          <w:sz w:val="28"/>
          <w:szCs w:val="28"/>
        </w:rPr>
        <w:t>na tarifa del 15% del impuesto sobre la renta aplicable a las empresas editoriales constituidas en Colombia como personas jurídicas, cuya actividad económica y objeto social sea exclusivamente la edición de libros, en los términos de la Ley 98 de 1993”</w:t>
      </w:r>
      <w:r w:rsidRPr="001443CD">
        <w:rPr>
          <w:rStyle w:val="Refdenotaalpie"/>
          <w:rFonts w:ascii="Times New Roman" w:hAnsi="Times New Roman"/>
          <w:iCs/>
          <w:sz w:val="28"/>
          <w:szCs w:val="28"/>
        </w:rPr>
        <w:footnoteReference w:id="111"/>
      </w:r>
      <w:r w:rsidRPr="001443CD">
        <w:rPr>
          <w:rFonts w:ascii="Times New Roman" w:hAnsi="Times New Roman" w:cs="Times New Roman"/>
          <w:iCs/>
          <w:sz w:val="28"/>
          <w:szCs w:val="28"/>
        </w:rPr>
        <w:t>.</w:t>
      </w:r>
    </w:p>
    <w:p w:rsidR="00D52845" w:rsidRPr="001443CD" w:rsidRDefault="001443CD" w:rsidP="005F28F6">
      <w:pPr>
        <w:ind w:left="397" w:right="397"/>
        <w:jc w:val="both"/>
        <w:rPr>
          <w:rFonts w:ascii="Times New Roman" w:hAnsi="Times New Roman" w:cs="Times New Roman"/>
          <w:i/>
          <w:sz w:val="28"/>
          <w:szCs w:val="23"/>
        </w:rPr>
      </w:pPr>
    </w:p>
    <w:p w:rsidR="00D52845" w:rsidRPr="001443CD" w:rsidRDefault="001443CD" w:rsidP="005F28F6">
      <w:pPr>
        <w:ind w:right="49"/>
        <w:jc w:val="both"/>
        <w:rPr>
          <w:rStyle w:val="nfasis"/>
          <w:rFonts w:ascii="Times New Roman" w:hAnsi="Times New Roman" w:cs="Times New Roman"/>
          <w:i w:val="0"/>
          <w:iCs w:val="0"/>
          <w:color w:val="000000"/>
          <w:sz w:val="28"/>
          <w:szCs w:val="28"/>
        </w:rPr>
      </w:pPr>
      <w:r w:rsidRPr="001443CD">
        <w:rPr>
          <w:rFonts w:ascii="Times New Roman" w:hAnsi="Times New Roman" w:cs="Times New Roman"/>
          <w:color w:val="000000"/>
          <w:sz w:val="28"/>
          <w:szCs w:val="28"/>
          <w:shd w:val="clear" w:color="auto" w:fill="FFFFFF"/>
        </w:rPr>
        <w:t>§</w:t>
      </w:r>
      <w:r w:rsidRPr="001443CD">
        <w:rPr>
          <w:rFonts w:ascii="Times New Roman" w:hAnsi="Times New Roman" w:cs="Times New Roman"/>
          <w:color w:val="000000"/>
          <w:sz w:val="28"/>
          <w:szCs w:val="28"/>
          <w:shd w:val="clear" w:color="auto" w:fill="FFFFFF"/>
        </w:rPr>
        <w:t>8</w:t>
      </w:r>
      <w:r w:rsidRPr="001443CD">
        <w:rPr>
          <w:rFonts w:ascii="Times New Roman" w:hAnsi="Times New Roman" w:cs="Times New Roman"/>
          <w:color w:val="000000"/>
          <w:sz w:val="28"/>
          <w:szCs w:val="28"/>
          <w:shd w:val="clear" w:color="auto" w:fill="FFFFFF"/>
        </w:rPr>
        <w:t>8</w:t>
      </w:r>
      <w:r w:rsidRPr="001443CD">
        <w:rPr>
          <w:rFonts w:ascii="Times New Roman" w:hAnsi="Times New Roman" w:cs="Times New Roman"/>
          <w:color w:val="000000"/>
          <w:sz w:val="28"/>
          <w:szCs w:val="28"/>
          <w:shd w:val="clear" w:color="auto" w:fill="FFFFFF"/>
        </w:rPr>
        <w:t>.</w:t>
      </w:r>
      <w:r w:rsidRPr="001443CD">
        <w:rPr>
          <w:rFonts w:ascii="Times New Roman" w:hAnsi="Times New Roman" w:cs="Times New Roman"/>
          <w:sz w:val="28"/>
          <w:szCs w:val="28"/>
        </w:rPr>
        <w:t xml:space="preserve"> Concordante con esta explicación, en la normativa propuesta para dar segundo debate en plenaria de la Cámara de Representantes se incluyó el parágrafo 6 </w:t>
      </w:r>
      <w:r w:rsidRPr="001443CD">
        <w:rPr>
          <w:rFonts w:ascii="Times New Roman" w:hAnsi="Times New Roman" w:cs="Times New Roman"/>
          <w:sz w:val="28"/>
          <w:szCs w:val="28"/>
        </w:rPr>
        <w:t xml:space="preserve">que se adicionaría al artículo 240 del Estatuto Tributario </w:t>
      </w:r>
      <w:r w:rsidRPr="001443CD">
        <w:rPr>
          <w:rFonts w:ascii="Times New Roman" w:hAnsi="Times New Roman" w:cs="Times New Roman"/>
          <w:sz w:val="28"/>
          <w:szCs w:val="28"/>
        </w:rPr>
        <w:t xml:space="preserve">en términos similares a como fue </w:t>
      </w:r>
      <w:r w:rsidRPr="001443CD">
        <w:rPr>
          <w:rFonts w:ascii="Times New Roman" w:hAnsi="Times New Roman" w:cs="Times New Roman"/>
          <w:sz w:val="28"/>
          <w:szCs w:val="28"/>
        </w:rPr>
        <w:t>efectivamente aprobado como ley,</w:t>
      </w:r>
      <w:r w:rsidRPr="001443CD">
        <w:rPr>
          <w:rFonts w:ascii="Times New Roman" w:hAnsi="Times New Roman" w:cs="Times New Roman"/>
          <w:sz w:val="28"/>
          <w:szCs w:val="28"/>
        </w:rPr>
        <w:t xml:space="preserve"> con dos</w:t>
      </w:r>
      <w:r w:rsidRPr="001443CD">
        <w:rPr>
          <w:rFonts w:ascii="Times New Roman" w:hAnsi="Times New Roman" w:cs="Times New Roman"/>
          <w:sz w:val="28"/>
          <w:szCs w:val="28"/>
        </w:rPr>
        <w:t xml:space="preserve"> diferencia</w:t>
      </w:r>
      <w:r w:rsidRPr="001443CD">
        <w:rPr>
          <w:rFonts w:ascii="Times New Roman" w:hAnsi="Times New Roman" w:cs="Times New Roman"/>
          <w:sz w:val="28"/>
          <w:szCs w:val="28"/>
        </w:rPr>
        <w:t>s:</w:t>
      </w:r>
      <w:r w:rsidRPr="001443CD">
        <w:rPr>
          <w:rFonts w:ascii="Times New Roman" w:hAnsi="Times New Roman" w:cs="Times New Roman"/>
          <w:sz w:val="28"/>
          <w:szCs w:val="28"/>
        </w:rPr>
        <w:t xml:space="preserve"> </w:t>
      </w:r>
      <w:r w:rsidRPr="001443CD">
        <w:rPr>
          <w:rFonts w:ascii="Times New Roman" w:hAnsi="Times New Roman" w:cs="Times New Roman"/>
          <w:sz w:val="28"/>
          <w:szCs w:val="28"/>
        </w:rPr>
        <w:t>de un lado,</w:t>
      </w:r>
      <w:r w:rsidRPr="001443CD">
        <w:rPr>
          <w:rFonts w:ascii="Times New Roman" w:hAnsi="Times New Roman" w:cs="Times New Roman"/>
          <w:sz w:val="28"/>
          <w:szCs w:val="28"/>
        </w:rPr>
        <w:t xml:space="preserve"> para ese momento no se incluía dentro de las excepciones a dicho parágrafo a “[q]</w:t>
      </w:r>
      <w:r w:rsidRPr="001443CD">
        <w:rPr>
          <w:rStyle w:val="nfasis"/>
          <w:rFonts w:ascii="Times New Roman" w:hAnsi="Times New Roman" w:cs="Times New Roman"/>
          <w:i w:val="0"/>
          <w:iCs w:val="0"/>
          <w:color w:val="000000"/>
          <w:sz w:val="28"/>
          <w:szCs w:val="28"/>
        </w:rPr>
        <w:t>uienes se rijan por lo previsto en el artículo 32 de este Estatuto”</w:t>
      </w:r>
      <w:r w:rsidRPr="001443CD">
        <w:rPr>
          <w:rStyle w:val="nfasis"/>
          <w:rFonts w:ascii="Times New Roman" w:hAnsi="Times New Roman" w:cs="Times New Roman"/>
          <w:i w:val="0"/>
          <w:iCs w:val="0"/>
          <w:color w:val="000000"/>
          <w:sz w:val="28"/>
          <w:szCs w:val="28"/>
        </w:rPr>
        <w:t xml:space="preserve"> y, de otro lado, dentro del concepto de r</w:t>
      </w:r>
      <w:r w:rsidRPr="001443CD">
        <w:rPr>
          <w:rStyle w:val="nfasis"/>
          <w:rFonts w:ascii="Times New Roman" w:hAnsi="Times New Roman" w:cs="Times New Roman"/>
          <w:i w:val="0"/>
          <w:iCs w:val="0"/>
          <w:color w:val="000000"/>
          <w:sz w:val="28"/>
          <w:szCs w:val="28"/>
        </w:rPr>
        <w:t>enta exenta, como parte del criterio de utilidad depurada, no aparecía el numeral 7 del artículo 235-2 del Estatuto Tributario</w:t>
      </w:r>
      <w:r w:rsidRPr="001443CD">
        <w:rPr>
          <w:rStyle w:val="nfasis"/>
          <w:rFonts w:ascii="Times New Roman" w:hAnsi="Times New Roman" w:cs="Times New Roman"/>
          <w:i w:val="0"/>
          <w:iCs w:val="0"/>
          <w:color w:val="000000"/>
          <w:sz w:val="28"/>
          <w:szCs w:val="28"/>
        </w:rPr>
        <w:t>. Finalmente, es de anotar que, como anexo, (iv) la ponencia enumeró las proposiciones que se dejaron como constancia en el primer</w:t>
      </w:r>
      <w:r w:rsidRPr="001443CD">
        <w:rPr>
          <w:rStyle w:val="nfasis"/>
          <w:rFonts w:ascii="Times New Roman" w:hAnsi="Times New Roman" w:cs="Times New Roman"/>
          <w:i w:val="0"/>
          <w:iCs w:val="0"/>
          <w:color w:val="000000"/>
          <w:sz w:val="28"/>
          <w:szCs w:val="28"/>
        </w:rPr>
        <w:t xml:space="preserve"> debate y otras que se allegaron antes de rendir esta ponencia para la plenaria en la Cámara de Representantes. Entre dichas proposiciones, se encuentran varias dirigidas a eliminar el parágrafo 6 que aquí se cuestiona</w:t>
      </w:r>
      <w:r w:rsidRPr="001443CD">
        <w:rPr>
          <w:rStyle w:val="Refdenotaalpie"/>
          <w:rFonts w:ascii="Times New Roman" w:hAnsi="Times New Roman"/>
          <w:color w:val="000000"/>
          <w:sz w:val="28"/>
          <w:szCs w:val="28"/>
        </w:rPr>
        <w:footnoteReference w:id="112"/>
      </w:r>
      <w:r w:rsidRPr="001443CD">
        <w:rPr>
          <w:rStyle w:val="nfasis"/>
          <w:rFonts w:ascii="Times New Roman" w:hAnsi="Times New Roman" w:cs="Times New Roman"/>
          <w:color w:val="000000"/>
          <w:sz w:val="28"/>
          <w:szCs w:val="28"/>
        </w:rPr>
        <w:t>.</w:t>
      </w:r>
      <w:r w:rsidRPr="001443CD">
        <w:rPr>
          <w:rStyle w:val="nfasis"/>
          <w:rFonts w:ascii="Times New Roman" w:hAnsi="Times New Roman" w:cs="Times New Roman"/>
          <w:i w:val="0"/>
          <w:iCs w:val="0"/>
          <w:color w:val="000000"/>
          <w:sz w:val="28"/>
          <w:szCs w:val="28"/>
        </w:rPr>
        <w:t xml:space="preserve"> También se encuentra una de la sena</w:t>
      </w:r>
      <w:r w:rsidRPr="001443CD">
        <w:rPr>
          <w:rStyle w:val="nfasis"/>
          <w:rFonts w:ascii="Times New Roman" w:hAnsi="Times New Roman" w:cs="Times New Roman"/>
          <w:i w:val="0"/>
          <w:iCs w:val="0"/>
          <w:color w:val="000000"/>
          <w:sz w:val="28"/>
          <w:szCs w:val="28"/>
        </w:rPr>
        <w:t>dora Ismelda Daza Cotes</w:t>
      </w:r>
      <w:r w:rsidRPr="001443CD">
        <w:rPr>
          <w:rStyle w:val="Refdenotaalpie"/>
          <w:rFonts w:ascii="Times New Roman" w:hAnsi="Times New Roman"/>
          <w:color w:val="000000"/>
          <w:sz w:val="28"/>
          <w:szCs w:val="28"/>
        </w:rPr>
        <w:footnoteReference w:id="113"/>
      </w:r>
      <w:r w:rsidRPr="001443CD">
        <w:rPr>
          <w:rStyle w:val="nfasis"/>
          <w:rFonts w:ascii="Times New Roman" w:hAnsi="Times New Roman" w:cs="Times New Roman"/>
          <w:i w:val="0"/>
          <w:iCs w:val="0"/>
          <w:color w:val="000000"/>
          <w:sz w:val="28"/>
          <w:szCs w:val="28"/>
        </w:rPr>
        <w:t>,</w:t>
      </w:r>
      <w:r w:rsidRPr="001443CD">
        <w:rPr>
          <w:rStyle w:val="nfasis"/>
          <w:rFonts w:ascii="Times New Roman" w:hAnsi="Times New Roman" w:cs="Times New Roman"/>
          <w:i w:val="0"/>
          <w:iCs w:val="0"/>
          <w:color w:val="000000"/>
          <w:sz w:val="28"/>
          <w:szCs w:val="28"/>
        </w:rPr>
        <w:t xml:space="preserve"> </w:t>
      </w:r>
      <w:r w:rsidRPr="001443CD">
        <w:rPr>
          <w:rStyle w:val="nfasis"/>
          <w:rFonts w:ascii="Times New Roman" w:hAnsi="Times New Roman" w:cs="Times New Roman"/>
          <w:i w:val="0"/>
          <w:iCs w:val="0"/>
          <w:color w:val="000000"/>
          <w:sz w:val="28"/>
          <w:szCs w:val="28"/>
        </w:rPr>
        <w:t xml:space="preserve">quien indicó respecto del nuevo parágrafo 6 que tendría el artículo 240 de Estatuto Tributario que: </w:t>
      </w:r>
    </w:p>
    <w:p w:rsidR="00913BE0" w:rsidRPr="001443CD" w:rsidRDefault="001443CD" w:rsidP="005F28F6">
      <w:pPr>
        <w:ind w:right="49"/>
        <w:jc w:val="both"/>
        <w:rPr>
          <w:rStyle w:val="nfasis"/>
          <w:rFonts w:ascii="Times New Roman" w:hAnsi="Times New Roman" w:cs="Times New Roman"/>
          <w:i w:val="0"/>
          <w:iCs w:val="0"/>
          <w:color w:val="000000"/>
          <w:sz w:val="28"/>
          <w:szCs w:val="28"/>
        </w:rPr>
      </w:pPr>
    </w:p>
    <w:p w:rsidR="00913BE0" w:rsidRPr="001443CD" w:rsidRDefault="001443CD" w:rsidP="00694757">
      <w:pPr>
        <w:ind w:left="567" w:right="49"/>
        <w:jc w:val="both"/>
        <w:rPr>
          <w:rFonts w:ascii="Times New Roman" w:hAnsi="Times New Roman" w:cs="Times New Roman"/>
          <w:iCs/>
          <w:sz w:val="28"/>
          <w:szCs w:val="28"/>
        </w:rPr>
      </w:pPr>
      <w:r w:rsidRPr="001443CD">
        <w:rPr>
          <w:rFonts w:ascii="Times New Roman" w:hAnsi="Times New Roman" w:cs="Times New Roman"/>
          <w:iCs/>
          <w:sz w:val="28"/>
          <w:szCs w:val="28"/>
        </w:rPr>
        <w:t xml:space="preserve">“Propone que la tarifa mínima se denominará tasa de tributación depurada (TTD) la cual no podrá ser inferior al 15% y será el </w:t>
      </w:r>
      <w:r w:rsidRPr="001443CD">
        <w:rPr>
          <w:rFonts w:ascii="Times New Roman" w:hAnsi="Times New Roman" w:cs="Times New Roman"/>
          <w:iCs/>
          <w:sz w:val="28"/>
          <w:szCs w:val="28"/>
        </w:rPr>
        <w:t>resultado de dividir el impuesto depurado (ID) sobre la utilidad depurada (UD).</w:t>
      </w:r>
    </w:p>
    <w:p w:rsidR="00146A64" w:rsidRPr="001443CD" w:rsidRDefault="001443CD" w:rsidP="00694757">
      <w:pPr>
        <w:ind w:left="567" w:right="49"/>
        <w:jc w:val="both"/>
        <w:rPr>
          <w:rFonts w:ascii="Times New Roman" w:hAnsi="Times New Roman" w:cs="Times New Roman"/>
          <w:iCs/>
          <w:sz w:val="28"/>
          <w:szCs w:val="28"/>
        </w:rPr>
      </w:pPr>
    </w:p>
    <w:p w:rsidR="00913BE0" w:rsidRPr="001443CD" w:rsidRDefault="001443CD" w:rsidP="00694757">
      <w:pPr>
        <w:ind w:left="567" w:right="49"/>
        <w:jc w:val="both"/>
        <w:rPr>
          <w:rStyle w:val="nfasis"/>
          <w:rFonts w:ascii="Times New Roman" w:hAnsi="Times New Roman" w:cs="Times New Roman"/>
          <w:i w:val="0"/>
          <w:color w:val="000000"/>
          <w:sz w:val="28"/>
          <w:szCs w:val="28"/>
        </w:rPr>
      </w:pPr>
      <w:r w:rsidRPr="001443CD">
        <w:rPr>
          <w:rFonts w:ascii="Times New Roman" w:hAnsi="Times New Roman" w:cs="Times New Roman"/>
          <w:iCs/>
          <w:sz w:val="28"/>
          <w:szCs w:val="28"/>
        </w:rPr>
        <w:t>Establece que la tasa de tributación depurada no aplicará para las ZESE que se constituyeron durante el periodo que su tarifa del impuesto sobre la renta sea o%, las sociedade</w:t>
      </w:r>
      <w:r w:rsidRPr="001443CD">
        <w:rPr>
          <w:rFonts w:ascii="Times New Roman" w:hAnsi="Times New Roman" w:cs="Times New Roman"/>
          <w:iCs/>
          <w:sz w:val="28"/>
          <w:szCs w:val="28"/>
        </w:rPr>
        <w:t>s que aplican el incentivo ZOMAC, las sociedades de que tratan los parágrafos 5 y 7 del artículo 240 del E</w:t>
      </w:r>
      <w:r w:rsidRPr="001443CD">
        <w:rPr>
          <w:rFonts w:ascii="Times New Roman" w:hAnsi="Times New Roman" w:cs="Times New Roman"/>
          <w:iCs/>
          <w:sz w:val="28"/>
          <w:szCs w:val="28"/>
        </w:rPr>
        <w:t xml:space="preserve">statuto </w:t>
      </w:r>
      <w:r w:rsidRPr="001443CD">
        <w:rPr>
          <w:rFonts w:ascii="Times New Roman" w:hAnsi="Times New Roman" w:cs="Times New Roman"/>
          <w:iCs/>
          <w:sz w:val="28"/>
          <w:szCs w:val="28"/>
        </w:rPr>
        <w:t>T</w:t>
      </w:r>
      <w:r w:rsidRPr="001443CD">
        <w:rPr>
          <w:rFonts w:ascii="Times New Roman" w:hAnsi="Times New Roman" w:cs="Times New Roman"/>
          <w:iCs/>
          <w:sz w:val="28"/>
          <w:szCs w:val="28"/>
        </w:rPr>
        <w:t>ributario</w:t>
      </w:r>
      <w:r w:rsidRPr="001443CD">
        <w:rPr>
          <w:rFonts w:ascii="Times New Roman" w:hAnsi="Times New Roman" w:cs="Times New Roman"/>
          <w:iCs/>
          <w:sz w:val="28"/>
          <w:szCs w:val="28"/>
        </w:rPr>
        <w:t>, siempre y cuando no estén obligadas a presentar el informe país por país de conformidad con lo establecido en el artículo 260-5 de</w:t>
      </w:r>
      <w:r w:rsidRPr="001443CD">
        <w:rPr>
          <w:rFonts w:ascii="Times New Roman" w:hAnsi="Times New Roman" w:cs="Times New Roman"/>
          <w:iCs/>
          <w:sz w:val="28"/>
          <w:szCs w:val="28"/>
        </w:rPr>
        <w:t>l Estatuto Tributario”</w:t>
      </w:r>
      <w:r w:rsidRPr="001443CD">
        <w:rPr>
          <w:rStyle w:val="Refdenotaalpie"/>
          <w:rFonts w:ascii="Times New Roman" w:hAnsi="Times New Roman"/>
          <w:iCs/>
          <w:sz w:val="28"/>
          <w:szCs w:val="28"/>
        </w:rPr>
        <w:footnoteReference w:id="114"/>
      </w:r>
      <w:r w:rsidRPr="001443CD">
        <w:rPr>
          <w:rFonts w:ascii="Times New Roman" w:hAnsi="Times New Roman" w:cs="Times New Roman"/>
          <w:iCs/>
          <w:sz w:val="28"/>
          <w:szCs w:val="28"/>
        </w:rPr>
        <w:t>.</w:t>
      </w:r>
    </w:p>
    <w:p w:rsidR="00D52845" w:rsidRPr="001443CD" w:rsidRDefault="001443CD" w:rsidP="005F28F6">
      <w:pPr>
        <w:ind w:left="397" w:right="454"/>
        <w:jc w:val="both"/>
        <w:rPr>
          <w:rStyle w:val="nfasis"/>
          <w:rFonts w:ascii="Times New Roman" w:hAnsi="Times New Roman" w:cs="Times New Roman"/>
          <w:iCs w:val="0"/>
          <w:color w:val="000000"/>
          <w:sz w:val="28"/>
          <w:szCs w:val="23"/>
        </w:rPr>
      </w:pPr>
    </w:p>
    <w:p w:rsidR="002924B5" w:rsidRPr="001443CD" w:rsidRDefault="001443CD" w:rsidP="005F28F6">
      <w:pPr>
        <w:ind w:right="49"/>
        <w:jc w:val="both"/>
        <w:rPr>
          <w:rFonts w:ascii="Times New Roman" w:hAnsi="Times New Roman" w:cs="Times New Roman"/>
          <w:sz w:val="28"/>
          <w:szCs w:val="28"/>
        </w:rPr>
      </w:pPr>
      <w:r w:rsidRPr="001443CD">
        <w:rPr>
          <w:rFonts w:ascii="Times New Roman" w:hAnsi="Times New Roman" w:cs="Times New Roman"/>
          <w:color w:val="000000"/>
          <w:sz w:val="28"/>
          <w:szCs w:val="28"/>
          <w:shd w:val="clear" w:color="auto" w:fill="FFFFFF"/>
        </w:rPr>
        <w:t>§</w:t>
      </w:r>
      <w:r w:rsidRPr="001443CD">
        <w:rPr>
          <w:rFonts w:ascii="Times New Roman" w:hAnsi="Times New Roman" w:cs="Times New Roman"/>
          <w:color w:val="000000"/>
          <w:sz w:val="28"/>
          <w:szCs w:val="28"/>
          <w:shd w:val="clear" w:color="auto" w:fill="FFFFFF"/>
        </w:rPr>
        <w:t>8</w:t>
      </w:r>
      <w:r w:rsidRPr="001443CD">
        <w:rPr>
          <w:rFonts w:ascii="Times New Roman" w:hAnsi="Times New Roman" w:cs="Times New Roman"/>
          <w:color w:val="000000"/>
          <w:sz w:val="28"/>
          <w:szCs w:val="28"/>
          <w:shd w:val="clear" w:color="auto" w:fill="FFFFFF"/>
        </w:rPr>
        <w:t>9</w:t>
      </w:r>
      <w:r w:rsidRPr="001443CD">
        <w:rPr>
          <w:rFonts w:ascii="Times New Roman" w:hAnsi="Times New Roman" w:cs="Times New Roman"/>
          <w:color w:val="000000"/>
          <w:sz w:val="28"/>
          <w:szCs w:val="28"/>
          <w:shd w:val="clear" w:color="auto" w:fill="FFFFFF"/>
        </w:rPr>
        <w:t>. En el marco del debate que se llevó a cabo en la plenaria de la Cámara de Representantes, se procedió a discutir</w:t>
      </w:r>
      <w:r w:rsidRPr="001443CD">
        <w:rPr>
          <w:rStyle w:val="Refdenotaalpie"/>
          <w:rFonts w:ascii="Times New Roman" w:hAnsi="Times New Roman"/>
          <w:color w:val="000000"/>
          <w:sz w:val="28"/>
          <w:szCs w:val="28"/>
          <w:shd w:val="clear" w:color="auto" w:fill="FFFFFF"/>
        </w:rPr>
        <w:footnoteReference w:id="115"/>
      </w:r>
      <w:r w:rsidRPr="001443CD">
        <w:rPr>
          <w:rFonts w:ascii="Times New Roman" w:hAnsi="Times New Roman" w:cs="Times New Roman"/>
          <w:color w:val="000000"/>
          <w:sz w:val="28"/>
          <w:szCs w:val="28"/>
          <w:shd w:val="clear" w:color="auto" w:fill="FFFFFF"/>
        </w:rPr>
        <w:t xml:space="preserve">, primero, la ponencia de archivo presentada por el representante Oscar Darío Pérez. En su explicación,  entre </w:t>
      </w:r>
      <w:r w:rsidRPr="001443CD">
        <w:rPr>
          <w:rFonts w:ascii="Times New Roman" w:hAnsi="Times New Roman" w:cs="Times New Roman"/>
          <w:color w:val="000000"/>
          <w:sz w:val="28"/>
          <w:szCs w:val="28"/>
          <w:shd w:val="clear" w:color="auto" w:fill="FFFFFF"/>
        </w:rPr>
        <w:t>los puntos que destacó estuvo el relacionado con el parágrafo 6</w:t>
      </w:r>
      <w:r w:rsidRPr="001443CD">
        <w:rPr>
          <w:rFonts w:ascii="Times New Roman" w:hAnsi="Times New Roman" w:cs="Times New Roman"/>
          <w:color w:val="000000"/>
          <w:sz w:val="28"/>
          <w:szCs w:val="28"/>
          <w:shd w:val="clear" w:color="auto" w:fill="FFFFFF"/>
        </w:rPr>
        <w:t xml:space="preserve"> incluido por </w:t>
      </w:r>
      <w:r w:rsidRPr="001443CD">
        <w:rPr>
          <w:rFonts w:ascii="Times New Roman" w:hAnsi="Times New Roman" w:cs="Times New Roman"/>
          <w:color w:val="000000"/>
          <w:sz w:val="28"/>
          <w:szCs w:val="28"/>
          <w:shd w:val="clear" w:color="auto" w:fill="FFFFFF"/>
        </w:rPr>
        <w:t>el artículo 10, respecto del cual precisó que (i) no era cierto que fuera un acuerdo con la OCDE, (ii) ya no se llama tarifa de tributación efectiva sino tasa de tributación depur</w:t>
      </w:r>
      <w:r w:rsidRPr="001443CD">
        <w:rPr>
          <w:rFonts w:ascii="Times New Roman" w:hAnsi="Times New Roman" w:cs="Times New Roman"/>
          <w:color w:val="000000"/>
          <w:sz w:val="28"/>
          <w:szCs w:val="28"/>
          <w:shd w:val="clear" w:color="auto" w:fill="FFFFFF"/>
        </w:rPr>
        <w:t>ada, “</w:t>
      </w:r>
      <w:r w:rsidRPr="001443CD">
        <w:rPr>
          <w:rFonts w:ascii="Times New Roman" w:hAnsi="Times New Roman" w:cs="Times New Roman"/>
          <w:sz w:val="28"/>
          <w:szCs w:val="28"/>
        </w:rPr>
        <w:t>es una fórmula más compleja que la anterior; si para la anterior había que hacer un curso de álgebra lineal, para esta hay que hacer un curso de trigonometría combinada con todos los factores matemáticos para entenderla”</w:t>
      </w:r>
      <w:r w:rsidRPr="001443CD">
        <w:rPr>
          <w:rStyle w:val="Refdenotaalpie"/>
          <w:rFonts w:ascii="Times New Roman" w:hAnsi="Times New Roman"/>
          <w:sz w:val="28"/>
          <w:szCs w:val="28"/>
        </w:rPr>
        <w:footnoteReference w:id="116"/>
      </w:r>
      <w:r w:rsidRPr="001443CD">
        <w:rPr>
          <w:rFonts w:ascii="Times New Roman" w:hAnsi="Times New Roman" w:cs="Times New Roman"/>
          <w:sz w:val="28"/>
          <w:szCs w:val="28"/>
        </w:rPr>
        <w:t xml:space="preserve">. </w:t>
      </w:r>
    </w:p>
    <w:p w:rsidR="002924B5" w:rsidRPr="001443CD" w:rsidRDefault="001443CD" w:rsidP="005F28F6">
      <w:pPr>
        <w:ind w:right="49"/>
        <w:jc w:val="both"/>
        <w:rPr>
          <w:rFonts w:ascii="Times New Roman" w:hAnsi="Times New Roman" w:cs="Times New Roman"/>
          <w:sz w:val="28"/>
          <w:szCs w:val="28"/>
        </w:rPr>
      </w:pPr>
    </w:p>
    <w:p w:rsidR="00D52845" w:rsidRPr="001443CD" w:rsidRDefault="001443CD" w:rsidP="005F28F6">
      <w:pPr>
        <w:ind w:right="49"/>
        <w:jc w:val="both"/>
        <w:rPr>
          <w:rFonts w:ascii="Times New Roman" w:hAnsi="Times New Roman" w:cs="Times New Roman"/>
          <w:sz w:val="28"/>
          <w:szCs w:val="28"/>
        </w:rPr>
      </w:pPr>
      <w:r w:rsidRPr="001443CD">
        <w:rPr>
          <w:rFonts w:ascii="Times New Roman" w:hAnsi="Times New Roman" w:cs="Times New Roman"/>
          <w:color w:val="000000"/>
          <w:sz w:val="28"/>
          <w:szCs w:val="28"/>
          <w:shd w:val="clear" w:color="auto" w:fill="FFFFFF"/>
        </w:rPr>
        <w:t>§</w:t>
      </w:r>
      <w:r w:rsidRPr="001443CD">
        <w:rPr>
          <w:rFonts w:ascii="Times New Roman" w:hAnsi="Times New Roman" w:cs="Times New Roman"/>
          <w:color w:val="000000"/>
          <w:sz w:val="28"/>
          <w:szCs w:val="28"/>
          <w:shd w:val="clear" w:color="auto" w:fill="FFFFFF"/>
        </w:rPr>
        <w:t>90</w:t>
      </w:r>
      <w:r w:rsidRPr="001443CD">
        <w:rPr>
          <w:rFonts w:ascii="Times New Roman" w:hAnsi="Times New Roman" w:cs="Times New Roman"/>
          <w:color w:val="000000"/>
          <w:sz w:val="28"/>
          <w:szCs w:val="28"/>
          <w:shd w:val="clear" w:color="auto" w:fill="FFFFFF"/>
        </w:rPr>
        <w:t xml:space="preserve">. </w:t>
      </w:r>
      <w:r w:rsidRPr="001443CD">
        <w:rPr>
          <w:rFonts w:ascii="Times New Roman" w:hAnsi="Times New Roman" w:cs="Times New Roman"/>
          <w:sz w:val="28"/>
          <w:szCs w:val="28"/>
        </w:rPr>
        <w:t xml:space="preserve">Agregó que era </w:t>
      </w:r>
      <w:r w:rsidRPr="001443CD">
        <w:rPr>
          <w:rFonts w:ascii="Times New Roman" w:hAnsi="Times New Roman" w:cs="Times New Roman"/>
          <w:sz w:val="28"/>
          <w:szCs w:val="28"/>
        </w:rPr>
        <w:t>gravosa (iii) la no inclusión de rentas exentas en la fórmula, como las relacionadas con fondos de pensiones, y finalizó indicando que “[e]spero que sea por olvido, poner las rentas exentas que corresponden a esos montos pensionales del futuro y no los inc</w:t>
      </w:r>
      <w:r w:rsidRPr="001443CD">
        <w:rPr>
          <w:rFonts w:ascii="Times New Roman" w:hAnsi="Times New Roman" w:cs="Times New Roman"/>
          <w:sz w:val="28"/>
          <w:szCs w:val="28"/>
        </w:rPr>
        <w:t>luyeron, yo ayer se los mandé a la DIAN y se los mandé al ministerio a ver si de pronto esos mismos técnicos pueden incluir dentro de la tributación depurada que no entienden ni ellos mismos el tema de las rentas exentas de los fondos pensionales, y de las</w:t>
      </w:r>
      <w:r w:rsidRPr="001443CD">
        <w:rPr>
          <w:rFonts w:ascii="Times New Roman" w:hAnsi="Times New Roman" w:cs="Times New Roman"/>
          <w:sz w:val="28"/>
          <w:szCs w:val="28"/>
        </w:rPr>
        <w:t xml:space="preserve"> rentas vitalicias de las compañías de seguros, a ver si de pronto lo entienden”</w:t>
      </w:r>
      <w:r w:rsidRPr="001443CD">
        <w:rPr>
          <w:rStyle w:val="Refdenotaalpie"/>
          <w:rFonts w:ascii="Times New Roman" w:hAnsi="Times New Roman"/>
          <w:sz w:val="28"/>
          <w:szCs w:val="28"/>
        </w:rPr>
        <w:footnoteReference w:id="117"/>
      </w:r>
      <w:r w:rsidRPr="001443CD">
        <w:rPr>
          <w:rFonts w:ascii="Times New Roman" w:hAnsi="Times New Roman" w:cs="Times New Roman"/>
          <w:sz w:val="28"/>
          <w:szCs w:val="28"/>
        </w:rPr>
        <w:t>.</w:t>
      </w:r>
    </w:p>
    <w:p w:rsidR="00D52845" w:rsidRPr="001443CD" w:rsidRDefault="001443CD" w:rsidP="005F28F6">
      <w:pPr>
        <w:ind w:right="49"/>
        <w:jc w:val="both"/>
        <w:rPr>
          <w:rFonts w:ascii="Times New Roman" w:hAnsi="Times New Roman" w:cs="Times New Roman"/>
          <w:sz w:val="28"/>
          <w:szCs w:val="28"/>
        </w:rPr>
      </w:pPr>
    </w:p>
    <w:p w:rsidR="00D52845" w:rsidRPr="001443CD" w:rsidRDefault="001443CD" w:rsidP="005F28F6">
      <w:pPr>
        <w:ind w:right="49"/>
        <w:jc w:val="both"/>
        <w:rPr>
          <w:rFonts w:ascii="Times New Roman" w:hAnsi="Times New Roman" w:cs="Times New Roman"/>
          <w:sz w:val="28"/>
          <w:szCs w:val="28"/>
        </w:rPr>
      </w:pPr>
      <w:r w:rsidRPr="001443CD">
        <w:rPr>
          <w:rFonts w:ascii="Times New Roman" w:hAnsi="Times New Roman" w:cs="Times New Roman"/>
          <w:color w:val="000000"/>
          <w:sz w:val="28"/>
          <w:szCs w:val="28"/>
          <w:shd w:val="clear" w:color="auto" w:fill="FFFFFF"/>
        </w:rPr>
        <w:t>§</w:t>
      </w:r>
      <w:r w:rsidRPr="001443CD">
        <w:rPr>
          <w:rFonts w:ascii="Times New Roman" w:hAnsi="Times New Roman" w:cs="Times New Roman"/>
          <w:color w:val="000000"/>
          <w:sz w:val="28"/>
          <w:szCs w:val="28"/>
          <w:shd w:val="clear" w:color="auto" w:fill="FFFFFF"/>
        </w:rPr>
        <w:t>91</w:t>
      </w:r>
      <w:r w:rsidRPr="001443CD">
        <w:rPr>
          <w:rFonts w:ascii="Times New Roman" w:hAnsi="Times New Roman" w:cs="Times New Roman"/>
          <w:color w:val="000000"/>
          <w:sz w:val="28"/>
          <w:szCs w:val="28"/>
          <w:shd w:val="clear" w:color="auto" w:fill="FFFFFF"/>
        </w:rPr>
        <w:t>. Como réplica a dicha intervención, una vez votada negativamente la ponencia de archivo e iniciada la discusión sobre la ponencia mayoritaria</w:t>
      </w:r>
      <w:r w:rsidRPr="001443CD">
        <w:rPr>
          <w:rStyle w:val="Refdenotaalpie"/>
          <w:rFonts w:ascii="Times New Roman" w:hAnsi="Times New Roman"/>
          <w:color w:val="000000"/>
          <w:sz w:val="28"/>
          <w:szCs w:val="28"/>
          <w:shd w:val="clear" w:color="auto" w:fill="FFFFFF"/>
        </w:rPr>
        <w:footnoteReference w:id="118"/>
      </w:r>
      <w:r w:rsidRPr="001443CD">
        <w:rPr>
          <w:rFonts w:ascii="Times New Roman" w:hAnsi="Times New Roman" w:cs="Times New Roman"/>
          <w:color w:val="000000"/>
          <w:sz w:val="28"/>
          <w:szCs w:val="28"/>
          <w:shd w:val="clear" w:color="auto" w:fill="FFFFFF"/>
        </w:rPr>
        <w:t>, el representante Jorge H</w:t>
      </w:r>
      <w:r w:rsidRPr="001443CD">
        <w:rPr>
          <w:rFonts w:ascii="Times New Roman" w:hAnsi="Times New Roman" w:cs="Times New Roman"/>
          <w:color w:val="000000"/>
          <w:sz w:val="28"/>
          <w:szCs w:val="28"/>
          <w:shd w:val="clear" w:color="auto" w:fill="FFFFFF"/>
        </w:rPr>
        <w:t>ernán Rosero Bastidas indicó:</w:t>
      </w:r>
    </w:p>
    <w:p w:rsidR="00D52845" w:rsidRPr="001443CD" w:rsidRDefault="001443CD" w:rsidP="005F28F6">
      <w:pPr>
        <w:ind w:right="49"/>
        <w:jc w:val="both"/>
        <w:rPr>
          <w:rFonts w:ascii="Times New Roman" w:hAnsi="Times New Roman" w:cs="Times New Roman"/>
          <w:sz w:val="28"/>
          <w:szCs w:val="26"/>
        </w:rPr>
      </w:pPr>
    </w:p>
    <w:p w:rsidR="00D52845" w:rsidRPr="001443CD" w:rsidRDefault="001443CD" w:rsidP="00673F83">
      <w:pPr>
        <w:ind w:left="567" w:right="49"/>
        <w:jc w:val="both"/>
        <w:rPr>
          <w:rStyle w:val="nfasis"/>
          <w:rFonts w:ascii="Times New Roman" w:hAnsi="Times New Roman" w:cs="Times New Roman"/>
          <w:i w:val="0"/>
          <w:color w:val="000000"/>
          <w:sz w:val="28"/>
          <w:szCs w:val="28"/>
        </w:rPr>
      </w:pPr>
      <w:r w:rsidRPr="001443CD">
        <w:rPr>
          <w:rFonts w:ascii="Times New Roman" w:hAnsi="Times New Roman" w:cs="Times New Roman"/>
          <w:iCs/>
          <w:sz w:val="28"/>
          <w:szCs w:val="28"/>
        </w:rPr>
        <w:t xml:space="preserve">“Otro elemento importante es que se define la Tasa de Tributación Depurada que nuestro colega del Centro Democrático tanto cuestionó, realmente </w:t>
      </w:r>
      <w:r w:rsidRPr="001443CD">
        <w:rPr>
          <w:rFonts w:ascii="Times New Roman" w:hAnsi="Times New Roman" w:cs="Times New Roman"/>
          <w:iCs/>
          <w:sz w:val="28"/>
          <w:szCs w:val="28"/>
        </w:rPr>
        <w:t>está</w:t>
      </w:r>
      <w:r w:rsidRPr="001443CD">
        <w:rPr>
          <w:rFonts w:ascii="Times New Roman" w:hAnsi="Times New Roman" w:cs="Times New Roman"/>
          <w:iCs/>
          <w:sz w:val="28"/>
          <w:szCs w:val="28"/>
        </w:rPr>
        <w:t xml:space="preserve"> sobre Tasa de Tributación depurada del 15% es solo sobre las utilidades de las personas jurídicas una vez se aplique todos los beneficios tributarios que hay de diferente orden, pero que independientemente de la aplicación de todos los beneficios tributar</w:t>
      </w:r>
      <w:r w:rsidRPr="001443CD">
        <w:rPr>
          <w:rFonts w:ascii="Times New Roman" w:hAnsi="Times New Roman" w:cs="Times New Roman"/>
          <w:iCs/>
          <w:sz w:val="28"/>
          <w:szCs w:val="28"/>
        </w:rPr>
        <w:t xml:space="preserve">ios nunca podrá ser inferior al 15% de las utilidades depuradas; y esto obviamente parte de un presupuesto de que estas empresas y sociedades tengan utilidades, de ahí que si no hay utilidades, pues simplemente esta sobretasa de Tributación Depurada no se </w:t>
      </w:r>
      <w:r w:rsidRPr="001443CD">
        <w:rPr>
          <w:rFonts w:ascii="Times New Roman" w:hAnsi="Times New Roman" w:cs="Times New Roman"/>
          <w:iCs/>
          <w:sz w:val="28"/>
          <w:szCs w:val="28"/>
        </w:rPr>
        <w:t>aplica”</w:t>
      </w:r>
      <w:r w:rsidRPr="001443CD">
        <w:rPr>
          <w:rStyle w:val="Refdenotaalpie"/>
          <w:rFonts w:ascii="Times New Roman" w:hAnsi="Times New Roman"/>
          <w:iCs/>
          <w:sz w:val="28"/>
          <w:szCs w:val="28"/>
        </w:rPr>
        <w:footnoteReference w:id="119"/>
      </w:r>
      <w:r w:rsidRPr="001443CD">
        <w:rPr>
          <w:rFonts w:ascii="Times New Roman" w:hAnsi="Times New Roman" w:cs="Times New Roman"/>
          <w:iCs/>
          <w:sz w:val="28"/>
          <w:szCs w:val="28"/>
        </w:rPr>
        <w:t>.</w:t>
      </w:r>
    </w:p>
    <w:p w:rsidR="00D52845" w:rsidRPr="001443CD" w:rsidRDefault="001443CD" w:rsidP="005F28F6">
      <w:pPr>
        <w:ind w:left="283" w:right="283"/>
        <w:jc w:val="both"/>
        <w:rPr>
          <w:rFonts w:ascii="Times New Roman" w:hAnsi="Times New Roman" w:cs="Times New Roman"/>
          <w:i/>
          <w:sz w:val="28"/>
          <w:szCs w:val="23"/>
        </w:rPr>
      </w:pPr>
      <w:r w:rsidRPr="001443CD">
        <w:rPr>
          <w:rStyle w:val="nfasis"/>
          <w:rFonts w:ascii="Times New Roman" w:hAnsi="Times New Roman" w:cs="Times New Roman"/>
          <w:color w:val="000000"/>
          <w:sz w:val="28"/>
          <w:szCs w:val="23"/>
          <w:vertAlign w:val="superscript"/>
        </w:rPr>
        <w:t xml:space="preserve"> </w:t>
      </w:r>
    </w:p>
    <w:p w:rsidR="00D52845" w:rsidRPr="001443CD" w:rsidRDefault="001443CD" w:rsidP="005F28F6">
      <w:pPr>
        <w:jc w:val="both"/>
        <w:rPr>
          <w:rFonts w:ascii="Times New Roman" w:hAnsi="Times New Roman" w:cs="Times New Roman"/>
          <w:color w:val="000000"/>
          <w:sz w:val="28"/>
          <w:szCs w:val="28"/>
          <w:shd w:val="clear" w:color="auto" w:fill="FFFFFF"/>
        </w:rPr>
      </w:pPr>
      <w:r w:rsidRPr="001443CD">
        <w:rPr>
          <w:rFonts w:ascii="Times New Roman" w:hAnsi="Times New Roman" w:cs="Times New Roman"/>
          <w:color w:val="000000"/>
          <w:sz w:val="28"/>
          <w:szCs w:val="28"/>
          <w:shd w:val="clear" w:color="auto" w:fill="FFFFFF"/>
        </w:rPr>
        <w:t>§</w:t>
      </w:r>
      <w:r w:rsidRPr="001443CD">
        <w:rPr>
          <w:rFonts w:ascii="Times New Roman" w:hAnsi="Times New Roman" w:cs="Times New Roman"/>
          <w:color w:val="000000"/>
          <w:sz w:val="28"/>
          <w:szCs w:val="28"/>
          <w:shd w:val="clear" w:color="auto" w:fill="FFFFFF"/>
        </w:rPr>
        <w:t>9</w:t>
      </w:r>
      <w:r w:rsidRPr="001443CD">
        <w:rPr>
          <w:rFonts w:ascii="Times New Roman" w:hAnsi="Times New Roman" w:cs="Times New Roman"/>
          <w:color w:val="000000"/>
          <w:sz w:val="28"/>
          <w:szCs w:val="28"/>
          <w:shd w:val="clear" w:color="auto" w:fill="FFFFFF"/>
        </w:rPr>
        <w:t>2</w:t>
      </w:r>
      <w:r w:rsidRPr="001443CD">
        <w:rPr>
          <w:rFonts w:ascii="Times New Roman" w:hAnsi="Times New Roman" w:cs="Times New Roman"/>
          <w:color w:val="000000"/>
          <w:sz w:val="28"/>
          <w:szCs w:val="28"/>
          <w:shd w:val="clear" w:color="auto" w:fill="FFFFFF"/>
        </w:rPr>
        <w:t>. Luego, en la sesión del 3 de noviembre de 2022, en la que se aprobó el proyecto de ley por la plenaria de la Cámara de Representantes</w:t>
      </w:r>
      <w:r w:rsidRPr="001443CD">
        <w:rPr>
          <w:rStyle w:val="Refdenotaalpie"/>
          <w:rFonts w:ascii="Times New Roman" w:hAnsi="Times New Roman"/>
          <w:color w:val="000000"/>
          <w:sz w:val="28"/>
          <w:szCs w:val="28"/>
          <w:shd w:val="clear" w:color="auto" w:fill="FFFFFF"/>
        </w:rPr>
        <w:footnoteReference w:id="120"/>
      </w:r>
      <w:r w:rsidRPr="001443CD">
        <w:rPr>
          <w:rFonts w:ascii="Times New Roman" w:hAnsi="Times New Roman" w:cs="Times New Roman"/>
          <w:color w:val="000000"/>
          <w:sz w:val="28"/>
          <w:szCs w:val="28"/>
          <w:shd w:val="clear" w:color="auto" w:fill="FFFFFF"/>
        </w:rPr>
        <w:t>, se encuentra la discusión que se dio respecto del artículo 10</w:t>
      </w:r>
      <w:r w:rsidRPr="001443CD">
        <w:rPr>
          <w:rStyle w:val="Refdenotaalpie"/>
          <w:rFonts w:ascii="Times New Roman" w:hAnsi="Times New Roman"/>
          <w:color w:val="000000"/>
          <w:sz w:val="28"/>
          <w:szCs w:val="28"/>
          <w:shd w:val="clear" w:color="auto" w:fill="FFFFFF"/>
        </w:rPr>
        <w:footnoteReference w:id="121"/>
      </w:r>
      <w:r w:rsidRPr="001443CD">
        <w:rPr>
          <w:rFonts w:ascii="Times New Roman" w:hAnsi="Times New Roman" w:cs="Times New Roman"/>
          <w:color w:val="000000"/>
          <w:sz w:val="28"/>
          <w:szCs w:val="28"/>
          <w:shd w:val="clear" w:color="auto" w:fill="FFFFFF"/>
        </w:rPr>
        <w:t xml:space="preserve">. En particular, (i) se mencionan varias </w:t>
      </w:r>
      <w:r w:rsidRPr="001443CD">
        <w:rPr>
          <w:rFonts w:ascii="Times New Roman" w:hAnsi="Times New Roman" w:cs="Times New Roman"/>
          <w:color w:val="000000"/>
          <w:sz w:val="28"/>
          <w:szCs w:val="28"/>
          <w:shd w:val="clear" w:color="auto" w:fill="FFFFFF"/>
        </w:rPr>
        <w:t xml:space="preserve">proposiciones, no avaladas por el </w:t>
      </w:r>
      <w:r w:rsidRPr="001443CD">
        <w:rPr>
          <w:rFonts w:ascii="Times New Roman" w:hAnsi="Times New Roman" w:cs="Times New Roman"/>
          <w:color w:val="000000"/>
          <w:sz w:val="28"/>
          <w:szCs w:val="28"/>
          <w:shd w:val="clear" w:color="auto" w:fill="FFFFFF"/>
        </w:rPr>
        <w:t>G</w:t>
      </w:r>
      <w:r w:rsidRPr="001443CD">
        <w:rPr>
          <w:rFonts w:ascii="Times New Roman" w:hAnsi="Times New Roman" w:cs="Times New Roman"/>
          <w:color w:val="000000"/>
          <w:sz w:val="28"/>
          <w:szCs w:val="28"/>
          <w:shd w:val="clear" w:color="auto" w:fill="FFFFFF"/>
        </w:rPr>
        <w:t xml:space="preserve">obierno </w:t>
      </w:r>
      <w:r w:rsidRPr="001443CD">
        <w:rPr>
          <w:rFonts w:ascii="Times New Roman" w:hAnsi="Times New Roman" w:cs="Times New Roman"/>
          <w:color w:val="000000"/>
          <w:sz w:val="28"/>
          <w:szCs w:val="28"/>
          <w:shd w:val="clear" w:color="auto" w:fill="FFFFFF"/>
        </w:rPr>
        <w:t>n</w:t>
      </w:r>
      <w:r w:rsidRPr="001443CD">
        <w:rPr>
          <w:rFonts w:ascii="Times New Roman" w:hAnsi="Times New Roman" w:cs="Times New Roman"/>
          <w:color w:val="000000"/>
          <w:sz w:val="28"/>
          <w:szCs w:val="28"/>
          <w:shd w:val="clear" w:color="auto" w:fill="FFFFFF"/>
        </w:rPr>
        <w:t>acional, sobre la eliminación del parágrafo sexto</w:t>
      </w:r>
      <w:r w:rsidRPr="001443CD">
        <w:rPr>
          <w:rStyle w:val="Refdenotaalpie"/>
          <w:rFonts w:ascii="Times New Roman" w:hAnsi="Times New Roman"/>
          <w:color w:val="000000"/>
          <w:sz w:val="28"/>
          <w:szCs w:val="28"/>
          <w:shd w:val="clear" w:color="auto" w:fill="FFFFFF"/>
        </w:rPr>
        <w:footnoteReference w:id="122"/>
      </w:r>
      <w:r w:rsidRPr="001443CD">
        <w:rPr>
          <w:rFonts w:ascii="Times New Roman" w:hAnsi="Times New Roman" w:cs="Times New Roman"/>
          <w:color w:val="000000"/>
          <w:sz w:val="28"/>
          <w:szCs w:val="28"/>
          <w:shd w:val="clear" w:color="auto" w:fill="FFFFFF"/>
        </w:rPr>
        <w:t xml:space="preserve">, y se registra la votación negativa sobre las mismas. (ii) En la discusión sobre esta disposición no aparecen referencias claras sobre la tasa mínima de </w:t>
      </w:r>
      <w:r w:rsidRPr="001443CD">
        <w:rPr>
          <w:rFonts w:ascii="Times New Roman" w:hAnsi="Times New Roman" w:cs="Times New Roman"/>
          <w:color w:val="000000"/>
          <w:sz w:val="28"/>
          <w:szCs w:val="28"/>
          <w:shd w:val="clear" w:color="auto" w:fill="FFFFFF"/>
        </w:rPr>
        <w:t>tributación, aunque se votó y aprobó la siguiente proposición modificatoria:</w:t>
      </w:r>
    </w:p>
    <w:p w:rsidR="00D52845" w:rsidRPr="001443CD" w:rsidRDefault="001443CD" w:rsidP="005F28F6">
      <w:pPr>
        <w:jc w:val="both"/>
        <w:rPr>
          <w:rFonts w:ascii="Times New Roman" w:hAnsi="Times New Roman" w:cs="Times New Roman"/>
          <w:color w:val="000000"/>
          <w:sz w:val="28"/>
          <w:szCs w:val="28"/>
          <w:shd w:val="clear" w:color="auto" w:fill="FFFFFF"/>
        </w:rPr>
      </w:pPr>
    </w:p>
    <w:p w:rsidR="00D52845" w:rsidRPr="001443CD" w:rsidRDefault="001443CD" w:rsidP="00694757">
      <w:pPr>
        <w:ind w:left="567" w:right="49"/>
        <w:jc w:val="both"/>
        <w:rPr>
          <w:rFonts w:ascii="Times New Roman" w:hAnsi="Times New Roman" w:cs="Times New Roman"/>
          <w:iCs/>
          <w:sz w:val="28"/>
          <w:szCs w:val="28"/>
        </w:rPr>
      </w:pPr>
      <w:r w:rsidRPr="001443CD">
        <w:rPr>
          <w:rFonts w:ascii="Times New Roman" w:hAnsi="Times New Roman" w:cs="Times New Roman"/>
          <w:iCs/>
          <w:sz w:val="28"/>
          <w:szCs w:val="28"/>
        </w:rPr>
        <w:t xml:space="preserve">“Otra proposición avalada para el artículo décimo, modifica el parágrafo sexto en la parte de rentas exentas dice: </w:t>
      </w:r>
    </w:p>
    <w:p w:rsidR="00D52845" w:rsidRPr="001443CD" w:rsidRDefault="001443CD" w:rsidP="00694757">
      <w:pPr>
        <w:ind w:left="567" w:right="49"/>
        <w:jc w:val="both"/>
        <w:rPr>
          <w:rFonts w:ascii="Times New Roman" w:hAnsi="Times New Roman" w:cs="Times New Roman"/>
          <w:iCs/>
          <w:sz w:val="28"/>
          <w:szCs w:val="28"/>
        </w:rPr>
      </w:pPr>
      <w:r w:rsidRPr="001443CD">
        <w:rPr>
          <w:rFonts w:ascii="Times New Roman" w:hAnsi="Times New Roman" w:cs="Times New Roman"/>
          <w:iCs/>
          <w:sz w:val="28"/>
          <w:szCs w:val="28"/>
        </w:rPr>
        <w:t>R.E., Renta Exenta por aplicación de tratados para evitar la d</w:t>
      </w:r>
      <w:r w:rsidRPr="001443CD">
        <w:rPr>
          <w:rFonts w:ascii="Times New Roman" w:hAnsi="Times New Roman" w:cs="Times New Roman"/>
          <w:iCs/>
          <w:sz w:val="28"/>
          <w:szCs w:val="28"/>
        </w:rPr>
        <w:t xml:space="preserve">oble imposición, CAN, las percibidas por el régimen de compañías holding colombianas CHC y las rentas exentas de que tratan los literales A) y B) del numeral 4 y le adiciona y el numeral 7, lo demás como viene en el informe de ponencia. </w:t>
      </w:r>
    </w:p>
    <w:p w:rsidR="00D52845" w:rsidRPr="001443CD" w:rsidRDefault="001443CD" w:rsidP="00694757">
      <w:pPr>
        <w:ind w:left="567" w:right="49"/>
        <w:jc w:val="both"/>
        <w:rPr>
          <w:rFonts w:ascii="Times New Roman" w:hAnsi="Times New Roman" w:cs="Times New Roman"/>
          <w:iCs/>
          <w:sz w:val="28"/>
          <w:szCs w:val="28"/>
        </w:rPr>
      </w:pPr>
      <w:r w:rsidRPr="001443CD">
        <w:rPr>
          <w:rFonts w:ascii="Times New Roman" w:hAnsi="Times New Roman" w:cs="Times New Roman"/>
          <w:iCs/>
          <w:sz w:val="28"/>
          <w:szCs w:val="28"/>
        </w:rPr>
        <w:t>Firma: Jorge Basti</w:t>
      </w:r>
      <w:r w:rsidRPr="001443CD">
        <w:rPr>
          <w:rFonts w:ascii="Times New Roman" w:hAnsi="Times New Roman" w:cs="Times New Roman"/>
          <w:iCs/>
          <w:sz w:val="28"/>
          <w:szCs w:val="28"/>
        </w:rPr>
        <w:t xml:space="preserve">das y Álvaro Monedero. </w:t>
      </w:r>
    </w:p>
    <w:p w:rsidR="00D52845" w:rsidRPr="001443CD" w:rsidRDefault="001443CD" w:rsidP="00694757">
      <w:pPr>
        <w:ind w:left="567" w:right="49"/>
        <w:jc w:val="both"/>
        <w:rPr>
          <w:rFonts w:ascii="Times New Roman" w:hAnsi="Times New Roman" w:cs="Times New Roman"/>
          <w:iCs/>
          <w:sz w:val="28"/>
          <w:szCs w:val="28"/>
        </w:rPr>
      </w:pPr>
      <w:r w:rsidRPr="001443CD">
        <w:rPr>
          <w:rFonts w:ascii="Times New Roman" w:hAnsi="Times New Roman" w:cs="Times New Roman"/>
          <w:iCs/>
          <w:sz w:val="28"/>
          <w:szCs w:val="28"/>
        </w:rPr>
        <w:t>Pa</w:t>
      </w:r>
      <w:r w:rsidRPr="001443CD">
        <w:rPr>
          <w:rFonts w:ascii="Times New Roman" w:hAnsi="Times New Roman" w:cs="Times New Roman"/>
          <w:iCs/>
          <w:sz w:val="28"/>
          <w:szCs w:val="28"/>
        </w:rPr>
        <w:t>r</w:t>
      </w:r>
      <w:r w:rsidRPr="001443CD">
        <w:rPr>
          <w:rFonts w:ascii="Times New Roman" w:hAnsi="Times New Roman" w:cs="Times New Roman"/>
          <w:iCs/>
          <w:sz w:val="28"/>
          <w:szCs w:val="28"/>
        </w:rPr>
        <w:t xml:space="preserve">a el artículo décimo, </w:t>
      </w:r>
      <w:r w:rsidRPr="001443CD">
        <w:rPr>
          <w:rFonts w:ascii="Times New Roman" w:hAnsi="Times New Roman" w:cs="Times New Roman"/>
          <w:iCs/>
          <w:sz w:val="28"/>
          <w:szCs w:val="28"/>
          <w:u w:val="single"/>
        </w:rPr>
        <w:t>pide adicionar un literal C al parágrafo sexto del artículo</w:t>
      </w:r>
      <w:r w:rsidRPr="001443CD">
        <w:rPr>
          <w:rFonts w:ascii="Times New Roman" w:hAnsi="Times New Roman" w:cs="Times New Roman"/>
          <w:iCs/>
          <w:sz w:val="28"/>
          <w:szCs w:val="28"/>
        </w:rPr>
        <w:t xml:space="preserve"> décimo, que dice: </w:t>
      </w:r>
    </w:p>
    <w:p w:rsidR="00D52845" w:rsidRPr="001443CD" w:rsidRDefault="001443CD" w:rsidP="00694757">
      <w:pPr>
        <w:ind w:left="567" w:right="49"/>
        <w:jc w:val="both"/>
        <w:rPr>
          <w:rFonts w:ascii="Times New Roman" w:hAnsi="Times New Roman" w:cs="Times New Roman"/>
          <w:iCs/>
          <w:sz w:val="28"/>
          <w:szCs w:val="28"/>
        </w:rPr>
      </w:pPr>
      <w:r w:rsidRPr="001443CD">
        <w:rPr>
          <w:rFonts w:ascii="Times New Roman" w:hAnsi="Times New Roman" w:cs="Times New Roman"/>
          <w:iCs/>
          <w:sz w:val="28"/>
          <w:szCs w:val="28"/>
        </w:rPr>
        <w:t xml:space="preserve">C. Quienes se rijan por lo previsto en el artículo 32 de este estatuto. </w:t>
      </w:r>
    </w:p>
    <w:p w:rsidR="00D52845" w:rsidRPr="001443CD" w:rsidRDefault="001443CD" w:rsidP="00694757">
      <w:pPr>
        <w:ind w:left="567" w:right="49"/>
        <w:jc w:val="both"/>
        <w:rPr>
          <w:rFonts w:ascii="Times New Roman" w:hAnsi="Times New Roman" w:cs="Times New Roman"/>
          <w:iCs/>
          <w:color w:val="000000"/>
          <w:sz w:val="28"/>
          <w:szCs w:val="28"/>
          <w:shd w:val="clear" w:color="auto" w:fill="FFFFFF"/>
        </w:rPr>
      </w:pPr>
      <w:r w:rsidRPr="001443CD">
        <w:rPr>
          <w:rFonts w:ascii="Times New Roman" w:hAnsi="Times New Roman" w:cs="Times New Roman"/>
          <w:iCs/>
          <w:sz w:val="28"/>
          <w:szCs w:val="28"/>
        </w:rPr>
        <w:t>Firman: Milene Jarava, Ana Paola García, Teresa Enríque</w:t>
      </w:r>
      <w:r w:rsidRPr="001443CD">
        <w:rPr>
          <w:rFonts w:ascii="Times New Roman" w:hAnsi="Times New Roman" w:cs="Times New Roman"/>
          <w:iCs/>
          <w:sz w:val="28"/>
          <w:szCs w:val="28"/>
        </w:rPr>
        <w:t xml:space="preserve">z, Camilo Ávila, Jorge Tamayo, Eliécer Salazar y Álvaro Londoño, al igual que </w:t>
      </w:r>
      <w:r w:rsidRPr="001443CD">
        <w:rPr>
          <w:rFonts w:ascii="Times New Roman" w:hAnsi="Times New Roman" w:cs="Times New Roman"/>
          <w:iCs/>
          <w:sz w:val="28"/>
          <w:szCs w:val="28"/>
        </w:rPr>
        <w:t>Alexander</w:t>
      </w:r>
      <w:r w:rsidRPr="001443CD">
        <w:rPr>
          <w:rFonts w:ascii="Times New Roman" w:hAnsi="Times New Roman" w:cs="Times New Roman"/>
          <w:iCs/>
          <w:sz w:val="28"/>
          <w:szCs w:val="28"/>
        </w:rPr>
        <w:t xml:space="preserve"> Guarín”</w:t>
      </w:r>
      <w:r w:rsidRPr="001443CD">
        <w:rPr>
          <w:rStyle w:val="Refdenotaalpie"/>
          <w:rFonts w:ascii="Times New Roman" w:hAnsi="Times New Roman"/>
          <w:iCs/>
          <w:sz w:val="28"/>
          <w:szCs w:val="28"/>
        </w:rPr>
        <w:footnoteReference w:id="123"/>
      </w:r>
      <w:r w:rsidRPr="001443CD">
        <w:rPr>
          <w:rFonts w:ascii="Times New Roman" w:hAnsi="Times New Roman" w:cs="Times New Roman"/>
          <w:iCs/>
          <w:sz w:val="28"/>
          <w:szCs w:val="28"/>
        </w:rPr>
        <w:t>.</w:t>
      </w:r>
    </w:p>
    <w:p w:rsidR="00D52845" w:rsidRPr="001443CD" w:rsidRDefault="001443CD" w:rsidP="005F28F6">
      <w:pPr>
        <w:jc w:val="both"/>
        <w:rPr>
          <w:rFonts w:ascii="Times New Roman" w:hAnsi="Times New Roman" w:cs="Times New Roman"/>
          <w:color w:val="000000"/>
          <w:sz w:val="28"/>
          <w:szCs w:val="28"/>
          <w:shd w:val="clear" w:color="auto" w:fill="FFFFFF"/>
        </w:rPr>
      </w:pPr>
    </w:p>
    <w:p w:rsidR="00D52845" w:rsidRPr="001443CD" w:rsidRDefault="001443CD" w:rsidP="005F28F6">
      <w:pPr>
        <w:jc w:val="both"/>
        <w:rPr>
          <w:rFonts w:ascii="Times New Roman" w:hAnsi="Times New Roman" w:cs="Times New Roman"/>
          <w:color w:val="000000"/>
          <w:sz w:val="28"/>
          <w:szCs w:val="28"/>
          <w:shd w:val="clear" w:color="auto" w:fill="FFFFFF"/>
        </w:rPr>
      </w:pPr>
      <w:r w:rsidRPr="001443CD">
        <w:rPr>
          <w:rFonts w:ascii="Times New Roman" w:hAnsi="Times New Roman" w:cs="Times New Roman"/>
          <w:color w:val="000000"/>
          <w:sz w:val="28"/>
          <w:szCs w:val="28"/>
          <w:shd w:val="clear" w:color="auto" w:fill="FFFFFF"/>
        </w:rPr>
        <w:t>§</w:t>
      </w:r>
      <w:r w:rsidRPr="001443CD">
        <w:rPr>
          <w:rFonts w:ascii="Times New Roman" w:hAnsi="Times New Roman" w:cs="Times New Roman"/>
          <w:color w:val="000000"/>
          <w:sz w:val="28"/>
          <w:szCs w:val="28"/>
          <w:shd w:val="clear" w:color="auto" w:fill="FFFFFF"/>
        </w:rPr>
        <w:t>9</w:t>
      </w:r>
      <w:r w:rsidRPr="001443CD">
        <w:rPr>
          <w:rFonts w:ascii="Times New Roman" w:hAnsi="Times New Roman" w:cs="Times New Roman"/>
          <w:color w:val="000000"/>
          <w:sz w:val="28"/>
          <w:szCs w:val="28"/>
          <w:shd w:val="clear" w:color="auto" w:fill="FFFFFF"/>
        </w:rPr>
        <w:t>3</w:t>
      </w:r>
      <w:r w:rsidRPr="001443CD">
        <w:rPr>
          <w:rFonts w:ascii="Times New Roman" w:hAnsi="Times New Roman" w:cs="Times New Roman"/>
          <w:color w:val="000000"/>
          <w:sz w:val="28"/>
          <w:szCs w:val="28"/>
          <w:shd w:val="clear" w:color="auto" w:fill="FFFFFF"/>
        </w:rPr>
        <w:t xml:space="preserve">. En conclusión, el texto aprobado en </w:t>
      </w:r>
      <w:r w:rsidRPr="001443CD">
        <w:rPr>
          <w:rFonts w:ascii="Times New Roman" w:hAnsi="Times New Roman" w:cs="Times New Roman"/>
          <w:color w:val="000000"/>
          <w:sz w:val="28"/>
          <w:szCs w:val="28"/>
          <w:shd w:val="clear" w:color="auto" w:fill="FFFFFF"/>
        </w:rPr>
        <w:t xml:space="preserve">el segundo </w:t>
      </w:r>
      <w:r w:rsidRPr="001443CD">
        <w:rPr>
          <w:rFonts w:ascii="Times New Roman" w:hAnsi="Times New Roman" w:cs="Times New Roman"/>
          <w:color w:val="000000"/>
          <w:sz w:val="28"/>
          <w:szCs w:val="28"/>
          <w:shd w:val="clear" w:color="auto" w:fill="FFFFFF"/>
        </w:rPr>
        <w:t xml:space="preserve">debate </w:t>
      </w:r>
      <w:r w:rsidRPr="001443CD">
        <w:rPr>
          <w:rFonts w:ascii="Times New Roman" w:hAnsi="Times New Roman" w:cs="Times New Roman"/>
          <w:color w:val="000000"/>
          <w:sz w:val="28"/>
          <w:szCs w:val="28"/>
          <w:shd w:val="clear" w:color="auto" w:fill="FFFFFF"/>
        </w:rPr>
        <w:t xml:space="preserve">ante la plenaria de la Cámara de Representantes </w:t>
      </w:r>
      <w:r w:rsidRPr="001443CD">
        <w:rPr>
          <w:rFonts w:ascii="Times New Roman" w:hAnsi="Times New Roman" w:cs="Times New Roman"/>
          <w:color w:val="000000"/>
          <w:sz w:val="28"/>
          <w:szCs w:val="28"/>
          <w:shd w:val="clear" w:color="auto" w:fill="FFFFFF"/>
        </w:rPr>
        <w:t>corresponde al propuesto en la ponencia presentada</w:t>
      </w:r>
      <w:r w:rsidRPr="001443CD">
        <w:rPr>
          <w:rFonts w:ascii="Times New Roman" w:hAnsi="Times New Roman" w:cs="Times New Roman"/>
          <w:color w:val="000000"/>
          <w:sz w:val="28"/>
          <w:szCs w:val="28"/>
          <w:shd w:val="clear" w:color="auto" w:fill="FFFFFF"/>
        </w:rPr>
        <w:t xml:space="preserve"> para su discusión, más dos adiciones, una, efectuada en el criterio “RE”, de rentas exentas, que hace parte del cálculo de la utilidad depurada, y otra, relativa a quienes están exceptuados de lo dispuesto en el parágrafo sexto. Como se verá a continuació</w:t>
      </w:r>
      <w:r w:rsidRPr="001443CD">
        <w:rPr>
          <w:rFonts w:ascii="Times New Roman" w:hAnsi="Times New Roman" w:cs="Times New Roman"/>
          <w:color w:val="000000"/>
          <w:sz w:val="28"/>
          <w:szCs w:val="28"/>
          <w:shd w:val="clear" w:color="auto" w:fill="FFFFFF"/>
        </w:rPr>
        <w:t>n, el texto de este artículo fue el que se aprobó como ley de la República.</w:t>
      </w:r>
    </w:p>
    <w:p w:rsidR="00D52845" w:rsidRPr="001443CD" w:rsidRDefault="001443CD" w:rsidP="005F28F6">
      <w:pPr>
        <w:jc w:val="both"/>
        <w:rPr>
          <w:rFonts w:ascii="Times New Roman" w:hAnsi="Times New Roman" w:cs="Times New Roman"/>
          <w:i/>
          <w:iCs/>
          <w:color w:val="000000"/>
          <w:sz w:val="28"/>
          <w:szCs w:val="28"/>
          <w:shd w:val="clear" w:color="auto" w:fill="FFFFFF"/>
        </w:rPr>
      </w:pPr>
    </w:p>
    <w:p w:rsidR="00D52845" w:rsidRPr="001443CD" w:rsidRDefault="001443CD" w:rsidP="005F28F6">
      <w:pPr>
        <w:jc w:val="both"/>
        <w:rPr>
          <w:rFonts w:ascii="Times New Roman" w:hAnsi="Times New Roman" w:cs="Times New Roman"/>
          <w:i/>
          <w:iCs/>
          <w:color w:val="000000"/>
          <w:sz w:val="28"/>
          <w:szCs w:val="28"/>
          <w:shd w:val="clear" w:color="auto" w:fill="FFFFFF"/>
        </w:rPr>
      </w:pPr>
      <w:r w:rsidRPr="001443CD">
        <w:rPr>
          <w:rFonts w:ascii="Times New Roman" w:hAnsi="Times New Roman" w:cs="Times New Roman"/>
          <w:i/>
          <w:iCs/>
          <w:color w:val="000000"/>
          <w:sz w:val="28"/>
          <w:szCs w:val="28"/>
          <w:shd w:val="clear" w:color="auto" w:fill="FFFFFF"/>
        </w:rPr>
        <w:t xml:space="preserve">       </w:t>
      </w:r>
      <w:r w:rsidRPr="001443CD">
        <w:rPr>
          <w:rFonts w:ascii="Times New Roman" w:hAnsi="Times New Roman" w:cs="Times New Roman"/>
          <w:i/>
          <w:iCs/>
          <w:color w:val="000000"/>
          <w:sz w:val="28"/>
          <w:szCs w:val="28"/>
          <w:shd w:val="clear" w:color="auto" w:fill="FFFFFF"/>
        </w:rPr>
        <w:t>Segundo debate ante la plenaria del Senado de la República</w:t>
      </w:r>
    </w:p>
    <w:p w:rsidR="00D52845" w:rsidRPr="001443CD" w:rsidRDefault="001443CD" w:rsidP="005F28F6">
      <w:pPr>
        <w:ind w:firstLine="708"/>
        <w:jc w:val="both"/>
        <w:rPr>
          <w:rFonts w:ascii="Times New Roman" w:hAnsi="Times New Roman" w:cs="Times New Roman"/>
          <w:i/>
          <w:iCs/>
          <w:color w:val="000000"/>
          <w:sz w:val="28"/>
          <w:szCs w:val="28"/>
          <w:shd w:val="clear" w:color="auto" w:fill="FFFFFF"/>
        </w:rPr>
      </w:pPr>
    </w:p>
    <w:p w:rsidR="00D52845" w:rsidRPr="001443CD" w:rsidRDefault="001443CD" w:rsidP="005F28F6">
      <w:pPr>
        <w:jc w:val="both"/>
        <w:rPr>
          <w:rFonts w:ascii="Times New Roman" w:hAnsi="Times New Roman" w:cs="Times New Roman"/>
          <w:color w:val="000000"/>
          <w:sz w:val="28"/>
          <w:szCs w:val="28"/>
          <w:shd w:val="clear" w:color="auto" w:fill="FFFFFF"/>
        </w:rPr>
      </w:pPr>
      <w:r w:rsidRPr="001443CD">
        <w:rPr>
          <w:rFonts w:ascii="Times New Roman" w:hAnsi="Times New Roman" w:cs="Times New Roman"/>
          <w:color w:val="000000"/>
          <w:sz w:val="28"/>
          <w:szCs w:val="28"/>
          <w:shd w:val="clear" w:color="auto" w:fill="FFFFFF"/>
        </w:rPr>
        <w:t>§</w:t>
      </w:r>
      <w:r w:rsidRPr="001443CD">
        <w:rPr>
          <w:rFonts w:ascii="Times New Roman" w:hAnsi="Times New Roman" w:cs="Times New Roman"/>
          <w:color w:val="000000"/>
          <w:sz w:val="28"/>
          <w:szCs w:val="28"/>
          <w:shd w:val="clear" w:color="auto" w:fill="FFFFFF"/>
        </w:rPr>
        <w:t>9</w:t>
      </w:r>
      <w:r w:rsidRPr="001443CD">
        <w:rPr>
          <w:rFonts w:ascii="Times New Roman" w:hAnsi="Times New Roman" w:cs="Times New Roman"/>
          <w:color w:val="000000"/>
          <w:sz w:val="28"/>
          <w:szCs w:val="28"/>
          <w:shd w:val="clear" w:color="auto" w:fill="FFFFFF"/>
        </w:rPr>
        <w:t>4</w:t>
      </w:r>
      <w:r w:rsidRPr="001443CD">
        <w:rPr>
          <w:rFonts w:ascii="Times New Roman" w:hAnsi="Times New Roman" w:cs="Times New Roman"/>
          <w:color w:val="000000"/>
          <w:sz w:val="28"/>
          <w:szCs w:val="28"/>
          <w:shd w:val="clear" w:color="auto" w:fill="FFFFFF"/>
        </w:rPr>
        <w:t xml:space="preserve">. Al tiempo que se tramitó y aprobó en segundo debate el proyecto de ley </w:t>
      </w:r>
      <w:r w:rsidRPr="001443CD">
        <w:rPr>
          <w:rFonts w:ascii="Times New Roman" w:hAnsi="Times New Roman" w:cs="Times New Roman"/>
          <w:color w:val="000000"/>
          <w:sz w:val="28"/>
          <w:szCs w:val="28"/>
          <w:shd w:val="clear" w:color="auto" w:fill="FFFFFF"/>
        </w:rPr>
        <w:t xml:space="preserve">ante la plenaria de </w:t>
      </w:r>
      <w:r w:rsidRPr="001443CD">
        <w:rPr>
          <w:rFonts w:ascii="Times New Roman" w:hAnsi="Times New Roman" w:cs="Times New Roman"/>
          <w:color w:val="000000"/>
          <w:sz w:val="28"/>
          <w:szCs w:val="28"/>
          <w:shd w:val="clear" w:color="auto" w:fill="FFFFFF"/>
        </w:rPr>
        <w:t xml:space="preserve">la Cámara de Representantes, también se adelantaba el trámite ante la plenaria del Senado de la República. En dicha célula legislativa la publicación del informe de ponencia se efectuó en la </w:t>
      </w:r>
      <w:r w:rsidRPr="001443CD">
        <w:rPr>
          <w:rFonts w:ascii="Times New Roman" w:hAnsi="Times New Roman" w:cs="Times New Roman"/>
          <w:color w:val="000000"/>
          <w:sz w:val="28"/>
          <w:szCs w:val="28"/>
          <w:shd w:val="clear" w:color="auto" w:fill="FFFFFF"/>
        </w:rPr>
        <w:t>G</w:t>
      </w:r>
      <w:r w:rsidRPr="001443CD">
        <w:rPr>
          <w:rFonts w:ascii="Times New Roman" w:hAnsi="Times New Roman" w:cs="Times New Roman"/>
          <w:color w:val="000000"/>
          <w:sz w:val="28"/>
          <w:szCs w:val="28"/>
          <w:shd w:val="clear" w:color="auto" w:fill="FFFFFF"/>
        </w:rPr>
        <w:t>aceta 1359 del 1 de noviembre de 2022</w:t>
      </w:r>
      <w:r w:rsidRPr="001443CD">
        <w:rPr>
          <w:rStyle w:val="Refdenotaalpie"/>
          <w:rFonts w:ascii="Times New Roman" w:hAnsi="Times New Roman"/>
          <w:color w:val="000000"/>
          <w:sz w:val="28"/>
          <w:szCs w:val="28"/>
          <w:shd w:val="clear" w:color="auto" w:fill="FFFFFF"/>
        </w:rPr>
        <w:footnoteReference w:id="124"/>
      </w:r>
      <w:r w:rsidRPr="001443CD">
        <w:rPr>
          <w:rFonts w:ascii="Times New Roman" w:hAnsi="Times New Roman" w:cs="Times New Roman"/>
          <w:color w:val="000000"/>
          <w:sz w:val="28"/>
          <w:szCs w:val="28"/>
          <w:shd w:val="clear" w:color="auto" w:fill="FFFFFF"/>
        </w:rPr>
        <w:t xml:space="preserve"> y su contenido es similar</w:t>
      </w:r>
      <w:r w:rsidRPr="001443CD">
        <w:rPr>
          <w:rFonts w:ascii="Times New Roman" w:hAnsi="Times New Roman" w:cs="Times New Roman"/>
          <w:color w:val="000000"/>
          <w:sz w:val="28"/>
          <w:szCs w:val="28"/>
          <w:shd w:val="clear" w:color="auto" w:fill="FFFFFF"/>
        </w:rPr>
        <w:t xml:space="preserve"> al expuesto en el anterior acápite. </w:t>
      </w:r>
    </w:p>
    <w:p w:rsidR="00D52845" w:rsidRPr="001443CD" w:rsidRDefault="001443CD" w:rsidP="005F28F6">
      <w:pPr>
        <w:jc w:val="both"/>
        <w:rPr>
          <w:rFonts w:ascii="Times New Roman" w:hAnsi="Times New Roman" w:cs="Times New Roman"/>
          <w:color w:val="000000"/>
          <w:sz w:val="28"/>
          <w:szCs w:val="28"/>
          <w:shd w:val="clear" w:color="auto" w:fill="FFFFFF"/>
        </w:rPr>
      </w:pPr>
    </w:p>
    <w:p w:rsidR="00D52845" w:rsidRPr="001443CD" w:rsidRDefault="001443CD" w:rsidP="005F28F6">
      <w:pPr>
        <w:jc w:val="both"/>
        <w:rPr>
          <w:rFonts w:ascii="Times New Roman" w:hAnsi="Times New Roman" w:cs="Times New Roman"/>
          <w:color w:val="000000"/>
          <w:sz w:val="28"/>
          <w:szCs w:val="28"/>
          <w:shd w:val="clear" w:color="auto" w:fill="FFFFFF"/>
        </w:rPr>
      </w:pPr>
      <w:r w:rsidRPr="001443CD">
        <w:rPr>
          <w:rFonts w:ascii="Times New Roman" w:hAnsi="Times New Roman" w:cs="Times New Roman"/>
          <w:color w:val="000000"/>
          <w:sz w:val="28"/>
          <w:szCs w:val="28"/>
          <w:shd w:val="clear" w:color="auto" w:fill="FFFFFF"/>
        </w:rPr>
        <w:t>§</w:t>
      </w:r>
      <w:r w:rsidRPr="001443CD">
        <w:rPr>
          <w:rFonts w:ascii="Times New Roman" w:hAnsi="Times New Roman" w:cs="Times New Roman"/>
          <w:color w:val="000000"/>
          <w:sz w:val="28"/>
          <w:szCs w:val="28"/>
          <w:shd w:val="clear" w:color="auto" w:fill="FFFFFF"/>
        </w:rPr>
        <w:t>9</w:t>
      </w:r>
      <w:r w:rsidRPr="001443CD">
        <w:rPr>
          <w:rFonts w:ascii="Times New Roman" w:hAnsi="Times New Roman" w:cs="Times New Roman"/>
          <w:color w:val="000000"/>
          <w:sz w:val="28"/>
          <w:szCs w:val="28"/>
          <w:shd w:val="clear" w:color="auto" w:fill="FFFFFF"/>
        </w:rPr>
        <w:t>5</w:t>
      </w:r>
      <w:r w:rsidRPr="001443CD">
        <w:rPr>
          <w:rFonts w:ascii="Times New Roman" w:hAnsi="Times New Roman" w:cs="Times New Roman"/>
          <w:color w:val="000000"/>
          <w:sz w:val="28"/>
          <w:szCs w:val="28"/>
          <w:shd w:val="clear" w:color="auto" w:fill="FFFFFF"/>
        </w:rPr>
        <w:t>. En el marco de las sesiones para deliberar y votar este proyecto de ley</w:t>
      </w:r>
      <w:r w:rsidRPr="001443CD">
        <w:rPr>
          <w:rStyle w:val="Refdenotaalpie"/>
          <w:rFonts w:ascii="Times New Roman" w:hAnsi="Times New Roman"/>
          <w:color w:val="000000"/>
          <w:sz w:val="28"/>
          <w:szCs w:val="28"/>
          <w:shd w:val="clear" w:color="auto" w:fill="FFFFFF"/>
        </w:rPr>
        <w:footnoteReference w:id="125"/>
      </w:r>
      <w:r w:rsidRPr="001443CD">
        <w:rPr>
          <w:rFonts w:ascii="Times New Roman" w:hAnsi="Times New Roman" w:cs="Times New Roman"/>
          <w:color w:val="000000"/>
          <w:sz w:val="28"/>
          <w:szCs w:val="28"/>
          <w:shd w:val="clear" w:color="auto" w:fill="FFFFFF"/>
        </w:rPr>
        <w:t xml:space="preserve">, se encuentran las siguientes referencias al parágrafo 6 </w:t>
      </w:r>
      <w:r w:rsidRPr="001443CD">
        <w:rPr>
          <w:rFonts w:ascii="Times New Roman" w:hAnsi="Times New Roman" w:cs="Times New Roman"/>
          <w:color w:val="000000"/>
          <w:sz w:val="28"/>
          <w:szCs w:val="28"/>
          <w:shd w:val="clear" w:color="auto" w:fill="FFFFFF"/>
        </w:rPr>
        <w:t>que se incluyó en e</w:t>
      </w:r>
      <w:r w:rsidRPr="001443CD">
        <w:rPr>
          <w:rFonts w:ascii="Times New Roman" w:hAnsi="Times New Roman" w:cs="Times New Roman"/>
          <w:color w:val="000000"/>
          <w:sz w:val="28"/>
          <w:szCs w:val="28"/>
          <w:shd w:val="clear" w:color="auto" w:fill="FFFFFF"/>
        </w:rPr>
        <w:t>l art</w:t>
      </w:r>
      <w:r w:rsidRPr="001443CD">
        <w:rPr>
          <w:rFonts w:ascii="Times New Roman" w:hAnsi="Times New Roman" w:cs="Times New Roman"/>
          <w:color w:val="000000"/>
          <w:sz w:val="28"/>
          <w:szCs w:val="28"/>
          <w:shd w:val="clear" w:color="auto" w:fill="FFFFFF"/>
        </w:rPr>
        <w:t>í</w:t>
      </w:r>
      <w:r w:rsidRPr="001443CD">
        <w:rPr>
          <w:rFonts w:ascii="Times New Roman" w:hAnsi="Times New Roman" w:cs="Times New Roman"/>
          <w:color w:val="000000"/>
          <w:sz w:val="28"/>
          <w:szCs w:val="28"/>
          <w:shd w:val="clear" w:color="auto" w:fill="FFFFFF"/>
        </w:rPr>
        <w:t>culo 10</w:t>
      </w:r>
      <w:r w:rsidRPr="001443CD">
        <w:rPr>
          <w:rFonts w:ascii="Times New Roman" w:hAnsi="Times New Roman" w:cs="Times New Roman"/>
          <w:color w:val="000000"/>
          <w:sz w:val="28"/>
          <w:szCs w:val="28"/>
          <w:shd w:val="clear" w:color="auto" w:fill="FFFFFF"/>
        </w:rPr>
        <w:t>. A</w:t>
      </w:r>
      <w:r w:rsidRPr="001443CD">
        <w:rPr>
          <w:rFonts w:ascii="Times New Roman" w:hAnsi="Times New Roman" w:cs="Times New Roman"/>
          <w:color w:val="000000"/>
          <w:sz w:val="28"/>
          <w:szCs w:val="28"/>
          <w:shd w:val="clear" w:color="auto" w:fill="FFFFFF"/>
        </w:rPr>
        <w:t xml:space="preserve">l discutirse, primero, la ponencia de archivo </w:t>
      </w:r>
      <w:r w:rsidRPr="001443CD">
        <w:rPr>
          <w:rFonts w:ascii="Times New Roman" w:hAnsi="Times New Roman" w:cs="Times New Roman"/>
          <w:color w:val="000000"/>
          <w:sz w:val="28"/>
          <w:szCs w:val="28"/>
          <w:shd w:val="clear" w:color="auto" w:fill="FFFFFF"/>
        </w:rPr>
        <w:t>del proyecto</w:t>
      </w:r>
      <w:r w:rsidRPr="001443CD">
        <w:rPr>
          <w:rStyle w:val="Refdenotaalpie"/>
          <w:rFonts w:ascii="Times New Roman" w:hAnsi="Times New Roman"/>
          <w:color w:val="000000"/>
          <w:sz w:val="28"/>
          <w:szCs w:val="28"/>
          <w:shd w:val="clear" w:color="auto" w:fill="FFFFFF"/>
        </w:rPr>
        <w:footnoteReference w:id="126"/>
      </w:r>
      <w:r w:rsidRPr="001443CD">
        <w:rPr>
          <w:rFonts w:ascii="Times New Roman" w:hAnsi="Times New Roman" w:cs="Times New Roman"/>
          <w:color w:val="000000"/>
          <w:sz w:val="28"/>
          <w:szCs w:val="28"/>
          <w:shd w:val="clear" w:color="auto" w:fill="FFFFFF"/>
        </w:rPr>
        <w:t>, el senador Miguel Uribe Turbay indicó:</w:t>
      </w:r>
    </w:p>
    <w:p w:rsidR="00D52845" w:rsidRPr="001443CD" w:rsidRDefault="001443CD" w:rsidP="005F28F6">
      <w:pPr>
        <w:jc w:val="both"/>
        <w:rPr>
          <w:rFonts w:ascii="Times New Roman" w:hAnsi="Times New Roman" w:cs="Times New Roman"/>
          <w:color w:val="000000"/>
          <w:sz w:val="28"/>
          <w:szCs w:val="28"/>
          <w:shd w:val="clear" w:color="auto" w:fill="FFFFFF"/>
        </w:rPr>
      </w:pPr>
    </w:p>
    <w:p w:rsidR="00D52845" w:rsidRPr="001443CD" w:rsidRDefault="001443CD" w:rsidP="00673F83">
      <w:pPr>
        <w:ind w:left="567" w:right="-93"/>
        <w:jc w:val="both"/>
        <w:rPr>
          <w:rFonts w:ascii="Times New Roman" w:hAnsi="Times New Roman" w:cs="Times New Roman"/>
          <w:iCs/>
          <w:color w:val="000000"/>
          <w:sz w:val="28"/>
          <w:szCs w:val="26"/>
          <w:shd w:val="clear" w:color="auto" w:fill="FFFFFF"/>
        </w:rPr>
      </w:pPr>
      <w:r w:rsidRPr="001443CD">
        <w:rPr>
          <w:rFonts w:ascii="Times New Roman" w:hAnsi="Times New Roman" w:cs="Times New Roman"/>
          <w:iCs/>
          <w:sz w:val="28"/>
          <w:szCs w:val="28"/>
        </w:rPr>
        <w:t>“Segundo punto. El gran mico de esta reforma diría yo que se asimila al mico de la impunidad con la Primera Línea. Es una tarifa mínima del 15% que plantea este Gobierno, no se discutió en ponentes, la</w:t>
      </w:r>
      <w:r w:rsidRPr="001443CD">
        <w:rPr>
          <w:rFonts w:ascii="Times New Roman" w:hAnsi="Times New Roman" w:cs="Times New Roman"/>
          <w:iCs/>
          <w:sz w:val="28"/>
          <w:szCs w:val="28"/>
        </w:rPr>
        <w:t xml:space="preserve"> pupitriaron en las Comisiones Conjuntas y, cuando nos dimos cuenta, ya empezaron a hacer modificaciones que hoy la</w:t>
      </w:r>
      <w:r w:rsidRPr="001443CD">
        <w:rPr>
          <w:rFonts w:ascii="Times New Roman" w:hAnsi="Times New Roman" w:cs="Times New Roman"/>
          <w:iCs/>
          <w:sz w:val="28"/>
          <w:szCs w:val="28"/>
        </w:rPr>
        <w:t>[s]</w:t>
      </w:r>
      <w:r w:rsidRPr="001443CD">
        <w:rPr>
          <w:rFonts w:ascii="Times New Roman" w:hAnsi="Times New Roman" w:cs="Times New Roman"/>
          <w:iCs/>
          <w:sz w:val="28"/>
          <w:szCs w:val="28"/>
        </w:rPr>
        <w:t xml:space="preserve"> camuflan con una tarifa depurada de renta. Pero, ¡ojo, colegas!, ya les explicaré yo cuando lleguemos a ese punto los inconvenientes, per</w:t>
      </w:r>
      <w:r w:rsidRPr="001443CD">
        <w:rPr>
          <w:rFonts w:ascii="Times New Roman" w:hAnsi="Times New Roman" w:cs="Times New Roman"/>
          <w:iCs/>
          <w:sz w:val="28"/>
          <w:szCs w:val="28"/>
        </w:rPr>
        <w:t>o lo que es evidente es que este Gobierno nos está metiendo de alguna manera una tarifa de renta presuntiva, pero, además, una tarifa de renta que sé que muchos de ustedes comprenden el daño que le hacen, porque por un lado se estimulan unas industrias y p</w:t>
      </w:r>
      <w:r w:rsidRPr="001443CD">
        <w:rPr>
          <w:rFonts w:ascii="Times New Roman" w:hAnsi="Times New Roman" w:cs="Times New Roman"/>
          <w:iCs/>
          <w:sz w:val="28"/>
          <w:szCs w:val="28"/>
        </w:rPr>
        <w:t xml:space="preserve">or el </w:t>
      </w:r>
      <w:r w:rsidRPr="001443CD">
        <w:rPr>
          <w:rFonts w:ascii="Times New Roman" w:hAnsi="Times New Roman" w:cs="Times New Roman"/>
          <w:iCs/>
          <w:sz w:val="28"/>
          <w:szCs w:val="28"/>
        </w:rPr>
        <w:t>otro</w:t>
      </w:r>
      <w:r w:rsidRPr="001443CD">
        <w:rPr>
          <w:rFonts w:ascii="Times New Roman" w:hAnsi="Times New Roman" w:cs="Times New Roman"/>
          <w:iCs/>
          <w:sz w:val="28"/>
          <w:szCs w:val="26"/>
        </w:rPr>
        <w:t xml:space="preserve"> se golpea.</w:t>
      </w:r>
      <w:r w:rsidRPr="001443CD">
        <w:rPr>
          <w:rFonts w:ascii="Times New Roman" w:hAnsi="Times New Roman" w:cs="Times New Roman"/>
          <w:i/>
          <w:sz w:val="28"/>
          <w:szCs w:val="26"/>
        </w:rPr>
        <w:t xml:space="preserve"> Para </w:t>
      </w:r>
      <w:r w:rsidRPr="001443CD">
        <w:rPr>
          <w:rFonts w:ascii="Times New Roman" w:hAnsi="Times New Roman" w:cs="Times New Roman"/>
          <w:iCs/>
          <w:sz w:val="28"/>
          <w:szCs w:val="26"/>
        </w:rPr>
        <w:t>no ir muy lejos, los fondos de pensiones empiezan a tener que pagar unos impuestos que antes no tenían que pagar, es decir, desprotegiendo el ahorro y el trabajo de los colombianos”</w:t>
      </w:r>
      <w:r w:rsidRPr="001443CD">
        <w:rPr>
          <w:rStyle w:val="Refdenotaalpie"/>
          <w:rFonts w:ascii="Times New Roman" w:hAnsi="Times New Roman"/>
          <w:iCs/>
          <w:sz w:val="28"/>
          <w:szCs w:val="26"/>
        </w:rPr>
        <w:footnoteReference w:id="127"/>
      </w:r>
      <w:r w:rsidRPr="001443CD">
        <w:rPr>
          <w:rFonts w:ascii="Times New Roman" w:hAnsi="Times New Roman" w:cs="Times New Roman"/>
          <w:iCs/>
          <w:sz w:val="28"/>
          <w:szCs w:val="26"/>
        </w:rPr>
        <w:t>.</w:t>
      </w:r>
      <w:r w:rsidRPr="001443CD">
        <w:rPr>
          <w:rFonts w:ascii="Times New Roman" w:hAnsi="Times New Roman" w:cs="Times New Roman"/>
          <w:iCs/>
          <w:color w:val="000000"/>
          <w:sz w:val="28"/>
          <w:szCs w:val="26"/>
          <w:shd w:val="clear" w:color="auto" w:fill="FFFFFF"/>
        </w:rPr>
        <w:t xml:space="preserve"> </w:t>
      </w:r>
    </w:p>
    <w:p w:rsidR="00D52845" w:rsidRPr="001443CD" w:rsidRDefault="001443CD" w:rsidP="005F28F6">
      <w:pPr>
        <w:jc w:val="both"/>
        <w:rPr>
          <w:rFonts w:ascii="Times New Roman" w:hAnsi="Times New Roman" w:cs="Times New Roman"/>
          <w:color w:val="000000"/>
          <w:sz w:val="28"/>
          <w:szCs w:val="28"/>
          <w:shd w:val="clear" w:color="auto" w:fill="FFFFFF"/>
        </w:rPr>
      </w:pPr>
    </w:p>
    <w:p w:rsidR="00D52845" w:rsidRPr="001443CD" w:rsidRDefault="001443CD" w:rsidP="005F28F6">
      <w:pPr>
        <w:jc w:val="both"/>
        <w:rPr>
          <w:rFonts w:ascii="Times New Roman" w:hAnsi="Times New Roman" w:cs="Times New Roman"/>
          <w:color w:val="000000"/>
          <w:sz w:val="28"/>
          <w:szCs w:val="28"/>
          <w:shd w:val="clear" w:color="auto" w:fill="FFFFFF"/>
        </w:rPr>
      </w:pPr>
      <w:r w:rsidRPr="001443CD">
        <w:rPr>
          <w:rFonts w:ascii="Times New Roman" w:hAnsi="Times New Roman" w:cs="Times New Roman"/>
          <w:color w:val="000000"/>
          <w:sz w:val="28"/>
          <w:szCs w:val="28"/>
          <w:shd w:val="clear" w:color="auto" w:fill="FFFFFF"/>
        </w:rPr>
        <w:t>§</w:t>
      </w:r>
      <w:r w:rsidRPr="001443CD">
        <w:rPr>
          <w:rFonts w:ascii="Times New Roman" w:hAnsi="Times New Roman" w:cs="Times New Roman"/>
          <w:color w:val="000000"/>
          <w:sz w:val="28"/>
          <w:szCs w:val="28"/>
          <w:shd w:val="clear" w:color="auto" w:fill="FFFFFF"/>
        </w:rPr>
        <w:t>9</w:t>
      </w:r>
      <w:r w:rsidRPr="001443CD">
        <w:rPr>
          <w:rFonts w:ascii="Times New Roman" w:hAnsi="Times New Roman" w:cs="Times New Roman"/>
          <w:color w:val="000000"/>
          <w:sz w:val="28"/>
          <w:szCs w:val="28"/>
          <w:shd w:val="clear" w:color="auto" w:fill="FFFFFF"/>
        </w:rPr>
        <w:t>6</w:t>
      </w:r>
      <w:r w:rsidRPr="001443CD">
        <w:rPr>
          <w:rFonts w:ascii="Times New Roman" w:hAnsi="Times New Roman" w:cs="Times New Roman"/>
          <w:color w:val="000000"/>
          <w:sz w:val="28"/>
          <w:szCs w:val="28"/>
          <w:shd w:val="clear" w:color="auto" w:fill="FFFFFF"/>
        </w:rPr>
        <w:t xml:space="preserve">. En respuesta a esta afirmación, el senador Juan Diego Echavarría Sánchez sostuvo: </w:t>
      </w:r>
    </w:p>
    <w:p w:rsidR="00D52845" w:rsidRPr="001443CD" w:rsidRDefault="001443CD" w:rsidP="005F28F6">
      <w:pPr>
        <w:jc w:val="both"/>
        <w:rPr>
          <w:rFonts w:ascii="Times New Roman" w:hAnsi="Times New Roman" w:cs="Times New Roman"/>
          <w:color w:val="000000"/>
          <w:sz w:val="28"/>
          <w:szCs w:val="26"/>
          <w:shd w:val="clear" w:color="auto" w:fill="FFFFFF"/>
        </w:rPr>
      </w:pPr>
    </w:p>
    <w:p w:rsidR="00D52845" w:rsidRPr="001443CD" w:rsidRDefault="001443CD" w:rsidP="00694757">
      <w:pPr>
        <w:ind w:left="567" w:right="49"/>
        <w:jc w:val="both"/>
        <w:rPr>
          <w:rFonts w:ascii="Times New Roman" w:hAnsi="Times New Roman" w:cs="Times New Roman"/>
          <w:iCs/>
          <w:color w:val="000000"/>
          <w:sz w:val="28"/>
          <w:szCs w:val="28"/>
          <w:shd w:val="clear" w:color="auto" w:fill="FFFFFF"/>
        </w:rPr>
      </w:pPr>
      <w:r w:rsidRPr="001443CD">
        <w:rPr>
          <w:rFonts w:ascii="Times New Roman" w:hAnsi="Times New Roman" w:cs="Times New Roman"/>
          <w:iCs/>
          <w:sz w:val="28"/>
          <w:szCs w:val="28"/>
        </w:rPr>
        <w:t>“Aquí viene algo que han dicho y eso es importantísimo -han dicho que es una renta presuntiva- y es qué, que se establece un mínimo de renta de 15% para todas las empresa</w:t>
      </w:r>
      <w:r w:rsidRPr="001443CD">
        <w:rPr>
          <w:rFonts w:ascii="Times New Roman" w:hAnsi="Times New Roman" w:cs="Times New Roman"/>
          <w:iCs/>
          <w:sz w:val="28"/>
          <w:szCs w:val="28"/>
        </w:rPr>
        <w:t>s en Colombia, entonces, lo han dicho y quien expuso la ponencia negativa manifestó que era una renta presuntiva; no se trata de una renta presuntiva se trata de una tarifa mínima. Es decir, en Colombia nadie podrá tributar por debajo del 15%. En las discu</w:t>
      </w:r>
      <w:r w:rsidRPr="001443CD">
        <w:rPr>
          <w:rFonts w:ascii="Times New Roman" w:hAnsi="Times New Roman" w:cs="Times New Roman"/>
          <w:iCs/>
          <w:sz w:val="28"/>
          <w:szCs w:val="28"/>
        </w:rPr>
        <w:t>siones que teníamos en la Comisión, venga y, entonces, si mi empresa está generando unas pérdidas ¿tiene que pagar el 15%?, respuesta no y se estableció en el articulado que ese 15% es sobre las utilidades. Entonces, como es sobre las utilidades no va a qu</w:t>
      </w:r>
      <w:r w:rsidRPr="001443CD">
        <w:rPr>
          <w:rFonts w:ascii="Times New Roman" w:hAnsi="Times New Roman" w:cs="Times New Roman"/>
          <w:iCs/>
          <w:sz w:val="28"/>
          <w:szCs w:val="28"/>
        </w:rPr>
        <w:t>edar renta presuntiva y ahí en ese 15% nos han mencionado (sin sonido)”</w:t>
      </w:r>
      <w:r w:rsidRPr="001443CD">
        <w:rPr>
          <w:rStyle w:val="Refdenotaalpie"/>
          <w:rFonts w:ascii="Times New Roman" w:hAnsi="Times New Roman"/>
          <w:iCs/>
          <w:sz w:val="28"/>
          <w:szCs w:val="28"/>
        </w:rPr>
        <w:footnoteReference w:id="128"/>
      </w:r>
      <w:r w:rsidRPr="001443CD">
        <w:rPr>
          <w:rFonts w:ascii="Times New Roman" w:hAnsi="Times New Roman" w:cs="Times New Roman"/>
          <w:iCs/>
          <w:color w:val="000000"/>
          <w:sz w:val="28"/>
          <w:szCs w:val="28"/>
          <w:shd w:val="clear" w:color="auto" w:fill="FFFFFF"/>
        </w:rPr>
        <w:t>.</w:t>
      </w:r>
    </w:p>
    <w:p w:rsidR="00D52845" w:rsidRPr="001443CD" w:rsidRDefault="001443CD" w:rsidP="005F28F6">
      <w:pPr>
        <w:jc w:val="both"/>
        <w:rPr>
          <w:rFonts w:ascii="Times New Roman" w:hAnsi="Times New Roman" w:cs="Times New Roman"/>
          <w:color w:val="000000"/>
          <w:sz w:val="28"/>
          <w:szCs w:val="28"/>
          <w:shd w:val="clear" w:color="auto" w:fill="FFFFFF"/>
        </w:rPr>
      </w:pPr>
    </w:p>
    <w:p w:rsidR="00D52845" w:rsidRPr="001443CD" w:rsidRDefault="001443CD" w:rsidP="005F28F6">
      <w:pPr>
        <w:jc w:val="both"/>
        <w:rPr>
          <w:rFonts w:ascii="Times New Roman" w:hAnsi="Times New Roman" w:cs="Times New Roman"/>
          <w:iCs/>
          <w:color w:val="000000"/>
          <w:sz w:val="28"/>
          <w:szCs w:val="28"/>
          <w:shd w:val="clear" w:color="auto" w:fill="FFFFFF"/>
        </w:rPr>
      </w:pPr>
      <w:r w:rsidRPr="001443CD">
        <w:rPr>
          <w:rFonts w:ascii="Times New Roman" w:hAnsi="Times New Roman" w:cs="Times New Roman"/>
          <w:color w:val="000000"/>
          <w:sz w:val="28"/>
          <w:szCs w:val="28"/>
          <w:shd w:val="clear" w:color="auto" w:fill="FFFFFF"/>
        </w:rPr>
        <w:t>§</w:t>
      </w:r>
      <w:r w:rsidRPr="001443CD">
        <w:rPr>
          <w:rFonts w:ascii="Times New Roman" w:hAnsi="Times New Roman" w:cs="Times New Roman"/>
          <w:color w:val="000000"/>
          <w:sz w:val="28"/>
          <w:szCs w:val="28"/>
          <w:shd w:val="clear" w:color="auto" w:fill="FFFFFF"/>
        </w:rPr>
        <w:t>9</w:t>
      </w:r>
      <w:r w:rsidRPr="001443CD">
        <w:rPr>
          <w:rFonts w:ascii="Times New Roman" w:hAnsi="Times New Roman" w:cs="Times New Roman"/>
          <w:color w:val="000000"/>
          <w:sz w:val="28"/>
          <w:szCs w:val="28"/>
          <w:shd w:val="clear" w:color="auto" w:fill="FFFFFF"/>
        </w:rPr>
        <w:t>7</w:t>
      </w:r>
      <w:r w:rsidRPr="001443CD">
        <w:rPr>
          <w:rFonts w:ascii="Times New Roman" w:hAnsi="Times New Roman" w:cs="Times New Roman"/>
          <w:color w:val="000000"/>
          <w:sz w:val="28"/>
          <w:szCs w:val="28"/>
          <w:shd w:val="clear" w:color="auto" w:fill="FFFFFF"/>
        </w:rPr>
        <w:t>. Luego de votada negativamente la ponencia de archivo</w:t>
      </w:r>
      <w:r w:rsidRPr="001443CD">
        <w:rPr>
          <w:rStyle w:val="Refdenotaalpie"/>
          <w:rFonts w:ascii="Times New Roman" w:hAnsi="Times New Roman"/>
          <w:color w:val="000000"/>
          <w:sz w:val="28"/>
          <w:szCs w:val="28"/>
          <w:shd w:val="clear" w:color="auto" w:fill="FFFFFF"/>
        </w:rPr>
        <w:footnoteReference w:id="129"/>
      </w:r>
      <w:r w:rsidRPr="001443CD">
        <w:rPr>
          <w:rFonts w:ascii="Times New Roman" w:hAnsi="Times New Roman" w:cs="Times New Roman"/>
          <w:color w:val="000000"/>
          <w:sz w:val="28"/>
          <w:szCs w:val="28"/>
          <w:shd w:val="clear" w:color="auto" w:fill="FFFFFF"/>
        </w:rPr>
        <w:t xml:space="preserve">, inició la discusión y votación de los artículos de la reforma. En particular, la eliminación del </w:t>
      </w:r>
      <w:r w:rsidRPr="001443CD">
        <w:rPr>
          <w:rFonts w:ascii="Times New Roman" w:hAnsi="Times New Roman" w:cs="Times New Roman"/>
          <w:color w:val="000000"/>
          <w:sz w:val="28"/>
          <w:szCs w:val="28"/>
          <w:shd w:val="clear" w:color="auto" w:fill="FFFFFF"/>
        </w:rPr>
        <w:t>artículo</w:t>
      </w:r>
      <w:r w:rsidRPr="001443CD">
        <w:rPr>
          <w:rFonts w:ascii="Times New Roman" w:hAnsi="Times New Roman" w:cs="Times New Roman"/>
          <w:color w:val="000000"/>
          <w:sz w:val="28"/>
          <w:szCs w:val="28"/>
          <w:shd w:val="clear" w:color="auto" w:fill="FFFFFF"/>
        </w:rPr>
        <w:t xml:space="preserve"> 10 de la reforma fue puesto en consideración de la plenaria, negándose la proposición</w:t>
      </w:r>
      <w:r w:rsidRPr="001443CD">
        <w:rPr>
          <w:rStyle w:val="Refdenotaalpie"/>
          <w:rFonts w:ascii="Times New Roman" w:hAnsi="Times New Roman"/>
          <w:color w:val="000000"/>
          <w:sz w:val="28"/>
          <w:szCs w:val="28"/>
          <w:shd w:val="clear" w:color="auto" w:fill="FFFFFF"/>
        </w:rPr>
        <w:footnoteReference w:id="130"/>
      </w:r>
      <w:r w:rsidRPr="001443CD">
        <w:rPr>
          <w:rFonts w:ascii="Times New Roman" w:hAnsi="Times New Roman" w:cs="Times New Roman"/>
          <w:color w:val="000000"/>
          <w:sz w:val="28"/>
          <w:szCs w:val="28"/>
          <w:shd w:val="clear" w:color="auto" w:fill="FFFFFF"/>
        </w:rPr>
        <w:t>. A continuación, fue sometida a votación la aprobación del mencionado artículo con las proposiciones avaladas</w:t>
      </w:r>
      <w:r w:rsidRPr="001443CD">
        <w:rPr>
          <w:rStyle w:val="Refdenotaalpie"/>
          <w:rFonts w:ascii="Times New Roman" w:hAnsi="Times New Roman"/>
          <w:color w:val="000000"/>
          <w:sz w:val="28"/>
          <w:szCs w:val="28"/>
          <w:shd w:val="clear" w:color="auto" w:fill="FFFFFF"/>
        </w:rPr>
        <w:footnoteReference w:id="131"/>
      </w:r>
      <w:r w:rsidRPr="001443CD">
        <w:rPr>
          <w:rFonts w:ascii="Times New Roman" w:hAnsi="Times New Roman" w:cs="Times New Roman"/>
          <w:i/>
          <w:iCs/>
          <w:color w:val="000000"/>
          <w:sz w:val="28"/>
          <w:szCs w:val="28"/>
          <w:shd w:val="clear" w:color="auto" w:fill="FFFFFF"/>
        </w:rPr>
        <w:t xml:space="preserve">. </w:t>
      </w:r>
      <w:r w:rsidRPr="001443CD">
        <w:rPr>
          <w:rFonts w:ascii="Times New Roman" w:hAnsi="Times New Roman" w:cs="Times New Roman"/>
          <w:iCs/>
          <w:color w:val="000000"/>
          <w:sz w:val="28"/>
          <w:szCs w:val="28"/>
          <w:shd w:val="clear" w:color="auto" w:fill="FFFFFF"/>
        </w:rPr>
        <w:t>En cuanto al parágrafo 6, la adición tuvo que ver con in</w:t>
      </w:r>
      <w:r w:rsidRPr="001443CD">
        <w:rPr>
          <w:rFonts w:ascii="Times New Roman" w:hAnsi="Times New Roman" w:cs="Times New Roman"/>
          <w:iCs/>
          <w:color w:val="000000"/>
          <w:sz w:val="28"/>
          <w:szCs w:val="28"/>
          <w:shd w:val="clear" w:color="auto" w:fill="FFFFFF"/>
        </w:rPr>
        <w:t>cluir dentro de la categoría de rentas exentas (RE) el numeral 7 del artículo 235-2 del Estatuto Tributario</w:t>
      </w:r>
      <w:r w:rsidRPr="001443CD">
        <w:rPr>
          <w:rStyle w:val="Refdenotaalpie"/>
          <w:rFonts w:ascii="Times New Roman" w:hAnsi="Times New Roman"/>
          <w:iCs/>
          <w:color w:val="000000"/>
          <w:sz w:val="28"/>
          <w:szCs w:val="28"/>
          <w:shd w:val="clear" w:color="auto" w:fill="FFFFFF"/>
        </w:rPr>
        <w:footnoteReference w:id="132"/>
      </w:r>
      <w:r w:rsidRPr="001443CD">
        <w:rPr>
          <w:rFonts w:ascii="Times New Roman" w:hAnsi="Times New Roman" w:cs="Times New Roman"/>
          <w:iCs/>
          <w:color w:val="000000"/>
          <w:sz w:val="28"/>
          <w:szCs w:val="28"/>
          <w:shd w:val="clear" w:color="auto" w:fill="FFFFFF"/>
        </w:rPr>
        <w:t xml:space="preserve">. </w:t>
      </w:r>
    </w:p>
    <w:p w:rsidR="00D52845" w:rsidRPr="001443CD" w:rsidRDefault="001443CD" w:rsidP="005F28F6">
      <w:pPr>
        <w:jc w:val="both"/>
        <w:rPr>
          <w:rFonts w:ascii="Times New Roman" w:hAnsi="Times New Roman" w:cs="Times New Roman"/>
          <w:color w:val="000000"/>
          <w:sz w:val="28"/>
          <w:szCs w:val="28"/>
          <w:shd w:val="clear" w:color="auto" w:fill="FFFFFF"/>
        </w:rPr>
      </w:pPr>
    </w:p>
    <w:p w:rsidR="00D52845" w:rsidRPr="001443CD" w:rsidRDefault="001443CD" w:rsidP="005F28F6">
      <w:pPr>
        <w:jc w:val="both"/>
        <w:rPr>
          <w:rFonts w:ascii="Times New Roman" w:hAnsi="Times New Roman" w:cs="Times New Roman"/>
          <w:color w:val="000000"/>
          <w:sz w:val="28"/>
          <w:szCs w:val="28"/>
          <w:shd w:val="clear" w:color="auto" w:fill="FFFFFF"/>
        </w:rPr>
      </w:pPr>
      <w:r w:rsidRPr="001443CD">
        <w:rPr>
          <w:rFonts w:ascii="Times New Roman" w:hAnsi="Times New Roman" w:cs="Times New Roman"/>
          <w:color w:val="000000"/>
          <w:sz w:val="28"/>
          <w:szCs w:val="28"/>
          <w:shd w:val="clear" w:color="auto" w:fill="FFFFFF"/>
        </w:rPr>
        <w:t>§</w:t>
      </w:r>
      <w:r w:rsidRPr="001443CD">
        <w:rPr>
          <w:rFonts w:ascii="Times New Roman" w:hAnsi="Times New Roman" w:cs="Times New Roman"/>
          <w:color w:val="000000"/>
          <w:sz w:val="28"/>
          <w:szCs w:val="28"/>
          <w:shd w:val="clear" w:color="auto" w:fill="FFFFFF"/>
        </w:rPr>
        <w:t>9</w:t>
      </w:r>
      <w:r w:rsidRPr="001443CD">
        <w:rPr>
          <w:rFonts w:ascii="Times New Roman" w:hAnsi="Times New Roman" w:cs="Times New Roman"/>
          <w:color w:val="000000"/>
          <w:sz w:val="28"/>
          <w:szCs w:val="28"/>
          <w:shd w:val="clear" w:color="auto" w:fill="FFFFFF"/>
        </w:rPr>
        <w:t>8</w:t>
      </w:r>
      <w:r w:rsidRPr="001443CD">
        <w:rPr>
          <w:rFonts w:ascii="Times New Roman" w:hAnsi="Times New Roman" w:cs="Times New Roman"/>
          <w:color w:val="000000"/>
          <w:sz w:val="28"/>
          <w:szCs w:val="28"/>
          <w:shd w:val="clear" w:color="auto" w:fill="FFFFFF"/>
        </w:rPr>
        <w:t xml:space="preserve">. En conclusión, en comparación con el texto aprobado en la Cámara de Representantes, de las dos </w:t>
      </w:r>
      <w:r w:rsidRPr="001443CD">
        <w:rPr>
          <w:rFonts w:ascii="Times New Roman" w:hAnsi="Times New Roman" w:cs="Times New Roman"/>
          <w:color w:val="000000"/>
          <w:sz w:val="28"/>
          <w:szCs w:val="28"/>
          <w:shd w:val="clear" w:color="auto" w:fill="FFFFFF"/>
        </w:rPr>
        <w:t>modificaciones y adiciones</w:t>
      </w:r>
      <w:r w:rsidRPr="001443CD">
        <w:rPr>
          <w:rFonts w:ascii="Times New Roman" w:hAnsi="Times New Roman" w:cs="Times New Roman"/>
          <w:color w:val="000000"/>
          <w:sz w:val="28"/>
          <w:szCs w:val="28"/>
          <w:shd w:val="clear" w:color="auto" w:fill="FFFFFF"/>
        </w:rPr>
        <w:t xml:space="preserve"> efectuadas al texto por la plenaria de esta última, solo una fue incluida por la plenaria del Senado, la referente a </w:t>
      </w:r>
      <w:r w:rsidRPr="001443CD">
        <w:rPr>
          <w:rFonts w:ascii="Times New Roman" w:hAnsi="Times New Roman" w:cs="Times New Roman"/>
          <w:color w:val="000000"/>
          <w:sz w:val="28"/>
          <w:szCs w:val="28"/>
          <w:shd w:val="clear" w:color="auto" w:fill="FFFFFF"/>
        </w:rPr>
        <w:t xml:space="preserve">incorporar </w:t>
      </w:r>
      <w:r w:rsidRPr="001443CD">
        <w:rPr>
          <w:rFonts w:ascii="Times New Roman" w:hAnsi="Times New Roman" w:cs="Times New Roman"/>
          <w:color w:val="000000"/>
          <w:sz w:val="28"/>
          <w:szCs w:val="28"/>
          <w:shd w:val="clear" w:color="auto" w:fill="FFFFFF"/>
        </w:rPr>
        <w:t>dentro del criterio de RE el numeral 7 del artículo 235-2 del Estatuto Tributario, dejando por fuera de las excepciones a la ap</w:t>
      </w:r>
      <w:r w:rsidRPr="001443CD">
        <w:rPr>
          <w:rFonts w:ascii="Times New Roman" w:hAnsi="Times New Roman" w:cs="Times New Roman"/>
          <w:color w:val="000000"/>
          <w:sz w:val="28"/>
          <w:szCs w:val="28"/>
          <w:shd w:val="clear" w:color="auto" w:fill="FFFFFF"/>
        </w:rPr>
        <w:t xml:space="preserve">licación de este parágrafo, </w:t>
      </w:r>
      <w:r w:rsidRPr="001443CD">
        <w:rPr>
          <w:rFonts w:ascii="Times New Roman" w:hAnsi="Times New Roman" w:cs="Times New Roman"/>
          <w:color w:val="000000"/>
          <w:sz w:val="28"/>
          <w:szCs w:val="28"/>
          <w:shd w:val="clear" w:color="auto" w:fill="FFFFFF"/>
        </w:rPr>
        <w:t>l</w:t>
      </w:r>
      <w:r w:rsidRPr="001443CD">
        <w:rPr>
          <w:rFonts w:ascii="Times New Roman" w:hAnsi="Times New Roman" w:cs="Times New Roman"/>
          <w:color w:val="000000"/>
          <w:sz w:val="28"/>
          <w:szCs w:val="28"/>
          <w:shd w:val="clear" w:color="auto" w:fill="FFFFFF"/>
        </w:rPr>
        <w:t>a “c) Quienes se rijan por lo previsto en el artículo 32 de este Estatuto”</w:t>
      </w:r>
      <w:r w:rsidRPr="001443CD">
        <w:rPr>
          <w:rStyle w:val="Refdenotaalpie"/>
          <w:rFonts w:ascii="Times New Roman" w:hAnsi="Times New Roman"/>
          <w:color w:val="000000"/>
          <w:sz w:val="28"/>
          <w:szCs w:val="28"/>
          <w:shd w:val="clear" w:color="auto" w:fill="FFFFFF"/>
        </w:rPr>
        <w:footnoteReference w:id="133"/>
      </w:r>
      <w:r w:rsidRPr="001443CD">
        <w:rPr>
          <w:rFonts w:ascii="Times New Roman" w:hAnsi="Times New Roman" w:cs="Times New Roman"/>
          <w:color w:val="000000"/>
          <w:sz w:val="28"/>
          <w:szCs w:val="28"/>
          <w:shd w:val="clear" w:color="auto" w:fill="FFFFFF"/>
        </w:rPr>
        <w:t xml:space="preserve">. Sobre este último punto recayó especialmente el informe de conciliación, el cual, tal como se verá a continuación, acogió el texto aprobado por la </w:t>
      </w:r>
      <w:r w:rsidRPr="001443CD">
        <w:rPr>
          <w:rFonts w:ascii="Times New Roman" w:hAnsi="Times New Roman" w:cs="Times New Roman"/>
          <w:color w:val="000000"/>
          <w:sz w:val="28"/>
          <w:szCs w:val="28"/>
          <w:shd w:val="clear" w:color="auto" w:fill="FFFFFF"/>
        </w:rPr>
        <w:t>Cámara de Representantes.</w:t>
      </w:r>
    </w:p>
    <w:p w:rsidR="00D52845" w:rsidRPr="001443CD" w:rsidRDefault="001443CD" w:rsidP="005F28F6">
      <w:pPr>
        <w:jc w:val="both"/>
        <w:rPr>
          <w:rFonts w:ascii="Times New Roman" w:hAnsi="Times New Roman" w:cs="Times New Roman"/>
          <w:i/>
          <w:iCs/>
          <w:color w:val="000000"/>
          <w:sz w:val="28"/>
          <w:szCs w:val="28"/>
          <w:shd w:val="clear" w:color="auto" w:fill="FFFFFF"/>
        </w:rPr>
      </w:pPr>
    </w:p>
    <w:p w:rsidR="00D52845" w:rsidRPr="001443CD" w:rsidRDefault="001443CD" w:rsidP="005F28F6">
      <w:pPr>
        <w:jc w:val="both"/>
        <w:rPr>
          <w:rFonts w:ascii="Times New Roman" w:hAnsi="Times New Roman" w:cs="Times New Roman"/>
          <w:i/>
          <w:iCs/>
          <w:color w:val="000000"/>
          <w:sz w:val="28"/>
          <w:szCs w:val="28"/>
          <w:shd w:val="clear" w:color="auto" w:fill="FFFFFF"/>
        </w:rPr>
      </w:pPr>
      <w:r w:rsidRPr="001443CD">
        <w:rPr>
          <w:rFonts w:ascii="Times New Roman" w:hAnsi="Times New Roman" w:cs="Times New Roman"/>
          <w:i/>
          <w:iCs/>
          <w:color w:val="000000"/>
          <w:sz w:val="28"/>
          <w:szCs w:val="28"/>
          <w:shd w:val="clear" w:color="auto" w:fill="FFFFFF"/>
        </w:rPr>
        <w:t xml:space="preserve">           </w:t>
      </w:r>
      <w:r w:rsidRPr="001443CD">
        <w:rPr>
          <w:rFonts w:ascii="Times New Roman" w:hAnsi="Times New Roman" w:cs="Times New Roman"/>
          <w:i/>
          <w:iCs/>
          <w:color w:val="000000"/>
          <w:sz w:val="28"/>
          <w:szCs w:val="28"/>
          <w:shd w:val="clear" w:color="auto" w:fill="FFFFFF"/>
        </w:rPr>
        <w:t>Trámite de conciliación</w:t>
      </w:r>
    </w:p>
    <w:p w:rsidR="00D52845" w:rsidRPr="001443CD" w:rsidRDefault="001443CD" w:rsidP="005F28F6">
      <w:pPr>
        <w:jc w:val="both"/>
        <w:rPr>
          <w:rFonts w:ascii="Times New Roman" w:hAnsi="Times New Roman" w:cs="Times New Roman"/>
          <w:color w:val="000000"/>
          <w:sz w:val="28"/>
          <w:szCs w:val="28"/>
          <w:shd w:val="clear" w:color="auto" w:fill="FFFFFF"/>
        </w:rPr>
      </w:pPr>
    </w:p>
    <w:p w:rsidR="00D52845" w:rsidRPr="001443CD" w:rsidRDefault="001443CD" w:rsidP="005F28F6">
      <w:pPr>
        <w:jc w:val="both"/>
        <w:rPr>
          <w:rFonts w:ascii="Times New Roman" w:hAnsi="Times New Roman" w:cs="Times New Roman"/>
          <w:color w:val="000000"/>
          <w:sz w:val="28"/>
          <w:szCs w:val="28"/>
          <w:shd w:val="clear" w:color="auto" w:fill="FFFFFF"/>
        </w:rPr>
      </w:pPr>
      <w:r w:rsidRPr="001443CD">
        <w:rPr>
          <w:rFonts w:ascii="Times New Roman" w:hAnsi="Times New Roman" w:cs="Times New Roman"/>
          <w:color w:val="000000"/>
          <w:sz w:val="28"/>
          <w:szCs w:val="28"/>
          <w:shd w:val="clear" w:color="auto" w:fill="FFFFFF"/>
        </w:rPr>
        <w:t>§</w:t>
      </w:r>
      <w:r w:rsidRPr="001443CD">
        <w:rPr>
          <w:rFonts w:ascii="Times New Roman" w:hAnsi="Times New Roman" w:cs="Times New Roman"/>
          <w:color w:val="000000"/>
          <w:sz w:val="28"/>
          <w:szCs w:val="28"/>
          <w:shd w:val="clear" w:color="auto" w:fill="FFFFFF"/>
        </w:rPr>
        <w:t>9</w:t>
      </w:r>
      <w:r w:rsidRPr="001443CD">
        <w:rPr>
          <w:rFonts w:ascii="Times New Roman" w:hAnsi="Times New Roman" w:cs="Times New Roman"/>
          <w:color w:val="000000"/>
          <w:sz w:val="28"/>
          <w:szCs w:val="28"/>
          <w:shd w:val="clear" w:color="auto" w:fill="FFFFFF"/>
        </w:rPr>
        <w:t>9</w:t>
      </w:r>
      <w:r w:rsidRPr="001443CD">
        <w:rPr>
          <w:rFonts w:ascii="Times New Roman" w:hAnsi="Times New Roman" w:cs="Times New Roman"/>
          <w:color w:val="000000"/>
          <w:sz w:val="28"/>
          <w:szCs w:val="28"/>
          <w:shd w:val="clear" w:color="auto" w:fill="FFFFFF"/>
        </w:rPr>
        <w:t xml:space="preserve">. En atención a lo dispuesto en el artículo 161 de la Constitución, para este proyecto de ley fue necesario adelantar el trámite de conciliación. Las gacetas 1412 y 1413 del 11 de noviembre </w:t>
      </w:r>
      <w:r w:rsidRPr="001443CD">
        <w:rPr>
          <w:rFonts w:ascii="Times New Roman" w:hAnsi="Times New Roman" w:cs="Times New Roman"/>
          <w:color w:val="000000"/>
          <w:sz w:val="28"/>
          <w:szCs w:val="28"/>
          <w:shd w:val="clear" w:color="auto" w:fill="FFFFFF"/>
        </w:rPr>
        <w:t>de 2022 contienen el informe presentado por la comisión respectiva, en Senado y Cámara de Representantes. De acuerdo a lo indicado en la página 2, respecto al artículo 10, que modifica el artículo 240 del Estatuto Tributario, “[</w:t>
      </w:r>
      <w:r w:rsidRPr="001443CD">
        <w:rPr>
          <w:rFonts w:ascii="Times New Roman" w:hAnsi="Times New Roman" w:cs="Times New Roman"/>
          <w:sz w:val="28"/>
          <w:szCs w:val="28"/>
        </w:rPr>
        <w:t>s]e acoge texto de Senado, p</w:t>
      </w:r>
      <w:r w:rsidRPr="001443CD">
        <w:rPr>
          <w:rFonts w:ascii="Times New Roman" w:hAnsi="Times New Roman" w:cs="Times New Roman"/>
          <w:sz w:val="28"/>
          <w:szCs w:val="28"/>
        </w:rPr>
        <w:t xml:space="preserve">ero se adiciona el literal c) al parágrafo 6 del artículo 240 del Estatuto Tributario, de acuerdo con lo aprobado en ese punto por </w:t>
      </w:r>
      <w:r w:rsidRPr="001443CD">
        <w:rPr>
          <w:rFonts w:ascii="Times New Roman" w:hAnsi="Times New Roman" w:cs="Times New Roman"/>
          <w:sz w:val="28"/>
          <w:szCs w:val="28"/>
        </w:rPr>
        <w:t>c</w:t>
      </w:r>
      <w:r w:rsidRPr="001443CD">
        <w:rPr>
          <w:rFonts w:ascii="Times New Roman" w:hAnsi="Times New Roman" w:cs="Times New Roman"/>
          <w:sz w:val="28"/>
          <w:szCs w:val="28"/>
        </w:rPr>
        <w:t>ámara”.</w:t>
      </w:r>
    </w:p>
    <w:p w:rsidR="00D52845" w:rsidRPr="001443CD" w:rsidRDefault="001443CD" w:rsidP="005F28F6">
      <w:pPr>
        <w:jc w:val="both"/>
        <w:rPr>
          <w:rFonts w:ascii="Times New Roman" w:hAnsi="Times New Roman" w:cs="Times New Roman"/>
          <w:color w:val="000000"/>
          <w:sz w:val="28"/>
          <w:szCs w:val="28"/>
          <w:shd w:val="clear" w:color="auto" w:fill="FFFFFF"/>
        </w:rPr>
      </w:pPr>
    </w:p>
    <w:p w:rsidR="00D52845" w:rsidRPr="001443CD" w:rsidRDefault="001443CD" w:rsidP="005F28F6">
      <w:pPr>
        <w:jc w:val="both"/>
        <w:rPr>
          <w:rFonts w:ascii="Times New Roman" w:hAnsi="Times New Roman" w:cs="Times New Roman"/>
          <w:sz w:val="28"/>
          <w:szCs w:val="28"/>
        </w:rPr>
      </w:pPr>
      <w:r w:rsidRPr="001443CD">
        <w:rPr>
          <w:rFonts w:ascii="Times New Roman" w:hAnsi="Times New Roman" w:cs="Times New Roman"/>
          <w:color w:val="000000"/>
          <w:sz w:val="28"/>
          <w:szCs w:val="28"/>
          <w:shd w:val="clear" w:color="auto" w:fill="FFFFFF"/>
        </w:rPr>
        <w:t>§</w:t>
      </w:r>
      <w:r w:rsidRPr="001443CD">
        <w:rPr>
          <w:rFonts w:ascii="Times New Roman" w:hAnsi="Times New Roman" w:cs="Times New Roman"/>
          <w:color w:val="000000"/>
          <w:sz w:val="28"/>
          <w:szCs w:val="28"/>
          <w:shd w:val="clear" w:color="auto" w:fill="FFFFFF"/>
        </w:rPr>
        <w:t>100</w:t>
      </w:r>
      <w:r w:rsidRPr="001443CD">
        <w:rPr>
          <w:rFonts w:ascii="Times New Roman" w:hAnsi="Times New Roman" w:cs="Times New Roman"/>
          <w:color w:val="000000"/>
          <w:sz w:val="28"/>
          <w:szCs w:val="28"/>
          <w:shd w:val="clear" w:color="auto" w:fill="FFFFFF"/>
        </w:rPr>
        <w:t xml:space="preserve">. Discutido el informe en las respectivas sesiones, </w:t>
      </w:r>
      <w:r w:rsidRPr="001443CD">
        <w:rPr>
          <w:rFonts w:ascii="Times New Roman" w:hAnsi="Times New Roman" w:cs="Times New Roman"/>
          <w:sz w:val="28"/>
          <w:szCs w:val="28"/>
        </w:rPr>
        <w:t xml:space="preserve">en la plenaria de la Cámara de Representantes del 17 de </w:t>
      </w:r>
      <w:r w:rsidRPr="001443CD">
        <w:rPr>
          <w:rFonts w:ascii="Times New Roman" w:hAnsi="Times New Roman" w:cs="Times New Roman"/>
          <w:sz w:val="28"/>
          <w:szCs w:val="28"/>
        </w:rPr>
        <w:t>noviembre de 2022</w:t>
      </w:r>
      <w:r w:rsidRPr="001443CD">
        <w:rPr>
          <w:rStyle w:val="Refdenotaalpie"/>
          <w:rFonts w:ascii="Times New Roman" w:hAnsi="Times New Roman"/>
          <w:sz w:val="28"/>
          <w:szCs w:val="28"/>
        </w:rPr>
        <w:footnoteReference w:id="134"/>
      </w:r>
      <w:r w:rsidRPr="001443CD">
        <w:rPr>
          <w:rFonts w:ascii="Times New Roman" w:hAnsi="Times New Roman" w:cs="Times New Roman"/>
          <w:sz w:val="28"/>
          <w:szCs w:val="28"/>
        </w:rPr>
        <w:t xml:space="preserve"> y en la plenaria del Senado de la República del 16 de noviembre de 2022</w:t>
      </w:r>
      <w:r w:rsidRPr="001443CD">
        <w:rPr>
          <w:rStyle w:val="Refdenotaalpie"/>
          <w:rFonts w:ascii="Times New Roman" w:hAnsi="Times New Roman"/>
          <w:sz w:val="28"/>
          <w:szCs w:val="28"/>
        </w:rPr>
        <w:footnoteReference w:id="135"/>
      </w:r>
      <w:r w:rsidRPr="001443CD">
        <w:rPr>
          <w:rFonts w:ascii="Times New Roman" w:hAnsi="Times New Roman" w:cs="Times New Roman"/>
          <w:sz w:val="28"/>
          <w:szCs w:val="28"/>
        </w:rPr>
        <w:t xml:space="preserve">, </w:t>
      </w:r>
      <w:r w:rsidRPr="001443CD">
        <w:rPr>
          <w:rFonts w:ascii="Times New Roman" w:hAnsi="Times New Roman" w:cs="Times New Roman"/>
          <w:color w:val="000000"/>
          <w:sz w:val="28"/>
          <w:szCs w:val="28"/>
          <w:shd w:val="clear" w:color="auto" w:fill="FFFFFF"/>
        </w:rPr>
        <w:t xml:space="preserve">el proyecto fue aprobado y, en particular, </w:t>
      </w:r>
      <w:r w:rsidRPr="001443CD">
        <w:rPr>
          <w:rFonts w:ascii="Times New Roman" w:hAnsi="Times New Roman" w:cs="Times New Roman"/>
          <w:color w:val="000000"/>
          <w:sz w:val="28"/>
          <w:szCs w:val="28"/>
          <w:shd w:val="clear" w:color="auto" w:fill="FFFFFF"/>
        </w:rPr>
        <w:t>respecto d</w:t>
      </w:r>
      <w:r w:rsidRPr="001443CD">
        <w:rPr>
          <w:rFonts w:ascii="Times New Roman" w:hAnsi="Times New Roman" w:cs="Times New Roman"/>
          <w:color w:val="000000"/>
          <w:sz w:val="28"/>
          <w:szCs w:val="28"/>
          <w:shd w:val="clear" w:color="auto" w:fill="FFFFFF"/>
        </w:rPr>
        <w:t xml:space="preserve">el parágrafo 6 </w:t>
      </w:r>
      <w:r w:rsidRPr="001443CD">
        <w:rPr>
          <w:rFonts w:ascii="Times New Roman" w:hAnsi="Times New Roman" w:cs="Times New Roman"/>
          <w:color w:val="000000"/>
          <w:sz w:val="28"/>
          <w:szCs w:val="28"/>
          <w:shd w:val="clear" w:color="auto" w:fill="FFFFFF"/>
        </w:rPr>
        <w:t xml:space="preserve">que incluyó el artículo </w:t>
      </w:r>
      <w:r w:rsidRPr="001443CD">
        <w:rPr>
          <w:rFonts w:ascii="Times New Roman" w:hAnsi="Times New Roman" w:cs="Times New Roman"/>
          <w:color w:val="000000"/>
          <w:sz w:val="28"/>
          <w:szCs w:val="28"/>
          <w:shd w:val="clear" w:color="auto" w:fill="FFFFFF"/>
        </w:rPr>
        <w:t xml:space="preserve">10 </w:t>
      </w:r>
      <w:r w:rsidRPr="001443CD">
        <w:rPr>
          <w:rFonts w:ascii="Times New Roman" w:hAnsi="Times New Roman" w:cs="Times New Roman"/>
          <w:color w:val="000000"/>
          <w:sz w:val="28"/>
          <w:szCs w:val="28"/>
          <w:shd w:val="clear" w:color="auto" w:fill="FFFFFF"/>
        </w:rPr>
        <w:t xml:space="preserve">se acogió el texto que fue </w:t>
      </w:r>
      <w:r w:rsidRPr="001443CD">
        <w:rPr>
          <w:rFonts w:ascii="Times New Roman" w:hAnsi="Times New Roman" w:cs="Times New Roman"/>
          <w:color w:val="000000"/>
          <w:sz w:val="28"/>
          <w:szCs w:val="28"/>
          <w:shd w:val="clear" w:color="auto" w:fill="FFFFFF"/>
        </w:rPr>
        <w:t>votado por la plenaria de la Cámara de Re</w:t>
      </w:r>
      <w:r w:rsidRPr="001443CD">
        <w:rPr>
          <w:rFonts w:ascii="Times New Roman" w:hAnsi="Times New Roman" w:cs="Times New Roman"/>
          <w:color w:val="000000"/>
          <w:sz w:val="28"/>
          <w:szCs w:val="28"/>
          <w:shd w:val="clear" w:color="auto" w:fill="FFFFFF"/>
        </w:rPr>
        <w:t xml:space="preserve">presentantes. </w:t>
      </w:r>
    </w:p>
    <w:p w:rsidR="00D52845" w:rsidRPr="001443CD" w:rsidRDefault="001443CD" w:rsidP="005F28F6">
      <w:pPr>
        <w:ind w:firstLine="708"/>
        <w:jc w:val="both"/>
        <w:rPr>
          <w:rFonts w:ascii="Times New Roman" w:hAnsi="Times New Roman" w:cs="Times New Roman"/>
          <w:i/>
          <w:iCs/>
          <w:color w:val="000000"/>
          <w:sz w:val="28"/>
          <w:szCs w:val="28"/>
          <w:shd w:val="clear" w:color="auto" w:fill="FFFFFF"/>
        </w:rPr>
      </w:pPr>
    </w:p>
    <w:p w:rsidR="00D52845" w:rsidRPr="001443CD" w:rsidRDefault="001443CD" w:rsidP="005F28F6">
      <w:pPr>
        <w:jc w:val="both"/>
        <w:rPr>
          <w:rFonts w:ascii="Times New Roman" w:hAnsi="Times New Roman" w:cs="Times New Roman"/>
          <w:color w:val="000000"/>
          <w:sz w:val="28"/>
          <w:szCs w:val="28"/>
          <w:shd w:val="clear" w:color="auto" w:fill="FFFFFF"/>
        </w:rPr>
      </w:pPr>
      <w:r w:rsidRPr="001443CD">
        <w:rPr>
          <w:rFonts w:ascii="Times New Roman" w:hAnsi="Times New Roman" w:cs="Times New Roman"/>
          <w:i/>
          <w:iCs/>
          <w:color w:val="000000"/>
          <w:sz w:val="28"/>
          <w:szCs w:val="28"/>
          <w:shd w:val="clear" w:color="auto" w:fill="FFFFFF"/>
        </w:rPr>
        <w:t xml:space="preserve">      </w:t>
      </w:r>
      <w:r w:rsidRPr="001443CD">
        <w:rPr>
          <w:rFonts w:ascii="Times New Roman" w:hAnsi="Times New Roman" w:cs="Times New Roman"/>
          <w:i/>
          <w:iCs/>
          <w:color w:val="000000"/>
          <w:sz w:val="28"/>
          <w:szCs w:val="28"/>
          <w:shd w:val="clear" w:color="auto" w:fill="FFFFFF"/>
        </w:rPr>
        <w:t>Conclusión del estudio del trámite legislativo</w:t>
      </w:r>
    </w:p>
    <w:p w:rsidR="00D52845" w:rsidRPr="001443CD" w:rsidRDefault="001443CD" w:rsidP="005F28F6">
      <w:pPr>
        <w:jc w:val="both"/>
        <w:rPr>
          <w:rFonts w:ascii="Times New Roman" w:hAnsi="Times New Roman" w:cs="Times New Roman"/>
          <w:i/>
          <w:iCs/>
          <w:color w:val="000000"/>
          <w:sz w:val="28"/>
          <w:szCs w:val="28"/>
          <w:shd w:val="clear" w:color="auto" w:fill="FFFFFF"/>
        </w:rPr>
      </w:pPr>
    </w:p>
    <w:p w:rsidR="00B0039F" w:rsidRPr="001443CD" w:rsidRDefault="001443CD" w:rsidP="005F28F6">
      <w:pPr>
        <w:jc w:val="both"/>
        <w:rPr>
          <w:rFonts w:ascii="Times New Roman" w:hAnsi="Times New Roman" w:cs="Times New Roman"/>
          <w:color w:val="000000"/>
          <w:sz w:val="28"/>
          <w:szCs w:val="28"/>
          <w:shd w:val="clear" w:color="auto" w:fill="FFFFFF"/>
        </w:rPr>
      </w:pPr>
      <w:r w:rsidRPr="001443CD">
        <w:rPr>
          <w:rFonts w:ascii="Times New Roman" w:hAnsi="Times New Roman" w:cs="Times New Roman"/>
          <w:color w:val="000000"/>
          <w:sz w:val="28"/>
          <w:szCs w:val="28"/>
          <w:shd w:val="clear" w:color="auto" w:fill="FFFFFF"/>
        </w:rPr>
        <w:t>§</w:t>
      </w:r>
      <w:r w:rsidRPr="001443CD">
        <w:rPr>
          <w:rFonts w:ascii="Times New Roman" w:hAnsi="Times New Roman" w:cs="Times New Roman"/>
          <w:color w:val="000000"/>
          <w:sz w:val="28"/>
          <w:szCs w:val="28"/>
          <w:shd w:val="clear" w:color="auto" w:fill="FFFFFF"/>
        </w:rPr>
        <w:t>101</w:t>
      </w:r>
      <w:r w:rsidRPr="001443CD">
        <w:rPr>
          <w:rFonts w:ascii="Times New Roman" w:hAnsi="Times New Roman" w:cs="Times New Roman"/>
          <w:color w:val="000000"/>
          <w:sz w:val="28"/>
          <w:szCs w:val="28"/>
          <w:shd w:val="clear" w:color="auto" w:fill="FFFFFF"/>
        </w:rPr>
        <w:t>. Del recuento efectuado se extraen las siguientes conclusiones:</w:t>
      </w:r>
    </w:p>
    <w:p w:rsidR="00B0039F" w:rsidRPr="001443CD" w:rsidRDefault="001443CD" w:rsidP="005F28F6">
      <w:pPr>
        <w:pStyle w:val="Prrafodelista"/>
        <w:spacing w:after="0" w:line="240" w:lineRule="auto"/>
        <w:ind w:left="0"/>
        <w:rPr>
          <w:rFonts w:ascii="Times New Roman" w:hAnsi="Times New Roman" w:cs="Times New Roman"/>
          <w:szCs w:val="28"/>
        </w:rPr>
      </w:pPr>
    </w:p>
    <w:tbl>
      <w:tblPr>
        <w:tblStyle w:val="Tablaconcuadrcula"/>
        <w:tblW w:w="0" w:type="auto"/>
        <w:jc w:val="center"/>
        <w:tblLook w:val="04A0" w:firstRow="1" w:lastRow="0" w:firstColumn="1" w:lastColumn="0" w:noHBand="0" w:noVBand="1"/>
      </w:tblPr>
      <w:tblGrid>
        <w:gridCol w:w="650"/>
        <w:gridCol w:w="8276"/>
      </w:tblGrid>
      <w:tr w:rsidR="00817FB3" w:rsidRPr="001443CD" w:rsidTr="00817FB3">
        <w:trPr>
          <w:jc w:val="center"/>
        </w:trPr>
        <w:tc>
          <w:tcPr>
            <w:tcW w:w="650" w:type="dxa"/>
            <w:shd w:val="clear" w:color="auto" w:fill="FBE4D5" w:themeFill="accent2" w:themeFillTint="33"/>
          </w:tcPr>
          <w:p w:rsidR="00817FB3" w:rsidRPr="001443CD" w:rsidRDefault="001443CD" w:rsidP="005F28F6">
            <w:pPr>
              <w:widowControl w:val="0"/>
              <w:tabs>
                <w:tab w:val="left" w:pos="1222"/>
              </w:tabs>
              <w:autoSpaceDE w:val="0"/>
              <w:autoSpaceDN w:val="0"/>
              <w:ind w:right="51"/>
              <w:jc w:val="center"/>
              <w:rPr>
                <w:rFonts w:ascii="Times New Roman" w:hAnsi="Times New Roman" w:cs="Times New Roman"/>
                <w:b/>
                <w:color w:val="000000" w:themeColor="text1"/>
                <w:sz w:val="28"/>
                <w:szCs w:val="26"/>
                <w:lang w:val="es-ES"/>
              </w:rPr>
            </w:pPr>
            <w:r w:rsidRPr="001443CD">
              <w:rPr>
                <w:rFonts w:ascii="Times New Roman" w:hAnsi="Times New Roman" w:cs="Times New Roman"/>
                <w:b/>
                <w:color w:val="000000" w:themeColor="text1"/>
                <w:sz w:val="28"/>
                <w:szCs w:val="26"/>
                <w:lang w:val="es-ES"/>
              </w:rPr>
              <w:t>No.</w:t>
            </w:r>
          </w:p>
        </w:tc>
        <w:tc>
          <w:tcPr>
            <w:tcW w:w="8276" w:type="dxa"/>
            <w:shd w:val="clear" w:color="auto" w:fill="FBE4D5" w:themeFill="accent2" w:themeFillTint="33"/>
          </w:tcPr>
          <w:p w:rsidR="00817FB3" w:rsidRPr="001443CD" w:rsidRDefault="001443CD" w:rsidP="005F28F6">
            <w:pPr>
              <w:widowControl w:val="0"/>
              <w:tabs>
                <w:tab w:val="left" w:pos="1222"/>
              </w:tabs>
              <w:autoSpaceDE w:val="0"/>
              <w:autoSpaceDN w:val="0"/>
              <w:ind w:right="51"/>
              <w:jc w:val="center"/>
              <w:rPr>
                <w:rFonts w:ascii="Times New Roman" w:hAnsi="Times New Roman" w:cs="Times New Roman"/>
                <w:b/>
                <w:color w:val="000000" w:themeColor="text1"/>
                <w:sz w:val="28"/>
                <w:szCs w:val="26"/>
                <w:lang w:val="es-ES"/>
              </w:rPr>
            </w:pPr>
            <w:r w:rsidRPr="001443CD">
              <w:rPr>
                <w:rFonts w:ascii="Times New Roman" w:hAnsi="Times New Roman" w:cs="Times New Roman"/>
                <w:b/>
                <w:color w:val="000000" w:themeColor="text1"/>
                <w:sz w:val="28"/>
                <w:szCs w:val="26"/>
                <w:lang w:val="es-ES"/>
              </w:rPr>
              <w:t xml:space="preserve">Etapas del texto del </w:t>
            </w:r>
            <w:r w:rsidRPr="001443CD">
              <w:rPr>
                <w:rFonts w:ascii="Times New Roman" w:hAnsi="Times New Roman" w:cs="Times New Roman"/>
                <w:b/>
                <w:color w:val="000000" w:themeColor="text1"/>
                <w:sz w:val="28"/>
                <w:szCs w:val="26"/>
              </w:rPr>
              <w:t>parágrafo 6 del artículo 10 de la Ley 2277 de 2022</w:t>
            </w:r>
          </w:p>
        </w:tc>
      </w:tr>
      <w:tr w:rsidR="00B0039F" w:rsidRPr="001443CD" w:rsidTr="00817FB3">
        <w:trPr>
          <w:jc w:val="center"/>
        </w:trPr>
        <w:tc>
          <w:tcPr>
            <w:tcW w:w="650" w:type="dxa"/>
            <w:shd w:val="clear" w:color="auto" w:fill="DEEAF6" w:themeFill="accent1" w:themeFillTint="33"/>
          </w:tcPr>
          <w:p w:rsidR="00B0039F" w:rsidRPr="001443CD" w:rsidRDefault="001443CD" w:rsidP="005F28F6">
            <w:pPr>
              <w:widowControl w:val="0"/>
              <w:tabs>
                <w:tab w:val="left" w:pos="1222"/>
              </w:tabs>
              <w:autoSpaceDE w:val="0"/>
              <w:autoSpaceDN w:val="0"/>
              <w:ind w:right="51"/>
              <w:jc w:val="center"/>
              <w:rPr>
                <w:rFonts w:ascii="Times New Roman" w:hAnsi="Times New Roman" w:cs="Times New Roman"/>
                <w:b/>
                <w:color w:val="000000" w:themeColor="text1"/>
                <w:sz w:val="28"/>
                <w:szCs w:val="26"/>
                <w:lang w:val="es-ES"/>
              </w:rPr>
            </w:pPr>
            <w:r w:rsidRPr="001443CD">
              <w:rPr>
                <w:rFonts w:ascii="Times New Roman" w:hAnsi="Times New Roman" w:cs="Times New Roman"/>
                <w:b/>
                <w:color w:val="000000" w:themeColor="text1"/>
                <w:sz w:val="28"/>
                <w:szCs w:val="26"/>
                <w:lang w:val="es-ES"/>
              </w:rPr>
              <w:t>1</w:t>
            </w:r>
          </w:p>
        </w:tc>
        <w:tc>
          <w:tcPr>
            <w:tcW w:w="8276" w:type="dxa"/>
            <w:shd w:val="clear" w:color="auto" w:fill="DEEAF6" w:themeFill="accent1" w:themeFillTint="33"/>
          </w:tcPr>
          <w:p w:rsidR="00B0039F" w:rsidRPr="001443CD" w:rsidRDefault="001443CD" w:rsidP="005F28F6">
            <w:pPr>
              <w:widowControl w:val="0"/>
              <w:tabs>
                <w:tab w:val="left" w:pos="1222"/>
              </w:tabs>
              <w:autoSpaceDE w:val="0"/>
              <w:autoSpaceDN w:val="0"/>
              <w:ind w:right="51"/>
              <w:jc w:val="center"/>
              <w:rPr>
                <w:rFonts w:ascii="Times New Roman" w:hAnsi="Times New Roman" w:cs="Times New Roman"/>
                <w:b/>
                <w:bCs/>
                <w:iCs/>
                <w:color w:val="000000" w:themeColor="text1"/>
                <w:sz w:val="28"/>
                <w:szCs w:val="26"/>
                <w:lang w:val="es-ES"/>
              </w:rPr>
            </w:pPr>
            <w:r w:rsidRPr="001443CD">
              <w:rPr>
                <w:rFonts w:ascii="Times New Roman" w:hAnsi="Times New Roman" w:cs="Times New Roman"/>
                <w:b/>
                <w:bCs/>
                <w:iCs/>
                <w:color w:val="000000" w:themeColor="text1"/>
                <w:sz w:val="28"/>
                <w:szCs w:val="26"/>
                <w:lang w:val="es-ES"/>
              </w:rPr>
              <w:t xml:space="preserve">Exposición de motivos </w:t>
            </w:r>
            <w:r w:rsidRPr="001443CD">
              <w:rPr>
                <w:rFonts w:ascii="Times New Roman" w:hAnsi="Times New Roman" w:cs="Times New Roman"/>
                <w:color w:val="000000" w:themeColor="text1"/>
                <w:sz w:val="28"/>
                <w:szCs w:val="26"/>
                <w:lang w:val="es-ES"/>
              </w:rPr>
              <w:t xml:space="preserve">(Gaceta 917 de </w:t>
            </w:r>
            <w:r w:rsidRPr="001443CD">
              <w:rPr>
                <w:rFonts w:ascii="Times New Roman" w:hAnsi="Times New Roman" w:cs="Times New Roman"/>
                <w:color w:val="000000" w:themeColor="text1"/>
                <w:sz w:val="28"/>
                <w:szCs w:val="26"/>
                <w:lang w:val="es-ES"/>
              </w:rPr>
              <w:t>2022)</w:t>
            </w:r>
          </w:p>
        </w:tc>
      </w:tr>
      <w:tr w:rsidR="00B0039F" w:rsidRPr="001443CD" w:rsidTr="00817FB3">
        <w:trPr>
          <w:jc w:val="center"/>
        </w:trPr>
        <w:tc>
          <w:tcPr>
            <w:tcW w:w="8926" w:type="dxa"/>
            <w:gridSpan w:val="2"/>
            <w:shd w:val="clear" w:color="auto" w:fill="auto"/>
          </w:tcPr>
          <w:p w:rsidR="00B0039F" w:rsidRPr="001443CD" w:rsidRDefault="001443CD" w:rsidP="005F28F6">
            <w:pPr>
              <w:widowControl w:val="0"/>
              <w:tabs>
                <w:tab w:val="left" w:pos="1222"/>
              </w:tabs>
              <w:autoSpaceDE w:val="0"/>
              <w:autoSpaceDN w:val="0"/>
              <w:ind w:right="51"/>
              <w:jc w:val="center"/>
              <w:rPr>
                <w:rFonts w:ascii="Times New Roman" w:hAnsi="Times New Roman" w:cs="Times New Roman"/>
                <w:b/>
                <w:color w:val="000000" w:themeColor="text1"/>
                <w:sz w:val="28"/>
                <w:szCs w:val="26"/>
                <w:lang w:val="es-ES"/>
              </w:rPr>
            </w:pPr>
            <w:r w:rsidRPr="001443CD">
              <w:rPr>
                <w:rFonts w:ascii="Times New Roman" w:hAnsi="Times New Roman" w:cs="Times New Roman"/>
                <w:iCs/>
                <w:color w:val="000000" w:themeColor="text1"/>
                <w:sz w:val="28"/>
                <w:szCs w:val="26"/>
                <w:shd w:val="clear" w:color="auto" w:fill="FFFFFF"/>
              </w:rPr>
              <w:t>El aparte demandado no se encontraba dentro de la iniciativa legislativa.</w:t>
            </w:r>
          </w:p>
        </w:tc>
      </w:tr>
      <w:tr w:rsidR="00B0039F" w:rsidRPr="001443CD" w:rsidTr="00817FB3">
        <w:trPr>
          <w:jc w:val="center"/>
        </w:trPr>
        <w:tc>
          <w:tcPr>
            <w:tcW w:w="650" w:type="dxa"/>
            <w:shd w:val="clear" w:color="auto" w:fill="DEEAF6" w:themeFill="accent1" w:themeFillTint="33"/>
          </w:tcPr>
          <w:p w:rsidR="00B0039F" w:rsidRPr="001443CD" w:rsidRDefault="001443CD" w:rsidP="005F28F6">
            <w:pPr>
              <w:widowControl w:val="0"/>
              <w:tabs>
                <w:tab w:val="left" w:pos="1222"/>
              </w:tabs>
              <w:autoSpaceDE w:val="0"/>
              <w:autoSpaceDN w:val="0"/>
              <w:ind w:right="51"/>
              <w:jc w:val="center"/>
              <w:rPr>
                <w:rFonts w:ascii="Times New Roman" w:hAnsi="Times New Roman" w:cs="Times New Roman"/>
                <w:b/>
                <w:color w:val="000000" w:themeColor="text1"/>
                <w:sz w:val="28"/>
                <w:szCs w:val="26"/>
                <w:lang w:val="es-ES"/>
              </w:rPr>
            </w:pPr>
          </w:p>
          <w:p w:rsidR="00B0039F" w:rsidRPr="001443CD" w:rsidRDefault="001443CD" w:rsidP="005F28F6">
            <w:pPr>
              <w:widowControl w:val="0"/>
              <w:tabs>
                <w:tab w:val="left" w:pos="1222"/>
              </w:tabs>
              <w:autoSpaceDE w:val="0"/>
              <w:autoSpaceDN w:val="0"/>
              <w:ind w:right="51"/>
              <w:jc w:val="center"/>
              <w:rPr>
                <w:rFonts w:ascii="Times New Roman" w:hAnsi="Times New Roman" w:cs="Times New Roman"/>
                <w:b/>
                <w:color w:val="000000" w:themeColor="text1"/>
                <w:sz w:val="28"/>
                <w:szCs w:val="26"/>
                <w:lang w:val="es-ES"/>
              </w:rPr>
            </w:pPr>
            <w:r w:rsidRPr="001443CD">
              <w:rPr>
                <w:rFonts w:ascii="Times New Roman" w:hAnsi="Times New Roman" w:cs="Times New Roman"/>
                <w:b/>
                <w:color w:val="000000" w:themeColor="text1"/>
                <w:sz w:val="28"/>
                <w:szCs w:val="26"/>
                <w:lang w:val="es-ES"/>
              </w:rPr>
              <w:t>2</w:t>
            </w:r>
          </w:p>
        </w:tc>
        <w:tc>
          <w:tcPr>
            <w:tcW w:w="8276" w:type="dxa"/>
            <w:shd w:val="clear" w:color="auto" w:fill="DEEAF6" w:themeFill="accent1" w:themeFillTint="33"/>
          </w:tcPr>
          <w:p w:rsidR="00B0039F" w:rsidRPr="001443CD" w:rsidRDefault="001443CD" w:rsidP="005F28F6">
            <w:pPr>
              <w:widowControl w:val="0"/>
              <w:tabs>
                <w:tab w:val="left" w:pos="1222"/>
              </w:tabs>
              <w:autoSpaceDE w:val="0"/>
              <w:autoSpaceDN w:val="0"/>
              <w:ind w:right="51"/>
              <w:jc w:val="center"/>
              <w:rPr>
                <w:rFonts w:ascii="Times New Roman" w:hAnsi="Times New Roman" w:cs="Times New Roman"/>
                <w:iCs/>
                <w:color w:val="000000" w:themeColor="text1"/>
                <w:sz w:val="28"/>
                <w:szCs w:val="26"/>
                <w:lang w:val="es-ES"/>
              </w:rPr>
            </w:pPr>
            <w:r w:rsidRPr="001443CD">
              <w:rPr>
                <w:rFonts w:ascii="Times New Roman" w:hAnsi="Times New Roman" w:cs="Times New Roman"/>
                <w:b/>
                <w:bCs/>
                <w:iCs/>
                <w:color w:val="000000" w:themeColor="text1"/>
                <w:sz w:val="28"/>
                <w:szCs w:val="26"/>
                <w:lang w:val="es-ES"/>
              </w:rPr>
              <w:t>Primer debate conjunto</w:t>
            </w:r>
            <w:r w:rsidRPr="001443CD">
              <w:rPr>
                <w:rFonts w:ascii="Times New Roman" w:hAnsi="Times New Roman" w:cs="Times New Roman"/>
                <w:iCs/>
                <w:color w:val="000000" w:themeColor="text1"/>
                <w:sz w:val="28"/>
                <w:szCs w:val="26"/>
                <w:lang w:val="es-ES"/>
              </w:rPr>
              <w:t xml:space="preserve"> </w:t>
            </w:r>
          </w:p>
          <w:p w:rsidR="00B0039F" w:rsidRPr="001443CD" w:rsidRDefault="001443CD" w:rsidP="005F28F6">
            <w:pPr>
              <w:widowControl w:val="0"/>
              <w:tabs>
                <w:tab w:val="left" w:pos="1222"/>
              </w:tabs>
              <w:autoSpaceDE w:val="0"/>
              <w:autoSpaceDN w:val="0"/>
              <w:ind w:right="51"/>
              <w:jc w:val="center"/>
              <w:rPr>
                <w:rFonts w:ascii="Times New Roman" w:hAnsi="Times New Roman" w:cs="Times New Roman"/>
                <w:color w:val="000000" w:themeColor="text1"/>
                <w:sz w:val="28"/>
                <w:szCs w:val="26"/>
                <w:lang w:val="es-ES"/>
              </w:rPr>
            </w:pPr>
            <w:r w:rsidRPr="001443CD">
              <w:rPr>
                <w:rFonts w:ascii="Times New Roman" w:hAnsi="Times New Roman" w:cs="Times New Roman"/>
                <w:iCs/>
                <w:color w:val="000000" w:themeColor="text1"/>
                <w:sz w:val="28"/>
                <w:szCs w:val="26"/>
                <w:lang w:val="es-ES"/>
              </w:rPr>
              <w:t>Comisiones terceras constitucionales permanentes de la Cámara de Representantes y del Senado de la República</w:t>
            </w:r>
            <w:r w:rsidRPr="001443CD">
              <w:rPr>
                <w:rFonts w:ascii="Times New Roman" w:hAnsi="Times New Roman" w:cs="Times New Roman"/>
                <w:color w:val="000000" w:themeColor="text1"/>
                <w:sz w:val="28"/>
                <w:szCs w:val="26"/>
                <w:lang w:val="es-ES"/>
              </w:rPr>
              <w:t xml:space="preserve"> </w:t>
            </w:r>
          </w:p>
          <w:p w:rsidR="00B0039F" w:rsidRPr="001443CD" w:rsidRDefault="001443CD" w:rsidP="005F28F6">
            <w:pPr>
              <w:widowControl w:val="0"/>
              <w:tabs>
                <w:tab w:val="left" w:pos="1222"/>
              </w:tabs>
              <w:autoSpaceDE w:val="0"/>
              <w:autoSpaceDN w:val="0"/>
              <w:ind w:right="51"/>
              <w:jc w:val="center"/>
              <w:rPr>
                <w:rFonts w:ascii="Times New Roman" w:hAnsi="Times New Roman" w:cs="Times New Roman"/>
                <w:i/>
                <w:color w:val="000000" w:themeColor="text1"/>
                <w:sz w:val="28"/>
                <w:szCs w:val="26"/>
                <w:lang w:val="es-ES"/>
              </w:rPr>
            </w:pPr>
            <w:r w:rsidRPr="001443CD">
              <w:rPr>
                <w:rFonts w:ascii="Times New Roman" w:hAnsi="Times New Roman" w:cs="Times New Roman"/>
                <w:color w:val="000000" w:themeColor="text1"/>
                <w:sz w:val="28"/>
                <w:szCs w:val="26"/>
                <w:lang w:val="es-ES"/>
              </w:rPr>
              <w:t xml:space="preserve">Gacetas 1199 de 2022, Cámara, y 1200 </w:t>
            </w:r>
            <w:r w:rsidRPr="001443CD">
              <w:rPr>
                <w:rFonts w:ascii="Times New Roman" w:hAnsi="Times New Roman" w:cs="Times New Roman"/>
                <w:color w:val="000000" w:themeColor="text1"/>
                <w:sz w:val="28"/>
                <w:szCs w:val="26"/>
                <w:lang w:val="es-ES"/>
              </w:rPr>
              <w:t>de 2022, Senado</w:t>
            </w:r>
          </w:p>
        </w:tc>
      </w:tr>
      <w:tr w:rsidR="00B0039F" w:rsidRPr="001443CD" w:rsidTr="00817FB3">
        <w:trPr>
          <w:jc w:val="center"/>
        </w:trPr>
        <w:tc>
          <w:tcPr>
            <w:tcW w:w="8926" w:type="dxa"/>
            <w:gridSpan w:val="2"/>
            <w:shd w:val="clear" w:color="auto" w:fill="auto"/>
          </w:tcPr>
          <w:p w:rsidR="00B0039F" w:rsidRPr="001443CD" w:rsidRDefault="001443CD" w:rsidP="005F28F6">
            <w:pPr>
              <w:widowControl w:val="0"/>
              <w:tabs>
                <w:tab w:val="left" w:pos="1222"/>
              </w:tabs>
              <w:autoSpaceDE w:val="0"/>
              <w:autoSpaceDN w:val="0"/>
              <w:ind w:right="51"/>
              <w:jc w:val="both"/>
              <w:rPr>
                <w:rFonts w:ascii="Times New Roman" w:hAnsi="Times New Roman" w:cs="Times New Roman"/>
                <w:color w:val="000000" w:themeColor="text1"/>
                <w:sz w:val="28"/>
                <w:szCs w:val="26"/>
                <w:lang w:val="es-ES"/>
              </w:rPr>
            </w:pPr>
            <w:r w:rsidRPr="001443CD">
              <w:rPr>
                <w:rFonts w:ascii="Times New Roman" w:hAnsi="Times New Roman" w:cs="Times New Roman"/>
                <w:color w:val="000000" w:themeColor="text1"/>
                <w:sz w:val="28"/>
                <w:szCs w:val="26"/>
                <w:lang w:val="es-ES"/>
              </w:rPr>
              <w:t xml:space="preserve">Como resultado de reuniones previas al primer debate, dirigidas a analizar y ajustar el contenido del proyecto de ley, en el informe de ponencia para el primer debate conjunto se previó </w:t>
            </w:r>
            <w:r w:rsidRPr="001443CD">
              <w:rPr>
                <w:rFonts w:ascii="Times New Roman" w:hAnsi="Times New Roman" w:cs="Times New Roman"/>
                <w:color w:val="000000" w:themeColor="text1"/>
                <w:sz w:val="28"/>
                <w:szCs w:val="26"/>
              </w:rPr>
              <w:t>un impuesto mínimo global del 15%, en armonía con los</w:t>
            </w:r>
            <w:r w:rsidRPr="001443CD">
              <w:rPr>
                <w:rFonts w:ascii="Times New Roman" w:hAnsi="Times New Roman" w:cs="Times New Roman"/>
                <w:color w:val="000000" w:themeColor="text1"/>
                <w:sz w:val="28"/>
                <w:szCs w:val="26"/>
              </w:rPr>
              <w:t xml:space="preserve"> lineamientos de la OCDE.</w:t>
            </w:r>
            <w:r w:rsidRPr="001443CD">
              <w:rPr>
                <w:rFonts w:ascii="Times New Roman" w:hAnsi="Times New Roman" w:cs="Times New Roman"/>
                <w:color w:val="000000" w:themeColor="text1"/>
                <w:sz w:val="28"/>
                <w:szCs w:val="26"/>
                <w:lang w:val="es-ES"/>
              </w:rPr>
              <w:t xml:space="preserve"> </w:t>
            </w:r>
            <w:r w:rsidRPr="001443CD">
              <w:rPr>
                <w:rFonts w:ascii="Times New Roman" w:hAnsi="Times New Roman" w:cs="Times New Roman"/>
                <w:color w:val="000000" w:themeColor="text1"/>
                <w:sz w:val="28"/>
                <w:szCs w:val="26"/>
                <w:lang w:val="es-ES"/>
              </w:rPr>
              <w:t xml:space="preserve">Esta propuesta se materializó con las siguientes características: </w:t>
            </w:r>
          </w:p>
          <w:p w:rsidR="00B0039F" w:rsidRPr="001443CD" w:rsidRDefault="001443CD" w:rsidP="005F28F6">
            <w:pPr>
              <w:widowControl w:val="0"/>
              <w:tabs>
                <w:tab w:val="left" w:pos="1222"/>
              </w:tabs>
              <w:autoSpaceDE w:val="0"/>
              <w:autoSpaceDN w:val="0"/>
              <w:ind w:right="51"/>
              <w:jc w:val="both"/>
              <w:rPr>
                <w:rFonts w:ascii="Times New Roman" w:hAnsi="Times New Roman" w:cs="Times New Roman"/>
                <w:color w:val="000000" w:themeColor="text1"/>
                <w:sz w:val="28"/>
                <w:szCs w:val="26"/>
                <w:lang w:val="es-ES"/>
              </w:rPr>
            </w:pPr>
          </w:p>
          <w:p w:rsidR="00B0039F" w:rsidRPr="001443CD" w:rsidRDefault="001443CD" w:rsidP="005F28F6">
            <w:pPr>
              <w:widowControl w:val="0"/>
              <w:tabs>
                <w:tab w:val="left" w:pos="1222"/>
              </w:tabs>
              <w:autoSpaceDE w:val="0"/>
              <w:autoSpaceDN w:val="0"/>
              <w:ind w:right="51"/>
              <w:jc w:val="both"/>
              <w:rPr>
                <w:rFonts w:ascii="Times New Roman" w:hAnsi="Times New Roman" w:cs="Times New Roman"/>
                <w:color w:val="000000" w:themeColor="text1"/>
                <w:sz w:val="28"/>
                <w:szCs w:val="26"/>
                <w:lang w:val="es-ES"/>
              </w:rPr>
            </w:pPr>
            <w:r w:rsidRPr="001443CD">
              <w:rPr>
                <w:rFonts w:ascii="Times New Roman" w:hAnsi="Times New Roman" w:cs="Times New Roman"/>
                <w:color w:val="000000" w:themeColor="text1"/>
                <w:sz w:val="28"/>
                <w:szCs w:val="26"/>
                <w:lang w:val="es-ES"/>
              </w:rPr>
              <w:t>(i) Era predicable de los contribuyentes de que trata el artículo 240 del Estatuto Tributario, esto es, las personas jurídicas allí indicadas.</w:t>
            </w:r>
          </w:p>
          <w:p w:rsidR="00B0039F" w:rsidRPr="001443CD" w:rsidRDefault="001443CD" w:rsidP="005F28F6">
            <w:pPr>
              <w:widowControl w:val="0"/>
              <w:tabs>
                <w:tab w:val="left" w:pos="1222"/>
              </w:tabs>
              <w:autoSpaceDE w:val="0"/>
              <w:autoSpaceDN w:val="0"/>
              <w:ind w:right="51"/>
              <w:jc w:val="both"/>
              <w:rPr>
                <w:rFonts w:ascii="Times New Roman" w:hAnsi="Times New Roman" w:cs="Times New Roman"/>
                <w:color w:val="000000" w:themeColor="text1"/>
                <w:sz w:val="28"/>
                <w:szCs w:val="26"/>
                <w:lang w:val="es-ES"/>
              </w:rPr>
            </w:pPr>
            <w:r w:rsidRPr="001443CD">
              <w:rPr>
                <w:rFonts w:ascii="Times New Roman" w:hAnsi="Times New Roman" w:cs="Times New Roman"/>
                <w:color w:val="000000" w:themeColor="text1"/>
                <w:sz w:val="28"/>
                <w:szCs w:val="26"/>
                <w:lang w:val="es-ES"/>
              </w:rPr>
              <w:t xml:space="preserve">(ii) De dicho grupo se exceptuaron las sociedades que se constituyeron como Zonas Económicas y Sociales Especiales -ZESE, durante el término en que éstas tengan una tarifa igual a “0” por este impuesto.   </w:t>
            </w:r>
          </w:p>
          <w:p w:rsidR="00B0039F" w:rsidRPr="001443CD" w:rsidRDefault="001443CD" w:rsidP="005F28F6">
            <w:pPr>
              <w:widowControl w:val="0"/>
              <w:tabs>
                <w:tab w:val="left" w:pos="1222"/>
              </w:tabs>
              <w:autoSpaceDE w:val="0"/>
              <w:autoSpaceDN w:val="0"/>
              <w:ind w:right="51"/>
              <w:jc w:val="both"/>
              <w:rPr>
                <w:rFonts w:ascii="Times New Roman" w:hAnsi="Times New Roman" w:cs="Times New Roman"/>
                <w:color w:val="000000" w:themeColor="text1"/>
                <w:sz w:val="28"/>
                <w:szCs w:val="26"/>
                <w:lang w:val="es-ES"/>
              </w:rPr>
            </w:pPr>
            <w:r w:rsidRPr="001443CD">
              <w:rPr>
                <w:rFonts w:ascii="Times New Roman" w:hAnsi="Times New Roman" w:cs="Times New Roman"/>
                <w:color w:val="000000" w:themeColor="text1"/>
                <w:sz w:val="28"/>
                <w:szCs w:val="26"/>
                <w:lang w:val="es-ES"/>
              </w:rPr>
              <w:t xml:space="preserve">(iii) Su objetivo recayó en establecer una Tasa </w:t>
            </w:r>
            <w:r w:rsidRPr="001443CD">
              <w:rPr>
                <w:rFonts w:ascii="Times New Roman" w:hAnsi="Times New Roman" w:cs="Times New Roman"/>
                <w:color w:val="000000" w:themeColor="text1"/>
                <w:sz w:val="28"/>
                <w:szCs w:val="26"/>
                <w:lang w:val="es-ES"/>
              </w:rPr>
              <w:t>Mínima de Tributación (TMT) exclusivamente respecto del impuesto de renta.</w:t>
            </w:r>
          </w:p>
          <w:p w:rsidR="00B0039F" w:rsidRPr="001443CD" w:rsidRDefault="001443CD" w:rsidP="005F28F6">
            <w:pPr>
              <w:widowControl w:val="0"/>
              <w:tabs>
                <w:tab w:val="left" w:pos="1222"/>
              </w:tabs>
              <w:autoSpaceDE w:val="0"/>
              <w:autoSpaceDN w:val="0"/>
              <w:ind w:right="51"/>
              <w:jc w:val="both"/>
              <w:rPr>
                <w:rFonts w:ascii="Times New Roman" w:hAnsi="Times New Roman" w:cs="Times New Roman"/>
                <w:color w:val="000000" w:themeColor="text1"/>
                <w:sz w:val="28"/>
                <w:szCs w:val="26"/>
                <w:lang w:val="es-ES"/>
              </w:rPr>
            </w:pPr>
            <w:r w:rsidRPr="001443CD">
              <w:rPr>
                <w:rFonts w:ascii="Times New Roman" w:hAnsi="Times New Roman" w:cs="Times New Roman"/>
                <w:color w:val="000000" w:themeColor="text1"/>
                <w:sz w:val="28"/>
                <w:szCs w:val="26"/>
                <w:lang w:val="es-ES"/>
              </w:rPr>
              <w:t xml:space="preserve">(iv) Y el umbral o límite mínimo se estableció en el 15% -tasa efectiva-. </w:t>
            </w:r>
          </w:p>
          <w:p w:rsidR="00B0039F" w:rsidRPr="001443CD" w:rsidRDefault="001443CD" w:rsidP="005F28F6">
            <w:pPr>
              <w:widowControl w:val="0"/>
              <w:tabs>
                <w:tab w:val="left" w:pos="1222"/>
              </w:tabs>
              <w:autoSpaceDE w:val="0"/>
              <w:autoSpaceDN w:val="0"/>
              <w:ind w:right="51"/>
              <w:jc w:val="both"/>
              <w:rPr>
                <w:rFonts w:ascii="Times New Roman" w:hAnsi="Times New Roman" w:cs="Times New Roman"/>
                <w:color w:val="000000" w:themeColor="text1"/>
                <w:sz w:val="28"/>
                <w:szCs w:val="26"/>
              </w:rPr>
            </w:pPr>
          </w:p>
          <w:p w:rsidR="00B0039F" w:rsidRPr="001443CD" w:rsidRDefault="001443CD" w:rsidP="005F28F6">
            <w:pPr>
              <w:widowControl w:val="0"/>
              <w:tabs>
                <w:tab w:val="left" w:pos="1222"/>
              </w:tabs>
              <w:autoSpaceDE w:val="0"/>
              <w:autoSpaceDN w:val="0"/>
              <w:ind w:right="51"/>
              <w:jc w:val="both"/>
              <w:rPr>
                <w:rFonts w:ascii="Times New Roman" w:hAnsi="Times New Roman" w:cs="Times New Roman"/>
                <w:b/>
                <w:color w:val="000000" w:themeColor="text1"/>
                <w:sz w:val="28"/>
                <w:szCs w:val="26"/>
                <w:lang w:val="es-ES"/>
              </w:rPr>
            </w:pPr>
            <w:r w:rsidRPr="001443CD">
              <w:rPr>
                <w:rFonts w:ascii="Times New Roman" w:hAnsi="Times New Roman" w:cs="Times New Roman"/>
                <w:color w:val="000000" w:themeColor="text1"/>
                <w:sz w:val="28"/>
                <w:szCs w:val="26"/>
              </w:rPr>
              <w:t>*Los términos en los que fue propuesto el parágrafo 6 en la ponencia, dos incisos, fueron los mismos en l</w:t>
            </w:r>
            <w:r w:rsidRPr="001443CD">
              <w:rPr>
                <w:rFonts w:ascii="Times New Roman" w:hAnsi="Times New Roman" w:cs="Times New Roman"/>
                <w:color w:val="000000" w:themeColor="text1"/>
                <w:sz w:val="28"/>
                <w:szCs w:val="26"/>
              </w:rPr>
              <w:t>os que se aprobó durante el primer debate conjunto.</w:t>
            </w:r>
          </w:p>
        </w:tc>
      </w:tr>
      <w:tr w:rsidR="00B0039F" w:rsidRPr="001443CD" w:rsidTr="00817FB3">
        <w:trPr>
          <w:trHeight w:val="557"/>
          <w:jc w:val="center"/>
        </w:trPr>
        <w:tc>
          <w:tcPr>
            <w:tcW w:w="650" w:type="dxa"/>
            <w:shd w:val="clear" w:color="auto" w:fill="DEEAF6" w:themeFill="accent1" w:themeFillTint="33"/>
          </w:tcPr>
          <w:p w:rsidR="00B0039F" w:rsidRPr="001443CD" w:rsidRDefault="001443CD" w:rsidP="005F28F6">
            <w:pPr>
              <w:widowControl w:val="0"/>
              <w:tabs>
                <w:tab w:val="left" w:pos="1222"/>
              </w:tabs>
              <w:autoSpaceDE w:val="0"/>
              <w:autoSpaceDN w:val="0"/>
              <w:ind w:right="51"/>
              <w:jc w:val="center"/>
              <w:rPr>
                <w:rFonts w:ascii="Times New Roman" w:hAnsi="Times New Roman" w:cs="Times New Roman"/>
                <w:color w:val="000000" w:themeColor="text1"/>
                <w:sz w:val="28"/>
                <w:szCs w:val="26"/>
                <w:lang w:val="es-ES"/>
              </w:rPr>
            </w:pPr>
          </w:p>
          <w:p w:rsidR="00B0039F" w:rsidRPr="001443CD" w:rsidRDefault="001443CD" w:rsidP="005F28F6">
            <w:pPr>
              <w:widowControl w:val="0"/>
              <w:tabs>
                <w:tab w:val="left" w:pos="1222"/>
              </w:tabs>
              <w:autoSpaceDE w:val="0"/>
              <w:autoSpaceDN w:val="0"/>
              <w:ind w:right="51"/>
              <w:jc w:val="center"/>
              <w:rPr>
                <w:rFonts w:ascii="Times New Roman" w:hAnsi="Times New Roman" w:cs="Times New Roman"/>
                <w:b/>
                <w:color w:val="000000" w:themeColor="text1"/>
                <w:sz w:val="28"/>
                <w:szCs w:val="26"/>
                <w:lang w:val="es-ES"/>
              </w:rPr>
            </w:pPr>
            <w:r w:rsidRPr="001443CD">
              <w:rPr>
                <w:rFonts w:ascii="Times New Roman" w:hAnsi="Times New Roman" w:cs="Times New Roman"/>
                <w:b/>
                <w:color w:val="000000" w:themeColor="text1"/>
                <w:sz w:val="28"/>
                <w:szCs w:val="26"/>
                <w:lang w:val="es-ES"/>
              </w:rPr>
              <w:t>3</w:t>
            </w:r>
          </w:p>
        </w:tc>
        <w:tc>
          <w:tcPr>
            <w:tcW w:w="8276" w:type="dxa"/>
            <w:shd w:val="clear" w:color="auto" w:fill="DEEAF6" w:themeFill="accent1" w:themeFillTint="33"/>
          </w:tcPr>
          <w:p w:rsidR="00B0039F" w:rsidRPr="001443CD" w:rsidRDefault="001443CD" w:rsidP="005F28F6">
            <w:pPr>
              <w:widowControl w:val="0"/>
              <w:tabs>
                <w:tab w:val="left" w:pos="1222"/>
              </w:tabs>
              <w:autoSpaceDE w:val="0"/>
              <w:autoSpaceDN w:val="0"/>
              <w:ind w:right="51"/>
              <w:jc w:val="center"/>
              <w:rPr>
                <w:rFonts w:ascii="Times New Roman" w:hAnsi="Times New Roman" w:cs="Times New Roman"/>
                <w:b/>
                <w:bCs/>
                <w:iCs/>
                <w:color w:val="000000" w:themeColor="text1"/>
                <w:sz w:val="28"/>
                <w:szCs w:val="26"/>
                <w:lang w:val="es-ES"/>
              </w:rPr>
            </w:pPr>
            <w:r w:rsidRPr="001443CD">
              <w:rPr>
                <w:rFonts w:ascii="Times New Roman" w:hAnsi="Times New Roman" w:cs="Times New Roman"/>
                <w:b/>
                <w:bCs/>
                <w:iCs/>
                <w:color w:val="000000" w:themeColor="text1"/>
                <w:sz w:val="28"/>
                <w:szCs w:val="26"/>
                <w:lang w:val="es-ES"/>
              </w:rPr>
              <w:t xml:space="preserve">Segundo debate </w:t>
            </w:r>
          </w:p>
          <w:p w:rsidR="00B0039F" w:rsidRPr="001443CD" w:rsidRDefault="001443CD" w:rsidP="005F28F6">
            <w:pPr>
              <w:widowControl w:val="0"/>
              <w:tabs>
                <w:tab w:val="left" w:pos="1222"/>
              </w:tabs>
              <w:autoSpaceDE w:val="0"/>
              <w:autoSpaceDN w:val="0"/>
              <w:ind w:right="51"/>
              <w:jc w:val="center"/>
              <w:rPr>
                <w:rFonts w:ascii="Times New Roman" w:hAnsi="Times New Roman" w:cs="Times New Roman"/>
                <w:color w:val="000000" w:themeColor="text1"/>
                <w:sz w:val="28"/>
                <w:szCs w:val="26"/>
                <w:lang w:val="es-ES"/>
              </w:rPr>
            </w:pPr>
            <w:r w:rsidRPr="001443CD">
              <w:rPr>
                <w:rFonts w:ascii="Times New Roman" w:hAnsi="Times New Roman" w:cs="Times New Roman"/>
                <w:iCs/>
                <w:color w:val="000000" w:themeColor="text1"/>
                <w:sz w:val="28"/>
                <w:szCs w:val="26"/>
                <w:lang w:val="es-ES"/>
              </w:rPr>
              <w:t>Plenaria de la Cámara de Representantes</w:t>
            </w:r>
            <w:r w:rsidRPr="001443CD">
              <w:rPr>
                <w:rFonts w:ascii="Times New Roman" w:hAnsi="Times New Roman" w:cs="Times New Roman"/>
                <w:iCs/>
                <w:color w:val="000000" w:themeColor="text1"/>
                <w:sz w:val="28"/>
                <w:szCs w:val="26"/>
                <w:lang w:val="es-ES"/>
              </w:rPr>
              <w:t>-</w:t>
            </w:r>
            <w:r w:rsidRPr="001443CD">
              <w:rPr>
                <w:rFonts w:ascii="Times New Roman" w:hAnsi="Times New Roman" w:cs="Times New Roman"/>
                <w:i/>
                <w:color w:val="000000" w:themeColor="text1"/>
                <w:sz w:val="28"/>
                <w:szCs w:val="26"/>
                <w:lang w:val="es-ES"/>
              </w:rPr>
              <w:t xml:space="preserve"> </w:t>
            </w:r>
            <w:r w:rsidRPr="001443CD">
              <w:rPr>
                <w:rFonts w:ascii="Times New Roman" w:hAnsi="Times New Roman" w:cs="Times New Roman"/>
                <w:color w:val="000000" w:themeColor="text1"/>
                <w:sz w:val="28"/>
                <w:szCs w:val="26"/>
                <w:lang w:val="es-ES"/>
              </w:rPr>
              <w:t>Gaceta 1358 de 2022</w:t>
            </w:r>
          </w:p>
          <w:p w:rsidR="00B0039F" w:rsidRPr="001443CD" w:rsidRDefault="001443CD" w:rsidP="005F28F6">
            <w:pPr>
              <w:widowControl w:val="0"/>
              <w:tabs>
                <w:tab w:val="left" w:pos="1222"/>
              </w:tabs>
              <w:autoSpaceDE w:val="0"/>
              <w:autoSpaceDN w:val="0"/>
              <w:ind w:right="51"/>
              <w:jc w:val="center"/>
              <w:rPr>
                <w:rFonts w:ascii="Times New Roman" w:hAnsi="Times New Roman" w:cs="Times New Roman"/>
                <w:iCs/>
                <w:color w:val="000000" w:themeColor="text1"/>
                <w:sz w:val="28"/>
                <w:szCs w:val="26"/>
                <w:lang w:val="es-ES"/>
              </w:rPr>
            </w:pPr>
            <w:r w:rsidRPr="001443CD">
              <w:rPr>
                <w:rFonts w:ascii="Times New Roman" w:hAnsi="Times New Roman" w:cs="Times New Roman"/>
                <w:iCs/>
                <w:color w:val="000000" w:themeColor="text1"/>
                <w:sz w:val="28"/>
                <w:szCs w:val="26"/>
                <w:lang w:val="es-ES"/>
              </w:rPr>
              <w:t xml:space="preserve">Plenaria Senado de la República - </w:t>
            </w:r>
            <w:r w:rsidRPr="001443CD">
              <w:rPr>
                <w:rFonts w:ascii="Times New Roman" w:hAnsi="Times New Roman" w:cs="Times New Roman"/>
                <w:iCs/>
                <w:color w:val="000000" w:themeColor="text1"/>
                <w:sz w:val="28"/>
                <w:szCs w:val="26"/>
                <w:lang w:val="es-ES"/>
              </w:rPr>
              <w:t>Gaceta 1359 de 2022</w:t>
            </w:r>
          </w:p>
        </w:tc>
      </w:tr>
      <w:tr w:rsidR="00B0039F" w:rsidRPr="001443CD" w:rsidTr="00817FB3">
        <w:trPr>
          <w:jc w:val="center"/>
        </w:trPr>
        <w:tc>
          <w:tcPr>
            <w:tcW w:w="8926" w:type="dxa"/>
            <w:gridSpan w:val="2"/>
            <w:shd w:val="clear" w:color="auto" w:fill="FFFFFF" w:themeFill="background1"/>
          </w:tcPr>
          <w:p w:rsidR="00B0039F" w:rsidRPr="001443CD" w:rsidRDefault="001443CD" w:rsidP="005F28F6">
            <w:pPr>
              <w:jc w:val="both"/>
              <w:rPr>
                <w:rFonts w:ascii="Times New Roman" w:hAnsi="Times New Roman" w:cs="Times New Roman"/>
                <w:color w:val="000000" w:themeColor="text1"/>
                <w:sz w:val="28"/>
                <w:szCs w:val="26"/>
              </w:rPr>
            </w:pPr>
            <w:r w:rsidRPr="001443CD">
              <w:rPr>
                <w:rFonts w:ascii="Times New Roman" w:hAnsi="Times New Roman" w:cs="Times New Roman"/>
                <w:color w:val="000000" w:themeColor="text1"/>
                <w:sz w:val="28"/>
                <w:szCs w:val="26"/>
              </w:rPr>
              <w:t xml:space="preserve">Tras varias reuniones, en las que participaron el ministro de hacienda y crédito público y el director de la DIAN, se consideró necesario complementar el parágrafo 6 que se adicionaría al artículo 240 del Estatuto Tributario, con el objeto de: </w:t>
            </w:r>
          </w:p>
          <w:p w:rsidR="00B0039F" w:rsidRPr="001443CD" w:rsidRDefault="001443CD" w:rsidP="005F28F6">
            <w:pPr>
              <w:pStyle w:val="Prrafodelista"/>
              <w:spacing w:after="0" w:line="240" w:lineRule="auto"/>
              <w:ind w:left="37"/>
              <w:jc w:val="both"/>
              <w:rPr>
                <w:rFonts w:ascii="Times New Roman" w:hAnsi="Times New Roman" w:cs="Times New Roman"/>
                <w:color w:val="000000" w:themeColor="text1"/>
                <w:szCs w:val="26"/>
              </w:rPr>
            </w:pPr>
          </w:p>
          <w:p w:rsidR="00B0039F" w:rsidRPr="001443CD" w:rsidRDefault="001443CD" w:rsidP="005F28F6">
            <w:pPr>
              <w:pStyle w:val="Prrafodelista"/>
              <w:spacing w:after="0" w:line="240" w:lineRule="auto"/>
              <w:ind w:left="37"/>
              <w:jc w:val="both"/>
              <w:rPr>
                <w:rFonts w:ascii="Times New Roman" w:hAnsi="Times New Roman" w:cs="Times New Roman"/>
                <w:color w:val="000000" w:themeColor="text1"/>
                <w:szCs w:val="26"/>
              </w:rPr>
            </w:pPr>
            <w:r w:rsidRPr="001443CD">
              <w:rPr>
                <w:rFonts w:ascii="Times New Roman" w:hAnsi="Times New Roman" w:cs="Times New Roman"/>
                <w:color w:val="000000" w:themeColor="text1"/>
                <w:szCs w:val="26"/>
              </w:rPr>
              <w:t>(i) Inclui</w:t>
            </w:r>
            <w:r w:rsidRPr="001443CD">
              <w:rPr>
                <w:rFonts w:ascii="Times New Roman" w:hAnsi="Times New Roman" w:cs="Times New Roman"/>
                <w:color w:val="000000" w:themeColor="text1"/>
                <w:szCs w:val="26"/>
              </w:rPr>
              <w:t>r, dentro de la categoría de personas jurídicas, a destinatarios</w:t>
            </w:r>
            <w:r w:rsidRPr="001443CD">
              <w:rPr>
                <w:rFonts w:ascii="Times New Roman" w:hAnsi="Times New Roman" w:cs="Times New Roman"/>
                <w:color w:val="000000" w:themeColor="text1"/>
                <w:szCs w:val="26"/>
              </w:rPr>
              <w:t xml:space="preserve"> específicos de</w:t>
            </w:r>
            <w:r w:rsidRPr="001443CD">
              <w:rPr>
                <w:rFonts w:ascii="Times New Roman" w:hAnsi="Times New Roman" w:cs="Times New Roman"/>
                <w:color w:val="000000" w:themeColor="text1"/>
                <w:szCs w:val="26"/>
              </w:rPr>
              <w:t xml:space="preserve"> esta tributación mínima.</w:t>
            </w:r>
          </w:p>
          <w:p w:rsidR="00B0039F" w:rsidRPr="001443CD" w:rsidRDefault="001443CD" w:rsidP="005F28F6">
            <w:pPr>
              <w:pStyle w:val="Prrafodelista"/>
              <w:spacing w:after="0" w:line="240" w:lineRule="auto"/>
              <w:ind w:left="37"/>
              <w:jc w:val="both"/>
              <w:rPr>
                <w:rFonts w:ascii="Times New Roman" w:hAnsi="Times New Roman" w:cs="Times New Roman"/>
                <w:color w:val="000000" w:themeColor="text1"/>
                <w:szCs w:val="26"/>
              </w:rPr>
            </w:pPr>
            <w:r w:rsidRPr="001443CD">
              <w:rPr>
                <w:rFonts w:ascii="Times New Roman" w:hAnsi="Times New Roman" w:cs="Times New Roman"/>
                <w:color w:val="000000" w:themeColor="text1"/>
                <w:szCs w:val="26"/>
              </w:rPr>
              <w:t xml:space="preserve">(ii) Adicionar, dentro de la categoría de personas jurídicas, a quienes no se aplica esta obligación.  </w:t>
            </w:r>
          </w:p>
          <w:p w:rsidR="00B0039F" w:rsidRPr="001443CD" w:rsidRDefault="001443CD" w:rsidP="005F28F6">
            <w:pPr>
              <w:pStyle w:val="Prrafodelista"/>
              <w:spacing w:after="0" w:line="240" w:lineRule="auto"/>
              <w:ind w:left="37"/>
              <w:jc w:val="both"/>
              <w:rPr>
                <w:rFonts w:ascii="Times New Roman" w:hAnsi="Times New Roman" w:cs="Times New Roman"/>
                <w:color w:val="000000" w:themeColor="text1"/>
                <w:szCs w:val="26"/>
              </w:rPr>
            </w:pPr>
            <w:r w:rsidRPr="001443CD">
              <w:rPr>
                <w:rFonts w:ascii="Times New Roman" w:hAnsi="Times New Roman" w:cs="Times New Roman"/>
                <w:color w:val="000000" w:themeColor="text1"/>
                <w:szCs w:val="26"/>
              </w:rPr>
              <w:t>(iii) Establecer la fórmula, con todas sus vari</w:t>
            </w:r>
            <w:r w:rsidRPr="001443CD">
              <w:rPr>
                <w:rFonts w:ascii="Times New Roman" w:hAnsi="Times New Roman" w:cs="Times New Roman"/>
                <w:color w:val="000000" w:themeColor="text1"/>
                <w:szCs w:val="26"/>
              </w:rPr>
              <w:t>antes, para determinar cuándo se tributa por debajo del umbral del 15%.</w:t>
            </w:r>
          </w:p>
          <w:p w:rsidR="00B0039F" w:rsidRPr="001443CD" w:rsidRDefault="001443CD" w:rsidP="005F28F6">
            <w:pPr>
              <w:pStyle w:val="Prrafodelista"/>
              <w:spacing w:after="0" w:line="240" w:lineRule="auto"/>
              <w:ind w:left="37"/>
              <w:jc w:val="both"/>
              <w:rPr>
                <w:rFonts w:ascii="Times New Roman" w:hAnsi="Times New Roman" w:cs="Times New Roman"/>
                <w:color w:val="000000" w:themeColor="text1"/>
                <w:szCs w:val="26"/>
              </w:rPr>
            </w:pPr>
            <w:r w:rsidRPr="001443CD">
              <w:rPr>
                <w:rFonts w:ascii="Times New Roman" w:hAnsi="Times New Roman" w:cs="Times New Roman"/>
                <w:color w:val="000000" w:themeColor="text1"/>
                <w:szCs w:val="26"/>
              </w:rPr>
              <w:t xml:space="preserve">(iv) Fijar la forma de ajuste cuando el resultado anterior es inferior a 15%, dependiendo de si los estados financieros son objeto o no de consolidación. </w:t>
            </w:r>
          </w:p>
          <w:p w:rsidR="00B0039F" w:rsidRPr="001443CD" w:rsidRDefault="001443CD" w:rsidP="005F28F6">
            <w:pPr>
              <w:pStyle w:val="Prrafodelista"/>
              <w:spacing w:after="0" w:line="240" w:lineRule="auto"/>
              <w:ind w:left="37"/>
              <w:jc w:val="both"/>
              <w:rPr>
                <w:rFonts w:ascii="Times New Roman" w:hAnsi="Times New Roman" w:cs="Times New Roman"/>
                <w:color w:val="000000" w:themeColor="text1"/>
                <w:szCs w:val="26"/>
              </w:rPr>
            </w:pPr>
          </w:p>
          <w:p w:rsidR="00B0039F" w:rsidRPr="001443CD" w:rsidRDefault="001443CD" w:rsidP="005F28F6">
            <w:pPr>
              <w:pStyle w:val="Prrafodelista"/>
              <w:spacing w:after="0" w:line="240" w:lineRule="auto"/>
              <w:ind w:left="37"/>
              <w:jc w:val="both"/>
              <w:rPr>
                <w:rFonts w:ascii="Times New Roman" w:hAnsi="Times New Roman" w:cs="Times New Roman"/>
                <w:color w:val="000000" w:themeColor="text1"/>
                <w:szCs w:val="26"/>
              </w:rPr>
            </w:pPr>
            <w:r w:rsidRPr="001443CD">
              <w:rPr>
                <w:rFonts w:ascii="Times New Roman" w:hAnsi="Times New Roman" w:cs="Times New Roman"/>
                <w:color w:val="000000" w:themeColor="text1"/>
                <w:szCs w:val="26"/>
              </w:rPr>
              <w:t>*La aprobación de este parág</w:t>
            </w:r>
            <w:r w:rsidRPr="001443CD">
              <w:rPr>
                <w:rFonts w:ascii="Times New Roman" w:hAnsi="Times New Roman" w:cs="Times New Roman"/>
                <w:color w:val="000000" w:themeColor="text1"/>
                <w:szCs w:val="26"/>
              </w:rPr>
              <w:t>rafo fue, prácticamente, idéntica a la propuesta presentada en el informe de ponencia –común en las dos células legislativas–, con las siguientes precisiones:</w:t>
            </w:r>
          </w:p>
          <w:p w:rsidR="00B0039F" w:rsidRPr="001443CD" w:rsidRDefault="001443CD" w:rsidP="005F28F6">
            <w:pPr>
              <w:pStyle w:val="Prrafodelista"/>
              <w:spacing w:after="0" w:line="240" w:lineRule="auto"/>
              <w:ind w:left="37"/>
              <w:jc w:val="both"/>
              <w:rPr>
                <w:rFonts w:ascii="Times New Roman" w:hAnsi="Times New Roman" w:cs="Times New Roman"/>
                <w:color w:val="000000" w:themeColor="text1"/>
                <w:szCs w:val="26"/>
              </w:rPr>
            </w:pPr>
          </w:p>
          <w:p w:rsidR="00B0039F" w:rsidRPr="001443CD" w:rsidRDefault="001443CD" w:rsidP="005F28F6">
            <w:pPr>
              <w:pStyle w:val="Prrafodelista"/>
              <w:spacing w:after="0" w:line="240" w:lineRule="auto"/>
              <w:ind w:left="37"/>
              <w:jc w:val="both"/>
              <w:rPr>
                <w:rFonts w:ascii="Times New Roman" w:hAnsi="Times New Roman" w:cs="Times New Roman"/>
                <w:color w:val="000000" w:themeColor="text1"/>
                <w:szCs w:val="26"/>
              </w:rPr>
            </w:pPr>
            <w:r w:rsidRPr="001443CD">
              <w:rPr>
                <w:rFonts w:ascii="Times New Roman" w:hAnsi="Times New Roman" w:cs="Times New Roman"/>
                <w:color w:val="000000" w:themeColor="text1"/>
                <w:szCs w:val="26"/>
              </w:rPr>
              <w:t xml:space="preserve">1. La Cámara de Representantes y el Senado de la República aprobaron una adición al criterio de </w:t>
            </w:r>
            <w:r w:rsidRPr="001443CD">
              <w:rPr>
                <w:rFonts w:ascii="Times New Roman" w:hAnsi="Times New Roman" w:cs="Times New Roman"/>
                <w:color w:val="000000" w:themeColor="text1"/>
                <w:szCs w:val="26"/>
              </w:rPr>
              <w:t xml:space="preserve">rentas exentas (RE) que determina el resultado de la utilidad depurada. </w:t>
            </w:r>
          </w:p>
          <w:p w:rsidR="00B0039F" w:rsidRPr="001443CD" w:rsidRDefault="001443CD" w:rsidP="005F28F6">
            <w:pPr>
              <w:widowControl w:val="0"/>
              <w:tabs>
                <w:tab w:val="left" w:pos="1222"/>
              </w:tabs>
              <w:autoSpaceDE w:val="0"/>
              <w:autoSpaceDN w:val="0"/>
              <w:ind w:right="51"/>
              <w:jc w:val="both"/>
              <w:rPr>
                <w:rFonts w:ascii="Times New Roman" w:hAnsi="Times New Roman" w:cs="Times New Roman"/>
                <w:color w:val="000000" w:themeColor="text1"/>
                <w:sz w:val="28"/>
                <w:szCs w:val="26"/>
              </w:rPr>
            </w:pPr>
            <w:r w:rsidRPr="001443CD">
              <w:rPr>
                <w:rFonts w:ascii="Times New Roman" w:hAnsi="Times New Roman" w:cs="Times New Roman"/>
                <w:color w:val="000000" w:themeColor="text1"/>
                <w:sz w:val="28"/>
                <w:szCs w:val="26"/>
              </w:rPr>
              <w:t>2. La Cámara de Representantes aprobó la exclusión del grupo de destinatarios de este parágrafo: “c) Quienes se rijan por lo previsto en el artículo 32 de este Estatuto”.</w:t>
            </w:r>
            <w:r w:rsidRPr="001443CD">
              <w:rPr>
                <w:rFonts w:ascii="Times New Roman" w:hAnsi="Times New Roman" w:cs="Times New Roman"/>
                <w:i/>
                <w:iCs/>
                <w:color w:val="000000" w:themeColor="text1"/>
                <w:sz w:val="28"/>
                <w:szCs w:val="26"/>
              </w:rPr>
              <w:t xml:space="preserve"> </w:t>
            </w:r>
            <w:r w:rsidRPr="001443CD">
              <w:rPr>
                <w:rFonts w:ascii="Times New Roman" w:hAnsi="Times New Roman" w:cs="Times New Roman"/>
                <w:iCs/>
                <w:color w:val="000000" w:themeColor="text1"/>
                <w:sz w:val="28"/>
                <w:szCs w:val="26"/>
              </w:rPr>
              <w:t>El Senado de</w:t>
            </w:r>
            <w:r w:rsidRPr="001443CD">
              <w:rPr>
                <w:rFonts w:ascii="Times New Roman" w:hAnsi="Times New Roman" w:cs="Times New Roman"/>
                <w:iCs/>
                <w:color w:val="000000" w:themeColor="text1"/>
                <w:sz w:val="28"/>
                <w:szCs w:val="26"/>
              </w:rPr>
              <w:t xml:space="preserve"> la República no se pronunció sobre este aspecto.</w:t>
            </w:r>
          </w:p>
        </w:tc>
      </w:tr>
      <w:tr w:rsidR="00B0039F" w:rsidRPr="001443CD" w:rsidTr="00817FB3">
        <w:trPr>
          <w:trHeight w:val="77"/>
          <w:jc w:val="center"/>
        </w:trPr>
        <w:tc>
          <w:tcPr>
            <w:tcW w:w="650" w:type="dxa"/>
            <w:shd w:val="clear" w:color="auto" w:fill="DEEAF6" w:themeFill="accent1" w:themeFillTint="33"/>
          </w:tcPr>
          <w:p w:rsidR="00B0039F" w:rsidRPr="001443CD" w:rsidRDefault="001443CD" w:rsidP="005F28F6">
            <w:pPr>
              <w:widowControl w:val="0"/>
              <w:tabs>
                <w:tab w:val="left" w:pos="1222"/>
              </w:tabs>
              <w:autoSpaceDE w:val="0"/>
              <w:autoSpaceDN w:val="0"/>
              <w:ind w:right="51"/>
              <w:rPr>
                <w:rFonts w:ascii="Times New Roman" w:hAnsi="Times New Roman" w:cs="Times New Roman"/>
                <w:color w:val="000000" w:themeColor="text1"/>
                <w:sz w:val="28"/>
                <w:szCs w:val="26"/>
                <w:lang w:val="es-ES"/>
              </w:rPr>
            </w:pPr>
          </w:p>
          <w:p w:rsidR="00B0039F" w:rsidRPr="001443CD" w:rsidRDefault="001443CD" w:rsidP="005F28F6">
            <w:pPr>
              <w:widowControl w:val="0"/>
              <w:tabs>
                <w:tab w:val="left" w:pos="1222"/>
              </w:tabs>
              <w:autoSpaceDE w:val="0"/>
              <w:autoSpaceDN w:val="0"/>
              <w:ind w:right="51"/>
              <w:jc w:val="center"/>
              <w:rPr>
                <w:rFonts w:ascii="Times New Roman" w:hAnsi="Times New Roman" w:cs="Times New Roman"/>
                <w:b/>
                <w:color w:val="000000" w:themeColor="text1"/>
                <w:sz w:val="28"/>
                <w:szCs w:val="26"/>
                <w:lang w:val="es-ES"/>
              </w:rPr>
            </w:pPr>
            <w:r w:rsidRPr="001443CD">
              <w:rPr>
                <w:rFonts w:ascii="Times New Roman" w:hAnsi="Times New Roman" w:cs="Times New Roman"/>
                <w:b/>
                <w:color w:val="000000" w:themeColor="text1"/>
                <w:sz w:val="28"/>
                <w:szCs w:val="26"/>
                <w:lang w:val="es-ES"/>
              </w:rPr>
              <w:t>4</w:t>
            </w:r>
          </w:p>
          <w:p w:rsidR="00B0039F" w:rsidRPr="001443CD" w:rsidRDefault="001443CD" w:rsidP="005F28F6">
            <w:pPr>
              <w:widowControl w:val="0"/>
              <w:tabs>
                <w:tab w:val="left" w:pos="1222"/>
              </w:tabs>
              <w:autoSpaceDE w:val="0"/>
              <w:autoSpaceDN w:val="0"/>
              <w:ind w:right="51"/>
              <w:jc w:val="center"/>
              <w:rPr>
                <w:rFonts w:ascii="Times New Roman" w:hAnsi="Times New Roman" w:cs="Times New Roman"/>
                <w:color w:val="000000" w:themeColor="text1"/>
                <w:sz w:val="28"/>
                <w:szCs w:val="26"/>
                <w:lang w:val="es-ES"/>
              </w:rPr>
            </w:pPr>
          </w:p>
        </w:tc>
        <w:tc>
          <w:tcPr>
            <w:tcW w:w="8276" w:type="dxa"/>
            <w:shd w:val="clear" w:color="auto" w:fill="DEEAF6" w:themeFill="accent1" w:themeFillTint="33"/>
          </w:tcPr>
          <w:p w:rsidR="00B0039F" w:rsidRPr="001443CD" w:rsidRDefault="001443CD" w:rsidP="005F28F6">
            <w:pPr>
              <w:widowControl w:val="0"/>
              <w:tabs>
                <w:tab w:val="left" w:pos="1222"/>
              </w:tabs>
              <w:autoSpaceDE w:val="0"/>
              <w:autoSpaceDN w:val="0"/>
              <w:ind w:right="51"/>
              <w:jc w:val="center"/>
              <w:rPr>
                <w:rFonts w:ascii="Times New Roman" w:hAnsi="Times New Roman" w:cs="Times New Roman"/>
                <w:b/>
                <w:bCs/>
                <w:iCs/>
                <w:color w:val="000000" w:themeColor="text1"/>
                <w:sz w:val="28"/>
                <w:szCs w:val="26"/>
              </w:rPr>
            </w:pPr>
            <w:r w:rsidRPr="001443CD">
              <w:rPr>
                <w:rFonts w:ascii="Times New Roman" w:hAnsi="Times New Roman" w:cs="Times New Roman"/>
                <w:b/>
                <w:bCs/>
                <w:iCs/>
                <w:color w:val="000000" w:themeColor="text1"/>
                <w:sz w:val="28"/>
                <w:szCs w:val="26"/>
              </w:rPr>
              <w:t>Conciliación</w:t>
            </w:r>
          </w:p>
          <w:p w:rsidR="00B0039F" w:rsidRPr="001443CD" w:rsidRDefault="001443CD" w:rsidP="005F28F6">
            <w:pPr>
              <w:widowControl w:val="0"/>
              <w:tabs>
                <w:tab w:val="left" w:pos="1222"/>
              </w:tabs>
              <w:autoSpaceDE w:val="0"/>
              <w:autoSpaceDN w:val="0"/>
              <w:ind w:right="51"/>
              <w:jc w:val="center"/>
              <w:rPr>
                <w:rFonts w:ascii="Times New Roman" w:hAnsi="Times New Roman" w:cs="Times New Roman"/>
                <w:color w:val="000000" w:themeColor="text1"/>
                <w:sz w:val="28"/>
                <w:szCs w:val="26"/>
                <w:lang w:val="es-ES"/>
              </w:rPr>
            </w:pPr>
            <w:r w:rsidRPr="001443CD">
              <w:rPr>
                <w:rFonts w:ascii="Times New Roman" w:hAnsi="Times New Roman" w:cs="Times New Roman"/>
                <w:iCs/>
                <w:color w:val="000000" w:themeColor="text1"/>
                <w:sz w:val="28"/>
                <w:szCs w:val="26"/>
                <w:lang w:val="es-ES"/>
              </w:rPr>
              <w:t>Plenaria de la Cámara de Representantes</w:t>
            </w:r>
            <w:r w:rsidRPr="001443CD">
              <w:rPr>
                <w:rFonts w:ascii="Times New Roman" w:hAnsi="Times New Roman" w:cs="Times New Roman"/>
                <w:i/>
                <w:color w:val="000000" w:themeColor="text1"/>
                <w:sz w:val="28"/>
                <w:szCs w:val="26"/>
                <w:lang w:val="es-ES"/>
              </w:rPr>
              <w:t xml:space="preserve">- </w:t>
            </w:r>
            <w:r w:rsidRPr="001443CD">
              <w:rPr>
                <w:rFonts w:ascii="Times New Roman" w:hAnsi="Times New Roman" w:cs="Times New Roman"/>
                <w:color w:val="000000" w:themeColor="text1"/>
                <w:sz w:val="28"/>
                <w:szCs w:val="26"/>
                <w:lang w:val="es-ES"/>
              </w:rPr>
              <w:t>Gaceta 1413 de 2022</w:t>
            </w:r>
          </w:p>
          <w:p w:rsidR="00B0039F" w:rsidRPr="001443CD" w:rsidRDefault="001443CD" w:rsidP="005F28F6">
            <w:pPr>
              <w:widowControl w:val="0"/>
              <w:tabs>
                <w:tab w:val="left" w:pos="1222"/>
              </w:tabs>
              <w:autoSpaceDE w:val="0"/>
              <w:autoSpaceDN w:val="0"/>
              <w:ind w:right="51"/>
              <w:jc w:val="center"/>
              <w:rPr>
                <w:rFonts w:ascii="Times New Roman" w:hAnsi="Times New Roman" w:cs="Times New Roman"/>
                <w:iCs/>
                <w:color w:val="000000" w:themeColor="text1"/>
                <w:sz w:val="28"/>
                <w:szCs w:val="26"/>
                <w:lang w:val="es-ES"/>
              </w:rPr>
            </w:pPr>
            <w:r w:rsidRPr="001443CD">
              <w:rPr>
                <w:rFonts w:ascii="Times New Roman" w:hAnsi="Times New Roman" w:cs="Times New Roman"/>
                <w:iCs/>
                <w:color w:val="000000" w:themeColor="text1"/>
                <w:sz w:val="28"/>
                <w:szCs w:val="26"/>
                <w:lang w:val="es-ES"/>
              </w:rPr>
              <w:t>Plenaria Senado de la República- Gaceta 1412 de 2022</w:t>
            </w:r>
          </w:p>
        </w:tc>
      </w:tr>
      <w:tr w:rsidR="00B0039F" w:rsidRPr="001443CD" w:rsidTr="00817FB3">
        <w:trPr>
          <w:jc w:val="center"/>
        </w:trPr>
        <w:tc>
          <w:tcPr>
            <w:tcW w:w="8926" w:type="dxa"/>
            <w:gridSpan w:val="2"/>
          </w:tcPr>
          <w:p w:rsidR="00B0039F" w:rsidRPr="001443CD" w:rsidRDefault="001443CD" w:rsidP="005F28F6">
            <w:pPr>
              <w:widowControl w:val="0"/>
              <w:tabs>
                <w:tab w:val="left" w:pos="1222"/>
              </w:tabs>
              <w:autoSpaceDE w:val="0"/>
              <w:autoSpaceDN w:val="0"/>
              <w:ind w:right="51"/>
              <w:jc w:val="both"/>
              <w:rPr>
                <w:rFonts w:ascii="Times New Roman" w:hAnsi="Times New Roman" w:cs="Times New Roman"/>
                <w:color w:val="000000" w:themeColor="text1"/>
                <w:sz w:val="28"/>
                <w:szCs w:val="26"/>
                <w:lang w:val="es-ES"/>
              </w:rPr>
            </w:pPr>
            <w:r w:rsidRPr="001443CD">
              <w:rPr>
                <w:rFonts w:ascii="Times New Roman" w:hAnsi="Times New Roman" w:cs="Times New Roman"/>
                <w:color w:val="000000" w:themeColor="text1"/>
                <w:sz w:val="28"/>
                <w:szCs w:val="26"/>
                <w:lang w:val="es-ES"/>
              </w:rPr>
              <w:t>Al conciliarse el texto, se acogió el texto aprobado p</w:t>
            </w:r>
            <w:r w:rsidRPr="001443CD">
              <w:rPr>
                <w:rFonts w:ascii="Times New Roman" w:hAnsi="Times New Roman" w:cs="Times New Roman"/>
                <w:color w:val="000000" w:themeColor="text1"/>
                <w:sz w:val="28"/>
                <w:szCs w:val="26"/>
                <w:lang w:val="es-ES"/>
              </w:rPr>
              <w:t xml:space="preserve">or la Cámara de </w:t>
            </w:r>
            <w:r w:rsidRPr="001443CD">
              <w:rPr>
                <w:rFonts w:ascii="Times New Roman" w:hAnsi="Times New Roman" w:cs="Times New Roman"/>
                <w:color w:val="000000" w:themeColor="text1"/>
                <w:sz w:val="28"/>
                <w:szCs w:val="26"/>
                <w:lang w:val="es-ES"/>
              </w:rPr>
              <w:t>Representantes.</w:t>
            </w:r>
          </w:p>
        </w:tc>
      </w:tr>
    </w:tbl>
    <w:p w:rsidR="00B0039F" w:rsidRPr="001443CD" w:rsidRDefault="001443CD" w:rsidP="005F28F6">
      <w:pPr>
        <w:pStyle w:val="Prrafodelista"/>
        <w:spacing w:line="240" w:lineRule="auto"/>
        <w:ind w:left="0"/>
        <w:jc w:val="center"/>
        <w:rPr>
          <w:rFonts w:ascii="Times New Roman" w:hAnsi="Times New Roman" w:cs="Times New Roman"/>
          <w:szCs w:val="20"/>
        </w:rPr>
      </w:pPr>
      <w:r w:rsidRPr="001443CD">
        <w:rPr>
          <w:rFonts w:ascii="Times New Roman" w:hAnsi="Times New Roman" w:cs="Times New Roman"/>
          <w:szCs w:val="20"/>
        </w:rPr>
        <w:t>Fuente: elaboración propia con base en las Gacetas que recogen el trámite legislativo del Proyecto de ley 118</w:t>
      </w:r>
    </w:p>
    <w:p w:rsidR="00B0039F" w:rsidRPr="001443CD" w:rsidRDefault="001443CD" w:rsidP="005F28F6">
      <w:pPr>
        <w:pStyle w:val="Prrafodelista"/>
        <w:spacing w:line="240" w:lineRule="auto"/>
        <w:ind w:left="0"/>
        <w:jc w:val="center"/>
        <w:rPr>
          <w:rFonts w:ascii="Times New Roman" w:hAnsi="Times New Roman" w:cs="Times New Roman"/>
          <w:szCs w:val="20"/>
        </w:rPr>
      </w:pPr>
      <w:r w:rsidRPr="001443CD">
        <w:rPr>
          <w:rFonts w:ascii="Times New Roman" w:hAnsi="Times New Roman" w:cs="Times New Roman"/>
          <w:szCs w:val="20"/>
        </w:rPr>
        <w:t>de 2022 Cámara y 131 de 2022 Senado</w:t>
      </w:r>
    </w:p>
    <w:p w:rsidR="00673F83" w:rsidRPr="001443CD" w:rsidRDefault="001443CD" w:rsidP="005F28F6">
      <w:pPr>
        <w:pStyle w:val="Prrafodelista"/>
        <w:spacing w:after="0" w:line="240" w:lineRule="auto"/>
        <w:ind w:left="0"/>
        <w:rPr>
          <w:rFonts w:ascii="Times New Roman" w:hAnsi="Times New Roman" w:cs="Times New Roman"/>
          <w:szCs w:val="28"/>
        </w:rPr>
      </w:pPr>
    </w:p>
    <w:p w:rsidR="00D52845" w:rsidRPr="001443CD" w:rsidRDefault="001443CD" w:rsidP="005F28F6">
      <w:pPr>
        <w:jc w:val="both"/>
        <w:rPr>
          <w:rFonts w:ascii="Times New Roman" w:hAnsi="Times New Roman" w:cs="Times New Roman"/>
          <w:b/>
          <w:bCs/>
          <w:color w:val="000000"/>
          <w:sz w:val="28"/>
          <w:szCs w:val="28"/>
          <w:shd w:val="clear" w:color="auto" w:fill="FFFFFF"/>
        </w:rPr>
      </w:pPr>
      <w:r w:rsidRPr="001443CD">
        <w:rPr>
          <w:rFonts w:ascii="Times New Roman" w:hAnsi="Times New Roman" w:cs="Times New Roman"/>
          <w:b/>
          <w:bCs/>
          <w:color w:val="000000"/>
          <w:sz w:val="28"/>
          <w:szCs w:val="28"/>
          <w:shd w:val="clear" w:color="auto" w:fill="FFFFFF"/>
        </w:rPr>
        <w:t xml:space="preserve">7. </w:t>
      </w:r>
      <w:r w:rsidRPr="001443CD">
        <w:rPr>
          <w:rFonts w:ascii="Times New Roman" w:hAnsi="Times New Roman" w:cs="Times New Roman"/>
          <w:b/>
          <w:bCs/>
          <w:color w:val="000000"/>
          <w:sz w:val="28"/>
          <w:szCs w:val="28"/>
          <w:shd w:val="clear" w:color="auto" w:fill="FFFFFF"/>
        </w:rPr>
        <w:t>En el trámite de aprobación del parágrafo 6</w:t>
      </w:r>
      <w:r w:rsidRPr="001443CD">
        <w:rPr>
          <w:rFonts w:ascii="Times New Roman" w:hAnsi="Times New Roman" w:cs="Times New Roman"/>
          <w:b/>
          <w:bCs/>
          <w:color w:val="000000"/>
          <w:sz w:val="28"/>
          <w:szCs w:val="28"/>
          <w:shd w:val="clear" w:color="auto" w:fill="FFFFFF"/>
        </w:rPr>
        <w:t xml:space="preserve"> del </w:t>
      </w:r>
      <w:r w:rsidRPr="001443CD">
        <w:rPr>
          <w:rFonts w:ascii="Times New Roman" w:hAnsi="Times New Roman" w:cs="Times New Roman"/>
          <w:b/>
          <w:bCs/>
          <w:color w:val="000000"/>
          <w:sz w:val="28"/>
          <w:szCs w:val="28"/>
          <w:shd w:val="clear" w:color="auto" w:fill="FFFFFF"/>
        </w:rPr>
        <w:t xml:space="preserve">artículo 10 de la Ley 2277 de 2022 no se </w:t>
      </w:r>
      <w:r w:rsidRPr="001443CD">
        <w:rPr>
          <w:rFonts w:ascii="Times New Roman" w:hAnsi="Times New Roman" w:cs="Times New Roman"/>
          <w:b/>
          <w:bCs/>
          <w:color w:val="000000"/>
          <w:sz w:val="28"/>
          <w:szCs w:val="28"/>
          <w:shd w:val="clear" w:color="auto" w:fill="FFFFFF"/>
        </w:rPr>
        <w:t>desconocieron los principios de consecutividad e identidad flexible</w:t>
      </w:r>
    </w:p>
    <w:p w:rsidR="00D52845" w:rsidRPr="001443CD" w:rsidRDefault="001443CD" w:rsidP="005F28F6">
      <w:pPr>
        <w:jc w:val="both"/>
        <w:rPr>
          <w:rFonts w:ascii="Times New Roman" w:hAnsi="Times New Roman" w:cs="Times New Roman"/>
          <w:color w:val="000000"/>
          <w:sz w:val="28"/>
          <w:szCs w:val="28"/>
          <w:shd w:val="clear" w:color="auto" w:fill="FFFFFF"/>
        </w:rPr>
      </w:pPr>
    </w:p>
    <w:p w:rsidR="00D52845" w:rsidRPr="001443CD" w:rsidRDefault="001443CD" w:rsidP="005F28F6">
      <w:pPr>
        <w:jc w:val="both"/>
        <w:rPr>
          <w:rFonts w:ascii="Times New Roman" w:hAnsi="Times New Roman" w:cs="Times New Roman"/>
          <w:color w:val="000000"/>
          <w:sz w:val="28"/>
          <w:szCs w:val="28"/>
          <w:shd w:val="clear" w:color="auto" w:fill="FFFFFF"/>
        </w:rPr>
      </w:pPr>
      <w:r w:rsidRPr="001443CD">
        <w:rPr>
          <w:rFonts w:ascii="Times New Roman" w:hAnsi="Times New Roman" w:cs="Times New Roman"/>
          <w:color w:val="000000"/>
          <w:sz w:val="28"/>
          <w:szCs w:val="28"/>
          <w:shd w:val="clear" w:color="auto" w:fill="FFFFFF"/>
        </w:rPr>
        <w:t>§</w:t>
      </w:r>
      <w:r w:rsidRPr="001443CD">
        <w:rPr>
          <w:rFonts w:ascii="Times New Roman" w:hAnsi="Times New Roman" w:cs="Times New Roman"/>
          <w:color w:val="000000"/>
          <w:sz w:val="28"/>
          <w:szCs w:val="28"/>
          <w:shd w:val="clear" w:color="auto" w:fill="FFFFFF"/>
        </w:rPr>
        <w:t>10</w:t>
      </w:r>
      <w:r w:rsidRPr="001443CD">
        <w:rPr>
          <w:rFonts w:ascii="Times New Roman" w:hAnsi="Times New Roman" w:cs="Times New Roman"/>
          <w:color w:val="000000"/>
          <w:sz w:val="28"/>
          <w:szCs w:val="28"/>
          <w:shd w:val="clear" w:color="auto" w:fill="FFFFFF"/>
        </w:rPr>
        <w:t>2</w:t>
      </w:r>
      <w:r w:rsidRPr="001443CD">
        <w:rPr>
          <w:rFonts w:ascii="Times New Roman" w:hAnsi="Times New Roman" w:cs="Times New Roman"/>
          <w:color w:val="000000"/>
          <w:sz w:val="28"/>
          <w:szCs w:val="28"/>
          <w:shd w:val="clear" w:color="auto" w:fill="FFFFFF"/>
        </w:rPr>
        <w:t>.</w:t>
      </w:r>
      <w:r w:rsidRPr="001443CD">
        <w:rPr>
          <w:rFonts w:ascii="Times New Roman" w:hAnsi="Times New Roman" w:cs="Times New Roman"/>
          <w:color w:val="000000"/>
          <w:sz w:val="28"/>
          <w:szCs w:val="28"/>
          <w:shd w:val="clear" w:color="auto" w:fill="FFFFFF"/>
        </w:rPr>
        <w:t xml:space="preserve"> </w:t>
      </w:r>
      <w:r w:rsidRPr="001443CD">
        <w:rPr>
          <w:rFonts w:ascii="Times New Roman" w:hAnsi="Times New Roman" w:cs="Times New Roman"/>
          <w:color w:val="000000"/>
          <w:sz w:val="28"/>
          <w:szCs w:val="28"/>
          <w:shd w:val="clear" w:color="auto" w:fill="FFFFFF"/>
        </w:rPr>
        <w:t xml:space="preserve">Los demandantes consideran que </w:t>
      </w:r>
      <w:r w:rsidRPr="001443CD">
        <w:rPr>
          <w:rFonts w:ascii="Times New Roman" w:hAnsi="Times New Roman" w:cs="Times New Roman"/>
          <w:color w:val="000000"/>
          <w:sz w:val="28"/>
          <w:szCs w:val="28"/>
          <w:shd w:val="clear" w:color="auto" w:fill="FFFFFF"/>
        </w:rPr>
        <w:t>la aprobación en el Congreso de la República d</w:t>
      </w:r>
      <w:r w:rsidRPr="001443CD">
        <w:rPr>
          <w:rFonts w:ascii="Times New Roman" w:hAnsi="Times New Roman" w:cs="Times New Roman"/>
          <w:color w:val="000000"/>
          <w:sz w:val="28"/>
          <w:szCs w:val="28"/>
          <w:shd w:val="clear" w:color="auto" w:fill="FFFFFF"/>
        </w:rPr>
        <w:t xml:space="preserve">el parágrafo 6 del artículo 240 del Estatuto Tributario, adicionado por el artículo 10 de la Ley 2277 de 2022, </w:t>
      </w:r>
      <w:r w:rsidRPr="001443CD">
        <w:rPr>
          <w:rFonts w:ascii="Times New Roman" w:hAnsi="Times New Roman" w:cs="Times New Roman"/>
          <w:color w:val="000000"/>
          <w:sz w:val="28"/>
          <w:szCs w:val="28"/>
          <w:shd w:val="clear" w:color="auto" w:fill="FFFFFF"/>
        </w:rPr>
        <w:t xml:space="preserve">no satisfizo </w:t>
      </w:r>
      <w:r w:rsidRPr="001443CD">
        <w:rPr>
          <w:rFonts w:ascii="Times New Roman" w:hAnsi="Times New Roman" w:cs="Times New Roman"/>
          <w:color w:val="000000"/>
          <w:sz w:val="28"/>
          <w:szCs w:val="28"/>
          <w:shd w:val="clear" w:color="auto" w:fill="FFFFFF"/>
        </w:rPr>
        <w:t>todos los estándares</w:t>
      </w:r>
      <w:r w:rsidRPr="001443CD">
        <w:rPr>
          <w:rFonts w:ascii="Times New Roman" w:hAnsi="Times New Roman" w:cs="Times New Roman"/>
          <w:color w:val="000000"/>
          <w:sz w:val="28"/>
          <w:szCs w:val="28"/>
          <w:shd w:val="clear" w:color="auto" w:fill="FFFFFF"/>
        </w:rPr>
        <w:t xml:space="preserve"> que, conforme a </w:t>
      </w:r>
      <w:r w:rsidRPr="001443CD">
        <w:rPr>
          <w:rFonts w:ascii="Times New Roman" w:hAnsi="Times New Roman" w:cs="Times New Roman"/>
          <w:color w:val="000000"/>
          <w:sz w:val="28"/>
          <w:szCs w:val="28"/>
          <w:shd w:val="clear" w:color="auto" w:fill="FFFFFF"/>
        </w:rPr>
        <w:t>las reglas constitucionales</w:t>
      </w:r>
      <w:r w:rsidRPr="001443CD">
        <w:rPr>
          <w:rFonts w:ascii="Times New Roman" w:hAnsi="Times New Roman" w:cs="Times New Roman"/>
          <w:color w:val="000000"/>
          <w:sz w:val="28"/>
          <w:szCs w:val="28"/>
          <w:shd w:val="clear" w:color="auto" w:fill="FFFFFF"/>
        </w:rPr>
        <w:t xml:space="preserve">, deben cumplirse para considerar la validez de su promulgación. En </w:t>
      </w:r>
      <w:r w:rsidRPr="001443CD">
        <w:rPr>
          <w:rFonts w:ascii="Times New Roman" w:hAnsi="Times New Roman" w:cs="Times New Roman"/>
          <w:color w:val="000000"/>
          <w:sz w:val="28"/>
          <w:szCs w:val="28"/>
          <w:shd w:val="clear" w:color="auto" w:fill="FFFFFF"/>
        </w:rPr>
        <w:t xml:space="preserve">particular, afirmaron que se configuró una elusión del debate sobre aproximadamente el 95% del enunciado que finalmente se aprobó, pues fue solamente en las ponencias para las plenarias de la Cámara de Representantes </w:t>
      </w:r>
      <w:r w:rsidRPr="001443CD">
        <w:rPr>
          <w:rFonts w:ascii="Times New Roman" w:hAnsi="Times New Roman" w:cs="Times New Roman"/>
          <w:color w:val="000000"/>
          <w:sz w:val="28"/>
          <w:szCs w:val="28"/>
          <w:shd w:val="clear" w:color="auto" w:fill="FFFFFF"/>
        </w:rPr>
        <w:t>y del Senado de la República que se inc</w:t>
      </w:r>
      <w:r w:rsidRPr="001443CD">
        <w:rPr>
          <w:rFonts w:ascii="Times New Roman" w:hAnsi="Times New Roman" w:cs="Times New Roman"/>
          <w:color w:val="000000"/>
          <w:sz w:val="28"/>
          <w:szCs w:val="28"/>
          <w:shd w:val="clear" w:color="auto" w:fill="FFFFFF"/>
        </w:rPr>
        <w:t xml:space="preserve">luyeron definiciones, fórmulas, incisos, numerales y literales. </w:t>
      </w:r>
    </w:p>
    <w:p w:rsidR="004444C9" w:rsidRPr="001443CD" w:rsidRDefault="001443CD" w:rsidP="005F28F6">
      <w:pPr>
        <w:jc w:val="both"/>
        <w:rPr>
          <w:rFonts w:ascii="Times New Roman" w:hAnsi="Times New Roman" w:cs="Times New Roman"/>
          <w:color w:val="000000"/>
          <w:sz w:val="28"/>
          <w:szCs w:val="28"/>
          <w:shd w:val="clear" w:color="auto" w:fill="FFFFFF"/>
        </w:rPr>
      </w:pPr>
    </w:p>
    <w:p w:rsidR="004444C9" w:rsidRPr="001443CD" w:rsidRDefault="001443CD" w:rsidP="005F28F6">
      <w:pPr>
        <w:jc w:val="both"/>
        <w:rPr>
          <w:rFonts w:ascii="Times New Roman" w:hAnsi="Times New Roman" w:cs="Times New Roman"/>
          <w:color w:val="000000"/>
          <w:sz w:val="28"/>
          <w:szCs w:val="28"/>
          <w:shd w:val="clear" w:color="auto" w:fill="FFFFFF"/>
        </w:rPr>
      </w:pPr>
      <w:r w:rsidRPr="001443CD">
        <w:rPr>
          <w:rFonts w:ascii="Times New Roman" w:hAnsi="Times New Roman" w:cs="Times New Roman"/>
          <w:color w:val="000000"/>
          <w:sz w:val="28"/>
          <w:szCs w:val="28"/>
          <w:shd w:val="clear" w:color="auto" w:fill="FFFFFF"/>
        </w:rPr>
        <w:t>§</w:t>
      </w:r>
      <w:r w:rsidRPr="001443CD">
        <w:rPr>
          <w:rFonts w:ascii="Times New Roman" w:hAnsi="Times New Roman" w:cs="Times New Roman"/>
          <w:color w:val="000000"/>
          <w:sz w:val="28"/>
          <w:szCs w:val="28"/>
          <w:shd w:val="clear" w:color="auto" w:fill="FFFFFF"/>
        </w:rPr>
        <w:t>10</w:t>
      </w:r>
      <w:r w:rsidRPr="001443CD">
        <w:rPr>
          <w:rFonts w:ascii="Times New Roman" w:hAnsi="Times New Roman" w:cs="Times New Roman"/>
          <w:color w:val="000000"/>
          <w:sz w:val="28"/>
          <w:szCs w:val="28"/>
          <w:shd w:val="clear" w:color="auto" w:fill="FFFFFF"/>
        </w:rPr>
        <w:t>3</w:t>
      </w:r>
      <w:r w:rsidRPr="001443CD">
        <w:rPr>
          <w:rFonts w:ascii="Times New Roman" w:hAnsi="Times New Roman" w:cs="Times New Roman"/>
          <w:color w:val="000000"/>
          <w:sz w:val="28"/>
          <w:szCs w:val="28"/>
          <w:shd w:val="clear" w:color="auto" w:fill="FFFFFF"/>
        </w:rPr>
        <w:t>. Este enfoque, compartido por dos intervinientes dentro del trámite de constitucionalidad –por el consultorio jurídic</w:t>
      </w:r>
      <w:r w:rsidRPr="001443CD">
        <w:rPr>
          <w:rFonts w:ascii="Times New Roman" w:hAnsi="Times New Roman" w:cs="Times New Roman"/>
          <w:color w:val="000000"/>
          <w:sz w:val="28"/>
          <w:szCs w:val="28"/>
          <w:shd w:val="clear" w:color="auto" w:fill="FFFFFF"/>
        </w:rPr>
        <w:t>o de la U</w:t>
      </w:r>
      <w:r w:rsidRPr="001443CD">
        <w:rPr>
          <w:rFonts w:ascii="Times New Roman" w:hAnsi="Times New Roman" w:cs="Times New Roman"/>
          <w:color w:val="000000"/>
          <w:sz w:val="28"/>
          <w:szCs w:val="28"/>
          <w:shd w:val="clear" w:color="auto" w:fill="FFFFFF"/>
        </w:rPr>
        <w:t xml:space="preserve">niversidad de </w:t>
      </w:r>
      <w:r w:rsidRPr="001443CD">
        <w:rPr>
          <w:rFonts w:ascii="Times New Roman" w:hAnsi="Times New Roman" w:cs="Times New Roman"/>
          <w:color w:val="000000"/>
          <w:sz w:val="28"/>
          <w:szCs w:val="28"/>
          <w:shd w:val="clear" w:color="auto" w:fill="FFFFFF"/>
        </w:rPr>
        <w:t>l</w:t>
      </w:r>
      <w:r w:rsidRPr="001443CD">
        <w:rPr>
          <w:rFonts w:ascii="Times New Roman" w:hAnsi="Times New Roman" w:cs="Times New Roman"/>
          <w:color w:val="000000"/>
          <w:sz w:val="28"/>
          <w:szCs w:val="28"/>
          <w:shd w:val="clear" w:color="auto" w:fill="FFFFFF"/>
        </w:rPr>
        <w:t>os Andes y el escrito ciudadano suscrito por</w:t>
      </w:r>
      <w:r w:rsidRPr="001443CD">
        <w:rPr>
          <w:rFonts w:ascii="Times New Roman" w:hAnsi="Times New Roman" w:cs="Times New Roman"/>
          <w:color w:val="000000"/>
          <w:sz w:val="28"/>
          <w:szCs w:val="28"/>
          <w:shd w:val="clear" w:color="auto" w:fill="FFFFFF"/>
        </w:rPr>
        <w:t xml:space="preserve"> Tomás Felipe Vásquez Vargas y otro–, no es de recibo para la Sala, en atención a las razones que, a continuación, se expondrán.  </w:t>
      </w:r>
    </w:p>
    <w:p w:rsidR="004444C9" w:rsidRPr="001443CD" w:rsidRDefault="001443CD" w:rsidP="005F28F6">
      <w:pPr>
        <w:jc w:val="both"/>
        <w:rPr>
          <w:rFonts w:ascii="Times New Roman" w:hAnsi="Times New Roman" w:cs="Times New Roman"/>
          <w:color w:val="000000"/>
          <w:sz w:val="28"/>
          <w:szCs w:val="28"/>
          <w:shd w:val="clear" w:color="auto" w:fill="FFFFFF"/>
        </w:rPr>
      </w:pPr>
    </w:p>
    <w:p w:rsidR="00F50054" w:rsidRPr="001443CD" w:rsidRDefault="001443CD" w:rsidP="005F28F6">
      <w:pPr>
        <w:jc w:val="both"/>
        <w:rPr>
          <w:rFonts w:ascii="Times New Roman" w:hAnsi="Times New Roman" w:cs="Times New Roman"/>
          <w:color w:val="000000"/>
          <w:sz w:val="28"/>
          <w:szCs w:val="28"/>
          <w:shd w:val="clear" w:color="auto" w:fill="FFFFFF"/>
        </w:rPr>
      </w:pPr>
      <w:r w:rsidRPr="001443CD">
        <w:rPr>
          <w:rFonts w:ascii="Times New Roman" w:hAnsi="Times New Roman" w:cs="Times New Roman"/>
          <w:color w:val="000000"/>
          <w:sz w:val="28"/>
          <w:szCs w:val="28"/>
          <w:shd w:val="clear" w:color="auto" w:fill="FFFFFF"/>
        </w:rPr>
        <w:t>§</w:t>
      </w:r>
      <w:r w:rsidRPr="001443CD">
        <w:rPr>
          <w:rFonts w:ascii="Times New Roman" w:hAnsi="Times New Roman" w:cs="Times New Roman"/>
          <w:color w:val="000000"/>
          <w:sz w:val="28"/>
          <w:szCs w:val="28"/>
          <w:shd w:val="clear" w:color="auto" w:fill="FFFFFF"/>
        </w:rPr>
        <w:t>10</w:t>
      </w:r>
      <w:r w:rsidRPr="001443CD">
        <w:rPr>
          <w:rFonts w:ascii="Times New Roman" w:hAnsi="Times New Roman" w:cs="Times New Roman"/>
          <w:color w:val="000000"/>
          <w:sz w:val="28"/>
          <w:szCs w:val="28"/>
          <w:shd w:val="clear" w:color="auto" w:fill="FFFFFF"/>
        </w:rPr>
        <w:t>4</w:t>
      </w:r>
      <w:r w:rsidRPr="001443CD">
        <w:rPr>
          <w:rFonts w:ascii="Times New Roman" w:hAnsi="Times New Roman" w:cs="Times New Roman"/>
          <w:color w:val="000000"/>
          <w:sz w:val="28"/>
          <w:szCs w:val="28"/>
          <w:shd w:val="clear" w:color="auto" w:fill="FFFFFF"/>
        </w:rPr>
        <w:t>.</w:t>
      </w:r>
      <w:r w:rsidRPr="001443CD">
        <w:rPr>
          <w:rFonts w:ascii="Times New Roman" w:hAnsi="Times New Roman" w:cs="Times New Roman"/>
          <w:color w:val="000000"/>
          <w:sz w:val="28"/>
          <w:szCs w:val="28"/>
          <w:shd w:val="clear" w:color="auto" w:fill="FFFFFF"/>
        </w:rPr>
        <w:t xml:space="preserve"> Para iniciar, encuentra la Sala que los demandantes no desconocen que en el marco del primer debate conjunto en las comisiones terceras permanentes constitucionales de la Cámara de Representantes y del Senado de la República se abordó el asunto relacionad</w:t>
      </w:r>
      <w:r w:rsidRPr="001443CD">
        <w:rPr>
          <w:rFonts w:ascii="Times New Roman" w:hAnsi="Times New Roman" w:cs="Times New Roman"/>
          <w:color w:val="000000"/>
          <w:sz w:val="28"/>
          <w:szCs w:val="28"/>
          <w:shd w:val="clear" w:color="auto" w:fill="FFFFFF"/>
        </w:rPr>
        <w:t>o con la tasa efectiva de tributación para las personas jurídicas referidas en el artículo 240 del Estatuto</w:t>
      </w:r>
      <w:r w:rsidRPr="001443CD">
        <w:rPr>
          <w:rFonts w:ascii="Times New Roman" w:hAnsi="Times New Roman" w:cs="Times New Roman"/>
          <w:color w:val="000000"/>
          <w:sz w:val="28"/>
          <w:szCs w:val="28"/>
          <w:shd w:val="clear" w:color="auto" w:fill="FFFFFF"/>
        </w:rPr>
        <w:t xml:space="preserve"> </w:t>
      </w:r>
      <w:r w:rsidRPr="001443CD">
        <w:rPr>
          <w:rFonts w:ascii="Times New Roman" w:hAnsi="Times New Roman" w:cs="Times New Roman"/>
          <w:color w:val="000000"/>
          <w:sz w:val="28"/>
          <w:szCs w:val="28"/>
          <w:shd w:val="clear" w:color="auto" w:fill="FFFFFF"/>
        </w:rPr>
        <w:t>Tributario</w:t>
      </w:r>
      <w:r w:rsidRPr="001443CD">
        <w:rPr>
          <w:rFonts w:ascii="Times New Roman" w:hAnsi="Times New Roman" w:cs="Times New Roman"/>
          <w:color w:val="000000"/>
          <w:sz w:val="28"/>
          <w:szCs w:val="28"/>
          <w:shd w:val="clear" w:color="auto" w:fill="FFFFFF"/>
        </w:rPr>
        <w:t xml:space="preserve">, respecto del impuesto sobre la renta. Sin embargo, afirman que </w:t>
      </w:r>
      <w:r w:rsidRPr="001443CD">
        <w:rPr>
          <w:rFonts w:ascii="Times New Roman" w:hAnsi="Times New Roman" w:cs="Times New Roman"/>
          <w:color w:val="000000"/>
          <w:sz w:val="28"/>
          <w:szCs w:val="28"/>
          <w:shd w:val="clear" w:color="auto" w:fill="FFFFFF"/>
        </w:rPr>
        <w:t>por razón de</w:t>
      </w:r>
      <w:r w:rsidRPr="001443CD">
        <w:rPr>
          <w:rFonts w:ascii="Times New Roman" w:hAnsi="Times New Roman" w:cs="Times New Roman"/>
          <w:color w:val="000000"/>
          <w:sz w:val="28"/>
          <w:szCs w:val="28"/>
          <w:shd w:val="clear" w:color="auto" w:fill="FFFFFF"/>
        </w:rPr>
        <w:t xml:space="preserve"> </w:t>
      </w:r>
      <w:r w:rsidRPr="001443CD">
        <w:rPr>
          <w:rFonts w:ascii="Times New Roman" w:hAnsi="Times New Roman" w:cs="Times New Roman"/>
          <w:color w:val="000000"/>
          <w:sz w:val="28"/>
          <w:szCs w:val="28"/>
          <w:shd w:val="clear" w:color="auto" w:fill="FFFFFF"/>
        </w:rPr>
        <w:t xml:space="preserve">las </w:t>
      </w:r>
      <w:r w:rsidRPr="001443CD">
        <w:rPr>
          <w:rFonts w:ascii="Times New Roman" w:hAnsi="Times New Roman" w:cs="Times New Roman"/>
          <w:color w:val="000000"/>
          <w:sz w:val="28"/>
          <w:szCs w:val="28"/>
          <w:shd w:val="clear" w:color="auto" w:fill="FFFFFF"/>
        </w:rPr>
        <w:t xml:space="preserve">modificaciones y </w:t>
      </w:r>
      <w:r w:rsidRPr="001443CD">
        <w:rPr>
          <w:rFonts w:ascii="Times New Roman" w:hAnsi="Times New Roman" w:cs="Times New Roman"/>
          <w:color w:val="000000"/>
          <w:sz w:val="28"/>
          <w:szCs w:val="28"/>
          <w:shd w:val="clear" w:color="auto" w:fill="FFFFFF"/>
        </w:rPr>
        <w:t>adiciones realizadas en el marco del se</w:t>
      </w:r>
      <w:r w:rsidRPr="001443CD">
        <w:rPr>
          <w:rFonts w:ascii="Times New Roman" w:hAnsi="Times New Roman" w:cs="Times New Roman"/>
          <w:color w:val="000000"/>
          <w:sz w:val="28"/>
          <w:szCs w:val="28"/>
          <w:shd w:val="clear" w:color="auto" w:fill="FFFFFF"/>
        </w:rPr>
        <w:t>gundo debate en las plenarias de las dos células legislativas</w:t>
      </w:r>
      <w:r w:rsidRPr="001443CD">
        <w:rPr>
          <w:rFonts w:ascii="Times New Roman" w:hAnsi="Times New Roman" w:cs="Times New Roman"/>
          <w:color w:val="000000"/>
          <w:sz w:val="28"/>
          <w:szCs w:val="28"/>
          <w:shd w:val="clear" w:color="auto" w:fill="FFFFFF"/>
        </w:rPr>
        <w:t>,</w:t>
      </w:r>
      <w:r w:rsidRPr="001443CD">
        <w:rPr>
          <w:rFonts w:ascii="Times New Roman" w:hAnsi="Times New Roman" w:cs="Times New Roman"/>
          <w:color w:val="000000"/>
          <w:sz w:val="28"/>
          <w:szCs w:val="28"/>
          <w:shd w:val="clear" w:color="auto" w:fill="FFFFFF"/>
        </w:rPr>
        <w:t xml:space="preserve"> esta disposición pasó a contemplar asuntos no discutidos en el primer debate y que, de hecho, el enunciado normativo se incrementó de manera considerable. Esta última afirmación, la </w:t>
      </w:r>
      <w:r w:rsidRPr="001443CD">
        <w:rPr>
          <w:rFonts w:ascii="Times New Roman" w:hAnsi="Times New Roman" w:cs="Times New Roman"/>
          <w:color w:val="000000"/>
          <w:sz w:val="28"/>
          <w:szCs w:val="28"/>
          <w:shd w:val="clear" w:color="auto" w:fill="FFFFFF"/>
        </w:rPr>
        <w:t>modificació</w:t>
      </w:r>
      <w:r w:rsidRPr="001443CD">
        <w:rPr>
          <w:rFonts w:ascii="Times New Roman" w:hAnsi="Times New Roman" w:cs="Times New Roman"/>
          <w:color w:val="000000"/>
          <w:sz w:val="28"/>
          <w:szCs w:val="28"/>
          <w:shd w:val="clear" w:color="auto" w:fill="FFFFFF"/>
        </w:rPr>
        <w:t xml:space="preserve">n y, en particular, la </w:t>
      </w:r>
      <w:r w:rsidRPr="001443CD">
        <w:rPr>
          <w:rFonts w:ascii="Times New Roman" w:hAnsi="Times New Roman" w:cs="Times New Roman"/>
          <w:color w:val="000000"/>
          <w:sz w:val="28"/>
          <w:szCs w:val="28"/>
          <w:shd w:val="clear" w:color="auto" w:fill="FFFFFF"/>
        </w:rPr>
        <w:t xml:space="preserve">adición considerable de enunciados </w:t>
      </w:r>
      <w:r w:rsidRPr="001443CD">
        <w:rPr>
          <w:rFonts w:ascii="Times New Roman" w:hAnsi="Times New Roman" w:cs="Times New Roman"/>
          <w:color w:val="000000"/>
          <w:sz w:val="28"/>
          <w:szCs w:val="28"/>
          <w:shd w:val="clear" w:color="auto" w:fill="FFFFFF"/>
        </w:rPr>
        <w:t>–</w:t>
      </w:r>
      <w:r w:rsidRPr="001443CD">
        <w:rPr>
          <w:rFonts w:ascii="Times New Roman" w:hAnsi="Times New Roman" w:cs="Times New Roman"/>
          <w:color w:val="000000"/>
          <w:sz w:val="28"/>
          <w:szCs w:val="28"/>
          <w:shd w:val="clear" w:color="auto" w:fill="FFFFFF"/>
        </w:rPr>
        <w:t>definiciones, fórmulas de cálculo y prescripciones</w:t>
      </w:r>
      <w:r w:rsidRPr="001443CD">
        <w:rPr>
          <w:rFonts w:ascii="Times New Roman" w:hAnsi="Times New Roman" w:cs="Times New Roman"/>
          <w:color w:val="000000"/>
          <w:sz w:val="28"/>
          <w:szCs w:val="28"/>
          <w:shd w:val="clear" w:color="auto" w:fill="FFFFFF"/>
        </w:rPr>
        <w:t>–</w:t>
      </w:r>
      <w:r w:rsidRPr="001443CD">
        <w:rPr>
          <w:rFonts w:ascii="Times New Roman" w:hAnsi="Times New Roman" w:cs="Times New Roman"/>
          <w:color w:val="000000"/>
          <w:sz w:val="28"/>
          <w:szCs w:val="28"/>
          <w:shd w:val="clear" w:color="auto" w:fill="FFFFFF"/>
        </w:rPr>
        <w:t xml:space="preserve"> es incuestionable, tal como de ello da cuenta una simple comparación entre los textos que iniciaron la discusión </w:t>
      </w:r>
      <w:r w:rsidRPr="001443CD">
        <w:rPr>
          <w:rFonts w:ascii="Times New Roman" w:hAnsi="Times New Roman" w:cs="Times New Roman"/>
          <w:color w:val="000000"/>
          <w:sz w:val="28"/>
          <w:szCs w:val="28"/>
          <w:shd w:val="clear" w:color="auto" w:fill="FFFFFF"/>
        </w:rPr>
        <w:t>en</w:t>
      </w:r>
      <w:r w:rsidRPr="001443CD">
        <w:rPr>
          <w:rFonts w:ascii="Times New Roman" w:hAnsi="Times New Roman" w:cs="Times New Roman"/>
          <w:color w:val="000000"/>
          <w:sz w:val="28"/>
          <w:szCs w:val="28"/>
          <w:shd w:val="clear" w:color="auto" w:fill="FFFFFF"/>
        </w:rPr>
        <w:t xml:space="preserve"> cada uno de los debates: </w:t>
      </w:r>
    </w:p>
    <w:p w:rsidR="00561B9D" w:rsidRPr="001443CD" w:rsidRDefault="001443CD" w:rsidP="005F28F6">
      <w:pPr>
        <w:jc w:val="both"/>
        <w:rPr>
          <w:rFonts w:ascii="Times New Roman" w:hAnsi="Times New Roman" w:cs="Times New Roman"/>
          <w:color w:val="000000"/>
          <w:sz w:val="28"/>
          <w:szCs w:val="28"/>
          <w:shd w:val="clear" w:color="auto" w:fill="FFFFFF"/>
        </w:rPr>
      </w:pPr>
    </w:p>
    <w:p w:rsidR="00561B9D" w:rsidRPr="001443CD" w:rsidRDefault="001443CD" w:rsidP="005F28F6">
      <w:pPr>
        <w:jc w:val="both"/>
        <w:rPr>
          <w:rFonts w:ascii="Times New Roman" w:hAnsi="Times New Roman" w:cs="Times New Roman"/>
          <w:color w:val="000000"/>
          <w:sz w:val="28"/>
          <w:szCs w:val="28"/>
          <w:shd w:val="clear" w:color="auto" w:fill="FFFFFF"/>
        </w:rPr>
      </w:pPr>
    </w:p>
    <w:p w:rsidR="00F50054" w:rsidRPr="001443CD" w:rsidRDefault="001443CD" w:rsidP="005F28F6">
      <w:pPr>
        <w:jc w:val="both"/>
        <w:rPr>
          <w:rFonts w:ascii="Times New Roman" w:hAnsi="Times New Roman" w:cs="Times New Roman"/>
          <w:color w:val="000000"/>
          <w:sz w:val="28"/>
          <w:szCs w:val="28"/>
          <w:shd w:val="clear" w:color="auto" w:fill="FFFFFF"/>
        </w:rPr>
      </w:pPr>
    </w:p>
    <w:tbl>
      <w:tblPr>
        <w:tblW w:w="9209" w:type="dxa"/>
        <w:tblCellMar>
          <w:left w:w="70" w:type="dxa"/>
          <w:right w:w="70" w:type="dxa"/>
        </w:tblCellMar>
        <w:tblLook w:val="04A0" w:firstRow="1" w:lastRow="0" w:firstColumn="1" w:lastColumn="0" w:noHBand="0" w:noVBand="1"/>
      </w:tblPr>
      <w:tblGrid>
        <w:gridCol w:w="3364"/>
        <w:gridCol w:w="5845"/>
      </w:tblGrid>
      <w:tr w:rsidR="004B2116" w:rsidRPr="001443CD" w:rsidTr="00AD22C0">
        <w:trPr>
          <w:trHeight w:val="680"/>
        </w:trPr>
        <w:tc>
          <w:tcPr>
            <w:tcW w:w="3364"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rsidR="004B2116" w:rsidRPr="001443CD" w:rsidRDefault="001443CD" w:rsidP="005F28F6">
            <w:pPr>
              <w:jc w:val="center"/>
              <w:rPr>
                <w:rFonts w:ascii="Times New Roman" w:hAnsi="Times New Roman" w:cs="Times New Roman"/>
                <w:b/>
                <w:bCs/>
                <w:color w:val="000000"/>
                <w:sz w:val="28"/>
                <w:szCs w:val="23"/>
              </w:rPr>
            </w:pPr>
            <w:r w:rsidRPr="001443CD">
              <w:rPr>
                <w:rFonts w:ascii="Times New Roman" w:hAnsi="Times New Roman" w:cs="Times New Roman"/>
                <w:b/>
                <w:bCs/>
                <w:color w:val="000000"/>
                <w:sz w:val="28"/>
                <w:szCs w:val="23"/>
              </w:rPr>
              <w:t>Texto propuesto para discusión del primer debate conjunto en comisiones permanentes constitucionales</w:t>
            </w:r>
          </w:p>
        </w:tc>
        <w:tc>
          <w:tcPr>
            <w:tcW w:w="5845" w:type="dxa"/>
            <w:tcBorders>
              <w:top w:val="single" w:sz="4" w:space="0" w:color="auto"/>
              <w:left w:val="nil"/>
              <w:bottom w:val="single" w:sz="4" w:space="0" w:color="auto"/>
              <w:right w:val="single" w:sz="4" w:space="0" w:color="auto"/>
            </w:tcBorders>
            <w:shd w:val="clear" w:color="auto" w:fill="DEEAF6" w:themeFill="accent1" w:themeFillTint="33"/>
            <w:noWrap/>
            <w:vAlign w:val="center"/>
            <w:hideMark/>
          </w:tcPr>
          <w:p w:rsidR="004B2116" w:rsidRPr="001443CD" w:rsidRDefault="001443CD" w:rsidP="005F28F6">
            <w:pPr>
              <w:jc w:val="center"/>
              <w:rPr>
                <w:rFonts w:ascii="Times New Roman" w:hAnsi="Times New Roman" w:cs="Times New Roman"/>
                <w:b/>
                <w:bCs/>
                <w:color w:val="000000"/>
                <w:sz w:val="28"/>
                <w:szCs w:val="23"/>
              </w:rPr>
            </w:pPr>
            <w:r w:rsidRPr="001443CD">
              <w:rPr>
                <w:rFonts w:ascii="Times New Roman" w:hAnsi="Times New Roman" w:cs="Times New Roman"/>
                <w:b/>
                <w:bCs/>
                <w:color w:val="000000"/>
                <w:sz w:val="28"/>
                <w:szCs w:val="23"/>
              </w:rPr>
              <w:t>Texto propuesto para discusión del segundo debate en las plenarias de las dos células legislativas</w:t>
            </w:r>
          </w:p>
        </w:tc>
      </w:tr>
      <w:tr w:rsidR="004B2116" w:rsidRPr="001443CD" w:rsidTr="00192404">
        <w:trPr>
          <w:trHeight w:val="1067"/>
        </w:trPr>
        <w:tc>
          <w:tcPr>
            <w:tcW w:w="33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B2116" w:rsidRPr="001443CD" w:rsidRDefault="001443CD" w:rsidP="005F28F6">
            <w:pPr>
              <w:jc w:val="both"/>
              <w:rPr>
                <w:rFonts w:ascii="Times New Roman" w:hAnsi="Times New Roman" w:cs="Times New Roman"/>
                <w:color w:val="000000"/>
                <w:sz w:val="28"/>
                <w:szCs w:val="23"/>
              </w:rPr>
            </w:pPr>
            <w:r w:rsidRPr="001443CD">
              <w:rPr>
                <w:rFonts w:ascii="Times New Roman" w:hAnsi="Times New Roman" w:cs="Times New Roman"/>
                <w:color w:val="000000"/>
                <w:sz w:val="28"/>
                <w:szCs w:val="23"/>
              </w:rPr>
              <w:t>“Parágrafo 6. Cuando la tasa efectiva de tributación de los contribuyentes de que trata este artículo, incluida la sobretasa, sea inferior al 15%, su impuesto sobre la renta se incrementará en los puntos porcentuales requeridos para alcanzar la tasa efecti</w:t>
            </w:r>
            <w:r w:rsidRPr="001443CD">
              <w:rPr>
                <w:rFonts w:ascii="Times New Roman" w:hAnsi="Times New Roman" w:cs="Times New Roman"/>
                <w:color w:val="000000"/>
                <w:sz w:val="28"/>
                <w:szCs w:val="23"/>
              </w:rPr>
              <w:t xml:space="preserve">va indicada en este inciso. </w:t>
            </w:r>
            <w:r w:rsidRPr="001443CD">
              <w:rPr>
                <w:rFonts w:ascii="Times New Roman" w:hAnsi="Times New Roman" w:cs="Times New Roman"/>
                <w:color w:val="000000"/>
                <w:sz w:val="28"/>
                <w:szCs w:val="23"/>
              </w:rPr>
              <w:br/>
            </w:r>
            <w:r w:rsidRPr="001443CD">
              <w:rPr>
                <w:rFonts w:ascii="Times New Roman" w:hAnsi="Times New Roman" w:cs="Times New Roman"/>
                <w:color w:val="000000"/>
                <w:sz w:val="28"/>
                <w:szCs w:val="23"/>
              </w:rPr>
              <w:br/>
              <w:t>Lo dispuesto en este parágrafo no aplica para las sociedades que se constituyeron como Zonas Económicas y Sociales Especiales -ZESE, durante el periodo que su tarifa del impuesto sobre renta sea del cero por ciento (0%)”</w:t>
            </w:r>
            <w:r w:rsidRPr="001443CD">
              <w:rPr>
                <w:rFonts w:ascii="Times New Roman" w:hAnsi="Times New Roman" w:cs="Times New Roman"/>
                <w:color w:val="000000"/>
                <w:sz w:val="28"/>
                <w:szCs w:val="23"/>
              </w:rPr>
              <w:t>.</w:t>
            </w:r>
          </w:p>
        </w:tc>
        <w:tc>
          <w:tcPr>
            <w:tcW w:w="5845" w:type="dxa"/>
            <w:tcBorders>
              <w:top w:val="single" w:sz="4" w:space="0" w:color="auto"/>
              <w:left w:val="nil"/>
              <w:bottom w:val="single" w:sz="4" w:space="0" w:color="auto"/>
              <w:right w:val="single" w:sz="4" w:space="0" w:color="auto"/>
            </w:tcBorders>
            <w:shd w:val="clear" w:color="auto" w:fill="auto"/>
            <w:vAlign w:val="center"/>
            <w:hideMark/>
          </w:tcPr>
          <w:p w:rsidR="00410EFD" w:rsidRPr="001443CD" w:rsidRDefault="001443CD" w:rsidP="005F28F6">
            <w:pPr>
              <w:rPr>
                <w:rFonts w:ascii="Times New Roman" w:hAnsi="Times New Roman" w:cs="Times New Roman"/>
                <w:color w:val="000000"/>
                <w:sz w:val="28"/>
                <w:szCs w:val="23"/>
              </w:rPr>
            </w:pPr>
          </w:p>
          <w:p w:rsidR="00410EFD" w:rsidRPr="001443CD" w:rsidRDefault="001443CD" w:rsidP="005F28F6">
            <w:pPr>
              <w:jc w:val="both"/>
              <w:rPr>
                <w:rFonts w:ascii="Times New Roman" w:hAnsi="Times New Roman" w:cs="Times New Roman"/>
                <w:color w:val="000000"/>
                <w:sz w:val="28"/>
                <w:szCs w:val="23"/>
              </w:rPr>
            </w:pPr>
            <w:r w:rsidRPr="001443CD">
              <w:rPr>
                <w:rFonts w:ascii="Times New Roman" w:hAnsi="Times New Roman" w:cs="Times New Roman"/>
                <w:color w:val="000000"/>
                <w:sz w:val="28"/>
                <w:szCs w:val="23"/>
              </w:rPr>
              <w:t>"Pa</w:t>
            </w:r>
            <w:r w:rsidRPr="001443CD">
              <w:rPr>
                <w:rFonts w:ascii="Times New Roman" w:hAnsi="Times New Roman" w:cs="Times New Roman"/>
                <w:color w:val="000000"/>
                <w:sz w:val="28"/>
                <w:szCs w:val="23"/>
              </w:rPr>
              <w:t>rágrafo 6. El presente parágrafo establece una tasa mínima de tributación para los contribuyentes del impuesto sobre la renta de que trata este artículo y el artículo 240-1 del Estatuto Tributario, salvo las personas jurídicas extranjeras sin residencia en</w:t>
            </w:r>
            <w:r w:rsidRPr="001443CD">
              <w:rPr>
                <w:rFonts w:ascii="Times New Roman" w:hAnsi="Times New Roman" w:cs="Times New Roman"/>
                <w:color w:val="000000"/>
                <w:sz w:val="28"/>
                <w:szCs w:val="23"/>
              </w:rPr>
              <w:t xml:space="preserve"> el país, que se calculará a partir de la utilidad financiera depurada. Esta tasa mínima se denominará Tasa de Tributación Depurada (TTD) la cual no podrá ser inferior al quince por ciento (15%)y será el resultado de dividir el Impuesto Depurado (ID) sobre</w:t>
            </w:r>
            <w:r w:rsidRPr="001443CD">
              <w:rPr>
                <w:rFonts w:ascii="Times New Roman" w:hAnsi="Times New Roman" w:cs="Times New Roman"/>
                <w:color w:val="000000"/>
                <w:sz w:val="28"/>
                <w:szCs w:val="23"/>
              </w:rPr>
              <w:t xml:space="preserve"> la Utilidad Depurada (UD), así:</w:t>
            </w:r>
          </w:p>
          <w:p w:rsidR="00410EFD" w:rsidRPr="001443CD" w:rsidRDefault="001443CD" w:rsidP="005F28F6">
            <w:pPr>
              <w:jc w:val="both"/>
              <w:rPr>
                <w:rFonts w:ascii="Times New Roman" w:hAnsi="Times New Roman" w:cs="Times New Roman"/>
                <w:color w:val="000000"/>
                <w:sz w:val="28"/>
                <w:szCs w:val="23"/>
              </w:rPr>
            </w:pPr>
            <w:r w:rsidRPr="001443CD">
              <w:rPr>
                <w:rFonts w:ascii="Times New Roman" w:hAnsi="Times New Roman" w:cs="Times New Roman"/>
                <w:color w:val="000000"/>
                <w:sz w:val="28"/>
                <w:szCs w:val="23"/>
              </w:rPr>
              <w:t> </w:t>
            </w:r>
            <w:r w:rsidRPr="001443CD">
              <w:rPr>
                <w:rFonts w:ascii="Times New Roman" w:hAnsi="Times New Roman" w:cs="Times New Roman"/>
                <w:color w:val="000000"/>
                <w:sz w:val="28"/>
                <w:szCs w:val="23"/>
              </w:rPr>
              <w:br/>
              <w:t>(...)</w:t>
            </w:r>
            <w:r w:rsidRPr="001443CD">
              <w:rPr>
                <w:rFonts w:ascii="Times New Roman" w:hAnsi="Times New Roman" w:cs="Times New Roman"/>
                <w:color w:val="000000"/>
                <w:sz w:val="28"/>
                <w:szCs w:val="23"/>
              </w:rPr>
              <w:t>*</w:t>
            </w:r>
            <w:r w:rsidRPr="001443CD">
              <w:rPr>
                <w:rFonts w:ascii="Times New Roman" w:hAnsi="Times New Roman" w:cs="Times New Roman"/>
                <w:color w:val="000000"/>
                <w:sz w:val="28"/>
                <w:szCs w:val="23"/>
              </w:rPr>
              <w:br/>
            </w:r>
            <w:r w:rsidRPr="001443CD">
              <w:rPr>
                <w:rFonts w:ascii="Times New Roman" w:hAnsi="Times New Roman" w:cs="Times New Roman"/>
                <w:color w:val="000000"/>
                <w:sz w:val="28"/>
                <w:szCs w:val="23"/>
              </w:rPr>
              <w:br/>
              <w:t xml:space="preserve">Lo dispuesto en este parágrafo no aplica para: </w:t>
            </w:r>
            <w:r w:rsidRPr="001443CD">
              <w:rPr>
                <w:rFonts w:ascii="Times New Roman" w:hAnsi="Times New Roman" w:cs="Times New Roman"/>
                <w:color w:val="000000"/>
                <w:sz w:val="28"/>
                <w:szCs w:val="23"/>
              </w:rPr>
              <w:br/>
              <w:t>a) Las sociedades que se constituyeron como Zonas Económicas y Sociales Especiales -ZESE durante el periodo que su tarifa del impuesto sobre la renta sea del cero po</w:t>
            </w:r>
            <w:r w:rsidRPr="001443CD">
              <w:rPr>
                <w:rFonts w:ascii="Times New Roman" w:hAnsi="Times New Roman" w:cs="Times New Roman"/>
                <w:color w:val="000000"/>
                <w:sz w:val="28"/>
                <w:szCs w:val="23"/>
              </w:rPr>
              <w:t>r ciento (0%</w:t>
            </w:r>
            <w:r w:rsidRPr="001443CD">
              <w:rPr>
                <w:rFonts w:ascii="Times New Roman" w:hAnsi="Times New Roman" w:cs="Times New Roman"/>
                <w:color w:val="000000"/>
                <w:sz w:val="28"/>
                <w:szCs w:val="23"/>
              </w:rPr>
              <w:t>),</w:t>
            </w:r>
            <w:r w:rsidRPr="001443CD">
              <w:rPr>
                <w:rFonts w:ascii="Times New Roman" w:hAnsi="Times New Roman" w:cs="Times New Roman"/>
                <w:color w:val="000000"/>
                <w:sz w:val="28"/>
                <w:szCs w:val="23"/>
              </w:rPr>
              <w:t xml:space="preserve"> las sociedades que aplican el incentivo tributario</w:t>
            </w:r>
            <w:r w:rsidRPr="001443CD">
              <w:rPr>
                <w:rFonts w:ascii="Times New Roman" w:hAnsi="Times New Roman" w:cs="Times New Roman"/>
                <w:color w:val="000000"/>
                <w:sz w:val="28"/>
                <w:szCs w:val="23"/>
              </w:rPr>
              <w:t xml:space="preserve"> </w:t>
            </w:r>
            <w:r w:rsidRPr="001443CD">
              <w:rPr>
                <w:rFonts w:ascii="Times New Roman" w:hAnsi="Times New Roman" w:cs="Times New Roman"/>
                <w:color w:val="000000"/>
                <w:sz w:val="28"/>
                <w:szCs w:val="23"/>
              </w:rPr>
              <w:t>de las zonas más afectadas por el conflicto armado -ZOMAC</w:t>
            </w:r>
            <w:r w:rsidRPr="001443CD">
              <w:rPr>
                <w:rFonts w:ascii="Times New Roman" w:hAnsi="Times New Roman" w:cs="Times New Roman"/>
                <w:color w:val="000000"/>
                <w:sz w:val="28"/>
                <w:szCs w:val="23"/>
              </w:rPr>
              <w:t>,</w:t>
            </w:r>
            <w:r w:rsidRPr="001443CD">
              <w:rPr>
                <w:rFonts w:ascii="Times New Roman" w:hAnsi="Times New Roman" w:cs="Times New Roman"/>
                <w:color w:val="000000"/>
                <w:sz w:val="28"/>
                <w:szCs w:val="23"/>
              </w:rPr>
              <w:t xml:space="preserve"> las sociedades de que tratan los parágrafos 5 y 7 del presente artículo, siempre y cuando no estén obligadas a presentar el informe</w:t>
            </w:r>
            <w:r w:rsidRPr="001443CD">
              <w:rPr>
                <w:rFonts w:ascii="Times New Roman" w:hAnsi="Times New Roman" w:cs="Times New Roman"/>
                <w:color w:val="000000"/>
                <w:sz w:val="28"/>
                <w:szCs w:val="23"/>
              </w:rPr>
              <w:t xml:space="preserve"> país por país de conformidad con lo establecido en el artículo 260-5 del Estatuto Tributario.</w:t>
            </w:r>
          </w:p>
          <w:p w:rsidR="00410EFD" w:rsidRPr="001443CD" w:rsidRDefault="001443CD" w:rsidP="005F28F6">
            <w:pPr>
              <w:jc w:val="both"/>
              <w:rPr>
                <w:rFonts w:ascii="Times New Roman" w:hAnsi="Times New Roman" w:cs="Times New Roman"/>
                <w:color w:val="000000"/>
                <w:sz w:val="28"/>
                <w:szCs w:val="23"/>
              </w:rPr>
            </w:pPr>
            <w:r w:rsidRPr="001443CD">
              <w:rPr>
                <w:rFonts w:ascii="Times New Roman" w:hAnsi="Times New Roman" w:cs="Times New Roman"/>
                <w:color w:val="000000"/>
                <w:sz w:val="28"/>
                <w:szCs w:val="23"/>
              </w:rPr>
              <w:t xml:space="preserve"> b) Las sociedades de que trata el parágrafo 1 del presente artículo.</w:t>
            </w:r>
          </w:p>
          <w:p w:rsidR="004B2116" w:rsidRPr="001443CD" w:rsidRDefault="001443CD" w:rsidP="005F28F6">
            <w:pPr>
              <w:jc w:val="both"/>
              <w:rPr>
                <w:rFonts w:ascii="Times New Roman" w:hAnsi="Times New Roman" w:cs="Times New Roman"/>
                <w:color w:val="000000"/>
                <w:sz w:val="28"/>
                <w:szCs w:val="23"/>
              </w:rPr>
            </w:pPr>
            <w:r w:rsidRPr="001443CD">
              <w:rPr>
                <w:rFonts w:ascii="Times New Roman" w:hAnsi="Times New Roman" w:cs="Times New Roman"/>
                <w:color w:val="000000"/>
                <w:sz w:val="28"/>
                <w:szCs w:val="23"/>
              </w:rPr>
              <w:t xml:space="preserve"> De igual forma no aplica lo indicado en este parágrafo para aquellos contribuyentes cuyos </w:t>
            </w:r>
            <w:r w:rsidRPr="001443CD">
              <w:rPr>
                <w:rFonts w:ascii="Times New Roman" w:hAnsi="Times New Roman" w:cs="Times New Roman"/>
                <w:color w:val="000000"/>
                <w:sz w:val="28"/>
                <w:szCs w:val="23"/>
              </w:rPr>
              <w:t>estados financieros no sean objeto de consolidación y su Utilidad Depurada (UD) sea igual o menor a cero. o para los contribuyentes cuyos estados financieros sean objeto de consolidación y la sumatoria de la Utilidad Depurada (IUD) sea igual o menor a cero</w:t>
            </w:r>
            <w:r w:rsidRPr="001443CD">
              <w:rPr>
                <w:rFonts w:ascii="Times New Roman" w:hAnsi="Times New Roman" w:cs="Times New Roman"/>
                <w:color w:val="000000"/>
                <w:sz w:val="28"/>
                <w:szCs w:val="23"/>
              </w:rPr>
              <w:t xml:space="preserve"> (O)". </w:t>
            </w:r>
          </w:p>
          <w:p w:rsidR="000D6A72" w:rsidRPr="001443CD" w:rsidRDefault="001443CD" w:rsidP="005F28F6">
            <w:pPr>
              <w:jc w:val="both"/>
              <w:rPr>
                <w:rFonts w:ascii="Times New Roman" w:hAnsi="Times New Roman" w:cs="Times New Roman"/>
                <w:color w:val="000000"/>
                <w:sz w:val="28"/>
                <w:szCs w:val="23"/>
              </w:rPr>
            </w:pPr>
          </w:p>
          <w:p w:rsidR="001A481D" w:rsidRPr="001443CD" w:rsidRDefault="001443CD" w:rsidP="005F28F6">
            <w:pPr>
              <w:jc w:val="both"/>
              <w:rPr>
                <w:rFonts w:ascii="Times New Roman" w:hAnsi="Times New Roman" w:cs="Times New Roman"/>
                <w:color w:val="000000"/>
                <w:sz w:val="28"/>
                <w:szCs w:val="23"/>
              </w:rPr>
            </w:pPr>
          </w:p>
        </w:tc>
      </w:tr>
    </w:tbl>
    <w:p w:rsidR="004B2116" w:rsidRPr="001443CD" w:rsidRDefault="001443CD" w:rsidP="005F28F6">
      <w:pPr>
        <w:jc w:val="both"/>
        <w:rPr>
          <w:rFonts w:ascii="Times New Roman" w:hAnsi="Times New Roman" w:cs="Times New Roman"/>
          <w:color w:val="000000"/>
          <w:sz w:val="28"/>
          <w:szCs w:val="28"/>
          <w:shd w:val="clear" w:color="auto" w:fill="FFFFFF"/>
        </w:rPr>
      </w:pPr>
      <w:r w:rsidRPr="001443CD">
        <w:rPr>
          <w:rFonts w:ascii="Times New Roman" w:hAnsi="Times New Roman" w:cs="Times New Roman"/>
          <w:color w:val="000000"/>
          <w:sz w:val="28"/>
          <w:szCs w:val="28"/>
          <w:shd w:val="clear" w:color="auto" w:fill="FFFFFF"/>
        </w:rPr>
        <w:t>* La Sala no transcribe, en su integridad, el texto del enunciado normativo que fue propuesto para el segundo debate en las plenarias de las cámaras, con el objeto de no extender innecesariamente este apartado. No obstante, es de indicar que en este espaci</w:t>
      </w:r>
      <w:r w:rsidRPr="001443CD">
        <w:rPr>
          <w:rFonts w:ascii="Times New Roman" w:hAnsi="Times New Roman" w:cs="Times New Roman"/>
          <w:color w:val="000000"/>
          <w:sz w:val="28"/>
          <w:szCs w:val="28"/>
          <w:shd w:val="clear" w:color="auto" w:fill="FFFFFF"/>
        </w:rPr>
        <w:t xml:space="preserve">o se incluyó: (i) la fórmula para calcular la Tasa de Tributación Depurada (TTD), </w:t>
      </w:r>
      <w:r w:rsidRPr="001443CD">
        <w:rPr>
          <w:rFonts w:ascii="Times New Roman" w:hAnsi="Times New Roman" w:cs="Times New Roman"/>
          <w:color w:val="000000"/>
          <w:sz w:val="28"/>
          <w:szCs w:val="28"/>
          <w:shd w:val="clear" w:color="auto" w:fill="FFFFFF"/>
        </w:rPr>
        <w:t>estimando</w:t>
      </w:r>
      <w:r w:rsidRPr="001443CD">
        <w:rPr>
          <w:rFonts w:ascii="Times New Roman" w:hAnsi="Times New Roman" w:cs="Times New Roman"/>
          <w:color w:val="000000"/>
          <w:sz w:val="28"/>
          <w:szCs w:val="28"/>
          <w:shd w:val="clear" w:color="auto" w:fill="FFFFFF"/>
        </w:rPr>
        <w:t xml:space="preserve"> cada uno de los factores relevantes (el Impuesto Depurado y la Utilidad Depurada) y, en cada uno de estos, los criterios con incidencia, así como la definición de </w:t>
      </w:r>
      <w:r w:rsidRPr="001443CD">
        <w:rPr>
          <w:rFonts w:ascii="Times New Roman" w:hAnsi="Times New Roman" w:cs="Times New Roman"/>
          <w:color w:val="000000"/>
          <w:sz w:val="28"/>
          <w:szCs w:val="28"/>
          <w:shd w:val="clear" w:color="auto" w:fill="FFFFFF"/>
        </w:rPr>
        <w:t>s</w:t>
      </w:r>
      <w:r w:rsidRPr="001443CD">
        <w:rPr>
          <w:rFonts w:ascii="Times New Roman" w:hAnsi="Times New Roman" w:cs="Times New Roman"/>
          <w:color w:val="000000"/>
          <w:sz w:val="28"/>
          <w:szCs w:val="28"/>
          <w:shd w:val="clear" w:color="auto" w:fill="FFFFFF"/>
        </w:rPr>
        <w:t xml:space="preserve">u </w:t>
      </w:r>
      <w:r w:rsidRPr="001443CD">
        <w:rPr>
          <w:rFonts w:ascii="Times New Roman" w:hAnsi="Times New Roman" w:cs="Times New Roman"/>
          <w:color w:val="000000"/>
          <w:sz w:val="28"/>
          <w:szCs w:val="28"/>
          <w:shd w:val="clear" w:color="auto" w:fill="FFFFFF"/>
        </w:rPr>
        <w:t xml:space="preserve">alcance; y, (ii) la fórmula para determinar el Impuesto a Adicional (IA) en el </w:t>
      </w:r>
      <w:r w:rsidRPr="001443CD">
        <w:rPr>
          <w:rFonts w:ascii="Times New Roman" w:hAnsi="Times New Roman" w:cs="Times New Roman"/>
          <w:color w:val="000000"/>
          <w:sz w:val="28"/>
          <w:szCs w:val="28"/>
          <w:shd w:val="clear" w:color="auto" w:fill="FFFFFF"/>
        </w:rPr>
        <w:t>evento en que dicha tasa fuera inferior al 15%, diferenciando entre, por un lado, los contribuyentes cuyos estados financieros no sean objeto de consolidación, y, por otro lad</w:t>
      </w:r>
      <w:r w:rsidRPr="001443CD">
        <w:rPr>
          <w:rFonts w:ascii="Times New Roman" w:hAnsi="Times New Roman" w:cs="Times New Roman"/>
          <w:color w:val="000000"/>
          <w:sz w:val="28"/>
          <w:szCs w:val="28"/>
          <w:shd w:val="clear" w:color="auto" w:fill="FFFFFF"/>
        </w:rPr>
        <w:t xml:space="preserve">o, los contribuyentes residentes fiscales en Colombia cuyos estados financieros sean objeto de consolidación en Colombia. </w:t>
      </w:r>
    </w:p>
    <w:p w:rsidR="00D52845" w:rsidRPr="001443CD" w:rsidRDefault="001443CD" w:rsidP="005F28F6">
      <w:pPr>
        <w:jc w:val="both"/>
        <w:rPr>
          <w:rFonts w:ascii="Times New Roman" w:hAnsi="Times New Roman" w:cs="Times New Roman"/>
          <w:color w:val="000000"/>
          <w:sz w:val="28"/>
          <w:szCs w:val="28"/>
          <w:shd w:val="clear" w:color="auto" w:fill="FFFFFF"/>
        </w:rPr>
      </w:pPr>
    </w:p>
    <w:p w:rsidR="00435D3F" w:rsidRPr="001443CD" w:rsidRDefault="001443CD" w:rsidP="005F28F6">
      <w:pPr>
        <w:widowControl w:val="0"/>
        <w:tabs>
          <w:tab w:val="left" w:pos="1222"/>
        </w:tabs>
        <w:autoSpaceDE w:val="0"/>
        <w:autoSpaceDN w:val="0"/>
        <w:ind w:right="51"/>
        <w:jc w:val="both"/>
        <w:rPr>
          <w:rFonts w:ascii="Times New Roman" w:hAnsi="Times New Roman" w:cs="Times New Roman"/>
          <w:color w:val="000000"/>
          <w:sz w:val="28"/>
          <w:szCs w:val="28"/>
          <w:shd w:val="clear" w:color="auto" w:fill="FFFFFF"/>
        </w:rPr>
      </w:pPr>
      <w:r w:rsidRPr="001443CD">
        <w:rPr>
          <w:rFonts w:ascii="Times New Roman" w:hAnsi="Times New Roman" w:cs="Times New Roman"/>
          <w:color w:val="000000"/>
          <w:sz w:val="28"/>
          <w:szCs w:val="28"/>
          <w:shd w:val="clear" w:color="auto" w:fill="FFFFFF"/>
        </w:rPr>
        <w:t>§</w:t>
      </w:r>
      <w:r w:rsidRPr="001443CD">
        <w:rPr>
          <w:rFonts w:ascii="Times New Roman" w:hAnsi="Times New Roman" w:cs="Times New Roman"/>
          <w:color w:val="000000"/>
          <w:sz w:val="28"/>
          <w:szCs w:val="28"/>
          <w:shd w:val="clear" w:color="auto" w:fill="FFFFFF"/>
        </w:rPr>
        <w:t>10</w:t>
      </w:r>
      <w:r w:rsidRPr="001443CD">
        <w:rPr>
          <w:rFonts w:ascii="Times New Roman" w:hAnsi="Times New Roman" w:cs="Times New Roman"/>
          <w:color w:val="000000"/>
          <w:sz w:val="28"/>
          <w:szCs w:val="28"/>
          <w:shd w:val="clear" w:color="auto" w:fill="FFFFFF"/>
        </w:rPr>
        <w:t>5</w:t>
      </w:r>
      <w:r w:rsidRPr="001443CD">
        <w:rPr>
          <w:rFonts w:ascii="Times New Roman" w:hAnsi="Times New Roman" w:cs="Times New Roman"/>
          <w:color w:val="000000"/>
          <w:sz w:val="28"/>
          <w:szCs w:val="28"/>
          <w:shd w:val="clear" w:color="auto" w:fill="FFFFFF"/>
        </w:rPr>
        <w:t>.</w:t>
      </w:r>
      <w:r w:rsidRPr="001443CD">
        <w:rPr>
          <w:rFonts w:ascii="Times New Roman" w:hAnsi="Times New Roman" w:cs="Times New Roman"/>
          <w:color w:val="000000"/>
          <w:sz w:val="28"/>
          <w:szCs w:val="28"/>
          <w:shd w:val="clear" w:color="auto" w:fill="FFFFFF"/>
        </w:rPr>
        <w:t xml:space="preserve"> Un análisis comparativo evidencia que, como </w:t>
      </w:r>
      <w:r w:rsidRPr="001443CD">
        <w:rPr>
          <w:rFonts w:ascii="Times New Roman" w:hAnsi="Times New Roman" w:cs="Times New Roman"/>
          <w:color w:val="000000"/>
          <w:sz w:val="28"/>
          <w:szCs w:val="28"/>
          <w:shd w:val="clear" w:color="auto" w:fill="FFFFFF"/>
        </w:rPr>
        <w:t xml:space="preserve">lo </w:t>
      </w:r>
      <w:r w:rsidRPr="001443CD">
        <w:rPr>
          <w:rFonts w:ascii="Times New Roman" w:hAnsi="Times New Roman" w:cs="Times New Roman"/>
          <w:color w:val="000000"/>
          <w:sz w:val="28"/>
          <w:szCs w:val="28"/>
          <w:shd w:val="clear" w:color="auto" w:fill="FFFFFF"/>
        </w:rPr>
        <w:t xml:space="preserve">afirman los promotores de la acción, la disposición </w:t>
      </w:r>
      <w:r w:rsidRPr="001443CD">
        <w:rPr>
          <w:rFonts w:ascii="Times New Roman" w:hAnsi="Times New Roman" w:cs="Times New Roman"/>
          <w:color w:val="000000"/>
          <w:sz w:val="28"/>
          <w:szCs w:val="28"/>
          <w:shd w:val="clear" w:color="auto" w:fill="FFFFFF"/>
        </w:rPr>
        <w:t xml:space="preserve">acusada </w:t>
      </w:r>
      <w:r w:rsidRPr="001443CD">
        <w:rPr>
          <w:rFonts w:ascii="Times New Roman" w:hAnsi="Times New Roman" w:cs="Times New Roman"/>
          <w:color w:val="000000"/>
          <w:sz w:val="28"/>
          <w:szCs w:val="28"/>
          <w:shd w:val="clear" w:color="auto" w:fill="FFFFFF"/>
        </w:rPr>
        <w:t>fue objeto tanto de</w:t>
      </w:r>
      <w:r w:rsidRPr="001443CD">
        <w:rPr>
          <w:rFonts w:ascii="Times New Roman" w:hAnsi="Times New Roman" w:cs="Times New Roman"/>
          <w:color w:val="000000"/>
          <w:sz w:val="28"/>
          <w:szCs w:val="28"/>
          <w:shd w:val="clear" w:color="auto" w:fill="FFFFFF"/>
        </w:rPr>
        <w:t xml:space="preserve"> las</w:t>
      </w:r>
      <w:r w:rsidRPr="001443CD">
        <w:rPr>
          <w:rFonts w:ascii="Times New Roman" w:hAnsi="Times New Roman" w:cs="Times New Roman"/>
          <w:color w:val="000000"/>
          <w:sz w:val="28"/>
          <w:szCs w:val="28"/>
          <w:shd w:val="clear" w:color="auto" w:fill="FFFFFF"/>
        </w:rPr>
        <w:t xml:space="preserve"> adiciones </w:t>
      </w:r>
      <w:r w:rsidRPr="001443CD">
        <w:rPr>
          <w:rFonts w:ascii="Times New Roman" w:hAnsi="Times New Roman" w:cs="Times New Roman"/>
          <w:color w:val="000000"/>
          <w:sz w:val="28"/>
          <w:szCs w:val="28"/>
          <w:shd w:val="clear" w:color="auto" w:fill="FFFFFF"/>
        </w:rPr>
        <w:t xml:space="preserve">referenciadas por los accionantes, así como de modificaciones </w:t>
      </w:r>
      <w:r w:rsidRPr="001443CD">
        <w:rPr>
          <w:rFonts w:ascii="Times New Roman" w:hAnsi="Times New Roman" w:cs="Times New Roman"/>
          <w:color w:val="000000"/>
          <w:sz w:val="28"/>
          <w:szCs w:val="28"/>
          <w:shd w:val="clear" w:color="auto" w:fill="FFFFFF"/>
        </w:rPr>
        <w:t>e</w:t>
      </w:r>
      <w:r w:rsidRPr="001443CD">
        <w:rPr>
          <w:rFonts w:ascii="Times New Roman" w:hAnsi="Times New Roman" w:cs="Times New Roman"/>
          <w:color w:val="000000"/>
          <w:sz w:val="28"/>
          <w:szCs w:val="28"/>
          <w:shd w:val="clear" w:color="auto" w:fill="FFFFFF"/>
        </w:rPr>
        <w:t xml:space="preserve">ntre el primero y el segundo debate. </w:t>
      </w:r>
      <w:r w:rsidRPr="001443CD">
        <w:rPr>
          <w:rFonts w:ascii="Times New Roman" w:hAnsi="Times New Roman" w:cs="Times New Roman"/>
          <w:color w:val="000000"/>
          <w:sz w:val="28"/>
          <w:szCs w:val="28"/>
          <w:shd w:val="clear" w:color="auto" w:fill="FFFFFF"/>
        </w:rPr>
        <w:t xml:space="preserve">En efecto, se adicionaron un número considerable de enunciados –definiciones, fórmulas de cálculo y prescripciones–, tal como da cuenta </w:t>
      </w:r>
      <w:r w:rsidRPr="001443CD">
        <w:rPr>
          <w:rFonts w:ascii="Times New Roman" w:hAnsi="Times New Roman" w:cs="Times New Roman"/>
          <w:color w:val="000000"/>
          <w:sz w:val="28"/>
          <w:szCs w:val="28"/>
          <w:shd w:val="clear" w:color="auto" w:fill="FFFFFF"/>
        </w:rPr>
        <w:t>de el</w:t>
      </w:r>
      <w:r w:rsidRPr="001443CD">
        <w:rPr>
          <w:rFonts w:ascii="Times New Roman" w:hAnsi="Times New Roman" w:cs="Times New Roman"/>
          <w:color w:val="000000"/>
          <w:sz w:val="28"/>
          <w:szCs w:val="28"/>
          <w:shd w:val="clear" w:color="auto" w:fill="FFFFFF"/>
        </w:rPr>
        <w:t xml:space="preserve">lo </w:t>
      </w:r>
      <w:r w:rsidRPr="001443CD">
        <w:rPr>
          <w:rFonts w:ascii="Times New Roman" w:hAnsi="Times New Roman" w:cs="Times New Roman"/>
          <w:color w:val="000000"/>
          <w:sz w:val="28"/>
          <w:szCs w:val="28"/>
          <w:shd w:val="clear" w:color="auto" w:fill="FFFFFF"/>
        </w:rPr>
        <w:t>la contrastación</w:t>
      </w:r>
      <w:r w:rsidRPr="001443CD">
        <w:rPr>
          <w:rFonts w:ascii="Times New Roman" w:hAnsi="Times New Roman" w:cs="Times New Roman"/>
          <w:color w:val="000000"/>
          <w:sz w:val="28"/>
          <w:szCs w:val="28"/>
          <w:shd w:val="clear" w:color="auto" w:fill="FFFFFF"/>
        </w:rPr>
        <w:t xml:space="preserve"> entre los textos </w:t>
      </w:r>
      <w:r w:rsidRPr="001443CD">
        <w:rPr>
          <w:rFonts w:ascii="Times New Roman" w:hAnsi="Times New Roman" w:cs="Times New Roman"/>
          <w:color w:val="000000"/>
          <w:sz w:val="28"/>
          <w:szCs w:val="28"/>
          <w:shd w:val="clear" w:color="auto" w:fill="FFFFFF"/>
        </w:rPr>
        <w:t>que quedó planteada en la tabla anterior</w:t>
      </w:r>
      <w:r w:rsidRPr="001443CD">
        <w:rPr>
          <w:rFonts w:ascii="Times New Roman" w:hAnsi="Times New Roman" w:cs="Times New Roman"/>
          <w:color w:val="000000"/>
          <w:sz w:val="28"/>
          <w:szCs w:val="28"/>
          <w:shd w:val="clear" w:color="auto" w:fill="FFFFFF"/>
        </w:rPr>
        <w:t xml:space="preserve">. Como se </w:t>
      </w:r>
      <w:r w:rsidRPr="001443CD">
        <w:rPr>
          <w:rFonts w:ascii="Times New Roman" w:hAnsi="Times New Roman" w:cs="Times New Roman"/>
          <w:color w:val="000000"/>
          <w:sz w:val="28"/>
          <w:szCs w:val="28"/>
          <w:shd w:val="clear" w:color="auto" w:fill="FFFFFF"/>
        </w:rPr>
        <w:t>advirti</w:t>
      </w:r>
      <w:r w:rsidRPr="001443CD">
        <w:rPr>
          <w:rFonts w:ascii="Times New Roman" w:hAnsi="Times New Roman" w:cs="Times New Roman"/>
          <w:color w:val="000000"/>
          <w:sz w:val="28"/>
          <w:szCs w:val="28"/>
          <w:shd w:val="clear" w:color="auto" w:fill="FFFFFF"/>
        </w:rPr>
        <w:t xml:space="preserve">ó, estas fórmulas se dirigieron, especialmente, a </w:t>
      </w:r>
      <w:r w:rsidRPr="001443CD">
        <w:rPr>
          <w:rFonts w:ascii="Times New Roman" w:hAnsi="Times New Roman" w:cs="Times New Roman"/>
          <w:color w:val="000000"/>
          <w:sz w:val="28"/>
          <w:szCs w:val="28"/>
          <w:shd w:val="clear" w:color="auto" w:fill="FFFFFF"/>
        </w:rPr>
        <w:t xml:space="preserve">(i) </w:t>
      </w:r>
      <w:r w:rsidRPr="001443CD">
        <w:rPr>
          <w:rFonts w:ascii="Times New Roman" w:hAnsi="Times New Roman" w:cs="Times New Roman"/>
          <w:color w:val="000000"/>
          <w:sz w:val="28"/>
          <w:szCs w:val="28"/>
          <w:shd w:val="clear" w:color="auto" w:fill="FFFFFF"/>
        </w:rPr>
        <w:t>establecer la fó</w:t>
      </w:r>
      <w:r w:rsidRPr="001443CD">
        <w:rPr>
          <w:rFonts w:ascii="Times New Roman" w:hAnsi="Times New Roman" w:cs="Times New Roman"/>
          <w:color w:val="000000"/>
          <w:sz w:val="28"/>
          <w:szCs w:val="28"/>
          <w:shd w:val="clear" w:color="auto" w:fill="FFFFFF"/>
        </w:rPr>
        <w:t xml:space="preserve">rmula, con todas sus variantes con el fin de determinar cuándo se </w:t>
      </w:r>
      <w:r w:rsidRPr="001443CD">
        <w:rPr>
          <w:rFonts w:ascii="Times New Roman" w:hAnsi="Times New Roman" w:cs="Times New Roman"/>
          <w:color w:val="000000"/>
          <w:sz w:val="28"/>
          <w:szCs w:val="28"/>
          <w:shd w:val="clear" w:color="auto" w:fill="FFFFFF"/>
        </w:rPr>
        <w:t>tributa por debajo del umb</w:t>
      </w:r>
      <w:r w:rsidRPr="001443CD">
        <w:rPr>
          <w:rFonts w:ascii="Times New Roman" w:hAnsi="Times New Roman" w:cs="Times New Roman"/>
          <w:color w:val="000000"/>
          <w:sz w:val="28"/>
          <w:szCs w:val="28"/>
          <w:shd w:val="clear" w:color="auto" w:fill="FFFFFF"/>
        </w:rPr>
        <w:t>ral del 15</w:t>
      </w:r>
      <w:r w:rsidRPr="001443CD">
        <w:rPr>
          <w:rFonts w:ascii="Times New Roman" w:hAnsi="Times New Roman" w:cs="Times New Roman"/>
          <w:color w:val="000000"/>
          <w:sz w:val="28"/>
          <w:szCs w:val="28"/>
          <w:shd w:val="clear" w:color="auto" w:fill="FFFFFF"/>
        </w:rPr>
        <w:t xml:space="preserve">%; </w:t>
      </w:r>
      <w:r w:rsidRPr="001443CD">
        <w:rPr>
          <w:rFonts w:ascii="Times New Roman" w:hAnsi="Times New Roman" w:cs="Times New Roman"/>
          <w:color w:val="000000"/>
          <w:sz w:val="28"/>
          <w:szCs w:val="28"/>
          <w:shd w:val="clear" w:color="auto" w:fill="FFFFFF"/>
        </w:rPr>
        <w:t>y</w:t>
      </w:r>
      <w:r w:rsidRPr="001443CD">
        <w:rPr>
          <w:rFonts w:ascii="Times New Roman" w:hAnsi="Times New Roman" w:cs="Times New Roman"/>
          <w:color w:val="000000"/>
          <w:sz w:val="28"/>
          <w:szCs w:val="28"/>
          <w:shd w:val="clear" w:color="auto" w:fill="FFFFFF"/>
        </w:rPr>
        <w:t xml:space="preserve"> (ii), a</w:t>
      </w:r>
      <w:r w:rsidRPr="001443CD">
        <w:rPr>
          <w:rFonts w:ascii="Times New Roman" w:hAnsi="Times New Roman" w:cs="Times New Roman"/>
          <w:color w:val="000000"/>
          <w:sz w:val="28"/>
          <w:szCs w:val="28"/>
          <w:shd w:val="clear" w:color="auto" w:fill="FFFFFF"/>
        </w:rPr>
        <w:t xml:space="preserve"> fijar la forma de ajuste cuando el resultado anterior es inferior a 15%, dependiendo de si los estados financieros son objeto o no de consolidación.</w:t>
      </w:r>
      <w:r w:rsidRPr="001443CD">
        <w:rPr>
          <w:rFonts w:ascii="Times New Roman" w:hAnsi="Times New Roman" w:cs="Times New Roman"/>
          <w:color w:val="000000"/>
          <w:sz w:val="28"/>
          <w:szCs w:val="28"/>
          <w:shd w:val="clear" w:color="auto" w:fill="FFFFFF"/>
        </w:rPr>
        <w:t xml:space="preserve"> Como característica en común, estos apartes representaron la inclusión de elementos nuevos </w:t>
      </w:r>
      <w:r w:rsidRPr="001443CD">
        <w:rPr>
          <w:rFonts w:ascii="Times New Roman" w:hAnsi="Times New Roman" w:cs="Times New Roman"/>
          <w:color w:val="000000"/>
          <w:sz w:val="28"/>
          <w:szCs w:val="28"/>
          <w:shd w:val="clear" w:color="auto" w:fill="FFFFFF"/>
        </w:rPr>
        <w:t xml:space="preserve">y algunos ajustes terminológicos </w:t>
      </w:r>
      <w:r w:rsidRPr="001443CD">
        <w:rPr>
          <w:rFonts w:ascii="Times New Roman" w:hAnsi="Times New Roman" w:cs="Times New Roman"/>
          <w:color w:val="000000"/>
          <w:sz w:val="28"/>
          <w:szCs w:val="28"/>
          <w:shd w:val="clear" w:color="auto" w:fill="FFFFFF"/>
        </w:rPr>
        <w:t xml:space="preserve">respecto de aquellos </w:t>
      </w:r>
      <w:r w:rsidRPr="001443CD">
        <w:rPr>
          <w:rFonts w:ascii="Times New Roman" w:hAnsi="Times New Roman" w:cs="Times New Roman"/>
          <w:color w:val="000000"/>
          <w:sz w:val="28"/>
          <w:szCs w:val="28"/>
          <w:shd w:val="clear" w:color="auto" w:fill="FFFFFF"/>
        </w:rPr>
        <w:t xml:space="preserve">enunciados </w:t>
      </w:r>
      <w:r w:rsidRPr="001443CD">
        <w:rPr>
          <w:rFonts w:ascii="Times New Roman" w:hAnsi="Times New Roman" w:cs="Times New Roman"/>
          <w:color w:val="000000"/>
          <w:sz w:val="28"/>
          <w:szCs w:val="28"/>
          <w:shd w:val="clear" w:color="auto" w:fill="FFFFFF"/>
        </w:rPr>
        <w:t>consagrados en la versión aprobada en el primer debate conjunto que, con todo, como se verá más ade</w:t>
      </w:r>
      <w:r w:rsidRPr="001443CD">
        <w:rPr>
          <w:rFonts w:ascii="Times New Roman" w:hAnsi="Times New Roman" w:cs="Times New Roman"/>
          <w:color w:val="000000"/>
          <w:sz w:val="28"/>
          <w:szCs w:val="28"/>
          <w:shd w:val="clear" w:color="auto" w:fill="FFFFFF"/>
        </w:rPr>
        <w:t xml:space="preserve">lante, guardan una relación </w:t>
      </w:r>
      <w:r w:rsidRPr="001443CD">
        <w:rPr>
          <w:rFonts w:ascii="Times New Roman" w:hAnsi="Times New Roman" w:cs="Times New Roman"/>
          <w:color w:val="000000"/>
          <w:sz w:val="28"/>
          <w:szCs w:val="28"/>
          <w:shd w:val="clear" w:color="auto" w:fill="FFFFFF"/>
        </w:rPr>
        <w:t xml:space="preserve">clara, especifica, estrecha, necesaria y evidente con la materia </w:t>
      </w:r>
      <w:r w:rsidRPr="001443CD">
        <w:rPr>
          <w:rFonts w:ascii="Times New Roman" w:hAnsi="Times New Roman" w:cs="Times New Roman"/>
          <w:color w:val="000000"/>
          <w:sz w:val="28"/>
          <w:szCs w:val="28"/>
          <w:shd w:val="clear" w:color="auto" w:fill="FFFFFF"/>
        </w:rPr>
        <w:t>–</w:t>
      </w:r>
      <w:r w:rsidRPr="001443CD">
        <w:rPr>
          <w:rFonts w:ascii="Times New Roman" w:hAnsi="Times New Roman" w:cs="Times New Roman"/>
          <w:color w:val="000000"/>
          <w:sz w:val="28"/>
          <w:szCs w:val="28"/>
          <w:shd w:val="clear" w:color="auto" w:fill="FFFFFF"/>
        </w:rPr>
        <w:t>tasa mínima de tributación</w:t>
      </w:r>
      <w:r w:rsidRPr="001443CD">
        <w:rPr>
          <w:rFonts w:ascii="Times New Roman" w:hAnsi="Times New Roman" w:cs="Times New Roman"/>
          <w:color w:val="000000"/>
          <w:sz w:val="28"/>
          <w:szCs w:val="28"/>
          <w:shd w:val="clear" w:color="auto" w:fill="FFFFFF"/>
        </w:rPr>
        <w:t>–</w:t>
      </w:r>
      <w:r w:rsidRPr="001443CD">
        <w:rPr>
          <w:rFonts w:ascii="Times New Roman" w:hAnsi="Times New Roman" w:cs="Times New Roman"/>
          <w:color w:val="000000"/>
          <w:sz w:val="28"/>
          <w:szCs w:val="28"/>
          <w:shd w:val="clear" w:color="auto" w:fill="FFFFFF"/>
        </w:rPr>
        <w:t xml:space="preserve"> abordada y aprobada en el citado primer debate. </w:t>
      </w:r>
    </w:p>
    <w:p w:rsidR="00874056" w:rsidRPr="001443CD" w:rsidRDefault="001443CD" w:rsidP="005F28F6">
      <w:pPr>
        <w:widowControl w:val="0"/>
        <w:tabs>
          <w:tab w:val="left" w:pos="1222"/>
        </w:tabs>
        <w:autoSpaceDE w:val="0"/>
        <w:autoSpaceDN w:val="0"/>
        <w:ind w:right="51"/>
        <w:jc w:val="both"/>
        <w:rPr>
          <w:rFonts w:ascii="Times New Roman" w:hAnsi="Times New Roman" w:cs="Times New Roman"/>
          <w:color w:val="000000"/>
          <w:sz w:val="28"/>
          <w:szCs w:val="28"/>
          <w:shd w:val="clear" w:color="auto" w:fill="FFFFFF"/>
        </w:rPr>
      </w:pPr>
      <w:r w:rsidRPr="001443CD">
        <w:rPr>
          <w:rFonts w:ascii="Times New Roman" w:hAnsi="Times New Roman" w:cs="Times New Roman"/>
          <w:color w:val="000000"/>
          <w:sz w:val="28"/>
          <w:szCs w:val="28"/>
          <w:shd w:val="clear" w:color="auto" w:fill="FFFFFF"/>
        </w:rPr>
        <w:t xml:space="preserve"> </w:t>
      </w:r>
    </w:p>
    <w:p w:rsidR="00474386" w:rsidRPr="001443CD" w:rsidRDefault="001443CD" w:rsidP="005F28F6">
      <w:pPr>
        <w:widowControl w:val="0"/>
        <w:tabs>
          <w:tab w:val="left" w:pos="1222"/>
        </w:tabs>
        <w:autoSpaceDE w:val="0"/>
        <w:autoSpaceDN w:val="0"/>
        <w:ind w:right="51"/>
        <w:jc w:val="both"/>
        <w:rPr>
          <w:rFonts w:ascii="Times New Roman" w:hAnsi="Times New Roman" w:cs="Times New Roman"/>
          <w:color w:val="000000"/>
          <w:sz w:val="28"/>
          <w:szCs w:val="28"/>
          <w:shd w:val="clear" w:color="auto" w:fill="FFFFFF"/>
        </w:rPr>
      </w:pPr>
      <w:r w:rsidRPr="001443CD">
        <w:rPr>
          <w:rFonts w:ascii="Times New Roman" w:hAnsi="Times New Roman" w:cs="Times New Roman"/>
          <w:color w:val="000000"/>
          <w:sz w:val="28"/>
          <w:szCs w:val="28"/>
          <w:shd w:val="clear" w:color="auto" w:fill="FFFFFF"/>
        </w:rPr>
        <w:t xml:space="preserve">§106. </w:t>
      </w:r>
      <w:r w:rsidRPr="001443CD">
        <w:rPr>
          <w:rFonts w:ascii="Times New Roman" w:hAnsi="Times New Roman" w:cs="Times New Roman"/>
          <w:color w:val="000000"/>
          <w:sz w:val="28"/>
          <w:szCs w:val="28"/>
          <w:shd w:val="clear" w:color="auto" w:fill="FFFFFF"/>
        </w:rPr>
        <w:t xml:space="preserve">Adicionalmente, </w:t>
      </w:r>
      <w:r w:rsidRPr="001443CD">
        <w:rPr>
          <w:rFonts w:ascii="Times New Roman" w:hAnsi="Times New Roman" w:cs="Times New Roman"/>
          <w:color w:val="000000"/>
          <w:sz w:val="28"/>
          <w:szCs w:val="28"/>
          <w:shd w:val="clear" w:color="auto" w:fill="FFFFFF"/>
        </w:rPr>
        <w:t>también se modificaron algunos aspectos</w:t>
      </w:r>
      <w:r w:rsidRPr="001443CD">
        <w:rPr>
          <w:rFonts w:ascii="Times New Roman" w:hAnsi="Times New Roman" w:cs="Times New Roman"/>
          <w:color w:val="000000"/>
          <w:sz w:val="28"/>
          <w:szCs w:val="28"/>
          <w:shd w:val="clear" w:color="auto" w:fill="FFFFFF"/>
        </w:rPr>
        <w:t>. Por ejemplo,</w:t>
      </w:r>
      <w:r w:rsidRPr="001443CD">
        <w:rPr>
          <w:rFonts w:ascii="Times New Roman" w:hAnsi="Times New Roman" w:cs="Times New Roman"/>
          <w:color w:val="000000"/>
          <w:sz w:val="28"/>
          <w:szCs w:val="28"/>
          <w:shd w:val="clear" w:color="auto" w:fill="FFFFFF"/>
        </w:rPr>
        <w:t xml:space="preserve"> </w:t>
      </w:r>
      <w:r w:rsidRPr="001443CD">
        <w:rPr>
          <w:rFonts w:ascii="Times New Roman" w:hAnsi="Times New Roman" w:cs="Times New Roman"/>
          <w:color w:val="000000"/>
          <w:sz w:val="28"/>
          <w:szCs w:val="28"/>
          <w:shd w:val="clear" w:color="auto" w:fill="FFFFFF"/>
        </w:rPr>
        <w:t xml:space="preserve">la </w:t>
      </w:r>
      <w:r w:rsidRPr="001443CD">
        <w:rPr>
          <w:rFonts w:ascii="Times New Roman" w:hAnsi="Times New Roman" w:cs="Times New Roman"/>
          <w:color w:val="000000"/>
          <w:sz w:val="28"/>
          <w:szCs w:val="28"/>
          <w:shd w:val="clear" w:color="auto" w:fill="FFFFFF"/>
        </w:rPr>
        <w:t>denominación del</w:t>
      </w:r>
      <w:r w:rsidRPr="001443CD">
        <w:rPr>
          <w:rFonts w:ascii="Times New Roman" w:hAnsi="Times New Roman" w:cs="Times New Roman"/>
          <w:color w:val="000000"/>
          <w:sz w:val="28"/>
          <w:szCs w:val="28"/>
          <w:shd w:val="clear" w:color="auto" w:fill="FFFFFF"/>
        </w:rPr>
        <w:t xml:space="preserve"> parámetro que sería tenido en cuenta para definir a quienes les resultaría aplicable la tasa mínima de tributaci</w:t>
      </w:r>
      <w:r w:rsidRPr="001443CD">
        <w:rPr>
          <w:rFonts w:ascii="Times New Roman" w:hAnsi="Times New Roman" w:cs="Times New Roman"/>
          <w:color w:val="000000"/>
          <w:sz w:val="28"/>
          <w:szCs w:val="28"/>
          <w:shd w:val="clear" w:color="auto" w:fill="FFFFFF"/>
        </w:rPr>
        <w:t>ón. I</w:t>
      </w:r>
      <w:r w:rsidRPr="001443CD">
        <w:rPr>
          <w:rFonts w:ascii="Times New Roman" w:hAnsi="Times New Roman" w:cs="Times New Roman"/>
          <w:color w:val="000000"/>
          <w:sz w:val="28"/>
          <w:szCs w:val="28"/>
          <w:shd w:val="clear" w:color="auto" w:fill="FFFFFF"/>
        </w:rPr>
        <w:t xml:space="preserve">nicialmente </w:t>
      </w:r>
      <w:r w:rsidRPr="001443CD">
        <w:rPr>
          <w:rFonts w:ascii="Times New Roman" w:hAnsi="Times New Roman" w:cs="Times New Roman"/>
          <w:color w:val="000000"/>
          <w:sz w:val="28"/>
          <w:szCs w:val="28"/>
          <w:shd w:val="clear" w:color="auto" w:fill="FFFFFF"/>
        </w:rPr>
        <w:t>este fue</w:t>
      </w:r>
      <w:r w:rsidRPr="001443CD">
        <w:rPr>
          <w:rFonts w:ascii="Times New Roman" w:hAnsi="Times New Roman" w:cs="Times New Roman"/>
          <w:color w:val="000000"/>
          <w:sz w:val="28"/>
          <w:szCs w:val="28"/>
          <w:shd w:val="clear" w:color="auto" w:fill="FFFFFF"/>
        </w:rPr>
        <w:t xml:space="preserve"> nominado como Tasa Efectiva de Tributación (TET), para luego pasar a llamarse </w:t>
      </w:r>
      <w:r w:rsidRPr="001443CD">
        <w:rPr>
          <w:rFonts w:ascii="Times New Roman" w:hAnsi="Times New Roman" w:cs="Times New Roman"/>
          <w:color w:val="000000"/>
          <w:sz w:val="28"/>
          <w:szCs w:val="28"/>
          <w:shd w:val="clear" w:color="auto" w:fill="FFFFFF"/>
        </w:rPr>
        <w:t>Tasa Depurada de Tribut</w:t>
      </w:r>
      <w:r w:rsidRPr="001443CD">
        <w:rPr>
          <w:rFonts w:ascii="Times New Roman" w:hAnsi="Times New Roman" w:cs="Times New Roman"/>
          <w:color w:val="000000"/>
          <w:sz w:val="28"/>
          <w:szCs w:val="28"/>
          <w:shd w:val="clear" w:color="auto" w:fill="FFFFFF"/>
        </w:rPr>
        <w:t>ación- TDT</w:t>
      </w:r>
      <w:r w:rsidRPr="001443CD">
        <w:rPr>
          <w:rFonts w:ascii="Times New Roman" w:hAnsi="Times New Roman" w:cs="Times New Roman"/>
          <w:color w:val="000000"/>
          <w:sz w:val="28"/>
          <w:szCs w:val="28"/>
          <w:shd w:val="clear" w:color="auto" w:fill="FFFFFF"/>
        </w:rPr>
        <w:t>. E</w:t>
      </w:r>
      <w:r w:rsidRPr="001443CD">
        <w:rPr>
          <w:rFonts w:ascii="Times New Roman" w:hAnsi="Times New Roman" w:cs="Times New Roman"/>
          <w:color w:val="000000"/>
          <w:sz w:val="28"/>
          <w:szCs w:val="28"/>
          <w:shd w:val="clear" w:color="auto" w:fill="FFFFFF"/>
        </w:rPr>
        <w:t xml:space="preserve">n todo caso, </w:t>
      </w:r>
      <w:r w:rsidRPr="001443CD">
        <w:rPr>
          <w:rFonts w:ascii="Times New Roman" w:hAnsi="Times New Roman" w:cs="Times New Roman"/>
          <w:color w:val="000000"/>
          <w:sz w:val="28"/>
          <w:szCs w:val="28"/>
          <w:shd w:val="clear" w:color="auto" w:fill="FFFFFF"/>
        </w:rPr>
        <w:t xml:space="preserve">como se expondrá más adelante, </w:t>
      </w:r>
      <w:r w:rsidRPr="001443CD">
        <w:rPr>
          <w:rFonts w:ascii="Times New Roman" w:hAnsi="Times New Roman" w:cs="Times New Roman"/>
          <w:color w:val="000000"/>
          <w:sz w:val="28"/>
          <w:szCs w:val="28"/>
          <w:shd w:val="clear" w:color="auto" w:fill="FFFFFF"/>
        </w:rPr>
        <w:t xml:space="preserve">corresponden a conceptos </w:t>
      </w:r>
      <w:r w:rsidRPr="001443CD">
        <w:rPr>
          <w:rFonts w:ascii="Times New Roman" w:hAnsi="Times New Roman" w:cs="Times New Roman"/>
          <w:color w:val="000000"/>
          <w:sz w:val="28"/>
          <w:szCs w:val="28"/>
          <w:shd w:val="clear" w:color="auto" w:fill="FFFFFF"/>
        </w:rPr>
        <w:t>equiparables, pues ambos parámetros objetivos parten por determinar</w:t>
      </w:r>
      <w:r w:rsidRPr="001443CD">
        <w:rPr>
          <w:rFonts w:ascii="Times New Roman" w:hAnsi="Times New Roman" w:cs="Times New Roman"/>
          <w:color w:val="000000"/>
          <w:sz w:val="28"/>
          <w:szCs w:val="28"/>
          <w:shd w:val="clear" w:color="auto" w:fill="FFFFFF"/>
        </w:rPr>
        <w:t xml:space="preserve"> </w:t>
      </w:r>
      <w:r w:rsidRPr="001443CD">
        <w:rPr>
          <w:rFonts w:ascii="Times New Roman" w:hAnsi="Times New Roman" w:cs="Times New Roman"/>
          <w:color w:val="000000"/>
          <w:sz w:val="28"/>
          <w:szCs w:val="28"/>
          <w:shd w:val="clear" w:color="auto" w:fill="FFFFFF"/>
        </w:rPr>
        <w:t>los impuestos pagados</w:t>
      </w:r>
      <w:r w:rsidRPr="001443CD">
        <w:rPr>
          <w:rFonts w:ascii="Times New Roman" w:hAnsi="Times New Roman" w:cs="Times New Roman"/>
          <w:color w:val="000000"/>
          <w:sz w:val="28"/>
          <w:szCs w:val="28"/>
          <w:shd w:val="clear" w:color="auto" w:fill="FFFFFF"/>
        </w:rPr>
        <w:t xml:space="preserve"> en relación con las utilidades percibidas. </w:t>
      </w:r>
    </w:p>
    <w:p w:rsidR="00474386" w:rsidRPr="001443CD" w:rsidRDefault="001443CD" w:rsidP="005F28F6">
      <w:pPr>
        <w:widowControl w:val="0"/>
        <w:tabs>
          <w:tab w:val="left" w:pos="1222"/>
        </w:tabs>
        <w:autoSpaceDE w:val="0"/>
        <w:autoSpaceDN w:val="0"/>
        <w:ind w:right="51"/>
        <w:jc w:val="both"/>
        <w:rPr>
          <w:rFonts w:ascii="Times New Roman" w:hAnsi="Times New Roman" w:cs="Times New Roman"/>
          <w:color w:val="000000"/>
          <w:sz w:val="28"/>
          <w:szCs w:val="28"/>
          <w:shd w:val="clear" w:color="auto" w:fill="FFFFFF"/>
        </w:rPr>
      </w:pPr>
    </w:p>
    <w:p w:rsidR="00FD5E6E" w:rsidRPr="001443CD" w:rsidRDefault="001443CD" w:rsidP="005F28F6">
      <w:pPr>
        <w:widowControl w:val="0"/>
        <w:tabs>
          <w:tab w:val="left" w:pos="1222"/>
        </w:tabs>
        <w:autoSpaceDE w:val="0"/>
        <w:autoSpaceDN w:val="0"/>
        <w:ind w:right="51"/>
        <w:jc w:val="both"/>
        <w:rPr>
          <w:rFonts w:ascii="Times New Roman" w:hAnsi="Times New Roman" w:cs="Times New Roman"/>
          <w:color w:val="000000"/>
          <w:sz w:val="28"/>
          <w:szCs w:val="28"/>
          <w:shd w:val="clear" w:color="auto" w:fill="FFFFFF"/>
        </w:rPr>
      </w:pPr>
      <w:r w:rsidRPr="001443CD">
        <w:rPr>
          <w:rFonts w:ascii="Times New Roman" w:hAnsi="Times New Roman" w:cs="Times New Roman"/>
          <w:color w:val="000000"/>
          <w:sz w:val="28"/>
          <w:szCs w:val="28"/>
          <w:shd w:val="clear" w:color="auto" w:fill="FFFFFF"/>
        </w:rPr>
        <w:t xml:space="preserve">§107. </w:t>
      </w:r>
      <w:r w:rsidRPr="001443CD">
        <w:rPr>
          <w:rFonts w:ascii="Times New Roman" w:hAnsi="Times New Roman" w:cs="Times New Roman"/>
          <w:color w:val="000000"/>
          <w:sz w:val="28"/>
          <w:szCs w:val="28"/>
          <w:shd w:val="clear" w:color="auto" w:fill="FFFFFF"/>
        </w:rPr>
        <w:t>Así mismo, la definición de los s</w:t>
      </w:r>
      <w:r w:rsidRPr="001443CD">
        <w:rPr>
          <w:rFonts w:ascii="Times New Roman" w:hAnsi="Times New Roman" w:cs="Times New Roman"/>
          <w:color w:val="000000"/>
          <w:sz w:val="28"/>
          <w:szCs w:val="28"/>
          <w:shd w:val="clear" w:color="auto" w:fill="FFFFFF"/>
        </w:rPr>
        <w:t>ujetos a quienes resultaría aplicable la tasa mínima de tributación tam</w:t>
      </w:r>
      <w:r w:rsidRPr="001443CD">
        <w:rPr>
          <w:rFonts w:ascii="Times New Roman" w:hAnsi="Times New Roman" w:cs="Times New Roman"/>
          <w:color w:val="000000"/>
          <w:sz w:val="28"/>
          <w:szCs w:val="28"/>
          <w:shd w:val="clear" w:color="auto" w:fill="FFFFFF"/>
        </w:rPr>
        <w:t xml:space="preserve">bién sufrió modificaciones; las cuales, </w:t>
      </w:r>
      <w:r w:rsidRPr="001443CD">
        <w:rPr>
          <w:rFonts w:ascii="Times New Roman" w:hAnsi="Times New Roman" w:cs="Times New Roman"/>
          <w:color w:val="000000"/>
          <w:sz w:val="28"/>
          <w:szCs w:val="28"/>
          <w:shd w:val="clear" w:color="auto" w:fill="FFFFFF"/>
        </w:rPr>
        <w:t>al igual que con el parámetro recién expuest</w:t>
      </w:r>
      <w:r w:rsidRPr="001443CD">
        <w:rPr>
          <w:rFonts w:ascii="Times New Roman" w:hAnsi="Times New Roman" w:cs="Times New Roman"/>
          <w:color w:val="000000"/>
          <w:sz w:val="28"/>
          <w:szCs w:val="28"/>
          <w:shd w:val="clear" w:color="auto" w:fill="FFFFFF"/>
        </w:rPr>
        <w:t>o, conservaron un núcleo mínimo referido al hecho que dicha tasa mínima recaería sobre personas juríd</w:t>
      </w:r>
      <w:r w:rsidRPr="001443CD">
        <w:rPr>
          <w:rFonts w:ascii="Times New Roman" w:hAnsi="Times New Roman" w:cs="Times New Roman"/>
          <w:color w:val="000000"/>
          <w:sz w:val="28"/>
          <w:szCs w:val="28"/>
          <w:shd w:val="clear" w:color="auto" w:fill="FFFFFF"/>
        </w:rPr>
        <w:t>icas. Como muestra de ello</w:t>
      </w:r>
      <w:r w:rsidRPr="001443CD">
        <w:rPr>
          <w:rFonts w:ascii="Times New Roman" w:hAnsi="Times New Roman" w:cs="Times New Roman"/>
          <w:color w:val="000000"/>
          <w:sz w:val="28"/>
          <w:szCs w:val="28"/>
          <w:shd w:val="clear" w:color="auto" w:fill="FFFFFF"/>
        </w:rPr>
        <w:t xml:space="preserve">, </w:t>
      </w:r>
      <w:r w:rsidRPr="001443CD">
        <w:rPr>
          <w:rFonts w:ascii="Times New Roman" w:hAnsi="Times New Roman" w:cs="Times New Roman"/>
          <w:color w:val="000000"/>
          <w:sz w:val="28"/>
          <w:szCs w:val="28"/>
          <w:shd w:val="clear" w:color="auto" w:fill="FFFFFF"/>
        </w:rPr>
        <w:t xml:space="preserve">se tiene que </w:t>
      </w:r>
      <w:r w:rsidRPr="001443CD">
        <w:rPr>
          <w:rFonts w:ascii="Times New Roman" w:hAnsi="Times New Roman" w:cs="Times New Roman"/>
          <w:color w:val="000000"/>
          <w:sz w:val="28"/>
          <w:szCs w:val="28"/>
          <w:shd w:val="clear" w:color="auto" w:fill="FFFFFF"/>
        </w:rPr>
        <w:t xml:space="preserve">en la versión inicial del parágrafo </w:t>
      </w:r>
      <w:r w:rsidRPr="001443CD">
        <w:rPr>
          <w:rFonts w:ascii="Times New Roman" w:hAnsi="Times New Roman" w:cs="Times New Roman"/>
          <w:color w:val="000000"/>
          <w:sz w:val="28"/>
          <w:szCs w:val="28"/>
          <w:shd w:val="clear" w:color="auto" w:fill="FFFFFF"/>
        </w:rPr>
        <w:t>6</w:t>
      </w:r>
      <w:r w:rsidRPr="001443CD">
        <w:rPr>
          <w:rFonts w:ascii="Times New Roman" w:hAnsi="Times New Roman" w:cs="Times New Roman"/>
          <w:color w:val="000000"/>
          <w:sz w:val="28"/>
          <w:szCs w:val="28"/>
          <w:shd w:val="clear" w:color="auto" w:fill="FFFFFF"/>
        </w:rPr>
        <w:t xml:space="preserve"> del artículo 10 de la Ley 2277 de 2022 se indicó que la tasa mínima de tributación solo cobijaría a los contribuyentes descritos en el párrafo 240</w:t>
      </w:r>
      <w:r w:rsidRPr="001443CD">
        <w:rPr>
          <w:rStyle w:val="Refdenotaalpie"/>
          <w:rFonts w:ascii="Times New Roman" w:hAnsi="Times New Roman"/>
          <w:color w:val="000000"/>
          <w:sz w:val="28"/>
          <w:szCs w:val="28"/>
          <w:shd w:val="clear" w:color="auto" w:fill="FFFFFF"/>
        </w:rPr>
        <w:footnoteReference w:id="136"/>
      </w:r>
      <w:r w:rsidRPr="001443CD">
        <w:rPr>
          <w:rFonts w:ascii="Times New Roman" w:hAnsi="Times New Roman" w:cs="Times New Roman"/>
          <w:color w:val="000000"/>
          <w:sz w:val="28"/>
          <w:szCs w:val="28"/>
          <w:shd w:val="clear" w:color="auto" w:fill="FFFFFF"/>
        </w:rPr>
        <w:t xml:space="preserve"> del Estatuto Tributario; pero luego, en la versión final, además de adicionarse a los contribuyentes descritos en el artículo 2</w:t>
      </w:r>
      <w:r w:rsidRPr="001443CD">
        <w:rPr>
          <w:rFonts w:ascii="Times New Roman" w:hAnsi="Times New Roman" w:cs="Times New Roman"/>
          <w:color w:val="000000"/>
          <w:sz w:val="28"/>
          <w:szCs w:val="28"/>
          <w:shd w:val="clear" w:color="auto" w:fill="FFFFFF"/>
        </w:rPr>
        <w:t>4</w:t>
      </w:r>
      <w:r w:rsidRPr="001443CD">
        <w:rPr>
          <w:rFonts w:ascii="Times New Roman" w:hAnsi="Times New Roman" w:cs="Times New Roman"/>
          <w:color w:val="000000"/>
          <w:sz w:val="28"/>
          <w:szCs w:val="28"/>
          <w:shd w:val="clear" w:color="auto" w:fill="FFFFFF"/>
        </w:rPr>
        <w:t>0</w:t>
      </w:r>
      <w:r w:rsidRPr="001443CD">
        <w:rPr>
          <w:rFonts w:ascii="Times New Roman" w:hAnsi="Times New Roman" w:cs="Times New Roman"/>
          <w:color w:val="000000"/>
          <w:sz w:val="28"/>
          <w:szCs w:val="28"/>
          <w:shd w:val="clear" w:color="auto" w:fill="FFFFFF"/>
        </w:rPr>
        <w:t>-</w:t>
      </w:r>
      <w:r w:rsidRPr="001443CD">
        <w:rPr>
          <w:rFonts w:ascii="Times New Roman" w:hAnsi="Times New Roman" w:cs="Times New Roman"/>
          <w:color w:val="000000"/>
          <w:sz w:val="28"/>
          <w:szCs w:val="28"/>
          <w:shd w:val="clear" w:color="auto" w:fill="FFFFFF"/>
        </w:rPr>
        <w:t>1</w:t>
      </w:r>
      <w:r w:rsidRPr="001443CD">
        <w:rPr>
          <w:rStyle w:val="Refdenotaalpie"/>
          <w:rFonts w:ascii="Times New Roman" w:hAnsi="Times New Roman"/>
          <w:color w:val="000000"/>
          <w:sz w:val="28"/>
          <w:szCs w:val="28"/>
          <w:shd w:val="clear" w:color="auto" w:fill="FFFFFF"/>
        </w:rPr>
        <w:footnoteReference w:id="137"/>
      </w:r>
      <w:r w:rsidRPr="001443CD">
        <w:rPr>
          <w:rFonts w:ascii="Times New Roman" w:hAnsi="Times New Roman" w:cs="Times New Roman"/>
          <w:color w:val="000000"/>
          <w:sz w:val="28"/>
          <w:szCs w:val="28"/>
          <w:shd w:val="clear" w:color="auto" w:fill="FFFFFF"/>
        </w:rPr>
        <w:t xml:space="preserve"> (</w:t>
      </w:r>
      <w:r w:rsidRPr="001443CD">
        <w:rPr>
          <w:rFonts w:ascii="Times New Roman" w:hAnsi="Times New Roman" w:cs="Times New Roman"/>
          <w:color w:val="000000"/>
          <w:sz w:val="28"/>
          <w:szCs w:val="28"/>
          <w:shd w:val="clear" w:color="auto" w:fill="FFFFFF"/>
        </w:rPr>
        <w:t xml:space="preserve">usuarios industriales de </w:t>
      </w:r>
      <w:r w:rsidRPr="001443CD">
        <w:rPr>
          <w:rFonts w:ascii="Times New Roman" w:hAnsi="Times New Roman" w:cs="Times New Roman"/>
          <w:color w:val="000000"/>
          <w:sz w:val="28"/>
          <w:szCs w:val="28"/>
          <w:shd w:val="clear" w:color="auto" w:fill="FFFFFF"/>
        </w:rPr>
        <w:t>zonas francas), se modificó la referencia general a aquellos del artículo 240, excluyéndose expr</w:t>
      </w:r>
      <w:r w:rsidRPr="001443CD">
        <w:rPr>
          <w:rFonts w:ascii="Times New Roman" w:hAnsi="Times New Roman" w:cs="Times New Roman"/>
          <w:color w:val="000000"/>
          <w:sz w:val="28"/>
          <w:szCs w:val="28"/>
          <w:shd w:val="clear" w:color="auto" w:fill="FFFFFF"/>
        </w:rPr>
        <w:t xml:space="preserve">esamente a las </w:t>
      </w:r>
      <w:r w:rsidRPr="001443CD">
        <w:rPr>
          <w:rFonts w:ascii="Times New Roman" w:hAnsi="Times New Roman" w:cs="Times New Roman"/>
          <w:i/>
          <w:color w:val="000000"/>
          <w:sz w:val="28"/>
          <w:szCs w:val="28"/>
          <w:shd w:val="clear" w:color="auto" w:fill="FFFFFF"/>
        </w:rPr>
        <w:t>“personas jurídicas extranjeras sin  residencia en el país”</w:t>
      </w:r>
      <w:r w:rsidRPr="001443CD">
        <w:rPr>
          <w:rFonts w:ascii="Times New Roman" w:hAnsi="Times New Roman" w:cs="Times New Roman"/>
          <w:color w:val="000000"/>
          <w:sz w:val="28"/>
          <w:szCs w:val="28"/>
          <w:shd w:val="clear" w:color="auto" w:fill="FFFFFF"/>
        </w:rPr>
        <w:t xml:space="preserve"> que están</w:t>
      </w:r>
      <w:r w:rsidRPr="001443CD">
        <w:rPr>
          <w:rFonts w:ascii="Times New Roman" w:hAnsi="Times New Roman" w:cs="Times New Roman"/>
          <w:color w:val="000000"/>
          <w:sz w:val="28"/>
          <w:szCs w:val="28"/>
          <w:shd w:val="clear" w:color="auto" w:fill="FFFFFF"/>
        </w:rPr>
        <w:t xml:space="preserve"> incluidas en el citado</w:t>
      </w:r>
      <w:r w:rsidRPr="001443CD">
        <w:rPr>
          <w:rFonts w:ascii="Times New Roman" w:hAnsi="Times New Roman" w:cs="Times New Roman"/>
          <w:color w:val="000000"/>
          <w:sz w:val="28"/>
          <w:szCs w:val="28"/>
          <w:shd w:val="clear" w:color="auto" w:fill="FFFFFF"/>
        </w:rPr>
        <w:t xml:space="preserve"> artículo 240</w:t>
      </w:r>
      <w:r w:rsidRPr="001443CD">
        <w:rPr>
          <w:rStyle w:val="Refdenotaalpie"/>
          <w:rFonts w:ascii="Times New Roman" w:hAnsi="Times New Roman"/>
          <w:color w:val="000000"/>
          <w:sz w:val="28"/>
          <w:szCs w:val="28"/>
          <w:shd w:val="clear" w:color="auto" w:fill="FFFFFF"/>
        </w:rPr>
        <w:footnoteReference w:id="138"/>
      </w:r>
      <w:r w:rsidRPr="001443CD">
        <w:rPr>
          <w:rFonts w:ascii="Times New Roman" w:hAnsi="Times New Roman" w:cs="Times New Roman"/>
          <w:color w:val="000000"/>
          <w:sz w:val="28"/>
          <w:szCs w:val="28"/>
          <w:shd w:val="clear" w:color="auto" w:fill="FFFFFF"/>
        </w:rPr>
        <w:t xml:space="preserve">. </w:t>
      </w:r>
      <w:r w:rsidRPr="001443CD">
        <w:rPr>
          <w:rFonts w:ascii="Times New Roman" w:hAnsi="Times New Roman" w:cs="Times New Roman"/>
          <w:color w:val="000000"/>
          <w:sz w:val="28"/>
          <w:szCs w:val="28"/>
          <w:shd w:val="clear" w:color="auto" w:fill="FFFFFF"/>
        </w:rPr>
        <w:t xml:space="preserve"> Estos dos ejemplos dan cuenta de la incorporación de cambios </w:t>
      </w:r>
      <w:r w:rsidRPr="001443CD">
        <w:rPr>
          <w:rFonts w:ascii="Times New Roman" w:hAnsi="Times New Roman" w:cs="Times New Roman"/>
          <w:color w:val="000000"/>
          <w:sz w:val="28"/>
          <w:szCs w:val="28"/>
          <w:shd w:val="clear" w:color="auto" w:fill="FFFFFF"/>
        </w:rPr>
        <w:t xml:space="preserve">o ajustes </w:t>
      </w:r>
      <w:r w:rsidRPr="001443CD">
        <w:rPr>
          <w:rFonts w:ascii="Times New Roman" w:hAnsi="Times New Roman" w:cs="Times New Roman"/>
          <w:color w:val="000000"/>
          <w:sz w:val="28"/>
          <w:szCs w:val="28"/>
          <w:shd w:val="clear" w:color="auto" w:fill="FFFFFF"/>
        </w:rPr>
        <w:t xml:space="preserve">sobre los elementos de la tasa mínima de tributación que fueron definidos desde el primer debate conjunto. </w:t>
      </w:r>
    </w:p>
    <w:p w:rsidR="00AB1421" w:rsidRPr="001443CD" w:rsidRDefault="001443CD" w:rsidP="005F28F6">
      <w:pPr>
        <w:widowControl w:val="0"/>
        <w:tabs>
          <w:tab w:val="left" w:pos="1222"/>
        </w:tabs>
        <w:autoSpaceDE w:val="0"/>
        <w:autoSpaceDN w:val="0"/>
        <w:ind w:right="51"/>
        <w:jc w:val="both"/>
        <w:rPr>
          <w:rFonts w:ascii="Times New Roman" w:hAnsi="Times New Roman" w:cs="Times New Roman"/>
          <w:color w:val="000000"/>
          <w:sz w:val="28"/>
          <w:szCs w:val="28"/>
          <w:shd w:val="clear" w:color="auto" w:fill="FFFFFF"/>
        </w:rPr>
      </w:pPr>
    </w:p>
    <w:p w:rsidR="00D52845" w:rsidRPr="001443CD" w:rsidRDefault="001443CD" w:rsidP="005F28F6">
      <w:pPr>
        <w:widowControl w:val="0"/>
        <w:tabs>
          <w:tab w:val="left" w:pos="1222"/>
        </w:tabs>
        <w:autoSpaceDE w:val="0"/>
        <w:autoSpaceDN w:val="0"/>
        <w:ind w:right="51"/>
        <w:jc w:val="both"/>
        <w:rPr>
          <w:rFonts w:ascii="Times New Roman" w:hAnsi="Times New Roman" w:cs="Times New Roman"/>
          <w:sz w:val="28"/>
          <w:szCs w:val="28"/>
          <w:lang w:val="es-ES"/>
        </w:rPr>
      </w:pPr>
      <w:r w:rsidRPr="001443CD">
        <w:rPr>
          <w:rFonts w:ascii="Times New Roman" w:hAnsi="Times New Roman" w:cs="Times New Roman"/>
          <w:color w:val="000000"/>
          <w:sz w:val="28"/>
          <w:szCs w:val="28"/>
          <w:shd w:val="clear" w:color="auto" w:fill="FFFFFF"/>
        </w:rPr>
        <w:t xml:space="preserve">§108. </w:t>
      </w:r>
      <w:r w:rsidRPr="001443CD">
        <w:rPr>
          <w:rFonts w:ascii="Times New Roman" w:hAnsi="Times New Roman" w:cs="Times New Roman"/>
          <w:color w:val="000000"/>
          <w:sz w:val="28"/>
          <w:szCs w:val="28"/>
          <w:shd w:val="clear" w:color="auto" w:fill="FFFFFF"/>
        </w:rPr>
        <w:t xml:space="preserve">No obstante, por sí mismas, las anteriores adiciones y modificaciones no dan </w:t>
      </w:r>
      <w:r w:rsidRPr="001443CD">
        <w:rPr>
          <w:rFonts w:ascii="Times New Roman" w:hAnsi="Times New Roman" w:cs="Times New Roman"/>
          <w:color w:val="000000"/>
          <w:sz w:val="28"/>
          <w:szCs w:val="28"/>
          <w:shd w:val="clear" w:color="auto" w:fill="FFFFFF"/>
        </w:rPr>
        <w:t>cuenta de la violación de los principios de consecutividad e ide</w:t>
      </w:r>
      <w:r w:rsidRPr="001443CD">
        <w:rPr>
          <w:rFonts w:ascii="Times New Roman" w:hAnsi="Times New Roman" w:cs="Times New Roman"/>
          <w:color w:val="000000"/>
          <w:sz w:val="28"/>
          <w:szCs w:val="28"/>
          <w:shd w:val="clear" w:color="auto" w:fill="FFFFFF"/>
        </w:rPr>
        <w:t xml:space="preserve">ntidad flexible, dado que el examen de estos </w:t>
      </w:r>
      <w:r w:rsidRPr="001443CD">
        <w:rPr>
          <w:rFonts w:ascii="Times New Roman" w:hAnsi="Times New Roman" w:cs="Times New Roman"/>
          <w:color w:val="000000"/>
          <w:sz w:val="28"/>
          <w:szCs w:val="28"/>
          <w:shd w:val="clear" w:color="auto" w:fill="FFFFFF"/>
        </w:rPr>
        <w:t xml:space="preserve">principios </w:t>
      </w:r>
      <w:r w:rsidRPr="001443CD">
        <w:rPr>
          <w:rFonts w:ascii="Times New Roman" w:hAnsi="Times New Roman" w:cs="Times New Roman"/>
          <w:color w:val="000000"/>
          <w:sz w:val="28"/>
          <w:szCs w:val="28"/>
          <w:shd w:val="clear" w:color="auto" w:fill="FFFFFF"/>
        </w:rPr>
        <w:t xml:space="preserve">no es un asunto meramente cuantitativo, sino cualitativo. Desde este punto de vista, se impone afirmar </w:t>
      </w:r>
      <w:r w:rsidRPr="001443CD">
        <w:rPr>
          <w:rFonts w:ascii="Times New Roman" w:hAnsi="Times New Roman" w:cs="Times New Roman"/>
          <w:color w:val="000000"/>
          <w:sz w:val="28"/>
          <w:szCs w:val="28"/>
          <w:shd w:val="clear" w:color="auto" w:fill="FFFFFF"/>
        </w:rPr>
        <w:t xml:space="preserve">que </w:t>
      </w:r>
      <w:r w:rsidRPr="001443CD">
        <w:rPr>
          <w:rFonts w:ascii="Times New Roman" w:hAnsi="Times New Roman" w:cs="Times New Roman"/>
          <w:color w:val="000000"/>
          <w:sz w:val="28"/>
          <w:szCs w:val="28"/>
          <w:shd w:val="clear" w:color="auto" w:fill="FFFFFF"/>
        </w:rPr>
        <w:t>el parágrafo 6 del artículo 240 del Estatuto Tributario, adicionado po</w:t>
      </w:r>
      <w:r w:rsidRPr="001443CD">
        <w:rPr>
          <w:rFonts w:ascii="Times New Roman" w:hAnsi="Times New Roman" w:cs="Times New Roman"/>
          <w:color w:val="000000"/>
          <w:sz w:val="28"/>
          <w:szCs w:val="28"/>
          <w:shd w:val="clear" w:color="auto" w:fill="FFFFFF"/>
        </w:rPr>
        <w:t xml:space="preserve">r el artículo 10 de la </w:t>
      </w:r>
      <w:r w:rsidRPr="001443CD">
        <w:rPr>
          <w:rFonts w:ascii="Times New Roman" w:hAnsi="Times New Roman" w:cs="Times New Roman"/>
          <w:color w:val="000000"/>
          <w:sz w:val="28"/>
          <w:szCs w:val="28"/>
          <w:shd w:val="clear" w:color="auto" w:fill="FFFFFF"/>
        </w:rPr>
        <w:t>Ley 2277</w:t>
      </w:r>
      <w:r w:rsidRPr="001443CD">
        <w:rPr>
          <w:rFonts w:ascii="Times New Roman" w:hAnsi="Times New Roman" w:cs="Times New Roman"/>
          <w:color w:val="000000"/>
          <w:sz w:val="28"/>
          <w:szCs w:val="28"/>
          <w:shd w:val="clear" w:color="auto" w:fill="FFFFFF"/>
        </w:rPr>
        <w:t xml:space="preserve"> de </w:t>
      </w:r>
      <w:r w:rsidRPr="001443CD">
        <w:rPr>
          <w:rFonts w:ascii="Times New Roman" w:hAnsi="Times New Roman" w:cs="Times New Roman"/>
          <w:color w:val="000000"/>
          <w:sz w:val="28"/>
          <w:szCs w:val="28"/>
          <w:shd w:val="clear" w:color="auto" w:fill="FFFFFF"/>
        </w:rPr>
        <w:t xml:space="preserve">2022, </w:t>
      </w:r>
      <w:r w:rsidRPr="001443CD">
        <w:rPr>
          <w:rFonts w:ascii="Times New Roman" w:hAnsi="Times New Roman" w:cs="Times New Roman"/>
          <w:sz w:val="28"/>
          <w:szCs w:val="28"/>
          <w:lang w:val="es-ES"/>
        </w:rPr>
        <w:t>tiene</w:t>
      </w:r>
      <w:r w:rsidRPr="001443CD">
        <w:rPr>
          <w:rFonts w:ascii="Times New Roman" w:hAnsi="Times New Roman" w:cs="Times New Roman"/>
          <w:sz w:val="28"/>
          <w:szCs w:val="28"/>
          <w:lang w:val="es-ES"/>
        </w:rPr>
        <w:t xml:space="preserve"> conexidad </w:t>
      </w:r>
      <w:r w:rsidRPr="001443CD">
        <w:rPr>
          <w:rFonts w:ascii="Times New Roman" w:hAnsi="Times New Roman" w:cs="Times New Roman"/>
          <w:sz w:val="28"/>
          <w:szCs w:val="28"/>
          <w:lang w:val="es-ES"/>
        </w:rPr>
        <w:t>clara y específica, estrecha, nec</w:t>
      </w:r>
      <w:r w:rsidRPr="001443CD">
        <w:rPr>
          <w:rFonts w:ascii="Times New Roman" w:hAnsi="Times New Roman" w:cs="Times New Roman"/>
          <w:sz w:val="28"/>
          <w:szCs w:val="28"/>
          <w:lang w:val="es-ES"/>
        </w:rPr>
        <w:t>e</w:t>
      </w:r>
      <w:r w:rsidRPr="001443CD">
        <w:rPr>
          <w:rFonts w:ascii="Times New Roman" w:hAnsi="Times New Roman" w:cs="Times New Roman"/>
          <w:sz w:val="28"/>
          <w:szCs w:val="28"/>
          <w:lang w:val="es-ES"/>
        </w:rPr>
        <w:t>saria y evidente</w:t>
      </w:r>
      <w:r w:rsidRPr="001443CD">
        <w:rPr>
          <w:rFonts w:ascii="Times New Roman" w:hAnsi="Times New Roman" w:cs="Times New Roman"/>
          <w:i/>
          <w:iCs/>
          <w:sz w:val="28"/>
          <w:szCs w:val="28"/>
          <w:lang w:val="es-ES"/>
        </w:rPr>
        <w:t xml:space="preserve"> </w:t>
      </w:r>
      <w:r w:rsidRPr="001443CD">
        <w:rPr>
          <w:rFonts w:ascii="Times New Roman" w:hAnsi="Times New Roman" w:cs="Times New Roman"/>
          <w:sz w:val="28"/>
          <w:szCs w:val="28"/>
          <w:lang w:val="es-ES"/>
        </w:rPr>
        <w:t xml:space="preserve">con la materia debatida en primer debate conjunto. </w:t>
      </w:r>
    </w:p>
    <w:p w:rsidR="00FC0735" w:rsidRPr="001443CD" w:rsidRDefault="001443CD" w:rsidP="005F28F6">
      <w:pPr>
        <w:widowControl w:val="0"/>
        <w:tabs>
          <w:tab w:val="left" w:pos="1222"/>
        </w:tabs>
        <w:autoSpaceDE w:val="0"/>
        <w:autoSpaceDN w:val="0"/>
        <w:ind w:right="51"/>
        <w:jc w:val="both"/>
        <w:rPr>
          <w:rFonts w:ascii="Times New Roman" w:hAnsi="Times New Roman" w:cs="Times New Roman"/>
          <w:color w:val="000000"/>
          <w:sz w:val="28"/>
          <w:szCs w:val="28"/>
          <w:shd w:val="clear" w:color="auto" w:fill="FFFFFF"/>
        </w:rPr>
      </w:pPr>
    </w:p>
    <w:p w:rsidR="009C30A3" w:rsidRPr="001443CD" w:rsidRDefault="001443CD" w:rsidP="005F28F6">
      <w:pPr>
        <w:jc w:val="both"/>
        <w:rPr>
          <w:rFonts w:ascii="Times New Roman" w:hAnsi="Times New Roman" w:cs="Times New Roman"/>
          <w:i/>
          <w:iCs/>
          <w:color w:val="000000"/>
          <w:sz w:val="28"/>
          <w:szCs w:val="28"/>
          <w:shd w:val="clear" w:color="auto" w:fill="FFFFFF"/>
        </w:rPr>
      </w:pPr>
      <w:r w:rsidRPr="001443CD">
        <w:rPr>
          <w:rFonts w:ascii="Times New Roman" w:hAnsi="Times New Roman" w:cs="Times New Roman"/>
          <w:color w:val="000000"/>
          <w:sz w:val="28"/>
          <w:szCs w:val="28"/>
          <w:shd w:val="clear" w:color="auto" w:fill="FFFFFF"/>
        </w:rPr>
        <w:t>§</w:t>
      </w:r>
      <w:r w:rsidRPr="001443CD">
        <w:rPr>
          <w:rFonts w:ascii="Times New Roman" w:hAnsi="Times New Roman" w:cs="Times New Roman"/>
          <w:color w:val="000000"/>
          <w:sz w:val="28"/>
          <w:szCs w:val="28"/>
          <w:shd w:val="clear" w:color="auto" w:fill="FFFFFF"/>
        </w:rPr>
        <w:t>10</w:t>
      </w:r>
      <w:r w:rsidRPr="001443CD">
        <w:rPr>
          <w:rFonts w:ascii="Times New Roman" w:hAnsi="Times New Roman" w:cs="Times New Roman"/>
          <w:color w:val="000000"/>
          <w:sz w:val="28"/>
          <w:szCs w:val="28"/>
          <w:shd w:val="clear" w:color="auto" w:fill="FFFFFF"/>
        </w:rPr>
        <w:t>9</w:t>
      </w:r>
      <w:r w:rsidRPr="001443CD">
        <w:rPr>
          <w:rFonts w:ascii="Times New Roman" w:hAnsi="Times New Roman" w:cs="Times New Roman"/>
          <w:color w:val="000000"/>
          <w:sz w:val="28"/>
          <w:szCs w:val="28"/>
          <w:shd w:val="clear" w:color="auto" w:fill="FFFFFF"/>
        </w:rPr>
        <w:t xml:space="preserve">. Al respecto, de acuerdo a lo indicado en el informe de ponencia para el primer debate conjunto, luego de las </w:t>
      </w:r>
      <w:r w:rsidRPr="001443CD">
        <w:rPr>
          <w:rFonts w:ascii="Times New Roman" w:hAnsi="Times New Roman" w:cs="Times New Roman"/>
          <w:color w:val="000000"/>
          <w:sz w:val="28"/>
          <w:szCs w:val="28"/>
          <w:shd w:val="clear" w:color="auto" w:fill="FFFFFF"/>
        </w:rPr>
        <w:t>reuniones adelantadas con el objeto de escuchar distintas voces y fijar posiciones, se indicó que en la reunión sostenida el 4 de octubre de 2022, en la que participó</w:t>
      </w:r>
      <w:r w:rsidRPr="001443CD">
        <w:rPr>
          <w:rFonts w:ascii="Times New Roman" w:hAnsi="Times New Roman" w:cs="Times New Roman"/>
          <w:color w:val="000000"/>
          <w:sz w:val="28"/>
          <w:szCs w:val="28"/>
          <w:shd w:val="clear" w:color="auto" w:fill="FFFFFF"/>
        </w:rPr>
        <w:t xml:space="preserve"> el</w:t>
      </w:r>
      <w:r w:rsidRPr="001443CD">
        <w:rPr>
          <w:rFonts w:ascii="Times New Roman" w:hAnsi="Times New Roman" w:cs="Times New Roman"/>
          <w:color w:val="000000"/>
          <w:sz w:val="28"/>
          <w:szCs w:val="28"/>
          <w:shd w:val="clear" w:color="auto" w:fill="FFFFFF"/>
        </w:rPr>
        <w:t xml:space="preserve"> ministro de </w:t>
      </w:r>
      <w:r w:rsidRPr="001443CD">
        <w:rPr>
          <w:rFonts w:ascii="Times New Roman" w:hAnsi="Times New Roman" w:cs="Times New Roman"/>
          <w:color w:val="000000"/>
          <w:sz w:val="28"/>
          <w:szCs w:val="28"/>
          <w:shd w:val="clear" w:color="auto" w:fill="FFFFFF"/>
        </w:rPr>
        <w:t>H</w:t>
      </w:r>
      <w:r w:rsidRPr="001443CD">
        <w:rPr>
          <w:rFonts w:ascii="Times New Roman" w:hAnsi="Times New Roman" w:cs="Times New Roman"/>
          <w:color w:val="000000"/>
          <w:sz w:val="28"/>
          <w:szCs w:val="28"/>
          <w:shd w:val="clear" w:color="auto" w:fill="FFFFFF"/>
        </w:rPr>
        <w:t xml:space="preserve">acienda y </w:t>
      </w:r>
      <w:r w:rsidRPr="001443CD">
        <w:rPr>
          <w:rFonts w:ascii="Times New Roman" w:hAnsi="Times New Roman" w:cs="Times New Roman"/>
          <w:color w:val="000000"/>
          <w:sz w:val="28"/>
          <w:szCs w:val="28"/>
          <w:shd w:val="clear" w:color="auto" w:fill="FFFFFF"/>
        </w:rPr>
        <w:t>C</w:t>
      </w:r>
      <w:r w:rsidRPr="001443CD">
        <w:rPr>
          <w:rFonts w:ascii="Times New Roman" w:hAnsi="Times New Roman" w:cs="Times New Roman"/>
          <w:color w:val="000000"/>
          <w:sz w:val="28"/>
          <w:szCs w:val="28"/>
          <w:shd w:val="clear" w:color="auto" w:fill="FFFFFF"/>
        </w:rPr>
        <w:t xml:space="preserve">rédito </w:t>
      </w:r>
      <w:r w:rsidRPr="001443CD">
        <w:rPr>
          <w:rFonts w:ascii="Times New Roman" w:hAnsi="Times New Roman" w:cs="Times New Roman"/>
          <w:color w:val="000000"/>
          <w:sz w:val="28"/>
          <w:szCs w:val="28"/>
          <w:shd w:val="clear" w:color="auto" w:fill="FFFFFF"/>
        </w:rPr>
        <w:t>P</w:t>
      </w:r>
      <w:r w:rsidRPr="001443CD">
        <w:rPr>
          <w:rFonts w:ascii="Times New Roman" w:hAnsi="Times New Roman" w:cs="Times New Roman"/>
          <w:color w:val="000000"/>
          <w:sz w:val="28"/>
          <w:szCs w:val="28"/>
          <w:shd w:val="clear" w:color="auto" w:fill="FFFFFF"/>
        </w:rPr>
        <w:t>úblico</w:t>
      </w:r>
      <w:r w:rsidRPr="001443CD">
        <w:rPr>
          <w:rFonts w:ascii="Times New Roman" w:hAnsi="Times New Roman" w:cs="Times New Roman"/>
          <w:color w:val="000000"/>
          <w:sz w:val="28"/>
          <w:szCs w:val="28"/>
          <w:shd w:val="clear" w:color="auto" w:fill="FFFFFF"/>
        </w:rPr>
        <w:t xml:space="preserve"> y el director de la DIAN, se acordó incluir, co</w:t>
      </w:r>
      <w:r w:rsidRPr="001443CD">
        <w:rPr>
          <w:rFonts w:ascii="Times New Roman" w:hAnsi="Times New Roman" w:cs="Times New Roman"/>
          <w:color w:val="000000"/>
          <w:sz w:val="28"/>
          <w:szCs w:val="28"/>
          <w:shd w:val="clear" w:color="auto" w:fill="FFFFFF"/>
        </w:rPr>
        <w:t>mo parte de la modificación propuesta al artículo 240 del Estatuto Tributario, un impuesto mínimo global del 15% en el impuesto de renta, siguiendo los lineamientos de la OCDE. Dicho impuesto, se precisó, se aplicaría respecto de las empresas con el objeto</w:t>
      </w:r>
      <w:r w:rsidRPr="001443CD">
        <w:rPr>
          <w:rFonts w:ascii="Times New Roman" w:hAnsi="Times New Roman" w:cs="Times New Roman"/>
          <w:color w:val="000000"/>
          <w:sz w:val="28"/>
          <w:szCs w:val="28"/>
          <w:shd w:val="clear" w:color="auto" w:fill="FFFFFF"/>
        </w:rPr>
        <w:t xml:space="preserve"> de garantizar “tasas efectivas”, además, ajustadas a la “utilidad que generan estas sociedades”</w:t>
      </w:r>
      <w:r w:rsidRPr="001443CD">
        <w:rPr>
          <w:rStyle w:val="Refdenotaalpie"/>
          <w:rFonts w:ascii="Times New Roman" w:hAnsi="Times New Roman"/>
          <w:color w:val="000000"/>
          <w:sz w:val="28"/>
          <w:szCs w:val="28"/>
          <w:shd w:val="clear" w:color="auto" w:fill="FFFFFF"/>
        </w:rPr>
        <w:footnoteReference w:id="139"/>
      </w:r>
      <w:r w:rsidRPr="001443CD">
        <w:rPr>
          <w:rFonts w:ascii="Times New Roman" w:hAnsi="Times New Roman" w:cs="Times New Roman"/>
          <w:color w:val="000000"/>
          <w:sz w:val="28"/>
          <w:szCs w:val="28"/>
          <w:shd w:val="clear" w:color="auto" w:fill="FFFFFF"/>
        </w:rPr>
        <w:t xml:space="preserve">. </w:t>
      </w:r>
      <w:r w:rsidRPr="001443CD">
        <w:rPr>
          <w:rFonts w:ascii="Times New Roman" w:hAnsi="Times New Roman" w:cs="Times New Roman"/>
          <w:i/>
          <w:iCs/>
          <w:color w:val="000000"/>
          <w:sz w:val="28"/>
          <w:szCs w:val="28"/>
          <w:shd w:val="clear" w:color="auto" w:fill="FFFFFF"/>
        </w:rPr>
        <w:t xml:space="preserve"> </w:t>
      </w:r>
    </w:p>
    <w:p w:rsidR="009C30A3" w:rsidRPr="001443CD" w:rsidRDefault="001443CD" w:rsidP="005F28F6">
      <w:pPr>
        <w:jc w:val="both"/>
        <w:rPr>
          <w:rFonts w:ascii="Times New Roman" w:hAnsi="Times New Roman" w:cs="Times New Roman"/>
          <w:i/>
          <w:iCs/>
          <w:color w:val="000000"/>
          <w:sz w:val="28"/>
          <w:szCs w:val="28"/>
          <w:shd w:val="clear" w:color="auto" w:fill="FFFFFF"/>
        </w:rPr>
      </w:pPr>
    </w:p>
    <w:p w:rsidR="009C30A3" w:rsidRPr="001443CD" w:rsidRDefault="001443CD" w:rsidP="005F28F6">
      <w:pPr>
        <w:jc w:val="both"/>
        <w:rPr>
          <w:rFonts w:ascii="Times New Roman" w:hAnsi="Times New Roman" w:cs="Times New Roman"/>
          <w:color w:val="000000"/>
          <w:sz w:val="28"/>
          <w:szCs w:val="28"/>
          <w:shd w:val="clear" w:color="auto" w:fill="FFFFFF"/>
        </w:rPr>
      </w:pPr>
      <w:r w:rsidRPr="001443CD">
        <w:rPr>
          <w:rFonts w:ascii="Times New Roman" w:hAnsi="Times New Roman" w:cs="Times New Roman"/>
          <w:color w:val="000000"/>
          <w:sz w:val="28"/>
          <w:szCs w:val="28"/>
          <w:shd w:val="clear" w:color="auto" w:fill="FFFFFF"/>
        </w:rPr>
        <w:t>§</w:t>
      </w:r>
      <w:r w:rsidRPr="001443CD">
        <w:rPr>
          <w:rFonts w:ascii="Times New Roman" w:hAnsi="Times New Roman" w:cs="Times New Roman"/>
          <w:color w:val="000000"/>
          <w:sz w:val="28"/>
          <w:szCs w:val="28"/>
          <w:shd w:val="clear" w:color="auto" w:fill="FFFFFF"/>
        </w:rPr>
        <w:t>1</w:t>
      </w:r>
      <w:r w:rsidRPr="001443CD">
        <w:rPr>
          <w:rFonts w:ascii="Times New Roman" w:hAnsi="Times New Roman" w:cs="Times New Roman"/>
          <w:color w:val="000000"/>
          <w:sz w:val="28"/>
          <w:szCs w:val="28"/>
          <w:shd w:val="clear" w:color="auto" w:fill="FFFFFF"/>
        </w:rPr>
        <w:t>10</w:t>
      </w:r>
      <w:r w:rsidRPr="001443CD">
        <w:rPr>
          <w:rFonts w:ascii="Times New Roman" w:hAnsi="Times New Roman" w:cs="Times New Roman"/>
          <w:color w:val="000000"/>
          <w:sz w:val="28"/>
          <w:szCs w:val="28"/>
          <w:shd w:val="clear" w:color="auto" w:fill="FFFFFF"/>
        </w:rPr>
        <w:t>. Ahora bien, a partir del informe de ponencia</w:t>
      </w:r>
      <w:r w:rsidRPr="001443CD">
        <w:rPr>
          <w:rFonts w:ascii="Times New Roman" w:hAnsi="Times New Roman" w:cs="Times New Roman"/>
          <w:color w:val="000000"/>
          <w:sz w:val="28"/>
          <w:szCs w:val="28"/>
          <w:shd w:val="clear" w:color="auto" w:fill="FFFFFF"/>
        </w:rPr>
        <w:t xml:space="preserve"> para ese primer debate</w:t>
      </w:r>
      <w:r w:rsidRPr="001443CD">
        <w:rPr>
          <w:rFonts w:ascii="Times New Roman" w:hAnsi="Times New Roman" w:cs="Times New Roman"/>
          <w:color w:val="000000"/>
          <w:sz w:val="28"/>
          <w:szCs w:val="28"/>
          <w:shd w:val="clear" w:color="auto" w:fill="FFFFFF"/>
        </w:rPr>
        <w:t xml:space="preserve">, es claro que los y las congresistas integrantes de las comisiones terceras </w:t>
      </w:r>
      <w:r w:rsidRPr="001443CD">
        <w:rPr>
          <w:rFonts w:ascii="Times New Roman" w:hAnsi="Times New Roman" w:cs="Times New Roman"/>
          <w:color w:val="000000"/>
          <w:sz w:val="28"/>
          <w:szCs w:val="28"/>
          <w:shd w:val="clear" w:color="auto" w:fill="FFFFFF"/>
        </w:rPr>
        <w:t>permanentes constitucionales de la Cámara de Representantes y del Senado de la República tuvieron las condiciones para discutir sobre esta materia</w:t>
      </w:r>
      <w:r w:rsidRPr="001443CD">
        <w:rPr>
          <w:rFonts w:ascii="Times New Roman" w:hAnsi="Times New Roman" w:cs="Times New Roman"/>
          <w:color w:val="000000"/>
          <w:sz w:val="28"/>
          <w:szCs w:val="28"/>
          <w:shd w:val="clear" w:color="auto" w:fill="FFFFFF"/>
        </w:rPr>
        <w:t xml:space="preserve">. </w:t>
      </w:r>
      <w:r w:rsidRPr="001443CD">
        <w:rPr>
          <w:rFonts w:ascii="Times New Roman" w:hAnsi="Times New Roman" w:cs="Times New Roman"/>
          <w:color w:val="000000"/>
          <w:sz w:val="28"/>
          <w:szCs w:val="28"/>
          <w:shd w:val="clear" w:color="auto" w:fill="FFFFFF"/>
        </w:rPr>
        <w:t xml:space="preserve">En esta dirección, aunque en </w:t>
      </w:r>
      <w:r w:rsidRPr="001443CD">
        <w:rPr>
          <w:rFonts w:ascii="Times New Roman" w:hAnsi="Times New Roman" w:cs="Times New Roman"/>
          <w:color w:val="000000"/>
          <w:sz w:val="28"/>
          <w:szCs w:val="28"/>
          <w:shd w:val="clear" w:color="auto" w:fill="FFFFFF"/>
        </w:rPr>
        <w:t>esta etapa inicial del trámite</w:t>
      </w:r>
      <w:r w:rsidRPr="001443CD">
        <w:rPr>
          <w:rFonts w:ascii="Times New Roman" w:hAnsi="Times New Roman" w:cs="Times New Roman"/>
          <w:color w:val="000000"/>
          <w:sz w:val="28"/>
          <w:szCs w:val="28"/>
          <w:shd w:val="clear" w:color="auto" w:fill="FFFFFF"/>
        </w:rPr>
        <w:t xml:space="preserve"> </w:t>
      </w:r>
      <w:r w:rsidRPr="001443CD">
        <w:rPr>
          <w:rFonts w:ascii="Times New Roman" w:hAnsi="Times New Roman" w:cs="Times New Roman"/>
          <w:color w:val="000000"/>
          <w:sz w:val="28"/>
          <w:szCs w:val="28"/>
          <w:shd w:val="clear" w:color="auto" w:fill="FFFFFF"/>
        </w:rPr>
        <w:t>legislativo</w:t>
      </w:r>
      <w:r w:rsidRPr="001443CD">
        <w:rPr>
          <w:rFonts w:ascii="Times New Roman" w:hAnsi="Times New Roman" w:cs="Times New Roman"/>
          <w:color w:val="000000"/>
          <w:sz w:val="28"/>
          <w:szCs w:val="28"/>
          <w:shd w:val="clear" w:color="auto" w:fill="FFFFFF"/>
        </w:rPr>
        <w:t xml:space="preserve"> no surgieron asuntos de aplicación t</w:t>
      </w:r>
      <w:r w:rsidRPr="001443CD">
        <w:rPr>
          <w:rFonts w:ascii="Times New Roman" w:hAnsi="Times New Roman" w:cs="Times New Roman"/>
          <w:color w:val="000000"/>
          <w:sz w:val="28"/>
          <w:szCs w:val="28"/>
          <w:shd w:val="clear" w:color="auto" w:fill="FFFFFF"/>
        </w:rPr>
        <w:t xml:space="preserve">écnica de </w:t>
      </w:r>
      <w:r w:rsidRPr="001443CD">
        <w:rPr>
          <w:rFonts w:ascii="Times New Roman" w:hAnsi="Times New Roman" w:cs="Times New Roman"/>
          <w:color w:val="000000"/>
          <w:sz w:val="28"/>
          <w:szCs w:val="28"/>
          <w:shd w:val="clear" w:color="auto" w:fill="FFFFFF"/>
        </w:rPr>
        <w:t xml:space="preserve">la </w:t>
      </w:r>
      <w:r w:rsidRPr="001443CD">
        <w:rPr>
          <w:rFonts w:ascii="Times New Roman" w:hAnsi="Times New Roman" w:cs="Times New Roman"/>
          <w:color w:val="000000"/>
          <w:sz w:val="28"/>
          <w:szCs w:val="28"/>
          <w:shd w:val="clear" w:color="auto" w:fill="FFFFFF"/>
        </w:rPr>
        <w:t xml:space="preserve">figura, lo cierto es que hizo parte de lo considerado y aprobado, previa deliberación. </w:t>
      </w:r>
      <w:r w:rsidRPr="001443CD">
        <w:rPr>
          <w:rFonts w:ascii="Times New Roman" w:hAnsi="Times New Roman" w:cs="Times New Roman"/>
          <w:color w:val="000000"/>
          <w:sz w:val="28"/>
          <w:szCs w:val="28"/>
          <w:shd w:val="clear" w:color="auto" w:fill="FFFFFF"/>
        </w:rPr>
        <w:t>Tampoco existe duda de que, en adelante, esto es, en el marco de la construcción de la ponencia para el segundo debate en las plenarias y en la discusión qu</w:t>
      </w:r>
      <w:r w:rsidRPr="001443CD">
        <w:rPr>
          <w:rFonts w:ascii="Times New Roman" w:hAnsi="Times New Roman" w:cs="Times New Roman"/>
          <w:color w:val="000000"/>
          <w:sz w:val="28"/>
          <w:szCs w:val="28"/>
          <w:shd w:val="clear" w:color="auto" w:fill="FFFFFF"/>
        </w:rPr>
        <w:t xml:space="preserve">e allí se tuvo, hasta la conciliación, hubo discusión sobre </w:t>
      </w:r>
      <w:r w:rsidRPr="001443CD">
        <w:rPr>
          <w:rFonts w:ascii="Times New Roman" w:hAnsi="Times New Roman" w:cs="Times New Roman"/>
          <w:color w:val="000000"/>
          <w:sz w:val="28"/>
          <w:szCs w:val="28"/>
          <w:shd w:val="clear" w:color="auto" w:fill="FFFFFF"/>
        </w:rPr>
        <w:t xml:space="preserve">la </w:t>
      </w:r>
      <w:r w:rsidRPr="001443CD">
        <w:rPr>
          <w:rFonts w:ascii="Times New Roman" w:hAnsi="Times New Roman" w:cs="Times New Roman"/>
          <w:color w:val="000000"/>
          <w:sz w:val="28"/>
          <w:szCs w:val="28"/>
          <w:shd w:val="clear" w:color="auto" w:fill="FFFFFF"/>
        </w:rPr>
        <w:t>materia, se presentaron varias proposiciones y, en general, se concedieron todas las garantías para que no fuera un asunto vedado de forma alguna a la deliberación en el Congreso de la Repúblic</w:t>
      </w:r>
      <w:r w:rsidRPr="001443CD">
        <w:rPr>
          <w:rFonts w:ascii="Times New Roman" w:hAnsi="Times New Roman" w:cs="Times New Roman"/>
          <w:color w:val="000000"/>
          <w:sz w:val="28"/>
          <w:szCs w:val="28"/>
          <w:shd w:val="clear" w:color="auto" w:fill="FFFFFF"/>
        </w:rPr>
        <w:t>a.</w:t>
      </w:r>
    </w:p>
    <w:p w:rsidR="00145144" w:rsidRPr="001443CD" w:rsidRDefault="001443CD" w:rsidP="005F28F6">
      <w:pPr>
        <w:jc w:val="both"/>
        <w:rPr>
          <w:rFonts w:ascii="Times New Roman" w:hAnsi="Times New Roman" w:cs="Times New Roman"/>
          <w:color w:val="000000"/>
          <w:sz w:val="28"/>
          <w:szCs w:val="28"/>
          <w:shd w:val="clear" w:color="auto" w:fill="FFFFFF"/>
        </w:rPr>
      </w:pPr>
    </w:p>
    <w:p w:rsidR="00145144" w:rsidRPr="001443CD" w:rsidRDefault="001443CD" w:rsidP="005F28F6">
      <w:pPr>
        <w:jc w:val="both"/>
        <w:rPr>
          <w:rFonts w:ascii="Times New Roman" w:hAnsi="Times New Roman" w:cs="Times New Roman"/>
          <w:color w:val="000000"/>
          <w:sz w:val="28"/>
          <w:szCs w:val="28"/>
          <w:shd w:val="clear" w:color="auto" w:fill="FFFFFF"/>
        </w:rPr>
      </w:pPr>
      <w:r w:rsidRPr="001443CD">
        <w:rPr>
          <w:rFonts w:ascii="Times New Roman" w:hAnsi="Times New Roman" w:cs="Times New Roman"/>
          <w:color w:val="000000"/>
          <w:sz w:val="28"/>
          <w:szCs w:val="28"/>
          <w:shd w:val="clear" w:color="auto" w:fill="FFFFFF"/>
        </w:rPr>
        <w:t>§111. En particular, en materia de proposiciones y tal como quedó reseñado al mencionar el trámite que se siguió para aprobar el parágrafo 6 ahora cuestionado, a lo largo del trámite hubo proposiciones con el objeto de eliminar esta disposición y, en p</w:t>
      </w:r>
      <w:r w:rsidRPr="001443CD">
        <w:rPr>
          <w:rFonts w:ascii="Times New Roman" w:hAnsi="Times New Roman" w:cs="Times New Roman"/>
          <w:color w:val="000000"/>
          <w:sz w:val="28"/>
          <w:szCs w:val="28"/>
          <w:shd w:val="clear" w:color="auto" w:fill="FFFFFF"/>
        </w:rPr>
        <w:t>articular, la senadora Ismelda Daza Cotes indicó lo siguiente (</w:t>
      </w:r>
      <w:r w:rsidRPr="001443CD">
        <w:rPr>
          <w:rFonts w:ascii="Times New Roman" w:hAnsi="Times New Roman" w:cs="Times New Roman"/>
          <w:i/>
          <w:iCs/>
          <w:color w:val="000000"/>
          <w:sz w:val="28"/>
          <w:szCs w:val="28"/>
          <w:shd w:val="clear" w:color="auto" w:fill="FFFFFF"/>
        </w:rPr>
        <w:t xml:space="preserve">supra, </w:t>
      </w:r>
      <w:r w:rsidRPr="001443CD">
        <w:rPr>
          <w:rFonts w:ascii="Times New Roman" w:hAnsi="Times New Roman" w:cs="Times New Roman"/>
          <w:color w:val="000000"/>
          <w:sz w:val="28"/>
          <w:szCs w:val="28"/>
          <w:shd w:val="clear" w:color="auto" w:fill="FFFFFF"/>
        </w:rPr>
        <w:t>fj. 88):</w:t>
      </w:r>
    </w:p>
    <w:p w:rsidR="00145144" w:rsidRPr="001443CD" w:rsidRDefault="001443CD" w:rsidP="005F28F6">
      <w:pPr>
        <w:jc w:val="both"/>
        <w:rPr>
          <w:rFonts w:ascii="Times New Roman" w:hAnsi="Times New Roman" w:cs="Times New Roman"/>
          <w:color w:val="000000"/>
          <w:sz w:val="28"/>
          <w:szCs w:val="28"/>
          <w:shd w:val="clear" w:color="auto" w:fill="FFFFFF"/>
        </w:rPr>
      </w:pPr>
    </w:p>
    <w:p w:rsidR="00145144" w:rsidRPr="001443CD" w:rsidRDefault="001443CD" w:rsidP="00145144">
      <w:pPr>
        <w:ind w:right="49"/>
        <w:jc w:val="both"/>
        <w:rPr>
          <w:rFonts w:ascii="Times New Roman" w:hAnsi="Times New Roman" w:cs="Times New Roman"/>
          <w:iCs/>
          <w:sz w:val="28"/>
          <w:szCs w:val="28"/>
        </w:rPr>
      </w:pPr>
      <w:r w:rsidRPr="001443CD">
        <w:rPr>
          <w:rFonts w:ascii="Times New Roman" w:hAnsi="Times New Roman" w:cs="Times New Roman"/>
          <w:iCs/>
          <w:sz w:val="28"/>
          <w:szCs w:val="28"/>
        </w:rPr>
        <w:t>“Propone que la tarifa mínima se denominará tasa de tributación depurada (TTD) la cual no podrá ser inferior al 15% y será el resultado de dividir el impuesto depurado (ID) sob</w:t>
      </w:r>
      <w:r w:rsidRPr="001443CD">
        <w:rPr>
          <w:rFonts w:ascii="Times New Roman" w:hAnsi="Times New Roman" w:cs="Times New Roman"/>
          <w:iCs/>
          <w:sz w:val="28"/>
          <w:szCs w:val="28"/>
        </w:rPr>
        <w:t>re la utilidad depurada (UD).</w:t>
      </w:r>
    </w:p>
    <w:p w:rsidR="00145144" w:rsidRPr="001443CD" w:rsidRDefault="001443CD" w:rsidP="00145144">
      <w:pPr>
        <w:ind w:right="49"/>
        <w:jc w:val="both"/>
        <w:rPr>
          <w:rFonts w:ascii="Times New Roman" w:hAnsi="Times New Roman" w:cs="Times New Roman"/>
          <w:iCs/>
          <w:sz w:val="28"/>
          <w:szCs w:val="28"/>
        </w:rPr>
      </w:pPr>
    </w:p>
    <w:p w:rsidR="00145144" w:rsidRPr="001443CD" w:rsidRDefault="001443CD" w:rsidP="00145144">
      <w:pPr>
        <w:ind w:right="49"/>
        <w:jc w:val="both"/>
        <w:rPr>
          <w:rFonts w:ascii="Times New Roman" w:hAnsi="Times New Roman" w:cs="Times New Roman"/>
          <w:iCs/>
          <w:color w:val="000000"/>
          <w:sz w:val="28"/>
          <w:szCs w:val="28"/>
        </w:rPr>
      </w:pPr>
      <w:r w:rsidRPr="001443CD">
        <w:rPr>
          <w:rFonts w:ascii="Times New Roman" w:hAnsi="Times New Roman" w:cs="Times New Roman"/>
          <w:iCs/>
          <w:sz w:val="28"/>
          <w:szCs w:val="28"/>
        </w:rPr>
        <w:t xml:space="preserve">Establece que la tasa de tributación depurada no aplicará para las ZESE que se constituyeron durante el periodo que su tarifa del impuesto sobre la renta sea o%, las sociedades que aplican el incentivo ZOMAC, las sociedades </w:t>
      </w:r>
      <w:r w:rsidRPr="001443CD">
        <w:rPr>
          <w:rFonts w:ascii="Times New Roman" w:hAnsi="Times New Roman" w:cs="Times New Roman"/>
          <w:iCs/>
          <w:sz w:val="28"/>
          <w:szCs w:val="28"/>
        </w:rPr>
        <w:t>de que tratan los parágrafos 5 y 7 del artículo 240 del Estatuto Tributario, siempre y cuando no estén obligadas a presentar el informe país por país de conformidad con lo establecido en el artículo 260-5 del Estatuto Tributario”</w:t>
      </w:r>
      <w:r w:rsidRPr="001443CD">
        <w:rPr>
          <w:rStyle w:val="Refdenotaalpie"/>
          <w:rFonts w:ascii="Times New Roman" w:hAnsi="Times New Roman"/>
          <w:iCs/>
          <w:sz w:val="28"/>
          <w:szCs w:val="28"/>
        </w:rPr>
        <w:footnoteReference w:id="140"/>
      </w:r>
      <w:r w:rsidRPr="001443CD">
        <w:rPr>
          <w:rFonts w:ascii="Times New Roman" w:hAnsi="Times New Roman" w:cs="Times New Roman"/>
          <w:iCs/>
          <w:sz w:val="28"/>
          <w:szCs w:val="28"/>
        </w:rPr>
        <w:t>.</w:t>
      </w:r>
    </w:p>
    <w:p w:rsidR="009C30A3" w:rsidRPr="001443CD" w:rsidRDefault="001443CD" w:rsidP="005F28F6">
      <w:pPr>
        <w:jc w:val="both"/>
        <w:rPr>
          <w:rFonts w:ascii="Times New Roman" w:hAnsi="Times New Roman" w:cs="Times New Roman"/>
          <w:color w:val="000000"/>
          <w:sz w:val="28"/>
          <w:szCs w:val="28"/>
          <w:shd w:val="clear" w:color="auto" w:fill="FFFFFF"/>
        </w:rPr>
      </w:pPr>
    </w:p>
    <w:p w:rsidR="009C30A3" w:rsidRPr="001443CD" w:rsidRDefault="001443CD" w:rsidP="005F28F6">
      <w:pPr>
        <w:jc w:val="both"/>
        <w:rPr>
          <w:rFonts w:ascii="Times New Roman" w:hAnsi="Times New Roman" w:cs="Times New Roman"/>
          <w:color w:val="000000"/>
          <w:sz w:val="28"/>
          <w:szCs w:val="28"/>
          <w:shd w:val="clear" w:color="auto" w:fill="FFFFFF"/>
        </w:rPr>
      </w:pPr>
      <w:r w:rsidRPr="001443CD">
        <w:rPr>
          <w:rFonts w:ascii="Times New Roman" w:hAnsi="Times New Roman" w:cs="Times New Roman"/>
          <w:color w:val="000000"/>
          <w:sz w:val="28"/>
          <w:szCs w:val="28"/>
          <w:shd w:val="clear" w:color="auto" w:fill="FFFFFF"/>
        </w:rPr>
        <w:t>§</w:t>
      </w:r>
      <w:r w:rsidRPr="001443CD">
        <w:rPr>
          <w:rFonts w:ascii="Times New Roman" w:hAnsi="Times New Roman" w:cs="Times New Roman"/>
          <w:color w:val="000000"/>
          <w:sz w:val="28"/>
          <w:szCs w:val="28"/>
          <w:shd w:val="clear" w:color="auto" w:fill="FFFFFF"/>
        </w:rPr>
        <w:t>1</w:t>
      </w:r>
      <w:r w:rsidRPr="001443CD">
        <w:rPr>
          <w:rFonts w:ascii="Times New Roman" w:hAnsi="Times New Roman" w:cs="Times New Roman"/>
          <w:color w:val="000000"/>
          <w:sz w:val="28"/>
          <w:szCs w:val="28"/>
          <w:shd w:val="clear" w:color="auto" w:fill="FFFFFF"/>
        </w:rPr>
        <w:t>12</w:t>
      </w:r>
      <w:r w:rsidRPr="001443CD">
        <w:rPr>
          <w:rFonts w:ascii="Times New Roman" w:hAnsi="Times New Roman" w:cs="Times New Roman"/>
          <w:color w:val="000000"/>
          <w:sz w:val="28"/>
          <w:szCs w:val="28"/>
          <w:shd w:val="clear" w:color="auto" w:fill="FFFFFF"/>
        </w:rPr>
        <w:t xml:space="preserve">. </w:t>
      </w:r>
      <w:r w:rsidRPr="001443CD">
        <w:rPr>
          <w:rFonts w:ascii="Times New Roman" w:hAnsi="Times New Roman" w:cs="Times New Roman"/>
          <w:color w:val="000000"/>
          <w:sz w:val="28"/>
          <w:szCs w:val="28"/>
          <w:shd w:val="clear" w:color="auto" w:fill="FFFFFF"/>
        </w:rPr>
        <w:t>Así, e</w:t>
      </w:r>
      <w:r w:rsidRPr="001443CD">
        <w:rPr>
          <w:rFonts w:ascii="Times New Roman" w:hAnsi="Times New Roman" w:cs="Times New Roman"/>
          <w:color w:val="000000"/>
          <w:sz w:val="28"/>
          <w:szCs w:val="28"/>
          <w:shd w:val="clear" w:color="auto" w:fill="FFFFFF"/>
        </w:rPr>
        <w:t>l tema gene</w:t>
      </w:r>
      <w:r w:rsidRPr="001443CD">
        <w:rPr>
          <w:rFonts w:ascii="Times New Roman" w:hAnsi="Times New Roman" w:cs="Times New Roman"/>
          <w:color w:val="000000"/>
          <w:sz w:val="28"/>
          <w:szCs w:val="28"/>
          <w:shd w:val="clear" w:color="auto" w:fill="FFFFFF"/>
        </w:rPr>
        <w:t xml:space="preserve">ral, consistente en la fijación de un umbral de tributación en materia de renta, en consecuencia, fue puesto </w:t>
      </w:r>
      <w:r w:rsidRPr="001443CD">
        <w:rPr>
          <w:rFonts w:ascii="Times New Roman" w:hAnsi="Times New Roman" w:cs="Times New Roman"/>
          <w:color w:val="000000"/>
          <w:sz w:val="28"/>
          <w:szCs w:val="28"/>
          <w:shd w:val="clear" w:color="auto" w:fill="FFFFFF"/>
        </w:rPr>
        <w:t xml:space="preserve">de presente </w:t>
      </w:r>
      <w:r w:rsidRPr="001443CD">
        <w:rPr>
          <w:rFonts w:ascii="Times New Roman" w:hAnsi="Times New Roman" w:cs="Times New Roman"/>
          <w:color w:val="000000"/>
          <w:sz w:val="28"/>
          <w:szCs w:val="28"/>
          <w:shd w:val="clear" w:color="auto" w:fill="FFFFFF"/>
        </w:rPr>
        <w:t>en la discusión de la reforma tributaria para la igualdad y la justicia social desde el primer debate conjunto en las comisiones. Aunad</w:t>
      </w:r>
      <w:r w:rsidRPr="001443CD">
        <w:rPr>
          <w:rFonts w:ascii="Times New Roman" w:hAnsi="Times New Roman" w:cs="Times New Roman"/>
          <w:color w:val="000000"/>
          <w:sz w:val="28"/>
          <w:szCs w:val="28"/>
          <w:shd w:val="clear" w:color="auto" w:fill="FFFFFF"/>
        </w:rPr>
        <w:t xml:space="preserve">o a ello, y pese a que a lo largo </w:t>
      </w:r>
      <w:r w:rsidRPr="001443CD">
        <w:rPr>
          <w:rFonts w:ascii="Times New Roman" w:hAnsi="Times New Roman" w:cs="Times New Roman"/>
          <w:color w:val="000000"/>
          <w:sz w:val="28"/>
          <w:szCs w:val="28"/>
          <w:shd w:val="clear" w:color="auto" w:fill="FFFFFF"/>
        </w:rPr>
        <w:t>del proceso de formación de la ley</w:t>
      </w:r>
      <w:r w:rsidRPr="001443CD">
        <w:rPr>
          <w:rFonts w:ascii="Times New Roman" w:hAnsi="Times New Roman" w:cs="Times New Roman"/>
          <w:color w:val="000000"/>
          <w:sz w:val="28"/>
          <w:szCs w:val="28"/>
          <w:shd w:val="clear" w:color="auto" w:fill="FFFFFF"/>
        </w:rPr>
        <w:t xml:space="preserve"> se fueron ajustando los términos o denominación de este umbral, </w:t>
      </w:r>
      <w:r w:rsidRPr="001443CD">
        <w:rPr>
          <w:rFonts w:ascii="Times New Roman" w:hAnsi="Times New Roman" w:cs="Times New Roman"/>
          <w:color w:val="000000"/>
          <w:sz w:val="28"/>
          <w:szCs w:val="28"/>
          <w:shd w:val="clear" w:color="auto" w:fill="FFFFFF"/>
        </w:rPr>
        <w:t>los</w:t>
      </w:r>
      <w:r w:rsidRPr="001443CD">
        <w:rPr>
          <w:rFonts w:ascii="Times New Roman" w:hAnsi="Times New Roman" w:cs="Times New Roman"/>
          <w:color w:val="000000"/>
          <w:sz w:val="28"/>
          <w:szCs w:val="28"/>
          <w:shd w:val="clear" w:color="auto" w:fill="FFFFFF"/>
        </w:rPr>
        <w:t xml:space="preserve"> elementos </w:t>
      </w:r>
      <w:r w:rsidRPr="001443CD">
        <w:rPr>
          <w:rFonts w:ascii="Times New Roman" w:hAnsi="Times New Roman" w:cs="Times New Roman"/>
          <w:color w:val="000000"/>
          <w:sz w:val="28"/>
          <w:szCs w:val="28"/>
          <w:shd w:val="clear" w:color="auto" w:fill="FFFFFF"/>
        </w:rPr>
        <w:t xml:space="preserve">definitorios o esenciales </w:t>
      </w:r>
      <w:r w:rsidRPr="001443CD">
        <w:rPr>
          <w:rFonts w:ascii="Times New Roman" w:hAnsi="Times New Roman" w:cs="Times New Roman"/>
          <w:color w:val="000000"/>
          <w:sz w:val="28"/>
          <w:szCs w:val="28"/>
          <w:shd w:val="clear" w:color="auto" w:fill="FFFFFF"/>
        </w:rPr>
        <w:t>permanecieron inamovibles desde dicho momento</w:t>
      </w:r>
      <w:r w:rsidRPr="001443CD">
        <w:rPr>
          <w:rStyle w:val="Refdenotaalpie"/>
          <w:rFonts w:ascii="Times New Roman" w:hAnsi="Times New Roman"/>
          <w:color w:val="000000"/>
          <w:sz w:val="28"/>
          <w:szCs w:val="28"/>
          <w:shd w:val="clear" w:color="auto" w:fill="FFFFFF"/>
        </w:rPr>
        <w:footnoteReference w:id="141"/>
      </w:r>
      <w:r w:rsidRPr="001443CD">
        <w:rPr>
          <w:rFonts w:ascii="Times New Roman" w:hAnsi="Times New Roman" w:cs="Times New Roman"/>
          <w:color w:val="000000"/>
          <w:sz w:val="28"/>
          <w:szCs w:val="28"/>
          <w:shd w:val="clear" w:color="auto" w:fill="FFFFFF"/>
        </w:rPr>
        <w:t>, así</w:t>
      </w:r>
      <w:r w:rsidRPr="001443CD">
        <w:rPr>
          <w:rFonts w:ascii="Times New Roman" w:hAnsi="Times New Roman" w:cs="Times New Roman"/>
          <w:color w:val="000000"/>
          <w:sz w:val="28"/>
          <w:szCs w:val="28"/>
          <w:shd w:val="clear" w:color="auto" w:fill="FFFFFF"/>
        </w:rPr>
        <w:t xml:space="preserve">: </w:t>
      </w:r>
    </w:p>
    <w:p w:rsidR="009C30A3" w:rsidRPr="001443CD" w:rsidRDefault="001443CD" w:rsidP="005F28F6">
      <w:pPr>
        <w:jc w:val="both"/>
        <w:rPr>
          <w:rFonts w:ascii="Times New Roman" w:hAnsi="Times New Roman" w:cs="Times New Roman"/>
          <w:color w:val="000000"/>
          <w:sz w:val="28"/>
          <w:szCs w:val="28"/>
          <w:shd w:val="clear" w:color="auto" w:fill="FFFFFF"/>
        </w:rPr>
      </w:pPr>
    </w:p>
    <w:p w:rsidR="009C30A3" w:rsidRPr="001443CD" w:rsidRDefault="001443CD" w:rsidP="005F28F6">
      <w:pPr>
        <w:jc w:val="both"/>
        <w:rPr>
          <w:rFonts w:ascii="Times New Roman" w:hAnsi="Times New Roman" w:cs="Times New Roman"/>
          <w:color w:val="000000"/>
          <w:sz w:val="28"/>
          <w:szCs w:val="28"/>
          <w:shd w:val="clear" w:color="auto" w:fill="FFFFFF"/>
        </w:rPr>
      </w:pPr>
      <w:r w:rsidRPr="001443CD">
        <w:rPr>
          <w:rFonts w:ascii="Times New Roman" w:hAnsi="Times New Roman" w:cs="Times New Roman"/>
          <w:color w:val="000000"/>
          <w:sz w:val="28"/>
          <w:szCs w:val="28"/>
          <w:shd w:val="clear" w:color="auto" w:fill="FFFFFF"/>
        </w:rPr>
        <w:t>§</w:t>
      </w:r>
      <w:r w:rsidRPr="001443CD">
        <w:rPr>
          <w:rFonts w:ascii="Times New Roman" w:hAnsi="Times New Roman" w:cs="Times New Roman"/>
          <w:color w:val="000000"/>
          <w:sz w:val="28"/>
          <w:szCs w:val="28"/>
          <w:shd w:val="clear" w:color="auto" w:fill="FFFFFF"/>
        </w:rPr>
        <w:t>1</w:t>
      </w:r>
      <w:r w:rsidRPr="001443CD">
        <w:rPr>
          <w:rFonts w:ascii="Times New Roman" w:hAnsi="Times New Roman" w:cs="Times New Roman"/>
          <w:color w:val="000000"/>
          <w:sz w:val="28"/>
          <w:szCs w:val="28"/>
          <w:shd w:val="clear" w:color="auto" w:fill="FFFFFF"/>
        </w:rPr>
        <w:t>12</w:t>
      </w:r>
      <w:r w:rsidRPr="001443CD">
        <w:rPr>
          <w:rFonts w:ascii="Times New Roman" w:hAnsi="Times New Roman" w:cs="Times New Roman"/>
          <w:color w:val="000000"/>
          <w:sz w:val="28"/>
          <w:szCs w:val="28"/>
          <w:shd w:val="clear" w:color="auto" w:fill="FFFFFF"/>
        </w:rPr>
        <w:t xml:space="preserve">.1. </w:t>
      </w:r>
      <w:r w:rsidRPr="001443CD">
        <w:rPr>
          <w:rFonts w:ascii="Times New Roman" w:hAnsi="Times New Roman" w:cs="Times New Roman"/>
          <w:i/>
          <w:color w:val="000000"/>
          <w:sz w:val="28"/>
          <w:szCs w:val="28"/>
          <w:shd w:val="clear" w:color="auto" w:fill="FFFFFF"/>
        </w:rPr>
        <w:t>Primero.</w:t>
      </w:r>
      <w:r w:rsidRPr="001443CD">
        <w:rPr>
          <w:rFonts w:ascii="Times New Roman" w:hAnsi="Times New Roman" w:cs="Times New Roman"/>
          <w:color w:val="000000"/>
          <w:sz w:val="28"/>
          <w:szCs w:val="28"/>
          <w:shd w:val="clear" w:color="auto" w:fill="FFFFFF"/>
        </w:rPr>
        <w:t xml:space="preserve"> Objeto respecto del cual recae: se predica del impuesto de renta. Este tributo, además, hizo parte importante de los ajustes normativos que se aprobaron con la Ley 2277 de 2022, destacándose que su impacto recayó no solamente sobre las personas naturales </w:t>
      </w:r>
      <w:r w:rsidRPr="001443CD">
        <w:rPr>
          <w:rFonts w:ascii="Times New Roman" w:hAnsi="Times New Roman" w:cs="Times New Roman"/>
          <w:color w:val="000000"/>
          <w:sz w:val="28"/>
          <w:szCs w:val="28"/>
          <w:shd w:val="clear" w:color="auto" w:fill="FFFFFF"/>
        </w:rPr>
        <w:t xml:space="preserve">sino jurídicas, respecto de quienes, desde el inicio, se planteó una apuesta por eliminar algunos aspectos que, en consideración de los proponentes del proyecto, constituían beneficios. </w:t>
      </w:r>
    </w:p>
    <w:p w:rsidR="00D52845" w:rsidRPr="001443CD" w:rsidRDefault="001443CD" w:rsidP="005F28F6">
      <w:pPr>
        <w:jc w:val="both"/>
        <w:rPr>
          <w:rFonts w:ascii="Times New Roman" w:hAnsi="Times New Roman" w:cs="Times New Roman"/>
          <w:color w:val="000000"/>
          <w:sz w:val="28"/>
          <w:szCs w:val="28"/>
          <w:shd w:val="clear" w:color="auto" w:fill="FFFFFF"/>
        </w:rPr>
      </w:pPr>
    </w:p>
    <w:p w:rsidR="007316C9" w:rsidRPr="001443CD" w:rsidRDefault="001443CD" w:rsidP="005F28F6">
      <w:pPr>
        <w:jc w:val="both"/>
        <w:rPr>
          <w:rFonts w:ascii="Times New Roman" w:hAnsi="Times New Roman" w:cs="Times New Roman"/>
          <w:color w:val="000000"/>
          <w:sz w:val="28"/>
          <w:szCs w:val="28"/>
          <w:shd w:val="clear" w:color="auto" w:fill="FFFFFF"/>
        </w:rPr>
      </w:pPr>
      <w:r w:rsidRPr="001443CD">
        <w:rPr>
          <w:rFonts w:ascii="Times New Roman" w:hAnsi="Times New Roman" w:cs="Times New Roman"/>
          <w:color w:val="000000"/>
          <w:sz w:val="28"/>
          <w:szCs w:val="28"/>
          <w:shd w:val="clear" w:color="auto" w:fill="FFFFFF"/>
        </w:rPr>
        <w:t>§</w:t>
      </w:r>
      <w:r w:rsidRPr="001443CD">
        <w:rPr>
          <w:rFonts w:ascii="Times New Roman" w:hAnsi="Times New Roman" w:cs="Times New Roman"/>
          <w:color w:val="000000"/>
          <w:sz w:val="28"/>
          <w:szCs w:val="28"/>
          <w:shd w:val="clear" w:color="auto" w:fill="FFFFFF"/>
        </w:rPr>
        <w:t>1</w:t>
      </w:r>
      <w:r w:rsidRPr="001443CD">
        <w:rPr>
          <w:rFonts w:ascii="Times New Roman" w:hAnsi="Times New Roman" w:cs="Times New Roman"/>
          <w:color w:val="000000"/>
          <w:sz w:val="28"/>
          <w:szCs w:val="28"/>
          <w:shd w:val="clear" w:color="auto" w:fill="FFFFFF"/>
        </w:rPr>
        <w:t>12</w:t>
      </w:r>
      <w:r w:rsidRPr="001443CD">
        <w:rPr>
          <w:rFonts w:ascii="Times New Roman" w:hAnsi="Times New Roman" w:cs="Times New Roman"/>
          <w:color w:val="000000"/>
          <w:sz w:val="28"/>
          <w:szCs w:val="28"/>
          <w:shd w:val="clear" w:color="auto" w:fill="FFFFFF"/>
        </w:rPr>
        <w:t xml:space="preserve">.2. </w:t>
      </w:r>
      <w:r w:rsidRPr="001443CD">
        <w:rPr>
          <w:rFonts w:ascii="Times New Roman" w:hAnsi="Times New Roman" w:cs="Times New Roman"/>
          <w:i/>
          <w:color w:val="000000"/>
          <w:sz w:val="28"/>
          <w:szCs w:val="28"/>
          <w:shd w:val="clear" w:color="auto" w:fill="FFFFFF"/>
        </w:rPr>
        <w:t>Segundo.</w:t>
      </w:r>
      <w:r w:rsidRPr="001443CD">
        <w:rPr>
          <w:rFonts w:ascii="Times New Roman" w:hAnsi="Times New Roman" w:cs="Times New Roman"/>
          <w:color w:val="000000"/>
          <w:sz w:val="28"/>
          <w:szCs w:val="28"/>
          <w:shd w:val="clear" w:color="auto" w:fill="FFFFFF"/>
        </w:rPr>
        <w:t xml:space="preserve"> Destinatarios: desde el inicio se afirmó que la aplicación de este umbral mínimo de tributación recaería sobre las personas jurídicas. Si bien para la ponencia de primer debate conjunto solamente se indicó que regiría la situación de aquellos a quienes va</w:t>
      </w:r>
      <w:r w:rsidRPr="001443CD">
        <w:rPr>
          <w:rFonts w:ascii="Times New Roman" w:hAnsi="Times New Roman" w:cs="Times New Roman"/>
          <w:color w:val="000000"/>
          <w:sz w:val="28"/>
          <w:szCs w:val="28"/>
          <w:shd w:val="clear" w:color="auto" w:fill="FFFFFF"/>
        </w:rPr>
        <w:t xml:space="preserve"> dirigido el artículo 240 del Estatuto Tributario y se estableció una excepción –las sociedades constituidas como ZESE y durante el término allí previsto–, mientras que en el debate siguiente se ampliaron los dos grupos, lo cierto es que siempre se previó </w:t>
      </w:r>
      <w:r w:rsidRPr="001443CD">
        <w:rPr>
          <w:rFonts w:ascii="Times New Roman" w:hAnsi="Times New Roman" w:cs="Times New Roman"/>
          <w:color w:val="000000"/>
          <w:sz w:val="28"/>
          <w:szCs w:val="28"/>
          <w:shd w:val="clear" w:color="auto" w:fill="FFFFFF"/>
        </w:rPr>
        <w:t xml:space="preserve">como una regulación que se dirigiría a las personas jurídicas. </w:t>
      </w:r>
    </w:p>
    <w:p w:rsidR="007316C9" w:rsidRPr="001443CD" w:rsidRDefault="001443CD" w:rsidP="005F28F6">
      <w:pPr>
        <w:jc w:val="both"/>
        <w:rPr>
          <w:rFonts w:ascii="Times New Roman" w:hAnsi="Times New Roman" w:cs="Times New Roman"/>
          <w:color w:val="000000"/>
          <w:sz w:val="28"/>
          <w:szCs w:val="28"/>
          <w:shd w:val="clear" w:color="auto" w:fill="FFFFFF"/>
        </w:rPr>
      </w:pPr>
    </w:p>
    <w:p w:rsidR="007316C9" w:rsidRPr="001443CD" w:rsidRDefault="001443CD" w:rsidP="005F28F6">
      <w:pPr>
        <w:jc w:val="both"/>
        <w:rPr>
          <w:rFonts w:ascii="Times New Roman" w:hAnsi="Times New Roman" w:cs="Times New Roman"/>
          <w:color w:val="000000"/>
          <w:sz w:val="28"/>
          <w:szCs w:val="28"/>
          <w:shd w:val="clear" w:color="auto" w:fill="FFFFFF"/>
        </w:rPr>
      </w:pPr>
      <w:r w:rsidRPr="001443CD">
        <w:rPr>
          <w:rFonts w:ascii="Times New Roman" w:hAnsi="Times New Roman" w:cs="Times New Roman"/>
          <w:color w:val="000000"/>
          <w:sz w:val="28"/>
          <w:szCs w:val="28"/>
          <w:shd w:val="clear" w:color="auto" w:fill="FFFFFF"/>
        </w:rPr>
        <w:t>§</w:t>
      </w:r>
      <w:r w:rsidRPr="001443CD">
        <w:rPr>
          <w:rFonts w:ascii="Times New Roman" w:hAnsi="Times New Roman" w:cs="Times New Roman"/>
          <w:color w:val="000000"/>
          <w:sz w:val="28"/>
          <w:szCs w:val="28"/>
          <w:shd w:val="clear" w:color="auto" w:fill="FFFFFF"/>
        </w:rPr>
        <w:t>1</w:t>
      </w:r>
      <w:r w:rsidRPr="001443CD">
        <w:rPr>
          <w:rFonts w:ascii="Times New Roman" w:hAnsi="Times New Roman" w:cs="Times New Roman"/>
          <w:color w:val="000000"/>
          <w:sz w:val="28"/>
          <w:szCs w:val="28"/>
          <w:shd w:val="clear" w:color="auto" w:fill="FFFFFF"/>
        </w:rPr>
        <w:t>12</w:t>
      </w:r>
      <w:r w:rsidRPr="001443CD">
        <w:rPr>
          <w:rFonts w:ascii="Times New Roman" w:hAnsi="Times New Roman" w:cs="Times New Roman"/>
          <w:color w:val="000000"/>
          <w:sz w:val="28"/>
          <w:szCs w:val="28"/>
          <w:shd w:val="clear" w:color="auto" w:fill="FFFFFF"/>
        </w:rPr>
        <w:t xml:space="preserve">.3. </w:t>
      </w:r>
      <w:r w:rsidRPr="001443CD">
        <w:rPr>
          <w:rFonts w:ascii="Times New Roman" w:hAnsi="Times New Roman" w:cs="Times New Roman"/>
          <w:i/>
          <w:color w:val="000000"/>
          <w:sz w:val="28"/>
          <w:szCs w:val="28"/>
          <w:shd w:val="clear" w:color="auto" w:fill="FFFFFF"/>
        </w:rPr>
        <w:t>Tercero.</w:t>
      </w:r>
      <w:r w:rsidRPr="001443CD">
        <w:rPr>
          <w:rFonts w:ascii="Times New Roman" w:hAnsi="Times New Roman" w:cs="Times New Roman"/>
          <w:color w:val="000000"/>
          <w:sz w:val="28"/>
          <w:szCs w:val="28"/>
          <w:shd w:val="clear" w:color="auto" w:fill="FFFFFF"/>
        </w:rPr>
        <w:t xml:space="preserve"> “Tasa Efectiva de tributación”, “Tasa Mínima de Tributación”, “Tasa de Tributación Depurada”</w:t>
      </w:r>
      <w:r w:rsidRPr="001443CD">
        <w:rPr>
          <w:rFonts w:ascii="Times New Roman" w:hAnsi="Times New Roman" w:cs="Times New Roman"/>
          <w:color w:val="000000"/>
          <w:sz w:val="28"/>
          <w:szCs w:val="28"/>
          <w:shd w:val="clear" w:color="auto" w:fill="FFFFFF"/>
        </w:rPr>
        <w:t xml:space="preserve"> del 15%</w:t>
      </w:r>
      <w:r w:rsidRPr="001443CD">
        <w:rPr>
          <w:rFonts w:ascii="Times New Roman" w:hAnsi="Times New Roman" w:cs="Times New Roman"/>
          <w:color w:val="000000"/>
          <w:sz w:val="28"/>
          <w:szCs w:val="28"/>
          <w:shd w:val="clear" w:color="auto" w:fill="FFFFFF"/>
        </w:rPr>
        <w:t>. Desde el primer debate y, de acuerdo a lo dicho por los promotores de la</w:t>
      </w:r>
      <w:r w:rsidRPr="001443CD">
        <w:rPr>
          <w:rFonts w:ascii="Times New Roman" w:hAnsi="Times New Roman" w:cs="Times New Roman"/>
          <w:color w:val="000000"/>
          <w:sz w:val="28"/>
          <w:szCs w:val="28"/>
          <w:shd w:val="clear" w:color="auto" w:fill="FFFFFF"/>
        </w:rPr>
        <w:t xml:space="preserve"> iniciativa, siguiendo los parámetros de la OCDE, se previó la existencia de un umbral mínimo que debía ser alcanzado por todos a quienes aplica esta medida: el 15%. Este </w:t>
      </w:r>
      <w:r w:rsidRPr="001443CD">
        <w:rPr>
          <w:rFonts w:ascii="Times New Roman" w:hAnsi="Times New Roman" w:cs="Times New Roman"/>
          <w:color w:val="000000"/>
          <w:sz w:val="28"/>
          <w:szCs w:val="28"/>
          <w:shd w:val="clear" w:color="auto" w:fill="FFFFFF"/>
        </w:rPr>
        <w:t>criterio</w:t>
      </w:r>
      <w:r w:rsidRPr="001443CD">
        <w:rPr>
          <w:rFonts w:ascii="Times New Roman" w:hAnsi="Times New Roman" w:cs="Times New Roman"/>
          <w:color w:val="000000"/>
          <w:sz w:val="28"/>
          <w:szCs w:val="28"/>
          <w:shd w:val="clear" w:color="auto" w:fill="FFFFFF"/>
        </w:rPr>
        <w:t xml:space="preserve"> nunca fue modificado a lo largo del debate, constituyendo un elemento fundam</w:t>
      </w:r>
      <w:r w:rsidRPr="001443CD">
        <w:rPr>
          <w:rFonts w:ascii="Times New Roman" w:hAnsi="Times New Roman" w:cs="Times New Roman"/>
          <w:color w:val="000000"/>
          <w:sz w:val="28"/>
          <w:szCs w:val="28"/>
          <w:shd w:val="clear" w:color="auto" w:fill="FFFFFF"/>
        </w:rPr>
        <w:t xml:space="preserve">ental y que desde el primer momento fue sometido a consideración, deliberación y votación desde las comisiones terceras permanentes de las dos cámaras. </w:t>
      </w:r>
    </w:p>
    <w:p w:rsidR="00D52845" w:rsidRPr="001443CD" w:rsidRDefault="001443CD" w:rsidP="005F28F6">
      <w:pPr>
        <w:jc w:val="both"/>
        <w:rPr>
          <w:rFonts w:ascii="Times New Roman" w:hAnsi="Times New Roman" w:cs="Times New Roman"/>
          <w:color w:val="000000"/>
          <w:sz w:val="28"/>
          <w:szCs w:val="28"/>
          <w:shd w:val="clear" w:color="auto" w:fill="FFFFFF"/>
        </w:rPr>
      </w:pPr>
    </w:p>
    <w:p w:rsidR="0002686F" w:rsidRPr="001443CD" w:rsidRDefault="001443CD" w:rsidP="005F28F6">
      <w:pPr>
        <w:jc w:val="both"/>
        <w:rPr>
          <w:rFonts w:ascii="Times New Roman" w:hAnsi="Times New Roman" w:cs="Times New Roman"/>
          <w:sz w:val="28"/>
          <w:szCs w:val="28"/>
        </w:rPr>
      </w:pPr>
      <w:r w:rsidRPr="001443CD">
        <w:rPr>
          <w:rFonts w:ascii="Times New Roman" w:hAnsi="Times New Roman" w:cs="Times New Roman"/>
          <w:color w:val="000000" w:themeColor="text1"/>
          <w:sz w:val="28"/>
          <w:szCs w:val="28"/>
          <w:shd w:val="clear" w:color="auto" w:fill="FFFFFF"/>
        </w:rPr>
        <w:t>§</w:t>
      </w:r>
      <w:r w:rsidRPr="001443CD">
        <w:rPr>
          <w:rFonts w:ascii="Times New Roman" w:hAnsi="Times New Roman" w:cs="Times New Roman"/>
          <w:color w:val="000000" w:themeColor="text1"/>
          <w:sz w:val="28"/>
          <w:szCs w:val="28"/>
          <w:shd w:val="clear" w:color="auto" w:fill="FFFFFF"/>
        </w:rPr>
        <w:t>1</w:t>
      </w:r>
      <w:r w:rsidRPr="001443CD">
        <w:rPr>
          <w:rFonts w:ascii="Times New Roman" w:hAnsi="Times New Roman" w:cs="Times New Roman"/>
          <w:color w:val="000000" w:themeColor="text1"/>
          <w:sz w:val="28"/>
          <w:szCs w:val="28"/>
          <w:shd w:val="clear" w:color="auto" w:fill="FFFFFF"/>
        </w:rPr>
        <w:t>12</w:t>
      </w:r>
      <w:r w:rsidRPr="001443CD">
        <w:rPr>
          <w:rFonts w:ascii="Times New Roman" w:hAnsi="Times New Roman" w:cs="Times New Roman"/>
          <w:color w:val="000000" w:themeColor="text1"/>
          <w:sz w:val="28"/>
          <w:szCs w:val="28"/>
          <w:shd w:val="clear" w:color="auto" w:fill="FFFFFF"/>
        </w:rPr>
        <w:t xml:space="preserve">.4. </w:t>
      </w:r>
      <w:r w:rsidRPr="001443CD">
        <w:rPr>
          <w:rFonts w:ascii="Times New Roman" w:hAnsi="Times New Roman" w:cs="Times New Roman"/>
          <w:i/>
          <w:color w:val="000000" w:themeColor="text1"/>
          <w:sz w:val="28"/>
          <w:szCs w:val="28"/>
          <w:shd w:val="clear" w:color="auto" w:fill="FFFFFF"/>
        </w:rPr>
        <w:t>Cuarto.</w:t>
      </w:r>
      <w:r w:rsidRPr="001443CD">
        <w:rPr>
          <w:rFonts w:ascii="Times New Roman" w:hAnsi="Times New Roman" w:cs="Times New Roman"/>
          <w:color w:val="000000" w:themeColor="text1"/>
          <w:sz w:val="28"/>
          <w:szCs w:val="28"/>
          <w:shd w:val="clear" w:color="auto" w:fill="FFFFFF"/>
        </w:rPr>
        <w:t xml:space="preserve"> Factores a ser tenidos en cuenta para el cálculo de este umbral. De acuerdo a la justificación del denominado “Impuesto mínimo global” planteado en el primer debate conjunto en las comisiones terceras permanentes de la Cámara de Representantes y del Senad</w:t>
      </w:r>
      <w:r w:rsidRPr="001443CD">
        <w:rPr>
          <w:rFonts w:ascii="Times New Roman" w:hAnsi="Times New Roman" w:cs="Times New Roman"/>
          <w:color w:val="000000" w:themeColor="text1"/>
          <w:sz w:val="28"/>
          <w:szCs w:val="28"/>
          <w:shd w:val="clear" w:color="auto" w:fill="FFFFFF"/>
        </w:rPr>
        <w:t>o de la República, la determinación de esta tasa efectiva debía tener en cuenta “</w:t>
      </w:r>
      <w:r w:rsidRPr="001443CD">
        <w:rPr>
          <w:rFonts w:ascii="Times New Roman" w:hAnsi="Times New Roman" w:cs="Times New Roman"/>
          <w:sz w:val="28"/>
          <w:szCs w:val="28"/>
        </w:rPr>
        <w:t>la utilidad que generan estas sociedades”</w:t>
      </w:r>
      <w:r w:rsidRPr="001443CD">
        <w:rPr>
          <w:rStyle w:val="Refdenotaalpie"/>
          <w:rFonts w:ascii="Times New Roman" w:hAnsi="Times New Roman"/>
          <w:sz w:val="28"/>
          <w:szCs w:val="28"/>
        </w:rPr>
        <w:footnoteReference w:id="142"/>
      </w:r>
      <w:r w:rsidRPr="001443CD">
        <w:rPr>
          <w:rFonts w:ascii="Times New Roman" w:hAnsi="Times New Roman" w:cs="Times New Roman"/>
          <w:sz w:val="28"/>
          <w:szCs w:val="28"/>
        </w:rPr>
        <w:t>. Aspecto que, como se evidencia con la fórmula incluida posteriormente para la discusión en el segundo debate, fue mantenido y preci</w:t>
      </w:r>
      <w:r w:rsidRPr="001443CD">
        <w:rPr>
          <w:rFonts w:ascii="Times New Roman" w:hAnsi="Times New Roman" w:cs="Times New Roman"/>
          <w:sz w:val="28"/>
          <w:szCs w:val="28"/>
        </w:rPr>
        <w:t xml:space="preserve">sado. </w:t>
      </w:r>
    </w:p>
    <w:p w:rsidR="0002686F" w:rsidRPr="001443CD" w:rsidRDefault="001443CD" w:rsidP="005F28F6">
      <w:pPr>
        <w:jc w:val="both"/>
        <w:rPr>
          <w:rFonts w:ascii="Times New Roman" w:hAnsi="Times New Roman" w:cs="Times New Roman"/>
          <w:sz w:val="28"/>
          <w:szCs w:val="28"/>
        </w:rPr>
      </w:pPr>
    </w:p>
    <w:p w:rsidR="0002686F" w:rsidRPr="001443CD" w:rsidRDefault="001443CD" w:rsidP="005F28F6">
      <w:pPr>
        <w:jc w:val="both"/>
        <w:rPr>
          <w:rFonts w:ascii="Times New Roman" w:hAnsi="Times New Roman" w:cs="Times New Roman"/>
          <w:sz w:val="28"/>
          <w:szCs w:val="28"/>
        </w:rPr>
      </w:pPr>
      <w:r w:rsidRPr="001443CD">
        <w:rPr>
          <w:rFonts w:ascii="Times New Roman" w:hAnsi="Times New Roman" w:cs="Times New Roman"/>
          <w:sz w:val="28"/>
          <w:szCs w:val="28"/>
        </w:rPr>
        <w:t>De hecho, se resalta que en la redacción inicial de la disposición acusada y que fue aprobada en el primer debate conjunto, se determinó que se tomaría como parámetro de referencia para su aplicación un indicador objetivo</w:t>
      </w:r>
      <w:r w:rsidRPr="001443CD">
        <w:rPr>
          <w:rFonts w:ascii="Times New Roman" w:hAnsi="Times New Roman" w:cs="Times New Roman"/>
          <w:sz w:val="28"/>
          <w:szCs w:val="28"/>
        </w:rPr>
        <w:t>, correspondiente a</w:t>
      </w:r>
      <w:r w:rsidRPr="001443CD">
        <w:rPr>
          <w:rFonts w:ascii="Times New Roman" w:hAnsi="Times New Roman" w:cs="Times New Roman"/>
          <w:sz w:val="28"/>
          <w:szCs w:val="28"/>
        </w:rPr>
        <w:t xml:space="preserve"> la Tasa</w:t>
      </w:r>
      <w:r w:rsidRPr="001443CD">
        <w:rPr>
          <w:rFonts w:ascii="Times New Roman" w:hAnsi="Times New Roman" w:cs="Times New Roman"/>
          <w:sz w:val="28"/>
          <w:szCs w:val="28"/>
        </w:rPr>
        <w:t xml:space="preserve"> Efectiva de Tributación (TET)</w:t>
      </w:r>
      <w:r w:rsidRPr="001443CD">
        <w:rPr>
          <w:rFonts w:ascii="Times New Roman" w:hAnsi="Times New Roman" w:cs="Times New Roman"/>
          <w:sz w:val="28"/>
          <w:szCs w:val="28"/>
        </w:rPr>
        <w:t>. Luego,</w:t>
      </w:r>
      <w:r w:rsidRPr="001443CD">
        <w:rPr>
          <w:rFonts w:ascii="Times New Roman" w:hAnsi="Times New Roman" w:cs="Times New Roman"/>
          <w:sz w:val="28"/>
          <w:szCs w:val="28"/>
        </w:rPr>
        <w:t xml:space="preserve"> en la versión final de la disposición acusada </w:t>
      </w:r>
      <w:r w:rsidRPr="001443CD">
        <w:rPr>
          <w:rFonts w:ascii="Times New Roman" w:hAnsi="Times New Roman" w:cs="Times New Roman"/>
          <w:sz w:val="28"/>
          <w:szCs w:val="28"/>
        </w:rPr>
        <w:t>dicho parámetro objetivo fue definido</w:t>
      </w:r>
      <w:r w:rsidRPr="001443CD">
        <w:rPr>
          <w:rFonts w:ascii="Times New Roman" w:hAnsi="Times New Roman" w:cs="Times New Roman"/>
          <w:sz w:val="28"/>
          <w:szCs w:val="28"/>
        </w:rPr>
        <w:t xml:space="preserve"> como </w:t>
      </w:r>
      <w:r w:rsidRPr="001443CD">
        <w:rPr>
          <w:rFonts w:ascii="Times New Roman" w:hAnsi="Times New Roman" w:cs="Times New Roman"/>
          <w:sz w:val="28"/>
          <w:szCs w:val="28"/>
        </w:rPr>
        <w:t xml:space="preserve">la </w:t>
      </w:r>
      <w:r w:rsidRPr="001443CD">
        <w:rPr>
          <w:rFonts w:ascii="Times New Roman" w:hAnsi="Times New Roman" w:cs="Times New Roman"/>
          <w:sz w:val="28"/>
          <w:szCs w:val="28"/>
        </w:rPr>
        <w:t>Tasa de Tributación Depurada (TTD) que, en todo caso,</w:t>
      </w:r>
      <w:r w:rsidRPr="001443CD">
        <w:rPr>
          <w:rFonts w:ascii="Times New Roman" w:hAnsi="Times New Roman" w:cs="Times New Roman"/>
          <w:sz w:val="28"/>
          <w:szCs w:val="28"/>
        </w:rPr>
        <w:t xml:space="preserve"> conserva elementos similares a aquellos de la TET, siendo ambas un</w:t>
      </w:r>
      <w:r w:rsidRPr="001443CD">
        <w:rPr>
          <w:rFonts w:ascii="Times New Roman" w:hAnsi="Times New Roman" w:cs="Times New Roman"/>
          <w:sz w:val="28"/>
          <w:szCs w:val="28"/>
        </w:rPr>
        <w:t xml:space="preserve"> pará</w:t>
      </w:r>
      <w:r w:rsidRPr="001443CD">
        <w:rPr>
          <w:rFonts w:ascii="Times New Roman" w:hAnsi="Times New Roman" w:cs="Times New Roman"/>
          <w:sz w:val="28"/>
          <w:szCs w:val="28"/>
        </w:rPr>
        <w:t>metro objetivo dispuesto para determinar cuándo</w:t>
      </w:r>
      <w:r w:rsidRPr="001443CD">
        <w:rPr>
          <w:rFonts w:ascii="Times New Roman" w:hAnsi="Times New Roman" w:cs="Times New Roman"/>
          <w:sz w:val="28"/>
          <w:szCs w:val="28"/>
        </w:rPr>
        <w:t xml:space="preserve"> resulta</w:t>
      </w:r>
      <w:r w:rsidRPr="001443CD">
        <w:rPr>
          <w:rFonts w:ascii="Times New Roman" w:hAnsi="Times New Roman" w:cs="Times New Roman"/>
          <w:sz w:val="28"/>
          <w:szCs w:val="28"/>
        </w:rPr>
        <w:t xml:space="preserve"> aplicable la tasa mínima de tributación. </w:t>
      </w:r>
    </w:p>
    <w:p w:rsidR="0002686F" w:rsidRPr="001443CD" w:rsidRDefault="001443CD" w:rsidP="005F28F6">
      <w:pPr>
        <w:jc w:val="both"/>
        <w:rPr>
          <w:rFonts w:ascii="Times New Roman" w:hAnsi="Times New Roman" w:cs="Times New Roman"/>
          <w:sz w:val="28"/>
          <w:szCs w:val="28"/>
        </w:rPr>
      </w:pPr>
    </w:p>
    <w:p w:rsidR="0002686F" w:rsidRPr="001443CD" w:rsidRDefault="001443CD" w:rsidP="005F28F6">
      <w:pPr>
        <w:jc w:val="both"/>
        <w:rPr>
          <w:rFonts w:ascii="Times New Roman" w:hAnsi="Times New Roman" w:cs="Times New Roman"/>
          <w:sz w:val="28"/>
          <w:szCs w:val="28"/>
        </w:rPr>
      </w:pPr>
      <w:r w:rsidRPr="001443CD">
        <w:rPr>
          <w:rFonts w:ascii="Times New Roman" w:hAnsi="Times New Roman" w:cs="Times New Roman"/>
          <w:sz w:val="28"/>
          <w:szCs w:val="28"/>
        </w:rPr>
        <w:t xml:space="preserve">En efecto, la TET </w:t>
      </w:r>
      <w:r w:rsidRPr="001443CD">
        <w:rPr>
          <w:rFonts w:ascii="Times New Roman" w:hAnsi="Times New Roman" w:cs="Times New Roman"/>
          <w:sz w:val="28"/>
          <w:szCs w:val="28"/>
        </w:rPr>
        <w:t>corresponde a un indicador que</w:t>
      </w:r>
      <w:r w:rsidRPr="001443CD">
        <w:rPr>
          <w:rFonts w:ascii="Times New Roman" w:hAnsi="Times New Roman" w:cs="Times New Roman"/>
          <w:sz w:val="28"/>
          <w:szCs w:val="28"/>
        </w:rPr>
        <w:t xml:space="preserve"> desde hace algunos años ha sido tomado como punto de análisis por diferentes instituciones para establecer l</w:t>
      </w:r>
      <w:r w:rsidRPr="001443CD">
        <w:rPr>
          <w:rFonts w:ascii="Times New Roman" w:hAnsi="Times New Roman" w:cs="Times New Roman"/>
          <w:sz w:val="28"/>
          <w:szCs w:val="28"/>
        </w:rPr>
        <w:t>a carga impositiva final que asumen los contribuyentes. Esta ha sido definida como “el monto de impuestos pagado por una empresa como porcentaje de sus utilidades brutas</w:t>
      </w:r>
      <w:r w:rsidRPr="001443CD">
        <w:rPr>
          <w:rStyle w:val="Refdenotaalpie"/>
          <w:rFonts w:ascii="Times New Roman" w:hAnsi="Times New Roman"/>
          <w:sz w:val="28"/>
          <w:szCs w:val="28"/>
        </w:rPr>
        <w:footnoteReference w:id="143"/>
      </w:r>
      <w:r w:rsidRPr="001443CD">
        <w:rPr>
          <w:rFonts w:ascii="Times New Roman" w:hAnsi="Times New Roman" w:cs="Times New Roman"/>
          <w:sz w:val="28"/>
          <w:szCs w:val="28"/>
        </w:rPr>
        <w:t>” o como “el cociente entre los impuestos pagados por una empresa y sus utilidades ant</w:t>
      </w:r>
      <w:r w:rsidRPr="001443CD">
        <w:rPr>
          <w:rFonts w:ascii="Times New Roman" w:hAnsi="Times New Roman" w:cs="Times New Roman"/>
          <w:sz w:val="28"/>
          <w:szCs w:val="28"/>
        </w:rPr>
        <w:t>es de impuestos y beneficios tributarios”</w:t>
      </w:r>
      <w:r w:rsidRPr="001443CD">
        <w:rPr>
          <w:rStyle w:val="Refdenotaalpie"/>
          <w:rFonts w:ascii="Times New Roman" w:hAnsi="Times New Roman"/>
          <w:sz w:val="28"/>
          <w:szCs w:val="28"/>
        </w:rPr>
        <w:footnoteReference w:id="144"/>
      </w:r>
      <w:r w:rsidRPr="001443CD">
        <w:rPr>
          <w:rFonts w:ascii="Times New Roman" w:hAnsi="Times New Roman" w:cs="Times New Roman"/>
          <w:sz w:val="28"/>
          <w:szCs w:val="28"/>
        </w:rPr>
        <w:t xml:space="preserve">. A su vez, la Tasa de Tributación Depurada (TTD) que </w:t>
      </w:r>
      <w:r w:rsidRPr="001443CD">
        <w:rPr>
          <w:rFonts w:ascii="Times New Roman" w:hAnsi="Times New Roman" w:cs="Times New Roman"/>
          <w:sz w:val="28"/>
          <w:szCs w:val="28"/>
        </w:rPr>
        <w:t>corresponde a</w:t>
      </w:r>
      <w:r w:rsidRPr="001443CD">
        <w:rPr>
          <w:rFonts w:ascii="Times New Roman" w:hAnsi="Times New Roman" w:cs="Times New Roman"/>
          <w:sz w:val="28"/>
          <w:szCs w:val="28"/>
        </w:rPr>
        <w:t xml:space="preserve">l término incorporado en la versión final de la disposición acusada, es definida en esta misma norma como el “resultado de dividir </w:t>
      </w:r>
      <w:r w:rsidRPr="001443CD">
        <w:rPr>
          <w:rFonts w:ascii="Times New Roman" w:hAnsi="Times New Roman" w:cs="Times New Roman"/>
          <w:color w:val="000000" w:themeColor="text1"/>
          <w:sz w:val="28"/>
          <w:szCs w:val="28"/>
        </w:rPr>
        <w:t>el Impuesto Depu</w:t>
      </w:r>
      <w:r w:rsidRPr="001443CD">
        <w:rPr>
          <w:rFonts w:ascii="Times New Roman" w:hAnsi="Times New Roman" w:cs="Times New Roman"/>
          <w:color w:val="000000" w:themeColor="text1"/>
          <w:sz w:val="28"/>
          <w:szCs w:val="28"/>
        </w:rPr>
        <w:t>rado (ID) sobre la Utilidad Depurada (UD)</w:t>
      </w:r>
      <w:r w:rsidRPr="001443CD">
        <w:rPr>
          <w:rFonts w:ascii="Times New Roman" w:hAnsi="Times New Roman" w:cs="Times New Roman"/>
          <w:sz w:val="28"/>
          <w:szCs w:val="28"/>
        </w:rPr>
        <w:t xml:space="preserve">”. Como se observa, ambos parámetros objetivos parten por determinar, de un lado, los impuestos pagados, y de otro, el total de las utilidades percibidas por el respectivo contribuyente. </w:t>
      </w:r>
    </w:p>
    <w:p w:rsidR="00EA1C74" w:rsidRPr="001443CD" w:rsidRDefault="001443CD" w:rsidP="005F28F6">
      <w:pPr>
        <w:jc w:val="both"/>
        <w:rPr>
          <w:rFonts w:ascii="Times New Roman" w:hAnsi="Times New Roman" w:cs="Times New Roman"/>
          <w:sz w:val="28"/>
          <w:szCs w:val="28"/>
        </w:rPr>
      </w:pPr>
    </w:p>
    <w:p w:rsidR="0002686F" w:rsidRPr="001443CD" w:rsidRDefault="001443CD" w:rsidP="005F28F6">
      <w:pPr>
        <w:jc w:val="both"/>
        <w:rPr>
          <w:rFonts w:ascii="Times New Roman" w:hAnsi="Times New Roman" w:cs="Times New Roman"/>
          <w:sz w:val="28"/>
          <w:szCs w:val="28"/>
        </w:rPr>
      </w:pPr>
      <w:r w:rsidRPr="001443CD">
        <w:rPr>
          <w:rFonts w:ascii="Times New Roman" w:hAnsi="Times New Roman" w:cs="Times New Roman"/>
          <w:color w:val="000000" w:themeColor="text1"/>
          <w:sz w:val="28"/>
          <w:szCs w:val="28"/>
          <w:shd w:val="clear" w:color="auto" w:fill="FFFFFF"/>
        </w:rPr>
        <w:t>§</w:t>
      </w:r>
      <w:r w:rsidRPr="001443CD">
        <w:rPr>
          <w:rFonts w:ascii="Times New Roman" w:hAnsi="Times New Roman" w:cs="Times New Roman"/>
          <w:color w:val="000000" w:themeColor="text1"/>
          <w:sz w:val="28"/>
          <w:szCs w:val="28"/>
          <w:shd w:val="clear" w:color="auto" w:fill="FFFFFF"/>
        </w:rPr>
        <w:t>1</w:t>
      </w:r>
      <w:r w:rsidRPr="001443CD">
        <w:rPr>
          <w:rFonts w:ascii="Times New Roman" w:hAnsi="Times New Roman" w:cs="Times New Roman"/>
          <w:color w:val="000000" w:themeColor="text1"/>
          <w:sz w:val="28"/>
          <w:szCs w:val="28"/>
          <w:shd w:val="clear" w:color="auto" w:fill="FFFFFF"/>
        </w:rPr>
        <w:t>12</w:t>
      </w:r>
      <w:r w:rsidRPr="001443CD">
        <w:rPr>
          <w:rFonts w:ascii="Times New Roman" w:hAnsi="Times New Roman" w:cs="Times New Roman"/>
          <w:color w:val="000000" w:themeColor="text1"/>
          <w:sz w:val="28"/>
          <w:szCs w:val="28"/>
          <w:shd w:val="clear" w:color="auto" w:fill="FFFFFF"/>
        </w:rPr>
        <w:t>.5.</w:t>
      </w:r>
      <w:r w:rsidRPr="001443CD">
        <w:rPr>
          <w:rFonts w:ascii="Times New Roman" w:hAnsi="Times New Roman" w:cs="Times New Roman"/>
          <w:sz w:val="28"/>
          <w:szCs w:val="28"/>
        </w:rPr>
        <w:t xml:space="preserve"> Quinto. </w:t>
      </w:r>
      <w:r w:rsidRPr="001443CD">
        <w:rPr>
          <w:rFonts w:ascii="Times New Roman" w:hAnsi="Times New Roman" w:cs="Times New Roman"/>
          <w:sz w:val="28"/>
          <w:szCs w:val="28"/>
        </w:rPr>
        <w:t xml:space="preserve">Alcance </w:t>
      </w:r>
      <w:r w:rsidRPr="001443CD">
        <w:rPr>
          <w:rFonts w:ascii="Times New Roman" w:hAnsi="Times New Roman" w:cs="Times New Roman"/>
          <w:sz w:val="28"/>
          <w:szCs w:val="28"/>
        </w:rPr>
        <w:t>tributario concreto</w:t>
      </w:r>
      <w:r w:rsidRPr="001443CD">
        <w:rPr>
          <w:rFonts w:ascii="Times New Roman" w:hAnsi="Times New Roman" w:cs="Times New Roman"/>
          <w:sz w:val="28"/>
          <w:szCs w:val="28"/>
        </w:rPr>
        <w:t xml:space="preserve">. Desde la aparición de la primera redacción del artículo que regularía la tasa mínima de tributación, se estableció </w:t>
      </w:r>
      <w:r w:rsidRPr="001443CD">
        <w:rPr>
          <w:rFonts w:ascii="Times New Roman" w:hAnsi="Times New Roman" w:cs="Times New Roman"/>
          <w:sz w:val="28"/>
          <w:szCs w:val="28"/>
        </w:rPr>
        <w:t>que la razón de esta medida y, por tanto, su alcance era</w:t>
      </w:r>
      <w:r w:rsidRPr="001443CD">
        <w:rPr>
          <w:rFonts w:ascii="Times New Roman" w:hAnsi="Times New Roman" w:cs="Times New Roman"/>
          <w:sz w:val="28"/>
          <w:szCs w:val="28"/>
        </w:rPr>
        <w:t xml:space="preserve"> garantizar que todas las personas jurídicas llegaran al umbral </w:t>
      </w:r>
      <w:r w:rsidRPr="001443CD">
        <w:rPr>
          <w:rFonts w:ascii="Times New Roman" w:hAnsi="Times New Roman" w:cs="Times New Roman"/>
          <w:sz w:val="28"/>
          <w:szCs w:val="28"/>
        </w:rPr>
        <w:t xml:space="preserve">mínimo del 15%. En concreto, se indicó que “el impuesto sobre la renta se </w:t>
      </w:r>
      <w:r w:rsidRPr="001443CD">
        <w:rPr>
          <w:rFonts w:ascii="Times New Roman" w:hAnsi="Times New Roman" w:cs="Times New Roman"/>
          <w:sz w:val="28"/>
          <w:szCs w:val="28"/>
          <w:u w:val="single"/>
        </w:rPr>
        <w:t xml:space="preserve">incrementará </w:t>
      </w:r>
      <w:r w:rsidRPr="001443CD">
        <w:rPr>
          <w:rFonts w:ascii="Times New Roman" w:hAnsi="Times New Roman" w:cs="Times New Roman"/>
          <w:sz w:val="28"/>
          <w:szCs w:val="28"/>
        </w:rPr>
        <w:t xml:space="preserve">en los puntos porcentuales requeridos para alcanzar la tasa efectiva indicada en este inciso”; </w:t>
      </w:r>
      <w:r w:rsidRPr="001443CD">
        <w:rPr>
          <w:rFonts w:ascii="Times New Roman" w:hAnsi="Times New Roman" w:cs="Times New Roman"/>
          <w:sz w:val="28"/>
          <w:szCs w:val="28"/>
        </w:rPr>
        <w:t xml:space="preserve">en otras palabras, se </w:t>
      </w:r>
      <w:r w:rsidRPr="001443CD">
        <w:rPr>
          <w:rFonts w:ascii="Times New Roman" w:hAnsi="Times New Roman" w:cs="Times New Roman"/>
          <w:sz w:val="28"/>
          <w:szCs w:val="28"/>
        </w:rPr>
        <w:t xml:space="preserve">prescribió </w:t>
      </w:r>
      <w:r w:rsidRPr="001443CD">
        <w:rPr>
          <w:rFonts w:ascii="Times New Roman" w:hAnsi="Times New Roman" w:cs="Times New Roman"/>
          <w:sz w:val="28"/>
          <w:szCs w:val="28"/>
        </w:rPr>
        <w:t xml:space="preserve">que </w:t>
      </w:r>
      <w:r w:rsidRPr="001443CD">
        <w:rPr>
          <w:rFonts w:ascii="Times New Roman" w:hAnsi="Times New Roman" w:cs="Times New Roman"/>
          <w:sz w:val="28"/>
          <w:szCs w:val="28"/>
        </w:rPr>
        <w:t>en el evento en el que e</w:t>
      </w:r>
      <w:r w:rsidRPr="001443CD">
        <w:rPr>
          <w:rFonts w:ascii="Times New Roman" w:hAnsi="Times New Roman" w:cs="Times New Roman"/>
          <w:sz w:val="28"/>
          <w:szCs w:val="28"/>
        </w:rPr>
        <w:t xml:space="preserve">l impuesto a </w:t>
      </w:r>
      <w:r w:rsidRPr="001443CD">
        <w:rPr>
          <w:rFonts w:ascii="Times New Roman" w:hAnsi="Times New Roman" w:cs="Times New Roman"/>
          <w:sz w:val="28"/>
          <w:szCs w:val="28"/>
        </w:rPr>
        <w:t>cargo no representara</w:t>
      </w:r>
      <w:r w:rsidRPr="001443CD">
        <w:rPr>
          <w:rFonts w:ascii="Times New Roman" w:hAnsi="Times New Roman" w:cs="Times New Roman"/>
          <w:sz w:val="28"/>
          <w:szCs w:val="28"/>
        </w:rPr>
        <w:t xml:space="preserve"> un 15% de la </w:t>
      </w:r>
      <w:r w:rsidRPr="001443CD">
        <w:rPr>
          <w:rFonts w:ascii="Times New Roman" w:hAnsi="Times New Roman" w:cs="Times New Roman"/>
          <w:sz w:val="28"/>
          <w:szCs w:val="28"/>
        </w:rPr>
        <w:t>Tasa Efectiva de T</w:t>
      </w:r>
      <w:r w:rsidRPr="001443CD">
        <w:rPr>
          <w:rFonts w:ascii="Times New Roman" w:hAnsi="Times New Roman" w:cs="Times New Roman"/>
          <w:sz w:val="28"/>
          <w:szCs w:val="28"/>
        </w:rPr>
        <w:t>ributación</w:t>
      </w:r>
      <w:r w:rsidRPr="001443CD">
        <w:rPr>
          <w:rFonts w:ascii="Times New Roman" w:hAnsi="Times New Roman" w:cs="Times New Roman"/>
          <w:sz w:val="28"/>
          <w:szCs w:val="28"/>
        </w:rPr>
        <w:t xml:space="preserve"> (TET)</w:t>
      </w:r>
      <w:r w:rsidRPr="001443CD">
        <w:rPr>
          <w:rFonts w:ascii="Times New Roman" w:hAnsi="Times New Roman" w:cs="Times New Roman"/>
          <w:sz w:val="28"/>
          <w:szCs w:val="28"/>
        </w:rPr>
        <w:t xml:space="preserve"> –desp</w:t>
      </w:r>
      <w:r w:rsidRPr="001443CD">
        <w:rPr>
          <w:rFonts w:ascii="Times New Roman" w:hAnsi="Times New Roman" w:cs="Times New Roman"/>
          <w:sz w:val="28"/>
          <w:szCs w:val="28"/>
        </w:rPr>
        <w:t>ué</w:t>
      </w:r>
      <w:r w:rsidRPr="001443CD">
        <w:rPr>
          <w:rFonts w:ascii="Times New Roman" w:hAnsi="Times New Roman" w:cs="Times New Roman"/>
          <w:sz w:val="28"/>
          <w:szCs w:val="28"/>
        </w:rPr>
        <w:t xml:space="preserve">s identificada en la formula como </w:t>
      </w:r>
      <w:r w:rsidRPr="001443CD">
        <w:rPr>
          <w:rFonts w:ascii="Times New Roman" w:hAnsi="Times New Roman" w:cs="Times New Roman"/>
          <w:sz w:val="28"/>
          <w:szCs w:val="26"/>
        </w:rPr>
        <w:t>Tasa de Tributación Depurada (TTD)</w:t>
      </w:r>
      <w:r w:rsidRPr="001443CD">
        <w:rPr>
          <w:rFonts w:ascii="Times New Roman" w:hAnsi="Times New Roman" w:cs="Times New Roman"/>
          <w:sz w:val="28"/>
          <w:szCs w:val="26"/>
        </w:rPr>
        <w:t>–</w:t>
      </w:r>
      <w:r w:rsidRPr="001443CD">
        <w:rPr>
          <w:rFonts w:ascii="Times New Roman" w:hAnsi="Times New Roman" w:cs="Times New Roman"/>
          <w:sz w:val="28"/>
          <w:szCs w:val="26"/>
        </w:rPr>
        <w:t xml:space="preserve"> </w:t>
      </w:r>
      <w:r w:rsidRPr="001443CD">
        <w:rPr>
          <w:rFonts w:ascii="Times New Roman" w:hAnsi="Times New Roman" w:cs="Times New Roman"/>
          <w:sz w:val="28"/>
          <w:szCs w:val="28"/>
        </w:rPr>
        <w:t xml:space="preserve">se “incrementarían” los puntos </w:t>
      </w:r>
      <w:r w:rsidRPr="001443CD">
        <w:rPr>
          <w:rFonts w:ascii="Times New Roman" w:hAnsi="Times New Roman" w:cs="Times New Roman"/>
          <w:sz w:val="28"/>
          <w:szCs w:val="28"/>
        </w:rPr>
        <w:t xml:space="preserve">porcentuales que hiciesen falta para llegar al 15%. </w:t>
      </w:r>
    </w:p>
    <w:p w:rsidR="0002686F" w:rsidRPr="001443CD" w:rsidRDefault="001443CD" w:rsidP="005F28F6">
      <w:pPr>
        <w:jc w:val="both"/>
        <w:rPr>
          <w:rFonts w:ascii="Times New Roman" w:hAnsi="Times New Roman" w:cs="Times New Roman"/>
          <w:sz w:val="28"/>
          <w:szCs w:val="28"/>
        </w:rPr>
      </w:pPr>
    </w:p>
    <w:p w:rsidR="00C6641A" w:rsidRPr="001443CD" w:rsidRDefault="001443CD" w:rsidP="005F28F6">
      <w:pPr>
        <w:jc w:val="both"/>
        <w:rPr>
          <w:rFonts w:ascii="Times New Roman" w:hAnsi="Times New Roman" w:cs="Times New Roman"/>
          <w:sz w:val="28"/>
          <w:szCs w:val="28"/>
        </w:rPr>
      </w:pPr>
      <w:r w:rsidRPr="001443CD">
        <w:rPr>
          <w:rFonts w:ascii="Times New Roman" w:hAnsi="Times New Roman" w:cs="Times New Roman"/>
          <w:color w:val="000000"/>
          <w:sz w:val="28"/>
          <w:szCs w:val="28"/>
          <w:shd w:val="clear" w:color="auto" w:fill="FFFFFF"/>
        </w:rPr>
        <w:t>§</w:t>
      </w:r>
      <w:r w:rsidRPr="001443CD">
        <w:rPr>
          <w:rFonts w:ascii="Times New Roman" w:hAnsi="Times New Roman" w:cs="Times New Roman"/>
          <w:color w:val="000000"/>
          <w:sz w:val="28"/>
          <w:szCs w:val="28"/>
          <w:shd w:val="clear" w:color="auto" w:fill="FFFFFF"/>
        </w:rPr>
        <w:t>1</w:t>
      </w:r>
      <w:r w:rsidRPr="001443CD">
        <w:rPr>
          <w:rFonts w:ascii="Times New Roman" w:hAnsi="Times New Roman" w:cs="Times New Roman"/>
          <w:color w:val="000000"/>
          <w:sz w:val="28"/>
          <w:szCs w:val="28"/>
          <w:shd w:val="clear" w:color="auto" w:fill="FFFFFF"/>
        </w:rPr>
        <w:t>13</w:t>
      </w:r>
      <w:r w:rsidRPr="001443CD">
        <w:rPr>
          <w:rFonts w:ascii="Times New Roman" w:hAnsi="Times New Roman" w:cs="Times New Roman"/>
          <w:color w:val="000000"/>
          <w:sz w:val="28"/>
          <w:szCs w:val="28"/>
          <w:shd w:val="clear" w:color="auto" w:fill="FFFFFF"/>
        </w:rPr>
        <w:t xml:space="preserve">. </w:t>
      </w:r>
      <w:r w:rsidRPr="001443CD">
        <w:rPr>
          <w:rFonts w:ascii="Times New Roman" w:hAnsi="Times New Roman" w:cs="Times New Roman"/>
          <w:sz w:val="28"/>
          <w:szCs w:val="28"/>
        </w:rPr>
        <w:t xml:space="preserve">Ello coindice con el diseño incorporado en la redacción actual de la disposición acusada, en la que se establece que </w:t>
      </w:r>
      <w:r w:rsidRPr="001443CD">
        <w:rPr>
          <w:rFonts w:ascii="Times New Roman" w:hAnsi="Times New Roman" w:cs="Times New Roman"/>
          <w:sz w:val="28"/>
          <w:szCs w:val="28"/>
        </w:rPr>
        <w:t>“[</w:t>
      </w:r>
      <w:r w:rsidRPr="001443CD">
        <w:rPr>
          <w:rFonts w:ascii="Times New Roman" w:hAnsi="Times New Roman" w:cs="Times New Roman"/>
          <w:sz w:val="28"/>
          <w:szCs w:val="26"/>
        </w:rPr>
        <w:t>C</w:t>
      </w:r>
      <w:r w:rsidRPr="001443CD">
        <w:rPr>
          <w:rFonts w:ascii="Times New Roman" w:hAnsi="Times New Roman" w:cs="Times New Roman"/>
          <w:sz w:val="28"/>
          <w:szCs w:val="26"/>
        </w:rPr>
        <w:t>]</w:t>
      </w:r>
      <w:r w:rsidRPr="001443CD">
        <w:rPr>
          <w:rFonts w:ascii="Times New Roman" w:hAnsi="Times New Roman" w:cs="Times New Roman"/>
          <w:sz w:val="28"/>
          <w:szCs w:val="26"/>
        </w:rPr>
        <w:t xml:space="preserve">uando la Tasa de Tributación Depurada (TTD) sea inferior al quince por ciento (15%) se deberá determinar el valor del Impuesto a </w:t>
      </w:r>
      <w:r w:rsidRPr="001443CD">
        <w:rPr>
          <w:rFonts w:ascii="Times New Roman" w:hAnsi="Times New Roman" w:cs="Times New Roman"/>
          <w:sz w:val="28"/>
          <w:szCs w:val="26"/>
          <w:u w:val="single"/>
        </w:rPr>
        <w:t>Adicio</w:t>
      </w:r>
      <w:r w:rsidRPr="001443CD">
        <w:rPr>
          <w:rFonts w:ascii="Times New Roman" w:hAnsi="Times New Roman" w:cs="Times New Roman"/>
          <w:sz w:val="28"/>
          <w:szCs w:val="26"/>
          <w:u w:val="single"/>
        </w:rPr>
        <w:t>nar</w:t>
      </w:r>
      <w:r w:rsidRPr="001443CD">
        <w:rPr>
          <w:rFonts w:ascii="Times New Roman" w:hAnsi="Times New Roman" w:cs="Times New Roman"/>
          <w:sz w:val="28"/>
          <w:szCs w:val="26"/>
        </w:rPr>
        <w:t xml:space="preserve"> (IA</w:t>
      </w:r>
      <w:r w:rsidRPr="001443CD">
        <w:rPr>
          <w:rFonts w:ascii="Times New Roman" w:hAnsi="Times New Roman" w:cs="Times New Roman"/>
          <w:sz w:val="28"/>
          <w:szCs w:val="26"/>
        </w:rPr>
        <w:t>)”</w:t>
      </w:r>
      <w:r w:rsidRPr="001443CD">
        <w:rPr>
          <w:rFonts w:ascii="Times New Roman" w:hAnsi="Times New Roman" w:cs="Times New Roman"/>
          <w:sz w:val="28"/>
          <w:szCs w:val="26"/>
        </w:rPr>
        <w:t>.</w:t>
      </w:r>
      <w:r w:rsidRPr="001443CD">
        <w:rPr>
          <w:rFonts w:ascii="Times New Roman" w:hAnsi="Times New Roman" w:cs="Times New Roman"/>
          <w:sz w:val="28"/>
          <w:szCs w:val="26"/>
        </w:rPr>
        <w:t xml:space="preserve"> Como se evidencia, desde el inicio la tasa mínima de tributación se estructuró metodológicamente como una herramienta que permitiría aumentarle a los contribuyentes </w:t>
      </w:r>
      <w:r w:rsidRPr="001443CD">
        <w:rPr>
          <w:rFonts w:ascii="Times New Roman" w:hAnsi="Times New Roman" w:cs="Times New Roman"/>
          <w:sz w:val="28"/>
          <w:szCs w:val="26"/>
        </w:rPr>
        <w:t>cobijados con esta</w:t>
      </w:r>
      <w:r w:rsidRPr="001443CD">
        <w:rPr>
          <w:rFonts w:ascii="Times New Roman" w:hAnsi="Times New Roman" w:cs="Times New Roman"/>
          <w:sz w:val="28"/>
          <w:szCs w:val="26"/>
        </w:rPr>
        <w:t>, los puntos porcentuales faltantes para llegar al umbral míni</w:t>
      </w:r>
      <w:r w:rsidRPr="001443CD">
        <w:rPr>
          <w:rFonts w:ascii="Times New Roman" w:hAnsi="Times New Roman" w:cs="Times New Roman"/>
          <w:sz w:val="28"/>
          <w:szCs w:val="26"/>
        </w:rPr>
        <w:t xml:space="preserve">mo del 15%. </w:t>
      </w:r>
    </w:p>
    <w:p w:rsidR="00D52845" w:rsidRPr="001443CD" w:rsidRDefault="001443CD" w:rsidP="005F28F6">
      <w:pPr>
        <w:jc w:val="both"/>
        <w:rPr>
          <w:rFonts w:ascii="Times New Roman" w:hAnsi="Times New Roman" w:cs="Times New Roman"/>
          <w:sz w:val="28"/>
          <w:szCs w:val="28"/>
        </w:rPr>
      </w:pPr>
    </w:p>
    <w:p w:rsidR="00D52845" w:rsidRPr="001443CD" w:rsidRDefault="001443CD" w:rsidP="005F28F6">
      <w:pPr>
        <w:jc w:val="both"/>
        <w:rPr>
          <w:rFonts w:ascii="Times New Roman" w:hAnsi="Times New Roman" w:cs="Times New Roman"/>
          <w:color w:val="000000"/>
          <w:sz w:val="28"/>
          <w:szCs w:val="28"/>
          <w:shd w:val="clear" w:color="auto" w:fill="FFFFFF"/>
        </w:rPr>
      </w:pPr>
      <w:r w:rsidRPr="001443CD">
        <w:rPr>
          <w:rFonts w:ascii="Times New Roman" w:hAnsi="Times New Roman" w:cs="Times New Roman"/>
          <w:color w:val="000000"/>
          <w:sz w:val="28"/>
          <w:szCs w:val="28"/>
          <w:shd w:val="clear" w:color="auto" w:fill="FFFFFF"/>
        </w:rPr>
        <w:t>§</w:t>
      </w:r>
      <w:r w:rsidRPr="001443CD">
        <w:rPr>
          <w:rFonts w:ascii="Times New Roman" w:hAnsi="Times New Roman" w:cs="Times New Roman"/>
          <w:color w:val="000000"/>
          <w:sz w:val="28"/>
          <w:szCs w:val="28"/>
          <w:shd w:val="clear" w:color="auto" w:fill="FFFFFF"/>
        </w:rPr>
        <w:t>1</w:t>
      </w:r>
      <w:r w:rsidRPr="001443CD">
        <w:rPr>
          <w:rFonts w:ascii="Times New Roman" w:hAnsi="Times New Roman" w:cs="Times New Roman"/>
          <w:color w:val="000000"/>
          <w:sz w:val="28"/>
          <w:szCs w:val="28"/>
          <w:shd w:val="clear" w:color="auto" w:fill="FFFFFF"/>
        </w:rPr>
        <w:t>14</w:t>
      </w:r>
      <w:r w:rsidRPr="001443CD">
        <w:rPr>
          <w:rFonts w:ascii="Times New Roman" w:hAnsi="Times New Roman" w:cs="Times New Roman"/>
          <w:color w:val="000000"/>
          <w:sz w:val="28"/>
          <w:szCs w:val="28"/>
          <w:shd w:val="clear" w:color="auto" w:fill="FFFFFF"/>
        </w:rPr>
        <w:t>.</w:t>
      </w:r>
      <w:r w:rsidRPr="001443CD">
        <w:rPr>
          <w:rFonts w:ascii="Times New Roman" w:hAnsi="Times New Roman" w:cs="Times New Roman"/>
          <w:color w:val="000000"/>
          <w:sz w:val="28"/>
          <w:szCs w:val="28"/>
          <w:shd w:val="clear" w:color="auto" w:fill="FFFFFF"/>
        </w:rPr>
        <w:t xml:space="preserve"> En estos términos, para la Sala Plena es indiscutible que la materia específica sobre la tasa mínima de tributación hizo parte del debate en el seno de las comisiones económicas convocadas conjuntamente para dar curso al primer debate. De ello da cuenta, </w:t>
      </w:r>
      <w:r w:rsidRPr="001443CD">
        <w:rPr>
          <w:rFonts w:ascii="Times New Roman" w:hAnsi="Times New Roman" w:cs="Times New Roman"/>
          <w:color w:val="000000"/>
          <w:sz w:val="28"/>
          <w:szCs w:val="28"/>
          <w:shd w:val="clear" w:color="auto" w:fill="FFFFFF"/>
        </w:rPr>
        <w:t xml:space="preserve">se reitera, el informe de ponencia y la inclusión dentro del articulado propuesto –aprobado en ese primer debate– de un enunciado, compuesto por dos incisos, sobre este aspecto. </w:t>
      </w:r>
    </w:p>
    <w:p w:rsidR="00883D23" w:rsidRPr="001443CD" w:rsidRDefault="001443CD" w:rsidP="005F28F6">
      <w:pPr>
        <w:jc w:val="both"/>
        <w:rPr>
          <w:rFonts w:ascii="Times New Roman" w:hAnsi="Times New Roman" w:cs="Times New Roman"/>
          <w:color w:val="000000"/>
          <w:sz w:val="28"/>
          <w:szCs w:val="28"/>
          <w:shd w:val="clear" w:color="auto" w:fill="FFFFFF"/>
        </w:rPr>
      </w:pPr>
    </w:p>
    <w:p w:rsidR="00D23CFB" w:rsidRPr="001443CD" w:rsidRDefault="001443CD" w:rsidP="005F28F6">
      <w:pPr>
        <w:jc w:val="both"/>
        <w:rPr>
          <w:rFonts w:ascii="Times New Roman" w:hAnsi="Times New Roman" w:cs="Times New Roman"/>
          <w:color w:val="000000"/>
          <w:sz w:val="28"/>
          <w:szCs w:val="28"/>
          <w:shd w:val="clear" w:color="auto" w:fill="FFFFFF"/>
        </w:rPr>
      </w:pPr>
      <w:r w:rsidRPr="001443CD">
        <w:rPr>
          <w:rFonts w:ascii="Times New Roman" w:hAnsi="Times New Roman" w:cs="Times New Roman"/>
          <w:color w:val="000000"/>
          <w:sz w:val="28"/>
          <w:szCs w:val="28"/>
          <w:shd w:val="clear" w:color="auto" w:fill="FFFFFF"/>
        </w:rPr>
        <w:t>§</w:t>
      </w:r>
      <w:r w:rsidRPr="001443CD">
        <w:rPr>
          <w:rFonts w:ascii="Times New Roman" w:hAnsi="Times New Roman" w:cs="Times New Roman"/>
          <w:color w:val="000000"/>
          <w:sz w:val="28"/>
          <w:szCs w:val="28"/>
          <w:shd w:val="clear" w:color="auto" w:fill="FFFFFF"/>
        </w:rPr>
        <w:t>1</w:t>
      </w:r>
      <w:r w:rsidRPr="001443CD">
        <w:rPr>
          <w:rFonts w:ascii="Times New Roman" w:hAnsi="Times New Roman" w:cs="Times New Roman"/>
          <w:color w:val="000000"/>
          <w:sz w:val="28"/>
          <w:szCs w:val="28"/>
          <w:shd w:val="clear" w:color="auto" w:fill="FFFFFF"/>
        </w:rPr>
        <w:t>15</w:t>
      </w:r>
      <w:r w:rsidRPr="001443CD">
        <w:rPr>
          <w:rFonts w:ascii="Times New Roman" w:hAnsi="Times New Roman" w:cs="Times New Roman"/>
          <w:color w:val="000000"/>
          <w:sz w:val="28"/>
          <w:szCs w:val="28"/>
          <w:shd w:val="clear" w:color="auto" w:fill="FFFFFF"/>
        </w:rPr>
        <w:t>.</w:t>
      </w:r>
      <w:r w:rsidRPr="001443CD">
        <w:rPr>
          <w:rFonts w:ascii="Times New Roman" w:hAnsi="Times New Roman" w:cs="Times New Roman"/>
          <w:color w:val="000000"/>
          <w:sz w:val="28"/>
          <w:szCs w:val="28"/>
          <w:shd w:val="clear" w:color="auto" w:fill="FFFFFF"/>
        </w:rPr>
        <w:t xml:space="preserve"> Ahora bien, (i) la fijación de una fórmula para determinar si el impue</w:t>
      </w:r>
      <w:r w:rsidRPr="001443CD">
        <w:rPr>
          <w:rFonts w:ascii="Times New Roman" w:hAnsi="Times New Roman" w:cs="Times New Roman"/>
          <w:color w:val="000000"/>
          <w:sz w:val="28"/>
          <w:szCs w:val="28"/>
          <w:shd w:val="clear" w:color="auto" w:fill="FFFFFF"/>
        </w:rPr>
        <w:t xml:space="preserve">sto por renta calculado satisface dicho umbral o no, con su justificación conceptual y configuración </w:t>
      </w:r>
      <w:r w:rsidRPr="001443CD">
        <w:rPr>
          <w:rFonts w:ascii="Times New Roman" w:hAnsi="Times New Roman" w:cs="Times New Roman"/>
          <w:color w:val="000000"/>
          <w:sz w:val="28"/>
          <w:szCs w:val="28"/>
          <w:shd w:val="clear" w:color="auto" w:fill="FFFFFF"/>
        </w:rPr>
        <w:t xml:space="preserve">aritmética; así como (ii) la determinación de unas fórmulas de ajuste en el evento en que el índice arrojado sea inferior al 15%, constituyen aspectos que </w:t>
      </w:r>
      <w:r w:rsidRPr="001443CD">
        <w:rPr>
          <w:rFonts w:ascii="Times New Roman" w:hAnsi="Times New Roman" w:cs="Times New Roman"/>
          <w:color w:val="000000"/>
          <w:sz w:val="28"/>
          <w:szCs w:val="28"/>
          <w:shd w:val="clear" w:color="auto" w:fill="FFFFFF"/>
        </w:rPr>
        <w:t>clara, específica y necesariamente están ligados. Es tanto como decir que, sin estas precisiones, no podía materializarse la prescripción relacionada con la existencia de dicho umbral de tributación en materia de renta.</w:t>
      </w:r>
      <w:r w:rsidRPr="001443CD">
        <w:rPr>
          <w:rFonts w:ascii="Times New Roman" w:hAnsi="Times New Roman" w:cs="Times New Roman"/>
          <w:color w:val="000000"/>
          <w:sz w:val="28"/>
          <w:szCs w:val="28"/>
          <w:shd w:val="clear" w:color="auto" w:fill="FFFFFF"/>
        </w:rPr>
        <w:t xml:space="preserve"> </w:t>
      </w:r>
      <w:r w:rsidRPr="001443CD">
        <w:rPr>
          <w:rFonts w:ascii="Times New Roman" w:hAnsi="Times New Roman" w:cs="Times New Roman"/>
          <w:color w:val="000000"/>
          <w:sz w:val="28"/>
          <w:szCs w:val="28"/>
          <w:shd w:val="clear" w:color="auto" w:fill="FFFFFF"/>
        </w:rPr>
        <w:t xml:space="preserve">Por lo tanto, las adiciones </w:t>
      </w:r>
      <w:r w:rsidRPr="001443CD">
        <w:rPr>
          <w:rFonts w:ascii="Times New Roman" w:hAnsi="Times New Roman" w:cs="Times New Roman"/>
          <w:color w:val="000000"/>
          <w:sz w:val="28"/>
          <w:szCs w:val="28"/>
          <w:shd w:val="clear" w:color="auto" w:fill="FFFFFF"/>
        </w:rPr>
        <w:t xml:space="preserve">y modificaciones </w:t>
      </w:r>
      <w:r w:rsidRPr="001443CD">
        <w:rPr>
          <w:rFonts w:ascii="Times New Roman" w:hAnsi="Times New Roman" w:cs="Times New Roman"/>
          <w:color w:val="000000"/>
          <w:sz w:val="28"/>
          <w:szCs w:val="28"/>
          <w:shd w:val="clear" w:color="auto" w:fill="FFFFFF"/>
        </w:rPr>
        <w:t>que se efectuaron en el segundo debate, se comprenden como aspectos ligados a la materia más general discutida por las comisiones e imprescindible para dar paso a esta carga tributaria.</w:t>
      </w:r>
      <w:r w:rsidRPr="001443CD">
        <w:rPr>
          <w:rFonts w:ascii="Times New Roman" w:hAnsi="Times New Roman" w:cs="Times New Roman"/>
          <w:color w:val="000000"/>
          <w:sz w:val="28"/>
          <w:szCs w:val="28"/>
          <w:shd w:val="clear" w:color="auto" w:fill="FFFFFF"/>
        </w:rPr>
        <w:t xml:space="preserve"> </w:t>
      </w:r>
    </w:p>
    <w:p w:rsidR="00C647C4" w:rsidRPr="001443CD" w:rsidRDefault="001443CD" w:rsidP="005F28F6">
      <w:pPr>
        <w:jc w:val="both"/>
        <w:rPr>
          <w:rFonts w:ascii="Times New Roman" w:hAnsi="Times New Roman" w:cs="Times New Roman"/>
          <w:color w:val="000000"/>
          <w:sz w:val="28"/>
          <w:shd w:val="clear" w:color="auto" w:fill="FFFFFF"/>
        </w:rPr>
      </w:pPr>
    </w:p>
    <w:p w:rsidR="003F598C" w:rsidRPr="001443CD" w:rsidRDefault="001443CD" w:rsidP="005F28F6">
      <w:pPr>
        <w:jc w:val="both"/>
        <w:rPr>
          <w:rFonts w:ascii="Times New Roman" w:hAnsi="Times New Roman" w:cs="Times New Roman"/>
          <w:color w:val="000000"/>
          <w:sz w:val="28"/>
          <w:szCs w:val="28"/>
          <w:shd w:val="clear" w:color="auto" w:fill="FFFFFF"/>
        </w:rPr>
      </w:pPr>
      <w:r w:rsidRPr="001443CD">
        <w:rPr>
          <w:rFonts w:ascii="Times New Roman" w:hAnsi="Times New Roman" w:cs="Times New Roman"/>
          <w:color w:val="000000"/>
          <w:sz w:val="28"/>
          <w:szCs w:val="28"/>
          <w:shd w:val="clear" w:color="auto" w:fill="FFFFFF"/>
        </w:rPr>
        <w:t>§</w:t>
      </w:r>
      <w:r w:rsidRPr="001443CD">
        <w:rPr>
          <w:rFonts w:ascii="Times New Roman" w:hAnsi="Times New Roman" w:cs="Times New Roman"/>
          <w:color w:val="000000"/>
          <w:sz w:val="28"/>
          <w:szCs w:val="28"/>
          <w:shd w:val="clear" w:color="auto" w:fill="FFFFFF"/>
        </w:rPr>
        <w:t>1</w:t>
      </w:r>
      <w:r w:rsidRPr="001443CD">
        <w:rPr>
          <w:rFonts w:ascii="Times New Roman" w:hAnsi="Times New Roman" w:cs="Times New Roman"/>
          <w:color w:val="000000"/>
          <w:sz w:val="28"/>
          <w:szCs w:val="28"/>
          <w:shd w:val="clear" w:color="auto" w:fill="FFFFFF"/>
        </w:rPr>
        <w:t>1</w:t>
      </w:r>
      <w:r w:rsidRPr="001443CD">
        <w:rPr>
          <w:rFonts w:ascii="Times New Roman" w:hAnsi="Times New Roman" w:cs="Times New Roman"/>
          <w:color w:val="000000"/>
          <w:sz w:val="28"/>
          <w:szCs w:val="28"/>
          <w:shd w:val="clear" w:color="auto" w:fill="FFFFFF"/>
        </w:rPr>
        <w:t>6</w:t>
      </w:r>
      <w:r w:rsidRPr="001443CD">
        <w:rPr>
          <w:rFonts w:ascii="Times New Roman" w:hAnsi="Times New Roman" w:cs="Times New Roman"/>
          <w:color w:val="000000"/>
          <w:sz w:val="28"/>
          <w:szCs w:val="28"/>
          <w:shd w:val="clear" w:color="auto" w:fill="FFFFFF"/>
        </w:rPr>
        <w:t>.</w:t>
      </w:r>
      <w:r w:rsidRPr="001443CD">
        <w:rPr>
          <w:rFonts w:ascii="Times New Roman" w:hAnsi="Times New Roman" w:cs="Times New Roman"/>
          <w:color w:val="000000"/>
          <w:sz w:val="28"/>
          <w:szCs w:val="28"/>
          <w:shd w:val="clear" w:color="auto" w:fill="FFFFFF"/>
        </w:rPr>
        <w:t xml:space="preserve"> Por su parte, la precisión de aquellas person</w:t>
      </w:r>
      <w:r w:rsidRPr="001443CD">
        <w:rPr>
          <w:rFonts w:ascii="Times New Roman" w:hAnsi="Times New Roman" w:cs="Times New Roman"/>
          <w:color w:val="000000"/>
          <w:sz w:val="28"/>
          <w:szCs w:val="28"/>
          <w:shd w:val="clear" w:color="auto" w:fill="FFFFFF"/>
        </w:rPr>
        <w:t xml:space="preserve">as </w:t>
      </w:r>
      <w:r w:rsidRPr="001443CD">
        <w:rPr>
          <w:rFonts w:ascii="Times New Roman" w:hAnsi="Times New Roman" w:cs="Times New Roman"/>
          <w:color w:val="000000"/>
          <w:sz w:val="28"/>
          <w:szCs w:val="28"/>
          <w:shd w:val="clear" w:color="auto" w:fill="FFFFFF"/>
        </w:rPr>
        <w:t xml:space="preserve">jurídicas -que generan utilidades a través de sus actividades- </w:t>
      </w:r>
      <w:r w:rsidRPr="001443CD">
        <w:rPr>
          <w:rFonts w:ascii="Times New Roman" w:hAnsi="Times New Roman" w:cs="Times New Roman"/>
          <w:color w:val="000000"/>
          <w:sz w:val="28"/>
          <w:szCs w:val="28"/>
          <w:shd w:val="clear" w:color="auto" w:fill="FFFFFF"/>
        </w:rPr>
        <w:t xml:space="preserve">a quienes se aplica esta imposición tributaria mínima así como el establecimiento de las excepciones a la regla, también se estiman elementos necesariamente ligados a una regulación sobre </w:t>
      </w:r>
      <w:r w:rsidRPr="001443CD">
        <w:rPr>
          <w:rFonts w:ascii="Times New Roman" w:hAnsi="Times New Roman" w:cs="Times New Roman"/>
          <w:color w:val="000000"/>
          <w:sz w:val="28"/>
          <w:szCs w:val="28"/>
          <w:shd w:val="clear" w:color="auto" w:fill="FFFFFF"/>
        </w:rPr>
        <w:t>una tasa mínima de tributación</w:t>
      </w:r>
      <w:r w:rsidRPr="001443CD">
        <w:rPr>
          <w:rFonts w:ascii="Times New Roman" w:hAnsi="Times New Roman" w:cs="Times New Roman"/>
          <w:color w:val="000000"/>
          <w:sz w:val="28"/>
          <w:szCs w:val="28"/>
          <w:shd w:val="clear" w:color="auto" w:fill="FFFFFF"/>
        </w:rPr>
        <w:t xml:space="preserve">. </w:t>
      </w:r>
      <w:r w:rsidRPr="001443CD">
        <w:rPr>
          <w:rFonts w:ascii="Times New Roman" w:hAnsi="Times New Roman" w:cs="Times New Roman"/>
          <w:color w:val="000000"/>
          <w:sz w:val="28"/>
          <w:szCs w:val="28"/>
          <w:shd w:val="clear" w:color="auto" w:fill="FFFFFF"/>
        </w:rPr>
        <w:t>En este aspecto, para la Sala Plena de la Corte Constitucional las plenarias del Senado de la República y de la Cámara de Representantes simplemente ejerci</w:t>
      </w:r>
      <w:r w:rsidRPr="001443CD">
        <w:rPr>
          <w:rFonts w:ascii="Times New Roman" w:hAnsi="Times New Roman" w:cs="Times New Roman"/>
          <w:color w:val="000000"/>
          <w:sz w:val="28"/>
          <w:szCs w:val="28"/>
          <w:shd w:val="clear" w:color="auto" w:fill="FFFFFF"/>
        </w:rPr>
        <w:t>eron</w:t>
      </w:r>
      <w:r w:rsidRPr="001443CD">
        <w:rPr>
          <w:rFonts w:ascii="Times New Roman" w:hAnsi="Times New Roman" w:cs="Times New Roman"/>
          <w:color w:val="000000"/>
          <w:sz w:val="28"/>
          <w:szCs w:val="28"/>
          <w:shd w:val="clear" w:color="auto" w:fill="FFFFFF"/>
        </w:rPr>
        <w:t xml:space="preserve"> su competencia, protegida por el ordenamiento jurídico, de propo</w:t>
      </w:r>
      <w:r w:rsidRPr="001443CD">
        <w:rPr>
          <w:rFonts w:ascii="Times New Roman" w:hAnsi="Times New Roman" w:cs="Times New Roman"/>
          <w:color w:val="000000"/>
          <w:sz w:val="28"/>
          <w:szCs w:val="28"/>
          <w:shd w:val="clear" w:color="auto" w:fill="FFFFFF"/>
        </w:rPr>
        <w:t xml:space="preserve">ner y ajustar los enunciados provenientes del primer debate en comisiones. En adición, se reitera que en esta materia no se dieron virajes inesperados o ajenos a aquello que se planteó desde el inicio, esto es, </w:t>
      </w:r>
      <w:r w:rsidRPr="001443CD">
        <w:rPr>
          <w:rFonts w:ascii="Times New Roman" w:hAnsi="Times New Roman" w:cs="Times New Roman"/>
          <w:color w:val="000000"/>
          <w:sz w:val="28"/>
          <w:szCs w:val="28"/>
          <w:shd w:val="clear" w:color="auto" w:fill="FFFFFF"/>
        </w:rPr>
        <w:t>el tipo del sujeto destinatario</w:t>
      </w:r>
      <w:r w:rsidRPr="001443CD">
        <w:rPr>
          <w:rFonts w:ascii="Times New Roman" w:hAnsi="Times New Roman" w:cs="Times New Roman"/>
          <w:color w:val="000000"/>
          <w:sz w:val="28"/>
          <w:szCs w:val="28"/>
          <w:shd w:val="clear" w:color="auto" w:fill="FFFFFF"/>
        </w:rPr>
        <w:t xml:space="preserve">. </w:t>
      </w:r>
    </w:p>
    <w:p w:rsidR="003F598C" w:rsidRPr="001443CD" w:rsidRDefault="001443CD" w:rsidP="005F28F6">
      <w:pPr>
        <w:jc w:val="both"/>
        <w:rPr>
          <w:rFonts w:ascii="Times New Roman" w:hAnsi="Times New Roman" w:cs="Times New Roman"/>
          <w:color w:val="000000"/>
          <w:sz w:val="28"/>
          <w:szCs w:val="28"/>
          <w:shd w:val="clear" w:color="auto" w:fill="FFFFFF"/>
        </w:rPr>
      </w:pPr>
    </w:p>
    <w:p w:rsidR="009B6179" w:rsidRPr="001443CD" w:rsidRDefault="001443CD" w:rsidP="005F28F6">
      <w:pPr>
        <w:jc w:val="both"/>
        <w:rPr>
          <w:rFonts w:ascii="Times New Roman" w:hAnsi="Times New Roman" w:cs="Times New Roman"/>
          <w:color w:val="000000"/>
          <w:sz w:val="28"/>
          <w:szCs w:val="28"/>
          <w:shd w:val="clear" w:color="auto" w:fill="FFFFFF"/>
        </w:rPr>
      </w:pPr>
      <w:r w:rsidRPr="001443CD">
        <w:rPr>
          <w:rFonts w:ascii="Times New Roman" w:hAnsi="Times New Roman" w:cs="Times New Roman"/>
          <w:color w:val="000000"/>
          <w:sz w:val="28"/>
          <w:szCs w:val="28"/>
          <w:shd w:val="clear" w:color="auto" w:fill="FFFFFF"/>
        </w:rPr>
        <w:t>§</w:t>
      </w:r>
      <w:r w:rsidRPr="001443CD">
        <w:rPr>
          <w:rFonts w:ascii="Times New Roman" w:hAnsi="Times New Roman" w:cs="Times New Roman"/>
          <w:color w:val="000000"/>
          <w:sz w:val="28"/>
          <w:szCs w:val="28"/>
          <w:shd w:val="clear" w:color="auto" w:fill="FFFFFF"/>
        </w:rPr>
        <w:t>11</w:t>
      </w:r>
      <w:r w:rsidRPr="001443CD">
        <w:rPr>
          <w:rFonts w:ascii="Times New Roman" w:hAnsi="Times New Roman" w:cs="Times New Roman"/>
          <w:color w:val="000000"/>
          <w:sz w:val="28"/>
          <w:szCs w:val="28"/>
          <w:shd w:val="clear" w:color="auto" w:fill="FFFFFF"/>
        </w:rPr>
        <w:t>7</w:t>
      </w:r>
      <w:r w:rsidRPr="001443CD">
        <w:rPr>
          <w:rFonts w:ascii="Times New Roman" w:hAnsi="Times New Roman" w:cs="Times New Roman"/>
          <w:color w:val="000000"/>
          <w:sz w:val="28"/>
          <w:szCs w:val="28"/>
          <w:shd w:val="clear" w:color="auto" w:fill="FFFFFF"/>
        </w:rPr>
        <w:t>. De l</w:t>
      </w:r>
      <w:r w:rsidRPr="001443CD">
        <w:rPr>
          <w:rFonts w:ascii="Times New Roman" w:hAnsi="Times New Roman" w:cs="Times New Roman"/>
          <w:color w:val="000000"/>
          <w:sz w:val="28"/>
          <w:szCs w:val="28"/>
          <w:shd w:val="clear" w:color="auto" w:fill="FFFFFF"/>
        </w:rPr>
        <w:t>o expuesto, puede extraerse que entre los enunciados que se adicionaron</w:t>
      </w:r>
      <w:r w:rsidRPr="001443CD">
        <w:rPr>
          <w:rFonts w:ascii="Times New Roman" w:hAnsi="Times New Roman" w:cs="Times New Roman"/>
          <w:color w:val="000000"/>
          <w:sz w:val="28"/>
          <w:szCs w:val="28"/>
          <w:shd w:val="clear" w:color="auto" w:fill="FFFFFF"/>
        </w:rPr>
        <w:t xml:space="preserve"> y modificaron</w:t>
      </w:r>
      <w:r w:rsidRPr="001443CD">
        <w:rPr>
          <w:rFonts w:ascii="Times New Roman" w:hAnsi="Times New Roman" w:cs="Times New Roman"/>
          <w:color w:val="000000"/>
          <w:sz w:val="28"/>
          <w:szCs w:val="28"/>
          <w:shd w:val="clear" w:color="auto" w:fill="FFFFFF"/>
        </w:rPr>
        <w:t xml:space="preserve"> para el segundo debate en las plenarias y la disposición inicialmente concebida en el marco del primer debate conjunto en las comisiones terceras permanentes</w:t>
      </w:r>
      <w:r w:rsidRPr="001443CD">
        <w:rPr>
          <w:rFonts w:ascii="Times New Roman" w:hAnsi="Times New Roman" w:cs="Times New Roman"/>
          <w:color w:val="000000"/>
          <w:sz w:val="28"/>
          <w:szCs w:val="28"/>
          <w:shd w:val="clear" w:color="auto" w:fill="FFFFFF"/>
        </w:rPr>
        <w:t>,</w:t>
      </w:r>
      <w:r w:rsidRPr="001443CD">
        <w:rPr>
          <w:rFonts w:ascii="Times New Roman" w:hAnsi="Times New Roman" w:cs="Times New Roman"/>
          <w:color w:val="000000"/>
          <w:sz w:val="28"/>
          <w:szCs w:val="28"/>
          <w:shd w:val="clear" w:color="auto" w:fill="FFFFFF"/>
        </w:rPr>
        <w:t xml:space="preserve"> existe una </w:t>
      </w:r>
      <w:r w:rsidRPr="001443CD">
        <w:rPr>
          <w:rFonts w:ascii="Times New Roman" w:hAnsi="Times New Roman" w:cs="Times New Roman"/>
          <w:color w:val="000000"/>
          <w:sz w:val="28"/>
          <w:szCs w:val="28"/>
          <w:shd w:val="clear" w:color="auto" w:fill="FFFFFF"/>
        </w:rPr>
        <w:t xml:space="preserve">relación </w:t>
      </w:r>
      <w:r w:rsidRPr="001443CD">
        <w:rPr>
          <w:rFonts w:ascii="Times New Roman" w:hAnsi="Times New Roman" w:cs="Times New Roman"/>
          <w:color w:val="000000"/>
          <w:sz w:val="28"/>
          <w:szCs w:val="28"/>
          <w:shd w:val="clear" w:color="auto" w:fill="FFFFFF"/>
        </w:rPr>
        <w:t xml:space="preserve">clara, especifica, estrecha, necesaria y evidente. </w:t>
      </w:r>
    </w:p>
    <w:p w:rsidR="009B6179" w:rsidRPr="001443CD" w:rsidRDefault="001443CD" w:rsidP="005F28F6">
      <w:pPr>
        <w:jc w:val="both"/>
        <w:rPr>
          <w:rFonts w:ascii="Times New Roman" w:hAnsi="Times New Roman" w:cs="Times New Roman"/>
          <w:color w:val="000000"/>
          <w:sz w:val="28"/>
          <w:szCs w:val="28"/>
          <w:shd w:val="clear" w:color="auto" w:fill="FFFFFF"/>
        </w:rPr>
      </w:pPr>
    </w:p>
    <w:p w:rsidR="009B6179" w:rsidRPr="001443CD" w:rsidRDefault="001443CD" w:rsidP="005F28F6">
      <w:pPr>
        <w:jc w:val="both"/>
        <w:rPr>
          <w:rFonts w:ascii="Times New Roman" w:hAnsi="Times New Roman" w:cs="Times New Roman"/>
          <w:color w:val="000000"/>
          <w:sz w:val="28"/>
          <w:szCs w:val="28"/>
          <w:shd w:val="clear" w:color="auto" w:fill="FFFFFF"/>
        </w:rPr>
      </w:pPr>
      <w:r w:rsidRPr="001443CD">
        <w:rPr>
          <w:rFonts w:ascii="Times New Roman" w:hAnsi="Times New Roman" w:cs="Times New Roman"/>
          <w:color w:val="000000"/>
          <w:sz w:val="28"/>
          <w:szCs w:val="28"/>
          <w:shd w:val="clear" w:color="auto" w:fill="FFFFFF"/>
        </w:rPr>
        <w:t>§ 11</w:t>
      </w:r>
      <w:r w:rsidRPr="001443CD">
        <w:rPr>
          <w:rFonts w:ascii="Times New Roman" w:hAnsi="Times New Roman" w:cs="Times New Roman"/>
          <w:color w:val="000000"/>
          <w:sz w:val="28"/>
          <w:szCs w:val="28"/>
          <w:shd w:val="clear" w:color="auto" w:fill="FFFFFF"/>
        </w:rPr>
        <w:t>7</w:t>
      </w:r>
      <w:r w:rsidRPr="001443CD">
        <w:rPr>
          <w:rFonts w:ascii="Times New Roman" w:hAnsi="Times New Roman" w:cs="Times New Roman"/>
          <w:color w:val="000000"/>
          <w:sz w:val="28"/>
          <w:szCs w:val="28"/>
          <w:shd w:val="clear" w:color="auto" w:fill="FFFFFF"/>
        </w:rPr>
        <w:t xml:space="preserve">. 1 La relación es </w:t>
      </w:r>
      <w:r w:rsidRPr="001443CD">
        <w:rPr>
          <w:rFonts w:ascii="Times New Roman" w:hAnsi="Times New Roman" w:cs="Times New Roman"/>
          <w:color w:val="000000"/>
          <w:sz w:val="28"/>
          <w:szCs w:val="28"/>
          <w:shd w:val="clear" w:color="auto" w:fill="FFFFFF"/>
        </w:rPr>
        <w:t>clara</w:t>
      </w:r>
      <w:r w:rsidRPr="001443CD">
        <w:rPr>
          <w:rFonts w:ascii="Times New Roman" w:hAnsi="Times New Roman" w:cs="Times New Roman"/>
          <w:color w:val="000000"/>
          <w:sz w:val="28"/>
          <w:szCs w:val="28"/>
          <w:shd w:val="clear" w:color="auto" w:fill="FFFFFF"/>
        </w:rPr>
        <w:t xml:space="preserve"> (i)</w:t>
      </w:r>
      <w:r w:rsidRPr="001443CD">
        <w:rPr>
          <w:rFonts w:ascii="Times New Roman" w:hAnsi="Times New Roman" w:cs="Times New Roman"/>
          <w:color w:val="000000"/>
          <w:sz w:val="28"/>
          <w:szCs w:val="28"/>
          <w:shd w:val="clear" w:color="auto" w:fill="FFFFFF"/>
        </w:rPr>
        <w:t xml:space="preserve">, </w:t>
      </w:r>
      <w:r w:rsidRPr="001443CD">
        <w:rPr>
          <w:rFonts w:ascii="Times New Roman" w:hAnsi="Times New Roman" w:cs="Times New Roman"/>
          <w:color w:val="000000"/>
          <w:sz w:val="28"/>
          <w:szCs w:val="28"/>
          <w:shd w:val="clear" w:color="auto" w:fill="FFFFFF"/>
        </w:rPr>
        <w:t xml:space="preserve">en tanto las </w:t>
      </w:r>
      <w:r w:rsidRPr="001443CD">
        <w:rPr>
          <w:rFonts w:ascii="Times New Roman" w:hAnsi="Times New Roman" w:cs="Times New Roman"/>
          <w:color w:val="000000"/>
          <w:sz w:val="28"/>
          <w:szCs w:val="28"/>
          <w:shd w:val="clear" w:color="auto" w:fill="FFFFFF"/>
        </w:rPr>
        <w:t xml:space="preserve">modificaciones y </w:t>
      </w:r>
      <w:r w:rsidRPr="001443CD">
        <w:rPr>
          <w:rFonts w:ascii="Times New Roman" w:hAnsi="Times New Roman" w:cs="Times New Roman"/>
          <w:color w:val="000000"/>
          <w:sz w:val="28"/>
          <w:szCs w:val="28"/>
          <w:shd w:val="clear" w:color="auto" w:fill="FFFFFF"/>
        </w:rPr>
        <w:t xml:space="preserve">adiciones realizadas atendieron a un hilo regulatorio particular y determinado por la concepción de un mínimo de tributación en renta para un grupo de contribuyentes; </w:t>
      </w:r>
      <w:r w:rsidRPr="001443CD">
        <w:rPr>
          <w:rFonts w:ascii="Times New Roman" w:hAnsi="Times New Roman" w:cs="Times New Roman"/>
          <w:color w:val="000000"/>
          <w:sz w:val="28"/>
          <w:szCs w:val="28"/>
          <w:shd w:val="clear" w:color="auto" w:fill="FFFFFF"/>
        </w:rPr>
        <w:t>en otras palabras, de la lectura de la versión inicial –aquella propuesta en el debate co</w:t>
      </w:r>
      <w:r w:rsidRPr="001443CD">
        <w:rPr>
          <w:rFonts w:ascii="Times New Roman" w:hAnsi="Times New Roman" w:cs="Times New Roman"/>
          <w:color w:val="000000"/>
          <w:sz w:val="28"/>
          <w:szCs w:val="28"/>
          <w:shd w:val="clear" w:color="auto" w:fill="FFFFFF"/>
        </w:rPr>
        <w:t>njunto</w:t>
      </w:r>
      <w:r w:rsidRPr="001443CD">
        <w:rPr>
          <w:rFonts w:ascii="Times New Roman" w:hAnsi="Times New Roman" w:cs="Times New Roman"/>
          <w:color w:val="000000"/>
          <w:sz w:val="28"/>
          <w:szCs w:val="28"/>
          <w:shd w:val="clear" w:color="auto" w:fill="FFFFFF"/>
        </w:rPr>
        <w:t xml:space="preserve">– </w:t>
      </w:r>
      <w:r w:rsidRPr="001443CD">
        <w:rPr>
          <w:rFonts w:ascii="Times New Roman" w:hAnsi="Times New Roman" w:cs="Times New Roman"/>
          <w:color w:val="000000"/>
          <w:sz w:val="28"/>
          <w:szCs w:val="28"/>
          <w:shd w:val="clear" w:color="auto" w:fill="FFFFFF"/>
        </w:rPr>
        <w:t xml:space="preserve">y </w:t>
      </w:r>
      <w:r w:rsidRPr="001443CD">
        <w:rPr>
          <w:rFonts w:ascii="Times New Roman" w:hAnsi="Times New Roman" w:cs="Times New Roman"/>
          <w:color w:val="000000"/>
          <w:sz w:val="28"/>
          <w:szCs w:val="28"/>
          <w:shd w:val="clear" w:color="auto" w:fill="FFFFFF"/>
        </w:rPr>
        <w:t xml:space="preserve">la </w:t>
      </w:r>
      <w:r w:rsidRPr="001443CD">
        <w:rPr>
          <w:rFonts w:ascii="Times New Roman" w:hAnsi="Times New Roman" w:cs="Times New Roman"/>
          <w:color w:val="000000"/>
          <w:sz w:val="28"/>
          <w:szCs w:val="28"/>
          <w:shd w:val="clear" w:color="auto" w:fill="FFFFFF"/>
        </w:rPr>
        <w:t>final de la disposición acusada –</w:t>
      </w:r>
      <w:r w:rsidRPr="001443CD">
        <w:rPr>
          <w:rFonts w:ascii="Times New Roman" w:hAnsi="Times New Roman" w:cs="Times New Roman"/>
          <w:color w:val="000000"/>
          <w:sz w:val="28"/>
          <w:szCs w:val="28"/>
          <w:shd w:val="clear" w:color="auto" w:fill="FFFFFF"/>
        </w:rPr>
        <w:t>la</w:t>
      </w:r>
      <w:r w:rsidRPr="001443CD">
        <w:rPr>
          <w:rFonts w:ascii="Times New Roman" w:hAnsi="Times New Roman" w:cs="Times New Roman"/>
          <w:color w:val="000000"/>
          <w:sz w:val="28"/>
          <w:szCs w:val="28"/>
          <w:shd w:val="clear" w:color="auto" w:fill="FFFFFF"/>
        </w:rPr>
        <w:t xml:space="preserve"> aprobada en la Comisión de conciliación</w:t>
      </w:r>
      <w:r w:rsidRPr="001443CD">
        <w:rPr>
          <w:rFonts w:ascii="Times New Roman" w:hAnsi="Times New Roman" w:cs="Times New Roman"/>
          <w:color w:val="000000"/>
          <w:sz w:val="28"/>
          <w:szCs w:val="28"/>
          <w:shd w:val="clear" w:color="auto" w:fill="FFFFFF"/>
        </w:rPr>
        <w:t>–</w:t>
      </w:r>
      <w:r w:rsidRPr="001443CD">
        <w:rPr>
          <w:rFonts w:ascii="Times New Roman" w:hAnsi="Times New Roman" w:cs="Times New Roman"/>
          <w:color w:val="000000"/>
          <w:sz w:val="28"/>
          <w:szCs w:val="28"/>
          <w:shd w:val="clear" w:color="auto" w:fill="FFFFFF"/>
        </w:rPr>
        <w:t xml:space="preserve"> se puede identificar con claridad que el objetivo central de la norma es el mismo: establecer en cabeza de las personas jurídicas una tasa mínima de tributación del 1</w:t>
      </w:r>
      <w:r w:rsidRPr="001443CD">
        <w:rPr>
          <w:rFonts w:ascii="Times New Roman" w:hAnsi="Times New Roman" w:cs="Times New Roman"/>
          <w:color w:val="000000"/>
          <w:sz w:val="28"/>
          <w:szCs w:val="28"/>
          <w:shd w:val="clear" w:color="auto" w:fill="FFFFFF"/>
        </w:rPr>
        <w:t xml:space="preserve">5% en el impuesto de renta y complementarios. </w:t>
      </w:r>
    </w:p>
    <w:p w:rsidR="009B6179" w:rsidRPr="001443CD" w:rsidRDefault="001443CD" w:rsidP="005F28F6">
      <w:pPr>
        <w:jc w:val="both"/>
        <w:rPr>
          <w:rFonts w:ascii="Times New Roman" w:hAnsi="Times New Roman" w:cs="Times New Roman"/>
          <w:color w:val="000000"/>
          <w:sz w:val="28"/>
          <w:szCs w:val="28"/>
          <w:shd w:val="clear" w:color="auto" w:fill="FFFFFF"/>
        </w:rPr>
      </w:pPr>
    </w:p>
    <w:p w:rsidR="006B7D44" w:rsidRPr="001443CD" w:rsidRDefault="001443CD" w:rsidP="005F28F6">
      <w:pPr>
        <w:jc w:val="both"/>
        <w:rPr>
          <w:rFonts w:ascii="Times New Roman" w:hAnsi="Times New Roman" w:cs="Times New Roman"/>
          <w:color w:val="000000"/>
          <w:sz w:val="28"/>
          <w:szCs w:val="28"/>
          <w:shd w:val="clear" w:color="auto" w:fill="FFFFFF"/>
        </w:rPr>
      </w:pPr>
      <w:r w:rsidRPr="001443CD">
        <w:rPr>
          <w:rFonts w:ascii="Times New Roman" w:hAnsi="Times New Roman" w:cs="Times New Roman"/>
          <w:color w:val="000000"/>
          <w:sz w:val="28"/>
          <w:szCs w:val="28"/>
          <w:shd w:val="clear" w:color="auto" w:fill="FFFFFF"/>
        </w:rPr>
        <w:t>§ 11</w:t>
      </w:r>
      <w:r w:rsidRPr="001443CD">
        <w:rPr>
          <w:rFonts w:ascii="Times New Roman" w:hAnsi="Times New Roman" w:cs="Times New Roman"/>
          <w:color w:val="000000"/>
          <w:sz w:val="28"/>
          <w:szCs w:val="28"/>
          <w:shd w:val="clear" w:color="auto" w:fill="FFFFFF"/>
        </w:rPr>
        <w:t>7</w:t>
      </w:r>
      <w:r w:rsidRPr="001443CD">
        <w:rPr>
          <w:rFonts w:ascii="Times New Roman" w:hAnsi="Times New Roman" w:cs="Times New Roman"/>
          <w:color w:val="000000"/>
          <w:sz w:val="28"/>
          <w:szCs w:val="28"/>
          <w:shd w:val="clear" w:color="auto" w:fill="FFFFFF"/>
        </w:rPr>
        <w:t xml:space="preserve">. 2 La relación es </w:t>
      </w:r>
      <w:r w:rsidRPr="001443CD">
        <w:rPr>
          <w:rFonts w:ascii="Times New Roman" w:hAnsi="Times New Roman" w:cs="Times New Roman"/>
          <w:color w:val="000000"/>
          <w:sz w:val="28"/>
          <w:szCs w:val="28"/>
          <w:shd w:val="clear" w:color="auto" w:fill="FFFFFF"/>
        </w:rPr>
        <w:t>específica</w:t>
      </w:r>
      <w:r w:rsidRPr="001443CD">
        <w:rPr>
          <w:rFonts w:ascii="Times New Roman" w:hAnsi="Times New Roman" w:cs="Times New Roman"/>
          <w:color w:val="000000"/>
          <w:sz w:val="28"/>
          <w:szCs w:val="28"/>
          <w:shd w:val="clear" w:color="auto" w:fill="FFFFFF"/>
        </w:rPr>
        <w:t xml:space="preserve"> (ii)</w:t>
      </w:r>
      <w:r w:rsidRPr="001443CD">
        <w:rPr>
          <w:rFonts w:ascii="Times New Roman" w:hAnsi="Times New Roman" w:cs="Times New Roman"/>
          <w:color w:val="000000"/>
          <w:sz w:val="28"/>
          <w:szCs w:val="28"/>
          <w:shd w:val="clear" w:color="auto" w:fill="FFFFFF"/>
        </w:rPr>
        <w:t xml:space="preserve">, en la medida en que desarrollaron, en un continuo, </w:t>
      </w:r>
      <w:r w:rsidRPr="001443CD">
        <w:rPr>
          <w:rFonts w:ascii="Times New Roman" w:hAnsi="Times New Roman" w:cs="Times New Roman"/>
          <w:color w:val="000000"/>
          <w:sz w:val="28"/>
          <w:szCs w:val="28"/>
          <w:shd w:val="clear" w:color="auto" w:fill="FFFFFF"/>
        </w:rPr>
        <w:t xml:space="preserve">la figura inicialmente prevista. Como se expuso previamente al presentar el </w:t>
      </w:r>
      <w:r w:rsidRPr="001443CD">
        <w:rPr>
          <w:rFonts w:ascii="Times New Roman" w:hAnsi="Times New Roman" w:cs="Times New Roman"/>
          <w:color w:val="000000"/>
          <w:sz w:val="28"/>
          <w:szCs w:val="28"/>
          <w:shd w:val="clear" w:color="auto" w:fill="FFFFFF"/>
        </w:rPr>
        <w:t>trámite</w:t>
      </w:r>
      <w:r w:rsidRPr="001443CD">
        <w:rPr>
          <w:rFonts w:ascii="Times New Roman" w:hAnsi="Times New Roman" w:cs="Times New Roman"/>
          <w:color w:val="000000"/>
          <w:sz w:val="28"/>
          <w:szCs w:val="28"/>
          <w:shd w:val="clear" w:color="auto" w:fill="FFFFFF"/>
        </w:rPr>
        <w:t xml:space="preserve"> legislativo del parágrafo </w:t>
      </w:r>
      <w:r w:rsidRPr="001443CD">
        <w:rPr>
          <w:rFonts w:ascii="Times New Roman" w:hAnsi="Times New Roman" w:cs="Times New Roman"/>
          <w:color w:val="000000"/>
          <w:sz w:val="28"/>
          <w:szCs w:val="28"/>
          <w:shd w:val="clear" w:color="auto" w:fill="FFFFFF"/>
        </w:rPr>
        <w:t>6</w:t>
      </w:r>
      <w:r w:rsidRPr="001443CD">
        <w:rPr>
          <w:rFonts w:ascii="Times New Roman" w:hAnsi="Times New Roman" w:cs="Times New Roman"/>
          <w:color w:val="000000"/>
          <w:sz w:val="28"/>
          <w:szCs w:val="28"/>
          <w:shd w:val="clear" w:color="auto" w:fill="FFFFFF"/>
        </w:rPr>
        <w:t xml:space="preserve"> del </w:t>
      </w:r>
      <w:r w:rsidRPr="001443CD">
        <w:rPr>
          <w:rFonts w:ascii="Times New Roman" w:hAnsi="Times New Roman" w:cs="Times New Roman"/>
          <w:color w:val="000000"/>
          <w:sz w:val="28"/>
          <w:szCs w:val="28"/>
          <w:shd w:val="clear" w:color="auto" w:fill="FFFFFF"/>
        </w:rPr>
        <w:t>artículo</w:t>
      </w:r>
      <w:r w:rsidRPr="001443CD">
        <w:rPr>
          <w:rFonts w:ascii="Times New Roman" w:hAnsi="Times New Roman" w:cs="Times New Roman"/>
          <w:color w:val="000000"/>
          <w:sz w:val="28"/>
          <w:szCs w:val="28"/>
          <w:shd w:val="clear" w:color="auto" w:fill="FFFFFF"/>
        </w:rPr>
        <w:t xml:space="preserve"> 10 de la Ley 2277 de 2022, los elementos de la versión inicial de dicha disposición que fueron modificados o adicionados tuvieron por objetivo decantar y precisar elementos </w:t>
      </w:r>
      <w:r w:rsidRPr="001443CD">
        <w:rPr>
          <w:rFonts w:ascii="Times New Roman" w:hAnsi="Times New Roman" w:cs="Times New Roman"/>
          <w:color w:val="000000"/>
          <w:sz w:val="28"/>
          <w:szCs w:val="28"/>
          <w:shd w:val="clear" w:color="auto" w:fill="FFFFFF"/>
        </w:rPr>
        <w:t>característicos</w:t>
      </w:r>
      <w:r w:rsidRPr="001443CD">
        <w:rPr>
          <w:rFonts w:ascii="Times New Roman" w:hAnsi="Times New Roman" w:cs="Times New Roman"/>
          <w:color w:val="000000"/>
          <w:sz w:val="28"/>
          <w:szCs w:val="28"/>
          <w:shd w:val="clear" w:color="auto" w:fill="FFFFFF"/>
        </w:rPr>
        <w:t xml:space="preserve"> </w:t>
      </w:r>
      <w:r w:rsidRPr="001443CD">
        <w:rPr>
          <w:rFonts w:ascii="Times New Roman" w:hAnsi="Times New Roman" w:cs="Times New Roman"/>
          <w:color w:val="000000"/>
          <w:sz w:val="28"/>
          <w:szCs w:val="28"/>
          <w:shd w:val="clear" w:color="auto" w:fill="FFFFFF"/>
        </w:rPr>
        <w:t xml:space="preserve">de </w:t>
      </w:r>
      <w:r w:rsidRPr="001443CD">
        <w:rPr>
          <w:rFonts w:ascii="Times New Roman" w:hAnsi="Times New Roman" w:cs="Times New Roman"/>
          <w:color w:val="000000"/>
          <w:sz w:val="28"/>
          <w:szCs w:val="28"/>
          <w:shd w:val="clear" w:color="auto" w:fill="FFFFFF"/>
        </w:rPr>
        <w:t xml:space="preserve">la manera en la que se </w:t>
      </w:r>
      <w:r w:rsidRPr="001443CD">
        <w:rPr>
          <w:rFonts w:ascii="Times New Roman" w:hAnsi="Times New Roman" w:cs="Times New Roman"/>
          <w:color w:val="000000"/>
          <w:sz w:val="28"/>
          <w:szCs w:val="28"/>
          <w:shd w:val="clear" w:color="auto" w:fill="FFFFFF"/>
        </w:rPr>
        <w:t>aplicaría</w:t>
      </w:r>
      <w:r w:rsidRPr="001443CD">
        <w:rPr>
          <w:rFonts w:ascii="Times New Roman" w:hAnsi="Times New Roman" w:cs="Times New Roman"/>
          <w:color w:val="000000"/>
          <w:sz w:val="28"/>
          <w:szCs w:val="28"/>
          <w:shd w:val="clear" w:color="auto" w:fill="FFFFFF"/>
        </w:rPr>
        <w:t xml:space="preserve"> la tasa </w:t>
      </w:r>
      <w:r w:rsidRPr="001443CD">
        <w:rPr>
          <w:rFonts w:ascii="Times New Roman" w:hAnsi="Times New Roman" w:cs="Times New Roman"/>
          <w:color w:val="000000"/>
          <w:sz w:val="28"/>
          <w:szCs w:val="28"/>
          <w:shd w:val="clear" w:color="auto" w:fill="FFFFFF"/>
        </w:rPr>
        <w:t>mínima</w:t>
      </w:r>
      <w:r w:rsidRPr="001443CD">
        <w:rPr>
          <w:rFonts w:ascii="Times New Roman" w:hAnsi="Times New Roman" w:cs="Times New Roman"/>
          <w:color w:val="000000"/>
          <w:sz w:val="28"/>
          <w:szCs w:val="28"/>
          <w:shd w:val="clear" w:color="auto" w:fill="FFFFFF"/>
        </w:rPr>
        <w:t xml:space="preserve"> de trib</w:t>
      </w:r>
      <w:r w:rsidRPr="001443CD">
        <w:rPr>
          <w:rFonts w:ascii="Times New Roman" w:hAnsi="Times New Roman" w:cs="Times New Roman"/>
          <w:color w:val="000000"/>
          <w:sz w:val="28"/>
          <w:szCs w:val="28"/>
          <w:shd w:val="clear" w:color="auto" w:fill="FFFFFF"/>
        </w:rPr>
        <w:t>utación, pero no se ocuparon de regular algún asunto diferente o ajeno a esta materia</w:t>
      </w:r>
      <w:r w:rsidRPr="001443CD">
        <w:rPr>
          <w:rStyle w:val="Refdenotaalpie"/>
          <w:rFonts w:ascii="Times New Roman" w:hAnsi="Times New Roman"/>
          <w:color w:val="000000"/>
          <w:sz w:val="28"/>
          <w:szCs w:val="28"/>
          <w:shd w:val="clear" w:color="auto" w:fill="FFFFFF"/>
        </w:rPr>
        <w:footnoteReference w:id="145"/>
      </w:r>
      <w:r w:rsidRPr="001443CD">
        <w:rPr>
          <w:rFonts w:ascii="Times New Roman" w:hAnsi="Times New Roman" w:cs="Times New Roman"/>
          <w:color w:val="000000"/>
          <w:sz w:val="28"/>
          <w:szCs w:val="28"/>
          <w:shd w:val="clear" w:color="auto" w:fill="FFFFFF"/>
        </w:rPr>
        <w:t>.</w:t>
      </w:r>
    </w:p>
    <w:p w:rsidR="006B7D44" w:rsidRPr="001443CD" w:rsidRDefault="001443CD" w:rsidP="005F28F6">
      <w:pPr>
        <w:jc w:val="both"/>
        <w:rPr>
          <w:rFonts w:ascii="Times New Roman" w:hAnsi="Times New Roman" w:cs="Times New Roman"/>
          <w:color w:val="000000"/>
          <w:sz w:val="28"/>
          <w:szCs w:val="28"/>
          <w:shd w:val="clear" w:color="auto" w:fill="FFFFFF"/>
        </w:rPr>
      </w:pPr>
    </w:p>
    <w:p w:rsidR="006B7D44" w:rsidRPr="001443CD" w:rsidRDefault="001443CD" w:rsidP="005F28F6">
      <w:pPr>
        <w:jc w:val="both"/>
        <w:rPr>
          <w:rFonts w:ascii="Times New Roman" w:hAnsi="Times New Roman" w:cs="Times New Roman"/>
          <w:color w:val="000000"/>
          <w:sz w:val="28"/>
          <w:szCs w:val="28"/>
          <w:shd w:val="clear" w:color="auto" w:fill="FFFFFF"/>
        </w:rPr>
      </w:pPr>
      <w:r w:rsidRPr="001443CD">
        <w:rPr>
          <w:rFonts w:ascii="Times New Roman" w:hAnsi="Times New Roman" w:cs="Times New Roman"/>
          <w:color w:val="000000"/>
          <w:sz w:val="28"/>
          <w:szCs w:val="28"/>
          <w:shd w:val="clear" w:color="auto" w:fill="FFFFFF"/>
        </w:rPr>
        <w:t>§ 11</w:t>
      </w:r>
      <w:r w:rsidRPr="001443CD">
        <w:rPr>
          <w:rFonts w:ascii="Times New Roman" w:hAnsi="Times New Roman" w:cs="Times New Roman"/>
          <w:color w:val="000000"/>
          <w:sz w:val="28"/>
          <w:szCs w:val="28"/>
          <w:shd w:val="clear" w:color="auto" w:fill="FFFFFF"/>
        </w:rPr>
        <w:t>7</w:t>
      </w:r>
      <w:r w:rsidRPr="001443CD">
        <w:rPr>
          <w:rFonts w:ascii="Times New Roman" w:hAnsi="Times New Roman" w:cs="Times New Roman"/>
          <w:color w:val="000000"/>
          <w:sz w:val="28"/>
          <w:szCs w:val="28"/>
          <w:shd w:val="clear" w:color="auto" w:fill="FFFFFF"/>
        </w:rPr>
        <w:t xml:space="preserve">. 3 </w:t>
      </w:r>
      <w:r w:rsidRPr="001443CD">
        <w:rPr>
          <w:rFonts w:ascii="Times New Roman" w:hAnsi="Times New Roman" w:cs="Times New Roman"/>
          <w:color w:val="000000"/>
          <w:sz w:val="28"/>
          <w:szCs w:val="28"/>
          <w:shd w:val="clear" w:color="auto" w:fill="FFFFFF"/>
        </w:rPr>
        <w:t xml:space="preserve"> </w:t>
      </w:r>
      <w:r w:rsidRPr="001443CD">
        <w:rPr>
          <w:rFonts w:ascii="Times New Roman" w:hAnsi="Times New Roman" w:cs="Times New Roman"/>
          <w:color w:val="000000"/>
          <w:sz w:val="28"/>
          <w:szCs w:val="28"/>
          <w:shd w:val="clear" w:color="auto" w:fill="FFFFFF"/>
        </w:rPr>
        <w:t xml:space="preserve"> </w:t>
      </w:r>
      <w:r w:rsidRPr="001443CD">
        <w:rPr>
          <w:rFonts w:ascii="Times New Roman" w:hAnsi="Times New Roman" w:cs="Times New Roman"/>
          <w:color w:val="000000"/>
          <w:sz w:val="28"/>
          <w:szCs w:val="28"/>
          <w:shd w:val="clear" w:color="auto" w:fill="FFFFFF"/>
        </w:rPr>
        <w:t xml:space="preserve">El vínculo también es estrecho (iii), </w:t>
      </w:r>
      <w:r w:rsidRPr="001443CD">
        <w:rPr>
          <w:rFonts w:ascii="Times New Roman" w:hAnsi="Times New Roman" w:cs="Times New Roman"/>
          <w:color w:val="000000"/>
          <w:sz w:val="28"/>
          <w:szCs w:val="28"/>
          <w:shd w:val="clear" w:color="auto" w:fill="FFFFFF"/>
        </w:rPr>
        <w:t>puesto que</w:t>
      </w:r>
      <w:r w:rsidRPr="001443CD">
        <w:rPr>
          <w:rFonts w:ascii="Times New Roman" w:hAnsi="Times New Roman" w:cs="Times New Roman"/>
          <w:color w:val="000000"/>
          <w:sz w:val="28"/>
          <w:szCs w:val="28"/>
          <w:shd w:val="clear" w:color="auto" w:fill="FFFFFF"/>
        </w:rPr>
        <w:t>,</w:t>
      </w:r>
      <w:r w:rsidRPr="001443CD">
        <w:rPr>
          <w:rFonts w:ascii="Times New Roman" w:hAnsi="Times New Roman" w:cs="Times New Roman"/>
          <w:color w:val="000000"/>
          <w:sz w:val="28"/>
          <w:szCs w:val="28"/>
          <w:shd w:val="clear" w:color="auto" w:fill="FFFFFF"/>
        </w:rPr>
        <w:t xml:space="preserve"> como se precisó líneas atrás, desde el momento inicial del trámite legislativo de la disposición acusada h</w:t>
      </w:r>
      <w:r w:rsidRPr="001443CD">
        <w:rPr>
          <w:rFonts w:ascii="Times New Roman" w:hAnsi="Times New Roman" w:cs="Times New Roman"/>
          <w:color w:val="000000"/>
          <w:sz w:val="28"/>
          <w:szCs w:val="28"/>
          <w:shd w:val="clear" w:color="auto" w:fill="FFFFFF"/>
        </w:rPr>
        <w:t xml:space="preserve">asta el momento final, se conservaron cinco (5) elementos definitorios de la tasa mínima de tributación; sin los cuales, </w:t>
      </w:r>
      <w:r w:rsidRPr="001443CD">
        <w:rPr>
          <w:rFonts w:ascii="Times New Roman" w:hAnsi="Times New Roman" w:cs="Times New Roman"/>
          <w:color w:val="000000"/>
          <w:sz w:val="28"/>
          <w:szCs w:val="28"/>
          <w:shd w:val="clear" w:color="auto" w:fill="FFFFFF"/>
        </w:rPr>
        <w:t>podría estarse frente</w:t>
      </w:r>
      <w:r w:rsidRPr="001443CD">
        <w:rPr>
          <w:rFonts w:ascii="Times New Roman" w:hAnsi="Times New Roman" w:cs="Times New Roman"/>
          <w:color w:val="000000"/>
          <w:sz w:val="28"/>
          <w:szCs w:val="28"/>
          <w:shd w:val="clear" w:color="auto" w:fill="FFFFFF"/>
        </w:rPr>
        <w:t xml:space="preserve"> a una figura diferente. </w:t>
      </w:r>
    </w:p>
    <w:p w:rsidR="006B7D44" w:rsidRPr="001443CD" w:rsidRDefault="001443CD" w:rsidP="005F28F6">
      <w:pPr>
        <w:jc w:val="both"/>
        <w:rPr>
          <w:rFonts w:ascii="Times New Roman" w:hAnsi="Times New Roman" w:cs="Times New Roman"/>
          <w:color w:val="000000"/>
          <w:sz w:val="28"/>
          <w:szCs w:val="28"/>
          <w:shd w:val="clear" w:color="auto" w:fill="FFFFFF"/>
        </w:rPr>
      </w:pPr>
    </w:p>
    <w:p w:rsidR="006B7D44" w:rsidRPr="001443CD" w:rsidRDefault="001443CD" w:rsidP="005F28F6">
      <w:pPr>
        <w:jc w:val="both"/>
        <w:rPr>
          <w:rFonts w:ascii="Times New Roman" w:hAnsi="Times New Roman" w:cs="Times New Roman"/>
          <w:color w:val="000000"/>
          <w:sz w:val="28"/>
          <w:szCs w:val="28"/>
          <w:shd w:val="clear" w:color="auto" w:fill="FFFFFF"/>
        </w:rPr>
      </w:pPr>
      <w:r w:rsidRPr="001443CD">
        <w:rPr>
          <w:rFonts w:ascii="Times New Roman" w:hAnsi="Times New Roman" w:cs="Times New Roman"/>
          <w:color w:val="000000"/>
          <w:sz w:val="28"/>
          <w:szCs w:val="28"/>
          <w:shd w:val="clear" w:color="auto" w:fill="FFFFFF"/>
        </w:rPr>
        <w:t>§ 11</w:t>
      </w:r>
      <w:r w:rsidRPr="001443CD">
        <w:rPr>
          <w:rFonts w:ascii="Times New Roman" w:hAnsi="Times New Roman" w:cs="Times New Roman"/>
          <w:color w:val="000000"/>
          <w:sz w:val="28"/>
          <w:szCs w:val="28"/>
          <w:shd w:val="clear" w:color="auto" w:fill="FFFFFF"/>
        </w:rPr>
        <w:t>7</w:t>
      </w:r>
      <w:r w:rsidRPr="001443CD">
        <w:rPr>
          <w:rFonts w:ascii="Times New Roman" w:hAnsi="Times New Roman" w:cs="Times New Roman"/>
          <w:color w:val="000000"/>
          <w:sz w:val="28"/>
          <w:szCs w:val="28"/>
          <w:shd w:val="clear" w:color="auto" w:fill="FFFFFF"/>
        </w:rPr>
        <w:t>. 4 La relación es necesaria (iv)</w:t>
      </w:r>
      <w:r w:rsidRPr="001443CD">
        <w:rPr>
          <w:rFonts w:ascii="Times New Roman" w:hAnsi="Times New Roman" w:cs="Times New Roman"/>
          <w:color w:val="000000"/>
          <w:sz w:val="28"/>
          <w:szCs w:val="28"/>
          <w:shd w:val="clear" w:color="auto" w:fill="FFFFFF"/>
        </w:rPr>
        <w:t>, en razón a que los elementos que se agregaron, de orden predominantemente técnico, permiten indiscutiblemente comprender y materializar la tributación mínima. Esto es, las adiciones en fórmulas y precisiones respecto de los sujetos a los que se aplica so</w:t>
      </w:r>
      <w:r w:rsidRPr="001443CD">
        <w:rPr>
          <w:rFonts w:ascii="Times New Roman" w:hAnsi="Times New Roman" w:cs="Times New Roman"/>
          <w:color w:val="000000"/>
          <w:sz w:val="28"/>
          <w:szCs w:val="28"/>
          <w:shd w:val="clear" w:color="auto" w:fill="FFFFFF"/>
        </w:rPr>
        <w:t xml:space="preserve">n aspectos necesarios de toda norma tributaria que tenga por objeto imponer una obligación que pueda materializarse. </w:t>
      </w:r>
    </w:p>
    <w:p w:rsidR="006B7D44" w:rsidRPr="001443CD" w:rsidRDefault="001443CD" w:rsidP="005F28F6">
      <w:pPr>
        <w:jc w:val="both"/>
        <w:rPr>
          <w:rFonts w:ascii="Times New Roman" w:hAnsi="Times New Roman" w:cs="Times New Roman"/>
          <w:color w:val="000000"/>
          <w:sz w:val="28"/>
          <w:szCs w:val="28"/>
          <w:shd w:val="clear" w:color="auto" w:fill="FFFFFF"/>
        </w:rPr>
      </w:pPr>
    </w:p>
    <w:p w:rsidR="003F598C" w:rsidRPr="001443CD" w:rsidRDefault="001443CD" w:rsidP="005F28F6">
      <w:pPr>
        <w:jc w:val="both"/>
        <w:rPr>
          <w:rFonts w:ascii="Times New Roman" w:hAnsi="Times New Roman" w:cs="Times New Roman"/>
          <w:color w:val="000000"/>
          <w:sz w:val="28"/>
          <w:szCs w:val="28"/>
          <w:shd w:val="clear" w:color="auto" w:fill="FFFFFF"/>
        </w:rPr>
      </w:pPr>
      <w:r w:rsidRPr="001443CD">
        <w:rPr>
          <w:rFonts w:ascii="Times New Roman" w:hAnsi="Times New Roman" w:cs="Times New Roman"/>
          <w:color w:val="000000"/>
          <w:sz w:val="28"/>
          <w:szCs w:val="28"/>
          <w:shd w:val="clear" w:color="auto" w:fill="FFFFFF"/>
        </w:rPr>
        <w:t>§ 11</w:t>
      </w:r>
      <w:r w:rsidRPr="001443CD">
        <w:rPr>
          <w:rFonts w:ascii="Times New Roman" w:hAnsi="Times New Roman" w:cs="Times New Roman"/>
          <w:color w:val="000000"/>
          <w:sz w:val="28"/>
          <w:szCs w:val="28"/>
          <w:shd w:val="clear" w:color="auto" w:fill="FFFFFF"/>
        </w:rPr>
        <w:t>7</w:t>
      </w:r>
      <w:r w:rsidRPr="001443CD">
        <w:rPr>
          <w:rFonts w:ascii="Times New Roman" w:hAnsi="Times New Roman" w:cs="Times New Roman"/>
          <w:color w:val="000000"/>
          <w:sz w:val="28"/>
          <w:szCs w:val="28"/>
          <w:shd w:val="clear" w:color="auto" w:fill="FFFFFF"/>
        </w:rPr>
        <w:t xml:space="preserve">. 5   </w:t>
      </w:r>
      <w:r w:rsidRPr="001443CD">
        <w:rPr>
          <w:rFonts w:ascii="Times New Roman" w:hAnsi="Times New Roman" w:cs="Times New Roman"/>
          <w:color w:val="000000"/>
          <w:sz w:val="28"/>
          <w:szCs w:val="28"/>
          <w:shd w:val="clear" w:color="auto" w:fill="FFFFFF"/>
        </w:rPr>
        <w:t>Y, por último, (iv) la conexión es evidente porque los ajustes</w:t>
      </w:r>
      <w:r w:rsidRPr="001443CD">
        <w:rPr>
          <w:rFonts w:ascii="Times New Roman" w:hAnsi="Times New Roman" w:cs="Times New Roman"/>
          <w:color w:val="000000"/>
          <w:sz w:val="28"/>
          <w:szCs w:val="28"/>
          <w:shd w:val="clear" w:color="auto" w:fill="FFFFFF"/>
        </w:rPr>
        <w:t xml:space="preserve"> normativos </w:t>
      </w:r>
      <w:r w:rsidRPr="001443CD">
        <w:rPr>
          <w:rFonts w:ascii="Times New Roman" w:hAnsi="Times New Roman" w:cs="Times New Roman"/>
          <w:color w:val="000000"/>
          <w:sz w:val="28"/>
          <w:szCs w:val="28"/>
          <w:shd w:val="clear" w:color="auto" w:fill="FFFFFF"/>
        </w:rPr>
        <w:t xml:space="preserve"> </w:t>
      </w:r>
      <w:r w:rsidRPr="001443CD">
        <w:rPr>
          <w:rFonts w:ascii="Times New Roman" w:hAnsi="Times New Roman" w:cs="Times New Roman"/>
          <w:color w:val="000000"/>
          <w:sz w:val="28"/>
          <w:szCs w:val="28"/>
          <w:shd w:val="clear" w:color="auto" w:fill="FFFFFF"/>
        </w:rPr>
        <w:t xml:space="preserve">–adiciones y modificaciones– </w:t>
      </w:r>
      <w:r w:rsidRPr="001443CD">
        <w:rPr>
          <w:rFonts w:ascii="Times New Roman" w:hAnsi="Times New Roman" w:cs="Times New Roman"/>
          <w:color w:val="000000"/>
          <w:sz w:val="28"/>
          <w:szCs w:val="28"/>
          <w:shd w:val="clear" w:color="auto" w:fill="FFFFFF"/>
        </w:rPr>
        <w:t>normativos para el seg</w:t>
      </w:r>
      <w:r w:rsidRPr="001443CD">
        <w:rPr>
          <w:rFonts w:ascii="Times New Roman" w:hAnsi="Times New Roman" w:cs="Times New Roman"/>
          <w:color w:val="000000"/>
          <w:sz w:val="28"/>
          <w:szCs w:val="28"/>
          <w:shd w:val="clear" w:color="auto" w:fill="FFFFFF"/>
        </w:rPr>
        <w:t xml:space="preserve">undo </w:t>
      </w:r>
      <w:r w:rsidRPr="001443CD">
        <w:rPr>
          <w:rFonts w:ascii="Times New Roman" w:hAnsi="Times New Roman" w:cs="Times New Roman"/>
          <w:color w:val="000000"/>
          <w:sz w:val="28"/>
          <w:szCs w:val="28"/>
          <w:shd w:val="clear" w:color="auto" w:fill="FFFFFF"/>
        </w:rPr>
        <w:t>debate en plenarias contribuyen a la comprensión de la figura que desde el debate en comisiones permanentes se había discutido y aprobado.</w:t>
      </w:r>
      <w:r w:rsidRPr="001443CD">
        <w:rPr>
          <w:rFonts w:ascii="Times New Roman" w:hAnsi="Times New Roman" w:cs="Times New Roman"/>
          <w:color w:val="000000"/>
          <w:sz w:val="28"/>
          <w:szCs w:val="28"/>
          <w:shd w:val="clear" w:color="auto" w:fill="FFFFFF"/>
        </w:rPr>
        <w:t xml:space="preserve"> En efecto, </w:t>
      </w:r>
      <w:r w:rsidRPr="001443CD">
        <w:rPr>
          <w:rFonts w:ascii="Times New Roman" w:hAnsi="Times New Roman" w:cs="Times New Roman"/>
          <w:color w:val="000000"/>
          <w:sz w:val="28"/>
          <w:szCs w:val="28"/>
          <w:shd w:val="clear" w:color="auto" w:fill="FFFFFF"/>
        </w:rPr>
        <w:t>al leer las dos versiones de la disposición acusada objeto de análisis,</w:t>
      </w:r>
      <w:r w:rsidRPr="001443CD">
        <w:rPr>
          <w:rFonts w:ascii="Times New Roman" w:hAnsi="Times New Roman" w:cs="Times New Roman"/>
          <w:color w:val="000000"/>
          <w:sz w:val="28"/>
          <w:szCs w:val="28"/>
          <w:shd w:val="clear" w:color="auto" w:fill="FFFFFF"/>
        </w:rPr>
        <w:t xml:space="preserve"> se infiere con claridad que s</w:t>
      </w:r>
      <w:r w:rsidRPr="001443CD">
        <w:rPr>
          <w:rFonts w:ascii="Times New Roman" w:hAnsi="Times New Roman" w:cs="Times New Roman"/>
          <w:color w:val="000000"/>
          <w:sz w:val="28"/>
          <w:szCs w:val="28"/>
          <w:shd w:val="clear" w:color="auto" w:fill="FFFFFF"/>
        </w:rPr>
        <w:t>e está frente a un mismo asunto; con la diferencia de que, la segunda versión desarrolla o concretiza los elementos de dicha metodología.</w:t>
      </w:r>
    </w:p>
    <w:p w:rsidR="00D52845" w:rsidRPr="001443CD" w:rsidRDefault="001443CD" w:rsidP="005F28F6">
      <w:pPr>
        <w:jc w:val="both"/>
        <w:rPr>
          <w:rFonts w:ascii="Times New Roman" w:hAnsi="Times New Roman" w:cs="Times New Roman"/>
          <w:color w:val="000000"/>
          <w:sz w:val="28"/>
          <w:szCs w:val="28"/>
          <w:shd w:val="clear" w:color="auto" w:fill="FFFFFF"/>
        </w:rPr>
      </w:pPr>
    </w:p>
    <w:p w:rsidR="00650168" w:rsidRPr="001443CD" w:rsidRDefault="001443CD" w:rsidP="005F28F6">
      <w:pPr>
        <w:jc w:val="both"/>
        <w:rPr>
          <w:rFonts w:ascii="Times New Roman" w:hAnsi="Times New Roman" w:cs="Times New Roman"/>
          <w:color w:val="000000"/>
          <w:sz w:val="28"/>
          <w:szCs w:val="28"/>
          <w:shd w:val="clear" w:color="auto" w:fill="FFFFFF"/>
        </w:rPr>
      </w:pPr>
      <w:r w:rsidRPr="001443CD">
        <w:rPr>
          <w:rFonts w:ascii="Times New Roman" w:hAnsi="Times New Roman" w:cs="Times New Roman"/>
          <w:color w:val="000000"/>
          <w:sz w:val="28"/>
          <w:szCs w:val="28"/>
          <w:shd w:val="clear" w:color="auto" w:fill="FFFFFF"/>
        </w:rPr>
        <w:t>§</w:t>
      </w:r>
      <w:r w:rsidRPr="001443CD">
        <w:rPr>
          <w:rFonts w:ascii="Times New Roman" w:hAnsi="Times New Roman" w:cs="Times New Roman"/>
          <w:color w:val="000000"/>
          <w:sz w:val="28"/>
          <w:szCs w:val="28"/>
          <w:shd w:val="clear" w:color="auto" w:fill="FFFFFF"/>
        </w:rPr>
        <w:t>11</w:t>
      </w:r>
      <w:r w:rsidRPr="001443CD">
        <w:rPr>
          <w:rFonts w:ascii="Times New Roman" w:hAnsi="Times New Roman" w:cs="Times New Roman"/>
          <w:color w:val="000000"/>
          <w:sz w:val="28"/>
          <w:szCs w:val="28"/>
          <w:shd w:val="clear" w:color="auto" w:fill="FFFFFF"/>
        </w:rPr>
        <w:t>8</w:t>
      </w:r>
      <w:r w:rsidRPr="001443CD">
        <w:rPr>
          <w:rFonts w:ascii="Times New Roman" w:hAnsi="Times New Roman" w:cs="Times New Roman"/>
          <w:color w:val="000000"/>
          <w:sz w:val="28"/>
          <w:szCs w:val="28"/>
          <w:shd w:val="clear" w:color="auto" w:fill="FFFFFF"/>
        </w:rPr>
        <w:t>.</w:t>
      </w:r>
      <w:r w:rsidRPr="001443CD">
        <w:rPr>
          <w:rFonts w:ascii="Times New Roman" w:hAnsi="Times New Roman" w:cs="Times New Roman"/>
          <w:color w:val="000000"/>
          <w:sz w:val="28"/>
          <w:szCs w:val="28"/>
          <w:shd w:val="clear" w:color="auto" w:fill="FFFFFF"/>
        </w:rPr>
        <w:t xml:space="preserve"> En la misma dirección, siguiendo el análisis metodológico propuesto por la jurisprudencia constitucional para este cargo</w:t>
      </w:r>
      <w:r w:rsidRPr="001443CD">
        <w:rPr>
          <w:rFonts w:ascii="Times New Roman" w:hAnsi="Times New Roman" w:cs="Times New Roman"/>
          <w:color w:val="000000"/>
          <w:sz w:val="28"/>
          <w:szCs w:val="28"/>
          <w:shd w:val="clear" w:color="auto" w:fill="FFFFFF"/>
        </w:rPr>
        <w:t xml:space="preserve"> y las reglas de decisión decantadas líneas atrás</w:t>
      </w:r>
      <w:r w:rsidRPr="001443CD">
        <w:rPr>
          <w:rFonts w:ascii="Times New Roman" w:hAnsi="Times New Roman" w:cs="Times New Roman"/>
          <w:color w:val="000000"/>
          <w:sz w:val="28"/>
          <w:szCs w:val="28"/>
          <w:shd w:val="clear" w:color="auto" w:fill="FFFFFF"/>
        </w:rPr>
        <w:t xml:space="preserve">, se concluye que los elementos </w:t>
      </w:r>
      <w:r w:rsidRPr="001443CD">
        <w:rPr>
          <w:rFonts w:ascii="Times New Roman" w:hAnsi="Times New Roman" w:cs="Times New Roman"/>
          <w:color w:val="000000"/>
          <w:sz w:val="28"/>
          <w:szCs w:val="28"/>
          <w:shd w:val="clear" w:color="auto" w:fill="FFFFFF"/>
        </w:rPr>
        <w:t xml:space="preserve">ajustados o, en particular, </w:t>
      </w:r>
      <w:r w:rsidRPr="001443CD">
        <w:rPr>
          <w:rFonts w:ascii="Times New Roman" w:hAnsi="Times New Roman" w:cs="Times New Roman"/>
          <w:color w:val="000000"/>
          <w:sz w:val="28"/>
          <w:szCs w:val="28"/>
          <w:shd w:val="clear" w:color="auto" w:fill="FFFFFF"/>
        </w:rPr>
        <w:t>introducidos a la disposic</w:t>
      </w:r>
      <w:r w:rsidRPr="001443CD">
        <w:rPr>
          <w:rFonts w:ascii="Times New Roman" w:hAnsi="Times New Roman" w:cs="Times New Roman"/>
          <w:color w:val="000000"/>
          <w:sz w:val="28"/>
          <w:szCs w:val="28"/>
          <w:shd w:val="clear" w:color="auto" w:fill="FFFFFF"/>
        </w:rPr>
        <w:t>ión luego del primer debate conjunto, por n</w:t>
      </w:r>
      <w:r w:rsidRPr="001443CD">
        <w:rPr>
          <w:rFonts w:ascii="Times New Roman" w:hAnsi="Times New Roman" w:cs="Times New Roman"/>
          <w:color w:val="000000"/>
          <w:sz w:val="28"/>
          <w:szCs w:val="28"/>
          <w:shd w:val="clear" w:color="auto" w:fill="FFFFFF"/>
        </w:rPr>
        <w:t>u</w:t>
      </w:r>
      <w:r w:rsidRPr="001443CD">
        <w:rPr>
          <w:rFonts w:ascii="Times New Roman" w:hAnsi="Times New Roman" w:cs="Times New Roman"/>
          <w:color w:val="000000"/>
          <w:sz w:val="28"/>
          <w:szCs w:val="28"/>
          <w:shd w:val="clear" w:color="auto" w:fill="FFFFFF"/>
        </w:rPr>
        <w:t>meros</w:t>
      </w:r>
      <w:r w:rsidRPr="001443CD">
        <w:rPr>
          <w:rFonts w:ascii="Times New Roman" w:hAnsi="Times New Roman" w:cs="Times New Roman"/>
          <w:color w:val="000000"/>
          <w:sz w:val="28"/>
          <w:szCs w:val="28"/>
          <w:shd w:val="clear" w:color="auto" w:fill="FFFFFF"/>
        </w:rPr>
        <w:t>os</w:t>
      </w:r>
      <w:r w:rsidRPr="001443CD">
        <w:rPr>
          <w:rFonts w:ascii="Times New Roman" w:hAnsi="Times New Roman" w:cs="Times New Roman"/>
          <w:color w:val="000000"/>
          <w:sz w:val="28"/>
          <w:szCs w:val="28"/>
          <w:shd w:val="clear" w:color="auto" w:fill="FFFFFF"/>
        </w:rPr>
        <w:t xml:space="preserve"> que sean, no son </w:t>
      </w:r>
      <w:r w:rsidRPr="001443CD">
        <w:rPr>
          <w:rFonts w:ascii="Times New Roman" w:hAnsi="Times New Roman" w:cs="Times New Roman"/>
          <w:i/>
          <w:color w:val="000000"/>
          <w:sz w:val="28"/>
          <w:szCs w:val="28"/>
          <w:shd w:val="clear" w:color="auto" w:fill="FFFFFF"/>
        </w:rPr>
        <w:t>separables</w:t>
      </w:r>
      <w:r w:rsidRPr="001443CD">
        <w:rPr>
          <w:rFonts w:ascii="Times New Roman" w:hAnsi="Times New Roman" w:cs="Times New Roman"/>
          <w:color w:val="000000"/>
          <w:sz w:val="28"/>
          <w:szCs w:val="28"/>
          <w:shd w:val="clear" w:color="auto" w:fill="FFFFFF"/>
        </w:rPr>
        <w:t xml:space="preserve"> o</w:t>
      </w:r>
      <w:r w:rsidRPr="001443CD">
        <w:rPr>
          <w:rFonts w:ascii="Times New Roman" w:hAnsi="Times New Roman" w:cs="Times New Roman"/>
          <w:color w:val="000000"/>
          <w:sz w:val="28"/>
          <w:szCs w:val="28"/>
          <w:shd w:val="clear" w:color="auto" w:fill="FFFFFF"/>
        </w:rPr>
        <w:t xml:space="preserve"> </w:t>
      </w:r>
      <w:r w:rsidRPr="001443CD">
        <w:rPr>
          <w:rFonts w:ascii="Times New Roman" w:hAnsi="Times New Roman" w:cs="Times New Roman"/>
          <w:i/>
          <w:color w:val="000000"/>
          <w:sz w:val="28"/>
          <w:szCs w:val="28"/>
          <w:shd w:val="clear" w:color="auto" w:fill="FFFFFF"/>
        </w:rPr>
        <w:t>autónomos</w:t>
      </w:r>
      <w:r w:rsidRPr="001443CD">
        <w:rPr>
          <w:rFonts w:ascii="Times New Roman" w:hAnsi="Times New Roman" w:cs="Times New Roman"/>
          <w:color w:val="000000"/>
          <w:sz w:val="28"/>
          <w:szCs w:val="28"/>
          <w:shd w:val="clear" w:color="auto" w:fill="FFFFFF"/>
        </w:rPr>
        <w:t xml:space="preserve"> de la regulación propuesta en el primer debate</w:t>
      </w:r>
      <w:r w:rsidRPr="001443CD">
        <w:rPr>
          <w:rFonts w:ascii="Times New Roman" w:hAnsi="Times New Roman" w:cs="Times New Roman"/>
          <w:color w:val="000000"/>
          <w:sz w:val="28"/>
          <w:szCs w:val="28"/>
          <w:shd w:val="clear" w:color="auto" w:fill="FFFFFF"/>
        </w:rPr>
        <w:t xml:space="preserve"> y, por tanto, no podrían haberse plasmado en un proyecto independiente</w:t>
      </w:r>
      <w:r w:rsidRPr="001443CD">
        <w:rPr>
          <w:rFonts w:ascii="Times New Roman" w:hAnsi="Times New Roman" w:cs="Times New Roman"/>
          <w:color w:val="000000"/>
          <w:sz w:val="28"/>
          <w:szCs w:val="28"/>
          <w:shd w:val="clear" w:color="auto" w:fill="FFFFFF"/>
        </w:rPr>
        <w:t xml:space="preserve">. Tal como se puede deducir de la línea argumentativa que se viene sosteniendo, la concreción de los criterios para establecer </w:t>
      </w:r>
      <w:r w:rsidRPr="001443CD">
        <w:rPr>
          <w:rFonts w:ascii="Times New Roman" w:hAnsi="Times New Roman" w:cs="Times New Roman"/>
          <w:color w:val="000000"/>
          <w:sz w:val="28"/>
          <w:szCs w:val="28"/>
          <w:shd w:val="clear" w:color="auto" w:fill="FFFFFF"/>
        </w:rPr>
        <w:t>cómo determinar si el impuesto pagado no llega al umbral y, en este caso, cómo calcular el impuesto adicional, son componentes qu</w:t>
      </w:r>
      <w:r w:rsidRPr="001443CD">
        <w:rPr>
          <w:rFonts w:ascii="Times New Roman" w:hAnsi="Times New Roman" w:cs="Times New Roman"/>
          <w:color w:val="000000"/>
          <w:sz w:val="28"/>
          <w:szCs w:val="28"/>
          <w:shd w:val="clear" w:color="auto" w:fill="FFFFFF"/>
        </w:rPr>
        <w:t>e deben hacer parte de la configuración más general sobre l</w:t>
      </w:r>
      <w:r w:rsidRPr="001443CD">
        <w:rPr>
          <w:rFonts w:ascii="Times New Roman" w:hAnsi="Times New Roman" w:cs="Times New Roman"/>
          <w:color w:val="000000"/>
          <w:sz w:val="28"/>
          <w:szCs w:val="28"/>
          <w:shd w:val="clear" w:color="auto" w:fill="FFFFFF"/>
        </w:rPr>
        <w:t>a tasa mínima de tributación. Si</w:t>
      </w:r>
      <w:r w:rsidRPr="001443CD">
        <w:rPr>
          <w:rFonts w:ascii="Times New Roman" w:hAnsi="Times New Roman" w:cs="Times New Roman"/>
          <w:color w:val="000000"/>
          <w:sz w:val="28"/>
          <w:szCs w:val="28"/>
          <w:shd w:val="clear" w:color="auto" w:fill="FFFFFF"/>
        </w:rPr>
        <w:t>n éstos</w:t>
      </w:r>
      <w:r w:rsidRPr="001443CD">
        <w:rPr>
          <w:rFonts w:ascii="Times New Roman" w:hAnsi="Times New Roman" w:cs="Times New Roman"/>
          <w:color w:val="000000"/>
          <w:sz w:val="28"/>
          <w:szCs w:val="28"/>
          <w:shd w:val="clear" w:color="auto" w:fill="FFFFFF"/>
        </w:rPr>
        <w:t>,</w:t>
      </w:r>
      <w:r w:rsidRPr="001443CD">
        <w:rPr>
          <w:rFonts w:ascii="Times New Roman" w:hAnsi="Times New Roman" w:cs="Times New Roman"/>
          <w:color w:val="000000"/>
          <w:sz w:val="28"/>
          <w:szCs w:val="28"/>
          <w:shd w:val="clear" w:color="auto" w:fill="FFFFFF"/>
        </w:rPr>
        <w:t xml:space="preserve"> es claro que la pretensión fiscal de la reforma no podría satisfacerse, en tanto sería inoperante la carga impositiva. Lo mismo sucede con la precisión de l</w:t>
      </w:r>
      <w:r w:rsidRPr="001443CD">
        <w:rPr>
          <w:rFonts w:ascii="Times New Roman" w:hAnsi="Times New Roman" w:cs="Times New Roman"/>
          <w:color w:val="000000"/>
          <w:sz w:val="28"/>
          <w:szCs w:val="28"/>
          <w:shd w:val="clear" w:color="auto" w:fill="FFFFFF"/>
        </w:rPr>
        <w:t xml:space="preserve">os sujetos destinatarios de la medida. </w:t>
      </w:r>
    </w:p>
    <w:p w:rsidR="00650168" w:rsidRPr="001443CD" w:rsidRDefault="001443CD" w:rsidP="005F28F6">
      <w:pPr>
        <w:jc w:val="both"/>
        <w:rPr>
          <w:rFonts w:ascii="Times New Roman" w:hAnsi="Times New Roman" w:cs="Times New Roman"/>
          <w:color w:val="000000"/>
          <w:sz w:val="28"/>
          <w:szCs w:val="28"/>
          <w:shd w:val="clear" w:color="auto" w:fill="FFFFFF"/>
        </w:rPr>
      </w:pPr>
    </w:p>
    <w:p w:rsidR="00131F12" w:rsidRPr="001443CD" w:rsidRDefault="001443CD" w:rsidP="005F28F6">
      <w:pPr>
        <w:jc w:val="both"/>
        <w:rPr>
          <w:rFonts w:ascii="Times New Roman" w:hAnsi="Times New Roman" w:cs="Times New Roman"/>
          <w:color w:val="000000"/>
          <w:sz w:val="28"/>
          <w:szCs w:val="28"/>
          <w:shd w:val="clear" w:color="auto" w:fill="FFFFFF"/>
        </w:rPr>
      </w:pPr>
      <w:r w:rsidRPr="001443CD">
        <w:rPr>
          <w:rFonts w:ascii="Times New Roman" w:hAnsi="Times New Roman" w:cs="Times New Roman"/>
          <w:color w:val="000000"/>
          <w:sz w:val="28"/>
          <w:szCs w:val="28"/>
          <w:shd w:val="clear" w:color="auto" w:fill="FFFFFF"/>
        </w:rPr>
        <w:t>§</w:t>
      </w:r>
      <w:r w:rsidRPr="001443CD">
        <w:rPr>
          <w:rFonts w:ascii="Times New Roman" w:hAnsi="Times New Roman" w:cs="Times New Roman"/>
          <w:color w:val="000000"/>
          <w:sz w:val="28"/>
          <w:szCs w:val="28"/>
          <w:shd w:val="clear" w:color="auto" w:fill="FFFFFF"/>
        </w:rPr>
        <w:t>11</w:t>
      </w:r>
      <w:r w:rsidRPr="001443CD">
        <w:rPr>
          <w:rFonts w:ascii="Times New Roman" w:hAnsi="Times New Roman" w:cs="Times New Roman"/>
          <w:color w:val="000000"/>
          <w:sz w:val="28"/>
          <w:szCs w:val="28"/>
          <w:shd w:val="clear" w:color="auto" w:fill="FFFFFF"/>
        </w:rPr>
        <w:t>9</w:t>
      </w:r>
      <w:r w:rsidRPr="001443CD">
        <w:rPr>
          <w:rFonts w:ascii="Times New Roman" w:hAnsi="Times New Roman" w:cs="Times New Roman"/>
          <w:color w:val="000000"/>
          <w:sz w:val="28"/>
          <w:szCs w:val="28"/>
          <w:shd w:val="clear" w:color="auto" w:fill="FFFFFF"/>
        </w:rPr>
        <w:t>. En estas circunstancias debe concluirse que (</w:t>
      </w:r>
      <w:r w:rsidRPr="001443CD">
        <w:rPr>
          <w:rFonts w:ascii="Times New Roman" w:hAnsi="Times New Roman" w:cs="Times New Roman"/>
          <w:color w:val="000000"/>
          <w:sz w:val="28"/>
          <w:szCs w:val="28"/>
          <w:shd w:val="clear" w:color="auto" w:fill="FFFFFF"/>
        </w:rPr>
        <w:t>a</w:t>
      </w:r>
      <w:r w:rsidRPr="001443CD">
        <w:rPr>
          <w:rFonts w:ascii="Times New Roman" w:hAnsi="Times New Roman" w:cs="Times New Roman"/>
          <w:color w:val="000000"/>
          <w:sz w:val="28"/>
          <w:szCs w:val="28"/>
          <w:shd w:val="clear" w:color="auto" w:fill="FFFFFF"/>
        </w:rPr>
        <w:t xml:space="preserve">) las comisiones económicas permanentes de la Cámara de Representantes y del Senado de la República no eludieron el debate. </w:t>
      </w:r>
      <w:r w:rsidRPr="001443CD">
        <w:rPr>
          <w:rFonts w:ascii="Times New Roman" w:hAnsi="Times New Roman" w:cs="Times New Roman"/>
          <w:color w:val="000000"/>
          <w:sz w:val="28"/>
          <w:szCs w:val="28"/>
          <w:shd w:val="clear" w:color="auto" w:fill="FFFFFF"/>
        </w:rPr>
        <w:t xml:space="preserve">De hecho, en línea con las reglas establecidas </w:t>
      </w:r>
      <w:r w:rsidRPr="001443CD">
        <w:rPr>
          <w:rFonts w:ascii="Times New Roman" w:hAnsi="Times New Roman" w:cs="Times New Roman"/>
          <w:color w:val="000000"/>
          <w:sz w:val="28"/>
          <w:szCs w:val="28"/>
          <w:shd w:val="clear" w:color="auto" w:fill="FFFFFF"/>
        </w:rPr>
        <w:t>previamente</w:t>
      </w:r>
      <w:r w:rsidRPr="001443CD">
        <w:rPr>
          <w:rFonts w:ascii="Times New Roman" w:hAnsi="Times New Roman" w:cs="Times New Roman"/>
          <w:color w:val="000000"/>
          <w:sz w:val="28"/>
          <w:szCs w:val="28"/>
          <w:shd w:val="clear" w:color="auto" w:fill="FFFFFF"/>
        </w:rPr>
        <w:t xml:space="preserve">, y tomando como fuente </w:t>
      </w:r>
      <w:r w:rsidRPr="001443CD">
        <w:rPr>
          <w:rFonts w:ascii="Times New Roman" w:hAnsi="Times New Roman" w:cs="Times New Roman"/>
          <w:color w:val="000000"/>
          <w:sz w:val="28"/>
          <w:szCs w:val="28"/>
          <w:shd w:val="clear" w:color="auto" w:fill="FFFFFF"/>
        </w:rPr>
        <w:t xml:space="preserve">válida </w:t>
      </w:r>
      <w:r w:rsidRPr="001443CD">
        <w:rPr>
          <w:rFonts w:ascii="Times New Roman" w:hAnsi="Times New Roman" w:cs="Times New Roman"/>
          <w:color w:val="000000"/>
          <w:sz w:val="28"/>
          <w:szCs w:val="28"/>
          <w:shd w:val="clear" w:color="auto" w:fill="FFFFFF"/>
        </w:rPr>
        <w:t xml:space="preserve">de análisis </w:t>
      </w:r>
      <w:r w:rsidRPr="001443CD">
        <w:rPr>
          <w:rFonts w:ascii="Times New Roman" w:hAnsi="Times New Roman" w:cs="Times New Roman"/>
          <w:color w:val="000000"/>
          <w:sz w:val="28"/>
          <w:szCs w:val="28"/>
          <w:shd w:val="clear" w:color="auto" w:fill="FFFFFF"/>
        </w:rPr>
        <w:t>del trámite legislativo de la disposición acusada a las reuniones pre</w:t>
      </w:r>
      <w:r w:rsidRPr="001443CD">
        <w:rPr>
          <w:rFonts w:ascii="Times New Roman" w:hAnsi="Times New Roman" w:cs="Times New Roman"/>
          <w:color w:val="000000"/>
          <w:sz w:val="28"/>
          <w:szCs w:val="28"/>
          <w:shd w:val="clear" w:color="auto" w:fill="FFFFFF"/>
        </w:rPr>
        <w:t>vias adicionales para su estudio, socialización y recepción de propuestas</w:t>
      </w:r>
      <w:r w:rsidRPr="001443CD">
        <w:rPr>
          <w:rStyle w:val="Refdenotaalpie"/>
          <w:rFonts w:ascii="Times New Roman" w:hAnsi="Times New Roman"/>
          <w:color w:val="000000"/>
          <w:sz w:val="28"/>
          <w:szCs w:val="28"/>
          <w:shd w:val="clear" w:color="auto" w:fill="FFFFFF"/>
        </w:rPr>
        <w:footnoteReference w:id="146"/>
      </w:r>
      <w:r w:rsidRPr="001443CD">
        <w:rPr>
          <w:rFonts w:ascii="Times New Roman" w:hAnsi="Times New Roman" w:cs="Times New Roman"/>
          <w:color w:val="000000"/>
          <w:sz w:val="28"/>
          <w:szCs w:val="28"/>
          <w:shd w:val="clear" w:color="auto" w:fill="FFFFFF"/>
        </w:rPr>
        <w:t>, se infiere</w:t>
      </w:r>
      <w:r w:rsidRPr="001443CD">
        <w:rPr>
          <w:rFonts w:ascii="Times New Roman" w:hAnsi="Times New Roman" w:cs="Times New Roman"/>
          <w:color w:val="000000"/>
          <w:sz w:val="28"/>
          <w:szCs w:val="28"/>
          <w:shd w:val="clear" w:color="auto" w:fill="FFFFFF"/>
        </w:rPr>
        <w:t xml:space="preserve"> que incluso está surgió como resultado de estos espacios de debate, es decir que, fue concebida incluso antes del primer debate conjunto</w:t>
      </w:r>
      <w:r w:rsidRPr="001443CD">
        <w:rPr>
          <w:rFonts w:ascii="Times New Roman" w:hAnsi="Times New Roman" w:cs="Times New Roman"/>
          <w:color w:val="000000"/>
          <w:sz w:val="28"/>
          <w:szCs w:val="28"/>
          <w:shd w:val="clear" w:color="auto" w:fill="FFFFFF"/>
        </w:rPr>
        <w:t>. Por consiguiente,</w:t>
      </w:r>
      <w:r w:rsidRPr="001443CD">
        <w:rPr>
          <w:rFonts w:ascii="Times New Roman" w:hAnsi="Times New Roman" w:cs="Times New Roman"/>
          <w:color w:val="000000"/>
          <w:sz w:val="28"/>
          <w:szCs w:val="28"/>
          <w:shd w:val="clear" w:color="auto" w:fill="FFFFFF"/>
        </w:rPr>
        <w:t xml:space="preserve"> es claro que para el momento en que se discutió el proyecto para el primer debate conjunto, ya se e</w:t>
      </w:r>
      <w:r w:rsidRPr="001443CD">
        <w:rPr>
          <w:rFonts w:ascii="Times New Roman" w:hAnsi="Times New Roman" w:cs="Times New Roman"/>
          <w:color w:val="000000"/>
          <w:sz w:val="28"/>
          <w:szCs w:val="28"/>
          <w:shd w:val="clear" w:color="auto" w:fill="FFFFFF"/>
        </w:rPr>
        <w:t>ncontraba una versión inicial de la disposición</w:t>
      </w:r>
      <w:r w:rsidRPr="001443CD">
        <w:rPr>
          <w:rFonts w:ascii="Times New Roman" w:hAnsi="Times New Roman" w:cs="Times New Roman"/>
          <w:color w:val="000000"/>
          <w:sz w:val="28"/>
          <w:szCs w:val="28"/>
          <w:shd w:val="clear" w:color="auto" w:fill="FFFFFF"/>
        </w:rPr>
        <w:t xml:space="preserve"> acusada que</w:t>
      </w:r>
      <w:r w:rsidRPr="001443CD">
        <w:rPr>
          <w:rFonts w:ascii="Times New Roman" w:hAnsi="Times New Roman" w:cs="Times New Roman"/>
          <w:color w:val="000000"/>
          <w:sz w:val="28"/>
          <w:szCs w:val="28"/>
          <w:shd w:val="clear" w:color="auto" w:fill="FFFFFF"/>
        </w:rPr>
        <w:t xml:space="preserve"> conservó los mismos elementos definitorios que se encuentran consagrados en el texto que fue aprobado finalmente y que hoy </w:t>
      </w:r>
      <w:r w:rsidRPr="001443CD">
        <w:rPr>
          <w:rFonts w:ascii="Times New Roman" w:hAnsi="Times New Roman" w:cs="Times New Roman"/>
          <w:color w:val="000000"/>
          <w:sz w:val="28"/>
          <w:szCs w:val="28"/>
          <w:shd w:val="clear" w:color="auto" w:fill="FFFFFF"/>
        </w:rPr>
        <w:t xml:space="preserve">corresponde al </w:t>
      </w:r>
      <w:r w:rsidRPr="001443CD">
        <w:rPr>
          <w:rFonts w:ascii="Times New Roman" w:hAnsi="Times New Roman" w:cs="Times New Roman"/>
          <w:sz w:val="28"/>
          <w:szCs w:val="28"/>
        </w:rPr>
        <w:t xml:space="preserve">parágrafo 6 del artículo 240 del Estatuto Tributario, </w:t>
      </w:r>
      <w:r w:rsidRPr="001443CD">
        <w:rPr>
          <w:rFonts w:ascii="Times New Roman" w:hAnsi="Times New Roman" w:cs="Times New Roman"/>
          <w:sz w:val="28"/>
          <w:szCs w:val="28"/>
        </w:rPr>
        <w:t>adicionado por el artículo 10 de la Ley 2277 de 2022.</w:t>
      </w:r>
      <w:r w:rsidRPr="001443CD">
        <w:rPr>
          <w:rFonts w:ascii="Times New Roman" w:hAnsi="Times New Roman" w:cs="Times New Roman"/>
          <w:color w:val="000000"/>
          <w:sz w:val="28"/>
          <w:szCs w:val="28"/>
          <w:shd w:val="clear" w:color="auto" w:fill="FFFFFF"/>
        </w:rPr>
        <w:t xml:space="preserve"> </w:t>
      </w:r>
    </w:p>
    <w:p w:rsidR="00131F12" w:rsidRPr="001443CD" w:rsidRDefault="001443CD" w:rsidP="005F28F6">
      <w:pPr>
        <w:jc w:val="both"/>
        <w:rPr>
          <w:rFonts w:ascii="Times New Roman" w:hAnsi="Times New Roman" w:cs="Times New Roman"/>
          <w:color w:val="000000"/>
          <w:sz w:val="28"/>
          <w:szCs w:val="28"/>
          <w:shd w:val="clear" w:color="auto" w:fill="FFFFFF"/>
        </w:rPr>
      </w:pPr>
    </w:p>
    <w:p w:rsidR="00650168" w:rsidRPr="001443CD" w:rsidRDefault="001443CD" w:rsidP="005F28F6">
      <w:pPr>
        <w:jc w:val="both"/>
        <w:rPr>
          <w:rFonts w:ascii="Times New Roman" w:hAnsi="Times New Roman" w:cs="Times New Roman"/>
          <w:color w:val="000000"/>
          <w:sz w:val="28"/>
          <w:szCs w:val="28"/>
          <w:shd w:val="clear" w:color="auto" w:fill="FFFFFF"/>
        </w:rPr>
      </w:pPr>
      <w:r w:rsidRPr="001443CD">
        <w:rPr>
          <w:rFonts w:ascii="Times New Roman" w:hAnsi="Times New Roman" w:cs="Times New Roman"/>
          <w:color w:val="000000"/>
          <w:sz w:val="28"/>
          <w:szCs w:val="28"/>
          <w:shd w:val="clear" w:color="auto" w:fill="FFFFFF"/>
        </w:rPr>
        <w:t>§</w:t>
      </w:r>
      <w:r w:rsidRPr="001443CD">
        <w:rPr>
          <w:rFonts w:ascii="Times New Roman" w:hAnsi="Times New Roman" w:cs="Times New Roman"/>
          <w:color w:val="000000"/>
          <w:sz w:val="28"/>
          <w:szCs w:val="28"/>
          <w:shd w:val="clear" w:color="auto" w:fill="FFFFFF"/>
        </w:rPr>
        <w:t>1</w:t>
      </w:r>
      <w:r w:rsidRPr="001443CD">
        <w:rPr>
          <w:rFonts w:ascii="Times New Roman" w:hAnsi="Times New Roman" w:cs="Times New Roman"/>
          <w:color w:val="000000"/>
          <w:sz w:val="28"/>
          <w:szCs w:val="28"/>
          <w:shd w:val="clear" w:color="auto" w:fill="FFFFFF"/>
        </w:rPr>
        <w:t>20</w:t>
      </w:r>
      <w:r w:rsidRPr="001443CD">
        <w:rPr>
          <w:rFonts w:ascii="Times New Roman" w:hAnsi="Times New Roman" w:cs="Times New Roman"/>
          <w:color w:val="000000"/>
          <w:sz w:val="28"/>
          <w:szCs w:val="28"/>
          <w:shd w:val="clear" w:color="auto" w:fill="FFFFFF"/>
        </w:rPr>
        <w:t>. Igualmente, s</w:t>
      </w:r>
      <w:r w:rsidRPr="001443CD">
        <w:rPr>
          <w:rFonts w:ascii="Times New Roman" w:hAnsi="Times New Roman" w:cs="Times New Roman"/>
          <w:color w:val="000000"/>
          <w:sz w:val="28"/>
          <w:szCs w:val="28"/>
          <w:shd w:val="clear" w:color="auto" w:fill="FFFFFF"/>
        </w:rPr>
        <w:t>i bien, tal como lo mencionaron algunos intervinientes</w:t>
      </w:r>
      <w:r w:rsidRPr="001443CD">
        <w:rPr>
          <w:rStyle w:val="Refdenotaalpie"/>
          <w:rFonts w:ascii="Times New Roman" w:hAnsi="Times New Roman"/>
          <w:color w:val="000000"/>
          <w:sz w:val="28"/>
          <w:szCs w:val="28"/>
          <w:shd w:val="clear" w:color="auto" w:fill="FFFFFF"/>
        </w:rPr>
        <w:footnoteReference w:id="147"/>
      </w:r>
      <w:r w:rsidRPr="001443CD">
        <w:rPr>
          <w:rFonts w:ascii="Times New Roman" w:hAnsi="Times New Roman" w:cs="Times New Roman"/>
          <w:color w:val="000000"/>
          <w:sz w:val="28"/>
          <w:szCs w:val="28"/>
          <w:shd w:val="clear" w:color="auto" w:fill="FFFFFF"/>
        </w:rPr>
        <w:t xml:space="preserve">, </w:t>
      </w:r>
      <w:r w:rsidRPr="001443CD">
        <w:rPr>
          <w:rFonts w:ascii="Times New Roman" w:hAnsi="Times New Roman" w:cs="Times New Roman"/>
          <w:color w:val="000000"/>
          <w:sz w:val="28"/>
          <w:szCs w:val="28"/>
          <w:shd w:val="clear" w:color="auto" w:fill="FFFFFF"/>
        </w:rPr>
        <w:t>una proposición de la senadora Ismelda Daza Cotes en la que se hablaba de tasa de tributación depurada, de la fórmula para s</w:t>
      </w:r>
      <w:r w:rsidRPr="001443CD">
        <w:rPr>
          <w:rFonts w:ascii="Times New Roman" w:hAnsi="Times New Roman" w:cs="Times New Roman"/>
          <w:color w:val="000000"/>
          <w:sz w:val="28"/>
          <w:szCs w:val="28"/>
          <w:shd w:val="clear" w:color="auto" w:fill="FFFFFF"/>
        </w:rPr>
        <w:t>u determinación y de algunas personas jurídicas a las que no se aplicaría esta tasa mínima, se dejó como constancia</w:t>
      </w:r>
      <w:r w:rsidRPr="001443CD">
        <w:rPr>
          <w:rStyle w:val="Refdenotaalpie"/>
          <w:rFonts w:ascii="Times New Roman" w:hAnsi="Times New Roman"/>
          <w:color w:val="000000"/>
          <w:sz w:val="28"/>
          <w:szCs w:val="28"/>
          <w:shd w:val="clear" w:color="auto" w:fill="FFFFFF"/>
        </w:rPr>
        <w:footnoteReference w:id="148"/>
      </w:r>
      <w:r w:rsidRPr="001443CD">
        <w:rPr>
          <w:rFonts w:ascii="Times New Roman" w:hAnsi="Times New Roman" w:cs="Times New Roman"/>
          <w:color w:val="000000"/>
          <w:sz w:val="28"/>
          <w:szCs w:val="28"/>
          <w:shd w:val="clear" w:color="auto" w:fill="FFFFFF"/>
        </w:rPr>
        <w:t>, es claro que el debate sobre la materia sí se garantizó, porque fue sometido a consideración de las comisiones en el informe de ponencia, y, a partir de haberse brindado tal garantía, el texto fue aprobado. En un asunto que, por lo tanto, no pasó desaper</w:t>
      </w:r>
      <w:r w:rsidRPr="001443CD">
        <w:rPr>
          <w:rFonts w:ascii="Times New Roman" w:hAnsi="Times New Roman" w:cs="Times New Roman"/>
          <w:color w:val="000000"/>
          <w:sz w:val="28"/>
          <w:szCs w:val="28"/>
          <w:shd w:val="clear" w:color="auto" w:fill="FFFFFF"/>
        </w:rPr>
        <w:t xml:space="preserve">cibido ni fue </w:t>
      </w:r>
      <w:r w:rsidRPr="001443CD">
        <w:rPr>
          <w:rFonts w:ascii="Times New Roman" w:hAnsi="Times New Roman" w:cs="Times New Roman"/>
          <w:color w:val="000000"/>
          <w:sz w:val="28"/>
          <w:szCs w:val="28"/>
          <w:shd w:val="clear" w:color="auto" w:fill="FFFFFF"/>
        </w:rPr>
        <w:t>ajeno a</w:t>
      </w:r>
      <w:r w:rsidRPr="001443CD">
        <w:rPr>
          <w:rFonts w:ascii="Times New Roman" w:hAnsi="Times New Roman" w:cs="Times New Roman"/>
          <w:color w:val="000000"/>
          <w:sz w:val="28"/>
          <w:szCs w:val="28"/>
          <w:shd w:val="clear" w:color="auto" w:fill="FFFFFF"/>
        </w:rPr>
        <w:t xml:space="preserve"> la discusión que se lle</w:t>
      </w:r>
      <w:r w:rsidRPr="001443CD">
        <w:rPr>
          <w:rFonts w:ascii="Times New Roman" w:hAnsi="Times New Roman" w:cs="Times New Roman"/>
          <w:color w:val="000000"/>
          <w:sz w:val="28"/>
          <w:szCs w:val="28"/>
          <w:shd w:val="clear" w:color="auto" w:fill="FFFFFF"/>
        </w:rPr>
        <w:t>v</w:t>
      </w:r>
      <w:r w:rsidRPr="001443CD">
        <w:rPr>
          <w:rFonts w:ascii="Times New Roman" w:hAnsi="Times New Roman" w:cs="Times New Roman"/>
          <w:color w:val="000000"/>
          <w:sz w:val="28"/>
          <w:szCs w:val="28"/>
          <w:shd w:val="clear" w:color="auto" w:fill="FFFFFF"/>
        </w:rPr>
        <w:t>ó a cabo.</w:t>
      </w:r>
      <w:r w:rsidRPr="001443CD">
        <w:rPr>
          <w:rFonts w:ascii="Times New Roman" w:hAnsi="Times New Roman" w:cs="Times New Roman"/>
          <w:color w:val="000000"/>
          <w:sz w:val="28"/>
          <w:szCs w:val="28"/>
          <w:shd w:val="clear" w:color="auto" w:fill="FFFFFF"/>
        </w:rPr>
        <w:t xml:space="preserve"> Tan es así que incluso se presentaron múltiples proposiciones</w:t>
      </w:r>
      <w:r w:rsidRPr="001443CD">
        <w:rPr>
          <w:rStyle w:val="Refdenotaalpie"/>
          <w:rFonts w:ascii="Times New Roman" w:hAnsi="Times New Roman"/>
          <w:color w:val="000000"/>
          <w:sz w:val="28"/>
          <w:szCs w:val="28"/>
          <w:shd w:val="clear" w:color="auto" w:fill="FFFFFF"/>
        </w:rPr>
        <w:footnoteReference w:id="149"/>
      </w:r>
      <w:r w:rsidRPr="001443CD">
        <w:rPr>
          <w:rFonts w:ascii="Times New Roman" w:hAnsi="Times New Roman" w:cs="Times New Roman"/>
          <w:color w:val="000000"/>
          <w:sz w:val="28"/>
          <w:szCs w:val="28"/>
          <w:shd w:val="clear" w:color="auto" w:fill="FFFFFF"/>
        </w:rPr>
        <w:t xml:space="preserve"> </w:t>
      </w:r>
      <w:r w:rsidRPr="001443CD">
        <w:rPr>
          <w:rFonts w:ascii="Times New Roman" w:hAnsi="Times New Roman" w:cs="Times New Roman"/>
          <w:color w:val="000000"/>
          <w:sz w:val="28"/>
          <w:szCs w:val="28"/>
          <w:shd w:val="clear" w:color="auto" w:fill="FFFFFF"/>
        </w:rPr>
        <w:t xml:space="preserve">dirigidas a que se eliminará </w:t>
      </w:r>
      <w:r w:rsidRPr="001443CD">
        <w:rPr>
          <w:rFonts w:ascii="Times New Roman" w:hAnsi="Times New Roman" w:cs="Times New Roman"/>
          <w:color w:val="000000"/>
          <w:sz w:val="28"/>
          <w:szCs w:val="28"/>
          <w:shd w:val="clear" w:color="auto" w:fill="FFFFFF"/>
        </w:rPr>
        <w:t>la propuesta de artículo que establecía la tasa de tributación depurada, como se reseñó líneas atrás</w:t>
      </w:r>
      <w:r w:rsidRPr="001443CD">
        <w:rPr>
          <w:rFonts w:ascii="Times New Roman" w:hAnsi="Times New Roman" w:cs="Times New Roman"/>
          <w:color w:val="000000"/>
          <w:sz w:val="28"/>
          <w:szCs w:val="28"/>
          <w:shd w:val="clear" w:color="auto" w:fill="FFFFFF"/>
        </w:rPr>
        <w:t>, y esto</w:t>
      </w:r>
      <w:r w:rsidRPr="001443CD">
        <w:rPr>
          <w:rFonts w:ascii="Times New Roman" w:hAnsi="Times New Roman" w:cs="Times New Roman"/>
          <w:color w:val="000000"/>
          <w:sz w:val="28"/>
          <w:szCs w:val="28"/>
          <w:shd w:val="clear" w:color="auto" w:fill="FFFFFF"/>
        </w:rPr>
        <w:t xml:space="preserve"> es así porque se comprendía su alcance.</w:t>
      </w:r>
    </w:p>
    <w:p w:rsidR="00650168" w:rsidRPr="001443CD" w:rsidRDefault="001443CD" w:rsidP="005F28F6">
      <w:pPr>
        <w:jc w:val="both"/>
        <w:rPr>
          <w:rFonts w:ascii="Times New Roman" w:hAnsi="Times New Roman" w:cs="Times New Roman"/>
          <w:color w:val="000000"/>
          <w:sz w:val="28"/>
          <w:szCs w:val="28"/>
          <w:shd w:val="clear" w:color="auto" w:fill="FFFFFF"/>
        </w:rPr>
      </w:pPr>
    </w:p>
    <w:p w:rsidR="00863168" w:rsidRPr="001443CD" w:rsidRDefault="001443CD" w:rsidP="005F28F6">
      <w:pPr>
        <w:jc w:val="both"/>
        <w:rPr>
          <w:rFonts w:ascii="Times New Roman" w:hAnsi="Times New Roman" w:cs="Times New Roman"/>
          <w:color w:val="000000"/>
          <w:sz w:val="28"/>
          <w:szCs w:val="28"/>
          <w:shd w:val="clear" w:color="auto" w:fill="FFFFFF"/>
        </w:rPr>
      </w:pPr>
      <w:r w:rsidRPr="001443CD">
        <w:rPr>
          <w:rFonts w:ascii="Times New Roman" w:hAnsi="Times New Roman" w:cs="Times New Roman"/>
          <w:color w:val="000000"/>
          <w:sz w:val="28"/>
          <w:szCs w:val="28"/>
          <w:shd w:val="clear" w:color="auto" w:fill="FFFFFF"/>
        </w:rPr>
        <w:t>§</w:t>
      </w:r>
      <w:r w:rsidRPr="001443CD">
        <w:rPr>
          <w:rFonts w:ascii="Times New Roman" w:hAnsi="Times New Roman" w:cs="Times New Roman"/>
          <w:color w:val="000000"/>
          <w:sz w:val="28"/>
          <w:szCs w:val="28"/>
          <w:shd w:val="clear" w:color="auto" w:fill="FFFFFF"/>
        </w:rPr>
        <w:t>1</w:t>
      </w:r>
      <w:r w:rsidRPr="001443CD">
        <w:rPr>
          <w:rFonts w:ascii="Times New Roman" w:hAnsi="Times New Roman" w:cs="Times New Roman"/>
          <w:color w:val="000000"/>
          <w:sz w:val="28"/>
          <w:szCs w:val="28"/>
          <w:shd w:val="clear" w:color="auto" w:fill="FFFFFF"/>
        </w:rPr>
        <w:t>21</w:t>
      </w:r>
      <w:r w:rsidRPr="001443CD">
        <w:rPr>
          <w:rFonts w:ascii="Times New Roman" w:hAnsi="Times New Roman" w:cs="Times New Roman"/>
          <w:color w:val="000000"/>
          <w:sz w:val="28"/>
          <w:szCs w:val="28"/>
          <w:shd w:val="clear" w:color="auto" w:fill="FFFFFF"/>
        </w:rPr>
        <w:t>.</w:t>
      </w:r>
      <w:r w:rsidRPr="001443CD">
        <w:rPr>
          <w:rFonts w:ascii="Times New Roman" w:hAnsi="Times New Roman" w:cs="Times New Roman"/>
          <w:color w:val="000000"/>
          <w:sz w:val="28"/>
          <w:szCs w:val="28"/>
          <w:shd w:val="clear" w:color="auto" w:fill="FFFFFF"/>
        </w:rPr>
        <w:t xml:space="preserve"> Aunado a lo anterior, (b</w:t>
      </w:r>
      <w:r w:rsidRPr="001443CD">
        <w:rPr>
          <w:rFonts w:ascii="Times New Roman" w:hAnsi="Times New Roman" w:cs="Times New Roman"/>
          <w:color w:val="000000"/>
          <w:sz w:val="28"/>
          <w:szCs w:val="28"/>
          <w:shd w:val="clear" w:color="auto" w:fill="FFFFFF"/>
        </w:rPr>
        <w:t xml:space="preserve">) no se desconoció el principio de consecutividad, pues, siguiendo los parámetros de la Corte Constitucional al respecto, lo relacionado con la tasa mínima de tributación en renta fue objeto de discusión </w:t>
      </w:r>
      <w:r w:rsidRPr="001443CD">
        <w:rPr>
          <w:rFonts w:ascii="Times New Roman" w:hAnsi="Times New Roman" w:cs="Times New Roman"/>
          <w:color w:val="000000"/>
          <w:sz w:val="28"/>
          <w:szCs w:val="28"/>
          <w:shd w:val="clear" w:color="auto" w:fill="FFFFFF"/>
        </w:rPr>
        <w:t xml:space="preserve">en el </w:t>
      </w:r>
      <w:r w:rsidRPr="001443CD">
        <w:rPr>
          <w:rFonts w:ascii="Times New Roman" w:hAnsi="Times New Roman" w:cs="Times New Roman"/>
          <w:color w:val="000000"/>
          <w:sz w:val="28"/>
          <w:szCs w:val="28"/>
          <w:shd w:val="clear" w:color="auto" w:fill="FFFFFF"/>
        </w:rPr>
        <w:t xml:space="preserve">primer debate conjunto de las comisiones y en </w:t>
      </w:r>
      <w:r w:rsidRPr="001443CD">
        <w:rPr>
          <w:rFonts w:ascii="Times New Roman" w:hAnsi="Times New Roman" w:cs="Times New Roman"/>
          <w:color w:val="000000"/>
          <w:sz w:val="28"/>
          <w:szCs w:val="28"/>
          <w:shd w:val="clear" w:color="auto" w:fill="FFFFFF"/>
        </w:rPr>
        <w:t xml:space="preserve">las plenarias, cumpliendo así las reglas del artículo 157 superior. </w:t>
      </w:r>
      <w:r w:rsidRPr="001443CD">
        <w:rPr>
          <w:rFonts w:ascii="Times New Roman" w:hAnsi="Times New Roman" w:cs="Times New Roman"/>
          <w:color w:val="000000"/>
          <w:sz w:val="28"/>
          <w:szCs w:val="28"/>
          <w:shd w:val="clear" w:color="auto" w:fill="FFFFFF"/>
        </w:rPr>
        <w:t>Así mismo, el apartado que regulaba la citada tasa mínima de tributación tampoco fue suprimida o eliminada en el interregno del trámite legislativo. Esto implica que, en este caso no se in</w:t>
      </w:r>
      <w:r w:rsidRPr="001443CD">
        <w:rPr>
          <w:rFonts w:ascii="Times New Roman" w:hAnsi="Times New Roman" w:cs="Times New Roman"/>
          <w:color w:val="000000"/>
          <w:sz w:val="28"/>
          <w:szCs w:val="28"/>
          <w:shd w:val="clear" w:color="auto" w:fill="FFFFFF"/>
        </w:rPr>
        <w:t xml:space="preserve">currió en ninguno de los supuestos en los que la Corte ha identificado que se desconocer el principio de consecutividad y que fueron recogidos previamente. </w:t>
      </w:r>
    </w:p>
    <w:p w:rsidR="00863168" w:rsidRPr="001443CD" w:rsidRDefault="001443CD" w:rsidP="005F28F6">
      <w:pPr>
        <w:jc w:val="both"/>
        <w:rPr>
          <w:rFonts w:ascii="Times New Roman" w:hAnsi="Times New Roman" w:cs="Times New Roman"/>
          <w:color w:val="000000"/>
          <w:sz w:val="28"/>
          <w:szCs w:val="28"/>
          <w:shd w:val="clear" w:color="auto" w:fill="FFFFFF"/>
        </w:rPr>
      </w:pPr>
    </w:p>
    <w:p w:rsidR="00650168" w:rsidRPr="001443CD" w:rsidRDefault="001443CD" w:rsidP="005F28F6">
      <w:pPr>
        <w:jc w:val="both"/>
        <w:rPr>
          <w:rFonts w:ascii="Times New Roman" w:hAnsi="Times New Roman" w:cs="Times New Roman"/>
          <w:color w:val="000000"/>
          <w:sz w:val="28"/>
          <w:szCs w:val="28"/>
          <w:shd w:val="clear" w:color="auto" w:fill="FFFFFF"/>
        </w:rPr>
      </w:pPr>
      <w:r w:rsidRPr="001443CD">
        <w:rPr>
          <w:rFonts w:ascii="Times New Roman" w:hAnsi="Times New Roman" w:cs="Times New Roman"/>
          <w:color w:val="000000"/>
          <w:sz w:val="28"/>
          <w:szCs w:val="28"/>
          <w:shd w:val="clear" w:color="auto" w:fill="FFFFFF"/>
        </w:rPr>
        <w:t>§</w:t>
      </w:r>
      <w:r w:rsidRPr="001443CD">
        <w:rPr>
          <w:rFonts w:ascii="Times New Roman" w:hAnsi="Times New Roman" w:cs="Times New Roman"/>
          <w:color w:val="000000"/>
          <w:sz w:val="28"/>
          <w:szCs w:val="28"/>
          <w:shd w:val="clear" w:color="auto" w:fill="FFFFFF"/>
        </w:rPr>
        <w:t>1</w:t>
      </w:r>
      <w:r w:rsidRPr="001443CD">
        <w:rPr>
          <w:rFonts w:ascii="Times New Roman" w:hAnsi="Times New Roman" w:cs="Times New Roman"/>
          <w:color w:val="000000"/>
          <w:sz w:val="28"/>
          <w:szCs w:val="28"/>
          <w:shd w:val="clear" w:color="auto" w:fill="FFFFFF"/>
        </w:rPr>
        <w:t>22</w:t>
      </w:r>
      <w:r w:rsidRPr="001443CD">
        <w:rPr>
          <w:rFonts w:ascii="Times New Roman" w:hAnsi="Times New Roman" w:cs="Times New Roman"/>
          <w:color w:val="000000"/>
          <w:sz w:val="28"/>
          <w:szCs w:val="28"/>
          <w:shd w:val="clear" w:color="auto" w:fill="FFFFFF"/>
        </w:rPr>
        <w:t xml:space="preserve">. </w:t>
      </w:r>
      <w:r w:rsidRPr="001443CD">
        <w:rPr>
          <w:rFonts w:ascii="Times New Roman" w:hAnsi="Times New Roman" w:cs="Times New Roman"/>
          <w:color w:val="000000"/>
          <w:sz w:val="28"/>
          <w:szCs w:val="28"/>
          <w:shd w:val="clear" w:color="auto" w:fill="FFFFFF"/>
        </w:rPr>
        <w:t>Por su parte, (c</w:t>
      </w:r>
      <w:r w:rsidRPr="001443CD">
        <w:rPr>
          <w:rFonts w:ascii="Times New Roman" w:hAnsi="Times New Roman" w:cs="Times New Roman"/>
          <w:color w:val="000000"/>
          <w:sz w:val="28"/>
          <w:szCs w:val="28"/>
          <w:shd w:val="clear" w:color="auto" w:fill="FFFFFF"/>
        </w:rPr>
        <w:t>) también se satisfizo el principio de identidad flexible, pues a lo largo d</w:t>
      </w:r>
      <w:r w:rsidRPr="001443CD">
        <w:rPr>
          <w:rFonts w:ascii="Times New Roman" w:hAnsi="Times New Roman" w:cs="Times New Roman"/>
          <w:color w:val="000000"/>
          <w:sz w:val="28"/>
          <w:szCs w:val="28"/>
          <w:shd w:val="clear" w:color="auto" w:fill="FFFFFF"/>
        </w:rPr>
        <w:t xml:space="preserve">el trámite legislativo se mantuvieron los aspectos más generales </w:t>
      </w:r>
      <w:r w:rsidRPr="001443CD">
        <w:rPr>
          <w:rFonts w:ascii="Times New Roman" w:hAnsi="Times New Roman" w:cs="Times New Roman"/>
          <w:color w:val="000000"/>
          <w:sz w:val="28"/>
          <w:szCs w:val="28"/>
          <w:shd w:val="clear" w:color="auto" w:fill="FFFFFF"/>
        </w:rPr>
        <w:t xml:space="preserve">y esenciales </w:t>
      </w:r>
      <w:r w:rsidRPr="001443CD">
        <w:rPr>
          <w:rFonts w:ascii="Times New Roman" w:hAnsi="Times New Roman" w:cs="Times New Roman"/>
          <w:color w:val="000000"/>
          <w:sz w:val="28"/>
          <w:szCs w:val="28"/>
          <w:shd w:val="clear" w:color="auto" w:fill="FFFFFF"/>
        </w:rPr>
        <w:t xml:space="preserve">de esta medida, mientras que las adiciones </w:t>
      </w:r>
      <w:r w:rsidRPr="001443CD">
        <w:rPr>
          <w:rFonts w:ascii="Times New Roman" w:hAnsi="Times New Roman" w:cs="Times New Roman"/>
          <w:color w:val="000000"/>
          <w:sz w:val="28"/>
          <w:szCs w:val="28"/>
          <w:shd w:val="clear" w:color="auto" w:fill="FFFFFF"/>
        </w:rPr>
        <w:t xml:space="preserve">y modificaciones </w:t>
      </w:r>
      <w:r w:rsidRPr="001443CD">
        <w:rPr>
          <w:rFonts w:ascii="Times New Roman" w:hAnsi="Times New Roman" w:cs="Times New Roman"/>
          <w:color w:val="000000"/>
          <w:sz w:val="28"/>
          <w:szCs w:val="28"/>
          <w:shd w:val="clear" w:color="auto" w:fill="FFFFFF"/>
        </w:rPr>
        <w:t xml:space="preserve">son consecuencia del debate y de la necesidad de ajustar las condiciones de aplicación de la tasa mínima de </w:t>
      </w:r>
      <w:r w:rsidRPr="001443CD">
        <w:rPr>
          <w:rFonts w:ascii="Times New Roman" w:hAnsi="Times New Roman" w:cs="Times New Roman"/>
          <w:color w:val="000000"/>
          <w:sz w:val="28"/>
          <w:szCs w:val="28"/>
          <w:shd w:val="clear" w:color="auto" w:fill="FFFFFF"/>
        </w:rPr>
        <w:t>tributación</w:t>
      </w:r>
      <w:r w:rsidRPr="001443CD">
        <w:rPr>
          <w:rFonts w:ascii="Times New Roman" w:hAnsi="Times New Roman" w:cs="Times New Roman"/>
          <w:color w:val="000000"/>
          <w:sz w:val="28"/>
          <w:szCs w:val="28"/>
          <w:shd w:val="clear" w:color="auto" w:fill="FFFFFF"/>
        </w:rPr>
        <w:t>. En este sentido, como quedó explicado líneas atrás, a lo largo de todo el proceso de formación de la ley se mantuvieron cinco (5) elementos definitorio</w:t>
      </w:r>
      <w:r w:rsidRPr="001443CD">
        <w:rPr>
          <w:rFonts w:ascii="Times New Roman" w:hAnsi="Times New Roman" w:cs="Times New Roman"/>
          <w:color w:val="000000"/>
          <w:sz w:val="28"/>
          <w:szCs w:val="28"/>
          <w:shd w:val="clear" w:color="auto" w:fill="FFFFFF"/>
        </w:rPr>
        <w:t>s</w:t>
      </w:r>
      <w:r w:rsidRPr="001443CD">
        <w:rPr>
          <w:rFonts w:ascii="Times New Roman" w:hAnsi="Times New Roman" w:cs="Times New Roman"/>
          <w:color w:val="000000"/>
          <w:sz w:val="28"/>
          <w:szCs w:val="28"/>
          <w:shd w:val="clear" w:color="auto" w:fill="FFFFFF"/>
        </w:rPr>
        <w:t>: (i) el objeto respecto del cual recae, (ii) los destinatarios núcleo de la tasa mínima de</w:t>
      </w:r>
      <w:r w:rsidRPr="001443CD">
        <w:rPr>
          <w:rFonts w:ascii="Times New Roman" w:hAnsi="Times New Roman" w:cs="Times New Roman"/>
          <w:color w:val="000000"/>
          <w:sz w:val="28"/>
          <w:szCs w:val="28"/>
          <w:shd w:val="clear" w:color="auto" w:fill="FFFFFF"/>
        </w:rPr>
        <w:t xml:space="preserve"> tributación, (iii) el porcentaje de esa tasa, esto es, el 15%; (iv) los caracteres generales de los factores a ser tenidos en cuenta </w:t>
      </w:r>
      <w:r w:rsidRPr="001443CD">
        <w:rPr>
          <w:rFonts w:ascii="Times New Roman" w:hAnsi="Times New Roman" w:cs="Times New Roman"/>
          <w:color w:val="000000"/>
          <w:sz w:val="28"/>
          <w:szCs w:val="28"/>
          <w:shd w:val="clear" w:color="auto" w:fill="FFFFFF"/>
        </w:rPr>
        <w:t>para</w:t>
      </w:r>
      <w:r w:rsidRPr="001443CD">
        <w:rPr>
          <w:rFonts w:ascii="Times New Roman" w:hAnsi="Times New Roman" w:cs="Times New Roman"/>
          <w:color w:val="000000"/>
          <w:sz w:val="28"/>
          <w:szCs w:val="28"/>
          <w:shd w:val="clear" w:color="auto" w:fill="FFFFFF"/>
        </w:rPr>
        <w:t xml:space="preserve"> su cálculo, y (v) el alcance tributario concreto, esto es, que la finalidad consistía en que todos los destinatarios,</w:t>
      </w:r>
      <w:r w:rsidRPr="001443CD">
        <w:rPr>
          <w:rFonts w:ascii="Times New Roman" w:hAnsi="Times New Roman" w:cs="Times New Roman"/>
          <w:color w:val="000000"/>
          <w:sz w:val="28"/>
          <w:szCs w:val="28"/>
          <w:shd w:val="clear" w:color="auto" w:fill="FFFFFF"/>
        </w:rPr>
        <w:t xml:space="preserve"> en caso de que su tributación no alcanzara el 15%, debían ajustar su tributo hasta alcanzar dicho umbral.</w:t>
      </w:r>
      <w:r w:rsidRPr="001443CD">
        <w:rPr>
          <w:rFonts w:ascii="Times New Roman" w:hAnsi="Times New Roman" w:cs="Times New Roman"/>
          <w:color w:val="000000"/>
          <w:sz w:val="28"/>
          <w:szCs w:val="28"/>
          <w:shd w:val="clear" w:color="auto" w:fill="FFFFFF"/>
        </w:rPr>
        <w:t xml:space="preserve"> En </w:t>
      </w:r>
      <w:r w:rsidRPr="001443CD">
        <w:rPr>
          <w:rFonts w:ascii="Times New Roman" w:hAnsi="Times New Roman" w:cs="Times New Roman"/>
          <w:color w:val="000000"/>
          <w:sz w:val="28"/>
          <w:szCs w:val="28"/>
          <w:shd w:val="clear" w:color="auto" w:fill="FFFFFF"/>
        </w:rPr>
        <w:t xml:space="preserve">esa línea. se reitera que, </w:t>
      </w:r>
      <w:r w:rsidRPr="001443CD">
        <w:rPr>
          <w:rFonts w:ascii="Times New Roman" w:hAnsi="Times New Roman" w:cs="Times New Roman"/>
          <w:color w:val="000000"/>
          <w:sz w:val="28"/>
          <w:szCs w:val="28"/>
          <w:shd w:val="clear" w:color="auto" w:fill="FFFFFF"/>
        </w:rPr>
        <w:t xml:space="preserve">en esta oportunidad las plenarias de Senado y Cámara no desconocieron el principio de identidad flexible ya que </w:t>
      </w:r>
      <w:r w:rsidRPr="001443CD">
        <w:rPr>
          <w:rFonts w:ascii="Times New Roman" w:hAnsi="Times New Roman" w:cs="Times New Roman"/>
          <w:color w:val="000000"/>
          <w:sz w:val="28"/>
          <w:szCs w:val="28"/>
          <w:shd w:val="clear" w:color="auto" w:fill="FFFFFF"/>
        </w:rPr>
        <w:t>en el t</w:t>
      </w:r>
      <w:r w:rsidRPr="001443CD">
        <w:rPr>
          <w:rFonts w:ascii="Times New Roman" w:hAnsi="Times New Roman" w:cs="Times New Roman"/>
          <w:color w:val="000000"/>
          <w:sz w:val="28"/>
          <w:szCs w:val="28"/>
          <w:shd w:val="clear" w:color="auto" w:fill="FFFFFF"/>
        </w:rPr>
        <w:t xml:space="preserve">rámite legislativo del parágrafo </w:t>
      </w:r>
      <w:r w:rsidRPr="001443CD">
        <w:rPr>
          <w:rFonts w:ascii="Times New Roman" w:hAnsi="Times New Roman" w:cs="Times New Roman"/>
          <w:color w:val="000000"/>
          <w:sz w:val="28"/>
          <w:szCs w:val="28"/>
          <w:shd w:val="clear" w:color="auto" w:fill="FFFFFF"/>
        </w:rPr>
        <w:t>6</w:t>
      </w:r>
      <w:r w:rsidRPr="001443CD">
        <w:rPr>
          <w:rFonts w:ascii="Times New Roman" w:hAnsi="Times New Roman" w:cs="Times New Roman"/>
          <w:color w:val="000000"/>
          <w:sz w:val="28"/>
          <w:szCs w:val="28"/>
          <w:shd w:val="clear" w:color="auto" w:fill="FFFFFF"/>
        </w:rPr>
        <w:t xml:space="preserve"> del artículo 10 de la Ley 2277 de 2022, las </w:t>
      </w:r>
      <w:r w:rsidRPr="001443CD">
        <w:rPr>
          <w:rFonts w:ascii="Times New Roman" w:hAnsi="Times New Roman" w:cs="Times New Roman"/>
          <w:color w:val="000000"/>
          <w:sz w:val="28"/>
          <w:szCs w:val="28"/>
          <w:shd w:val="clear" w:color="auto" w:fill="FFFFFF"/>
        </w:rPr>
        <w:t>plenarias se limitaron a desarrollar y precisar aspectos de la materia cen</w:t>
      </w:r>
      <w:r w:rsidRPr="001443CD">
        <w:rPr>
          <w:rFonts w:ascii="Times New Roman" w:hAnsi="Times New Roman" w:cs="Times New Roman"/>
          <w:color w:val="000000"/>
          <w:sz w:val="28"/>
          <w:szCs w:val="28"/>
          <w:shd w:val="clear" w:color="auto" w:fill="FFFFFF"/>
        </w:rPr>
        <w:t xml:space="preserve">tral tratada en las comisiones. </w:t>
      </w:r>
    </w:p>
    <w:p w:rsidR="001945A1" w:rsidRPr="001443CD" w:rsidRDefault="001443CD" w:rsidP="005F28F6">
      <w:pPr>
        <w:ind w:right="51"/>
        <w:jc w:val="both"/>
        <w:rPr>
          <w:rFonts w:ascii="Times New Roman" w:hAnsi="Times New Roman" w:cs="Times New Roman"/>
          <w:i/>
          <w:sz w:val="28"/>
        </w:rPr>
      </w:pPr>
    </w:p>
    <w:p w:rsidR="001945A1" w:rsidRPr="001443CD" w:rsidRDefault="001443CD" w:rsidP="005F28F6">
      <w:pPr>
        <w:jc w:val="both"/>
        <w:rPr>
          <w:rFonts w:ascii="Times New Roman" w:hAnsi="Times New Roman" w:cs="Times New Roman"/>
          <w:color w:val="000000"/>
          <w:sz w:val="28"/>
          <w:szCs w:val="28"/>
          <w:shd w:val="clear" w:color="auto" w:fill="FFFFFF"/>
        </w:rPr>
      </w:pPr>
      <w:r w:rsidRPr="001443CD">
        <w:rPr>
          <w:rFonts w:ascii="Times New Roman" w:hAnsi="Times New Roman" w:cs="Times New Roman"/>
          <w:color w:val="000000"/>
          <w:sz w:val="28"/>
          <w:szCs w:val="28"/>
          <w:shd w:val="clear" w:color="auto" w:fill="FFFFFF"/>
        </w:rPr>
        <w:t>§</w:t>
      </w:r>
      <w:r w:rsidRPr="001443CD">
        <w:rPr>
          <w:rFonts w:ascii="Times New Roman" w:hAnsi="Times New Roman" w:cs="Times New Roman"/>
          <w:color w:val="000000"/>
          <w:sz w:val="28"/>
          <w:szCs w:val="28"/>
          <w:shd w:val="clear" w:color="auto" w:fill="FFFFFF"/>
        </w:rPr>
        <w:t>1</w:t>
      </w:r>
      <w:r w:rsidRPr="001443CD">
        <w:rPr>
          <w:rFonts w:ascii="Times New Roman" w:hAnsi="Times New Roman" w:cs="Times New Roman"/>
          <w:color w:val="000000"/>
          <w:sz w:val="28"/>
          <w:szCs w:val="28"/>
          <w:shd w:val="clear" w:color="auto" w:fill="FFFFFF"/>
        </w:rPr>
        <w:t>23</w:t>
      </w:r>
      <w:r w:rsidRPr="001443CD">
        <w:rPr>
          <w:rFonts w:ascii="Times New Roman" w:hAnsi="Times New Roman" w:cs="Times New Roman"/>
          <w:color w:val="000000"/>
          <w:sz w:val="28"/>
          <w:szCs w:val="28"/>
          <w:shd w:val="clear" w:color="auto" w:fill="FFFFFF"/>
        </w:rPr>
        <w:t xml:space="preserve">. </w:t>
      </w:r>
      <w:r w:rsidRPr="001443CD">
        <w:rPr>
          <w:rFonts w:ascii="Times New Roman" w:hAnsi="Times New Roman" w:cs="Times New Roman"/>
          <w:color w:val="000000"/>
          <w:sz w:val="28"/>
          <w:szCs w:val="28"/>
          <w:shd w:val="clear" w:color="auto" w:fill="FFFFFF"/>
        </w:rPr>
        <w:t>Por último</w:t>
      </w:r>
      <w:r w:rsidRPr="001443CD">
        <w:rPr>
          <w:rFonts w:ascii="Times New Roman" w:hAnsi="Times New Roman" w:cs="Times New Roman"/>
          <w:color w:val="000000"/>
          <w:sz w:val="28"/>
          <w:szCs w:val="28"/>
          <w:shd w:val="clear" w:color="auto" w:fill="FFFFFF"/>
        </w:rPr>
        <w:t xml:space="preserve"> (d)</w:t>
      </w:r>
      <w:r w:rsidRPr="001443CD">
        <w:rPr>
          <w:rFonts w:ascii="Times New Roman" w:hAnsi="Times New Roman" w:cs="Times New Roman"/>
          <w:color w:val="000000"/>
          <w:sz w:val="28"/>
          <w:szCs w:val="28"/>
          <w:shd w:val="clear" w:color="auto" w:fill="FFFFFF"/>
        </w:rPr>
        <w:t>, se destaca que a</w:t>
      </w:r>
      <w:r w:rsidRPr="001443CD">
        <w:rPr>
          <w:rFonts w:ascii="Times New Roman" w:hAnsi="Times New Roman" w:cs="Times New Roman"/>
          <w:color w:val="000000"/>
          <w:sz w:val="28"/>
          <w:szCs w:val="28"/>
          <w:shd w:val="clear" w:color="auto" w:fill="FFFFFF"/>
        </w:rPr>
        <w:t xml:space="preserve"> diferencia de la mayoría de </w:t>
      </w:r>
      <w:r w:rsidRPr="001443CD">
        <w:rPr>
          <w:rFonts w:ascii="Times New Roman" w:hAnsi="Times New Roman" w:cs="Times New Roman"/>
          <w:color w:val="000000"/>
          <w:sz w:val="28"/>
          <w:szCs w:val="28"/>
          <w:shd w:val="clear" w:color="auto" w:fill="FFFFFF"/>
        </w:rPr>
        <w:t>providencias c</w:t>
      </w:r>
      <w:r w:rsidRPr="001443CD">
        <w:rPr>
          <w:rFonts w:ascii="Times New Roman" w:hAnsi="Times New Roman" w:cs="Times New Roman"/>
          <w:color w:val="000000"/>
          <w:sz w:val="28"/>
          <w:szCs w:val="28"/>
          <w:shd w:val="clear" w:color="auto" w:fill="FFFFFF"/>
        </w:rPr>
        <w:t>itad</w:t>
      </w:r>
      <w:r w:rsidRPr="001443CD">
        <w:rPr>
          <w:rFonts w:ascii="Times New Roman" w:hAnsi="Times New Roman" w:cs="Times New Roman"/>
          <w:color w:val="000000"/>
          <w:sz w:val="28"/>
          <w:szCs w:val="28"/>
          <w:shd w:val="clear" w:color="auto" w:fill="FFFFFF"/>
        </w:rPr>
        <w:t>a</w:t>
      </w:r>
      <w:r w:rsidRPr="001443CD">
        <w:rPr>
          <w:rFonts w:ascii="Times New Roman" w:hAnsi="Times New Roman" w:cs="Times New Roman"/>
          <w:color w:val="000000"/>
          <w:sz w:val="28"/>
          <w:szCs w:val="28"/>
          <w:shd w:val="clear" w:color="auto" w:fill="FFFFFF"/>
        </w:rPr>
        <w:t>s en esta decisión, en l</w:t>
      </w:r>
      <w:r w:rsidRPr="001443CD">
        <w:rPr>
          <w:rFonts w:ascii="Times New Roman" w:hAnsi="Times New Roman" w:cs="Times New Roman"/>
          <w:color w:val="000000"/>
          <w:sz w:val="28"/>
          <w:szCs w:val="28"/>
          <w:shd w:val="clear" w:color="auto" w:fill="FFFFFF"/>
        </w:rPr>
        <w:t>a</w:t>
      </w:r>
      <w:r w:rsidRPr="001443CD">
        <w:rPr>
          <w:rFonts w:ascii="Times New Roman" w:hAnsi="Times New Roman" w:cs="Times New Roman"/>
          <w:color w:val="000000"/>
          <w:sz w:val="28"/>
          <w:szCs w:val="28"/>
          <w:shd w:val="clear" w:color="auto" w:fill="FFFFFF"/>
        </w:rPr>
        <w:t>s cuales la Sala Plena se ha pronunciado sobre la violación de los principios de consecutividad e identidad flexible en asuntos tributarios</w:t>
      </w:r>
      <w:r w:rsidRPr="001443CD">
        <w:rPr>
          <w:rFonts w:ascii="Times New Roman" w:hAnsi="Times New Roman" w:cs="Times New Roman"/>
          <w:color w:val="000000"/>
          <w:sz w:val="28"/>
          <w:szCs w:val="28"/>
          <w:shd w:val="clear" w:color="auto" w:fill="FFFFFF"/>
        </w:rPr>
        <w:t xml:space="preserve"> (</w:t>
      </w:r>
      <w:r w:rsidRPr="001443CD">
        <w:rPr>
          <w:rFonts w:ascii="Times New Roman" w:hAnsi="Times New Roman" w:cs="Times New Roman"/>
          <w:i/>
          <w:iCs/>
          <w:color w:val="000000"/>
          <w:sz w:val="28"/>
          <w:szCs w:val="28"/>
          <w:shd w:val="clear" w:color="auto" w:fill="FFFFFF"/>
        </w:rPr>
        <w:t>supra</w:t>
      </w:r>
      <w:r w:rsidRPr="001443CD">
        <w:rPr>
          <w:rFonts w:ascii="Times New Roman" w:hAnsi="Times New Roman" w:cs="Times New Roman"/>
          <w:color w:val="000000"/>
          <w:sz w:val="28"/>
          <w:szCs w:val="28"/>
          <w:shd w:val="clear" w:color="auto" w:fill="FFFFFF"/>
        </w:rPr>
        <w:t>, 4.1.)</w:t>
      </w:r>
      <w:r w:rsidRPr="001443CD">
        <w:rPr>
          <w:rFonts w:ascii="Times New Roman" w:hAnsi="Times New Roman" w:cs="Times New Roman"/>
          <w:color w:val="000000"/>
          <w:sz w:val="28"/>
          <w:szCs w:val="28"/>
          <w:shd w:val="clear" w:color="auto" w:fill="FFFFFF"/>
        </w:rPr>
        <w:t>, se encuentra que (i) la materia sí fue analizada desde pr</w:t>
      </w:r>
      <w:r w:rsidRPr="001443CD">
        <w:rPr>
          <w:rFonts w:ascii="Times New Roman" w:hAnsi="Times New Roman" w:cs="Times New Roman"/>
          <w:color w:val="000000"/>
          <w:sz w:val="28"/>
          <w:szCs w:val="28"/>
          <w:shd w:val="clear" w:color="auto" w:fill="FFFFFF"/>
        </w:rPr>
        <w:t xml:space="preserve">imer debate y, por lo tanto, (ii) no constituyó un aspecto extraño o ajeno incluido en el segundo debate. Una interpretación sistemática de los artículos 157 y 160 superiores, como lo propuso </w:t>
      </w:r>
      <w:r w:rsidRPr="001443CD">
        <w:rPr>
          <w:rFonts w:ascii="Times New Roman" w:hAnsi="Times New Roman" w:cs="Times New Roman"/>
          <w:color w:val="000000"/>
          <w:sz w:val="28"/>
          <w:szCs w:val="28"/>
          <w:shd w:val="clear" w:color="auto" w:fill="FFFFFF"/>
        </w:rPr>
        <w:t>–</w:t>
      </w:r>
      <w:r w:rsidRPr="001443CD">
        <w:rPr>
          <w:rFonts w:ascii="Times New Roman" w:hAnsi="Times New Roman" w:cs="Times New Roman"/>
          <w:color w:val="000000"/>
          <w:sz w:val="28"/>
          <w:szCs w:val="28"/>
          <w:shd w:val="clear" w:color="auto" w:fill="FFFFFF"/>
        </w:rPr>
        <w:t>entre otras</w:t>
      </w:r>
      <w:r w:rsidRPr="001443CD">
        <w:rPr>
          <w:rFonts w:ascii="Times New Roman" w:hAnsi="Times New Roman" w:cs="Times New Roman"/>
          <w:color w:val="000000"/>
          <w:sz w:val="28"/>
          <w:szCs w:val="28"/>
          <w:shd w:val="clear" w:color="auto" w:fill="FFFFFF"/>
        </w:rPr>
        <w:t>–</w:t>
      </w:r>
      <w:r w:rsidRPr="001443CD">
        <w:rPr>
          <w:rFonts w:ascii="Times New Roman" w:hAnsi="Times New Roman" w:cs="Times New Roman"/>
          <w:color w:val="000000"/>
          <w:sz w:val="28"/>
          <w:szCs w:val="28"/>
          <w:shd w:val="clear" w:color="auto" w:fill="FFFFFF"/>
        </w:rPr>
        <w:t xml:space="preserve"> la Sentencia C-</w:t>
      </w:r>
      <w:r w:rsidRPr="001443CD">
        <w:rPr>
          <w:rFonts w:ascii="Times New Roman" w:hAnsi="Times New Roman" w:cs="Times New Roman"/>
          <w:color w:val="000000"/>
          <w:sz w:val="28"/>
          <w:szCs w:val="28"/>
          <w:shd w:val="clear" w:color="auto" w:fill="FFFFFF"/>
        </w:rPr>
        <w:t>019 de 2024</w:t>
      </w:r>
      <w:r w:rsidRPr="001443CD">
        <w:rPr>
          <w:rStyle w:val="Refdenotaalpie"/>
          <w:rFonts w:ascii="Times New Roman" w:hAnsi="Times New Roman"/>
          <w:color w:val="000000"/>
          <w:sz w:val="28"/>
          <w:szCs w:val="28"/>
          <w:shd w:val="clear" w:color="auto" w:fill="FFFFFF"/>
        </w:rPr>
        <w:footnoteReference w:id="150"/>
      </w:r>
      <w:r w:rsidRPr="001443CD">
        <w:rPr>
          <w:rFonts w:ascii="Times New Roman" w:hAnsi="Times New Roman" w:cs="Times New Roman"/>
          <w:color w:val="000000"/>
          <w:sz w:val="28"/>
          <w:szCs w:val="28"/>
          <w:shd w:val="clear" w:color="auto" w:fill="FFFFFF"/>
        </w:rPr>
        <w:t xml:space="preserve">, permite afirmar que, </w:t>
      </w:r>
      <w:r w:rsidRPr="001443CD">
        <w:rPr>
          <w:rFonts w:ascii="Times New Roman" w:hAnsi="Times New Roman" w:cs="Times New Roman"/>
          <w:color w:val="000000"/>
          <w:sz w:val="28"/>
          <w:szCs w:val="28"/>
          <w:shd w:val="clear" w:color="auto" w:fill="FFFFFF"/>
        </w:rPr>
        <w:t>aún con las exigencias más estricta</w:t>
      </w:r>
      <w:r w:rsidRPr="001443CD">
        <w:rPr>
          <w:rFonts w:ascii="Times New Roman" w:hAnsi="Times New Roman" w:cs="Times New Roman"/>
          <w:color w:val="000000"/>
          <w:sz w:val="28"/>
          <w:szCs w:val="28"/>
          <w:shd w:val="clear" w:color="auto" w:fill="FFFFFF"/>
        </w:rPr>
        <w:t>s de este tipo de asuntos, se da</w:t>
      </w:r>
      <w:r w:rsidRPr="001443CD">
        <w:rPr>
          <w:rFonts w:ascii="Times New Roman" w:hAnsi="Times New Roman" w:cs="Times New Roman"/>
          <w:color w:val="000000"/>
          <w:sz w:val="28"/>
          <w:szCs w:val="28"/>
          <w:shd w:val="clear" w:color="auto" w:fill="FFFFFF"/>
        </w:rPr>
        <w:t xml:space="preserve"> por satisfecha la discusión informada, integral y en todos los debates de la tasa mínima de tributación en materia de renta.</w:t>
      </w:r>
    </w:p>
    <w:p w:rsidR="001945A1" w:rsidRPr="001443CD" w:rsidRDefault="001443CD" w:rsidP="005F28F6">
      <w:pPr>
        <w:jc w:val="both"/>
        <w:rPr>
          <w:rFonts w:ascii="Times New Roman" w:hAnsi="Times New Roman" w:cs="Times New Roman"/>
          <w:color w:val="000000"/>
          <w:sz w:val="28"/>
          <w:szCs w:val="28"/>
          <w:shd w:val="clear" w:color="auto" w:fill="FFFFFF"/>
        </w:rPr>
      </w:pPr>
    </w:p>
    <w:p w:rsidR="00650168" w:rsidRPr="001443CD" w:rsidRDefault="001443CD" w:rsidP="005F28F6">
      <w:pPr>
        <w:jc w:val="both"/>
        <w:rPr>
          <w:rFonts w:ascii="Times New Roman" w:hAnsi="Times New Roman" w:cs="Times New Roman"/>
          <w:color w:val="000000"/>
          <w:sz w:val="28"/>
          <w:szCs w:val="28"/>
          <w:shd w:val="clear" w:color="auto" w:fill="FFFFFF"/>
        </w:rPr>
      </w:pPr>
      <w:r w:rsidRPr="001443CD">
        <w:rPr>
          <w:rFonts w:ascii="Times New Roman" w:hAnsi="Times New Roman" w:cs="Times New Roman"/>
          <w:color w:val="000000"/>
          <w:sz w:val="28"/>
          <w:szCs w:val="28"/>
          <w:shd w:val="clear" w:color="auto" w:fill="FFFFFF"/>
        </w:rPr>
        <w:t>§</w:t>
      </w:r>
      <w:r w:rsidRPr="001443CD">
        <w:rPr>
          <w:rFonts w:ascii="Times New Roman" w:hAnsi="Times New Roman" w:cs="Times New Roman"/>
          <w:color w:val="000000"/>
          <w:sz w:val="28"/>
          <w:szCs w:val="28"/>
          <w:shd w:val="clear" w:color="auto" w:fill="FFFFFF"/>
        </w:rPr>
        <w:t>1</w:t>
      </w:r>
      <w:r w:rsidRPr="001443CD">
        <w:rPr>
          <w:rFonts w:ascii="Times New Roman" w:hAnsi="Times New Roman" w:cs="Times New Roman"/>
          <w:color w:val="000000"/>
          <w:sz w:val="28"/>
          <w:szCs w:val="28"/>
          <w:shd w:val="clear" w:color="auto" w:fill="FFFFFF"/>
        </w:rPr>
        <w:t>24</w:t>
      </w:r>
      <w:r w:rsidRPr="001443CD">
        <w:rPr>
          <w:rFonts w:ascii="Times New Roman" w:hAnsi="Times New Roman" w:cs="Times New Roman"/>
          <w:color w:val="000000"/>
          <w:sz w:val="28"/>
          <w:szCs w:val="28"/>
          <w:shd w:val="clear" w:color="auto" w:fill="FFFFFF"/>
        </w:rPr>
        <w:t xml:space="preserve">. </w:t>
      </w:r>
      <w:r w:rsidRPr="001443CD">
        <w:rPr>
          <w:rFonts w:ascii="Times New Roman" w:hAnsi="Times New Roman" w:cs="Times New Roman"/>
          <w:color w:val="000000"/>
          <w:sz w:val="28"/>
          <w:szCs w:val="28"/>
          <w:shd w:val="clear" w:color="auto" w:fill="FFFFFF"/>
        </w:rPr>
        <w:t>Por las razones expuestas, la Sala Plena de la Corte Constitucional negará las pretensiones de la demanda y, por este cargo, procederá a declarar la exequibilidad del parágrafo 6 del artículo 240 del Estatuto Tributario, adicionado por el artículo 10 de la</w:t>
      </w:r>
      <w:r w:rsidRPr="001443CD">
        <w:rPr>
          <w:rFonts w:ascii="Times New Roman" w:hAnsi="Times New Roman" w:cs="Times New Roman"/>
          <w:color w:val="000000"/>
          <w:sz w:val="28"/>
          <w:szCs w:val="28"/>
          <w:shd w:val="clear" w:color="auto" w:fill="FFFFFF"/>
        </w:rPr>
        <w:t xml:space="preserve"> Ley 2277 de 2022. </w:t>
      </w:r>
    </w:p>
    <w:p w:rsidR="00650168" w:rsidRPr="001443CD" w:rsidRDefault="001443CD" w:rsidP="005F28F6">
      <w:pPr>
        <w:jc w:val="both"/>
        <w:rPr>
          <w:rFonts w:ascii="Times New Roman" w:hAnsi="Times New Roman" w:cs="Times New Roman"/>
          <w:color w:val="000000"/>
          <w:sz w:val="28"/>
          <w:szCs w:val="28"/>
          <w:shd w:val="clear" w:color="auto" w:fill="FFFFFF"/>
        </w:rPr>
      </w:pPr>
    </w:p>
    <w:p w:rsidR="001945A1" w:rsidRPr="001443CD" w:rsidRDefault="001443CD" w:rsidP="005F28F6">
      <w:pPr>
        <w:ind w:right="49"/>
        <w:jc w:val="both"/>
        <w:rPr>
          <w:rFonts w:ascii="Times New Roman" w:hAnsi="Times New Roman" w:cs="Times New Roman"/>
          <w:color w:val="000000" w:themeColor="text1"/>
          <w:sz w:val="28"/>
          <w:szCs w:val="28"/>
        </w:rPr>
      </w:pPr>
      <w:r w:rsidRPr="001443CD">
        <w:rPr>
          <w:rFonts w:ascii="Times New Roman" w:hAnsi="Times New Roman" w:cs="Times New Roman"/>
          <w:color w:val="000000" w:themeColor="text1"/>
          <w:sz w:val="28"/>
          <w:szCs w:val="28"/>
        </w:rPr>
        <w:t xml:space="preserve">En virtud de lo expuesto, la Sala Plena de la Corte Constitucional, en ejercicio de sus atribuciones constitucionales y legales, </w:t>
      </w:r>
    </w:p>
    <w:p w:rsidR="001945A1" w:rsidRPr="001443CD" w:rsidRDefault="001443CD" w:rsidP="005F28F6">
      <w:pPr>
        <w:pStyle w:val="Textoindependiente3"/>
        <w:spacing w:after="0"/>
        <w:ind w:right="49"/>
        <w:rPr>
          <w:rFonts w:ascii="Times New Roman" w:hAnsi="Times New Roman" w:cs="Times New Roman"/>
          <w:b/>
          <w:color w:val="000000" w:themeColor="text1"/>
          <w:sz w:val="28"/>
          <w:szCs w:val="28"/>
        </w:rPr>
      </w:pPr>
    </w:p>
    <w:p w:rsidR="001945A1" w:rsidRPr="001443CD" w:rsidRDefault="001443CD" w:rsidP="005F28F6">
      <w:pPr>
        <w:pStyle w:val="Textoindependiente3"/>
        <w:spacing w:after="0"/>
        <w:ind w:right="49"/>
        <w:jc w:val="center"/>
        <w:rPr>
          <w:rFonts w:ascii="Times New Roman" w:hAnsi="Times New Roman" w:cs="Times New Roman"/>
          <w:b/>
          <w:color w:val="000000" w:themeColor="text1"/>
          <w:sz w:val="28"/>
          <w:szCs w:val="28"/>
        </w:rPr>
      </w:pPr>
      <w:r w:rsidRPr="001443CD">
        <w:rPr>
          <w:rFonts w:ascii="Times New Roman" w:hAnsi="Times New Roman" w:cs="Times New Roman"/>
          <w:b/>
          <w:color w:val="000000" w:themeColor="text1"/>
          <w:sz w:val="28"/>
          <w:szCs w:val="28"/>
        </w:rPr>
        <w:t>RESUELVE</w:t>
      </w:r>
    </w:p>
    <w:p w:rsidR="001945A1" w:rsidRPr="001443CD" w:rsidRDefault="001443CD" w:rsidP="005F28F6">
      <w:pPr>
        <w:pStyle w:val="Textoindependiente3"/>
        <w:spacing w:after="0"/>
        <w:ind w:right="49"/>
        <w:rPr>
          <w:rFonts w:ascii="Times New Roman" w:hAnsi="Times New Roman" w:cs="Times New Roman"/>
          <w:b/>
          <w:color w:val="000000" w:themeColor="text1"/>
          <w:sz w:val="28"/>
          <w:szCs w:val="28"/>
        </w:rPr>
      </w:pPr>
    </w:p>
    <w:p w:rsidR="001945A1" w:rsidRPr="001443CD" w:rsidRDefault="001443CD" w:rsidP="005F28F6">
      <w:pPr>
        <w:jc w:val="both"/>
        <w:rPr>
          <w:rFonts w:ascii="Times New Roman" w:hAnsi="Times New Roman" w:cs="Times New Roman"/>
          <w:sz w:val="28"/>
          <w:szCs w:val="28"/>
        </w:rPr>
      </w:pPr>
      <w:r w:rsidRPr="001443CD">
        <w:rPr>
          <w:rFonts w:ascii="Times New Roman" w:hAnsi="Times New Roman" w:cs="Times New Roman"/>
          <w:b/>
          <w:bCs/>
          <w:sz w:val="28"/>
          <w:szCs w:val="28"/>
          <w:lang w:val="es-ES_tradnl"/>
        </w:rPr>
        <w:t xml:space="preserve">Único. </w:t>
      </w:r>
      <w:r w:rsidRPr="001443CD">
        <w:rPr>
          <w:rFonts w:ascii="Times New Roman" w:hAnsi="Times New Roman" w:cs="Times New Roman"/>
          <w:bCs/>
          <w:color w:val="000000" w:themeColor="text1"/>
          <w:sz w:val="28"/>
          <w:szCs w:val="28"/>
        </w:rPr>
        <w:t xml:space="preserve">Declarar la </w:t>
      </w:r>
      <w:r w:rsidRPr="001443CD">
        <w:rPr>
          <w:rFonts w:ascii="Times New Roman" w:hAnsi="Times New Roman" w:cs="Times New Roman"/>
          <w:b/>
          <w:color w:val="000000" w:themeColor="text1"/>
          <w:sz w:val="28"/>
          <w:szCs w:val="28"/>
        </w:rPr>
        <w:t>exequibilidad</w:t>
      </w:r>
      <w:r w:rsidRPr="001443CD">
        <w:rPr>
          <w:rFonts w:ascii="Times New Roman" w:hAnsi="Times New Roman" w:cs="Times New Roman"/>
          <w:bCs/>
          <w:color w:val="000000" w:themeColor="text1"/>
          <w:sz w:val="28"/>
          <w:szCs w:val="28"/>
        </w:rPr>
        <w:t>, por el cargo analizado,</w:t>
      </w:r>
      <w:r w:rsidRPr="001443CD">
        <w:rPr>
          <w:rFonts w:ascii="Times New Roman" w:hAnsi="Times New Roman" w:cs="Times New Roman"/>
          <w:b/>
          <w:i/>
          <w:iCs/>
          <w:color w:val="000000" w:themeColor="text1"/>
          <w:sz w:val="28"/>
          <w:szCs w:val="28"/>
        </w:rPr>
        <w:t xml:space="preserve"> </w:t>
      </w:r>
      <w:r w:rsidRPr="001443CD">
        <w:rPr>
          <w:rFonts w:ascii="Times New Roman" w:hAnsi="Times New Roman" w:cs="Times New Roman"/>
          <w:bCs/>
          <w:color w:val="000000" w:themeColor="text1"/>
          <w:sz w:val="28"/>
          <w:szCs w:val="28"/>
        </w:rPr>
        <w:t xml:space="preserve">del </w:t>
      </w:r>
      <w:r w:rsidRPr="001443CD">
        <w:rPr>
          <w:rFonts w:ascii="Times New Roman" w:hAnsi="Times New Roman" w:cs="Times New Roman"/>
          <w:sz w:val="28"/>
          <w:szCs w:val="28"/>
        </w:rPr>
        <w:t>parágrafo 6 del artículo 240 del</w:t>
      </w:r>
      <w:r w:rsidRPr="001443CD">
        <w:rPr>
          <w:rFonts w:ascii="Times New Roman" w:hAnsi="Times New Roman" w:cs="Times New Roman"/>
          <w:sz w:val="28"/>
          <w:szCs w:val="28"/>
        </w:rPr>
        <w:t xml:space="preserve"> Estatuto Tributario, adicionado por el artículo 10 de la Ley 2277 de 2022, “[p]or medio de la cual se adopta una reforma tributaria para la igualdad y la justicia social y se dictan otras disposiciones”.</w:t>
      </w:r>
    </w:p>
    <w:p w:rsidR="009B240A" w:rsidRPr="001443CD" w:rsidRDefault="001443CD" w:rsidP="005F28F6">
      <w:pPr>
        <w:jc w:val="both"/>
        <w:rPr>
          <w:rFonts w:ascii="Times New Roman" w:hAnsi="Times New Roman" w:cs="Times New Roman"/>
          <w:color w:val="000000" w:themeColor="text1"/>
          <w:sz w:val="28"/>
          <w:szCs w:val="28"/>
          <w:bdr w:val="none" w:sz="0" w:space="0" w:color="auto" w:frame="1"/>
          <w:lang w:eastAsia="es-ES"/>
        </w:rPr>
      </w:pPr>
    </w:p>
    <w:p w:rsidR="009B240A" w:rsidRPr="001443CD" w:rsidRDefault="001443CD" w:rsidP="005F28F6">
      <w:pPr>
        <w:jc w:val="both"/>
        <w:rPr>
          <w:rFonts w:ascii="Times New Roman" w:hAnsi="Times New Roman" w:cs="Times New Roman"/>
          <w:color w:val="000000" w:themeColor="text1"/>
          <w:sz w:val="28"/>
          <w:szCs w:val="28"/>
          <w:bdr w:val="none" w:sz="0" w:space="0" w:color="auto" w:frame="1"/>
          <w:lang w:eastAsia="es-ES"/>
        </w:rPr>
      </w:pPr>
    </w:p>
    <w:p w:rsidR="009B240A" w:rsidRPr="001443CD" w:rsidRDefault="001443CD" w:rsidP="009B240A">
      <w:pPr>
        <w:jc w:val="center"/>
        <w:rPr>
          <w:rFonts w:ascii="Times New Roman" w:hAnsi="Times New Roman" w:cs="Times New Roman"/>
          <w:color w:val="000000" w:themeColor="text1"/>
          <w:sz w:val="28"/>
          <w:szCs w:val="28"/>
          <w:bdr w:val="none" w:sz="0" w:space="0" w:color="auto" w:frame="1"/>
          <w:lang w:eastAsia="es-ES"/>
        </w:rPr>
      </w:pPr>
      <w:r w:rsidRPr="001443CD">
        <w:rPr>
          <w:rFonts w:ascii="Times New Roman" w:hAnsi="Times New Roman" w:cs="Times New Roman"/>
          <w:color w:val="000000" w:themeColor="text1"/>
          <w:sz w:val="28"/>
          <w:szCs w:val="28"/>
          <w:bdr w:val="none" w:sz="0" w:space="0" w:color="auto" w:frame="1"/>
          <w:lang w:eastAsia="es-ES"/>
        </w:rPr>
        <w:t>JOSE FERNANDO REYES CUARTAS</w:t>
      </w:r>
    </w:p>
    <w:p w:rsidR="009B240A" w:rsidRPr="001443CD" w:rsidRDefault="001443CD" w:rsidP="009B240A">
      <w:pPr>
        <w:jc w:val="center"/>
        <w:rPr>
          <w:rFonts w:ascii="Times New Roman" w:hAnsi="Times New Roman" w:cs="Times New Roman"/>
          <w:color w:val="000000" w:themeColor="text1"/>
          <w:sz w:val="28"/>
          <w:szCs w:val="28"/>
          <w:bdr w:val="none" w:sz="0" w:space="0" w:color="auto" w:frame="1"/>
          <w:lang w:eastAsia="es-ES"/>
        </w:rPr>
      </w:pPr>
      <w:r w:rsidRPr="001443CD">
        <w:rPr>
          <w:rFonts w:ascii="Times New Roman" w:hAnsi="Times New Roman" w:cs="Times New Roman"/>
          <w:color w:val="000000" w:themeColor="text1"/>
          <w:sz w:val="28"/>
          <w:szCs w:val="28"/>
          <w:bdr w:val="none" w:sz="0" w:space="0" w:color="auto" w:frame="1"/>
          <w:lang w:eastAsia="es-ES"/>
        </w:rPr>
        <w:t>Presidente</w:t>
      </w:r>
    </w:p>
    <w:p w:rsidR="009B240A" w:rsidRPr="001443CD" w:rsidRDefault="001443CD" w:rsidP="009B240A">
      <w:pPr>
        <w:jc w:val="center"/>
        <w:rPr>
          <w:rFonts w:ascii="Times New Roman" w:hAnsi="Times New Roman" w:cs="Times New Roman"/>
          <w:color w:val="000000" w:themeColor="text1"/>
          <w:sz w:val="28"/>
          <w:szCs w:val="28"/>
          <w:bdr w:val="none" w:sz="0" w:space="0" w:color="auto" w:frame="1"/>
          <w:lang w:eastAsia="es-ES"/>
        </w:rPr>
      </w:pPr>
    </w:p>
    <w:p w:rsidR="009B240A" w:rsidRPr="001443CD" w:rsidRDefault="001443CD" w:rsidP="009B240A">
      <w:pPr>
        <w:jc w:val="center"/>
        <w:rPr>
          <w:rFonts w:ascii="Times New Roman" w:hAnsi="Times New Roman" w:cs="Times New Roman"/>
          <w:color w:val="000000" w:themeColor="text1"/>
          <w:sz w:val="28"/>
          <w:szCs w:val="28"/>
          <w:bdr w:val="none" w:sz="0" w:space="0" w:color="auto" w:frame="1"/>
          <w:lang w:eastAsia="es-ES"/>
        </w:rPr>
      </w:pPr>
    </w:p>
    <w:p w:rsidR="009B240A" w:rsidRPr="001443CD" w:rsidRDefault="001443CD" w:rsidP="009B240A">
      <w:pPr>
        <w:jc w:val="center"/>
        <w:rPr>
          <w:rFonts w:ascii="Times New Roman" w:hAnsi="Times New Roman" w:cs="Times New Roman"/>
          <w:color w:val="000000" w:themeColor="text1"/>
          <w:sz w:val="28"/>
          <w:szCs w:val="28"/>
          <w:bdr w:val="none" w:sz="0" w:space="0" w:color="auto" w:frame="1"/>
          <w:lang w:eastAsia="es-ES"/>
        </w:rPr>
      </w:pPr>
    </w:p>
    <w:p w:rsidR="009B240A" w:rsidRPr="001443CD" w:rsidRDefault="001443CD" w:rsidP="009B240A">
      <w:pPr>
        <w:jc w:val="center"/>
        <w:rPr>
          <w:rFonts w:ascii="Times New Roman" w:hAnsi="Times New Roman" w:cs="Times New Roman"/>
          <w:color w:val="000000" w:themeColor="text1"/>
          <w:sz w:val="28"/>
          <w:szCs w:val="28"/>
          <w:bdr w:val="none" w:sz="0" w:space="0" w:color="auto" w:frame="1"/>
          <w:lang w:eastAsia="es-ES"/>
        </w:rPr>
      </w:pPr>
      <w:r w:rsidRPr="001443CD">
        <w:rPr>
          <w:rFonts w:ascii="Times New Roman" w:hAnsi="Times New Roman" w:cs="Times New Roman"/>
          <w:color w:val="000000" w:themeColor="text1"/>
          <w:sz w:val="28"/>
          <w:szCs w:val="28"/>
          <w:bdr w:val="none" w:sz="0" w:space="0" w:color="auto" w:frame="1"/>
          <w:lang w:eastAsia="es-ES"/>
        </w:rPr>
        <w:t>NATALIA</w:t>
      </w:r>
      <w:r w:rsidRPr="001443CD">
        <w:rPr>
          <w:rFonts w:ascii="Times New Roman" w:hAnsi="Times New Roman" w:cs="Times New Roman"/>
          <w:color w:val="000000" w:themeColor="text1"/>
          <w:sz w:val="28"/>
          <w:szCs w:val="28"/>
          <w:bdr w:val="none" w:sz="0" w:space="0" w:color="auto" w:frame="1"/>
          <w:lang w:eastAsia="es-ES"/>
        </w:rPr>
        <w:t xml:space="preserve"> ÁNGEL CABO</w:t>
      </w:r>
    </w:p>
    <w:p w:rsidR="009B240A" w:rsidRPr="001443CD" w:rsidRDefault="001443CD" w:rsidP="009B240A">
      <w:pPr>
        <w:jc w:val="center"/>
        <w:rPr>
          <w:rFonts w:ascii="Times New Roman" w:hAnsi="Times New Roman" w:cs="Times New Roman"/>
          <w:color w:val="000000" w:themeColor="text1"/>
          <w:sz w:val="28"/>
          <w:szCs w:val="28"/>
          <w:bdr w:val="none" w:sz="0" w:space="0" w:color="auto" w:frame="1"/>
          <w:lang w:eastAsia="es-ES"/>
        </w:rPr>
      </w:pPr>
      <w:r w:rsidRPr="001443CD">
        <w:rPr>
          <w:rFonts w:ascii="Times New Roman" w:hAnsi="Times New Roman" w:cs="Times New Roman"/>
          <w:color w:val="000000" w:themeColor="text1"/>
          <w:sz w:val="28"/>
          <w:szCs w:val="28"/>
          <w:bdr w:val="none" w:sz="0" w:space="0" w:color="auto" w:frame="1"/>
          <w:lang w:eastAsia="es-ES"/>
        </w:rPr>
        <w:t>Magistrada</w:t>
      </w:r>
    </w:p>
    <w:p w:rsidR="009B240A" w:rsidRPr="001443CD" w:rsidRDefault="001443CD" w:rsidP="009B240A">
      <w:pPr>
        <w:jc w:val="center"/>
        <w:rPr>
          <w:rFonts w:ascii="Times New Roman" w:hAnsi="Times New Roman" w:cs="Times New Roman"/>
          <w:color w:val="000000" w:themeColor="text1"/>
          <w:sz w:val="28"/>
          <w:szCs w:val="28"/>
          <w:bdr w:val="none" w:sz="0" w:space="0" w:color="auto" w:frame="1"/>
          <w:lang w:eastAsia="es-ES"/>
        </w:rPr>
      </w:pPr>
    </w:p>
    <w:p w:rsidR="009B240A" w:rsidRPr="001443CD" w:rsidRDefault="001443CD" w:rsidP="009B240A">
      <w:pPr>
        <w:jc w:val="center"/>
        <w:rPr>
          <w:rFonts w:ascii="Times New Roman" w:hAnsi="Times New Roman" w:cs="Times New Roman"/>
          <w:color w:val="000000" w:themeColor="text1"/>
          <w:sz w:val="28"/>
          <w:szCs w:val="28"/>
          <w:bdr w:val="none" w:sz="0" w:space="0" w:color="auto" w:frame="1"/>
          <w:lang w:eastAsia="es-ES"/>
        </w:rPr>
      </w:pPr>
    </w:p>
    <w:p w:rsidR="009B240A" w:rsidRPr="001443CD" w:rsidRDefault="001443CD" w:rsidP="009B240A">
      <w:pPr>
        <w:jc w:val="center"/>
        <w:rPr>
          <w:rFonts w:ascii="Times New Roman" w:hAnsi="Times New Roman" w:cs="Times New Roman"/>
          <w:color w:val="000000" w:themeColor="text1"/>
          <w:sz w:val="28"/>
          <w:szCs w:val="28"/>
          <w:bdr w:val="none" w:sz="0" w:space="0" w:color="auto" w:frame="1"/>
          <w:lang w:eastAsia="es-ES"/>
        </w:rPr>
      </w:pPr>
    </w:p>
    <w:p w:rsidR="009B240A" w:rsidRPr="001443CD" w:rsidRDefault="001443CD" w:rsidP="009B240A">
      <w:pPr>
        <w:jc w:val="center"/>
        <w:rPr>
          <w:rFonts w:ascii="Times New Roman" w:hAnsi="Times New Roman" w:cs="Times New Roman"/>
          <w:color w:val="000000" w:themeColor="text1"/>
          <w:sz w:val="28"/>
          <w:szCs w:val="28"/>
          <w:bdr w:val="none" w:sz="0" w:space="0" w:color="auto" w:frame="1"/>
          <w:lang w:eastAsia="es-ES"/>
        </w:rPr>
      </w:pPr>
      <w:r w:rsidRPr="001443CD">
        <w:rPr>
          <w:rFonts w:ascii="Times New Roman" w:hAnsi="Times New Roman" w:cs="Times New Roman"/>
          <w:color w:val="000000" w:themeColor="text1"/>
          <w:sz w:val="28"/>
          <w:szCs w:val="28"/>
          <w:bdr w:val="none" w:sz="0" w:space="0" w:color="auto" w:frame="1"/>
          <w:lang w:eastAsia="es-ES"/>
        </w:rPr>
        <w:t>JUAN CARLOS CORTÉS GONZÁLEZ</w:t>
      </w:r>
    </w:p>
    <w:p w:rsidR="009B240A" w:rsidRPr="001443CD" w:rsidRDefault="001443CD" w:rsidP="009B240A">
      <w:pPr>
        <w:jc w:val="center"/>
        <w:rPr>
          <w:rFonts w:ascii="Times New Roman" w:hAnsi="Times New Roman" w:cs="Times New Roman"/>
          <w:color w:val="000000" w:themeColor="text1"/>
          <w:sz w:val="28"/>
          <w:szCs w:val="28"/>
          <w:bdr w:val="none" w:sz="0" w:space="0" w:color="auto" w:frame="1"/>
          <w:lang w:eastAsia="es-ES"/>
        </w:rPr>
      </w:pPr>
      <w:r w:rsidRPr="001443CD">
        <w:rPr>
          <w:rFonts w:ascii="Times New Roman" w:hAnsi="Times New Roman" w:cs="Times New Roman"/>
          <w:color w:val="000000" w:themeColor="text1"/>
          <w:sz w:val="28"/>
          <w:szCs w:val="28"/>
          <w:bdr w:val="none" w:sz="0" w:space="0" w:color="auto" w:frame="1"/>
          <w:lang w:eastAsia="es-ES"/>
        </w:rPr>
        <w:t>Magistrado</w:t>
      </w:r>
    </w:p>
    <w:p w:rsidR="009B240A" w:rsidRPr="001443CD" w:rsidRDefault="001443CD" w:rsidP="009B240A">
      <w:pPr>
        <w:jc w:val="center"/>
        <w:rPr>
          <w:rFonts w:ascii="Times New Roman" w:hAnsi="Times New Roman" w:cs="Times New Roman"/>
          <w:color w:val="000000" w:themeColor="text1"/>
          <w:sz w:val="28"/>
          <w:szCs w:val="28"/>
          <w:bdr w:val="none" w:sz="0" w:space="0" w:color="auto" w:frame="1"/>
          <w:lang w:eastAsia="es-ES"/>
        </w:rPr>
      </w:pPr>
    </w:p>
    <w:p w:rsidR="009B240A" w:rsidRPr="001443CD" w:rsidRDefault="001443CD" w:rsidP="009B240A">
      <w:pPr>
        <w:jc w:val="center"/>
        <w:rPr>
          <w:rFonts w:ascii="Times New Roman" w:hAnsi="Times New Roman" w:cs="Times New Roman"/>
          <w:color w:val="000000" w:themeColor="text1"/>
          <w:sz w:val="28"/>
          <w:szCs w:val="28"/>
          <w:bdr w:val="none" w:sz="0" w:space="0" w:color="auto" w:frame="1"/>
          <w:lang w:eastAsia="es-ES"/>
        </w:rPr>
      </w:pPr>
    </w:p>
    <w:p w:rsidR="009B240A" w:rsidRPr="001443CD" w:rsidRDefault="001443CD" w:rsidP="009B240A">
      <w:pPr>
        <w:jc w:val="center"/>
        <w:rPr>
          <w:rFonts w:ascii="Times New Roman" w:hAnsi="Times New Roman" w:cs="Times New Roman"/>
          <w:color w:val="000000" w:themeColor="text1"/>
          <w:sz w:val="28"/>
          <w:szCs w:val="28"/>
          <w:bdr w:val="none" w:sz="0" w:space="0" w:color="auto" w:frame="1"/>
          <w:lang w:eastAsia="es-ES"/>
        </w:rPr>
      </w:pPr>
    </w:p>
    <w:p w:rsidR="009B240A" w:rsidRPr="001443CD" w:rsidRDefault="001443CD" w:rsidP="009B240A">
      <w:pPr>
        <w:jc w:val="center"/>
        <w:rPr>
          <w:rFonts w:ascii="Times New Roman" w:hAnsi="Times New Roman" w:cs="Times New Roman"/>
          <w:color w:val="000000" w:themeColor="text1"/>
          <w:sz w:val="28"/>
          <w:szCs w:val="28"/>
          <w:bdr w:val="none" w:sz="0" w:space="0" w:color="auto" w:frame="1"/>
          <w:lang w:eastAsia="es-ES"/>
        </w:rPr>
      </w:pPr>
      <w:r w:rsidRPr="001443CD">
        <w:rPr>
          <w:rFonts w:ascii="Times New Roman" w:hAnsi="Times New Roman" w:cs="Times New Roman"/>
          <w:color w:val="000000" w:themeColor="text1"/>
          <w:sz w:val="28"/>
          <w:szCs w:val="28"/>
          <w:bdr w:val="none" w:sz="0" w:space="0" w:color="auto" w:frame="1"/>
          <w:lang w:eastAsia="es-ES"/>
        </w:rPr>
        <w:t>DIANA FAJARDO RIVERA</w:t>
      </w:r>
    </w:p>
    <w:p w:rsidR="009B240A" w:rsidRPr="001443CD" w:rsidRDefault="001443CD" w:rsidP="009B240A">
      <w:pPr>
        <w:jc w:val="center"/>
        <w:rPr>
          <w:rFonts w:ascii="Times New Roman" w:hAnsi="Times New Roman" w:cs="Times New Roman"/>
          <w:color w:val="000000" w:themeColor="text1"/>
          <w:sz w:val="28"/>
          <w:szCs w:val="28"/>
          <w:bdr w:val="none" w:sz="0" w:space="0" w:color="auto" w:frame="1"/>
          <w:lang w:eastAsia="es-ES"/>
        </w:rPr>
      </w:pPr>
      <w:r w:rsidRPr="001443CD">
        <w:rPr>
          <w:rFonts w:ascii="Times New Roman" w:hAnsi="Times New Roman" w:cs="Times New Roman"/>
          <w:color w:val="000000" w:themeColor="text1"/>
          <w:sz w:val="28"/>
          <w:szCs w:val="28"/>
          <w:bdr w:val="none" w:sz="0" w:space="0" w:color="auto" w:frame="1"/>
          <w:lang w:eastAsia="es-ES"/>
        </w:rPr>
        <w:t>Magistrada</w:t>
      </w:r>
    </w:p>
    <w:p w:rsidR="009B240A" w:rsidRPr="001443CD" w:rsidRDefault="001443CD" w:rsidP="009B240A">
      <w:pPr>
        <w:jc w:val="center"/>
        <w:rPr>
          <w:rFonts w:ascii="Times New Roman" w:hAnsi="Times New Roman" w:cs="Times New Roman"/>
          <w:color w:val="000000" w:themeColor="text1"/>
          <w:sz w:val="28"/>
          <w:szCs w:val="28"/>
          <w:bdr w:val="none" w:sz="0" w:space="0" w:color="auto" w:frame="1"/>
          <w:lang w:eastAsia="es-ES"/>
        </w:rPr>
      </w:pPr>
    </w:p>
    <w:p w:rsidR="009B240A" w:rsidRPr="001443CD" w:rsidRDefault="001443CD" w:rsidP="009B240A">
      <w:pPr>
        <w:jc w:val="center"/>
        <w:rPr>
          <w:rFonts w:ascii="Times New Roman" w:hAnsi="Times New Roman" w:cs="Times New Roman"/>
          <w:color w:val="000000" w:themeColor="text1"/>
          <w:sz w:val="28"/>
          <w:szCs w:val="28"/>
          <w:bdr w:val="none" w:sz="0" w:space="0" w:color="auto" w:frame="1"/>
          <w:lang w:eastAsia="es-ES"/>
        </w:rPr>
      </w:pPr>
    </w:p>
    <w:p w:rsidR="009B240A" w:rsidRPr="001443CD" w:rsidRDefault="001443CD" w:rsidP="009B240A">
      <w:pPr>
        <w:jc w:val="center"/>
        <w:rPr>
          <w:rFonts w:ascii="Times New Roman" w:hAnsi="Times New Roman" w:cs="Times New Roman"/>
          <w:color w:val="000000" w:themeColor="text1"/>
          <w:sz w:val="28"/>
          <w:szCs w:val="28"/>
          <w:bdr w:val="none" w:sz="0" w:space="0" w:color="auto" w:frame="1"/>
          <w:lang w:eastAsia="es-ES"/>
        </w:rPr>
      </w:pPr>
    </w:p>
    <w:p w:rsidR="009B240A" w:rsidRPr="001443CD" w:rsidRDefault="001443CD" w:rsidP="009B240A">
      <w:pPr>
        <w:jc w:val="center"/>
        <w:rPr>
          <w:rFonts w:ascii="Times New Roman" w:hAnsi="Times New Roman" w:cs="Times New Roman"/>
          <w:color w:val="000000" w:themeColor="text1"/>
          <w:sz w:val="28"/>
          <w:szCs w:val="28"/>
          <w:bdr w:val="none" w:sz="0" w:space="0" w:color="auto" w:frame="1"/>
          <w:lang w:eastAsia="es-ES"/>
        </w:rPr>
      </w:pPr>
      <w:r w:rsidRPr="001443CD">
        <w:rPr>
          <w:rFonts w:ascii="Times New Roman" w:hAnsi="Times New Roman" w:cs="Times New Roman"/>
          <w:color w:val="000000" w:themeColor="text1"/>
          <w:sz w:val="28"/>
          <w:szCs w:val="28"/>
          <w:bdr w:val="none" w:sz="0" w:space="0" w:color="auto" w:frame="1"/>
          <w:lang w:eastAsia="es-ES"/>
        </w:rPr>
        <w:t>VLADIMIR FERNÁNDEZ ANDRADE</w:t>
      </w:r>
    </w:p>
    <w:p w:rsidR="009B240A" w:rsidRPr="001443CD" w:rsidRDefault="001443CD" w:rsidP="009B240A">
      <w:pPr>
        <w:jc w:val="center"/>
        <w:rPr>
          <w:rFonts w:ascii="Times New Roman" w:hAnsi="Times New Roman" w:cs="Times New Roman"/>
          <w:color w:val="000000" w:themeColor="text1"/>
          <w:sz w:val="28"/>
          <w:szCs w:val="28"/>
          <w:bdr w:val="none" w:sz="0" w:space="0" w:color="auto" w:frame="1"/>
          <w:lang w:eastAsia="es-ES"/>
        </w:rPr>
      </w:pPr>
      <w:r w:rsidRPr="001443CD">
        <w:rPr>
          <w:rFonts w:ascii="Times New Roman" w:hAnsi="Times New Roman" w:cs="Times New Roman"/>
          <w:color w:val="000000" w:themeColor="text1"/>
          <w:sz w:val="28"/>
          <w:szCs w:val="28"/>
          <w:bdr w:val="none" w:sz="0" w:space="0" w:color="auto" w:frame="1"/>
          <w:lang w:eastAsia="es-ES"/>
        </w:rPr>
        <w:t>Magistrado</w:t>
      </w:r>
    </w:p>
    <w:p w:rsidR="009B240A" w:rsidRPr="001443CD" w:rsidRDefault="001443CD" w:rsidP="009B240A">
      <w:pPr>
        <w:jc w:val="center"/>
        <w:rPr>
          <w:rFonts w:ascii="Times New Roman" w:hAnsi="Times New Roman" w:cs="Times New Roman"/>
          <w:color w:val="000000" w:themeColor="text1"/>
          <w:sz w:val="28"/>
          <w:szCs w:val="28"/>
          <w:bdr w:val="none" w:sz="0" w:space="0" w:color="auto" w:frame="1"/>
          <w:lang w:eastAsia="es-ES"/>
        </w:rPr>
      </w:pPr>
      <w:r w:rsidRPr="001443CD">
        <w:rPr>
          <w:rFonts w:ascii="Times New Roman" w:hAnsi="Times New Roman" w:cs="Times New Roman"/>
          <w:color w:val="000000" w:themeColor="text1"/>
          <w:sz w:val="28"/>
          <w:szCs w:val="28"/>
          <w:bdr w:val="none" w:sz="0" w:space="0" w:color="auto" w:frame="1"/>
          <w:lang w:eastAsia="es-ES"/>
        </w:rPr>
        <w:t>Con impedimento aceptado</w:t>
      </w:r>
    </w:p>
    <w:p w:rsidR="009B240A" w:rsidRPr="001443CD" w:rsidRDefault="001443CD" w:rsidP="009B240A">
      <w:pPr>
        <w:jc w:val="center"/>
        <w:rPr>
          <w:rFonts w:ascii="Times New Roman" w:hAnsi="Times New Roman" w:cs="Times New Roman"/>
          <w:color w:val="000000" w:themeColor="text1"/>
          <w:sz w:val="28"/>
          <w:szCs w:val="28"/>
          <w:bdr w:val="none" w:sz="0" w:space="0" w:color="auto" w:frame="1"/>
          <w:lang w:eastAsia="es-ES"/>
        </w:rPr>
      </w:pPr>
    </w:p>
    <w:p w:rsidR="009B240A" w:rsidRPr="001443CD" w:rsidRDefault="001443CD" w:rsidP="009B240A">
      <w:pPr>
        <w:jc w:val="center"/>
        <w:rPr>
          <w:rFonts w:ascii="Times New Roman" w:hAnsi="Times New Roman" w:cs="Times New Roman"/>
          <w:color w:val="000000" w:themeColor="text1"/>
          <w:sz w:val="28"/>
          <w:szCs w:val="28"/>
          <w:bdr w:val="none" w:sz="0" w:space="0" w:color="auto" w:frame="1"/>
          <w:lang w:eastAsia="es-ES"/>
        </w:rPr>
      </w:pPr>
    </w:p>
    <w:p w:rsidR="009B240A" w:rsidRPr="001443CD" w:rsidRDefault="001443CD" w:rsidP="009B240A">
      <w:pPr>
        <w:jc w:val="center"/>
        <w:rPr>
          <w:rFonts w:ascii="Times New Roman" w:hAnsi="Times New Roman" w:cs="Times New Roman"/>
          <w:color w:val="000000" w:themeColor="text1"/>
          <w:sz w:val="28"/>
          <w:szCs w:val="28"/>
          <w:bdr w:val="none" w:sz="0" w:space="0" w:color="auto" w:frame="1"/>
          <w:lang w:eastAsia="es-ES"/>
        </w:rPr>
      </w:pPr>
    </w:p>
    <w:p w:rsidR="009B240A" w:rsidRPr="001443CD" w:rsidRDefault="001443CD" w:rsidP="009B240A">
      <w:pPr>
        <w:jc w:val="center"/>
        <w:rPr>
          <w:rFonts w:ascii="Times New Roman" w:hAnsi="Times New Roman" w:cs="Times New Roman"/>
          <w:color w:val="000000" w:themeColor="text1"/>
          <w:sz w:val="28"/>
          <w:szCs w:val="28"/>
          <w:bdr w:val="none" w:sz="0" w:space="0" w:color="auto" w:frame="1"/>
          <w:lang w:eastAsia="es-ES"/>
        </w:rPr>
      </w:pPr>
      <w:r w:rsidRPr="001443CD">
        <w:rPr>
          <w:rFonts w:ascii="Times New Roman" w:hAnsi="Times New Roman" w:cs="Times New Roman"/>
          <w:color w:val="000000" w:themeColor="text1"/>
          <w:sz w:val="28"/>
          <w:szCs w:val="28"/>
          <w:bdr w:val="none" w:sz="0" w:space="0" w:color="auto" w:frame="1"/>
          <w:lang w:eastAsia="es-ES"/>
        </w:rPr>
        <w:t xml:space="preserve">JORGE ENRIQUE IBÁÑEZ NAJAR </w:t>
      </w:r>
    </w:p>
    <w:p w:rsidR="009B240A" w:rsidRPr="001443CD" w:rsidRDefault="001443CD" w:rsidP="009B240A">
      <w:pPr>
        <w:jc w:val="center"/>
        <w:rPr>
          <w:rFonts w:ascii="Times New Roman" w:hAnsi="Times New Roman" w:cs="Times New Roman"/>
          <w:color w:val="000000" w:themeColor="text1"/>
          <w:sz w:val="28"/>
          <w:szCs w:val="28"/>
          <w:bdr w:val="none" w:sz="0" w:space="0" w:color="auto" w:frame="1"/>
          <w:lang w:eastAsia="es-ES"/>
        </w:rPr>
      </w:pPr>
      <w:r w:rsidRPr="001443CD">
        <w:rPr>
          <w:rFonts w:ascii="Times New Roman" w:hAnsi="Times New Roman" w:cs="Times New Roman"/>
          <w:color w:val="000000" w:themeColor="text1"/>
          <w:sz w:val="28"/>
          <w:szCs w:val="28"/>
          <w:bdr w:val="none" w:sz="0" w:space="0" w:color="auto" w:frame="1"/>
          <w:lang w:eastAsia="es-ES"/>
        </w:rPr>
        <w:t>Magistrado</w:t>
      </w:r>
    </w:p>
    <w:p w:rsidR="009B240A" w:rsidRPr="001443CD" w:rsidRDefault="001443CD" w:rsidP="009B240A">
      <w:pPr>
        <w:jc w:val="center"/>
        <w:rPr>
          <w:rFonts w:ascii="Times New Roman" w:hAnsi="Times New Roman" w:cs="Times New Roman"/>
          <w:color w:val="000000" w:themeColor="text1"/>
          <w:sz w:val="28"/>
          <w:szCs w:val="28"/>
          <w:bdr w:val="none" w:sz="0" w:space="0" w:color="auto" w:frame="1"/>
          <w:lang w:eastAsia="es-ES"/>
        </w:rPr>
      </w:pPr>
    </w:p>
    <w:p w:rsidR="009B240A" w:rsidRPr="001443CD" w:rsidRDefault="001443CD" w:rsidP="009B240A">
      <w:pPr>
        <w:jc w:val="center"/>
        <w:rPr>
          <w:rFonts w:ascii="Times New Roman" w:hAnsi="Times New Roman" w:cs="Times New Roman"/>
          <w:color w:val="000000" w:themeColor="text1"/>
          <w:sz w:val="28"/>
          <w:szCs w:val="28"/>
          <w:bdr w:val="none" w:sz="0" w:space="0" w:color="auto" w:frame="1"/>
          <w:lang w:eastAsia="es-ES"/>
        </w:rPr>
      </w:pPr>
    </w:p>
    <w:p w:rsidR="009B240A" w:rsidRPr="001443CD" w:rsidRDefault="001443CD" w:rsidP="009B240A">
      <w:pPr>
        <w:jc w:val="center"/>
        <w:rPr>
          <w:rFonts w:ascii="Times New Roman" w:hAnsi="Times New Roman" w:cs="Times New Roman"/>
          <w:color w:val="000000" w:themeColor="text1"/>
          <w:sz w:val="28"/>
          <w:szCs w:val="28"/>
          <w:bdr w:val="none" w:sz="0" w:space="0" w:color="auto" w:frame="1"/>
          <w:lang w:eastAsia="es-ES"/>
        </w:rPr>
      </w:pPr>
    </w:p>
    <w:p w:rsidR="009B240A" w:rsidRPr="001443CD" w:rsidRDefault="001443CD" w:rsidP="009B240A">
      <w:pPr>
        <w:jc w:val="center"/>
        <w:rPr>
          <w:rFonts w:ascii="Times New Roman" w:hAnsi="Times New Roman" w:cs="Times New Roman"/>
          <w:color w:val="000000" w:themeColor="text1"/>
          <w:sz w:val="28"/>
          <w:szCs w:val="28"/>
          <w:bdr w:val="none" w:sz="0" w:space="0" w:color="auto" w:frame="1"/>
          <w:lang w:eastAsia="es-ES"/>
        </w:rPr>
      </w:pPr>
      <w:r w:rsidRPr="001443CD">
        <w:rPr>
          <w:rFonts w:ascii="Times New Roman" w:hAnsi="Times New Roman" w:cs="Times New Roman"/>
          <w:color w:val="000000" w:themeColor="text1"/>
          <w:sz w:val="28"/>
          <w:szCs w:val="28"/>
          <w:bdr w:val="none" w:sz="0" w:space="0" w:color="auto" w:frame="1"/>
          <w:lang w:eastAsia="es-ES"/>
        </w:rPr>
        <w:t>ANTONIO JOSÉ LIZARAZO OCAMPO</w:t>
      </w:r>
    </w:p>
    <w:p w:rsidR="009B240A" w:rsidRPr="001443CD" w:rsidRDefault="001443CD" w:rsidP="009B240A">
      <w:pPr>
        <w:jc w:val="center"/>
        <w:rPr>
          <w:rFonts w:ascii="Times New Roman" w:hAnsi="Times New Roman" w:cs="Times New Roman"/>
          <w:color w:val="000000" w:themeColor="text1"/>
          <w:sz w:val="28"/>
          <w:szCs w:val="28"/>
          <w:bdr w:val="none" w:sz="0" w:space="0" w:color="auto" w:frame="1"/>
          <w:lang w:eastAsia="es-ES"/>
        </w:rPr>
      </w:pPr>
      <w:r w:rsidRPr="001443CD">
        <w:rPr>
          <w:rFonts w:ascii="Times New Roman" w:hAnsi="Times New Roman" w:cs="Times New Roman"/>
          <w:color w:val="000000" w:themeColor="text1"/>
          <w:sz w:val="28"/>
          <w:szCs w:val="28"/>
          <w:bdr w:val="none" w:sz="0" w:space="0" w:color="auto" w:frame="1"/>
          <w:lang w:eastAsia="es-ES"/>
        </w:rPr>
        <w:t>Magistrado</w:t>
      </w:r>
    </w:p>
    <w:p w:rsidR="009B240A" w:rsidRPr="001443CD" w:rsidRDefault="001443CD" w:rsidP="009B240A">
      <w:pPr>
        <w:jc w:val="center"/>
        <w:rPr>
          <w:rFonts w:ascii="Times New Roman" w:hAnsi="Times New Roman" w:cs="Times New Roman"/>
          <w:color w:val="000000" w:themeColor="text1"/>
          <w:sz w:val="28"/>
          <w:szCs w:val="28"/>
          <w:bdr w:val="none" w:sz="0" w:space="0" w:color="auto" w:frame="1"/>
          <w:lang w:eastAsia="es-ES"/>
        </w:rPr>
      </w:pPr>
      <w:r w:rsidRPr="001443CD">
        <w:rPr>
          <w:rFonts w:ascii="Times New Roman" w:hAnsi="Times New Roman" w:cs="Times New Roman"/>
          <w:color w:val="000000" w:themeColor="text1"/>
          <w:sz w:val="28"/>
          <w:szCs w:val="28"/>
          <w:bdr w:val="none" w:sz="0" w:space="0" w:color="auto" w:frame="1"/>
          <w:lang w:eastAsia="es-ES"/>
        </w:rPr>
        <w:t>Ausente con comisión</w:t>
      </w:r>
    </w:p>
    <w:p w:rsidR="009B240A" w:rsidRPr="001443CD" w:rsidRDefault="001443CD" w:rsidP="009B240A">
      <w:pPr>
        <w:jc w:val="center"/>
        <w:rPr>
          <w:rFonts w:ascii="Times New Roman" w:hAnsi="Times New Roman" w:cs="Times New Roman"/>
          <w:color w:val="000000" w:themeColor="text1"/>
          <w:sz w:val="28"/>
          <w:szCs w:val="28"/>
          <w:bdr w:val="none" w:sz="0" w:space="0" w:color="auto" w:frame="1"/>
          <w:lang w:eastAsia="es-ES"/>
        </w:rPr>
      </w:pPr>
    </w:p>
    <w:p w:rsidR="009B240A" w:rsidRPr="001443CD" w:rsidRDefault="001443CD" w:rsidP="009B240A">
      <w:pPr>
        <w:jc w:val="center"/>
        <w:rPr>
          <w:rFonts w:ascii="Times New Roman" w:hAnsi="Times New Roman" w:cs="Times New Roman"/>
          <w:color w:val="000000" w:themeColor="text1"/>
          <w:sz w:val="28"/>
          <w:szCs w:val="28"/>
          <w:bdr w:val="none" w:sz="0" w:space="0" w:color="auto" w:frame="1"/>
          <w:lang w:eastAsia="es-ES"/>
        </w:rPr>
      </w:pPr>
    </w:p>
    <w:p w:rsidR="009B240A" w:rsidRPr="001443CD" w:rsidRDefault="001443CD" w:rsidP="009B240A">
      <w:pPr>
        <w:jc w:val="center"/>
        <w:rPr>
          <w:rFonts w:ascii="Times New Roman" w:hAnsi="Times New Roman" w:cs="Times New Roman"/>
          <w:color w:val="000000" w:themeColor="text1"/>
          <w:sz w:val="28"/>
          <w:szCs w:val="28"/>
          <w:bdr w:val="none" w:sz="0" w:space="0" w:color="auto" w:frame="1"/>
          <w:lang w:eastAsia="es-ES"/>
        </w:rPr>
      </w:pPr>
    </w:p>
    <w:p w:rsidR="009B240A" w:rsidRPr="001443CD" w:rsidRDefault="001443CD" w:rsidP="009B240A">
      <w:pPr>
        <w:jc w:val="center"/>
        <w:rPr>
          <w:rFonts w:ascii="Times New Roman" w:hAnsi="Times New Roman" w:cs="Times New Roman"/>
          <w:color w:val="000000" w:themeColor="text1"/>
          <w:sz w:val="28"/>
          <w:szCs w:val="28"/>
          <w:bdr w:val="none" w:sz="0" w:space="0" w:color="auto" w:frame="1"/>
          <w:lang w:eastAsia="es-ES"/>
        </w:rPr>
      </w:pPr>
      <w:r w:rsidRPr="001443CD">
        <w:rPr>
          <w:rFonts w:ascii="Times New Roman" w:hAnsi="Times New Roman" w:cs="Times New Roman"/>
          <w:color w:val="000000" w:themeColor="text1"/>
          <w:sz w:val="28"/>
          <w:szCs w:val="28"/>
          <w:bdr w:val="none" w:sz="0" w:space="0" w:color="auto" w:frame="1"/>
          <w:lang w:eastAsia="es-ES"/>
        </w:rPr>
        <w:t>PAOLA ANDREA MENESES MOSQUERA</w:t>
      </w:r>
    </w:p>
    <w:p w:rsidR="009B240A" w:rsidRPr="001443CD" w:rsidRDefault="001443CD" w:rsidP="009B240A">
      <w:pPr>
        <w:jc w:val="center"/>
        <w:rPr>
          <w:rFonts w:ascii="Times New Roman" w:hAnsi="Times New Roman" w:cs="Times New Roman"/>
          <w:color w:val="000000" w:themeColor="text1"/>
          <w:sz w:val="28"/>
          <w:szCs w:val="28"/>
          <w:bdr w:val="none" w:sz="0" w:space="0" w:color="auto" w:frame="1"/>
          <w:lang w:eastAsia="es-ES"/>
        </w:rPr>
      </w:pPr>
      <w:r w:rsidRPr="001443CD">
        <w:rPr>
          <w:rFonts w:ascii="Times New Roman" w:hAnsi="Times New Roman" w:cs="Times New Roman"/>
          <w:color w:val="000000" w:themeColor="text1"/>
          <w:sz w:val="28"/>
          <w:szCs w:val="28"/>
          <w:bdr w:val="none" w:sz="0" w:space="0" w:color="auto" w:frame="1"/>
          <w:lang w:eastAsia="es-ES"/>
        </w:rPr>
        <w:t>Magistrada</w:t>
      </w:r>
    </w:p>
    <w:p w:rsidR="009B240A" w:rsidRPr="001443CD" w:rsidRDefault="001443CD" w:rsidP="009B240A">
      <w:pPr>
        <w:jc w:val="center"/>
        <w:rPr>
          <w:rFonts w:ascii="Times New Roman" w:hAnsi="Times New Roman" w:cs="Times New Roman"/>
          <w:color w:val="000000" w:themeColor="text1"/>
          <w:sz w:val="28"/>
          <w:szCs w:val="28"/>
          <w:bdr w:val="none" w:sz="0" w:space="0" w:color="auto" w:frame="1"/>
          <w:lang w:eastAsia="es-ES"/>
        </w:rPr>
      </w:pPr>
    </w:p>
    <w:p w:rsidR="009B240A" w:rsidRPr="001443CD" w:rsidRDefault="001443CD" w:rsidP="009B240A">
      <w:pPr>
        <w:jc w:val="center"/>
        <w:rPr>
          <w:rFonts w:ascii="Times New Roman" w:hAnsi="Times New Roman" w:cs="Times New Roman"/>
          <w:color w:val="000000" w:themeColor="text1"/>
          <w:sz w:val="28"/>
          <w:szCs w:val="28"/>
          <w:bdr w:val="none" w:sz="0" w:space="0" w:color="auto" w:frame="1"/>
          <w:lang w:eastAsia="es-ES"/>
        </w:rPr>
      </w:pPr>
    </w:p>
    <w:p w:rsidR="009B240A" w:rsidRPr="001443CD" w:rsidRDefault="001443CD" w:rsidP="009B240A">
      <w:pPr>
        <w:jc w:val="center"/>
        <w:rPr>
          <w:rFonts w:ascii="Times New Roman" w:hAnsi="Times New Roman" w:cs="Times New Roman"/>
          <w:color w:val="000000" w:themeColor="text1"/>
          <w:sz w:val="28"/>
          <w:szCs w:val="28"/>
          <w:bdr w:val="none" w:sz="0" w:space="0" w:color="auto" w:frame="1"/>
          <w:lang w:eastAsia="es-ES"/>
        </w:rPr>
      </w:pPr>
    </w:p>
    <w:p w:rsidR="009B240A" w:rsidRPr="001443CD" w:rsidRDefault="001443CD" w:rsidP="009B240A">
      <w:pPr>
        <w:jc w:val="center"/>
        <w:rPr>
          <w:rFonts w:ascii="Times New Roman" w:hAnsi="Times New Roman" w:cs="Times New Roman"/>
          <w:color w:val="000000" w:themeColor="text1"/>
          <w:sz w:val="28"/>
          <w:szCs w:val="28"/>
          <w:bdr w:val="none" w:sz="0" w:space="0" w:color="auto" w:frame="1"/>
          <w:lang w:eastAsia="es-ES"/>
        </w:rPr>
      </w:pPr>
      <w:r w:rsidRPr="001443CD">
        <w:rPr>
          <w:rFonts w:ascii="Times New Roman" w:hAnsi="Times New Roman" w:cs="Times New Roman"/>
          <w:color w:val="000000" w:themeColor="text1"/>
          <w:sz w:val="28"/>
          <w:szCs w:val="28"/>
          <w:bdr w:val="none" w:sz="0" w:space="0" w:color="auto" w:frame="1"/>
          <w:lang w:eastAsia="es-ES"/>
        </w:rPr>
        <w:t>CRISTINA PARDO SCHLESINGER</w:t>
      </w:r>
    </w:p>
    <w:p w:rsidR="009B240A" w:rsidRPr="001443CD" w:rsidRDefault="001443CD" w:rsidP="009B240A">
      <w:pPr>
        <w:jc w:val="center"/>
        <w:rPr>
          <w:rFonts w:ascii="Times New Roman" w:hAnsi="Times New Roman" w:cs="Times New Roman"/>
          <w:color w:val="000000" w:themeColor="text1"/>
          <w:sz w:val="28"/>
          <w:szCs w:val="28"/>
          <w:bdr w:val="none" w:sz="0" w:space="0" w:color="auto" w:frame="1"/>
          <w:lang w:eastAsia="es-ES"/>
        </w:rPr>
      </w:pPr>
      <w:r w:rsidRPr="001443CD">
        <w:rPr>
          <w:rFonts w:ascii="Times New Roman" w:hAnsi="Times New Roman" w:cs="Times New Roman"/>
          <w:color w:val="000000" w:themeColor="text1"/>
          <w:sz w:val="28"/>
          <w:szCs w:val="28"/>
          <w:bdr w:val="none" w:sz="0" w:space="0" w:color="auto" w:frame="1"/>
          <w:lang w:eastAsia="es-ES"/>
        </w:rPr>
        <w:t>Magistrada</w:t>
      </w:r>
    </w:p>
    <w:p w:rsidR="009B240A" w:rsidRPr="001443CD" w:rsidRDefault="001443CD" w:rsidP="009B240A">
      <w:pPr>
        <w:jc w:val="center"/>
        <w:rPr>
          <w:rFonts w:ascii="Times New Roman" w:hAnsi="Times New Roman" w:cs="Times New Roman"/>
          <w:color w:val="000000" w:themeColor="text1"/>
          <w:sz w:val="28"/>
          <w:szCs w:val="28"/>
          <w:bdr w:val="none" w:sz="0" w:space="0" w:color="auto" w:frame="1"/>
          <w:lang w:eastAsia="es-ES"/>
        </w:rPr>
      </w:pPr>
    </w:p>
    <w:p w:rsidR="009B240A" w:rsidRPr="001443CD" w:rsidRDefault="001443CD" w:rsidP="009B240A">
      <w:pPr>
        <w:jc w:val="center"/>
        <w:rPr>
          <w:rFonts w:ascii="Times New Roman" w:hAnsi="Times New Roman" w:cs="Times New Roman"/>
          <w:color w:val="000000" w:themeColor="text1"/>
          <w:sz w:val="28"/>
          <w:szCs w:val="28"/>
          <w:bdr w:val="none" w:sz="0" w:space="0" w:color="auto" w:frame="1"/>
          <w:lang w:eastAsia="es-ES"/>
        </w:rPr>
      </w:pPr>
    </w:p>
    <w:p w:rsidR="009B240A" w:rsidRPr="001443CD" w:rsidRDefault="001443CD" w:rsidP="009B240A">
      <w:pPr>
        <w:jc w:val="center"/>
        <w:rPr>
          <w:rFonts w:ascii="Times New Roman" w:hAnsi="Times New Roman" w:cs="Times New Roman"/>
          <w:color w:val="000000" w:themeColor="text1"/>
          <w:sz w:val="28"/>
          <w:szCs w:val="28"/>
          <w:bdr w:val="none" w:sz="0" w:space="0" w:color="auto" w:frame="1"/>
          <w:lang w:eastAsia="es-ES"/>
        </w:rPr>
      </w:pPr>
    </w:p>
    <w:p w:rsidR="009B240A" w:rsidRPr="001443CD" w:rsidRDefault="001443CD" w:rsidP="009B240A">
      <w:pPr>
        <w:jc w:val="center"/>
        <w:rPr>
          <w:rFonts w:ascii="Times New Roman" w:hAnsi="Times New Roman" w:cs="Times New Roman"/>
          <w:color w:val="000000" w:themeColor="text1"/>
          <w:sz w:val="28"/>
          <w:szCs w:val="28"/>
          <w:bdr w:val="none" w:sz="0" w:space="0" w:color="auto" w:frame="1"/>
          <w:lang w:eastAsia="es-ES"/>
        </w:rPr>
      </w:pPr>
      <w:r w:rsidRPr="001443CD">
        <w:rPr>
          <w:rFonts w:ascii="Times New Roman" w:hAnsi="Times New Roman" w:cs="Times New Roman"/>
          <w:color w:val="000000" w:themeColor="text1"/>
          <w:sz w:val="28"/>
          <w:szCs w:val="28"/>
          <w:bdr w:val="none" w:sz="0" w:space="0" w:color="auto" w:frame="1"/>
          <w:lang w:eastAsia="es-ES"/>
        </w:rPr>
        <w:t>ANDREA LILIANA ROMERO LOPEZ</w:t>
      </w:r>
    </w:p>
    <w:p w:rsidR="009B240A" w:rsidRPr="001443CD" w:rsidRDefault="001443CD" w:rsidP="009B240A">
      <w:pPr>
        <w:jc w:val="center"/>
        <w:rPr>
          <w:rFonts w:ascii="Times New Roman" w:hAnsi="Times New Roman" w:cs="Times New Roman"/>
          <w:color w:val="000000" w:themeColor="text1"/>
          <w:sz w:val="28"/>
          <w:szCs w:val="28"/>
          <w:bdr w:val="none" w:sz="0" w:space="0" w:color="auto" w:frame="1"/>
          <w:lang w:eastAsia="es-ES"/>
        </w:rPr>
      </w:pPr>
      <w:r w:rsidRPr="001443CD">
        <w:rPr>
          <w:rFonts w:ascii="Times New Roman" w:hAnsi="Times New Roman" w:cs="Times New Roman"/>
          <w:color w:val="000000" w:themeColor="text1"/>
          <w:sz w:val="28"/>
          <w:szCs w:val="28"/>
          <w:bdr w:val="none" w:sz="0" w:space="0" w:color="auto" w:frame="1"/>
          <w:lang w:eastAsia="es-ES"/>
        </w:rPr>
        <w:t>Secretaria General</w:t>
      </w:r>
    </w:p>
    <w:p w:rsidR="009B240A" w:rsidRPr="001443CD" w:rsidRDefault="001443CD" w:rsidP="009B240A">
      <w:pPr>
        <w:jc w:val="center"/>
        <w:rPr>
          <w:rFonts w:ascii="Times New Roman" w:hAnsi="Times New Roman" w:cs="Times New Roman"/>
          <w:color w:val="000000" w:themeColor="text1"/>
          <w:sz w:val="28"/>
          <w:szCs w:val="28"/>
          <w:bdr w:val="none" w:sz="0" w:space="0" w:color="auto" w:frame="1"/>
          <w:lang w:eastAsia="es-ES"/>
        </w:rPr>
      </w:pPr>
    </w:p>
    <w:p w:rsidR="009B240A" w:rsidRPr="001443CD" w:rsidRDefault="001443CD" w:rsidP="009B240A">
      <w:pPr>
        <w:jc w:val="center"/>
        <w:rPr>
          <w:rFonts w:ascii="Times New Roman" w:hAnsi="Times New Roman" w:cs="Times New Roman"/>
          <w:color w:val="000000" w:themeColor="text1"/>
          <w:sz w:val="28"/>
          <w:szCs w:val="28"/>
          <w:bdr w:val="none" w:sz="0" w:space="0" w:color="auto" w:frame="1"/>
          <w:lang w:eastAsia="es-ES"/>
        </w:rPr>
      </w:pPr>
    </w:p>
    <w:p w:rsidR="009B240A" w:rsidRPr="001443CD" w:rsidRDefault="001443CD" w:rsidP="009B240A">
      <w:pPr>
        <w:jc w:val="center"/>
        <w:rPr>
          <w:rFonts w:ascii="Times New Roman" w:hAnsi="Times New Roman" w:cs="Times New Roman"/>
          <w:color w:val="000000" w:themeColor="text1"/>
          <w:sz w:val="28"/>
          <w:szCs w:val="28"/>
          <w:bdr w:val="none" w:sz="0" w:space="0" w:color="auto" w:frame="1"/>
          <w:lang w:eastAsia="es-ES"/>
        </w:rPr>
      </w:pPr>
    </w:p>
    <w:p w:rsidR="009B240A" w:rsidRPr="001443CD" w:rsidRDefault="001443CD" w:rsidP="009B240A">
      <w:pPr>
        <w:jc w:val="center"/>
        <w:rPr>
          <w:rFonts w:ascii="Times New Roman" w:hAnsi="Times New Roman" w:cs="Times New Roman"/>
          <w:color w:val="000000" w:themeColor="text1"/>
          <w:sz w:val="28"/>
          <w:szCs w:val="28"/>
          <w:bdr w:val="none" w:sz="0" w:space="0" w:color="auto" w:frame="1"/>
          <w:lang w:eastAsia="es-ES"/>
        </w:rPr>
      </w:pPr>
    </w:p>
    <w:p w:rsidR="009B240A" w:rsidRPr="001443CD" w:rsidRDefault="001443CD" w:rsidP="009B240A">
      <w:pPr>
        <w:jc w:val="center"/>
        <w:rPr>
          <w:rFonts w:ascii="Times New Roman" w:hAnsi="Times New Roman" w:cs="Times New Roman"/>
          <w:color w:val="000000" w:themeColor="text1"/>
          <w:sz w:val="28"/>
          <w:szCs w:val="28"/>
          <w:bdr w:val="none" w:sz="0" w:space="0" w:color="auto" w:frame="1"/>
          <w:lang w:eastAsia="es-ES"/>
        </w:rPr>
      </w:pPr>
    </w:p>
    <w:p w:rsidR="009B240A" w:rsidRPr="001443CD" w:rsidRDefault="001443CD" w:rsidP="009B240A">
      <w:pPr>
        <w:jc w:val="center"/>
        <w:rPr>
          <w:rFonts w:ascii="Times New Roman" w:hAnsi="Times New Roman" w:cs="Times New Roman"/>
          <w:color w:val="000000" w:themeColor="text1"/>
          <w:sz w:val="28"/>
          <w:szCs w:val="28"/>
          <w:bdr w:val="none" w:sz="0" w:space="0" w:color="auto" w:frame="1"/>
          <w:lang w:eastAsia="es-ES"/>
        </w:rPr>
      </w:pPr>
    </w:p>
    <w:sectPr w:rsidR="009B240A" w:rsidRPr="001443CD">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1443CD">
      <w:pPr>
        <w:spacing w:after="0" w:line="240" w:lineRule="auto"/>
      </w:pPr>
      <w:r>
        <w:separator/>
      </w:r>
    </w:p>
  </w:endnote>
  <w:endnote w:type="continuationSeparator" w:id="0">
    <w:p w:rsidR="00000000" w:rsidRDefault="001443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NewRomanPS-ItalicMT">
    <w:altName w:val="MS Gothic"/>
    <w:panose1 w:val="00000000000000000000"/>
    <w:charset w:val="80"/>
    <w:family w:val="auto"/>
    <w:notTrueType/>
    <w:pitch w:val="default"/>
    <w:sig w:usb0="00000003" w:usb1="08070000" w:usb2="00000010" w:usb3="00000000" w:csb0="0002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1443CD">
      <w:pPr>
        <w:spacing w:after="0" w:line="240" w:lineRule="auto"/>
      </w:pPr>
      <w:r>
        <w:separator/>
      </w:r>
    </w:p>
  </w:footnote>
  <w:footnote w:type="continuationSeparator" w:id="0">
    <w:p w:rsidR="00000000" w:rsidRDefault="001443CD">
      <w:pPr>
        <w:spacing w:after="0" w:line="240" w:lineRule="auto"/>
      </w:pPr>
      <w:r>
        <w:continuationSeparator/>
      </w:r>
    </w:p>
  </w:footnote>
  <w:footnote w:id="1">
    <w:p w:rsidR="009D3897" w:rsidRPr="009D3897" w:rsidRDefault="001443CD" w:rsidP="009D3897">
      <w:pPr>
        <w:pStyle w:val="Textonotapie"/>
        <w:jc w:val="both"/>
        <w:rPr>
          <w:rFonts w:ascii="Times New Roman" w:hAnsi="Times New Roman"/>
          <w:sz w:val="20"/>
          <w:szCs w:val="20"/>
        </w:rPr>
      </w:pPr>
      <w:r w:rsidRPr="009D3897">
        <w:rPr>
          <w:rStyle w:val="Refdenotaalpie"/>
          <w:rFonts w:ascii="Times New Roman" w:hAnsi="Times New Roman"/>
          <w:sz w:val="20"/>
          <w:szCs w:val="20"/>
        </w:rPr>
        <w:footnoteRef/>
      </w:r>
      <w:r w:rsidRPr="009D3897">
        <w:rPr>
          <w:rFonts w:ascii="Times New Roman" w:hAnsi="Times New Roman"/>
          <w:sz w:val="20"/>
          <w:szCs w:val="20"/>
        </w:rPr>
        <w:t xml:space="preserve"> La construcción de este glosario se funda en lo dispuesto en las normas pertinentes. </w:t>
      </w:r>
    </w:p>
  </w:footnote>
  <w:footnote w:id="2">
    <w:p w:rsidR="008967FC" w:rsidRPr="00FF2D30" w:rsidRDefault="001443CD" w:rsidP="00FF2D30">
      <w:pPr>
        <w:pStyle w:val="Textonotapie"/>
        <w:jc w:val="both"/>
        <w:rPr>
          <w:rFonts w:ascii="Times New Roman" w:hAnsi="Times New Roman"/>
          <w:sz w:val="20"/>
          <w:szCs w:val="20"/>
          <w:lang w:val="es-ES_tradnl"/>
        </w:rPr>
      </w:pPr>
      <w:r w:rsidRPr="00FF2D30">
        <w:rPr>
          <w:rStyle w:val="Refdenotaalpie"/>
          <w:rFonts w:ascii="Times New Roman" w:hAnsi="Times New Roman"/>
          <w:sz w:val="20"/>
          <w:szCs w:val="20"/>
        </w:rPr>
        <w:footnoteRef/>
      </w:r>
      <w:r w:rsidRPr="00FF2D30">
        <w:rPr>
          <w:rFonts w:ascii="Times New Roman" w:hAnsi="Times New Roman"/>
          <w:sz w:val="20"/>
          <w:szCs w:val="20"/>
        </w:rPr>
        <w:t xml:space="preserve"> </w:t>
      </w:r>
      <w:r w:rsidRPr="00FF2D30">
        <w:rPr>
          <w:rFonts w:ascii="Times New Roman" w:hAnsi="Times New Roman"/>
          <w:sz w:val="20"/>
          <w:szCs w:val="20"/>
          <w:lang w:val="es-ES_tradnl"/>
        </w:rPr>
        <w:t>Para</w:t>
      </w:r>
      <w:r w:rsidRPr="00FF2D30">
        <w:rPr>
          <w:rFonts w:ascii="Times New Roman" w:hAnsi="Times New Roman"/>
          <w:sz w:val="20"/>
          <w:szCs w:val="20"/>
          <w:lang w:val="es-ES_tradnl"/>
        </w:rPr>
        <w:t xml:space="preserve"> las personas jurídicas extranjeras sin residencia en el país, el parágrafo demandado establece que se calculará a partir de la utilidad financiera depurada.</w:t>
      </w:r>
    </w:p>
  </w:footnote>
  <w:footnote w:id="3">
    <w:p w:rsidR="009D3897" w:rsidRPr="009D3897" w:rsidRDefault="001443CD" w:rsidP="009D3897">
      <w:pPr>
        <w:pStyle w:val="Textonotapie"/>
        <w:jc w:val="both"/>
        <w:rPr>
          <w:lang w:val="es-ES_tradnl"/>
        </w:rPr>
      </w:pPr>
      <w:r w:rsidRPr="009D3897">
        <w:rPr>
          <w:rStyle w:val="Refdenotaalpie"/>
          <w:rFonts w:ascii="Times New Roman" w:hAnsi="Times New Roman"/>
          <w:sz w:val="20"/>
          <w:szCs w:val="20"/>
        </w:rPr>
        <w:footnoteRef/>
      </w:r>
      <w:r w:rsidRPr="009D3897">
        <w:rPr>
          <w:rFonts w:ascii="Times New Roman" w:hAnsi="Times New Roman"/>
          <w:sz w:val="20"/>
          <w:szCs w:val="20"/>
        </w:rPr>
        <w:t xml:space="preserve"> </w:t>
      </w:r>
      <w:r w:rsidRPr="009D3897">
        <w:rPr>
          <w:rFonts w:ascii="Times New Roman" w:hAnsi="Times New Roman"/>
          <w:sz w:val="20"/>
          <w:szCs w:val="20"/>
          <w:lang w:val="es-ES_tradnl"/>
        </w:rPr>
        <w:t>Ver el artículo 268 de la Ley 1955 de 2019, la Ley 2238 de 2022, la Ley 2240 de 2022 y normas co</w:t>
      </w:r>
      <w:r w:rsidRPr="009D3897">
        <w:rPr>
          <w:rFonts w:ascii="Times New Roman" w:hAnsi="Times New Roman"/>
          <w:sz w:val="20"/>
          <w:szCs w:val="20"/>
          <w:lang w:val="es-ES_tradnl"/>
        </w:rPr>
        <w:t>ncordantes.</w:t>
      </w:r>
      <w:r>
        <w:rPr>
          <w:lang w:val="es-ES_tradnl"/>
        </w:rPr>
        <w:t xml:space="preserve"> </w:t>
      </w:r>
    </w:p>
  </w:footnote>
  <w:footnote w:id="4">
    <w:p w:rsidR="00036D49" w:rsidRPr="008967FC" w:rsidRDefault="001443CD" w:rsidP="00391E0A">
      <w:pPr>
        <w:pStyle w:val="Textonotapie"/>
        <w:jc w:val="both"/>
        <w:rPr>
          <w:rFonts w:ascii="Times New Roman" w:hAnsi="Times New Roman"/>
          <w:color w:val="000000" w:themeColor="text1"/>
          <w:sz w:val="20"/>
          <w:szCs w:val="20"/>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rPr>
        <w:t xml:space="preserve"> </w:t>
      </w:r>
      <w:hyperlink r:id="rId1" w:history="1">
        <w:r w:rsidRPr="008967FC">
          <w:rPr>
            <w:rStyle w:val="Hipervnculo"/>
            <w:rFonts w:ascii="Times New Roman" w:hAnsi="Times New Roman"/>
            <w:color w:val="000000" w:themeColor="text1"/>
            <w:sz w:val="20"/>
            <w:szCs w:val="20"/>
          </w:rPr>
          <w:t>https://www.corteconstitucional.gov.co/secretaria/archivo.php?id=61958</w:t>
        </w:r>
      </w:hyperlink>
      <w:r w:rsidRPr="008967FC">
        <w:rPr>
          <w:rFonts w:ascii="Times New Roman" w:hAnsi="Times New Roman"/>
          <w:color w:val="000000" w:themeColor="text1"/>
          <w:sz w:val="20"/>
          <w:szCs w:val="20"/>
        </w:rPr>
        <w:t xml:space="preserve">. </w:t>
      </w:r>
    </w:p>
  </w:footnote>
  <w:footnote w:id="5">
    <w:p w:rsidR="00036D49" w:rsidRPr="008967FC" w:rsidRDefault="001443CD" w:rsidP="00391E0A">
      <w:pPr>
        <w:pStyle w:val="Textonotapie"/>
        <w:ind w:right="49"/>
        <w:jc w:val="both"/>
        <w:rPr>
          <w:rFonts w:ascii="Times New Roman" w:hAnsi="Times New Roman"/>
          <w:color w:val="000000" w:themeColor="text1"/>
          <w:sz w:val="20"/>
          <w:szCs w:val="20"/>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rPr>
        <w:t xml:space="preserve"> Siguiendo lo previsto en los artículos 242.2 y 278.5 de la Constitución.</w:t>
      </w:r>
    </w:p>
  </w:footnote>
  <w:footnote w:id="6">
    <w:p w:rsidR="00036D49" w:rsidRPr="008967FC" w:rsidRDefault="001443CD" w:rsidP="00391E0A">
      <w:pPr>
        <w:pStyle w:val="Textonotapie"/>
        <w:ind w:right="49"/>
        <w:jc w:val="both"/>
        <w:rPr>
          <w:rFonts w:ascii="Times New Roman" w:hAnsi="Times New Roman"/>
          <w:color w:val="000000" w:themeColor="text1"/>
          <w:sz w:val="20"/>
          <w:szCs w:val="20"/>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rPr>
        <w:t xml:space="preserve"> Conforme a lo previsto en el artículo 7 del Decreto 2067 de 1991.</w:t>
      </w:r>
    </w:p>
  </w:footnote>
  <w:footnote w:id="7">
    <w:p w:rsidR="00036D49" w:rsidRPr="008967FC" w:rsidRDefault="001443CD" w:rsidP="00391E0A">
      <w:pPr>
        <w:pStyle w:val="Textonotapie"/>
        <w:jc w:val="both"/>
        <w:rPr>
          <w:rFonts w:ascii="Times New Roman" w:hAnsi="Times New Roman"/>
          <w:color w:val="000000" w:themeColor="text1"/>
          <w:sz w:val="20"/>
          <w:szCs w:val="20"/>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rPr>
        <w:t xml:space="preserve"> Para obtener la información solicitada, fue necesario que el magistrado sustanciador profiriera varios requerimientos probatorios adicionales. En esta dirección se emitieron los autos del</w:t>
      </w:r>
      <w:r w:rsidRPr="008967FC">
        <w:rPr>
          <w:rFonts w:ascii="Times New Roman" w:hAnsi="Times New Roman"/>
          <w:color w:val="000000" w:themeColor="text1"/>
          <w:sz w:val="20"/>
          <w:szCs w:val="20"/>
        </w:rPr>
        <w:t xml:space="preserve"> 16 de agosto de 2023, 11 de septiembre de 2023 y 25 de octubre de 2023. Finalmente, mediante el Auto del 16 de noviembre de 2023 se dispuso continuar con el trámite del proceso (</w:t>
      </w:r>
      <w:hyperlink r:id="rId2" w:history="1">
        <w:r w:rsidRPr="008967FC">
          <w:rPr>
            <w:rStyle w:val="Hipervnculo"/>
            <w:rFonts w:ascii="Times New Roman" w:hAnsi="Times New Roman"/>
            <w:color w:val="000000" w:themeColor="text1"/>
            <w:sz w:val="20"/>
            <w:szCs w:val="20"/>
          </w:rPr>
          <w:t>https://www.corteconstitucional.gov.co/secretaria/archivo.php?id=72622</w:t>
        </w:r>
      </w:hyperlink>
      <w:r w:rsidRPr="008967FC">
        <w:rPr>
          <w:rFonts w:ascii="Times New Roman" w:hAnsi="Times New Roman"/>
          <w:color w:val="000000" w:themeColor="text1"/>
          <w:sz w:val="20"/>
          <w:szCs w:val="20"/>
        </w:rPr>
        <w:t xml:space="preserve">). </w:t>
      </w:r>
    </w:p>
  </w:footnote>
  <w:footnote w:id="8">
    <w:p w:rsidR="00036D49" w:rsidRPr="008967FC" w:rsidRDefault="001443CD" w:rsidP="00391E0A">
      <w:pPr>
        <w:pStyle w:val="Textonotapie"/>
        <w:jc w:val="both"/>
        <w:rPr>
          <w:rFonts w:ascii="Times New Roman" w:hAnsi="Times New Roman"/>
          <w:color w:val="000000" w:themeColor="text1"/>
          <w:sz w:val="20"/>
          <w:szCs w:val="20"/>
          <w:lang w:val="es-CO"/>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rPr>
        <w:t xml:space="preserve"> </w:t>
      </w:r>
      <w:r w:rsidRPr="008967FC">
        <w:rPr>
          <w:rFonts w:ascii="Times New Roman" w:hAnsi="Times New Roman"/>
          <w:color w:val="000000" w:themeColor="text1"/>
          <w:sz w:val="20"/>
          <w:szCs w:val="20"/>
          <w:lang w:val="es-CO"/>
        </w:rPr>
        <w:t xml:space="preserve">Las autoridades invitadas fueron las siguientes: </w:t>
      </w:r>
      <w:r w:rsidRPr="008967FC">
        <w:rPr>
          <w:rFonts w:ascii="Times New Roman" w:hAnsi="Times New Roman"/>
          <w:color w:val="000000" w:themeColor="text1"/>
          <w:sz w:val="20"/>
          <w:szCs w:val="20"/>
        </w:rPr>
        <w:t>Ministerio de Hacienda y Crédito Público; al Departamento Nacional de Planeación; al Comité Autónomo de la Regla Fiscal (</w:t>
      </w:r>
      <w:r w:rsidRPr="008967FC">
        <w:rPr>
          <w:rFonts w:ascii="Times New Roman" w:hAnsi="Times New Roman"/>
          <w:color w:val="000000" w:themeColor="text1"/>
          <w:sz w:val="20"/>
          <w:szCs w:val="20"/>
        </w:rPr>
        <w:t xml:space="preserve">CARF); al Centro de Investigación Económica y Social (FEDESARROLLO); al Consejo Nacional de Contadores Públicos; al Consejo Privado de Competitividad; al Instituto Colombiano de Derecho Tributario (ICDT); a la Cámara de Comercio de Bogotá; a la Federación </w:t>
      </w:r>
      <w:r w:rsidRPr="008967FC">
        <w:rPr>
          <w:rFonts w:ascii="Times New Roman" w:hAnsi="Times New Roman"/>
          <w:color w:val="000000" w:themeColor="text1"/>
          <w:sz w:val="20"/>
          <w:szCs w:val="20"/>
        </w:rPr>
        <w:t xml:space="preserve">Nacional de Comerciantes (FENALCO); al Centro de Estudios Fiscales de la Universidad Externado de Colombia; al Observatorio Fiscal de la Pontificia Universidad Javeriana; a la Facultad de Derecho de la Universidad de los Andes; a la Facultad de Derecho de </w:t>
      </w:r>
      <w:r w:rsidRPr="008967FC">
        <w:rPr>
          <w:rFonts w:ascii="Times New Roman" w:hAnsi="Times New Roman"/>
          <w:color w:val="000000" w:themeColor="text1"/>
          <w:sz w:val="20"/>
          <w:szCs w:val="20"/>
        </w:rPr>
        <w:t xml:space="preserve">la Universidad de la Sabana; a la Facultad de Ciencias Jurídicas de la Pontificia Universidad Javeriana; a la Facultad de Jurisprudencia y a la Escuela de Ciencias Humanas de la Universidad del Rosario; a la Facultad de Derecho de la Universidad Externado </w:t>
      </w:r>
      <w:r w:rsidRPr="008967FC">
        <w:rPr>
          <w:rFonts w:ascii="Times New Roman" w:hAnsi="Times New Roman"/>
          <w:color w:val="000000" w:themeColor="text1"/>
          <w:sz w:val="20"/>
          <w:szCs w:val="20"/>
        </w:rPr>
        <w:t>de Colombia; a la Facultad de Derecho de la Universidad Libre; a la Facultad de Ciencias Jurídicas y Sociales de la Universidad de Caldas; a la Facultad de Derecho de la Universidad del Cauca; a la Facultad de Derecho, Ciencia Política y Relaciones Interna</w:t>
      </w:r>
      <w:r w:rsidRPr="008967FC">
        <w:rPr>
          <w:rFonts w:ascii="Times New Roman" w:hAnsi="Times New Roman"/>
          <w:color w:val="000000" w:themeColor="text1"/>
          <w:sz w:val="20"/>
          <w:szCs w:val="20"/>
        </w:rPr>
        <w:t xml:space="preserve">cionales de la Universidad del Norte; a la Facultad de Derecho de la Universidad Nacional y a la Facultad de Derecho de la Universidad de Nariño. </w:t>
      </w:r>
    </w:p>
  </w:footnote>
  <w:footnote w:id="9">
    <w:p w:rsidR="00036D49" w:rsidRPr="008967FC" w:rsidRDefault="001443CD" w:rsidP="00391E0A">
      <w:pPr>
        <w:pStyle w:val="Textonotapie"/>
        <w:jc w:val="both"/>
        <w:rPr>
          <w:rFonts w:ascii="Times New Roman" w:hAnsi="Times New Roman"/>
          <w:color w:val="000000" w:themeColor="text1"/>
          <w:sz w:val="20"/>
          <w:szCs w:val="20"/>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rPr>
        <w:t xml:space="preserve"> Mediante el Auto 255 del 7 de febrero de 2024, los demás integrantes de la Sala Plena rechazaron dos recusa</w:t>
      </w:r>
      <w:r w:rsidRPr="008967FC">
        <w:rPr>
          <w:rFonts w:ascii="Times New Roman" w:hAnsi="Times New Roman"/>
          <w:color w:val="000000" w:themeColor="text1"/>
          <w:sz w:val="20"/>
          <w:szCs w:val="20"/>
        </w:rPr>
        <w:t xml:space="preserve">ciones presentadas contra el magistrado Vladimir Fernández Andrade, por no superar los requisitos de pertinencia. </w:t>
      </w:r>
      <w:hyperlink r:id="rId3" w:history="1">
        <w:r w:rsidRPr="008967FC">
          <w:rPr>
            <w:rStyle w:val="Hipervnculo"/>
            <w:rFonts w:ascii="Times New Roman" w:hAnsi="Times New Roman"/>
            <w:color w:val="000000" w:themeColor="text1"/>
            <w:sz w:val="20"/>
            <w:szCs w:val="20"/>
          </w:rPr>
          <w:t>https://www.corteconstitucional.gov.co/secretaria/archi</w:t>
        </w:r>
        <w:r w:rsidRPr="008967FC">
          <w:rPr>
            <w:rStyle w:val="Hipervnculo"/>
            <w:rFonts w:ascii="Times New Roman" w:hAnsi="Times New Roman"/>
            <w:color w:val="000000" w:themeColor="text1"/>
            <w:sz w:val="20"/>
            <w:szCs w:val="20"/>
          </w:rPr>
          <w:t>vo.php?id=79901</w:t>
        </w:r>
      </w:hyperlink>
      <w:r w:rsidRPr="008967FC">
        <w:rPr>
          <w:rFonts w:ascii="Times New Roman" w:hAnsi="Times New Roman"/>
          <w:color w:val="000000" w:themeColor="text1"/>
          <w:sz w:val="20"/>
          <w:szCs w:val="20"/>
        </w:rPr>
        <w:t xml:space="preserve">. </w:t>
      </w:r>
    </w:p>
  </w:footnote>
  <w:footnote w:id="10">
    <w:p w:rsidR="00036D49" w:rsidRPr="008967FC" w:rsidRDefault="001443CD" w:rsidP="00391E0A">
      <w:pPr>
        <w:pStyle w:val="Textonotapie"/>
        <w:jc w:val="both"/>
        <w:rPr>
          <w:rFonts w:ascii="Times New Roman" w:hAnsi="Times New Roman"/>
          <w:color w:val="000000" w:themeColor="text1"/>
          <w:sz w:val="20"/>
          <w:szCs w:val="20"/>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rPr>
        <w:t xml:space="preserve"> Constancia secretaria del 15 de febrero de 2024, suscrita por la secretaria general de la Corte Constitucional. </w:t>
      </w:r>
      <w:hyperlink r:id="rId4" w:history="1">
        <w:r w:rsidRPr="008967FC">
          <w:rPr>
            <w:rStyle w:val="Hipervnculo"/>
            <w:rFonts w:ascii="Times New Roman" w:hAnsi="Times New Roman"/>
            <w:color w:val="000000" w:themeColor="text1"/>
            <w:sz w:val="20"/>
            <w:szCs w:val="20"/>
          </w:rPr>
          <w:t>https://www.corteconstitucional.gov.c</w:t>
        </w:r>
        <w:r w:rsidRPr="008967FC">
          <w:rPr>
            <w:rStyle w:val="Hipervnculo"/>
            <w:rFonts w:ascii="Times New Roman" w:hAnsi="Times New Roman"/>
            <w:color w:val="000000" w:themeColor="text1"/>
            <w:sz w:val="20"/>
            <w:szCs w:val="20"/>
          </w:rPr>
          <w:t>o/secretaria/archivo.php?id=77216</w:t>
        </w:r>
      </w:hyperlink>
      <w:r w:rsidRPr="008967FC">
        <w:rPr>
          <w:rFonts w:ascii="Times New Roman" w:hAnsi="Times New Roman"/>
          <w:color w:val="000000" w:themeColor="text1"/>
          <w:sz w:val="20"/>
          <w:szCs w:val="20"/>
        </w:rPr>
        <w:t xml:space="preserve">. </w:t>
      </w:r>
    </w:p>
  </w:footnote>
  <w:footnote w:id="11">
    <w:p w:rsidR="00036D49" w:rsidRPr="008967FC" w:rsidRDefault="001443CD" w:rsidP="00391E0A">
      <w:pPr>
        <w:pStyle w:val="Textonotapie"/>
        <w:jc w:val="both"/>
        <w:rPr>
          <w:rFonts w:ascii="Times New Roman" w:hAnsi="Times New Roman"/>
          <w:color w:val="000000" w:themeColor="text1"/>
          <w:sz w:val="20"/>
          <w:szCs w:val="20"/>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rPr>
        <w:t xml:space="preserve"> </w:t>
      </w:r>
      <w:hyperlink r:id="rId5" w:history="1">
        <w:r w:rsidRPr="008967FC">
          <w:rPr>
            <w:rStyle w:val="Hipervnculo"/>
            <w:rFonts w:ascii="Times New Roman" w:hAnsi="Times New Roman"/>
            <w:color w:val="000000" w:themeColor="text1"/>
            <w:sz w:val="20"/>
            <w:szCs w:val="20"/>
          </w:rPr>
          <w:t>https://www.corteconstitucional.gov.co/secretaria/archivo.php?id=57729</w:t>
        </w:r>
      </w:hyperlink>
      <w:r w:rsidRPr="008967FC">
        <w:rPr>
          <w:rFonts w:ascii="Times New Roman" w:hAnsi="Times New Roman"/>
          <w:color w:val="000000" w:themeColor="text1"/>
          <w:sz w:val="20"/>
          <w:szCs w:val="20"/>
        </w:rPr>
        <w:t xml:space="preserve"> </w:t>
      </w:r>
    </w:p>
  </w:footnote>
  <w:footnote w:id="12">
    <w:p w:rsidR="00036D49" w:rsidRPr="008967FC" w:rsidRDefault="001443CD" w:rsidP="00391E0A">
      <w:pPr>
        <w:pStyle w:val="Textonotapie"/>
        <w:jc w:val="both"/>
        <w:rPr>
          <w:rFonts w:ascii="Times New Roman" w:hAnsi="Times New Roman"/>
          <w:color w:val="000000" w:themeColor="text1"/>
          <w:sz w:val="20"/>
          <w:szCs w:val="20"/>
          <w:lang w:val="es-CO"/>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lang w:val="it-IT"/>
        </w:rPr>
        <w:t xml:space="preserve"> M.P. Diana Fajardo Rivera. </w:t>
      </w:r>
      <w:r w:rsidRPr="008967FC">
        <w:rPr>
          <w:rFonts w:ascii="Times New Roman" w:hAnsi="Times New Roman"/>
          <w:color w:val="000000" w:themeColor="text1"/>
          <w:sz w:val="20"/>
          <w:szCs w:val="20"/>
          <w:lang w:val="es-CO"/>
        </w:rPr>
        <w:t>AV. Antonio José Lizarazo Ocam</w:t>
      </w:r>
      <w:r w:rsidRPr="008967FC">
        <w:rPr>
          <w:rFonts w:ascii="Times New Roman" w:hAnsi="Times New Roman"/>
          <w:color w:val="000000" w:themeColor="text1"/>
          <w:sz w:val="20"/>
          <w:szCs w:val="20"/>
          <w:lang w:val="es-CO"/>
        </w:rPr>
        <w:t xml:space="preserve">po. SV. Alberto Rojas Ríos. </w:t>
      </w:r>
    </w:p>
  </w:footnote>
  <w:footnote w:id="13">
    <w:p w:rsidR="00036D49" w:rsidRPr="008967FC" w:rsidRDefault="001443CD" w:rsidP="00391E0A">
      <w:pPr>
        <w:pStyle w:val="Textonotapie"/>
        <w:jc w:val="both"/>
        <w:rPr>
          <w:rFonts w:ascii="Times New Roman" w:hAnsi="Times New Roman"/>
          <w:color w:val="000000" w:themeColor="text1"/>
          <w:sz w:val="20"/>
          <w:szCs w:val="20"/>
          <w:lang w:val="es-CO"/>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rPr>
        <w:t xml:space="preserve"> M.P. Alberto Rojas Ríos. SV. </w:t>
      </w:r>
      <w:r w:rsidRPr="008967FC">
        <w:rPr>
          <w:rFonts w:ascii="Times New Roman" w:hAnsi="Times New Roman"/>
          <w:color w:val="000000" w:themeColor="text1"/>
          <w:sz w:val="20"/>
          <w:szCs w:val="20"/>
          <w:lang w:val="it-IT"/>
        </w:rPr>
        <w:t xml:space="preserve">Richard Ramirez Grisales (E). SV. Gloria Stella Ortiz Delgado. SV. Cristina Pardo Schlesinger. </w:t>
      </w:r>
      <w:r w:rsidRPr="008967FC">
        <w:rPr>
          <w:rFonts w:ascii="Times New Roman" w:hAnsi="Times New Roman"/>
          <w:color w:val="000000" w:themeColor="text1"/>
          <w:sz w:val="20"/>
          <w:szCs w:val="20"/>
          <w:lang w:val="es-CO"/>
        </w:rPr>
        <w:t xml:space="preserve">SV. Antonio José Lizarazo Ocampo. </w:t>
      </w:r>
    </w:p>
  </w:footnote>
  <w:footnote w:id="14">
    <w:p w:rsidR="00036D49" w:rsidRPr="008967FC" w:rsidRDefault="001443CD" w:rsidP="00391E0A">
      <w:pPr>
        <w:pStyle w:val="Prrafodelista"/>
        <w:tabs>
          <w:tab w:val="left" w:pos="426"/>
        </w:tabs>
        <w:autoSpaceDE w:val="0"/>
        <w:autoSpaceDN w:val="0"/>
        <w:spacing w:after="0" w:line="240" w:lineRule="auto"/>
        <w:ind w:left="0" w:right="49"/>
        <w:contextualSpacing w:val="0"/>
        <w:jc w:val="both"/>
        <w:textAlignment w:val="baseline"/>
        <w:rPr>
          <w:i/>
          <w:color w:val="000000" w:themeColor="text1"/>
          <w:sz w:val="20"/>
          <w:szCs w:val="20"/>
        </w:rPr>
      </w:pPr>
      <w:r w:rsidRPr="008967FC">
        <w:rPr>
          <w:rStyle w:val="Refdenotaalpie"/>
          <w:color w:val="000000" w:themeColor="text1"/>
          <w:sz w:val="20"/>
          <w:szCs w:val="20"/>
        </w:rPr>
        <w:footnoteRef/>
      </w:r>
      <w:r w:rsidRPr="008967FC">
        <w:rPr>
          <w:color w:val="000000" w:themeColor="text1"/>
          <w:sz w:val="20"/>
          <w:szCs w:val="20"/>
        </w:rPr>
        <w:t xml:space="preserve"> El 11 de diciembre de 2023, los accionantes remitieron un escrito en el que le solicitan que antes de emitir la decisión de fondo se tenga en cuenta el análisis expuesto en la Sentencia C- 391 de 2023. </w:t>
      </w:r>
      <w:hyperlink r:id="rId6" w:history="1">
        <w:r w:rsidRPr="008967FC">
          <w:rPr>
            <w:rStyle w:val="Hipervnculo"/>
            <w:color w:val="000000" w:themeColor="text1"/>
            <w:sz w:val="20"/>
            <w:szCs w:val="20"/>
          </w:rPr>
          <w:t>https://www.corteconstitucional.gov.co/secretaria/archivo.php?id=73811</w:t>
        </w:r>
      </w:hyperlink>
      <w:r w:rsidRPr="008967FC">
        <w:rPr>
          <w:color w:val="000000" w:themeColor="text1"/>
          <w:sz w:val="20"/>
          <w:szCs w:val="20"/>
        </w:rPr>
        <w:t xml:space="preserve">. </w:t>
      </w:r>
    </w:p>
  </w:footnote>
  <w:footnote w:id="15">
    <w:p w:rsidR="00036D49" w:rsidRPr="008967FC" w:rsidRDefault="001443CD" w:rsidP="00391E0A">
      <w:pPr>
        <w:pStyle w:val="Textonotapie"/>
        <w:jc w:val="both"/>
        <w:rPr>
          <w:rFonts w:ascii="Times New Roman" w:hAnsi="Times New Roman"/>
          <w:color w:val="000000" w:themeColor="text1"/>
          <w:sz w:val="20"/>
          <w:szCs w:val="20"/>
          <w:lang w:val="es-CO"/>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rPr>
        <w:t xml:space="preserve"> </w:t>
      </w:r>
      <w:r w:rsidRPr="008967FC">
        <w:rPr>
          <w:rFonts w:ascii="Times New Roman" w:hAnsi="Times New Roman"/>
          <w:color w:val="000000" w:themeColor="text1"/>
          <w:sz w:val="20"/>
          <w:szCs w:val="20"/>
          <w:lang w:val="es-CO"/>
        </w:rPr>
        <w:t>La fijación en lista se realizó mediante comunicación publicada por la Secretaria General el 22 de noviembre de 2023. El oficio puede ser consultad</w:t>
      </w:r>
      <w:r w:rsidRPr="008967FC">
        <w:rPr>
          <w:rFonts w:ascii="Times New Roman" w:hAnsi="Times New Roman"/>
          <w:color w:val="000000" w:themeColor="text1"/>
          <w:sz w:val="20"/>
          <w:szCs w:val="20"/>
          <w:lang w:val="es-CO"/>
        </w:rPr>
        <w:t xml:space="preserve">o a continuación: </w:t>
      </w:r>
      <w:hyperlink r:id="rId7" w:history="1">
        <w:r w:rsidRPr="008967FC">
          <w:rPr>
            <w:rStyle w:val="Hipervnculo"/>
            <w:rFonts w:ascii="Times New Roman" w:hAnsi="Times New Roman"/>
            <w:color w:val="000000" w:themeColor="text1"/>
            <w:sz w:val="20"/>
            <w:szCs w:val="20"/>
            <w:lang w:val="es-CO"/>
          </w:rPr>
          <w:t>https://www.corteconstitucional.gov.co/secretaria/archivo.php?id=72763</w:t>
        </w:r>
      </w:hyperlink>
      <w:r w:rsidRPr="008967FC">
        <w:rPr>
          <w:rFonts w:ascii="Times New Roman" w:hAnsi="Times New Roman"/>
          <w:color w:val="000000" w:themeColor="text1"/>
          <w:sz w:val="20"/>
          <w:szCs w:val="20"/>
          <w:lang w:val="es-CO"/>
        </w:rPr>
        <w:t xml:space="preserve"> </w:t>
      </w:r>
      <w:r w:rsidRPr="008967FC">
        <w:rPr>
          <w:rFonts w:ascii="Times New Roman" w:hAnsi="Times New Roman"/>
          <w:color w:val="000000" w:themeColor="text1"/>
          <w:sz w:val="20"/>
          <w:szCs w:val="20"/>
        </w:rPr>
        <w:t xml:space="preserve"> </w:t>
      </w:r>
    </w:p>
  </w:footnote>
  <w:footnote w:id="16">
    <w:p w:rsidR="00036D49" w:rsidRPr="008967FC" w:rsidRDefault="001443CD" w:rsidP="00391E0A">
      <w:pPr>
        <w:pStyle w:val="Textonotapie"/>
        <w:jc w:val="both"/>
        <w:rPr>
          <w:rFonts w:ascii="Times New Roman" w:hAnsi="Times New Roman"/>
          <w:color w:val="000000" w:themeColor="text1"/>
          <w:sz w:val="20"/>
          <w:szCs w:val="20"/>
          <w:lang w:val="es-CO"/>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rPr>
        <w:t xml:space="preserve"> Información disponible al público, con el número de radicado del proceso (D-15.369), en el buscador de la Secretaría General de la Corte en la siguiente dirección </w:t>
      </w:r>
      <w:hyperlink r:id="rId8" w:history="1">
        <w:r w:rsidRPr="008967FC">
          <w:rPr>
            <w:rStyle w:val="Hipervnculo"/>
            <w:rFonts w:ascii="Times New Roman" w:hAnsi="Times New Roman"/>
            <w:color w:val="000000" w:themeColor="text1"/>
            <w:sz w:val="20"/>
            <w:szCs w:val="20"/>
          </w:rPr>
          <w:t>https://www.corteconstitucional.gov.co/secretaria/consultac/proceso.php?proceso=1&amp;campo=rad_codigo&amp;date3=1992-01-01&amp;date4=2024-02-29&amp;todos=%25&amp;palabra=15369</w:t>
        </w:r>
      </w:hyperlink>
      <w:r w:rsidRPr="008967FC">
        <w:rPr>
          <w:rFonts w:ascii="Times New Roman" w:hAnsi="Times New Roman"/>
          <w:color w:val="000000" w:themeColor="text1"/>
          <w:sz w:val="20"/>
          <w:szCs w:val="20"/>
        </w:rPr>
        <w:t xml:space="preserve">.  </w:t>
      </w:r>
    </w:p>
  </w:footnote>
  <w:footnote w:id="17">
    <w:p w:rsidR="00036D49" w:rsidRPr="008967FC" w:rsidRDefault="001443CD" w:rsidP="00391E0A">
      <w:pPr>
        <w:pStyle w:val="Textonotapie"/>
        <w:jc w:val="both"/>
        <w:rPr>
          <w:rFonts w:ascii="Times New Roman" w:hAnsi="Times New Roman"/>
          <w:color w:val="000000" w:themeColor="text1"/>
          <w:sz w:val="20"/>
          <w:szCs w:val="20"/>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rPr>
        <w:t xml:space="preserve"> Esta interven</w:t>
      </w:r>
      <w:r w:rsidRPr="008967FC">
        <w:rPr>
          <w:rFonts w:ascii="Times New Roman" w:hAnsi="Times New Roman"/>
          <w:color w:val="000000" w:themeColor="text1"/>
          <w:sz w:val="20"/>
          <w:szCs w:val="20"/>
        </w:rPr>
        <w:t xml:space="preserve">ción fue presentada el 5 de diciembre de 2023 por Carolina Jiménez Bellicia, en representación del Departamento Administrativo de la Presidencia de la República. </w:t>
      </w:r>
      <w:hyperlink r:id="rId9" w:history="1">
        <w:r w:rsidRPr="008967FC">
          <w:rPr>
            <w:rStyle w:val="Hipervnculo"/>
            <w:rFonts w:ascii="Times New Roman" w:hAnsi="Times New Roman"/>
            <w:color w:val="000000" w:themeColor="text1"/>
            <w:sz w:val="20"/>
            <w:szCs w:val="20"/>
          </w:rPr>
          <w:t>https:/</w:t>
        </w:r>
        <w:r w:rsidRPr="008967FC">
          <w:rPr>
            <w:rStyle w:val="Hipervnculo"/>
            <w:rFonts w:ascii="Times New Roman" w:hAnsi="Times New Roman"/>
            <w:color w:val="000000" w:themeColor="text1"/>
            <w:sz w:val="20"/>
            <w:szCs w:val="20"/>
          </w:rPr>
          <w:t>/www.corteconstitucional.gov.co/secretaria/archivo.php?id=73543</w:t>
        </w:r>
      </w:hyperlink>
      <w:r w:rsidRPr="008967FC">
        <w:rPr>
          <w:rFonts w:ascii="Times New Roman" w:hAnsi="Times New Roman"/>
          <w:color w:val="000000" w:themeColor="text1"/>
          <w:sz w:val="20"/>
          <w:szCs w:val="20"/>
        </w:rPr>
        <w:t xml:space="preserve"> </w:t>
      </w:r>
    </w:p>
  </w:footnote>
  <w:footnote w:id="18">
    <w:p w:rsidR="00036D49" w:rsidRPr="008967FC" w:rsidRDefault="001443CD" w:rsidP="00391E0A">
      <w:pPr>
        <w:pStyle w:val="Textonotapie"/>
        <w:tabs>
          <w:tab w:val="left" w:pos="1273"/>
        </w:tabs>
        <w:jc w:val="both"/>
        <w:rPr>
          <w:rFonts w:ascii="Times New Roman" w:hAnsi="Times New Roman"/>
          <w:color w:val="000000" w:themeColor="text1"/>
          <w:sz w:val="20"/>
          <w:szCs w:val="20"/>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rPr>
        <w:t xml:space="preserve"> Esta intervención fue presentada el 5 de diciembre de 2023 por Julio Roberto Piza Rodríguez en representación del Ministerio de Hacienda y Crédito Público. </w:t>
      </w:r>
      <w:hyperlink r:id="rId10" w:history="1">
        <w:r w:rsidRPr="008967FC">
          <w:rPr>
            <w:rStyle w:val="Hipervnculo"/>
            <w:rFonts w:ascii="Times New Roman" w:hAnsi="Times New Roman"/>
            <w:color w:val="000000" w:themeColor="text1"/>
            <w:sz w:val="20"/>
            <w:szCs w:val="20"/>
          </w:rPr>
          <w:t>https://www.corteconstitucional.gov.co/secretaria/archivo.php?id=73554</w:t>
        </w:r>
      </w:hyperlink>
      <w:r w:rsidRPr="008967FC">
        <w:rPr>
          <w:rFonts w:ascii="Times New Roman" w:hAnsi="Times New Roman"/>
          <w:color w:val="000000" w:themeColor="text1"/>
          <w:sz w:val="20"/>
          <w:szCs w:val="20"/>
        </w:rPr>
        <w:t xml:space="preserve"> </w:t>
      </w:r>
    </w:p>
  </w:footnote>
  <w:footnote w:id="19">
    <w:p w:rsidR="00036D49" w:rsidRPr="008967FC" w:rsidRDefault="001443CD" w:rsidP="00391E0A">
      <w:pPr>
        <w:pStyle w:val="Textonotapie"/>
        <w:jc w:val="both"/>
        <w:rPr>
          <w:rFonts w:ascii="Times New Roman" w:hAnsi="Times New Roman"/>
          <w:color w:val="000000" w:themeColor="text1"/>
          <w:sz w:val="20"/>
          <w:szCs w:val="20"/>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rPr>
        <w:t xml:space="preserve"> </w:t>
      </w:r>
      <w:r w:rsidRPr="008967FC">
        <w:rPr>
          <w:rFonts w:ascii="Times New Roman" w:hAnsi="Times New Roman"/>
          <w:i/>
          <w:color w:val="000000" w:themeColor="text1"/>
          <w:sz w:val="20"/>
          <w:szCs w:val="20"/>
        </w:rPr>
        <w:t>Ibidem,</w:t>
      </w:r>
      <w:r w:rsidRPr="008967FC">
        <w:rPr>
          <w:rFonts w:ascii="Times New Roman" w:hAnsi="Times New Roman"/>
          <w:color w:val="000000" w:themeColor="text1"/>
          <w:sz w:val="20"/>
          <w:szCs w:val="20"/>
        </w:rPr>
        <w:t xml:space="preserve"> p. 10. </w:t>
      </w:r>
    </w:p>
  </w:footnote>
  <w:footnote w:id="20">
    <w:p w:rsidR="00036D49" w:rsidRPr="008967FC" w:rsidRDefault="001443CD" w:rsidP="00391E0A">
      <w:pPr>
        <w:pStyle w:val="Textonotapie"/>
        <w:jc w:val="both"/>
        <w:rPr>
          <w:rFonts w:ascii="Times New Roman" w:hAnsi="Times New Roman"/>
          <w:color w:val="000000" w:themeColor="text1"/>
          <w:sz w:val="20"/>
          <w:szCs w:val="20"/>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rPr>
        <w:t xml:space="preserve"> El escrito fue suscrito por el presidente Juan Pablo Godoy Fajardo y allegado el 3 de agosto de 2023. </w:t>
      </w:r>
      <w:hyperlink r:id="rId11" w:history="1">
        <w:r w:rsidRPr="008967FC">
          <w:rPr>
            <w:rStyle w:val="Hipervnculo"/>
            <w:rFonts w:ascii="Times New Roman" w:hAnsi="Times New Roman"/>
            <w:color w:val="000000" w:themeColor="text1"/>
            <w:sz w:val="20"/>
            <w:szCs w:val="20"/>
          </w:rPr>
          <w:t>https://www.corteconstitucional.gov.co/secretaria/archivo.php?id=64303</w:t>
        </w:r>
      </w:hyperlink>
      <w:r w:rsidRPr="008967FC">
        <w:rPr>
          <w:rFonts w:ascii="Times New Roman" w:hAnsi="Times New Roman"/>
          <w:color w:val="000000" w:themeColor="text1"/>
          <w:sz w:val="20"/>
          <w:szCs w:val="20"/>
        </w:rPr>
        <w:t xml:space="preserve"> </w:t>
      </w:r>
    </w:p>
  </w:footnote>
  <w:footnote w:id="21">
    <w:p w:rsidR="00036D49" w:rsidRPr="008967FC" w:rsidRDefault="001443CD" w:rsidP="00391E0A">
      <w:pPr>
        <w:pStyle w:val="Textonotapie"/>
        <w:jc w:val="both"/>
        <w:rPr>
          <w:rFonts w:ascii="Times New Roman" w:hAnsi="Times New Roman"/>
          <w:color w:val="000000" w:themeColor="text1"/>
          <w:sz w:val="20"/>
          <w:szCs w:val="20"/>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rPr>
        <w:t xml:space="preserve"> La intervención fue allegada el 4 de diciembre de 2023 por Ángela María Yepes Sánchez, directora del Co</w:t>
      </w:r>
      <w:r w:rsidRPr="008967FC">
        <w:rPr>
          <w:rFonts w:ascii="Times New Roman" w:hAnsi="Times New Roman"/>
          <w:color w:val="000000" w:themeColor="text1"/>
          <w:sz w:val="20"/>
          <w:szCs w:val="20"/>
        </w:rPr>
        <w:t xml:space="preserve">nsultorio Jurídico de la Universidad de los Andes. </w:t>
      </w:r>
      <w:hyperlink r:id="rId12" w:history="1">
        <w:r w:rsidRPr="008967FC">
          <w:rPr>
            <w:rStyle w:val="Hipervnculo"/>
            <w:rFonts w:ascii="Times New Roman" w:hAnsi="Times New Roman"/>
            <w:color w:val="000000" w:themeColor="text1"/>
            <w:sz w:val="20"/>
            <w:szCs w:val="20"/>
          </w:rPr>
          <w:t>https://www.corteconstitucional.gov.co/secretaria/archivo.php?id=73447</w:t>
        </w:r>
      </w:hyperlink>
      <w:r w:rsidRPr="008967FC">
        <w:rPr>
          <w:rFonts w:ascii="Times New Roman" w:hAnsi="Times New Roman"/>
          <w:color w:val="000000" w:themeColor="text1"/>
          <w:sz w:val="20"/>
          <w:szCs w:val="20"/>
        </w:rPr>
        <w:t xml:space="preserve"> </w:t>
      </w:r>
    </w:p>
  </w:footnote>
  <w:footnote w:id="22">
    <w:p w:rsidR="00036D49" w:rsidRPr="008967FC" w:rsidRDefault="001443CD" w:rsidP="00391E0A">
      <w:pPr>
        <w:pStyle w:val="Textonotapie"/>
        <w:jc w:val="both"/>
        <w:rPr>
          <w:rFonts w:ascii="Times New Roman" w:hAnsi="Times New Roman"/>
          <w:color w:val="000000" w:themeColor="text1"/>
          <w:sz w:val="20"/>
          <w:szCs w:val="20"/>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rPr>
        <w:t xml:space="preserve"> </w:t>
      </w:r>
      <w:r w:rsidRPr="008967FC">
        <w:rPr>
          <w:rFonts w:ascii="Times New Roman" w:hAnsi="Times New Roman"/>
          <w:i/>
          <w:color w:val="000000" w:themeColor="text1"/>
          <w:sz w:val="20"/>
          <w:szCs w:val="20"/>
        </w:rPr>
        <w:t xml:space="preserve">Ibidem, </w:t>
      </w:r>
      <w:r w:rsidRPr="008967FC">
        <w:rPr>
          <w:rFonts w:ascii="Times New Roman" w:hAnsi="Times New Roman"/>
          <w:iCs/>
          <w:color w:val="000000" w:themeColor="text1"/>
          <w:sz w:val="20"/>
          <w:szCs w:val="20"/>
        </w:rPr>
        <w:t>p. 10.</w:t>
      </w:r>
      <w:r w:rsidRPr="008967FC">
        <w:rPr>
          <w:rFonts w:ascii="Times New Roman" w:hAnsi="Times New Roman"/>
          <w:i/>
          <w:color w:val="000000" w:themeColor="text1"/>
          <w:sz w:val="20"/>
          <w:szCs w:val="20"/>
        </w:rPr>
        <w:t xml:space="preserve"> </w:t>
      </w:r>
    </w:p>
  </w:footnote>
  <w:footnote w:id="23">
    <w:p w:rsidR="00036D49" w:rsidRPr="008967FC" w:rsidRDefault="001443CD" w:rsidP="00391E0A">
      <w:pPr>
        <w:pStyle w:val="Textonotapie"/>
        <w:jc w:val="both"/>
        <w:rPr>
          <w:rFonts w:ascii="Times New Roman" w:hAnsi="Times New Roman"/>
          <w:color w:val="000000" w:themeColor="text1"/>
          <w:sz w:val="20"/>
          <w:szCs w:val="20"/>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rPr>
        <w:t xml:space="preserve"> Esta intervención fue remitida el 5 de diciembre de 2023. </w:t>
      </w:r>
      <w:hyperlink r:id="rId13" w:history="1">
        <w:r w:rsidRPr="008967FC">
          <w:rPr>
            <w:rStyle w:val="Hipervnculo"/>
            <w:rFonts w:ascii="Times New Roman" w:hAnsi="Times New Roman"/>
            <w:color w:val="000000" w:themeColor="text1"/>
            <w:sz w:val="20"/>
            <w:szCs w:val="20"/>
          </w:rPr>
          <w:t>https://www.corteconstitucional.gov.co/secretaria/archivo.php?id=73534</w:t>
        </w:r>
      </w:hyperlink>
      <w:r w:rsidRPr="008967FC">
        <w:rPr>
          <w:rFonts w:ascii="Times New Roman" w:hAnsi="Times New Roman"/>
          <w:color w:val="000000" w:themeColor="text1"/>
          <w:sz w:val="20"/>
          <w:szCs w:val="20"/>
        </w:rPr>
        <w:t xml:space="preserve"> </w:t>
      </w:r>
    </w:p>
  </w:footnote>
  <w:footnote w:id="24">
    <w:p w:rsidR="00036D49" w:rsidRPr="008967FC" w:rsidRDefault="001443CD" w:rsidP="00391E0A">
      <w:pPr>
        <w:pStyle w:val="Textonotapie"/>
        <w:jc w:val="both"/>
        <w:rPr>
          <w:rFonts w:ascii="Times New Roman" w:hAnsi="Times New Roman"/>
          <w:color w:val="000000" w:themeColor="text1"/>
          <w:sz w:val="20"/>
          <w:szCs w:val="20"/>
          <w:lang w:val="es-CO"/>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rPr>
        <w:t xml:space="preserve"> Concepto de la Procuradora General d</w:t>
      </w:r>
      <w:r w:rsidRPr="008967FC">
        <w:rPr>
          <w:rFonts w:ascii="Times New Roman" w:hAnsi="Times New Roman"/>
          <w:color w:val="000000" w:themeColor="text1"/>
          <w:sz w:val="20"/>
          <w:szCs w:val="20"/>
        </w:rPr>
        <w:t xml:space="preserve">e la Nación. Radicado el 24 de enero de 2024. </w:t>
      </w:r>
      <w:hyperlink r:id="rId14" w:history="1">
        <w:r w:rsidRPr="008967FC">
          <w:rPr>
            <w:rStyle w:val="Hipervnculo"/>
            <w:rFonts w:ascii="Times New Roman" w:hAnsi="Times New Roman"/>
            <w:color w:val="000000" w:themeColor="text1"/>
            <w:sz w:val="20"/>
            <w:szCs w:val="20"/>
          </w:rPr>
          <w:t>https://www.corteconstitucional.gov.co/secretaria/archivo.php?id=75732</w:t>
        </w:r>
      </w:hyperlink>
      <w:r w:rsidRPr="008967FC">
        <w:rPr>
          <w:rFonts w:ascii="Times New Roman" w:hAnsi="Times New Roman"/>
          <w:color w:val="000000" w:themeColor="text1"/>
          <w:sz w:val="20"/>
          <w:szCs w:val="20"/>
        </w:rPr>
        <w:t xml:space="preserve">.   </w:t>
      </w:r>
    </w:p>
  </w:footnote>
  <w:footnote w:id="25">
    <w:p w:rsidR="00036D49" w:rsidRPr="008967FC" w:rsidRDefault="001443CD" w:rsidP="00391E0A">
      <w:pPr>
        <w:pStyle w:val="Textonotapie"/>
        <w:jc w:val="both"/>
        <w:rPr>
          <w:rFonts w:ascii="Times New Roman" w:hAnsi="Times New Roman"/>
          <w:color w:val="000000" w:themeColor="text1"/>
          <w:sz w:val="20"/>
          <w:szCs w:val="20"/>
          <w:lang w:val="es-CO"/>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rPr>
        <w:t xml:space="preserve"> </w:t>
      </w:r>
      <w:r w:rsidRPr="008967FC">
        <w:rPr>
          <w:rFonts w:ascii="Times New Roman" w:hAnsi="Times New Roman"/>
          <w:color w:val="000000" w:themeColor="text1"/>
          <w:sz w:val="20"/>
          <w:szCs w:val="20"/>
          <w:lang w:val="es-CO"/>
        </w:rPr>
        <w:t xml:space="preserve">M.P. Gloria Stella Ortiz Delgado. </w:t>
      </w:r>
    </w:p>
  </w:footnote>
  <w:footnote w:id="26">
    <w:p w:rsidR="00036D49" w:rsidRPr="008967FC" w:rsidRDefault="001443CD" w:rsidP="00391E0A">
      <w:pPr>
        <w:pStyle w:val="Textonotapie"/>
        <w:jc w:val="both"/>
        <w:rPr>
          <w:rFonts w:ascii="Times New Roman" w:hAnsi="Times New Roman"/>
          <w:color w:val="000000" w:themeColor="text1"/>
          <w:sz w:val="20"/>
          <w:szCs w:val="20"/>
          <w:lang w:val="es-CO"/>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rPr>
        <w:t xml:space="preserve"> Concepto,</w:t>
      </w:r>
      <w:r w:rsidRPr="008967FC">
        <w:rPr>
          <w:rFonts w:ascii="Times New Roman" w:hAnsi="Times New Roman"/>
          <w:color w:val="000000" w:themeColor="text1"/>
          <w:sz w:val="20"/>
          <w:szCs w:val="20"/>
        </w:rPr>
        <w:t xml:space="preserve"> p. 6.</w:t>
      </w:r>
    </w:p>
  </w:footnote>
  <w:footnote w:id="27">
    <w:p w:rsidR="00036D49" w:rsidRPr="008967FC" w:rsidRDefault="001443CD" w:rsidP="00391E0A">
      <w:pPr>
        <w:pStyle w:val="Textonotapie"/>
        <w:jc w:val="both"/>
        <w:rPr>
          <w:rFonts w:ascii="Times New Roman" w:hAnsi="Times New Roman"/>
          <w:color w:val="000000" w:themeColor="text1"/>
          <w:sz w:val="20"/>
          <w:szCs w:val="20"/>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rPr>
        <w:t xml:space="preserve"> </w:t>
      </w:r>
      <w:r w:rsidRPr="008967FC">
        <w:rPr>
          <w:rFonts w:ascii="Times New Roman" w:hAnsi="Times New Roman"/>
          <w:i/>
          <w:iCs/>
          <w:color w:val="000000" w:themeColor="text1"/>
          <w:sz w:val="20"/>
          <w:szCs w:val="20"/>
        </w:rPr>
        <w:t>Ibidem,</w:t>
      </w:r>
      <w:r w:rsidRPr="008967FC">
        <w:rPr>
          <w:rFonts w:ascii="Times New Roman" w:hAnsi="Times New Roman"/>
          <w:color w:val="000000" w:themeColor="text1"/>
          <w:sz w:val="20"/>
          <w:szCs w:val="20"/>
        </w:rPr>
        <w:t xml:space="preserve"> p. 5.</w:t>
      </w:r>
    </w:p>
  </w:footnote>
  <w:footnote w:id="28">
    <w:p w:rsidR="00036D49" w:rsidRPr="008967FC" w:rsidRDefault="001443CD" w:rsidP="00391E0A">
      <w:pPr>
        <w:jc w:val="both"/>
        <w:rPr>
          <w:color w:val="000000" w:themeColor="text1"/>
          <w:sz w:val="20"/>
          <w:szCs w:val="20"/>
        </w:rPr>
      </w:pPr>
      <w:r w:rsidRPr="008967FC">
        <w:rPr>
          <w:color w:val="000000" w:themeColor="text1"/>
          <w:sz w:val="20"/>
          <w:szCs w:val="20"/>
          <w:vertAlign w:val="superscript"/>
        </w:rPr>
        <w:footnoteRef/>
      </w:r>
      <w:r w:rsidRPr="008967FC">
        <w:rPr>
          <w:color w:val="000000" w:themeColor="text1"/>
          <w:sz w:val="20"/>
          <w:szCs w:val="20"/>
        </w:rPr>
        <w:t xml:space="preserve"> Se ha dicho que con este término de caducidad aplicable solo a los vicios de forma de la ley, la Constitución ha privilegiado la eficacia y la seguridad jurídica sobre la validez. Sentencias C-685 de 2011. M.P. Humberto Antonio Sierra Porto. SV. Mauricio </w:t>
      </w:r>
      <w:r w:rsidRPr="008967FC">
        <w:rPr>
          <w:color w:val="000000" w:themeColor="text1"/>
          <w:sz w:val="20"/>
          <w:szCs w:val="20"/>
        </w:rPr>
        <w:t xml:space="preserve">González Cuervo. SV. Nilson Pinilla Pinilla y C-481 de 2019. M.P. Alejandro Linares Cantillo. AV. José Fernando Reyes Cuartas. SV. Carlos Bernal Pulido. SV. Luis Guillermo Guerrero Pérez. SV. Gloria Stella Ortiz Delgado. </w:t>
      </w:r>
    </w:p>
  </w:footnote>
  <w:footnote w:id="29">
    <w:p w:rsidR="00036D49" w:rsidRPr="008967FC" w:rsidRDefault="001443CD" w:rsidP="00391E0A">
      <w:pPr>
        <w:pStyle w:val="Textonotapie"/>
        <w:jc w:val="both"/>
        <w:rPr>
          <w:rFonts w:ascii="Times New Roman" w:hAnsi="Times New Roman"/>
          <w:color w:val="000000" w:themeColor="text1"/>
          <w:sz w:val="20"/>
          <w:szCs w:val="20"/>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rPr>
        <w:t xml:space="preserve"> </w:t>
      </w:r>
      <w:hyperlink r:id="rId15" w:history="1">
        <w:r w:rsidRPr="008967FC">
          <w:rPr>
            <w:rStyle w:val="Hipervnculo"/>
            <w:rFonts w:ascii="Times New Roman" w:hAnsi="Times New Roman"/>
            <w:color w:val="000000" w:themeColor="text1"/>
            <w:sz w:val="20"/>
            <w:szCs w:val="20"/>
          </w:rPr>
          <w:t>https://www.corteconstitucional.gov.co/secretaria/archivo.php?id=57729</w:t>
        </w:r>
      </w:hyperlink>
      <w:r w:rsidRPr="008967FC">
        <w:rPr>
          <w:rFonts w:ascii="Times New Roman" w:hAnsi="Times New Roman"/>
          <w:color w:val="000000" w:themeColor="text1"/>
          <w:sz w:val="20"/>
          <w:szCs w:val="20"/>
        </w:rPr>
        <w:t xml:space="preserve">. </w:t>
      </w:r>
    </w:p>
  </w:footnote>
  <w:footnote w:id="30">
    <w:p w:rsidR="00036D49" w:rsidRPr="008967FC" w:rsidRDefault="001443CD" w:rsidP="00391E0A">
      <w:pPr>
        <w:pStyle w:val="Textonotapie"/>
        <w:jc w:val="both"/>
        <w:rPr>
          <w:rFonts w:ascii="Times New Roman" w:hAnsi="Times New Roman"/>
          <w:sz w:val="20"/>
          <w:szCs w:val="20"/>
        </w:rPr>
      </w:pPr>
      <w:r w:rsidRPr="008967FC">
        <w:rPr>
          <w:rStyle w:val="Refdenotaalpie"/>
          <w:rFonts w:ascii="Times New Roman" w:hAnsi="Times New Roman"/>
          <w:sz w:val="20"/>
          <w:szCs w:val="20"/>
        </w:rPr>
        <w:footnoteRef/>
      </w:r>
      <w:r w:rsidRPr="008967FC">
        <w:rPr>
          <w:rFonts w:ascii="Times New Roman" w:hAnsi="Times New Roman"/>
          <w:sz w:val="20"/>
          <w:szCs w:val="20"/>
        </w:rPr>
        <w:t xml:space="preserve"> M.P. María Victoria Calle Correa. AV. Luis Ernesto Vargas Silva. </w:t>
      </w:r>
    </w:p>
  </w:footnote>
  <w:footnote w:id="31">
    <w:p w:rsidR="00036D49" w:rsidRPr="008967FC" w:rsidRDefault="001443CD" w:rsidP="00391E0A">
      <w:pPr>
        <w:pStyle w:val="Textonotapie"/>
        <w:jc w:val="both"/>
        <w:rPr>
          <w:rFonts w:ascii="Times New Roman" w:hAnsi="Times New Roman"/>
          <w:color w:val="000000" w:themeColor="text1"/>
          <w:sz w:val="20"/>
          <w:szCs w:val="20"/>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rPr>
        <w:t xml:space="preserve"> Para la construcción de esta premisa se seguirán las consi</w:t>
      </w:r>
      <w:r w:rsidRPr="008967FC">
        <w:rPr>
          <w:rFonts w:ascii="Times New Roman" w:hAnsi="Times New Roman"/>
          <w:color w:val="000000" w:themeColor="text1"/>
          <w:sz w:val="20"/>
          <w:szCs w:val="20"/>
        </w:rPr>
        <w:t>deraciones que planteó la Sala Plena en las sentencias C-084 de 2019. M.P. Diana Fajardo Rivera; C-325 de 2022. M.P. Diana Fajardo Rivera. AV. Jorge Enrique Ibáñez Najar. AV. Antonio José Lizarazo Ocampo. AV. José Fernando Reyes Cuartas, y C-019 de 2024. M</w:t>
      </w:r>
      <w:r w:rsidRPr="008967FC">
        <w:rPr>
          <w:rFonts w:ascii="Times New Roman" w:hAnsi="Times New Roman"/>
          <w:color w:val="000000" w:themeColor="text1"/>
          <w:sz w:val="20"/>
          <w:szCs w:val="20"/>
        </w:rPr>
        <w:t xml:space="preserve">.P Diana Fajardo Rivera. </w:t>
      </w:r>
    </w:p>
  </w:footnote>
  <w:footnote w:id="32">
    <w:p w:rsidR="00036D49" w:rsidRPr="008967FC" w:rsidRDefault="001443CD" w:rsidP="00391E0A">
      <w:pPr>
        <w:pStyle w:val="Textonotapie"/>
        <w:ind w:left="708" w:hanging="708"/>
        <w:jc w:val="both"/>
        <w:rPr>
          <w:rFonts w:ascii="Times New Roman" w:hAnsi="Times New Roman"/>
          <w:color w:val="000000" w:themeColor="text1"/>
          <w:sz w:val="20"/>
          <w:szCs w:val="20"/>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rPr>
        <w:t xml:space="preserve"> Sentencia C-816 de 2004. M.P. (E) Rodrigo Uprimny Yepes. </w:t>
      </w:r>
    </w:p>
  </w:footnote>
  <w:footnote w:id="33">
    <w:p w:rsidR="00036D49" w:rsidRPr="008967FC" w:rsidRDefault="001443CD" w:rsidP="00D2365C">
      <w:pPr>
        <w:jc w:val="both"/>
        <w:rPr>
          <w:color w:val="000000" w:themeColor="text1"/>
          <w:sz w:val="20"/>
          <w:szCs w:val="20"/>
        </w:rPr>
      </w:pPr>
      <w:r w:rsidRPr="008967FC">
        <w:rPr>
          <w:rStyle w:val="Refdenotaalpie"/>
          <w:color w:val="000000" w:themeColor="text1"/>
          <w:sz w:val="20"/>
          <w:szCs w:val="20"/>
          <w:lang w:val="es-ES" w:eastAsia="en-US"/>
        </w:rPr>
        <w:footnoteRef/>
      </w:r>
      <w:r w:rsidRPr="008967FC">
        <w:rPr>
          <w:color w:val="000000" w:themeColor="text1"/>
          <w:sz w:val="20"/>
          <w:szCs w:val="20"/>
        </w:rPr>
        <w:t xml:space="preserve"> Sobre los casos en los cuales la exigencia de los cuatro debates se reduce a tres, la Corte ha precisado: “[s]e exceptúan de dicha exigencia tan sólo los casos de sesió</w:t>
      </w:r>
      <w:r w:rsidRPr="008967FC">
        <w:rPr>
          <w:color w:val="000000" w:themeColor="text1"/>
          <w:sz w:val="20"/>
          <w:szCs w:val="20"/>
        </w:rPr>
        <w:t xml:space="preserve">n conjunta de las Comisiones Permanentes de cada Cámara, que de conformidad con lo preceptuado en el artículo 169 de la Ley 5ª de 1992, tienen lugar únicamente en dos eventos: </w:t>
      </w:r>
      <w:r w:rsidRPr="008967FC">
        <w:rPr>
          <w:i/>
          <w:iCs/>
          <w:color w:val="000000" w:themeColor="text1"/>
          <w:sz w:val="20"/>
          <w:szCs w:val="20"/>
        </w:rPr>
        <w:t xml:space="preserve">(i) </w:t>
      </w:r>
      <w:r w:rsidRPr="008967FC">
        <w:rPr>
          <w:color w:val="000000" w:themeColor="text1"/>
          <w:sz w:val="20"/>
          <w:szCs w:val="20"/>
        </w:rPr>
        <w:t xml:space="preserve">por disposición constitucional, para dar primer debate al proyecto de presupuesto de rentas y ley de apropiaciones (Art. 346, CP), y </w:t>
      </w:r>
      <w:r w:rsidRPr="008967FC">
        <w:rPr>
          <w:i/>
          <w:iCs/>
          <w:color w:val="000000" w:themeColor="text1"/>
          <w:sz w:val="20"/>
          <w:szCs w:val="20"/>
        </w:rPr>
        <w:t xml:space="preserve">(ii) </w:t>
      </w:r>
      <w:r w:rsidRPr="008967FC">
        <w:rPr>
          <w:color w:val="000000" w:themeColor="text1"/>
          <w:sz w:val="20"/>
          <w:szCs w:val="20"/>
        </w:rPr>
        <w:t xml:space="preserve">por solicitud del Gobierno, cuando el Presidente de la República envía mensaje de urgencia respecto del trámite de un </w:t>
      </w:r>
      <w:r w:rsidRPr="008967FC">
        <w:rPr>
          <w:color w:val="000000" w:themeColor="text1"/>
          <w:sz w:val="20"/>
          <w:szCs w:val="20"/>
        </w:rPr>
        <w:t xml:space="preserve">determinado proyecto de ley que este siendo conocido por el Congreso (Art. 163, CP)”. Sentencia C-1147 de 2003. M.P. Rodrigo Escobar Gil.   </w:t>
      </w:r>
    </w:p>
  </w:footnote>
  <w:footnote w:id="34">
    <w:p w:rsidR="00036D49" w:rsidRPr="008967FC" w:rsidRDefault="001443CD" w:rsidP="00D2365C">
      <w:pPr>
        <w:pStyle w:val="Textonotapie"/>
        <w:jc w:val="both"/>
        <w:rPr>
          <w:rFonts w:ascii="Times New Roman" w:hAnsi="Times New Roman"/>
          <w:color w:val="000000" w:themeColor="text1"/>
          <w:sz w:val="20"/>
          <w:szCs w:val="20"/>
          <w:lang w:val="es-CO"/>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rPr>
        <w:t xml:space="preserve"> </w:t>
      </w:r>
      <w:r w:rsidRPr="008967FC">
        <w:rPr>
          <w:rFonts w:ascii="Times New Roman" w:hAnsi="Times New Roman"/>
          <w:color w:val="000000" w:themeColor="text1"/>
          <w:sz w:val="20"/>
          <w:szCs w:val="20"/>
          <w:lang w:val="es-CO"/>
        </w:rPr>
        <w:t xml:space="preserve">Sentencias 314 de 2022. M.P. Diana Fajardo Rivera y C-325 de 2022. M.P. Diana Fajardo Rivera. </w:t>
      </w:r>
    </w:p>
  </w:footnote>
  <w:footnote w:id="35">
    <w:p w:rsidR="00036D49" w:rsidRPr="008967FC" w:rsidRDefault="001443CD" w:rsidP="00D2365C">
      <w:pPr>
        <w:pStyle w:val="Textonotapie"/>
        <w:jc w:val="both"/>
        <w:rPr>
          <w:rFonts w:ascii="Times New Roman" w:hAnsi="Times New Roman"/>
          <w:color w:val="000000" w:themeColor="text1"/>
          <w:sz w:val="20"/>
          <w:szCs w:val="20"/>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rPr>
        <w:t xml:space="preserve"> Sentencia C-370 </w:t>
      </w:r>
      <w:r w:rsidRPr="008967FC">
        <w:rPr>
          <w:rFonts w:ascii="Times New Roman" w:hAnsi="Times New Roman"/>
          <w:color w:val="000000" w:themeColor="text1"/>
          <w:sz w:val="20"/>
          <w:szCs w:val="20"/>
        </w:rPr>
        <w:t>de 2004. M.P. Jaime Córdoba Triviño.</w:t>
      </w:r>
    </w:p>
  </w:footnote>
  <w:footnote w:id="36">
    <w:p w:rsidR="00D2365C" w:rsidRPr="008967FC" w:rsidRDefault="001443CD" w:rsidP="00D2365C">
      <w:pPr>
        <w:pStyle w:val="Textonotapie"/>
        <w:jc w:val="both"/>
        <w:rPr>
          <w:rFonts w:ascii="Times New Roman" w:hAnsi="Times New Roman"/>
          <w:sz w:val="20"/>
          <w:szCs w:val="20"/>
          <w:lang w:val="es-ES_tradnl"/>
        </w:rPr>
      </w:pPr>
      <w:r w:rsidRPr="008967FC">
        <w:rPr>
          <w:rStyle w:val="Refdenotaalpie"/>
          <w:rFonts w:ascii="Times New Roman" w:hAnsi="Times New Roman"/>
          <w:sz w:val="20"/>
          <w:szCs w:val="20"/>
        </w:rPr>
        <w:footnoteRef/>
      </w:r>
      <w:r w:rsidRPr="008967FC">
        <w:rPr>
          <w:rFonts w:ascii="Times New Roman" w:hAnsi="Times New Roman"/>
          <w:sz w:val="20"/>
          <w:szCs w:val="20"/>
        </w:rPr>
        <w:t xml:space="preserve"> </w:t>
      </w:r>
      <w:r w:rsidRPr="008967FC">
        <w:rPr>
          <w:rFonts w:ascii="Times New Roman" w:hAnsi="Times New Roman"/>
          <w:sz w:val="20"/>
          <w:szCs w:val="20"/>
          <w:lang w:val="es-ES_tradnl"/>
        </w:rPr>
        <w:t>M.P. Alejandro Linares Cantillo. SV. Jorge Enrique Ibáñez Najar. SV. Paola Andrea Meneses Mosquera. SV. Gloria Stella Ortiz Delgado. En esta oportunidad, la Sala Plena estudió el proyecto de ley estatutaria que adopta</w:t>
      </w:r>
      <w:r w:rsidRPr="008967FC">
        <w:rPr>
          <w:rFonts w:ascii="Times New Roman" w:hAnsi="Times New Roman"/>
          <w:sz w:val="20"/>
          <w:szCs w:val="20"/>
          <w:lang w:val="es-ES_tradnl"/>
        </w:rPr>
        <w:t>ba un nuevo código electoral, encontrando, entre otros vicios, la configuración de la elusión material del debate, en tanto no satisfizo los requisitos de publicidad, amplitud, deliberación y participación. Ver síntesis en el párr. 567.</w:t>
      </w:r>
    </w:p>
  </w:footnote>
  <w:footnote w:id="37">
    <w:p w:rsidR="00D2365C" w:rsidRPr="008967FC" w:rsidRDefault="001443CD">
      <w:pPr>
        <w:pStyle w:val="Textonotapie"/>
        <w:rPr>
          <w:rFonts w:ascii="Times New Roman" w:hAnsi="Times New Roman"/>
          <w:sz w:val="20"/>
          <w:szCs w:val="20"/>
          <w:lang w:val="es-ES_tradnl"/>
        </w:rPr>
      </w:pPr>
      <w:r w:rsidRPr="008967FC">
        <w:rPr>
          <w:rStyle w:val="Refdenotaalpie"/>
          <w:rFonts w:ascii="Times New Roman" w:hAnsi="Times New Roman"/>
          <w:sz w:val="20"/>
          <w:szCs w:val="20"/>
        </w:rPr>
        <w:footnoteRef/>
      </w:r>
      <w:r w:rsidRPr="008967FC">
        <w:rPr>
          <w:rFonts w:ascii="Times New Roman" w:hAnsi="Times New Roman"/>
          <w:sz w:val="20"/>
          <w:szCs w:val="20"/>
        </w:rPr>
        <w:t xml:space="preserve"> </w:t>
      </w:r>
      <w:r w:rsidRPr="008967FC">
        <w:rPr>
          <w:rFonts w:ascii="Times New Roman" w:hAnsi="Times New Roman"/>
          <w:sz w:val="20"/>
          <w:szCs w:val="20"/>
          <w:lang w:val="es-ES_tradnl"/>
        </w:rPr>
        <w:t>Ver los párrs. 53</w:t>
      </w:r>
      <w:r w:rsidRPr="008967FC">
        <w:rPr>
          <w:rFonts w:ascii="Times New Roman" w:hAnsi="Times New Roman"/>
          <w:sz w:val="20"/>
          <w:szCs w:val="20"/>
          <w:lang w:val="es-ES_tradnl"/>
        </w:rPr>
        <w:t xml:space="preserve">0 a 532. </w:t>
      </w:r>
    </w:p>
  </w:footnote>
  <w:footnote w:id="38">
    <w:p w:rsidR="00036D49" w:rsidRPr="008967FC" w:rsidRDefault="001443CD" w:rsidP="00391E0A">
      <w:pPr>
        <w:pStyle w:val="Textonotapie"/>
        <w:jc w:val="both"/>
        <w:rPr>
          <w:rFonts w:ascii="Times New Roman" w:hAnsi="Times New Roman"/>
          <w:color w:val="000000" w:themeColor="text1"/>
          <w:sz w:val="20"/>
          <w:szCs w:val="20"/>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rPr>
        <w:t xml:space="preserve"> Sentencias </w:t>
      </w:r>
      <w:r w:rsidRPr="008967FC">
        <w:rPr>
          <w:rFonts w:ascii="Times New Roman" w:hAnsi="Times New Roman"/>
          <w:color w:val="000000" w:themeColor="text1"/>
          <w:sz w:val="20"/>
          <w:szCs w:val="20"/>
          <w:lang w:val="es-CO"/>
        </w:rPr>
        <w:t xml:space="preserve">C-942 de 2018. M.P. Manuel José Cepeda Espinosa y C-141 de 2010. M.P. Humberto Antonio Sierra Porto. </w:t>
      </w:r>
    </w:p>
  </w:footnote>
  <w:footnote w:id="39">
    <w:p w:rsidR="00036D49" w:rsidRPr="008967FC" w:rsidRDefault="001443CD" w:rsidP="00391E0A">
      <w:pPr>
        <w:pStyle w:val="Textonotapie"/>
        <w:jc w:val="both"/>
        <w:rPr>
          <w:rFonts w:ascii="Times New Roman" w:hAnsi="Times New Roman"/>
          <w:color w:val="000000" w:themeColor="text1"/>
          <w:sz w:val="20"/>
          <w:szCs w:val="20"/>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rPr>
        <w:t xml:space="preserve"> </w:t>
      </w:r>
      <w:r w:rsidRPr="008967FC">
        <w:rPr>
          <w:rFonts w:ascii="Times New Roman" w:hAnsi="Times New Roman"/>
          <w:color w:val="000000" w:themeColor="text1"/>
          <w:sz w:val="20"/>
          <w:szCs w:val="20"/>
          <w:lang w:val="es-CO"/>
        </w:rPr>
        <w:t xml:space="preserve">Sentencia C-141 de 2010. M.P. Humberto Antonio Sierra Porto. </w:t>
      </w:r>
    </w:p>
  </w:footnote>
  <w:footnote w:id="40">
    <w:p w:rsidR="00036D49" w:rsidRPr="008967FC" w:rsidRDefault="001443CD" w:rsidP="00391E0A">
      <w:pPr>
        <w:pStyle w:val="Textonotapie"/>
        <w:jc w:val="both"/>
        <w:rPr>
          <w:rFonts w:ascii="Times New Roman" w:hAnsi="Times New Roman"/>
          <w:color w:val="000000" w:themeColor="text1"/>
          <w:sz w:val="20"/>
          <w:szCs w:val="20"/>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rPr>
        <w:t xml:space="preserve"> Sentencias C-487 de 2002. M.P. Álvaro Tafur Galvis; C-614 de 2002. M.P. Rodrigo Escobar Gil; C-669 de 2004. M.P. Jaime Córdoba Triviño y C-809 de 2007. M.P. Manuel José Cepeda Espinosa.</w:t>
      </w:r>
    </w:p>
  </w:footnote>
  <w:footnote w:id="41">
    <w:p w:rsidR="00036D49" w:rsidRPr="008967FC" w:rsidRDefault="001443CD" w:rsidP="00391E0A">
      <w:pPr>
        <w:pStyle w:val="Textonotapie"/>
        <w:jc w:val="both"/>
        <w:rPr>
          <w:rFonts w:ascii="Times New Roman" w:hAnsi="Times New Roman"/>
          <w:color w:val="000000" w:themeColor="text1"/>
          <w:sz w:val="20"/>
          <w:szCs w:val="20"/>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rPr>
        <w:t xml:space="preserve"> </w:t>
      </w:r>
      <w:r w:rsidRPr="008967FC">
        <w:rPr>
          <w:rFonts w:ascii="Times New Roman" w:hAnsi="Times New Roman"/>
          <w:color w:val="000000" w:themeColor="text1"/>
          <w:sz w:val="20"/>
          <w:szCs w:val="20"/>
          <w:lang w:val="es-CO"/>
        </w:rPr>
        <w:t>Sentencia C-537 de 2012. M.P. Luis Ernesto Vargas Silva.</w:t>
      </w:r>
    </w:p>
  </w:footnote>
  <w:footnote w:id="42">
    <w:p w:rsidR="00036D49" w:rsidRPr="008967FC" w:rsidRDefault="001443CD" w:rsidP="00391E0A">
      <w:pPr>
        <w:jc w:val="both"/>
        <w:rPr>
          <w:color w:val="000000" w:themeColor="text1"/>
          <w:sz w:val="20"/>
          <w:szCs w:val="20"/>
        </w:rPr>
      </w:pPr>
      <w:r w:rsidRPr="008967FC">
        <w:rPr>
          <w:rStyle w:val="Refdenotaalpie"/>
          <w:color w:val="000000" w:themeColor="text1"/>
          <w:sz w:val="20"/>
          <w:szCs w:val="20"/>
        </w:rPr>
        <w:footnoteRef/>
      </w:r>
      <w:r w:rsidRPr="008967FC">
        <w:rPr>
          <w:color w:val="000000" w:themeColor="text1"/>
          <w:sz w:val="20"/>
          <w:szCs w:val="20"/>
        </w:rPr>
        <w:t xml:space="preserve"> Sentenci</w:t>
      </w:r>
      <w:r w:rsidRPr="008967FC">
        <w:rPr>
          <w:color w:val="000000" w:themeColor="text1"/>
          <w:sz w:val="20"/>
          <w:szCs w:val="20"/>
        </w:rPr>
        <w:t xml:space="preserve">as C-226 de 2004. M.P. Clara Inés Vargas Hernández, C-724 de 2004. M.P. Clara Inés Vargas Hernández, C-706 de 2005. M.P. Álvaro Tafur Galvis y C-754 de 2004. M.P.  Álvaro Tafur Galvis. </w:t>
      </w:r>
    </w:p>
  </w:footnote>
  <w:footnote w:id="43">
    <w:p w:rsidR="00036D49" w:rsidRPr="008967FC" w:rsidRDefault="001443CD" w:rsidP="00391E0A">
      <w:pPr>
        <w:pStyle w:val="Textonotapie"/>
        <w:jc w:val="both"/>
        <w:rPr>
          <w:rFonts w:ascii="Times New Roman" w:hAnsi="Times New Roman"/>
          <w:color w:val="000000" w:themeColor="text1"/>
          <w:sz w:val="20"/>
          <w:szCs w:val="20"/>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rPr>
        <w:t xml:space="preserve"> Sentencias C-044 de 2002. M.P. Rodrigo Escobar Gil y C-208 de 2005. </w:t>
      </w:r>
      <w:r w:rsidRPr="008967FC">
        <w:rPr>
          <w:rFonts w:ascii="Times New Roman" w:hAnsi="Times New Roman"/>
          <w:color w:val="000000" w:themeColor="text1"/>
          <w:sz w:val="20"/>
          <w:szCs w:val="20"/>
        </w:rPr>
        <w:t>M.P. Clara Inés Vargas Hernández.</w:t>
      </w:r>
    </w:p>
  </w:footnote>
  <w:footnote w:id="44">
    <w:p w:rsidR="00036D49" w:rsidRPr="008967FC" w:rsidRDefault="001443CD" w:rsidP="00391E0A">
      <w:pPr>
        <w:pStyle w:val="Textonotapie"/>
        <w:jc w:val="both"/>
        <w:rPr>
          <w:rFonts w:ascii="Times New Roman" w:hAnsi="Times New Roman"/>
          <w:color w:val="000000" w:themeColor="text1"/>
          <w:sz w:val="20"/>
          <w:szCs w:val="20"/>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rPr>
        <w:t xml:space="preserve"> Sentencias C-469 de 2011. M.P. Jorge Ignacio Pretelt Chaljub; C-1488 de 2000. M.P. Martha Victoria Sáchica Méndez; C-922 de 2001. M.P. Marco Gerardo Monroy Cabra; C-950 de 2001. M.P. Jaime Córdoba Triviño; C-801 de 2003.</w:t>
      </w:r>
      <w:r w:rsidRPr="008967FC">
        <w:rPr>
          <w:rFonts w:ascii="Times New Roman" w:hAnsi="Times New Roman"/>
          <w:color w:val="000000" w:themeColor="text1"/>
          <w:sz w:val="20"/>
          <w:szCs w:val="20"/>
        </w:rPr>
        <w:t xml:space="preserve"> M.P. Jaime Córdoba Triviño y C-839 de 2003. M.P. Jaime Córdoba Triviño. </w:t>
      </w:r>
    </w:p>
  </w:footnote>
  <w:footnote w:id="45">
    <w:p w:rsidR="00036D49" w:rsidRPr="008967FC" w:rsidRDefault="001443CD" w:rsidP="00391E0A">
      <w:pPr>
        <w:pStyle w:val="Textonotapie"/>
        <w:jc w:val="both"/>
        <w:rPr>
          <w:rFonts w:ascii="Times New Roman" w:hAnsi="Times New Roman"/>
          <w:color w:val="000000" w:themeColor="text1"/>
          <w:sz w:val="20"/>
          <w:szCs w:val="20"/>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rPr>
        <w:t xml:space="preserve"> </w:t>
      </w:r>
      <w:r w:rsidRPr="008967FC">
        <w:rPr>
          <w:rFonts w:ascii="Times New Roman" w:hAnsi="Times New Roman"/>
          <w:color w:val="000000" w:themeColor="text1"/>
          <w:sz w:val="20"/>
          <w:szCs w:val="20"/>
          <w:lang w:val="es-CO"/>
        </w:rPr>
        <w:t xml:space="preserve">Sentencias C-084 de 2019. M.P. Diana Fajardo Rivera.  </w:t>
      </w:r>
    </w:p>
  </w:footnote>
  <w:footnote w:id="46">
    <w:p w:rsidR="00036D49" w:rsidRPr="008967FC" w:rsidRDefault="001443CD" w:rsidP="00391E0A">
      <w:pPr>
        <w:pStyle w:val="Textonotapie"/>
        <w:jc w:val="both"/>
        <w:rPr>
          <w:rFonts w:ascii="Times New Roman" w:hAnsi="Times New Roman"/>
          <w:color w:val="000000" w:themeColor="text1"/>
          <w:sz w:val="20"/>
          <w:szCs w:val="20"/>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rPr>
        <w:t xml:space="preserve"> Sentencia C-307 de 2004. M.P. Rodrigo Escobar Gil, Manuel José Cepeda Espinosa y Alfredo Beltrán Sierra. </w:t>
      </w:r>
    </w:p>
  </w:footnote>
  <w:footnote w:id="47">
    <w:p w:rsidR="00036D49" w:rsidRPr="008967FC" w:rsidRDefault="001443CD" w:rsidP="00391E0A">
      <w:pPr>
        <w:pStyle w:val="Textonotapie"/>
        <w:jc w:val="both"/>
        <w:rPr>
          <w:rFonts w:ascii="Times New Roman" w:hAnsi="Times New Roman"/>
          <w:color w:val="000000" w:themeColor="text1"/>
          <w:sz w:val="20"/>
          <w:szCs w:val="20"/>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rPr>
        <w:t xml:space="preserve"> Sentencia C-1147 de 2003. M.P. </w:t>
      </w:r>
      <w:r w:rsidRPr="008967FC">
        <w:rPr>
          <w:rFonts w:ascii="Times New Roman" w:hAnsi="Times New Roman"/>
          <w:color w:val="000000" w:themeColor="text1"/>
          <w:sz w:val="20"/>
          <w:szCs w:val="20"/>
          <w:lang w:val="es-CO"/>
        </w:rPr>
        <w:t>Rodrigo Escobar Gil.</w:t>
      </w:r>
    </w:p>
  </w:footnote>
  <w:footnote w:id="48">
    <w:p w:rsidR="00036D49" w:rsidRPr="008967FC" w:rsidRDefault="001443CD" w:rsidP="00391E0A">
      <w:pPr>
        <w:pStyle w:val="Textonotapie"/>
        <w:jc w:val="both"/>
        <w:rPr>
          <w:rFonts w:ascii="Times New Roman" w:hAnsi="Times New Roman"/>
          <w:color w:val="000000" w:themeColor="text1"/>
          <w:sz w:val="20"/>
          <w:szCs w:val="20"/>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rPr>
        <w:t xml:space="preserve"> Sentencia C-753 de 2004. M.P. Alfredo Beltrán Sierra. Ver también Sentencia C-208 de 2005. M.P. Clara Inés Vargas Hernández. </w:t>
      </w:r>
    </w:p>
  </w:footnote>
  <w:footnote w:id="49">
    <w:p w:rsidR="00036D49" w:rsidRPr="008967FC" w:rsidRDefault="001443CD" w:rsidP="00391E0A">
      <w:pPr>
        <w:pStyle w:val="Textonotapie"/>
        <w:jc w:val="both"/>
        <w:rPr>
          <w:rFonts w:ascii="Times New Roman" w:hAnsi="Times New Roman"/>
          <w:color w:val="000000" w:themeColor="text1"/>
          <w:sz w:val="20"/>
          <w:szCs w:val="20"/>
        </w:rPr>
      </w:pPr>
      <w:r w:rsidRPr="008967FC">
        <w:rPr>
          <w:rFonts w:ascii="Times New Roman" w:hAnsi="Times New Roman"/>
          <w:color w:val="000000" w:themeColor="text1"/>
          <w:sz w:val="20"/>
          <w:szCs w:val="20"/>
          <w:vertAlign w:val="superscript"/>
        </w:rPr>
        <w:footnoteRef/>
      </w:r>
      <w:r w:rsidRPr="008967FC">
        <w:rPr>
          <w:rFonts w:ascii="Times New Roman" w:hAnsi="Times New Roman"/>
          <w:color w:val="000000" w:themeColor="text1"/>
          <w:sz w:val="20"/>
          <w:szCs w:val="20"/>
        </w:rPr>
        <w:t xml:space="preserve"> Sentencia C-801 de 2003. M.P. Jaime Córdoba Triviño. </w:t>
      </w:r>
    </w:p>
  </w:footnote>
  <w:footnote w:id="50">
    <w:p w:rsidR="00036D49" w:rsidRPr="008967FC" w:rsidRDefault="001443CD" w:rsidP="00391E0A">
      <w:pPr>
        <w:pStyle w:val="Textonotapie"/>
        <w:jc w:val="both"/>
        <w:rPr>
          <w:rFonts w:ascii="Times New Roman" w:hAnsi="Times New Roman"/>
          <w:color w:val="000000" w:themeColor="text1"/>
          <w:sz w:val="20"/>
          <w:szCs w:val="20"/>
        </w:rPr>
      </w:pPr>
      <w:r w:rsidRPr="008967FC">
        <w:rPr>
          <w:rFonts w:ascii="Times New Roman" w:hAnsi="Times New Roman"/>
          <w:color w:val="000000" w:themeColor="text1"/>
          <w:sz w:val="20"/>
          <w:szCs w:val="20"/>
          <w:vertAlign w:val="superscript"/>
        </w:rPr>
        <w:footnoteRef/>
      </w:r>
      <w:r w:rsidRPr="008967FC">
        <w:rPr>
          <w:rFonts w:ascii="Times New Roman" w:hAnsi="Times New Roman"/>
          <w:color w:val="000000" w:themeColor="text1"/>
          <w:sz w:val="20"/>
          <w:szCs w:val="20"/>
        </w:rPr>
        <w:t xml:space="preserve"> Sentencia C-1092 </w:t>
      </w:r>
      <w:r w:rsidRPr="008967FC">
        <w:rPr>
          <w:rFonts w:ascii="Times New Roman" w:hAnsi="Times New Roman"/>
          <w:color w:val="000000" w:themeColor="text1"/>
          <w:sz w:val="20"/>
          <w:szCs w:val="20"/>
        </w:rPr>
        <w:t>de 2003. M.P. Álvaro Tafur Galvis.</w:t>
      </w:r>
    </w:p>
  </w:footnote>
  <w:footnote w:id="51">
    <w:p w:rsidR="00036D49" w:rsidRPr="008967FC" w:rsidRDefault="001443CD" w:rsidP="00391E0A">
      <w:pPr>
        <w:pStyle w:val="Textonotapie"/>
        <w:jc w:val="both"/>
        <w:rPr>
          <w:rFonts w:ascii="Times New Roman" w:hAnsi="Times New Roman"/>
          <w:color w:val="000000" w:themeColor="text1"/>
          <w:sz w:val="20"/>
          <w:szCs w:val="20"/>
        </w:rPr>
      </w:pPr>
      <w:r w:rsidRPr="008967FC">
        <w:rPr>
          <w:rFonts w:ascii="Times New Roman" w:hAnsi="Times New Roman"/>
          <w:color w:val="000000" w:themeColor="text1"/>
          <w:sz w:val="20"/>
          <w:szCs w:val="20"/>
          <w:vertAlign w:val="superscript"/>
        </w:rPr>
        <w:footnoteRef/>
      </w:r>
      <w:r w:rsidRPr="008967FC">
        <w:rPr>
          <w:rFonts w:ascii="Times New Roman" w:hAnsi="Times New Roman"/>
          <w:color w:val="000000" w:themeColor="text1"/>
          <w:sz w:val="20"/>
          <w:szCs w:val="20"/>
        </w:rPr>
        <w:t xml:space="preserve"> Sentencia C-920 de 2001. M.P. Rodrigo Escobar Gil. </w:t>
      </w:r>
    </w:p>
  </w:footnote>
  <w:footnote w:id="52">
    <w:p w:rsidR="00036D49" w:rsidRPr="008967FC" w:rsidRDefault="001443CD" w:rsidP="00391E0A">
      <w:pPr>
        <w:pStyle w:val="Textonotapie"/>
        <w:jc w:val="both"/>
        <w:rPr>
          <w:rFonts w:ascii="Times New Roman" w:hAnsi="Times New Roman"/>
          <w:color w:val="000000" w:themeColor="text1"/>
          <w:sz w:val="20"/>
          <w:szCs w:val="20"/>
          <w:lang w:val="es-CO"/>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rPr>
        <w:t xml:space="preserve"> </w:t>
      </w:r>
      <w:r w:rsidRPr="008967FC">
        <w:rPr>
          <w:rFonts w:ascii="Times New Roman" w:hAnsi="Times New Roman"/>
          <w:color w:val="000000" w:themeColor="text1"/>
          <w:sz w:val="20"/>
          <w:szCs w:val="20"/>
          <w:lang w:val="es-CO"/>
        </w:rPr>
        <w:t xml:space="preserve">Sentencia C-084 de 2019. M.P. Diana Fajardo Rivera. </w:t>
      </w:r>
    </w:p>
  </w:footnote>
  <w:footnote w:id="53">
    <w:p w:rsidR="00036D49" w:rsidRPr="008967FC" w:rsidRDefault="001443CD" w:rsidP="00391E0A">
      <w:pPr>
        <w:pStyle w:val="Textonotapie"/>
        <w:jc w:val="both"/>
        <w:rPr>
          <w:rFonts w:ascii="Times New Roman" w:hAnsi="Times New Roman"/>
          <w:color w:val="000000" w:themeColor="text1"/>
          <w:sz w:val="20"/>
          <w:szCs w:val="20"/>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rPr>
        <w:t xml:space="preserve"> Sentencia C-453 de 2006. M.P. Manuel José Cepeda Espinosa.</w:t>
      </w:r>
    </w:p>
  </w:footnote>
  <w:footnote w:id="54">
    <w:p w:rsidR="00036D49" w:rsidRPr="008967FC" w:rsidRDefault="001443CD" w:rsidP="00391E0A">
      <w:pPr>
        <w:pStyle w:val="Textonotapie"/>
        <w:jc w:val="both"/>
        <w:rPr>
          <w:rFonts w:ascii="Times New Roman" w:hAnsi="Times New Roman"/>
          <w:color w:val="000000" w:themeColor="text1"/>
          <w:sz w:val="20"/>
          <w:szCs w:val="20"/>
          <w:lang w:val="es-CO"/>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rPr>
        <w:t xml:space="preserve"> </w:t>
      </w:r>
      <w:r w:rsidRPr="008967FC">
        <w:rPr>
          <w:rFonts w:ascii="Times New Roman" w:hAnsi="Times New Roman"/>
          <w:color w:val="000000" w:themeColor="text1"/>
          <w:sz w:val="20"/>
          <w:szCs w:val="20"/>
          <w:lang w:val="es-CO"/>
        </w:rPr>
        <w:t>Sentencia C-080 de 2023. M.P. Jorge Enrique Ibáñe</w:t>
      </w:r>
      <w:r w:rsidRPr="008967FC">
        <w:rPr>
          <w:rFonts w:ascii="Times New Roman" w:hAnsi="Times New Roman"/>
          <w:color w:val="000000" w:themeColor="text1"/>
          <w:sz w:val="20"/>
          <w:szCs w:val="20"/>
          <w:lang w:val="es-CO"/>
        </w:rPr>
        <w:t xml:space="preserve">z Najar. </w:t>
      </w:r>
    </w:p>
  </w:footnote>
  <w:footnote w:id="55">
    <w:p w:rsidR="00036D49" w:rsidRPr="008967FC" w:rsidRDefault="001443CD" w:rsidP="00391E0A">
      <w:pPr>
        <w:pStyle w:val="Textonotapie"/>
        <w:jc w:val="both"/>
        <w:rPr>
          <w:rFonts w:ascii="Times New Roman" w:hAnsi="Times New Roman"/>
          <w:color w:val="000000" w:themeColor="text1"/>
          <w:sz w:val="20"/>
          <w:szCs w:val="20"/>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rPr>
        <w:t xml:space="preserve"> M.P. Álvaro Tafur Galvis.</w:t>
      </w:r>
    </w:p>
  </w:footnote>
  <w:footnote w:id="56">
    <w:p w:rsidR="00036D49" w:rsidRPr="008967FC" w:rsidRDefault="001443CD" w:rsidP="00391E0A">
      <w:pPr>
        <w:pStyle w:val="Textonotapie"/>
        <w:jc w:val="both"/>
        <w:rPr>
          <w:rFonts w:ascii="Times New Roman" w:hAnsi="Times New Roman"/>
          <w:color w:val="000000" w:themeColor="text1"/>
          <w:sz w:val="20"/>
          <w:szCs w:val="20"/>
          <w:lang w:val="es-ES_tradnl"/>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rPr>
        <w:t xml:space="preserve"> “</w:t>
      </w:r>
      <w:r w:rsidRPr="008967FC">
        <w:rPr>
          <w:rFonts w:ascii="Times New Roman" w:hAnsi="Times New Roman"/>
          <w:color w:val="000000" w:themeColor="text1"/>
          <w:sz w:val="20"/>
          <w:szCs w:val="20"/>
          <w:lang w:val="es-ES_tradnl"/>
        </w:rPr>
        <w:t>Por la cual se expiden normas en materia tributaria y penal; y se dictan otras disposiciones”.</w:t>
      </w:r>
    </w:p>
  </w:footnote>
  <w:footnote w:id="57">
    <w:p w:rsidR="00036D49" w:rsidRPr="008967FC" w:rsidRDefault="001443CD" w:rsidP="00391E0A">
      <w:pPr>
        <w:pStyle w:val="Textonotapie"/>
        <w:jc w:val="both"/>
        <w:rPr>
          <w:rFonts w:ascii="Times New Roman" w:hAnsi="Times New Roman"/>
          <w:color w:val="000000" w:themeColor="text1"/>
          <w:sz w:val="20"/>
          <w:szCs w:val="20"/>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rPr>
        <w:t xml:space="preserve"> M.P. </w:t>
      </w:r>
      <w:r w:rsidRPr="008967FC">
        <w:rPr>
          <w:rFonts w:ascii="Times New Roman" w:hAnsi="Times New Roman"/>
          <w:color w:val="000000" w:themeColor="text1"/>
          <w:sz w:val="20"/>
          <w:szCs w:val="20"/>
          <w:lang w:val="es-419"/>
        </w:rPr>
        <w:t xml:space="preserve">Alfredo Beltrán Sierra. </w:t>
      </w:r>
    </w:p>
  </w:footnote>
  <w:footnote w:id="58">
    <w:p w:rsidR="00036D49" w:rsidRPr="008967FC" w:rsidRDefault="001443CD" w:rsidP="00391E0A">
      <w:pPr>
        <w:pStyle w:val="Textonotapie"/>
        <w:jc w:val="both"/>
        <w:rPr>
          <w:rFonts w:ascii="Times New Roman" w:hAnsi="Times New Roman"/>
          <w:color w:val="000000" w:themeColor="text1"/>
          <w:sz w:val="20"/>
          <w:szCs w:val="20"/>
          <w:lang w:val="es-ES_tradnl"/>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rPr>
        <w:t xml:space="preserve"> “</w:t>
      </w:r>
      <w:r w:rsidRPr="008967FC">
        <w:rPr>
          <w:rFonts w:ascii="Times New Roman" w:hAnsi="Times New Roman"/>
          <w:color w:val="000000" w:themeColor="text1"/>
          <w:sz w:val="20"/>
          <w:szCs w:val="20"/>
          <w:lang w:val="es-ES_tradnl"/>
        </w:rPr>
        <w:t xml:space="preserve">Por la cual se ajustan algunas normas del Estatuto Orgánico del Sistema Financiero y </w:t>
      </w:r>
      <w:r w:rsidRPr="008967FC">
        <w:rPr>
          <w:rFonts w:ascii="Times New Roman" w:hAnsi="Times New Roman"/>
          <w:color w:val="000000" w:themeColor="text1"/>
          <w:sz w:val="20"/>
          <w:szCs w:val="20"/>
          <w:lang w:val="es-ES_tradnl"/>
        </w:rPr>
        <w:t>se dictan otras disposiciones”.</w:t>
      </w:r>
    </w:p>
  </w:footnote>
  <w:footnote w:id="59">
    <w:p w:rsidR="00036D49" w:rsidRPr="008967FC" w:rsidRDefault="001443CD" w:rsidP="00391E0A">
      <w:pPr>
        <w:pStyle w:val="Textonotapie"/>
        <w:jc w:val="both"/>
        <w:rPr>
          <w:rFonts w:ascii="Times New Roman" w:hAnsi="Times New Roman"/>
          <w:color w:val="000000" w:themeColor="text1"/>
          <w:sz w:val="20"/>
          <w:szCs w:val="20"/>
          <w:lang w:val="es-ES_tradnl"/>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rPr>
        <w:t xml:space="preserve"> </w:t>
      </w:r>
      <w:r w:rsidRPr="008967FC">
        <w:rPr>
          <w:rFonts w:ascii="Times New Roman" w:hAnsi="Times New Roman"/>
          <w:color w:val="000000" w:themeColor="text1"/>
          <w:sz w:val="20"/>
          <w:szCs w:val="20"/>
          <w:lang w:val="es-ES_tradnl"/>
        </w:rPr>
        <w:t>También se declaró la inexequibilidad de unos enunciados que se introdujeron solamente en cuarto debate, ante la plenaria del Senado de la República.</w:t>
      </w:r>
    </w:p>
  </w:footnote>
  <w:footnote w:id="60">
    <w:p w:rsidR="00036D49" w:rsidRPr="008967FC" w:rsidRDefault="001443CD" w:rsidP="00391E0A">
      <w:pPr>
        <w:pStyle w:val="Textonotapie"/>
        <w:jc w:val="both"/>
        <w:rPr>
          <w:rFonts w:ascii="Times New Roman" w:hAnsi="Times New Roman"/>
          <w:color w:val="000000" w:themeColor="text1"/>
          <w:sz w:val="20"/>
          <w:szCs w:val="20"/>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rPr>
        <w:t xml:space="preserve"> MM.PP.  Jaime Córdoba Triviño y Álvaro Tafur Galvis. </w:t>
      </w:r>
      <w:r w:rsidRPr="008967FC">
        <w:rPr>
          <w:rFonts w:ascii="Times New Roman" w:hAnsi="Times New Roman"/>
          <w:bCs/>
          <w:color w:val="000000" w:themeColor="text1"/>
          <w:sz w:val="20"/>
          <w:szCs w:val="20"/>
        </w:rPr>
        <w:t>SV. Eduardo Monte</w:t>
      </w:r>
      <w:r w:rsidRPr="008967FC">
        <w:rPr>
          <w:rFonts w:ascii="Times New Roman" w:hAnsi="Times New Roman"/>
          <w:bCs/>
          <w:color w:val="000000" w:themeColor="text1"/>
          <w:sz w:val="20"/>
          <w:szCs w:val="20"/>
        </w:rPr>
        <w:t>alegre Lynett.</w:t>
      </w:r>
      <w:r w:rsidRPr="008967FC">
        <w:rPr>
          <w:rFonts w:ascii="Times New Roman" w:hAnsi="Times New Roman"/>
          <w:color w:val="000000" w:themeColor="text1"/>
          <w:sz w:val="20"/>
          <w:szCs w:val="20"/>
        </w:rPr>
        <w:t xml:space="preserve"> </w:t>
      </w:r>
      <w:r w:rsidRPr="008967FC">
        <w:rPr>
          <w:rFonts w:ascii="Times New Roman" w:hAnsi="Times New Roman"/>
          <w:bCs/>
          <w:color w:val="000000" w:themeColor="text1"/>
          <w:sz w:val="20"/>
          <w:szCs w:val="20"/>
        </w:rPr>
        <w:t>SVP y AV. Manuel José Cepeda Espinosa.</w:t>
      </w:r>
      <w:r w:rsidRPr="008967FC">
        <w:rPr>
          <w:rFonts w:ascii="Times New Roman" w:hAnsi="Times New Roman"/>
          <w:color w:val="000000" w:themeColor="text1"/>
          <w:sz w:val="20"/>
          <w:szCs w:val="20"/>
        </w:rPr>
        <w:t xml:space="preserve"> </w:t>
      </w:r>
      <w:r w:rsidRPr="008967FC">
        <w:rPr>
          <w:rFonts w:ascii="Times New Roman" w:hAnsi="Times New Roman"/>
          <w:color w:val="000000" w:themeColor="text1"/>
          <w:sz w:val="20"/>
          <w:szCs w:val="20"/>
        </w:rPr>
        <w:t xml:space="preserve">En </w:t>
      </w:r>
      <w:r w:rsidRPr="008967FC">
        <w:rPr>
          <w:rFonts w:ascii="Times New Roman" w:hAnsi="Times New Roman"/>
          <w:color w:val="000000" w:themeColor="text1"/>
          <w:sz w:val="20"/>
          <w:szCs w:val="20"/>
        </w:rPr>
        <w:t xml:space="preserve">el primer </w:t>
      </w:r>
      <w:r w:rsidRPr="008967FC">
        <w:rPr>
          <w:rFonts w:ascii="Times New Roman" w:hAnsi="Times New Roman"/>
          <w:color w:val="000000" w:themeColor="text1"/>
          <w:sz w:val="20"/>
          <w:szCs w:val="20"/>
        </w:rPr>
        <w:t>voto disidente, el ex magistrado Montealegre indicó que, en su criterio, no hubo violación al principio de consecutividad, ya que</w:t>
      </w:r>
      <w:r w:rsidRPr="008967FC">
        <w:rPr>
          <w:rFonts w:ascii="Times New Roman" w:hAnsi="Times New Roman"/>
          <w:color w:val="000000" w:themeColor="text1"/>
          <w:sz w:val="20"/>
          <w:szCs w:val="20"/>
        </w:rPr>
        <w:t>,</w:t>
      </w:r>
      <w:r w:rsidRPr="008967FC">
        <w:rPr>
          <w:rFonts w:ascii="Times New Roman" w:hAnsi="Times New Roman"/>
          <w:color w:val="000000" w:themeColor="text1"/>
          <w:sz w:val="20"/>
          <w:szCs w:val="20"/>
        </w:rPr>
        <w:t xml:space="preserve"> a pesar de que el artículo 3 de la Ley 818 de 2023 demanda</w:t>
      </w:r>
      <w:r w:rsidRPr="008967FC">
        <w:rPr>
          <w:rFonts w:ascii="Times New Roman" w:hAnsi="Times New Roman"/>
          <w:color w:val="000000" w:themeColor="text1"/>
          <w:sz w:val="20"/>
          <w:szCs w:val="20"/>
        </w:rPr>
        <w:t xml:space="preserve">do no había sido acogido por una de las comisiones, si fue debatido de manera general y especifica. </w:t>
      </w:r>
      <w:r w:rsidRPr="008967FC">
        <w:rPr>
          <w:rFonts w:ascii="Times New Roman" w:hAnsi="Times New Roman"/>
          <w:color w:val="000000" w:themeColor="text1"/>
          <w:sz w:val="20"/>
          <w:szCs w:val="20"/>
        </w:rPr>
        <w:t xml:space="preserve">Por su parte, en el </w:t>
      </w:r>
      <w:r w:rsidRPr="008967FC">
        <w:rPr>
          <w:rFonts w:ascii="Times New Roman" w:hAnsi="Times New Roman"/>
          <w:bCs/>
          <w:color w:val="000000" w:themeColor="text1"/>
          <w:sz w:val="20"/>
          <w:szCs w:val="20"/>
        </w:rPr>
        <w:t>SVP y AV</w:t>
      </w:r>
      <w:r w:rsidRPr="008967FC">
        <w:rPr>
          <w:rFonts w:ascii="Times New Roman" w:hAnsi="Times New Roman"/>
          <w:bCs/>
          <w:color w:val="000000" w:themeColor="text1"/>
          <w:sz w:val="20"/>
          <w:szCs w:val="20"/>
        </w:rPr>
        <w:t xml:space="preserve"> del </w:t>
      </w:r>
      <w:r w:rsidRPr="008967FC">
        <w:rPr>
          <w:rFonts w:ascii="Times New Roman" w:hAnsi="Times New Roman"/>
          <w:color w:val="000000" w:themeColor="text1"/>
          <w:sz w:val="20"/>
          <w:szCs w:val="20"/>
        </w:rPr>
        <w:t xml:space="preserve">ex magistrado </w:t>
      </w:r>
      <w:r w:rsidRPr="008967FC">
        <w:rPr>
          <w:rFonts w:ascii="Times New Roman" w:hAnsi="Times New Roman"/>
          <w:color w:val="000000" w:themeColor="text1"/>
          <w:sz w:val="20"/>
          <w:szCs w:val="20"/>
        </w:rPr>
        <w:t>Cepeda</w:t>
      </w:r>
      <w:r w:rsidRPr="008967FC">
        <w:rPr>
          <w:rFonts w:ascii="Times New Roman" w:hAnsi="Times New Roman"/>
          <w:color w:val="000000" w:themeColor="text1"/>
          <w:sz w:val="20"/>
          <w:szCs w:val="20"/>
        </w:rPr>
        <w:t xml:space="preserve"> argumentó que la tesis de la elusión del debate no debe depender exclusivamente de la forma jurídica mediante la cual una comisión o una plenaria adopta una decisión sobre un artículo de un proyecto de ley</w:t>
      </w:r>
      <w:r w:rsidRPr="008967FC">
        <w:rPr>
          <w:rFonts w:ascii="Times New Roman" w:hAnsi="Times New Roman"/>
          <w:color w:val="000000" w:themeColor="text1"/>
          <w:sz w:val="20"/>
          <w:szCs w:val="20"/>
        </w:rPr>
        <w:t xml:space="preserve"> y </w:t>
      </w:r>
      <w:r w:rsidRPr="008967FC">
        <w:rPr>
          <w:rFonts w:ascii="Times New Roman" w:hAnsi="Times New Roman"/>
          <w:color w:val="000000" w:themeColor="text1"/>
          <w:sz w:val="20"/>
          <w:szCs w:val="20"/>
        </w:rPr>
        <w:t>concluyó que el criterio esencial para determin</w:t>
      </w:r>
      <w:r w:rsidRPr="008967FC">
        <w:rPr>
          <w:rFonts w:ascii="Times New Roman" w:hAnsi="Times New Roman"/>
          <w:color w:val="000000" w:themeColor="text1"/>
          <w:sz w:val="20"/>
          <w:szCs w:val="20"/>
        </w:rPr>
        <w:t xml:space="preserve">ar cuándo una proposición supresiva desconoce el principio de consecutividad debe ser de orden material y debe contemplar el trámite en su conjunto, así como el contexto dentro del cual se tomó una determinada decisión. </w:t>
      </w:r>
    </w:p>
  </w:footnote>
  <w:footnote w:id="61">
    <w:p w:rsidR="00036D49" w:rsidRPr="008967FC" w:rsidRDefault="001443CD" w:rsidP="00391E0A">
      <w:pPr>
        <w:pStyle w:val="Textonotapie"/>
        <w:jc w:val="both"/>
        <w:rPr>
          <w:rFonts w:ascii="Times New Roman" w:hAnsi="Times New Roman"/>
          <w:color w:val="000000" w:themeColor="text1"/>
          <w:sz w:val="20"/>
          <w:szCs w:val="20"/>
          <w:lang w:val="es-ES_tradnl"/>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rPr>
        <w:t xml:space="preserve"> Mediante la cual se dictaron dive</w:t>
      </w:r>
      <w:r w:rsidRPr="008967FC">
        <w:rPr>
          <w:rFonts w:ascii="Times New Roman" w:hAnsi="Times New Roman"/>
          <w:color w:val="000000" w:themeColor="text1"/>
          <w:sz w:val="20"/>
          <w:szCs w:val="20"/>
        </w:rPr>
        <w:t>rsas normas tributarias, particularmente en materia del IVA y del impuesto a la renta.</w:t>
      </w:r>
    </w:p>
  </w:footnote>
  <w:footnote w:id="62">
    <w:p w:rsidR="00036D49" w:rsidRPr="008967FC" w:rsidRDefault="001443CD" w:rsidP="00391E0A">
      <w:pPr>
        <w:pStyle w:val="Textonotapie"/>
        <w:jc w:val="both"/>
        <w:rPr>
          <w:rFonts w:ascii="Times New Roman" w:hAnsi="Times New Roman"/>
          <w:color w:val="000000" w:themeColor="text1"/>
          <w:sz w:val="20"/>
          <w:szCs w:val="20"/>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rPr>
        <w:t xml:space="preserve"> </w:t>
      </w:r>
      <w:r w:rsidRPr="008967FC">
        <w:rPr>
          <w:rFonts w:ascii="Times New Roman" w:hAnsi="Times New Roman"/>
          <w:color w:val="000000" w:themeColor="text1"/>
          <w:sz w:val="20"/>
          <w:szCs w:val="20"/>
          <w:lang w:val="es-CO"/>
        </w:rPr>
        <w:t xml:space="preserve">M.P. Gloria Stella Ortiz Delgado. </w:t>
      </w:r>
    </w:p>
  </w:footnote>
  <w:footnote w:id="63">
    <w:p w:rsidR="00036D49" w:rsidRPr="008967FC" w:rsidRDefault="001443CD" w:rsidP="00391E0A">
      <w:pPr>
        <w:pStyle w:val="Textonotapie"/>
        <w:jc w:val="both"/>
        <w:rPr>
          <w:rFonts w:ascii="Times New Roman" w:hAnsi="Times New Roman"/>
          <w:color w:val="000000" w:themeColor="text1"/>
          <w:sz w:val="20"/>
          <w:szCs w:val="20"/>
          <w:lang w:val="es-ES_tradnl"/>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rPr>
        <w:t xml:space="preserve"> “Por medio de la cual se modifica el Estatuto Tributario, la Ley 1607 de 2012, se crean mecanismos de lucha contra la evasión y se</w:t>
      </w:r>
      <w:r w:rsidRPr="008967FC">
        <w:rPr>
          <w:rFonts w:ascii="Times New Roman" w:hAnsi="Times New Roman"/>
          <w:color w:val="000000" w:themeColor="text1"/>
          <w:sz w:val="20"/>
          <w:szCs w:val="20"/>
        </w:rPr>
        <w:t xml:space="preserve"> dictan otras disposiciones”.</w:t>
      </w:r>
    </w:p>
  </w:footnote>
  <w:footnote w:id="64">
    <w:p w:rsidR="00036D49" w:rsidRPr="008967FC" w:rsidRDefault="001443CD" w:rsidP="00391E0A">
      <w:pPr>
        <w:pStyle w:val="Textonotapie"/>
        <w:jc w:val="both"/>
        <w:rPr>
          <w:rFonts w:ascii="Times New Roman" w:hAnsi="Times New Roman"/>
          <w:color w:val="000000" w:themeColor="text1"/>
          <w:sz w:val="20"/>
          <w:szCs w:val="20"/>
          <w:lang w:val="es-CO"/>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lang w:val="it-IT"/>
        </w:rPr>
        <w:t xml:space="preserve"> M.P. Diana Fajardo Rivera. </w:t>
      </w:r>
      <w:r w:rsidRPr="008967FC">
        <w:rPr>
          <w:rFonts w:ascii="Times New Roman" w:hAnsi="Times New Roman"/>
          <w:color w:val="000000" w:themeColor="text1"/>
          <w:sz w:val="20"/>
          <w:szCs w:val="20"/>
          <w:lang w:val="es-CO"/>
        </w:rPr>
        <w:t xml:space="preserve">SV. Antonio José Lizarazo Ocampo. SV. Alberto Rojas Ríos. </w:t>
      </w:r>
    </w:p>
  </w:footnote>
  <w:footnote w:id="65">
    <w:p w:rsidR="00036D49" w:rsidRPr="008967FC" w:rsidRDefault="001443CD" w:rsidP="00391E0A">
      <w:pPr>
        <w:pStyle w:val="Textonotapie"/>
        <w:jc w:val="both"/>
        <w:rPr>
          <w:rFonts w:ascii="Times New Roman" w:hAnsi="Times New Roman"/>
          <w:color w:val="000000" w:themeColor="text1"/>
          <w:sz w:val="20"/>
          <w:szCs w:val="20"/>
          <w:lang w:val="es-ES_tradnl"/>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rPr>
        <w:t xml:space="preserve"> </w:t>
      </w:r>
      <w:r w:rsidRPr="008967FC">
        <w:rPr>
          <w:rFonts w:ascii="Times New Roman" w:hAnsi="Times New Roman"/>
          <w:color w:val="000000" w:themeColor="text1"/>
          <w:sz w:val="20"/>
          <w:szCs w:val="20"/>
          <w:lang w:val="es-ES_tradnl"/>
        </w:rPr>
        <w:t>“Por medio de la cual se adopta una reforma tributaria estructural, se fortalecen los mecanismos para la licha contra la evasión y la el</w:t>
      </w:r>
      <w:r w:rsidRPr="008967FC">
        <w:rPr>
          <w:rFonts w:ascii="Times New Roman" w:hAnsi="Times New Roman"/>
          <w:color w:val="000000" w:themeColor="text1"/>
          <w:sz w:val="20"/>
          <w:szCs w:val="20"/>
          <w:lang w:val="es-ES_tradnl"/>
        </w:rPr>
        <w:t>usión fiscal, y se dictan tras disposiciones”.</w:t>
      </w:r>
    </w:p>
  </w:footnote>
  <w:footnote w:id="66">
    <w:p w:rsidR="00036D49" w:rsidRPr="008967FC" w:rsidRDefault="001443CD" w:rsidP="00391E0A">
      <w:pPr>
        <w:pStyle w:val="Textonotapie"/>
        <w:jc w:val="both"/>
        <w:rPr>
          <w:rFonts w:ascii="Times New Roman" w:hAnsi="Times New Roman"/>
          <w:color w:val="000000" w:themeColor="text1"/>
          <w:sz w:val="20"/>
          <w:szCs w:val="20"/>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rPr>
        <w:t xml:space="preserve"> “Por medio de la cual se adopta una reforma tributaria para la igualdad y la justicia social y se dictan otras disposiciones”.</w:t>
      </w:r>
    </w:p>
  </w:footnote>
  <w:footnote w:id="67">
    <w:p w:rsidR="00036D49" w:rsidRPr="008967FC" w:rsidRDefault="001443CD" w:rsidP="00391E0A">
      <w:pPr>
        <w:pStyle w:val="Textonotapie"/>
        <w:jc w:val="both"/>
        <w:rPr>
          <w:rFonts w:ascii="Times New Roman" w:hAnsi="Times New Roman"/>
          <w:color w:val="000000" w:themeColor="text1"/>
          <w:sz w:val="20"/>
          <w:szCs w:val="20"/>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rPr>
        <w:t xml:space="preserve"> M.P. Jorge Enrique Ibáñez Najar. </w:t>
      </w:r>
    </w:p>
  </w:footnote>
  <w:footnote w:id="68">
    <w:p w:rsidR="00036D49" w:rsidRPr="008967FC" w:rsidRDefault="001443CD" w:rsidP="00391E0A">
      <w:pPr>
        <w:pStyle w:val="Textonotapie"/>
        <w:jc w:val="both"/>
        <w:rPr>
          <w:rFonts w:ascii="Times New Roman" w:hAnsi="Times New Roman"/>
          <w:color w:val="000000" w:themeColor="text1"/>
          <w:sz w:val="20"/>
          <w:szCs w:val="20"/>
          <w:lang w:val="it-IT"/>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lang w:val="it-IT"/>
        </w:rPr>
        <w:t xml:space="preserve"> M.P. Diana Fajardo Rivera. </w:t>
      </w:r>
    </w:p>
  </w:footnote>
  <w:footnote w:id="69">
    <w:p w:rsidR="00036D49" w:rsidRPr="008967FC" w:rsidRDefault="001443CD" w:rsidP="00391E0A">
      <w:pPr>
        <w:pStyle w:val="Textonotapie"/>
        <w:jc w:val="both"/>
        <w:rPr>
          <w:rFonts w:ascii="Times New Roman" w:hAnsi="Times New Roman"/>
          <w:color w:val="000000" w:themeColor="text1"/>
          <w:sz w:val="20"/>
          <w:szCs w:val="20"/>
          <w:lang w:val="es-CO"/>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rPr>
        <w:t xml:space="preserve"> La providencia destacó que “en el marco del debate un representante explicó a las comisiones terceras conjuntas de Senado y Cámara lo acontecido y el trabajo que se realizó para modificar los delitos fiscales, señalando expresamente que estaban pendientes</w:t>
      </w:r>
      <w:r w:rsidRPr="008967FC">
        <w:rPr>
          <w:rFonts w:ascii="Times New Roman" w:hAnsi="Times New Roman"/>
          <w:color w:val="000000" w:themeColor="text1"/>
          <w:sz w:val="20"/>
          <w:szCs w:val="20"/>
        </w:rPr>
        <w:t xml:space="preserve"> de recibir el concepto del Consejo Superior de Política Criminal. Por ello, la materia estuvo presente en lo debatido y considerado en el primer debate conjunto”.</w:t>
      </w:r>
    </w:p>
  </w:footnote>
  <w:footnote w:id="70">
    <w:p w:rsidR="00036D49" w:rsidRPr="008967FC" w:rsidRDefault="001443CD" w:rsidP="00391E0A">
      <w:pPr>
        <w:pStyle w:val="Textonotapie"/>
        <w:jc w:val="both"/>
        <w:rPr>
          <w:rFonts w:ascii="Times New Roman" w:hAnsi="Times New Roman"/>
          <w:color w:val="000000" w:themeColor="text1"/>
          <w:sz w:val="20"/>
          <w:szCs w:val="20"/>
          <w:lang w:val="es-CO"/>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rPr>
        <w:t xml:space="preserve"> </w:t>
      </w:r>
      <w:r w:rsidRPr="008967FC">
        <w:rPr>
          <w:rFonts w:ascii="Times New Roman" w:hAnsi="Times New Roman"/>
          <w:color w:val="000000" w:themeColor="text1"/>
          <w:sz w:val="20"/>
          <w:szCs w:val="20"/>
          <w:lang w:val="es-CO"/>
        </w:rPr>
        <w:t xml:space="preserve">M.P. Juan Carlos Cortés González. AV. Antonio José Lizarazo Ocampo. </w:t>
      </w:r>
    </w:p>
  </w:footnote>
  <w:footnote w:id="71">
    <w:p w:rsidR="00036D49" w:rsidRPr="008967FC" w:rsidRDefault="001443CD" w:rsidP="00391E0A">
      <w:pPr>
        <w:pStyle w:val="Textonotapie"/>
        <w:jc w:val="both"/>
        <w:rPr>
          <w:rFonts w:ascii="Times New Roman" w:hAnsi="Times New Roman"/>
          <w:color w:val="000000" w:themeColor="text1"/>
          <w:sz w:val="20"/>
          <w:szCs w:val="20"/>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rPr>
        <w:t xml:space="preserve"> “Por la cual se dic</w:t>
      </w:r>
      <w:r w:rsidRPr="008967FC">
        <w:rPr>
          <w:rFonts w:ascii="Times New Roman" w:hAnsi="Times New Roman"/>
          <w:color w:val="000000" w:themeColor="text1"/>
          <w:sz w:val="20"/>
          <w:szCs w:val="20"/>
        </w:rPr>
        <w:t>tan normas para el diseño e implementación de la política de seguridad vial con enfoque de sistema seguro y se dictan otras disposiciones Ley Julián Esteban”.</w:t>
      </w:r>
    </w:p>
  </w:footnote>
  <w:footnote w:id="72">
    <w:p w:rsidR="00305EA4" w:rsidRPr="008967FC" w:rsidRDefault="001443CD" w:rsidP="00305EA4">
      <w:pPr>
        <w:pStyle w:val="Textonotapie"/>
        <w:jc w:val="both"/>
        <w:rPr>
          <w:rFonts w:ascii="Times New Roman" w:hAnsi="Times New Roman"/>
          <w:sz w:val="20"/>
          <w:szCs w:val="20"/>
          <w:lang w:val="es-ES_tradnl"/>
        </w:rPr>
      </w:pPr>
      <w:r w:rsidRPr="008967FC">
        <w:rPr>
          <w:rStyle w:val="Refdenotaalpie"/>
          <w:rFonts w:ascii="Times New Roman" w:hAnsi="Times New Roman"/>
          <w:sz w:val="20"/>
          <w:szCs w:val="20"/>
        </w:rPr>
        <w:footnoteRef/>
      </w:r>
      <w:r w:rsidRPr="008967FC">
        <w:rPr>
          <w:rFonts w:ascii="Times New Roman" w:hAnsi="Times New Roman"/>
          <w:sz w:val="20"/>
          <w:szCs w:val="20"/>
        </w:rPr>
        <w:t xml:space="preserve"> </w:t>
      </w:r>
      <w:r w:rsidRPr="008967FC">
        <w:rPr>
          <w:rFonts w:ascii="Times New Roman" w:hAnsi="Times New Roman"/>
          <w:sz w:val="20"/>
          <w:szCs w:val="20"/>
          <w:lang w:val="es-ES_tradnl"/>
        </w:rPr>
        <w:t xml:space="preserve">Criterios recientemente analizados en la Sentencia C-133 de 2022. M.P. Alejandro Linares </w:t>
      </w:r>
      <w:r w:rsidRPr="008967FC">
        <w:rPr>
          <w:rFonts w:ascii="Times New Roman" w:hAnsi="Times New Roman"/>
          <w:sz w:val="20"/>
          <w:szCs w:val="20"/>
          <w:lang w:val="es-ES_tradnl"/>
        </w:rPr>
        <w:t>Cantillo. SV. Jorge Enrique Ibáñez Najar. SV. Paola Andrea Meneses Mosquera. SV. Gloria Stella Ortiz Delgado.</w:t>
      </w:r>
    </w:p>
  </w:footnote>
  <w:footnote w:id="73">
    <w:p w:rsidR="00036D49" w:rsidRPr="008967FC" w:rsidRDefault="001443CD" w:rsidP="00391E0A">
      <w:pPr>
        <w:pStyle w:val="Textonotapie"/>
        <w:jc w:val="both"/>
        <w:rPr>
          <w:rFonts w:ascii="Times New Roman" w:hAnsi="Times New Roman"/>
          <w:sz w:val="20"/>
          <w:szCs w:val="20"/>
        </w:rPr>
      </w:pPr>
      <w:r w:rsidRPr="008967FC">
        <w:rPr>
          <w:rStyle w:val="Refdenotaalpie"/>
          <w:rFonts w:ascii="Times New Roman" w:hAnsi="Times New Roman"/>
          <w:sz w:val="20"/>
          <w:szCs w:val="20"/>
        </w:rPr>
        <w:footnoteRef/>
      </w:r>
      <w:r w:rsidRPr="008967FC">
        <w:rPr>
          <w:rFonts w:ascii="Times New Roman" w:hAnsi="Times New Roman"/>
          <w:sz w:val="20"/>
          <w:szCs w:val="20"/>
        </w:rPr>
        <w:t xml:space="preserve"> Sentencias C-726 de 2015. M.P. Gloria Stella Ortiz Delgado; C-084 de 2019. M.P. Diana Fajardo Rivera. SV. Antonio José Lizarazo Ocampo. SV. Alberto Rojas Ríos; y C-391 de 2023. M.P. Jorge Enrique Ibáñez Najar.</w:t>
      </w:r>
    </w:p>
  </w:footnote>
  <w:footnote w:id="74">
    <w:p w:rsidR="00036D49" w:rsidRPr="008967FC" w:rsidRDefault="001443CD" w:rsidP="00391E0A">
      <w:pPr>
        <w:pStyle w:val="Textonotapie"/>
        <w:jc w:val="both"/>
        <w:rPr>
          <w:rFonts w:ascii="Times New Roman" w:hAnsi="Times New Roman"/>
          <w:sz w:val="20"/>
          <w:szCs w:val="20"/>
        </w:rPr>
      </w:pPr>
      <w:r w:rsidRPr="008967FC">
        <w:rPr>
          <w:rFonts w:ascii="Times New Roman" w:hAnsi="Times New Roman"/>
          <w:sz w:val="20"/>
          <w:szCs w:val="20"/>
          <w:vertAlign w:val="superscript"/>
        </w:rPr>
        <w:footnoteRef/>
      </w:r>
      <w:r w:rsidRPr="008967FC">
        <w:rPr>
          <w:rFonts w:ascii="Times New Roman" w:hAnsi="Times New Roman"/>
          <w:sz w:val="20"/>
          <w:szCs w:val="20"/>
        </w:rPr>
        <w:t xml:space="preserve"> Sentencia C-020 de 2024. M.P. Juan Carlos C</w:t>
      </w:r>
      <w:r w:rsidRPr="008967FC">
        <w:rPr>
          <w:rFonts w:ascii="Times New Roman" w:hAnsi="Times New Roman"/>
          <w:sz w:val="20"/>
          <w:szCs w:val="20"/>
        </w:rPr>
        <w:t xml:space="preserve">ortés González. AV. Antonio José Lizarazo Ocampo. </w:t>
      </w:r>
      <w:r w:rsidRPr="008967FC">
        <w:rPr>
          <w:rFonts w:ascii="Times New Roman" w:hAnsi="Times New Roman"/>
          <w:color w:val="000000" w:themeColor="text1"/>
          <w:sz w:val="20"/>
          <w:szCs w:val="20"/>
        </w:rPr>
        <w:t>Este último vicio no puede ser subsanado por la participación en la comisión accidental de conciliación de algunos congresistas que hacen parte de la Cámara que haya sido suprimida en el trámite legislativo</w:t>
      </w:r>
      <w:r w:rsidRPr="008967FC">
        <w:rPr>
          <w:rFonts w:ascii="Times New Roman" w:hAnsi="Times New Roman"/>
          <w:color w:val="000000" w:themeColor="text1"/>
          <w:sz w:val="20"/>
          <w:szCs w:val="20"/>
        </w:rPr>
        <w:t>, en la medida en que estos no representan la totalidad de los miembros de la correspondiente Cámara.</w:t>
      </w:r>
    </w:p>
  </w:footnote>
  <w:footnote w:id="75">
    <w:p w:rsidR="00036D49" w:rsidRPr="008967FC" w:rsidRDefault="001443CD" w:rsidP="00391E0A">
      <w:pPr>
        <w:pStyle w:val="Textonotapie"/>
        <w:jc w:val="both"/>
        <w:rPr>
          <w:rFonts w:ascii="Times New Roman" w:hAnsi="Times New Roman"/>
          <w:sz w:val="20"/>
          <w:szCs w:val="20"/>
        </w:rPr>
      </w:pPr>
      <w:r w:rsidRPr="008967FC">
        <w:rPr>
          <w:rStyle w:val="Refdenotaalpie"/>
          <w:rFonts w:ascii="Times New Roman" w:hAnsi="Times New Roman"/>
          <w:sz w:val="20"/>
          <w:szCs w:val="20"/>
        </w:rPr>
        <w:footnoteRef/>
      </w:r>
      <w:r w:rsidRPr="008967FC">
        <w:rPr>
          <w:rFonts w:ascii="Times New Roman" w:hAnsi="Times New Roman"/>
          <w:sz w:val="20"/>
          <w:szCs w:val="20"/>
        </w:rPr>
        <w:t xml:space="preserve"> Sentencia C-370 de 2004. MM.PP.  Jaime Córdoba Triviño y Álvaro Tafur Galvis.</w:t>
      </w:r>
    </w:p>
  </w:footnote>
  <w:footnote w:id="76">
    <w:p w:rsidR="00036D49" w:rsidRPr="008967FC" w:rsidRDefault="001443CD" w:rsidP="00391E0A">
      <w:pPr>
        <w:pStyle w:val="Textonotapie"/>
        <w:jc w:val="both"/>
        <w:rPr>
          <w:rFonts w:ascii="Times New Roman" w:hAnsi="Times New Roman"/>
          <w:sz w:val="20"/>
          <w:szCs w:val="20"/>
          <w:lang w:val="es-ES_tradnl"/>
        </w:rPr>
      </w:pPr>
      <w:r w:rsidRPr="008967FC">
        <w:rPr>
          <w:rStyle w:val="Refdenotaalpie"/>
          <w:rFonts w:ascii="Times New Roman" w:hAnsi="Times New Roman"/>
          <w:sz w:val="20"/>
          <w:szCs w:val="20"/>
        </w:rPr>
        <w:footnoteRef/>
      </w:r>
      <w:r w:rsidRPr="008967FC">
        <w:rPr>
          <w:rFonts w:ascii="Times New Roman" w:hAnsi="Times New Roman"/>
          <w:sz w:val="20"/>
          <w:szCs w:val="20"/>
        </w:rPr>
        <w:t xml:space="preserve"> </w:t>
      </w:r>
      <w:r w:rsidRPr="008967FC">
        <w:rPr>
          <w:rFonts w:ascii="Times New Roman" w:hAnsi="Times New Roman"/>
          <w:sz w:val="20"/>
          <w:szCs w:val="20"/>
          <w:lang w:val="es-ES_tradnl"/>
        </w:rPr>
        <w:t xml:space="preserve">Sentencia C-312 de 2004. M.P. </w:t>
      </w:r>
      <w:r w:rsidRPr="008967FC">
        <w:rPr>
          <w:rFonts w:ascii="Times New Roman" w:hAnsi="Times New Roman"/>
          <w:sz w:val="20"/>
          <w:szCs w:val="20"/>
          <w:lang w:val="es-419"/>
        </w:rPr>
        <w:t xml:space="preserve">Alfredo Beltrán Sierra. </w:t>
      </w:r>
    </w:p>
  </w:footnote>
  <w:footnote w:id="77">
    <w:p w:rsidR="00036D49" w:rsidRPr="008967FC" w:rsidRDefault="001443CD" w:rsidP="00391E0A">
      <w:pPr>
        <w:pStyle w:val="Textonotapie"/>
        <w:jc w:val="both"/>
        <w:rPr>
          <w:rFonts w:ascii="Times New Roman" w:hAnsi="Times New Roman"/>
          <w:sz w:val="20"/>
          <w:szCs w:val="20"/>
        </w:rPr>
      </w:pPr>
      <w:r w:rsidRPr="008967FC">
        <w:rPr>
          <w:rStyle w:val="Refdenotaalpie"/>
          <w:rFonts w:ascii="Times New Roman" w:hAnsi="Times New Roman"/>
          <w:sz w:val="20"/>
          <w:szCs w:val="20"/>
        </w:rPr>
        <w:footnoteRef/>
      </w:r>
      <w:r w:rsidRPr="008967FC">
        <w:rPr>
          <w:rFonts w:ascii="Times New Roman" w:hAnsi="Times New Roman"/>
          <w:sz w:val="20"/>
          <w:szCs w:val="20"/>
        </w:rPr>
        <w:t xml:space="preserve"> </w:t>
      </w:r>
      <w:r w:rsidRPr="008967FC">
        <w:rPr>
          <w:rFonts w:ascii="Times New Roman" w:hAnsi="Times New Roman"/>
          <w:bCs/>
          <w:iCs/>
          <w:sz w:val="20"/>
          <w:szCs w:val="20"/>
        </w:rPr>
        <w:t xml:space="preserve">C-019 de 2024. </w:t>
      </w:r>
      <w:r w:rsidRPr="008967FC">
        <w:rPr>
          <w:rFonts w:ascii="Times New Roman" w:hAnsi="Times New Roman"/>
          <w:bCs/>
          <w:iCs/>
          <w:sz w:val="20"/>
          <w:szCs w:val="20"/>
        </w:rPr>
        <w:t>M.P. Diana Fajardo Rivera.</w:t>
      </w:r>
    </w:p>
  </w:footnote>
  <w:footnote w:id="78">
    <w:p w:rsidR="00036D49" w:rsidRPr="008967FC" w:rsidRDefault="001443CD" w:rsidP="00391E0A">
      <w:pPr>
        <w:pStyle w:val="Textonotapie"/>
        <w:jc w:val="both"/>
        <w:rPr>
          <w:rFonts w:ascii="Times New Roman" w:hAnsi="Times New Roman"/>
          <w:color w:val="000000" w:themeColor="text1"/>
          <w:sz w:val="20"/>
          <w:szCs w:val="20"/>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vertAlign w:val="superscript"/>
        </w:rPr>
        <w:t xml:space="preserve"> </w:t>
      </w:r>
      <w:r w:rsidRPr="008967FC">
        <w:rPr>
          <w:rFonts w:ascii="Times New Roman" w:hAnsi="Times New Roman"/>
          <w:color w:val="000000" w:themeColor="text1"/>
          <w:sz w:val="20"/>
          <w:szCs w:val="20"/>
        </w:rPr>
        <w:t xml:space="preserve">En los términos del artículo 287.3 de la Constitución, concordante con los artículos 300.4 y 313.4 de la misma, las corporaciones político-administrativas del orden territorial tienen una competencia impositiva concurrente con </w:t>
      </w:r>
      <w:r w:rsidRPr="008967FC">
        <w:rPr>
          <w:rFonts w:ascii="Times New Roman" w:hAnsi="Times New Roman"/>
          <w:color w:val="000000" w:themeColor="text1"/>
          <w:sz w:val="20"/>
          <w:szCs w:val="20"/>
        </w:rPr>
        <w:t>el Congreso de la República, que es, no obstante, subordinada a la Constitución y a la ley. Al respecto ver, entre otras, la Sentencia C-101 de 2022. M.P. Gloria Stella Ortiz Delgado. SV. Antonio José Lizarazo Ocampo. SV. Karena Caselles Hernández (E).</w:t>
      </w:r>
    </w:p>
  </w:footnote>
  <w:footnote w:id="79">
    <w:p w:rsidR="00036D49" w:rsidRPr="008967FC" w:rsidRDefault="001443CD" w:rsidP="00391E0A">
      <w:pPr>
        <w:pStyle w:val="Textonotapie"/>
        <w:jc w:val="both"/>
        <w:rPr>
          <w:rFonts w:ascii="Times New Roman" w:hAnsi="Times New Roman"/>
          <w:color w:val="000000" w:themeColor="text1"/>
          <w:sz w:val="20"/>
          <w:szCs w:val="20"/>
          <w:lang w:val="es-ES_tradnl"/>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vertAlign w:val="superscript"/>
        </w:rPr>
        <w:t xml:space="preserve"> </w:t>
      </w:r>
      <w:r w:rsidRPr="008967FC">
        <w:rPr>
          <w:rFonts w:ascii="Times New Roman" w:hAnsi="Times New Roman"/>
          <w:color w:val="000000" w:themeColor="text1"/>
          <w:sz w:val="20"/>
          <w:szCs w:val="20"/>
        </w:rPr>
        <w:t>Al respecto, en la Sentencia C-594 de 2010 (M.P. Luis Ernesto Vargas Silva) se precisó que el artículo 338 de la Constitución era una “</w:t>
      </w:r>
      <w:r w:rsidRPr="008967FC">
        <w:rPr>
          <w:rFonts w:ascii="Times New Roman" w:hAnsi="Times New Roman"/>
          <w:color w:val="000000" w:themeColor="text1"/>
          <w:sz w:val="20"/>
          <w:szCs w:val="20"/>
          <w:shd w:val="clear" w:color="auto" w:fill="FFFFFF"/>
        </w:rPr>
        <w:t>expresión de los principios de representación popular y democrático representativo en el ámbito tributario, comoquiera qu</w:t>
      </w:r>
      <w:r w:rsidRPr="008967FC">
        <w:rPr>
          <w:rFonts w:ascii="Times New Roman" w:hAnsi="Times New Roman"/>
          <w:color w:val="000000" w:themeColor="text1"/>
          <w:sz w:val="20"/>
          <w:szCs w:val="20"/>
          <w:shd w:val="clear" w:color="auto" w:fill="FFFFFF"/>
        </w:rPr>
        <w:t>e establece una restricción expresa, en el sentido que, salvo los casos específicos de potestad impositiva del Gobierno en los estados de excepción, solo los organismos de representación popular podrán imponer tributos</w:t>
      </w:r>
      <w:r w:rsidRPr="008967FC">
        <w:rPr>
          <w:rFonts w:ascii="Times New Roman" w:hAnsi="Times New Roman"/>
          <w:color w:val="000000" w:themeColor="text1"/>
          <w:sz w:val="20"/>
          <w:szCs w:val="20"/>
        </w:rPr>
        <w:t>”.</w:t>
      </w:r>
    </w:p>
  </w:footnote>
  <w:footnote w:id="80">
    <w:p w:rsidR="00036D49" w:rsidRPr="008967FC" w:rsidRDefault="001443CD" w:rsidP="00391E0A">
      <w:pPr>
        <w:pStyle w:val="Textonotapie"/>
        <w:jc w:val="both"/>
        <w:rPr>
          <w:rFonts w:ascii="Times New Roman" w:hAnsi="Times New Roman"/>
          <w:color w:val="000000" w:themeColor="text1"/>
          <w:sz w:val="20"/>
          <w:szCs w:val="20"/>
          <w:lang w:val="es-ES_tradnl"/>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vertAlign w:val="superscript"/>
        </w:rPr>
        <w:t xml:space="preserve"> </w:t>
      </w:r>
      <w:r w:rsidRPr="008967FC">
        <w:rPr>
          <w:rFonts w:ascii="Times New Roman" w:hAnsi="Times New Roman"/>
          <w:color w:val="000000" w:themeColor="text1"/>
          <w:sz w:val="20"/>
          <w:szCs w:val="20"/>
        </w:rPr>
        <w:t>De manera principal, entonces, su</w:t>
      </w:r>
      <w:r w:rsidRPr="008967FC">
        <w:rPr>
          <w:rFonts w:ascii="Times New Roman" w:hAnsi="Times New Roman"/>
          <w:color w:val="000000" w:themeColor="text1"/>
          <w:sz w:val="20"/>
          <w:szCs w:val="20"/>
        </w:rPr>
        <w:t xml:space="preserve"> regulación se encuentra </w:t>
      </w:r>
      <w:r w:rsidRPr="008967FC">
        <w:rPr>
          <w:rFonts w:ascii="Times New Roman" w:hAnsi="Times New Roman"/>
          <w:color w:val="000000" w:themeColor="text1"/>
          <w:sz w:val="20"/>
          <w:szCs w:val="20"/>
          <w:lang w:val="es-ES_tradnl"/>
        </w:rPr>
        <w:t>en el Libro primero de dicho Estatuto, comprendido entre los artículos 5 y 364.6.</w:t>
      </w:r>
    </w:p>
  </w:footnote>
  <w:footnote w:id="81">
    <w:p w:rsidR="00036D49" w:rsidRPr="008967FC" w:rsidRDefault="001443CD" w:rsidP="00391E0A">
      <w:pPr>
        <w:pStyle w:val="Textonotapie"/>
        <w:jc w:val="both"/>
        <w:rPr>
          <w:rFonts w:ascii="Times New Roman" w:hAnsi="Times New Roman"/>
          <w:color w:val="000000" w:themeColor="text1"/>
          <w:sz w:val="20"/>
          <w:szCs w:val="20"/>
          <w:lang w:val="es-ES_tradnl"/>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rPr>
        <w:t xml:space="preserve"> “Los impuestos directos se caracterizan porque el Legislador está en posibilidad de identificar de manera concreta y específica al contribuyente, d</w:t>
      </w:r>
      <w:r w:rsidRPr="008967FC">
        <w:rPr>
          <w:rFonts w:ascii="Times New Roman" w:hAnsi="Times New Roman"/>
          <w:color w:val="000000" w:themeColor="text1"/>
          <w:sz w:val="20"/>
          <w:szCs w:val="20"/>
        </w:rPr>
        <w:t>etermina su capacidad económica y, sobre esta base, establece las tarifas correspondientes. A su vez, dado que se conocen sus posibilidades contributivas, es posible y generalmente se crean tarifas progresivas, de forma que a medida que aumenta la base gra</w:t>
      </w:r>
      <w:r w:rsidRPr="008967FC">
        <w:rPr>
          <w:rFonts w:ascii="Times New Roman" w:hAnsi="Times New Roman"/>
          <w:color w:val="000000" w:themeColor="text1"/>
          <w:sz w:val="20"/>
          <w:szCs w:val="20"/>
        </w:rPr>
        <w:t xml:space="preserve">vable se incrementa también la imposición aplicable, lo cual favorece niveles más elevados de igualdad en el sacrificio”. Sentencia C-430 de 2020. M.P. Diana Fajardo Rivera. </w:t>
      </w:r>
    </w:p>
  </w:footnote>
  <w:footnote w:id="82">
    <w:p w:rsidR="00036D49" w:rsidRPr="008967FC" w:rsidRDefault="001443CD" w:rsidP="00391E0A">
      <w:pPr>
        <w:pStyle w:val="Textonotapie"/>
        <w:jc w:val="both"/>
        <w:rPr>
          <w:rFonts w:ascii="Times New Roman" w:hAnsi="Times New Roman"/>
          <w:color w:val="000000" w:themeColor="text1"/>
          <w:sz w:val="20"/>
          <w:szCs w:val="20"/>
          <w:lang w:val="es-ES_tradnl"/>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vertAlign w:val="superscript"/>
        </w:rPr>
        <w:t xml:space="preserve"> </w:t>
      </w:r>
      <w:r w:rsidRPr="008967FC">
        <w:rPr>
          <w:rFonts w:ascii="Times New Roman" w:hAnsi="Times New Roman"/>
          <w:color w:val="000000" w:themeColor="text1"/>
          <w:sz w:val="20"/>
          <w:szCs w:val="20"/>
          <w:lang w:val="es-ES_tradnl"/>
        </w:rPr>
        <w:t>Ver, entre otras, las sentencias C-305 de 2022. M.P. Paola Andrea Meneses Mosqu</w:t>
      </w:r>
      <w:r w:rsidRPr="008967FC">
        <w:rPr>
          <w:rFonts w:ascii="Times New Roman" w:hAnsi="Times New Roman"/>
          <w:color w:val="000000" w:themeColor="text1"/>
          <w:sz w:val="20"/>
          <w:szCs w:val="20"/>
          <w:lang w:val="es-ES_tradnl"/>
        </w:rPr>
        <w:t xml:space="preserve">era; C-057 de 2021. M.P. Paola Andrea Meneses Mosquera; C-265 de 2019. M.P. Alberto Rojas Ríos. AV. Luis Guillermo Guerrero Pérez, y C-129 de 2018. M.P. Gloria Stella Ortiz Delgado. SPV. Alberto Rojas Ríos. AV. Alejandro Linares Cantillo.  </w:t>
      </w:r>
    </w:p>
  </w:footnote>
  <w:footnote w:id="83">
    <w:p w:rsidR="00036D49" w:rsidRPr="008967FC" w:rsidRDefault="001443CD" w:rsidP="00391E0A">
      <w:pPr>
        <w:pStyle w:val="Textonotapie"/>
        <w:jc w:val="both"/>
        <w:rPr>
          <w:rFonts w:ascii="Times New Roman" w:hAnsi="Times New Roman"/>
          <w:color w:val="000000" w:themeColor="text1"/>
          <w:sz w:val="20"/>
          <w:szCs w:val="20"/>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vertAlign w:val="superscript"/>
        </w:rPr>
        <w:t xml:space="preserve"> </w:t>
      </w:r>
      <w:r w:rsidRPr="008967FC">
        <w:rPr>
          <w:rFonts w:ascii="Times New Roman" w:hAnsi="Times New Roman"/>
          <w:color w:val="000000" w:themeColor="text1"/>
          <w:sz w:val="20"/>
          <w:szCs w:val="20"/>
        </w:rPr>
        <w:t>Artículo 9 de</w:t>
      </w:r>
      <w:r w:rsidRPr="008967FC">
        <w:rPr>
          <w:rFonts w:ascii="Times New Roman" w:hAnsi="Times New Roman"/>
          <w:color w:val="000000" w:themeColor="text1"/>
          <w:sz w:val="20"/>
          <w:szCs w:val="20"/>
        </w:rPr>
        <w:t>l E.T.</w:t>
      </w:r>
    </w:p>
  </w:footnote>
  <w:footnote w:id="84">
    <w:p w:rsidR="00036D49" w:rsidRPr="008967FC" w:rsidRDefault="001443CD" w:rsidP="00391E0A">
      <w:pPr>
        <w:pStyle w:val="Textonotapie"/>
        <w:jc w:val="both"/>
        <w:rPr>
          <w:rFonts w:ascii="Times New Roman" w:hAnsi="Times New Roman"/>
          <w:color w:val="000000" w:themeColor="text1"/>
          <w:sz w:val="20"/>
          <w:szCs w:val="20"/>
          <w:lang w:val="es-ES_tradnl"/>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vertAlign w:val="superscript"/>
        </w:rPr>
        <w:t xml:space="preserve"> </w:t>
      </w:r>
      <w:r w:rsidRPr="008967FC">
        <w:rPr>
          <w:rFonts w:ascii="Times New Roman" w:hAnsi="Times New Roman"/>
          <w:color w:val="000000" w:themeColor="text1"/>
          <w:sz w:val="20"/>
          <w:szCs w:val="20"/>
        </w:rPr>
        <w:t>Artículo 12 del E.T.</w:t>
      </w:r>
    </w:p>
  </w:footnote>
  <w:footnote w:id="85">
    <w:p w:rsidR="00036D49" w:rsidRPr="008967FC" w:rsidRDefault="001443CD" w:rsidP="00391E0A">
      <w:pPr>
        <w:pStyle w:val="Textonotapie"/>
        <w:jc w:val="both"/>
        <w:rPr>
          <w:rFonts w:ascii="Times New Roman" w:hAnsi="Times New Roman"/>
          <w:color w:val="000000" w:themeColor="text1"/>
          <w:sz w:val="20"/>
          <w:szCs w:val="20"/>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rPr>
        <w:t xml:space="preserve"> Artículo 7 del E.T.</w:t>
      </w:r>
    </w:p>
  </w:footnote>
  <w:footnote w:id="86">
    <w:p w:rsidR="00036D49" w:rsidRPr="008967FC" w:rsidRDefault="001443CD" w:rsidP="00391E0A">
      <w:pPr>
        <w:pStyle w:val="Textonotapie"/>
        <w:jc w:val="both"/>
        <w:rPr>
          <w:rFonts w:ascii="Times New Roman" w:hAnsi="Times New Roman"/>
          <w:color w:val="000000" w:themeColor="text1"/>
          <w:sz w:val="20"/>
          <w:szCs w:val="20"/>
          <w:lang w:val="es-ES_tradnl"/>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vertAlign w:val="superscript"/>
        </w:rPr>
        <w:t xml:space="preserve"> </w:t>
      </w:r>
      <w:r w:rsidRPr="008967FC">
        <w:rPr>
          <w:rFonts w:ascii="Times New Roman" w:hAnsi="Times New Roman"/>
          <w:color w:val="000000" w:themeColor="text1"/>
          <w:sz w:val="20"/>
          <w:szCs w:val="20"/>
        </w:rPr>
        <w:t>Sentencia C-489 de 2023. MM.PP. Jorge Enrique Ibáñez Najar y Cristina Pardo Schlesinger. SPV. Natalia Ángel Cabo. SV. Juan Carlos Cortés González. AV. Diana Fajardo Rivera. AV. Alejandro Linares Cantill</w:t>
      </w:r>
      <w:r w:rsidRPr="008967FC">
        <w:rPr>
          <w:rFonts w:ascii="Times New Roman" w:hAnsi="Times New Roman"/>
          <w:color w:val="000000" w:themeColor="text1"/>
          <w:sz w:val="20"/>
          <w:szCs w:val="20"/>
        </w:rPr>
        <w:t>o. AV. José Fernando Reyes Cuartas.</w:t>
      </w:r>
    </w:p>
  </w:footnote>
  <w:footnote w:id="87">
    <w:p w:rsidR="00036D49" w:rsidRPr="008967FC" w:rsidRDefault="001443CD" w:rsidP="00391E0A">
      <w:pPr>
        <w:pStyle w:val="Textonotapie"/>
        <w:jc w:val="both"/>
        <w:rPr>
          <w:rFonts w:ascii="Times New Roman" w:hAnsi="Times New Roman"/>
          <w:color w:val="000000" w:themeColor="text1"/>
          <w:sz w:val="20"/>
          <w:szCs w:val="20"/>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rPr>
        <w:t xml:space="preserve"> La tarifa, uno de los elementos del tributo, “[e]s la magnitud o monto que se aplica a la base gravable y en virtud de la cual se determina el valor final en dinero que debe pagar el contribuyente”. Sentencia C-155 de </w:t>
      </w:r>
      <w:r w:rsidRPr="008967FC">
        <w:rPr>
          <w:rFonts w:ascii="Times New Roman" w:hAnsi="Times New Roman"/>
          <w:color w:val="000000" w:themeColor="text1"/>
          <w:sz w:val="20"/>
          <w:szCs w:val="20"/>
        </w:rPr>
        <w:t>2003. M.P. Eduardo Montealegre Lynett.</w:t>
      </w:r>
    </w:p>
  </w:footnote>
  <w:footnote w:id="88">
    <w:p w:rsidR="00036D49" w:rsidRPr="008967FC" w:rsidRDefault="001443CD" w:rsidP="00391E0A">
      <w:pPr>
        <w:pStyle w:val="Textonotapie"/>
        <w:jc w:val="both"/>
        <w:rPr>
          <w:rFonts w:ascii="Times New Roman" w:hAnsi="Times New Roman"/>
          <w:color w:val="000000" w:themeColor="text1"/>
          <w:sz w:val="20"/>
          <w:szCs w:val="20"/>
          <w:lang w:val="es-CO"/>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rPr>
        <w:t xml:space="preserve"> </w:t>
      </w:r>
      <w:hyperlink r:id="rId16" w:history="1">
        <w:r w:rsidRPr="008967FC">
          <w:rPr>
            <w:rStyle w:val="Hipervnculo"/>
            <w:rFonts w:ascii="Times New Roman" w:hAnsi="Times New Roman"/>
            <w:color w:val="000000" w:themeColor="text1"/>
            <w:sz w:val="20"/>
            <w:szCs w:val="20"/>
          </w:rPr>
          <w:t>https://www.oecd.org/tax/la-ocde-presenta-las-normas-modelo-del-segundo-pilar-para-facilitar-la-aplicacion-interna-del-impuesto-minimo-global-del-15-por-ciento.htm</w:t>
        </w:r>
      </w:hyperlink>
      <w:r w:rsidRPr="008967FC">
        <w:rPr>
          <w:rFonts w:ascii="Times New Roman" w:hAnsi="Times New Roman"/>
          <w:color w:val="000000" w:themeColor="text1"/>
          <w:sz w:val="20"/>
          <w:szCs w:val="20"/>
        </w:rPr>
        <w:t>. Sobre la relación de la tasa prevista en el parágrafo 6 con las orientaciones de la OCDE se</w:t>
      </w:r>
      <w:r w:rsidRPr="008967FC">
        <w:rPr>
          <w:rFonts w:ascii="Times New Roman" w:hAnsi="Times New Roman"/>
          <w:color w:val="000000" w:themeColor="text1"/>
          <w:sz w:val="20"/>
          <w:szCs w:val="20"/>
        </w:rPr>
        <w:t xml:space="preserve"> presentaron diversas posturas en el debate legislativo, por lo cual, la referencia que aquí se hace atiende a la orientación con la cual fue incluida en el proyecto de ley. </w:t>
      </w:r>
    </w:p>
  </w:footnote>
  <w:footnote w:id="89">
    <w:p w:rsidR="00036D49" w:rsidRPr="008967FC" w:rsidRDefault="001443CD" w:rsidP="00391E0A">
      <w:pPr>
        <w:pStyle w:val="Textonotapie"/>
        <w:jc w:val="both"/>
        <w:rPr>
          <w:rFonts w:ascii="Times New Roman" w:hAnsi="Times New Roman"/>
          <w:color w:val="000000" w:themeColor="text1"/>
          <w:sz w:val="20"/>
          <w:szCs w:val="20"/>
          <w:vertAlign w:val="superscript"/>
          <w:lang w:val="es-ES_tradnl"/>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rPr>
        <w:t xml:space="preserve"> Gaceta 917 del 12 de agosto de 2022.</w:t>
      </w:r>
    </w:p>
  </w:footnote>
  <w:footnote w:id="90">
    <w:p w:rsidR="00036D49" w:rsidRPr="008967FC" w:rsidRDefault="001443CD" w:rsidP="00391E0A">
      <w:pPr>
        <w:pStyle w:val="Textonotapie"/>
        <w:jc w:val="both"/>
        <w:rPr>
          <w:rFonts w:ascii="Times New Roman" w:hAnsi="Times New Roman"/>
          <w:color w:val="000000" w:themeColor="text1"/>
          <w:sz w:val="20"/>
          <w:szCs w:val="20"/>
          <w:lang w:val="es-ES_tradnl"/>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vertAlign w:val="superscript"/>
        </w:rPr>
        <w:t xml:space="preserve"> </w:t>
      </w:r>
      <w:r w:rsidRPr="008967FC">
        <w:rPr>
          <w:rFonts w:ascii="Times New Roman" w:hAnsi="Times New Roman"/>
          <w:i/>
          <w:iCs/>
          <w:color w:val="000000" w:themeColor="text1"/>
          <w:sz w:val="20"/>
          <w:szCs w:val="20"/>
        </w:rPr>
        <w:t>Ibidem</w:t>
      </w:r>
      <w:r w:rsidRPr="008967FC">
        <w:rPr>
          <w:rFonts w:ascii="Times New Roman" w:hAnsi="Times New Roman"/>
          <w:color w:val="000000" w:themeColor="text1"/>
          <w:sz w:val="20"/>
          <w:szCs w:val="20"/>
        </w:rPr>
        <w:t>, p. 2.</w:t>
      </w:r>
    </w:p>
  </w:footnote>
  <w:footnote w:id="91">
    <w:p w:rsidR="00036D49" w:rsidRPr="008967FC" w:rsidRDefault="001443CD" w:rsidP="00391E0A">
      <w:pPr>
        <w:pStyle w:val="Textonotapie"/>
        <w:jc w:val="both"/>
        <w:rPr>
          <w:rFonts w:ascii="Times New Roman" w:hAnsi="Times New Roman"/>
          <w:color w:val="000000" w:themeColor="text1"/>
          <w:sz w:val="20"/>
          <w:szCs w:val="20"/>
          <w:lang w:val="es-ES_tradnl"/>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rPr>
        <w:t xml:space="preserve"> </w:t>
      </w:r>
      <w:r w:rsidRPr="008967FC">
        <w:rPr>
          <w:rFonts w:ascii="Times New Roman" w:hAnsi="Times New Roman"/>
          <w:i/>
          <w:iCs/>
          <w:color w:val="000000" w:themeColor="text1"/>
          <w:sz w:val="20"/>
          <w:szCs w:val="20"/>
          <w:lang w:val="es-ES_tradnl"/>
        </w:rPr>
        <w:t>Ibidem</w:t>
      </w:r>
      <w:r w:rsidRPr="008967FC">
        <w:rPr>
          <w:rFonts w:ascii="Times New Roman" w:hAnsi="Times New Roman"/>
          <w:color w:val="000000" w:themeColor="text1"/>
          <w:sz w:val="20"/>
          <w:szCs w:val="20"/>
          <w:lang w:val="es-ES_tradnl"/>
        </w:rPr>
        <w:t>.</w:t>
      </w:r>
    </w:p>
  </w:footnote>
  <w:footnote w:id="92">
    <w:p w:rsidR="00036D49" w:rsidRPr="008967FC" w:rsidRDefault="001443CD" w:rsidP="00391E0A">
      <w:pPr>
        <w:pStyle w:val="Textonotapie"/>
        <w:jc w:val="both"/>
        <w:rPr>
          <w:rFonts w:ascii="Times New Roman" w:hAnsi="Times New Roman"/>
          <w:color w:val="000000" w:themeColor="text1"/>
          <w:sz w:val="20"/>
          <w:szCs w:val="20"/>
          <w:lang w:val="es-ES_tradnl"/>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rPr>
        <w:t xml:space="preserve"> </w:t>
      </w:r>
      <w:r w:rsidRPr="008967FC">
        <w:rPr>
          <w:rFonts w:ascii="Times New Roman" w:hAnsi="Times New Roman"/>
          <w:i/>
          <w:iCs/>
          <w:color w:val="000000" w:themeColor="text1"/>
          <w:sz w:val="20"/>
          <w:szCs w:val="20"/>
          <w:lang w:val="es-ES_tradnl"/>
        </w:rPr>
        <w:t>Ibidem,</w:t>
      </w:r>
      <w:r w:rsidRPr="008967FC">
        <w:rPr>
          <w:rFonts w:ascii="Times New Roman" w:hAnsi="Times New Roman"/>
          <w:color w:val="000000" w:themeColor="text1"/>
          <w:sz w:val="20"/>
          <w:szCs w:val="20"/>
          <w:lang w:val="es-ES_tradnl"/>
        </w:rPr>
        <w:t xml:space="preserve"> p. 15.</w:t>
      </w:r>
    </w:p>
  </w:footnote>
  <w:footnote w:id="93">
    <w:p w:rsidR="00036D49" w:rsidRPr="008967FC" w:rsidRDefault="001443CD" w:rsidP="00391E0A">
      <w:pPr>
        <w:pStyle w:val="Textonotapie"/>
        <w:jc w:val="both"/>
        <w:rPr>
          <w:rFonts w:ascii="Times New Roman" w:hAnsi="Times New Roman"/>
          <w:color w:val="000000" w:themeColor="text1"/>
          <w:sz w:val="20"/>
          <w:szCs w:val="20"/>
          <w:lang w:val="es-ES_tradnl"/>
        </w:rPr>
      </w:pPr>
      <w:r w:rsidRPr="008967FC">
        <w:rPr>
          <w:rStyle w:val="Refdenotaalpie"/>
          <w:rFonts w:ascii="Times New Roman" w:hAnsi="Times New Roman"/>
          <w:color w:val="000000" w:themeColor="text1"/>
          <w:sz w:val="20"/>
          <w:szCs w:val="20"/>
        </w:rPr>
        <w:footnoteRef/>
      </w:r>
      <w:r w:rsidRPr="008967FC">
        <w:rPr>
          <w:rFonts w:ascii="Times New Roman" w:hAnsi="Times New Roman"/>
          <w:i/>
          <w:iCs/>
          <w:color w:val="000000" w:themeColor="text1"/>
          <w:sz w:val="20"/>
          <w:szCs w:val="20"/>
        </w:rPr>
        <w:t xml:space="preserve"> </w:t>
      </w:r>
      <w:r w:rsidRPr="008967FC">
        <w:rPr>
          <w:rFonts w:ascii="Times New Roman" w:hAnsi="Times New Roman"/>
          <w:i/>
          <w:iCs/>
          <w:color w:val="000000" w:themeColor="text1"/>
          <w:sz w:val="20"/>
          <w:szCs w:val="20"/>
          <w:lang w:val="es-ES_tradnl"/>
        </w:rPr>
        <w:t>Ibidem</w:t>
      </w:r>
      <w:r w:rsidRPr="008967FC">
        <w:rPr>
          <w:rFonts w:ascii="Times New Roman" w:hAnsi="Times New Roman"/>
          <w:color w:val="000000" w:themeColor="text1"/>
          <w:sz w:val="20"/>
          <w:szCs w:val="20"/>
          <w:lang w:val="es-ES_tradnl"/>
        </w:rPr>
        <w:t>.</w:t>
      </w:r>
    </w:p>
  </w:footnote>
  <w:footnote w:id="94">
    <w:p w:rsidR="00036D49" w:rsidRPr="008967FC" w:rsidRDefault="001443CD" w:rsidP="00391E0A">
      <w:pPr>
        <w:pStyle w:val="Textonotapie"/>
        <w:jc w:val="both"/>
        <w:rPr>
          <w:rFonts w:ascii="Times New Roman" w:hAnsi="Times New Roman"/>
          <w:color w:val="000000" w:themeColor="text1"/>
          <w:sz w:val="20"/>
          <w:szCs w:val="20"/>
          <w:lang w:val="es-ES_tradnl"/>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vertAlign w:val="superscript"/>
        </w:rPr>
        <w:t xml:space="preserve"> </w:t>
      </w:r>
      <w:r w:rsidRPr="008967FC">
        <w:rPr>
          <w:rFonts w:ascii="Times New Roman" w:hAnsi="Times New Roman"/>
          <w:color w:val="000000" w:themeColor="text1"/>
          <w:sz w:val="20"/>
          <w:szCs w:val="20"/>
          <w:lang w:val="es-ES_tradnl"/>
        </w:rPr>
        <w:t xml:space="preserve">Esto obedeció al mensaje de urgencia presentado por el Gobierno nacional. Esta atribución se encuentra prevista en el artículo 163 de la Constitución, según la cual “[s]i el proyecto de ley a que se refiere el mensaje de urgencia se encuentra </w:t>
      </w:r>
      <w:r w:rsidRPr="008967FC">
        <w:rPr>
          <w:rFonts w:ascii="Times New Roman" w:hAnsi="Times New Roman"/>
          <w:color w:val="000000" w:themeColor="text1"/>
          <w:sz w:val="20"/>
          <w:szCs w:val="20"/>
          <w:lang w:val="es-ES_tradnl"/>
        </w:rPr>
        <w:t>al estudio de una comisión permanente, ésta, a solicitud del Gobierno, deliberará conjuntamente con la correspondiente de la otra cámara para darle primer debate”.</w:t>
      </w:r>
    </w:p>
  </w:footnote>
  <w:footnote w:id="95">
    <w:p w:rsidR="00036D49" w:rsidRPr="008967FC" w:rsidRDefault="001443CD" w:rsidP="00391E0A">
      <w:pPr>
        <w:pStyle w:val="Textonotapie"/>
        <w:jc w:val="both"/>
        <w:rPr>
          <w:rFonts w:ascii="Times New Roman" w:hAnsi="Times New Roman"/>
          <w:color w:val="000000" w:themeColor="text1"/>
          <w:sz w:val="20"/>
          <w:szCs w:val="20"/>
          <w:lang w:val="es-ES_tradnl"/>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vertAlign w:val="superscript"/>
        </w:rPr>
        <w:t xml:space="preserve"> </w:t>
      </w:r>
      <w:r w:rsidRPr="008967FC">
        <w:rPr>
          <w:rFonts w:ascii="Times New Roman" w:hAnsi="Times New Roman"/>
          <w:color w:val="000000" w:themeColor="text1"/>
          <w:sz w:val="20"/>
          <w:szCs w:val="20"/>
          <w:lang w:val="es-ES_tradnl"/>
        </w:rPr>
        <w:t>El informe de ponencia fue publicado en las gacetas 1199 del 4 de octubre de 2022 y 1200 d</w:t>
      </w:r>
      <w:r w:rsidRPr="008967FC">
        <w:rPr>
          <w:rFonts w:ascii="Times New Roman" w:hAnsi="Times New Roman"/>
          <w:color w:val="000000" w:themeColor="text1"/>
          <w:sz w:val="20"/>
          <w:szCs w:val="20"/>
          <w:lang w:val="es-ES_tradnl"/>
        </w:rPr>
        <w:t xml:space="preserve">el 5 de octubre de 2022. </w:t>
      </w:r>
    </w:p>
  </w:footnote>
  <w:footnote w:id="96">
    <w:p w:rsidR="00036D49" w:rsidRPr="008967FC" w:rsidRDefault="001443CD" w:rsidP="00391E0A">
      <w:pPr>
        <w:pStyle w:val="Textonotapie"/>
        <w:jc w:val="both"/>
        <w:rPr>
          <w:rFonts w:ascii="Times New Roman" w:hAnsi="Times New Roman"/>
          <w:color w:val="000000" w:themeColor="text1"/>
          <w:sz w:val="20"/>
          <w:szCs w:val="20"/>
          <w:vertAlign w:val="superscript"/>
          <w:lang w:val="es-ES_tradnl"/>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rPr>
        <w:t xml:space="preserve"> El i</w:t>
      </w:r>
      <w:r w:rsidRPr="008967FC">
        <w:rPr>
          <w:rFonts w:ascii="Times New Roman" w:hAnsi="Times New Roman"/>
          <w:color w:val="000000" w:themeColor="text1"/>
          <w:sz w:val="20"/>
          <w:szCs w:val="20"/>
          <w:lang w:val="es-ES_tradnl"/>
        </w:rPr>
        <w:t>nforme de ponencia da cuenta de las reuniones sostenidas con diferentes “actores y estamentos de la sociedad y en las diferentes regiones del país, en relación con el contenido del proyecto de ley”.</w:t>
      </w:r>
    </w:p>
  </w:footnote>
  <w:footnote w:id="97">
    <w:p w:rsidR="00036D49" w:rsidRPr="008967FC" w:rsidRDefault="001443CD" w:rsidP="00391E0A">
      <w:pPr>
        <w:pStyle w:val="Textonotapie"/>
        <w:jc w:val="both"/>
        <w:rPr>
          <w:rFonts w:ascii="Times New Roman" w:hAnsi="Times New Roman"/>
          <w:color w:val="000000" w:themeColor="text1"/>
          <w:sz w:val="20"/>
          <w:szCs w:val="20"/>
          <w:lang w:val="es-ES_tradnl"/>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rPr>
        <w:t xml:space="preserve"> </w:t>
      </w:r>
      <w:r w:rsidRPr="008967FC">
        <w:rPr>
          <w:rFonts w:ascii="Times New Roman" w:hAnsi="Times New Roman"/>
          <w:color w:val="000000" w:themeColor="text1"/>
          <w:sz w:val="20"/>
          <w:szCs w:val="20"/>
          <w:lang w:val="es-ES_tradnl"/>
        </w:rPr>
        <w:t>Gaceta 1199 de 2022, p.</w:t>
      </w:r>
      <w:r w:rsidRPr="008967FC">
        <w:rPr>
          <w:rFonts w:ascii="Times New Roman" w:hAnsi="Times New Roman"/>
          <w:color w:val="000000" w:themeColor="text1"/>
          <w:sz w:val="20"/>
          <w:szCs w:val="20"/>
          <w:lang w:val="es-ES_tradnl"/>
        </w:rPr>
        <w:t xml:space="preserve"> 14.</w:t>
      </w:r>
    </w:p>
  </w:footnote>
  <w:footnote w:id="98">
    <w:p w:rsidR="00036D49" w:rsidRPr="008967FC" w:rsidRDefault="001443CD" w:rsidP="00391E0A">
      <w:pPr>
        <w:pStyle w:val="Textonotapie"/>
        <w:jc w:val="both"/>
        <w:rPr>
          <w:rFonts w:ascii="Times New Roman" w:hAnsi="Times New Roman"/>
          <w:iCs/>
          <w:color w:val="000000" w:themeColor="text1"/>
          <w:sz w:val="20"/>
          <w:szCs w:val="20"/>
          <w:lang w:val="es-ES_tradnl"/>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rPr>
        <w:t xml:space="preserve"> </w:t>
      </w:r>
      <w:r w:rsidRPr="008967FC">
        <w:rPr>
          <w:rFonts w:ascii="Times New Roman" w:hAnsi="Times New Roman"/>
          <w:i/>
          <w:color w:val="000000" w:themeColor="text1"/>
          <w:sz w:val="20"/>
          <w:szCs w:val="20"/>
          <w:lang w:val="es-ES_tradnl"/>
        </w:rPr>
        <w:t xml:space="preserve">Ibidem, </w:t>
      </w:r>
      <w:r w:rsidRPr="008967FC">
        <w:rPr>
          <w:rFonts w:ascii="Times New Roman" w:hAnsi="Times New Roman"/>
          <w:iCs/>
          <w:color w:val="000000" w:themeColor="text1"/>
          <w:sz w:val="20"/>
          <w:szCs w:val="20"/>
          <w:lang w:val="es-ES_tradnl"/>
        </w:rPr>
        <w:t>p. 67.</w:t>
      </w:r>
    </w:p>
  </w:footnote>
  <w:footnote w:id="99">
    <w:p w:rsidR="00036D49" w:rsidRPr="008967FC" w:rsidRDefault="001443CD" w:rsidP="00391E0A">
      <w:pPr>
        <w:pStyle w:val="Textonotapie"/>
        <w:jc w:val="both"/>
        <w:rPr>
          <w:rFonts w:ascii="Times New Roman" w:hAnsi="Times New Roman"/>
          <w:color w:val="000000" w:themeColor="text1"/>
          <w:sz w:val="20"/>
          <w:szCs w:val="20"/>
          <w:lang w:val="es-ES_tradnl"/>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rPr>
        <w:t xml:space="preserve"> </w:t>
      </w:r>
      <w:r w:rsidRPr="008967FC">
        <w:rPr>
          <w:rFonts w:ascii="Times New Roman" w:hAnsi="Times New Roman"/>
          <w:i/>
          <w:iCs/>
          <w:color w:val="000000" w:themeColor="text1"/>
          <w:sz w:val="20"/>
          <w:szCs w:val="20"/>
          <w:lang w:val="es-ES_tradnl"/>
        </w:rPr>
        <w:t>Ibidem,</w:t>
      </w:r>
      <w:r w:rsidRPr="008967FC">
        <w:rPr>
          <w:rFonts w:ascii="Times New Roman" w:hAnsi="Times New Roman"/>
          <w:color w:val="000000" w:themeColor="text1"/>
          <w:sz w:val="20"/>
          <w:szCs w:val="20"/>
          <w:lang w:val="es-ES_tradnl"/>
        </w:rPr>
        <w:t xml:space="preserve"> p. 78.</w:t>
      </w:r>
    </w:p>
  </w:footnote>
  <w:footnote w:id="100">
    <w:p w:rsidR="00036D49" w:rsidRPr="008967FC" w:rsidRDefault="001443CD" w:rsidP="00391E0A">
      <w:pPr>
        <w:pStyle w:val="Textonotapie"/>
        <w:jc w:val="both"/>
        <w:rPr>
          <w:rFonts w:ascii="Times New Roman" w:hAnsi="Times New Roman"/>
          <w:color w:val="000000" w:themeColor="text1"/>
          <w:sz w:val="20"/>
          <w:szCs w:val="20"/>
          <w:lang w:val="es-ES_tradnl"/>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vertAlign w:val="superscript"/>
        </w:rPr>
        <w:t xml:space="preserve"> </w:t>
      </w:r>
      <w:r w:rsidRPr="008967FC">
        <w:rPr>
          <w:rFonts w:ascii="Times New Roman" w:hAnsi="Times New Roman"/>
          <w:color w:val="000000" w:themeColor="text1"/>
          <w:sz w:val="20"/>
          <w:szCs w:val="20"/>
          <w:lang w:val="es-ES_tradnl"/>
        </w:rPr>
        <w:t xml:space="preserve">Sesión del 23 de agosto de 2022. Gaceta 1309 del 24 de octubre de 2022. </w:t>
      </w:r>
    </w:p>
  </w:footnote>
  <w:footnote w:id="101">
    <w:p w:rsidR="00036D49" w:rsidRPr="008967FC" w:rsidRDefault="001443CD" w:rsidP="00391E0A">
      <w:pPr>
        <w:pStyle w:val="Textonotapie"/>
        <w:jc w:val="both"/>
        <w:rPr>
          <w:rFonts w:ascii="Times New Roman" w:hAnsi="Times New Roman"/>
          <w:color w:val="000000" w:themeColor="text1"/>
          <w:sz w:val="20"/>
          <w:szCs w:val="20"/>
          <w:lang w:val="es-ES_tradnl"/>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rPr>
        <w:t xml:space="preserve"> </w:t>
      </w:r>
      <w:r w:rsidRPr="008967FC">
        <w:rPr>
          <w:rFonts w:ascii="Times New Roman" w:hAnsi="Times New Roman"/>
          <w:color w:val="000000" w:themeColor="text1"/>
          <w:sz w:val="20"/>
          <w:szCs w:val="20"/>
          <w:lang w:val="es-ES_tradnl"/>
        </w:rPr>
        <w:t>Gaceta 1309 de 2022, p. 8.</w:t>
      </w:r>
    </w:p>
  </w:footnote>
  <w:footnote w:id="102">
    <w:p w:rsidR="00036D49" w:rsidRPr="008967FC" w:rsidRDefault="001443CD" w:rsidP="00391E0A">
      <w:pPr>
        <w:pStyle w:val="Textonotapie"/>
        <w:jc w:val="both"/>
        <w:rPr>
          <w:rFonts w:ascii="Times New Roman" w:hAnsi="Times New Roman"/>
          <w:color w:val="000000" w:themeColor="text1"/>
          <w:sz w:val="20"/>
          <w:szCs w:val="20"/>
          <w:lang w:val="es-ES_tradnl"/>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rPr>
        <w:t xml:space="preserve"> </w:t>
      </w:r>
      <w:r w:rsidRPr="008967FC">
        <w:rPr>
          <w:rFonts w:ascii="Times New Roman" w:hAnsi="Times New Roman"/>
          <w:color w:val="000000" w:themeColor="text1"/>
          <w:sz w:val="20"/>
          <w:szCs w:val="20"/>
          <w:lang w:val="es-ES_tradnl"/>
        </w:rPr>
        <w:t xml:space="preserve">Ver, por ejemplo, la intervención de la representante Irma Luz Herrera Rodríguez. </w:t>
      </w:r>
      <w:r w:rsidRPr="008967FC">
        <w:rPr>
          <w:rFonts w:ascii="Times New Roman" w:hAnsi="Times New Roman"/>
          <w:i/>
          <w:iCs/>
          <w:color w:val="000000" w:themeColor="text1"/>
          <w:sz w:val="20"/>
          <w:szCs w:val="20"/>
          <w:lang w:val="es-ES_tradnl"/>
        </w:rPr>
        <w:t>Ibidem</w:t>
      </w:r>
      <w:r w:rsidRPr="008967FC">
        <w:rPr>
          <w:rFonts w:ascii="Times New Roman" w:hAnsi="Times New Roman"/>
          <w:color w:val="000000" w:themeColor="text1"/>
          <w:sz w:val="20"/>
          <w:szCs w:val="20"/>
          <w:lang w:val="es-ES_tradnl"/>
        </w:rPr>
        <w:t xml:space="preserve">, p. 17. En el mismo </w:t>
      </w:r>
      <w:r w:rsidRPr="008967FC">
        <w:rPr>
          <w:rFonts w:ascii="Times New Roman" w:hAnsi="Times New Roman"/>
          <w:color w:val="000000" w:themeColor="text1"/>
          <w:sz w:val="20"/>
          <w:szCs w:val="20"/>
          <w:lang w:val="es-ES_tradnl"/>
        </w:rPr>
        <w:t>sentido puede verse la intervención de la presidenta de ACOPI, Asociación Colombiana de las Micro, Pequeñas y Medianas Empresas, en la gaceta 1170 del 30 de septiembre de 2022, p. 5.</w:t>
      </w:r>
    </w:p>
  </w:footnote>
  <w:footnote w:id="103">
    <w:p w:rsidR="00036D49" w:rsidRPr="008967FC" w:rsidRDefault="001443CD" w:rsidP="00391E0A">
      <w:pPr>
        <w:pStyle w:val="Textonotapie"/>
        <w:jc w:val="both"/>
        <w:rPr>
          <w:rFonts w:ascii="Times New Roman" w:hAnsi="Times New Roman"/>
          <w:color w:val="000000" w:themeColor="text1"/>
          <w:sz w:val="20"/>
          <w:szCs w:val="20"/>
          <w:lang w:val="es-ES_tradnl"/>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vertAlign w:val="superscript"/>
        </w:rPr>
        <w:t xml:space="preserve"> </w:t>
      </w:r>
      <w:r w:rsidRPr="008967FC">
        <w:rPr>
          <w:rFonts w:ascii="Times New Roman" w:hAnsi="Times New Roman"/>
          <w:i/>
          <w:iCs/>
          <w:color w:val="000000" w:themeColor="text1"/>
          <w:sz w:val="20"/>
          <w:szCs w:val="20"/>
          <w:lang w:val="es-ES_tradnl"/>
        </w:rPr>
        <w:t xml:space="preserve">Ibidem, </w:t>
      </w:r>
      <w:r w:rsidRPr="008967FC">
        <w:rPr>
          <w:rFonts w:ascii="Times New Roman" w:hAnsi="Times New Roman"/>
          <w:color w:val="000000" w:themeColor="text1"/>
          <w:sz w:val="20"/>
          <w:szCs w:val="20"/>
          <w:lang w:val="es-ES_tradnl"/>
        </w:rPr>
        <w:t>p. 13. En la misma dirección se evidencia la intervención del p</w:t>
      </w:r>
      <w:r w:rsidRPr="008967FC">
        <w:rPr>
          <w:rFonts w:ascii="Times New Roman" w:hAnsi="Times New Roman"/>
          <w:color w:val="000000" w:themeColor="text1"/>
          <w:sz w:val="20"/>
          <w:szCs w:val="20"/>
          <w:lang w:val="es-ES_tradnl"/>
        </w:rPr>
        <w:t>residente de la ANDI, en la gaceta 1170 de 2022, p. 4.</w:t>
      </w:r>
    </w:p>
  </w:footnote>
  <w:footnote w:id="104">
    <w:p w:rsidR="00036D49" w:rsidRPr="008967FC" w:rsidRDefault="001443CD" w:rsidP="00391E0A">
      <w:pPr>
        <w:pStyle w:val="Textonotapie"/>
        <w:jc w:val="both"/>
        <w:rPr>
          <w:rFonts w:ascii="Times New Roman" w:hAnsi="Times New Roman"/>
          <w:color w:val="000000" w:themeColor="text1"/>
          <w:sz w:val="20"/>
          <w:szCs w:val="20"/>
          <w:lang w:val="es-ES_tradnl"/>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vertAlign w:val="superscript"/>
        </w:rPr>
        <w:t xml:space="preserve"> </w:t>
      </w:r>
      <w:r w:rsidRPr="008967FC">
        <w:rPr>
          <w:rFonts w:ascii="Times New Roman" w:hAnsi="Times New Roman"/>
          <w:color w:val="000000" w:themeColor="text1"/>
          <w:sz w:val="20"/>
          <w:szCs w:val="20"/>
          <w:lang w:val="es-ES_tradnl"/>
        </w:rPr>
        <w:t xml:space="preserve">Gaceta 1616 del 9 de diciembre de 2022. </w:t>
      </w:r>
    </w:p>
  </w:footnote>
  <w:footnote w:id="105">
    <w:p w:rsidR="00036D49" w:rsidRPr="008967FC" w:rsidRDefault="001443CD" w:rsidP="00391E0A">
      <w:pPr>
        <w:pStyle w:val="Textonotapie"/>
        <w:jc w:val="both"/>
        <w:rPr>
          <w:rFonts w:ascii="Times New Roman" w:hAnsi="Times New Roman"/>
          <w:color w:val="000000" w:themeColor="text1"/>
          <w:sz w:val="20"/>
          <w:szCs w:val="20"/>
          <w:lang w:val="es-ES_tradnl"/>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rPr>
        <w:t xml:space="preserve"> En su intervención, el senador llama a moderar ciertos puntos, precisando que “todos queremos que la pobreza multidimensional y la pobreza monetaria disminu</w:t>
      </w:r>
      <w:r w:rsidRPr="008967FC">
        <w:rPr>
          <w:rFonts w:ascii="Times New Roman" w:hAnsi="Times New Roman"/>
          <w:color w:val="000000" w:themeColor="text1"/>
          <w:sz w:val="20"/>
          <w:szCs w:val="20"/>
        </w:rPr>
        <w:t>ya y hacia allá es que queremos ir todos, precisamente por eso es que lo decimos, y aquí no es de que quién gana, si gobierno, oposición, independiente. Si el país en el 2023 continúa esa senda de crecimiento, pues ganamos todos y sobre todo a quienes repr</w:t>
      </w:r>
      <w:r w:rsidRPr="008967FC">
        <w:rPr>
          <w:rFonts w:ascii="Times New Roman" w:hAnsi="Times New Roman"/>
          <w:color w:val="000000" w:themeColor="text1"/>
          <w:sz w:val="20"/>
          <w:szCs w:val="20"/>
        </w:rPr>
        <w:t xml:space="preserve">esentamos a los colombianos. Quiero dejar esa reflexión en temas de renta corporativa, sector extractivo, los impuestos regresivos para alimentos y el tema de la tasa efectiva de tributación”. </w:t>
      </w:r>
      <w:r w:rsidRPr="008967FC">
        <w:rPr>
          <w:rFonts w:ascii="Times New Roman" w:hAnsi="Times New Roman"/>
          <w:i/>
          <w:iCs/>
          <w:color w:val="000000" w:themeColor="text1"/>
          <w:sz w:val="20"/>
          <w:szCs w:val="20"/>
        </w:rPr>
        <w:t>Ibidem</w:t>
      </w:r>
      <w:r w:rsidRPr="008967FC">
        <w:rPr>
          <w:rFonts w:ascii="Times New Roman" w:hAnsi="Times New Roman"/>
          <w:color w:val="000000" w:themeColor="text1"/>
          <w:sz w:val="20"/>
          <w:szCs w:val="20"/>
        </w:rPr>
        <w:t>, p. 51.</w:t>
      </w:r>
    </w:p>
  </w:footnote>
  <w:footnote w:id="106">
    <w:p w:rsidR="00036D49" w:rsidRPr="008967FC" w:rsidRDefault="001443CD" w:rsidP="00391E0A">
      <w:pPr>
        <w:pStyle w:val="Textonotapie"/>
        <w:jc w:val="both"/>
        <w:rPr>
          <w:rFonts w:ascii="Times New Roman" w:hAnsi="Times New Roman"/>
          <w:color w:val="000000" w:themeColor="text1"/>
          <w:sz w:val="20"/>
          <w:szCs w:val="20"/>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vertAlign w:val="superscript"/>
        </w:rPr>
        <w:t xml:space="preserve"> </w:t>
      </w:r>
      <w:r w:rsidRPr="008967FC">
        <w:rPr>
          <w:rFonts w:ascii="Times New Roman" w:hAnsi="Times New Roman"/>
          <w:color w:val="000000" w:themeColor="text1"/>
          <w:sz w:val="20"/>
          <w:szCs w:val="20"/>
        </w:rPr>
        <w:t xml:space="preserve"> El artículo, con el parágrafo propuesto, rela</w:t>
      </w:r>
      <w:r w:rsidRPr="008967FC">
        <w:rPr>
          <w:rFonts w:ascii="Times New Roman" w:hAnsi="Times New Roman"/>
          <w:color w:val="000000" w:themeColor="text1"/>
          <w:sz w:val="20"/>
          <w:szCs w:val="20"/>
        </w:rPr>
        <w:t xml:space="preserve">tivo a la tasa efectiva de tributación se votó en el bloque de artículos con proposiciones no avaladas por el Gobierno. </w:t>
      </w:r>
      <w:r w:rsidRPr="008967FC">
        <w:rPr>
          <w:rFonts w:ascii="Times New Roman" w:hAnsi="Times New Roman"/>
          <w:i/>
          <w:iCs/>
          <w:color w:val="000000" w:themeColor="text1"/>
          <w:sz w:val="20"/>
          <w:szCs w:val="20"/>
        </w:rPr>
        <w:t>Ibidem</w:t>
      </w:r>
      <w:r w:rsidRPr="008967FC">
        <w:rPr>
          <w:rFonts w:ascii="Times New Roman" w:hAnsi="Times New Roman"/>
          <w:color w:val="000000" w:themeColor="text1"/>
          <w:sz w:val="20"/>
          <w:szCs w:val="20"/>
        </w:rPr>
        <w:t>, p. 60.</w:t>
      </w:r>
    </w:p>
    <w:p w:rsidR="00036D49" w:rsidRPr="008967FC" w:rsidRDefault="001443CD" w:rsidP="00391E0A">
      <w:pPr>
        <w:pStyle w:val="Textonotapie"/>
        <w:jc w:val="both"/>
        <w:rPr>
          <w:rFonts w:ascii="Times New Roman" w:hAnsi="Times New Roman"/>
          <w:color w:val="000000" w:themeColor="text1"/>
          <w:sz w:val="20"/>
          <w:szCs w:val="20"/>
        </w:rPr>
      </w:pPr>
      <w:r w:rsidRPr="008967FC">
        <w:rPr>
          <w:rFonts w:ascii="Times New Roman" w:hAnsi="Times New Roman"/>
          <w:color w:val="000000" w:themeColor="text1"/>
          <w:sz w:val="20"/>
          <w:szCs w:val="20"/>
        </w:rPr>
        <w:t xml:space="preserve">El texto aprobado en primer debate se publicó en la gaceta 1283 del 20 de octubre de 2022. </w:t>
      </w:r>
    </w:p>
  </w:footnote>
  <w:footnote w:id="107">
    <w:p w:rsidR="00036D49" w:rsidRPr="008967FC" w:rsidRDefault="001443CD" w:rsidP="00391E0A">
      <w:pPr>
        <w:pStyle w:val="Textonotapie"/>
        <w:jc w:val="both"/>
        <w:rPr>
          <w:rFonts w:ascii="Times New Roman" w:hAnsi="Times New Roman"/>
          <w:color w:val="000000" w:themeColor="text1"/>
          <w:sz w:val="20"/>
          <w:szCs w:val="20"/>
          <w:lang w:val="es-ES_tradnl"/>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rPr>
        <w:t xml:space="preserve"> </w:t>
      </w:r>
      <w:r w:rsidRPr="008967FC">
        <w:rPr>
          <w:rFonts w:ascii="Times New Roman" w:hAnsi="Times New Roman"/>
          <w:color w:val="000000" w:themeColor="text1"/>
          <w:sz w:val="20"/>
          <w:szCs w:val="20"/>
          <w:lang w:val="es-ES_tradnl"/>
        </w:rPr>
        <w:t>Esta sesión se convocó a pa</w:t>
      </w:r>
      <w:r w:rsidRPr="008967FC">
        <w:rPr>
          <w:rFonts w:ascii="Times New Roman" w:hAnsi="Times New Roman"/>
          <w:color w:val="000000" w:themeColor="text1"/>
          <w:sz w:val="20"/>
          <w:szCs w:val="20"/>
          <w:lang w:val="es-ES_tradnl"/>
        </w:rPr>
        <w:t xml:space="preserve">rtir de la proposición del senador Miguel Uribe Turbay, quien, además, sostuvo durante el último debate en las comisiones que, en su concepto, se estaba apresurando la aprobación de la reforma, en una especie de </w:t>
      </w:r>
      <w:r w:rsidRPr="008967FC">
        <w:rPr>
          <w:rFonts w:ascii="Times New Roman" w:hAnsi="Times New Roman"/>
          <w:i/>
          <w:iCs/>
          <w:color w:val="000000" w:themeColor="text1"/>
          <w:sz w:val="20"/>
          <w:szCs w:val="20"/>
          <w:lang w:val="es-ES_tradnl"/>
        </w:rPr>
        <w:t>fast track</w:t>
      </w:r>
      <w:r w:rsidRPr="008967FC">
        <w:rPr>
          <w:rFonts w:ascii="Times New Roman" w:hAnsi="Times New Roman"/>
          <w:color w:val="000000" w:themeColor="text1"/>
          <w:sz w:val="20"/>
          <w:szCs w:val="20"/>
          <w:lang w:val="es-ES_tradnl"/>
        </w:rPr>
        <w:t xml:space="preserve"> (o vía rápida). Ver la discusión </w:t>
      </w:r>
      <w:r w:rsidRPr="008967FC">
        <w:rPr>
          <w:rFonts w:ascii="Times New Roman" w:hAnsi="Times New Roman"/>
          <w:color w:val="000000" w:themeColor="text1"/>
          <w:sz w:val="20"/>
          <w:szCs w:val="20"/>
          <w:lang w:val="es-ES_tradnl"/>
        </w:rPr>
        <w:t>que se presentó al respecto en la Gaceta 1616 de 2022, p. 56.</w:t>
      </w:r>
    </w:p>
  </w:footnote>
  <w:footnote w:id="108">
    <w:p w:rsidR="00036D49" w:rsidRPr="008967FC" w:rsidRDefault="001443CD" w:rsidP="00391E0A">
      <w:pPr>
        <w:pStyle w:val="Textonotapie"/>
        <w:jc w:val="both"/>
        <w:rPr>
          <w:rFonts w:ascii="Times New Roman" w:hAnsi="Times New Roman"/>
          <w:color w:val="000000" w:themeColor="text1"/>
          <w:sz w:val="20"/>
          <w:szCs w:val="20"/>
          <w:lang w:val="es-ES_tradnl"/>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vertAlign w:val="superscript"/>
        </w:rPr>
        <w:t xml:space="preserve"> </w:t>
      </w:r>
      <w:r w:rsidRPr="008967FC">
        <w:rPr>
          <w:rFonts w:ascii="Times New Roman" w:hAnsi="Times New Roman"/>
          <w:color w:val="000000" w:themeColor="text1"/>
          <w:sz w:val="20"/>
          <w:szCs w:val="20"/>
        </w:rPr>
        <w:t>Gaceta 1358 de 2022, p. 4.</w:t>
      </w:r>
    </w:p>
  </w:footnote>
  <w:footnote w:id="109">
    <w:p w:rsidR="00036D49" w:rsidRPr="008967FC" w:rsidRDefault="001443CD" w:rsidP="00391E0A">
      <w:pPr>
        <w:pStyle w:val="Textonotapie"/>
        <w:jc w:val="both"/>
        <w:rPr>
          <w:rFonts w:ascii="Times New Roman" w:hAnsi="Times New Roman"/>
          <w:color w:val="000000" w:themeColor="text1"/>
          <w:sz w:val="20"/>
          <w:szCs w:val="20"/>
          <w:lang w:val="es-ES_tradnl"/>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vertAlign w:val="superscript"/>
        </w:rPr>
        <w:t xml:space="preserve"> </w:t>
      </w:r>
      <w:r w:rsidRPr="008967FC">
        <w:rPr>
          <w:rFonts w:ascii="Times New Roman" w:hAnsi="Times New Roman"/>
          <w:i/>
          <w:iCs/>
          <w:color w:val="000000" w:themeColor="text1"/>
          <w:sz w:val="20"/>
          <w:szCs w:val="20"/>
          <w:lang w:val="es-ES_tradnl"/>
        </w:rPr>
        <w:t>Ibidem</w:t>
      </w:r>
      <w:r w:rsidRPr="008967FC">
        <w:rPr>
          <w:rFonts w:ascii="Times New Roman" w:hAnsi="Times New Roman"/>
          <w:color w:val="000000" w:themeColor="text1"/>
          <w:sz w:val="20"/>
          <w:szCs w:val="20"/>
          <w:lang w:val="es-ES_tradnl"/>
        </w:rPr>
        <w:t>, p. 7.</w:t>
      </w:r>
    </w:p>
  </w:footnote>
  <w:footnote w:id="110">
    <w:p w:rsidR="00036D49" w:rsidRPr="008967FC" w:rsidRDefault="001443CD" w:rsidP="00391E0A">
      <w:pPr>
        <w:pStyle w:val="Textonotapie"/>
        <w:jc w:val="both"/>
        <w:rPr>
          <w:rFonts w:ascii="Times New Roman" w:hAnsi="Times New Roman"/>
          <w:color w:val="000000" w:themeColor="text1"/>
          <w:sz w:val="20"/>
          <w:szCs w:val="20"/>
          <w:lang w:val="es-ES_tradnl"/>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rPr>
        <w:t xml:space="preserve"> </w:t>
      </w:r>
      <w:r w:rsidRPr="008967FC">
        <w:rPr>
          <w:rFonts w:ascii="Times New Roman" w:hAnsi="Times New Roman"/>
          <w:i/>
          <w:iCs/>
          <w:color w:val="000000" w:themeColor="text1"/>
          <w:sz w:val="20"/>
          <w:szCs w:val="20"/>
          <w:lang w:val="es-ES_tradnl"/>
        </w:rPr>
        <w:t>Ibidem</w:t>
      </w:r>
      <w:r w:rsidRPr="008967FC">
        <w:rPr>
          <w:rFonts w:ascii="Times New Roman" w:hAnsi="Times New Roman"/>
          <w:color w:val="000000" w:themeColor="text1"/>
          <w:sz w:val="20"/>
          <w:szCs w:val="20"/>
          <w:lang w:val="es-ES_tradnl"/>
        </w:rPr>
        <w:t>.</w:t>
      </w:r>
    </w:p>
  </w:footnote>
  <w:footnote w:id="111">
    <w:p w:rsidR="00036D49" w:rsidRPr="008967FC" w:rsidRDefault="001443CD" w:rsidP="00391E0A">
      <w:pPr>
        <w:pStyle w:val="Textonotapie"/>
        <w:jc w:val="both"/>
        <w:rPr>
          <w:rFonts w:ascii="Times New Roman" w:hAnsi="Times New Roman"/>
          <w:color w:val="000000" w:themeColor="text1"/>
          <w:sz w:val="20"/>
          <w:szCs w:val="20"/>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rPr>
        <w:t xml:space="preserve"> </w:t>
      </w:r>
      <w:r w:rsidRPr="008967FC">
        <w:rPr>
          <w:rFonts w:ascii="Times New Roman" w:hAnsi="Times New Roman"/>
          <w:i/>
          <w:color w:val="000000" w:themeColor="text1"/>
          <w:sz w:val="20"/>
          <w:szCs w:val="20"/>
        </w:rPr>
        <w:t>Ibidem,</w:t>
      </w:r>
      <w:r w:rsidRPr="008967FC">
        <w:rPr>
          <w:rFonts w:ascii="Times New Roman" w:hAnsi="Times New Roman"/>
          <w:color w:val="000000" w:themeColor="text1"/>
          <w:sz w:val="20"/>
          <w:szCs w:val="20"/>
        </w:rPr>
        <w:t xml:space="preserve"> p, 12.</w:t>
      </w:r>
    </w:p>
  </w:footnote>
  <w:footnote w:id="112">
    <w:p w:rsidR="00036D49" w:rsidRPr="008967FC" w:rsidRDefault="001443CD" w:rsidP="00391E0A">
      <w:pPr>
        <w:pStyle w:val="Textonotapie"/>
        <w:jc w:val="both"/>
        <w:rPr>
          <w:rFonts w:ascii="Times New Roman" w:hAnsi="Times New Roman"/>
          <w:color w:val="000000" w:themeColor="text1"/>
          <w:sz w:val="20"/>
          <w:szCs w:val="20"/>
          <w:lang w:val="es-ES_tradnl"/>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vertAlign w:val="superscript"/>
        </w:rPr>
        <w:t xml:space="preserve"> </w:t>
      </w:r>
      <w:r w:rsidRPr="008967FC">
        <w:rPr>
          <w:rFonts w:ascii="Times New Roman" w:hAnsi="Times New Roman"/>
          <w:color w:val="000000" w:themeColor="text1"/>
          <w:sz w:val="20"/>
          <w:szCs w:val="20"/>
          <w:lang w:val="es-ES_tradnl"/>
        </w:rPr>
        <w:t>Con esta finalidad se encuentran las proposiciones de (i) el senador Juan Carlos Garcés Rojas y otros; (ii) el senador Efraín José Cepeda Sarabia y otros; (iii) el senador Jairo Alberto Castellanos Serrano; (iv) la representante Saray Elena Robayo Bechara;</w:t>
      </w:r>
      <w:r w:rsidRPr="008967FC">
        <w:rPr>
          <w:rFonts w:ascii="Times New Roman" w:hAnsi="Times New Roman"/>
          <w:color w:val="000000" w:themeColor="text1"/>
          <w:sz w:val="20"/>
          <w:szCs w:val="20"/>
          <w:lang w:val="es-ES_tradnl"/>
        </w:rPr>
        <w:t xml:space="preserve"> (v) la senadora Ana Carolina Espitia Jerez; y (vi) el representante Carlos Adolfo Ardila Espinosa. </w:t>
      </w:r>
    </w:p>
  </w:footnote>
  <w:footnote w:id="113">
    <w:p w:rsidR="00036D49" w:rsidRPr="008967FC" w:rsidRDefault="001443CD" w:rsidP="00391E0A">
      <w:pPr>
        <w:pStyle w:val="Textonotapie"/>
        <w:jc w:val="both"/>
        <w:rPr>
          <w:rFonts w:ascii="Times New Roman" w:hAnsi="Times New Roman"/>
          <w:color w:val="000000" w:themeColor="text1"/>
          <w:sz w:val="20"/>
          <w:szCs w:val="20"/>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rPr>
        <w:t xml:space="preserve"> Mencionada en algunas intervenciones en este trámite, por ejemplo, en el del Departamento Administrativo de la Presidencia de la República.</w:t>
      </w:r>
    </w:p>
  </w:footnote>
  <w:footnote w:id="114">
    <w:p w:rsidR="00036D49" w:rsidRPr="008967FC" w:rsidRDefault="001443CD" w:rsidP="00391E0A">
      <w:pPr>
        <w:pStyle w:val="Textonotapie"/>
        <w:jc w:val="both"/>
        <w:rPr>
          <w:rFonts w:ascii="Times New Roman" w:hAnsi="Times New Roman"/>
          <w:color w:val="000000" w:themeColor="text1"/>
          <w:sz w:val="20"/>
          <w:szCs w:val="20"/>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rPr>
        <w:t xml:space="preserve"> Gaceta 1358</w:t>
      </w:r>
      <w:r w:rsidRPr="008967FC">
        <w:rPr>
          <w:rFonts w:ascii="Times New Roman" w:hAnsi="Times New Roman"/>
          <w:color w:val="000000" w:themeColor="text1"/>
          <w:sz w:val="20"/>
          <w:szCs w:val="20"/>
        </w:rPr>
        <w:t xml:space="preserve"> de 2022, p. 252.</w:t>
      </w:r>
    </w:p>
  </w:footnote>
  <w:footnote w:id="115">
    <w:p w:rsidR="00036D49" w:rsidRPr="008967FC" w:rsidRDefault="001443CD" w:rsidP="00391E0A">
      <w:pPr>
        <w:pStyle w:val="Textonotapie"/>
        <w:jc w:val="both"/>
        <w:rPr>
          <w:rFonts w:ascii="Times New Roman" w:hAnsi="Times New Roman"/>
          <w:color w:val="000000" w:themeColor="text1"/>
          <w:sz w:val="20"/>
          <w:szCs w:val="20"/>
          <w:lang w:val="es-CO"/>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vertAlign w:val="superscript"/>
        </w:rPr>
        <w:t xml:space="preserve"> </w:t>
      </w:r>
      <w:r w:rsidRPr="008967FC">
        <w:rPr>
          <w:rFonts w:ascii="Times New Roman" w:hAnsi="Times New Roman"/>
          <w:color w:val="000000" w:themeColor="text1"/>
          <w:sz w:val="20"/>
          <w:szCs w:val="20"/>
        </w:rPr>
        <w:t xml:space="preserve">La primera sesión se llevó a cabo el 2 de noviembre de 2022. </w:t>
      </w:r>
    </w:p>
  </w:footnote>
  <w:footnote w:id="116">
    <w:p w:rsidR="00036D49" w:rsidRPr="008967FC" w:rsidRDefault="001443CD" w:rsidP="00391E0A">
      <w:pPr>
        <w:pStyle w:val="Textonotapie"/>
        <w:jc w:val="both"/>
        <w:rPr>
          <w:rFonts w:ascii="Times New Roman" w:hAnsi="Times New Roman"/>
          <w:color w:val="000000" w:themeColor="text1"/>
          <w:sz w:val="20"/>
          <w:szCs w:val="20"/>
          <w:lang w:val="es-ES_tradnl"/>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vertAlign w:val="superscript"/>
        </w:rPr>
        <w:t xml:space="preserve"> </w:t>
      </w:r>
      <w:r w:rsidRPr="008967FC">
        <w:rPr>
          <w:rFonts w:ascii="Times New Roman" w:hAnsi="Times New Roman"/>
          <w:color w:val="000000" w:themeColor="text1"/>
          <w:sz w:val="20"/>
          <w:szCs w:val="20"/>
        </w:rPr>
        <w:t xml:space="preserve">Gaceta 137 del 9 de marzo de 2023, p. 35. </w:t>
      </w:r>
    </w:p>
  </w:footnote>
  <w:footnote w:id="117">
    <w:p w:rsidR="00036D49" w:rsidRPr="008967FC" w:rsidRDefault="001443CD" w:rsidP="00391E0A">
      <w:pPr>
        <w:pStyle w:val="Textonotapie"/>
        <w:jc w:val="both"/>
        <w:rPr>
          <w:rFonts w:ascii="Times New Roman" w:hAnsi="Times New Roman"/>
          <w:i/>
          <w:iCs/>
          <w:color w:val="000000" w:themeColor="text1"/>
          <w:sz w:val="20"/>
          <w:szCs w:val="20"/>
          <w:lang w:val="es-ES_tradnl"/>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rPr>
        <w:t xml:space="preserve"> </w:t>
      </w:r>
      <w:r w:rsidRPr="008967FC">
        <w:rPr>
          <w:rFonts w:ascii="Times New Roman" w:hAnsi="Times New Roman"/>
          <w:i/>
          <w:iCs/>
          <w:color w:val="000000" w:themeColor="text1"/>
          <w:sz w:val="20"/>
          <w:szCs w:val="20"/>
          <w:lang w:val="es-ES_tradnl"/>
        </w:rPr>
        <w:t>Ibidem.</w:t>
      </w:r>
    </w:p>
  </w:footnote>
  <w:footnote w:id="118">
    <w:p w:rsidR="00036D49" w:rsidRPr="008967FC" w:rsidRDefault="001443CD" w:rsidP="00391E0A">
      <w:pPr>
        <w:pStyle w:val="Textonotapie"/>
        <w:jc w:val="both"/>
        <w:rPr>
          <w:rFonts w:ascii="Times New Roman" w:hAnsi="Times New Roman"/>
          <w:color w:val="000000" w:themeColor="text1"/>
          <w:sz w:val="20"/>
          <w:szCs w:val="20"/>
          <w:lang w:val="es-ES_tradnl"/>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rPr>
        <w:t xml:space="preserve"> </w:t>
      </w:r>
      <w:r w:rsidRPr="008967FC">
        <w:rPr>
          <w:rFonts w:ascii="Times New Roman" w:hAnsi="Times New Roman"/>
          <w:color w:val="000000" w:themeColor="text1"/>
          <w:sz w:val="20"/>
          <w:szCs w:val="20"/>
          <w:lang w:val="es-ES_tradnl"/>
        </w:rPr>
        <w:t>Que pedía dar curso a la reforma tributaria.</w:t>
      </w:r>
    </w:p>
  </w:footnote>
  <w:footnote w:id="119">
    <w:p w:rsidR="00036D49" w:rsidRPr="008967FC" w:rsidRDefault="001443CD" w:rsidP="00391E0A">
      <w:pPr>
        <w:pStyle w:val="Textonotapie"/>
        <w:jc w:val="both"/>
        <w:rPr>
          <w:rFonts w:ascii="Times New Roman" w:hAnsi="Times New Roman"/>
          <w:color w:val="000000" w:themeColor="text1"/>
          <w:sz w:val="20"/>
          <w:szCs w:val="20"/>
          <w:lang w:val="es-ES_tradnl"/>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rPr>
        <w:t xml:space="preserve"> </w:t>
      </w:r>
      <w:r w:rsidRPr="008967FC">
        <w:rPr>
          <w:rFonts w:ascii="Times New Roman" w:hAnsi="Times New Roman"/>
          <w:color w:val="000000" w:themeColor="text1"/>
          <w:sz w:val="20"/>
          <w:szCs w:val="20"/>
          <w:lang w:val="es-ES_tradnl"/>
        </w:rPr>
        <w:t>Gaceta 137 de 2023, p. 47.</w:t>
      </w:r>
    </w:p>
  </w:footnote>
  <w:footnote w:id="120">
    <w:p w:rsidR="00036D49" w:rsidRPr="008967FC" w:rsidRDefault="001443CD" w:rsidP="00391E0A">
      <w:pPr>
        <w:pStyle w:val="Textonotapie"/>
        <w:jc w:val="both"/>
        <w:rPr>
          <w:rFonts w:ascii="Times New Roman" w:hAnsi="Times New Roman"/>
          <w:color w:val="000000" w:themeColor="text1"/>
          <w:sz w:val="20"/>
          <w:szCs w:val="20"/>
          <w:lang w:val="es-ES_tradnl"/>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vertAlign w:val="superscript"/>
        </w:rPr>
        <w:t xml:space="preserve"> </w:t>
      </w:r>
      <w:r w:rsidRPr="008967FC">
        <w:rPr>
          <w:rFonts w:ascii="Times New Roman" w:hAnsi="Times New Roman"/>
          <w:color w:val="000000" w:themeColor="text1"/>
          <w:sz w:val="20"/>
          <w:szCs w:val="20"/>
          <w:lang w:val="es-ES_tradnl"/>
        </w:rPr>
        <w:t>Gaceta 175 del 17 de marzo de 2023.</w:t>
      </w:r>
    </w:p>
  </w:footnote>
  <w:footnote w:id="121">
    <w:p w:rsidR="00036D49" w:rsidRPr="008967FC" w:rsidRDefault="001443CD" w:rsidP="00391E0A">
      <w:pPr>
        <w:pStyle w:val="Textonotapie"/>
        <w:jc w:val="both"/>
        <w:rPr>
          <w:rFonts w:ascii="Times New Roman" w:hAnsi="Times New Roman"/>
          <w:color w:val="000000" w:themeColor="text1"/>
          <w:sz w:val="20"/>
          <w:szCs w:val="20"/>
          <w:lang w:val="es-ES_tradnl"/>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vertAlign w:val="superscript"/>
        </w:rPr>
        <w:t xml:space="preserve"> </w:t>
      </w:r>
      <w:r w:rsidRPr="008967FC">
        <w:rPr>
          <w:rFonts w:ascii="Times New Roman" w:hAnsi="Times New Roman"/>
          <w:i/>
          <w:iCs/>
          <w:color w:val="000000" w:themeColor="text1"/>
          <w:sz w:val="20"/>
          <w:szCs w:val="20"/>
          <w:lang w:val="es-ES_tradnl"/>
        </w:rPr>
        <w:t>Ibidem,</w:t>
      </w:r>
      <w:r w:rsidRPr="008967FC">
        <w:rPr>
          <w:rFonts w:ascii="Times New Roman" w:hAnsi="Times New Roman"/>
          <w:color w:val="000000" w:themeColor="text1"/>
          <w:sz w:val="20"/>
          <w:szCs w:val="20"/>
          <w:lang w:val="es-ES_tradnl"/>
        </w:rPr>
        <w:t xml:space="preserve"> pp. 73 y ss.</w:t>
      </w:r>
    </w:p>
  </w:footnote>
  <w:footnote w:id="122">
    <w:p w:rsidR="00036D49" w:rsidRPr="008967FC" w:rsidRDefault="001443CD" w:rsidP="00391E0A">
      <w:pPr>
        <w:pStyle w:val="Textonotapie"/>
        <w:jc w:val="both"/>
        <w:rPr>
          <w:rFonts w:ascii="Times New Roman" w:hAnsi="Times New Roman"/>
          <w:color w:val="000000" w:themeColor="text1"/>
          <w:sz w:val="20"/>
          <w:szCs w:val="20"/>
          <w:lang w:val="es-ES_tradnl"/>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vertAlign w:val="superscript"/>
        </w:rPr>
        <w:t xml:space="preserve"> </w:t>
      </w:r>
      <w:r w:rsidRPr="008967FC">
        <w:rPr>
          <w:rFonts w:ascii="Times New Roman" w:hAnsi="Times New Roman"/>
          <w:color w:val="000000" w:themeColor="text1"/>
          <w:sz w:val="20"/>
          <w:szCs w:val="20"/>
          <w:lang w:val="es-ES_tradnl"/>
        </w:rPr>
        <w:t xml:space="preserve">Propuestas, entre otros, de los representantes Carlos Ardila, Jorge Méndez, Óscar Campo y Christian Garcés, así como de la representante Yenica Acosta. </w:t>
      </w:r>
    </w:p>
  </w:footnote>
  <w:footnote w:id="123">
    <w:p w:rsidR="00036D49" w:rsidRPr="008967FC" w:rsidRDefault="001443CD" w:rsidP="00391E0A">
      <w:pPr>
        <w:pStyle w:val="Textonotapie"/>
        <w:jc w:val="both"/>
        <w:rPr>
          <w:rFonts w:ascii="Times New Roman" w:hAnsi="Times New Roman"/>
          <w:color w:val="000000" w:themeColor="text1"/>
          <w:sz w:val="20"/>
          <w:szCs w:val="20"/>
          <w:lang w:val="es-CO"/>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vertAlign w:val="superscript"/>
        </w:rPr>
        <w:t xml:space="preserve"> </w:t>
      </w:r>
      <w:r w:rsidRPr="008967FC">
        <w:rPr>
          <w:rFonts w:ascii="Times New Roman" w:hAnsi="Times New Roman"/>
          <w:color w:val="000000" w:themeColor="text1"/>
          <w:sz w:val="20"/>
          <w:szCs w:val="20"/>
        </w:rPr>
        <w:t>Por lo anterior, en lo pertinente la Cámara aprobó las siguientes modificacion</w:t>
      </w:r>
      <w:r w:rsidRPr="008967FC">
        <w:rPr>
          <w:rFonts w:ascii="Times New Roman" w:hAnsi="Times New Roman"/>
          <w:color w:val="000000" w:themeColor="text1"/>
          <w:sz w:val="20"/>
          <w:szCs w:val="20"/>
        </w:rPr>
        <w:t>es, respecto de la ponencia propuesta (lo puesto en negrilla es lo adicionado): // “</w:t>
      </w:r>
      <w:r w:rsidRPr="008967FC">
        <w:rPr>
          <w:rFonts w:ascii="Times New Roman" w:hAnsi="Times New Roman"/>
          <w:b/>
          <w:bCs/>
          <w:color w:val="000000" w:themeColor="text1"/>
          <w:sz w:val="20"/>
          <w:szCs w:val="20"/>
        </w:rPr>
        <w:t xml:space="preserve">PARÁGRAFO 6. // </w:t>
      </w:r>
      <w:r w:rsidRPr="008967FC">
        <w:rPr>
          <w:rFonts w:ascii="Times New Roman" w:hAnsi="Times New Roman"/>
          <w:color w:val="000000" w:themeColor="text1"/>
          <w:sz w:val="20"/>
          <w:szCs w:val="20"/>
        </w:rPr>
        <w:t xml:space="preserve">(…) RE: Rentas exentas por aplicación de tratados para evitar la doble imposición – CAN, las percibidas por el régimen de compañías holding colombianas -CHC y las rentas exentas de que tratan los literales a) y b) del numeral 4 </w:t>
      </w:r>
      <w:r w:rsidRPr="008967FC">
        <w:rPr>
          <w:rFonts w:ascii="Times New Roman" w:hAnsi="Times New Roman"/>
          <w:b/>
          <w:bCs/>
          <w:color w:val="000000" w:themeColor="text1"/>
          <w:sz w:val="20"/>
          <w:szCs w:val="20"/>
        </w:rPr>
        <w:t xml:space="preserve">y el numeral 7 del artículo </w:t>
      </w:r>
      <w:r w:rsidRPr="008967FC">
        <w:rPr>
          <w:rFonts w:ascii="Times New Roman" w:hAnsi="Times New Roman"/>
          <w:b/>
          <w:bCs/>
          <w:color w:val="000000" w:themeColor="text1"/>
          <w:sz w:val="20"/>
          <w:szCs w:val="20"/>
        </w:rPr>
        <w:t>235- 2 del Estatuto Tributario</w:t>
      </w:r>
      <w:r w:rsidRPr="008967FC">
        <w:rPr>
          <w:rFonts w:ascii="Times New Roman" w:hAnsi="Times New Roman"/>
          <w:color w:val="000000" w:themeColor="text1"/>
          <w:sz w:val="20"/>
          <w:szCs w:val="20"/>
        </w:rPr>
        <w:t xml:space="preserve">. // (…) // Lo dispuesto en este parágrafo no aplica para: // (…) // </w:t>
      </w:r>
      <w:r w:rsidRPr="008967FC">
        <w:rPr>
          <w:rFonts w:ascii="Times New Roman" w:hAnsi="Times New Roman"/>
          <w:b/>
          <w:bCs/>
          <w:color w:val="000000" w:themeColor="text1"/>
          <w:sz w:val="20"/>
          <w:szCs w:val="20"/>
        </w:rPr>
        <w:t>c) Quienes se rijan por lo previsto en el artículo 32 de este Estatuto</w:t>
      </w:r>
      <w:r w:rsidRPr="008967FC">
        <w:rPr>
          <w:rFonts w:ascii="Times New Roman" w:hAnsi="Times New Roman"/>
          <w:color w:val="000000" w:themeColor="text1"/>
          <w:sz w:val="20"/>
          <w:szCs w:val="20"/>
        </w:rPr>
        <w:t>”. Gaceta 1385 del 8 de noviembre de 2022, p. 5.</w:t>
      </w:r>
    </w:p>
  </w:footnote>
  <w:footnote w:id="124">
    <w:p w:rsidR="00036D49" w:rsidRPr="008967FC" w:rsidRDefault="001443CD" w:rsidP="00391E0A">
      <w:pPr>
        <w:pStyle w:val="Textonotapie"/>
        <w:jc w:val="both"/>
        <w:rPr>
          <w:rFonts w:ascii="Times New Roman" w:hAnsi="Times New Roman"/>
          <w:color w:val="000000" w:themeColor="text1"/>
          <w:sz w:val="20"/>
          <w:szCs w:val="20"/>
          <w:lang w:val="es-ES_tradnl"/>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vertAlign w:val="superscript"/>
        </w:rPr>
        <w:t xml:space="preserve"> </w:t>
      </w:r>
      <w:r w:rsidRPr="008967FC">
        <w:rPr>
          <w:rFonts w:ascii="Times New Roman" w:hAnsi="Times New Roman"/>
          <w:color w:val="000000" w:themeColor="text1"/>
          <w:sz w:val="20"/>
          <w:szCs w:val="20"/>
          <w:lang w:val="es-ES_tradnl"/>
        </w:rPr>
        <w:t>La publicación se efectuó un (1) día</w:t>
      </w:r>
      <w:r w:rsidRPr="008967FC">
        <w:rPr>
          <w:rFonts w:ascii="Times New Roman" w:hAnsi="Times New Roman"/>
          <w:color w:val="000000" w:themeColor="text1"/>
          <w:sz w:val="20"/>
          <w:szCs w:val="20"/>
          <w:lang w:val="es-ES_tradnl"/>
        </w:rPr>
        <w:t xml:space="preserve"> después de que lo hiciera la Cámara de Representantes en la Gaceta 1358 de 2022. </w:t>
      </w:r>
    </w:p>
  </w:footnote>
  <w:footnote w:id="125">
    <w:p w:rsidR="00036D49" w:rsidRPr="008967FC" w:rsidRDefault="001443CD" w:rsidP="00391E0A">
      <w:pPr>
        <w:pStyle w:val="Textonotapie"/>
        <w:jc w:val="both"/>
        <w:rPr>
          <w:rFonts w:ascii="Times New Roman" w:hAnsi="Times New Roman"/>
          <w:color w:val="000000" w:themeColor="text1"/>
          <w:sz w:val="20"/>
          <w:szCs w:val="20"/>
          <w:lang w:val="es-ES_tradnl"/>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rPr>
        <w:t xml:space="preserve"> </w:t>
      </w:r>
      <w:r w:rsidRPr="008967FC">
        <w:rPr>
          <w:rFonts w:ascii="Times New Roman" w:hAnsi="Times New Roman"/>
          <w:color w:val="000000" w:themeColor="text1"/>
          <w:sz w:val="20"/>
          <w:szCs w:val="20"/>
          <w:lang w:val="es-ES_tradnl"/>
        </w:rPr>
        <w:t>El Senado de la República sesionó los días 2, 15 y 16 de noviembre de 2022. De acuerdo con el contenido de la Gaceta 121 del 7 de marzo de 2023, en la sesión del 2 de novi</w:t>
      </w:r>
      <w:r w:rsidRPr="008967FC">
        <w:rPr>
          <w:rFonts w:ascii="Times New Roman" w:hAnsi="Times New Roman"/>
          <w:color w:val="000000" w:themeColor="text1"/>
          <w:sz w:val="20"/>
          <w:szCs w:val="20"/>
          <w:lang w:val="es-ES_tradnl"/>
        </w:rPr>
        <w:t>embre de 2022 hubo dos proposiciones de aplazamiento de la discusión por parte de la senadora Paloma Valencia y del senador Miguel Uribe Turbay y otros –incluida nuevamente la senadora Paloma Valencia–. Votadas estas proposiciones, fueron negadas.</w:t>
      </w:r>
    </w:p>
  </w:footnote>
  <w:footnote w:id="126">
    <w:p w:rsidR="00036D49" w:rsidRPr="008967FC" w:rsidRDefault="001443CD" w:rsidP="00391E0A">
      <w:pPr>
        <w:pStyle w:val="Textonotapie"/>
        <w:jc w:val="both"/>
        <w:rPr>
          <w:rFonts w:ascii="Times New Roman" w:hAnsi="Times New Roman"/>
          <w:color w:val="000000" w:themeColor="text1"/>
          <w:sz w:val="20"/>
          <w:szCs w:val="20"/>
          <w:lang w:val="es-ES_tradnl"/>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rPr>
        <w:t xml:space="preserve"> </w:t>
      </w:r>
      <w:r w:rsidRPr="008967FC">
        <w:rPr>
          <w:rFonts w:ascii="Times New Roman" w:hAnsi="Times New Roman"/>
          <w:color w:val="000000" w:themeColor="text1"/>
          <w:sz w:val="20"/>
          <w:szCs w:val="20"/>
          <w:lang w:val="es-ES_tradnl"/>
        </w:rPr>
        <w:t xml:space="preserve">En </w:t>
      </w:r>
      <w:r w:rsidRPr="008967FC">
        <w:rPr>
          <w:rFonts w:ascii="Times New Roman" w:hAnsi="Times New Roman"/>
          <w:color w:val="000000" w:themeColor="text1"/>
          <w:sz w:val="20"/>
          <w:szCs w:val="20"/>
          <w:lang w:val="es-ES_tradnl"/>
        </w:rPr>
        <w:t>esta ponencia, suscrita por el senador Miguel Uribe Turbay y publicada en la Gaceta 1364 del 1 de noviembre de 2022, se hizo referencia en varios acápites a la tasa mínima de tributación para personas jurídicas prevista en el parágrafo 6 del artículo 10 de</w:t>
      </w:r>
      <w:r w:rsidRPr="008967FC">
        <w:rPr>
          <w:rFonts w:ascii="Times New Roman" w:hAnsi="Times New Roman"/>
          <w:color w:val="000000" w:themeColor="text1"/>
          <w:sz w:val="20"/>
          <w:szCs w:val="20"/>
          <w:lang w:val="es-ES_tradnl"/>
        </w:rPr>
        <w:t>l entonces proyecto de ley de reforma tributaria. En particular, se indicó “</w:t>
      </w:r>
      <w:r w:rsidRPr="008967FC">
        <w:rPr>
          <w:rFonts w:ascii="Times New Roman" w:hAnsi="Times New Roman"/>
          <w:color w:val="000000" w:themeColor="text1"/>
          <w:sz w:val="20"/>
          <w:szCs w:val="20"/>
        </w:rPr>
        <w:t>[n]o siendo suficiente, se impone una tarifa mínima del 15% que deben pagar todas las empresas, generando serias afectaciones a los nuevos emprendimientos y una múltiple tributació</w:t>
      </w:r>
      <w:r w:rsidRPr="008967FC">
        <w:rPr>
          <w:rFonts w:ascii="Times New Roman" w:hAnsi="Times New Roman"/>
          <w:color w:val="000000" w:themeColor="text1"/>
          <w:sz w:val="20"/>
          <w:szCs w:val="20"/>
        </w:rPr>
        <w:t>n sobre la misma utilidad” (Gaceta 1364 de 2022, p. 9), y “[p]or su parte, se establece una gravísima tarifa mínima del 15% la cual afecta la creación de empresas y nuevos emprendimientos, entendiendo que estos negocios no dan rentabilidad sino hasta vario</w:t>
      </w:r>
      <w:r w:rsidRPr="008967FC">
        <w:rPr>
          <w:rFonts w:ascii="Times New Roman" w:hAnsi="Times New Roman"/>
          <w:color w:val="000000" w:themeColor="text1"/>
          <w:sz w:val="20"/>
          <w:szCs w:val="20"/>
        </w:rPr>
        <w:t>s años después de largos periodos de inversión y utilidades negativas, por lo que este impuesto implicaría que dichas sociedades tributen sobre unas utilidades que aún no han logrado recuperar las pérdidas. Además, según la ANDI, este impuesto afectaría lo</w:t>
      </w:r>
      <w:r w:rsidRPr="008967FC">
        <w:rPr>
          <w:rFonts w:ascii="Times New Roman" w:hAnsi="Times New Roman"/>
          <w:color w:val="000000" w:themeColor="text1"/>
          <w:sz w:val="20"/>
          <w:szCs w:val="20"/>
        </w:rPr>
        <w:t xml:space="preserve">s proyectos de infraestructura que por norma contable deben registrar una utilidad contable al terminar cada fase de construcción del proyecto”. </w:t>
      </w:r>
      <w:r w:rsidRPr="008967FC">
        <w:rPr>
          <w:rFonts w:ascii="Times New Roman" w:hAnsi="Times New Roman"/>
          <w:i/>
          <w:iCs/>
          <w:color w:val="000000" w:themeColor="text1"/>
          <w:sz w:val="20"/>
          <w:szCs w:val="20"/>
        </w:rPr>
        <w:t>Ibidem</w:t>
      </w:r>
      <w:r w:rsidRPr="008967FC">
        <w:rPr>
          <w:rFonts w:ascii="Times New Roman" w:hAnsi="Times New Roman"/>
          <w:color w:val="000000" w:themeColor="text1"/>
          <w:sz w:val="20"/>
          <w:szCs w:val="20"/>
        </w:rPr>
        <w:t>, p. 15.</w:t>
      </w:r>
    </w:p>
  </w:footnote>
  <w:footnote w:id="127">
    <w:p w:rsidR="00036D49" w:rsidRPr="008967FC" w:rsidRDefault="001443CD" w:rsidP="00391E0A">
      <w:pPr>
        <w:pStyle w:val="Textonotapie"/>
        <w:jc w:val="both"/>
        <w:rPr>
          <w:rFonts w:ascii="Times New Roman" w:hAnsi="Times New Roman"/>
          <w:color w:val="000000" w:themeColor="text1"/>
          <w:sz w:val="20"/>
          <w:szCs w:val="20"/>
          <w:lang w:val="es-ES_tradnl"/>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rPr>
        <w:t xml:space="preserve"> </w:t>
      </w:r>
      <w:r w:rsidRPr="008967FC">
        <w:rPr>
          <w:rFonts w:ascii="Times New Roman" w:hAnsi="Times New Roman"/>
          <w:color w:val="000000" w:themeColor="text1"/>
          <w:sz w:val="20"/>
          <w:szCs w:val="20"/>
          <w:lang w:val="es-ES_tradnl"/>
        </w:rPr>
        <w:t>Gaceta 121 del 2023, p. 30. Más adelante, en la misma intervención, el senador indicó que reco</w:t>
      </w:r>
      <w:r w:rsidRPr="008967FC">
        <w:rPr>
          <w:rFonts w:ascii="Times New Roman" w:hAnsi="Times New Roman"/>
          <w:color w:val="000000" w:themeColor="text1"/>
          <w:sz w:val="20"/>
          <w:szCs w:val="20"/>
          <w:lang w:val="es-ES_tradnl"/>
        </w:rPr>
        <w:t xml:space="preserve">nocía la receptividad a las inquietudes del partico Centro Democrático, por parte del ministro de Hacienda y Crédito Público, del director de la DIAN y de algunos de los ponentes. </w:t>
      </w:r>
      <w:r w:rsidRPr="008967FC">
        <w:rPr>
          <w:rFonts w:ascii="Times New Roman" w:hAnsi="Times New Roman"/>
          <w:i/>
          <w:iCs/>
          <w:color w:val="000000" w:themeColor="text1"/>
          <w:sz w:val="20"/>
          <w:szCs w:val="20"/>
          <w:lang w:val="es-ES_tradnl"/>
        </w:rPr>
        <w:t>Ibidem</w:t>
      </w:r>
      <w:r w:rsidRPr="008967FC">
        <w:rPr>
          <w:rFonts w:ascii="Times New Roman" w:hAnsi="Times New Roman"/>
          <w:color w:val="000000" w:themeColor="text1"/>
          <w:sz w:val="20"/>
          <w:szCs w:val="20"/>
          <w:lang w:val="es-ES_tradnl"/>
        </w:rPr>
        <w:t xml:space="preserve">. </w:t>
      </w:r>
    </w:p>
  </w:footnote>
  <w:footnote w:id="128">
    <w:p w:rsidR="00036D49" w:rsidRPr="008967FC" w:rsidRDefault="001443CD" w:rsidP="00391E0A">
      <w:pPr>
        <w:pStyle w:val="Textonotapie"/>
        <w:jc w:val="both"/>
        <w:rPr>
          <w:rFonts w:ascii="Times New Roman" w:hAnsi="Times New Roman"/>
          <w:color w:val="000000" w:themeColor="text1"/>
          <w:sz w:val="20"/>
          <w:szCs w:val="20"/>
          <w:lang w:val="es-ES_tradnl"/>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vertAlign w:val="superscript"/>
        </w:rPr>
        <w:t xml:space="preserve"> </w:t>
      </w:r>
      <w:r w:rsidRPr="008967FC">
        <w:rPr>
          <w:rFonts w:ascii="Times New Roman" w:hAnsi="Times New Roman"/>
          <w:i/>
          <w:iCs/>
          <w:color w:val="000000" w:themeColor="text1"/>
          <w:sz w:val="20"/>
          <w:szCs w:val="20"/>
        </w:rPr>
        <w:t xml:space="preserve">Ibidem, </w:t>
      </w:r>
      <w:r w:rsidRPr="008967FC">
        <w:rPr>
          <w:rFonts w:ascii="Times New Roman" w:hAnsi="Times New Roman"/>
          <w:color w:val="000000" w:themeColor="text1"/>
          <w:sz w:val="20"/>
          <w:szCs w:val="20"/>
        </w:rPr>
        <w:t>p. 33.</w:t>
      </w:r>
    </w:p>
  </w:footnote>
  <w:footnote w:id="129">
    <w:p w:rsidR="00036D49" w:rsidRPr="008967FC" w:rsidRDefault="001443CD" w:rsidP="00391E0A">
      <w:pPr>
        <w:pStyle w:val="Textonotapie"/>
        <w:jc w:val="both"/>
        <w:rPr>
          <w:rFonts w:ascii="Times New Roman" w:hAnsi="Times New Roman"/>
          <w:color w:val="000000" w:themeColor="text1"/>
          <w:sz w:val="20"/>
          <w:szCs w:val="20"/>
          <w:lang w:val="es-ES_tradnl"/>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vertAlign w:val="superscript"/>
        </w:rPr>
        <w:t xml:space="preserve"> </w:t>
      </w:r>
      <w:r w:rsidRPr="008967FC">
        <w:rPr>
          <w:rFonts w:ascii="Times New Roman" w:hAnsi="Times New Roman"/>
          <w:color w:val="000000" w:themeColor="text1"/>
          <w:sz w:val="20"/>
          <w:szCs w:val="20"/>
        </w:rPr>
        <w:t>Gaceta 121 de 2023, p. 40.</w:t>
      </w:r>
    </w:p>
  </w:footnote>
  <w:footnote w:id="130">
    <w:p w:rsidR="00036D49" w:rsidRPr="008967FC" w:rsidRDefault="001443CD" w:rsidP="00391E0A">
      <w:pPr>
        <w:pStyle w:val="Textonotapie"/>
        <w:jc w:val="both"/>
        <w:rPr>
          <w:rFonts w:ascii="Times New Roman" w:hAnsi="Times New Roman"/>
          <w:color w:val="000000" w:themeColor="text1"/>
          <w:sz w:val="20"/>
          <w:szCs w:val="20"/>
          <w:lang w:val="es-ES_tradnl"/>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vertAlign w:val="superscript"/>
        </w:rPr>
        <w:t xml:space="preserve"> </w:t>
      </w:r>
      <w:r w:rsidRPr="008967FC">
        <w:rPr>
          <w:rFonts w:ascii="Times New Roman" w:hAnsi="Times New Roman"/>
          <w:i/>
          <w:iCs/>
          <w:color w:val="000000" w:themeColor="text1"/>
          <w:sz w:val="20"/>
          <w:szCs w:val="20"/>
        </w:rPr>
        <w:t>Ibidem,</w:t>
      </w:r>
      <w:r w:rsidRPr="008967FC">
        <w:rPr>
          <w:rFonts w:ascii="Times New Roman" w:hAnsi="Times New Roman"/>
          <w:color w:val="000000" w:themeColor="text1"/>
          <w:sz w:val="20"/>
          <w:szCs w:val="20"/>
        </w:rPr>
        <w:t xml:space="preserve"> p. 142.</w:t>
      </w:r>
    </w:p>
  </w:footnote>
  <w:footnote w:id="131">
    <w:p w:rsidR="00036D49" w:rsidRPr="008967FC" w:rsidRDefault="001443CD" w:rsidP="00391E0A">
      <w:pPr>
        <w:pStyle w:val="Textonotapie"/>
        <w:jc w:val="both"/>
        <w:rPr>
          <w:rFonts w:ascii="Times New Roman" w:hAnsi="Times New Roman"/>
          <w:color w:val="000000" w:themeColor="text1"/>
          <w:sz w:val="20"/>
          <w:szCs w:val="20"/>
          <w:lang w:val="es-CO"/>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vertAlign w:val="superscript"/>
        </w:rPr>
        <w:t xml:space="preserve"> </w:t>
      </w:r>
      <w:r w:rsidRPr="008967FC">
        <w:rPr>
          <w:rFonts w:ascii="Times New Roman" w:hAnsi="Times New Roman"/>
          <w:i/>
          <w:iCs/>
          <w:color w:val="000000" w:themeColor="text1"/>
          <w:sz w:val="20"/>
          <w:szCs w:val="20"/>
        </w:rPr>
        <w:t>Ibidem,</w:t>
      </w:r>
      <w:r w:rsidRPr="008967FC">
        <w:rPr>
          <w:rFonts w:ascii="Times New Roman" w:hAnsi="Times New Roman"/>
          <w:color w:val="000000" w:themeColor="text1"/>
          <w:sz w:val="20"/>
          <w:szCs w:val="20"/>
        </w:rPr>
        <w:t xml:space="preserve"> p. 143.</w:t>
      </w:r>
    </w:p>
  </w:footnote>
  <w:footnote w:id="132">
    <w:p w:rsidR="00036D49" w:rsidRPr="008967FC" w:rsidRDefault="001443CD" w:rsidP="00391E0A">
      <w:pPr>
        <w:pStyle w:val="Textonotapie"/>
        <w:jc w:val="both"/>
        <w:rPr>
          <w:rFonts w:ascii="Times New Roman" w:hAnsi="Times New Roman"/>
          <w:color w:val="000000" w:themeColor="text1"/>
          <w:sz w:val="20"/>
          <w:szCs w:val="20"/>
          <w:lang w:val="es-ES_tradnl"/>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rPr>
        <w:t xml:space="preserve"> </w:t>
      </w:r>
      <w:r w:rsidRPr="008967FC">
        <w:rPr>
          <w:rFonts w:ascii="Times New Roman" w:hAnsi="Times New Roman"/>
          <w:color w:val="000000" w:themeColor="text1"/>
          <w:sz w:val="20"/>
          <w:szCs w:val="20"/>
          <w:lang w:val="es-ES_tradnl"/>
        </w:rPr>
        <w:t xml:space="preserve">Proposición de Clara López. </w:t>
      </w:r>
      <w:r w:rsidRPr="008967FC">
        <w:rPr>
          <w:rFonts w:ascii="Times New Roman" w:hAnsi="Times New Roman"/>
          <w:i/>
          <w:iCs/>
          <w:color w:val="000000" w:themeColor="text1"/>
          <w:sz w:val="20"/>
          <w:szCs w:val="20"/>
          <w:lang w:val="es-ES_tradnl"/>
        </w:rPr>
        <w:t>Ibidem,</w:t>
      </w:r>
      <w:r w:rsidRPr="008967FC">
        <w:rPr>
          <w:rFonts w:ascii="Times New Roman" w:hAnsi="Times New Roman"/>
          <w:color w:val="000000" w:themeColor="text1"/>
          <w:sz w:val="20"/>
          <w:szCs w:val="20"/>
          <w:lang w:val="es-ES_tradnl"/>
        </w:rPr>
        <w:t xml:space="preserve"> p. 146.</w:t>
      </w:r>
    </w:p>
  </w:footnote>
  <w:footnote w:id="133">
    <w:p w:rsidR="00036D49" w:rsidRPr="008967FC" w:rsidRDefault="001443CD" w:rsidP="00391E0A">
      <w:pPr>
        <w:pStyle w:val="Textonotapie"/>
        <w:jc w:val="both"/>
        <w:rPr>
          <w:rFonts w:ascii="Times New Roman" w:hAnsi="Times New Roman"/>
          <w:color w:val="000000" w:themeColor="text1"/>
          <w:sz w:val="20"/>
          <w:szCs w:val="20"/>
          <w:lang w:val="es-ES_tradnl"/>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vertAlign w:val="superscript"/>
        </w:rPr>
        <w:t xml:space="preserve"> </w:t>
      </w:r>
      <w:r w:rsidRPr="008967FC">
        <w:rPr>
          <w:rFonts w:ascii="Times New Roman" w:hAnsi="Times New Roman"/>
          <w:color w:val="000000" w:themeColor="text1"/>
          <w:sz w:val="20"/>
          <w:szCs w:val="20"/>
          <w:lang w:val="es-ES_tradnl"/>
        </w:rPr>
        <w:t>La publicación del texto aprobado por el Senado de la República se efectuó en la Gaceta 1380 del 4 de noviembre de 2022. No obstante, mediante la Gaceta 1387 del 9 de noviembre de 2022 se publ</w:t>
      </w:r>
      <w:r w:rsidRPr="008967FC">
        <w:rPr>
          <w:rFonts w:ascii="Times New Roman" w:hAnsi="Times New Roman"/>
          <w:color w:val="000000" w:themeColor="text1"/>
          <w:sz w:val="20"/>
          <w:szCs w:val="20"/>
          <w:lang w:val="es-ES_tradnl"/>
        </w:rPr>
        <w:t xml:space="preserve">icó una nota aclaratoria en la que se indicó que, ante la comisión de algunos errores de digitalización, se procedía a publicar nuevamente el texto del proyecto de ley aprobado en dicho debate. </w:t>
      </w:r>
    </w:p>
  </w:footnote>
  <w:footnote w:id="134">
    <w:p w:rsidR="00036D49" w:rsidRPr="008967FC" w:rsidRDefault="001443CD" w:rsidP="00391E0A">
      <w:pPr>
        <w:pStyle w:val="Textonotapie"/>
        <w:jc w:val="both"/>
        <w:rPr>
          <w:rFonts w:ascii="Times New Roman" w:hAnsi="Times New Roman"/>
          <w:color w:val="000000" w:themeColor="text1"/>
          <w:sz w:val="20"/>
          <w:szCs w:val="20"/>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rPr>
        <w:t xml:space="preserve"> Gaceta 1739 del 30 de diciembre de 2022.</w:t>
      </w:r>
    </w:p>
  </w:footnote>
  <w:footnote w:id="135">
    <w:p w:rsidR="00036D49" w:rsidRPr="008967FC" w:rsidRDefault="001443CD" w:rsidP="00391E0A">
      <w:pPr>
        <w:pStyle w:val="Textonotapie"/>
        <w:jc w:val="both"/>
        <w:rPr>
          <w:rFonts w:ascii="Times New Roman" w:hAnsi="Times New Roman"/>
          <w:color w:val="000000" w:themeColor="text1"/>
          <w:sz w:val="20"/>
          <w:szCs w:val="20"/>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rPr>
        <w:t xml:space="preserve"> </w:t>
      </w:r>
      <w:r w:rsidRPr="008967FC">
        <w:rPr>
          <w:rFonts w:ascii="Times New Roman" w:hAnsi="Times New Roman"/>
          <w:color w:val="000000" w:themeColor="text1"/>
          <w:sz w:val="20"/>
          <w:szCs w:val="20"/>
          <w:lang w:val="es-CO"/>
        </w:rPr>
        <w:t>Gaceta 107 del 2</w:t>
      </w:r>
      <w:r w:rsidRPr="008967FC">
        <w:rPr>
          <w:rFonts w:ascii="Times New Roman" w:hAnsi="Times New Roman"/>
          <w:color w:val="000000" w:themeColor="text1"/>
          <w:sz w:val="20"/>
          <w:szCs w:val="20"/>
          <w:lang w:val="es-CO"/>
        </w:rPr>
        <w:t>8 de febrero de 2023.</w:t>
      </w:r>
    </w:p>
  </w:footnote>
  <w:footnote w:id="136">
    <w:p w:rsidR="00036D49" w:rsidRPr="008967FC" w:rsidRDefault="001443CD" w:rsidP="00391E0A">
      <w:pPr>
        <w:pStyle w:val="Textonotapie"/>
        <w:jc w:val="both"/>
        <w:rPr>
          <w:rFonts w:ascii="Times New Roman" w:hAnsi="Times New Roman"/>
          <w:sz w:val="20"/>
          <w:szCs w:val="20"/>
        </w:rPr>
      </w:pPr>
      <w:r w:rsidRPr="008967FC">
        <w:rPr>
          <w:rStyle w:val="Refdenotaalpie"/>
          <w:rFonts w:ascii="Times New Roman" w:hAnsi="Times New Roman"/>
          <w:sz w:val="20"/>
          <w:szCs w:val="20"/>
        </w:rPr>
        <w:footnoteRef/>
      </w:r>
      <w:r w:rsidRPr="008967FC">
        <w:rPr>
          <w:rFonts w:ascii="Times New Roman" w:hAnsi="Times New Roman"/>
          <w:sz w:val="20"/>
          <w:szCs w:val="20"/>
        </w:rPr>
        <w:t xml:space="preserve"> </w:t>
      </w:r>
      <w:bookmarkStart w:id="4" w:name="240"/>
      <w:r w:rsidRPr="008967FC">
        <w:rPr>
          <w:rFonts w:ascii="Times New Roman" w:hAnsi="Times New Roman"/>
          <w:sz w:val="20"/>
          <w:szCs w:val="20"/>
        </w:rPr>
        <w:t>“</w:t>
      </w:r>
      <w:r w:rsidRPr="008967FC">
        <w:rPr>
          <w:rFonts w:ascii="Times New Roman" w:hAnsi="Times New Roman"/>
          <w:b/>
          <w:color w:val="000000" w:themeColor="text1"/>
          <w:sz w:val="20"/>
          <w:szCs w:val="20"/>
          <w:lang w:val="es-ES_tradnl"/>
        </w:rPr>
        <w:t>ARTÍCULO 240. TARIFA GENERAL PARA PERSONAS JURÍDICAS</w:t>
      </w:r>
      <w:r w:rsidRPr="008967FC">
        <w:rPr>
          <w:rFonts w:ascii="Times New Roman" w:hAnsi="Times New Roman"/>
          <w:color w:val="000000" w:themeColor="text1"/>
          <w:sz w:val="20"/>
          <w:szCs w:val="20"/>
          <w:lang w:val="es-ES_tradnl"/>
        </w:rPr>
        <w:t>.</w:t>
      </w:r>
      <w:bookmarkEnd w:id="4"/>
      <w:r w:rsidRPr="008967FC">
        <w:rPr>
          <w:rFonts w:ascii="Times New Roman" w:hAnsi="Times New Roman"/>
          <w:color w:val="000000" w:themeColor="text1"/>
          <w:sz w:val="20"/>
          <w:szCs w:val="20"/>
          <w:lang w:val="es-ES_tradnl"/>
        </w:rPr>
        <w:t xml:space="preserve"> La tarifa general del impuesto sobre la renta aplicable a </w:t>
      </w:r>
      <w:r w:rsidRPr="008967FC">
        <w:rPr>
          <w:rFonts w:ascii="Times New Roman" w:hAnsi="Times New Roman"/>
          <w:color w:val="000000" w:themeColor="text1"/>
          <w:sz w:val="20"/>
          <w:szCs w:val="20"/>
          <w:u w:val="single"/>
          <w:lang w:val="es-ES_tradnl"/>
        </w:rPr>
        <w:t xml:space="preserve">las sociedades nacionales y sus asimiladas, los establecimientos permanentes de entidades del exterior y las personas </w:t>
      </w:r>
      <w:r w:rsidRPr="008967FC">
        <w:rPr>
          <w:rFonts w:ascii="Times New Roman" w:hAnsi="Times New Roman"/>
          <w:color w:val="000000" w:themeColor="text1"/>
          <w:sz w:val="20"/>
          <w:szCs w:val="20"/>
          <w:u w:val="single"/>
          <w:lang w:val="es-ES_tradnl"/>
        </w:rPr>
        <w:t>jurídicas extranjeras con o sin residencia en el país</w:t>
      </w:r>
      <w:r w:rsidRPr="008967FC">
        <w:rPr>
          <w:rFonts w:ascii="Times New Roman" w:hAnsi="Times New Roman"/>
          <w:color w:val="000000" w:themeColor="text1"/>
          <w:sz w:val="20"/>
          <w:szCs w:val="20"/>
          <w:lang w:val="es-ES_tradnl"/>
        </w:rPr>
        <w:t>, obligadas a presentar la declaración anual del impuesto sobre la renta y complementarios, será del treinta y cinco por ciento (35%).”</w:t>
      </w:r>
    </w:p>
  </w:footnote>
  <w:footnote w:id="137">
    <w:p w:rsidR="00036D49" w:rsidRPr="008967FC" w:rsidRDefault="001443CD" w:rsidP="00391E0A">
      <w:pPr>
        <w:pStyle w:val="Textonotapie"/>
        <w:jc w:val="both"/>
        <w:rPr>
          <w:rFonts w:ascii="Times New Roman" w:hAnsi="Times New Roman"/>
          <w:sz w:val="20"/>
          <w:szCs w:val="20"/>
        </w:rPr>
      </w:pPr>
      <w:r w:rsidRPr="008967FC">
        <w:rPr>
          <w:rStyle w:val="Refdenotaalpie"/>
          <w:rFonts w:ascii="Times New Roman" w:hAnsi="Times New Roman"/>
          <w:sz w:val="20"/>
          <w:szCs w:val="20"/>
        </w:rPr>
        <w:footnoteRef/>
      </w:r>
      <w:r w:rsidRPr="008967FC">
        <w:rPr>
          <w:rFonts w:ascii="Times New Roman" w:hAnsi="Times New Roman"/>
          <w:sz w:val="20"/>
          <w:szCs w:val="20"/>
        </w:rPr>
        <w:t xml:space="preserve"> </w:t>
      </w:r>
      <w:bookmarkStart w:id="5" w:name="240-1"/>
      <w:r w:rsidRPr="008967FC">
        <w:rPr>
          <w:rFonts w:ascii="Times New Roman" w:hAnsi="Times New Roman"/>
          <w:sz w:val="20"/>
          <w:szCs w:val="20"/>
        </w:rPr>
        <w:t>“</w:t>
      </w:r>
      <w:r w:rsidRPr="008967FC">
        <w:rPr>
          <w:rFonts w:ascii="Times New Roman" w:hAnsi="Times New Roman"/>
          <w:b/>
          <w:bCs/>
          <w:sz w:val="20"/>
          <w:szCs w:val="20"/>
          <w:lang w:val="es-CO"/>
        </w:rPr>
        <w:t>ARTICULO 240-1. TARIFA PARA USUARIOS DE ZONA FRANCA.</w:t>
      </w:r>
      <w:bookmarkEnd w:id="5"/>
      <w:r w:rsidRPr="008967FC">
        <w:rPr>
          <w:rFonts w:ascii="Times New Roman" w:hAnsi="Times New Roman"/>
          <w:sz w:val="20"/>
          <w:szCs w:val="20"/>
          <w:lang w:val="es-CO"/>
        </w:rPr>
        <w:t xml:space="preserve"> Para efecto</w:t>
      </w:r>
      <w:r w:rsidRPr="008967FC">
        <w:rPr>
          <w:rFonts w:ascii="Times New Roman" w:hAnsi="Times New Roman"/>
          <w:sz w:val="20"/>
          <w:szCs w:val="20"/>
          <w:lang w:val="es-CO"/>
        </w:rPr>
        <w:t>s de la determinación del impuesto sobre la renta, los usuarios industriales de zonas francas aplicarán las siguientes reglas:</w:t>
      </w:r>
    </w:p>
  </w:footnote>
  <w:footnote w:id="138">
    <w:p w:rsidR="00036D49" w:rsidRPr="008967FC" w:rsidRDefault="001443CD" w:rsidP="00391E0A">
      <w:pPr>
        <w:pStyle w:val="Textonotapie"/>
        <w:jc w:val="both"/>
        <w:rPr>
          <w:rFonts w:ascii="Times New Roman" w:hAnsi="Times New Roman"/>
          <w:sz w:val="20"/>
          <w:szCs w:val="20"/>
        </w:rPr>
      </w:pPr>
      <w:r w:rsidRPr="008967FC">
        <w:rPr>
          <w:rStyle w:val="Refdenotaalpie"/>
          <w:rFonts w:ascii="Times New Roman" w:hAnsi="Times New Roman"/>
          <w:sz w:val="20"/>
          <w:szCs w:val="20"/>
        </w:rPr>
        <w:footnoteRef/>
      </w:r>
      <w:r w:rsidRPr="008967FC">
        <w:rPr>
          <w:rFonts w:ascii="Times New Roman" w:hAnsi="Times New Roman"/>
          <w:sz w:val="20"/>
          <w:szCs w:val="20"/>
        </w:rPr>
        <w:t xml:space="preserve"> </w:t>
      </w:r>
      <w:r w:rsidRPr="008967FC">
        <w:rPr>
          <w:rFonts w:ascii="Times New Roman" w:hAnsi="Times New Roman"/>
          <w:color w:val="000000" w:themeColor="text1"/>
          <w:sz w:val="20"/>
          <w:szCs w:val="20"/>
          <w:lang w:val="es-ES_tradnl"/>
        </w:rPr>
        <w:t>Se trae de nuevo a colación el primer inciso de la norma demandada: “</w:t>
      </w:r>
      <w:r w:rsidRPr="008967FC">
        <w:rPr>
          <w:rFonts w:ascii="Times New Roman" w:hAnsi="Times New Roman"/>
          <w:b/>
          <w:color w:val="000000" w:themeColor="text1"/>
          <w:sz w:val="20"/>
          <w:szCs w:val="20"/>
          <w:lang w:val="es-ES_tradnl"/>
        </w:rPr>
        <w:t>Parágrafo 6o</w:t>
      </w:r>
      <w:r w:rsidRPr="008967FC">
        <w:rPr>
          <w:rFonts w:ascii="Times New Roman" w:hAnsi="Times New Roman"/>
          <w:color w:val="000000" w:themeColor="text1"/>
          <w:sz w:val="20"/>
          <w:szCs w:val="20"/>
          <w:lang w:val="es-ES_tradnl"/>
        </w:rPr>
        <w:t>. El presente parágrafo establece una tasa mín</w:t>
      </w:r>
      <w:r w:rsidRPr="008967FC">
        <w:rPr>
          <w:rFonts w:ascii="Times New Roman" w:hAnsi="Times New Roman"/>
          <w:color w:val="000000" w:themeColor="text1"/>
          <w:sz w:val="20"/>
          <w:szCs w:val="20"/>
          <w:lang w:val="es-ES_tradnl"/>
        </w:rPr>
        <w:t>ima de tributación para los contribuyentes del impuesto sobre la renta de que trata esté artículo y el artículo 240-1 del Estatuto Tributario</w:t>
      </w:r>
      <w:r w:rsidRPr="008967FC">
        <w:rPr>
          <w:rFonts w:ascii="Times New Roman" w:hAnsi="Times New Roman"/>
          <w:color w:val="000000" w:themeColor="text1"/>
          <w:sz w:val="20"/>
          <w:szCs w:val="20"/>
          <w:u w:val="single"/>
          <w:lang w:val="es-ES_tradnl"/>
        </w:rPr>
        <w:t>, salvo las personas Jurídicas extranjeras sin residencia en el país,</w:t>
      </w:r>
      <w:r w:rsidRPr="008967FC">
        <w:rPr>
          <w:rFonts w:ascii="Times New Roman" w:hAnsi="Times New Roman"/>
          <w:color w:val="000000" w:themeColor="text1"/>
          <w:sz w:val="20"/>
          <w:szCs w:val="20"/>
          <w:lang w:val="es-ES_tradnl"/>
        </w:rPr>
        <w:t xml:space="preserve"> (…)”.</w:t>
      </w:r>
    </w:p>
  </w:footnote>
  <w:footnote w:id="139">
    <w:p w:rsidR="00036D49" w:rsidRPr="008967FC" w:rsidRDefault="001443CD" w:rsidP="00391E0A">
      <w:pPr>
        <w:pStyle w:val="Textonotapie"/>
        <w:jc w:val="both"/>
        <w:rPr>
          <w:rFonts w:ascii="Times New Roman" w:hAnsi="Times New Roman"/>
          <w:color w:val="000000" w:themeColor="text1"/>
          <w:sz w:val="20"/>
          <w:szCs w:val="20"/>
          <w:lang w:val="es-ES_tradnl"/>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rPr>
        <w:t xml:space="preserve"> </w:t>
      </w:r>
      <w:r w:rsidRPr="008967FC">
        <w:rPr>
          <w:rFonts w:ascii="Times New Roman" w:hAnsi="Times New Roman"/>
          <w:color w:val="000000" w:themeColor="text1"/>
          <w:sz w:val="20"/>
          <w:szCs w:val="20"/>
          <w:lang w:val="es-ES_tradnl"/>
        </w:rPr>
        <w:t xml:space="preserve">Tomado de la Gaceta 1199 de 2022. </w:t>
      </w:r>
    </w:p>
  </w:footnote>
  <w:footnote w:id="140">
    <w:p w:rsidR="00145144" w:rsidRPr="008967FC" w:rsidRDefault="001443CD" w:rsidP="00145144">
      <w:pPr>
        <w:pStyle w:val="Textonotapie"/>
        <w:jc w:val="both"/>
        <w:rPr>
          <w:rFonts w:ascii="Times New Roman" w:hAnsi="Times New Roman"/>
          <w:color w:val="000000" w:themeColor="text1"/>
          <w:sz w:val="20"/>
          <w:szCs w:val="20"/>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rPr>
        <w:t xml:space="preserve"> Gaceta 1358 de 2022, p. 252.</w:t>
      </w:r>
    </w:p>
  </w:footnote>
  <w:footnote w:id="141">
    <w:p w:rsidR="00036D49" w:rsidRPr="008967FC" w:rsidRDefault="001443CD" w:rsidP="00391E0A">
      <w:pPr>
        <w:pStyle w:val="Textonotapie"/>
        <w:jc w:val="both"/>
        <w:rPr>
          <w:rFonts w:ascii="Times New Roman" w:hAnsi="Times New Roman"/>
          <w:color w:val="000000" w:themeColor="text1"/>
          <w:sz w:val="20"/>
          <w:szCs w:val="20"/>
          <w:lang w:val="es-ES_tradnl"/>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rPr>
        <w:t xml:space="preserve"> </w:t>
      </w:r>
      <w:r w:rsidRPr="008967FC">
        <w:rPr>
          <w:rFonts w:ascii="Times New Roman" w:hAnsi="Times New Roman"/>
          <w:color w:val="000000" w:themeColor="text1"/>
          <w:sz w:val="20"/>
          <w:szCs w:val="20"/>
          <w:lang w:val="es-ES_tradnl"/>
        </w:rPr>
        <w:t xml:space="preserve">Un análisis similar fue efectuado por el Instituto Colombiano de Derecho Tributario en su intervención en este proceso. </w:t>
      </w:r>
    </w:p>
  </w:footnote>
  <w:footnote w:id="142">
    <w:p w:rsidR="00036D49" w:rsidRPr="008967FC" w:rsidRDefault="001443CD" w:rsidP="00391E0A">
      <w:pPr>
        <w:pStyle w:val="Textonotapie"/>
        <w:jc w:val="both"/>
        <w:rPr>
          <w:rFonts w:ascii="Times New Roman" w:hAnsi="Times New Roman"/>
          <w:color w:val="000000" w:themeColor="text1"/>
          <w:sz w:val="20"/>
          <w:szCs w:val="20"/>
          <w:lang w:val="es-ES_tradnl"/>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rPr>
        <w:t xml:space="preserve"> </w:t>
      </w:r>
      <w:r w:rsidRPr="008967FC">
        <w:rPr>
          <w:rFonts w:ascii="Times New Roman" w:hAnsi="Times New Roman"/>
          <w:color w:val="000000" w:themeColor="text1"/>
          <w:sz w:val="20"/>
          <w:szCs w:val="20"/>
          <w:lang w:val="es-ES_tradnl"/>
        </w:rPr>
        <w:t>Gaceta 1199 de 2022, p. 67.</w:t>
      </w:r>
    </w:p>
  </w:footnote>
  <w:footnote w:id="143">
    <w:p w:rsidR="00036D49" w:rsidRPr="008967FC" w:rsidRDefault="001443CD" w:rsidP="00391E0A">
      <w:pPr>
        <w:pStyle w:val="Textonotapie"/>
        <w:jc w:val="both"/>
        <w:rPr>
          <w:rFonts w:ascii="Times New Roman" w:hAnsi="Times New Roman"/>
          <w:sz w:val="20"/>
          <w:szCs w:val="20"/>
        </w:rPr>
      </w:pPr>
      <w:r w:rsidRPr="008967FC">
        <w:rPr>
          <w:rStyle w:val="Refdenotaalpie"/>
          <w:rFonts w:ascii="Times New Roman" w:hAnsi="Times New Roman"/>
          <w:sz w:val="20"/>
          <w:szCs w:val="20"/>
        </w:rPr>
        <w:footnoteRef/>
      </w:r>
      <w:r w:rsidRPr="008967FC">
        <w:rPr>
          <w:rFonts w:ascii="Times New Roman" w:hAnsi="Times New Roman"/>
          <w:sz w:val="20"/>
          <w:szCs w:val="20"/>
        </w:rPr>
        <w:t xml:space="preserve"> </w:t>
      </w:r>
      <w:r w:rsidRPr="008967FC">
        <w:rPr>
          <w:rFonts w:ascii="Times New Roman" w:hAnsi="Times New Roman"/>
          <w:i/>
          <w:color w:val="000000" w:themeColor="text1"/>
          <w:sz w:val="20"/>
          <w:szCs w:val="20"/>
        </w:rPr>
        <w:t>“</w:t>
      </w:r>
      <w:r w:rsidRPr="008967FC">
        <w:rPr>
          <w:rFonts w:ascii="Times New Roman" w:hAnsi="Times New Roman"/>
          <w:i/>
          <w:color w:val="000000" w:themeColor="text1"/>
          <w:sz w:val="20"/>
          <w:szCs w:val="20"/>
          <w:lang w:val="es-CO"/>
        </w:rPr>
        <w:t>La Reforma Tributaria y su impacto sobre la Tasa Efectiva de Tributaci</w:t>
      </w:r>
      <w:r w:rsidRPr="008967FC">
        <w:rPr>
          <w:rFonts w:ascii="Times New Roman" w:hAnsi="Times New Roman"/>
          <w:i/>
          <w:color w:val="000000" w:themeColor="text1"/>
          <w:sz w:val="20"/>
          <w:szCs w:val="20"/>
          <w:lang w:val="es-CO"/>
        </w:rPr>
        <w:t>ón de las firmas en Colombia”</w:t>
      </w:r>
      <w:r w:rsidRPr="008967FC">
        <w:rPr>
          <w:rFonts w:ascii="Times New Roman" w:hAnsi="Times New Roman"/>
          <w:color w:val="000000" w:themeColor="text1"/>
          <w:sz w:val="20"/>
          <w:szCs w:val="20"/>
          <w:lang w:val="es-CO"/>
        </w:rPr>
        <w:t xml:space="preserve"> de FEDESARROLLO. </w:t>
      </w:r>
      <w:r w:rsidRPr="008967FC">
        <w:rPr>
          <w:rFonts w:ascii="Times New Roman" w:hAnsi="Times New Roman"/>
          <w:color w:val="000000" w:themeColor="text1"/>
          <w:sz w:val="20"/>
          <w:szCs w:val="20"/>
        </w:rPr>
        <w:t xml:space="preserve">Coyuntura Económica. Vol. XLV, No. 1, junio de 2015, pp. 13-44. Fedesarrollo, Bogotá – Colombia. (En línea). Disponible en: </w:t>
      </w:r>
      <w:hyperlink r:id="rId17" w:history="1">
        <w:r w:rsidRPr="008967FC">
          <w:rPr>
            <w:rStyle w:val="Hipervnculo"/>
            <w:rFonts w:ascii="Times New Roman" w:hAnsi="Times New Roman"/>
            <w:color w:val="000000" w:themeColor="text1"/>
            <w:sz w:val="20"/>
            <w:szCs w:val="20"/>
          </w:rPr>
          <w:t>https://www.repository.fedesarrollo.org.co/bitstream/handle/11445/2885/Co_Eco_Junio_2015_G%C3%B3mez_y_Ste</w:t>
        </w:r>
        <w:r w:rsidRPr="008967FC">
          <w:rPr>
            <w:rStyle w:val="Hipervnculo"/>
            <w:rFonts w:ascii="Times New Roman" w:hAnsi="Times New Roman"/>
            <w:color w:val="000000" w:themeColor="text1"/>
            <w:sz w:val="20"/>
            <w:szCs w:val="20"/>
          </w:rPr>
          <w:t>iner.pdf?sequence=4&amp;isAllowed=y</w:t>
        </w:r>
      </w:hyperlink>
    </w:p>
  </w:footnote>
  <w:footnote w:id="144">
    <w:p w:rsidR="00036D49" w:rsidRPr="008967FC" w:rsidRDefault="001443CD" w:rsidP="00391E0A">
      <w:pPr>
        <w:pStyle w:val="Textonotapie"/>
        <w:jc w:val="both"/>
        <w:rPr>
          <w:rFonts w:ascii="Times New Roman" w:hAnsi="Times New Roman"/>
          <w:sz w:val="20"/>
          <w:szCs w:val="20"/>
        </w:rPr>
      </w:pPr>
      <w:r w:rsidRPr="008967FC">
        <w:rPr>
          <w:rStyle w:val="Refdenotaalpie"/>
          <w:rFonts w:ascii="Times New Roman" w:hAnsi="Times New Roman"/>
          <w:sz w:val="20"/>
          <w:szCs w:val="20"/>
        </w:rPr>
        <w:footnoteRef/>
      </w:r>
      <w:r w:rsidRPr="008967FC">
        <w:rPr>
          <w:rFonts w:ascii="Times New Roman" w:hAnsi="Times New Roman"/>
          <w:sz w:val="20"/>
          <w:szCs w:val="20"/>
        </w:rPr>
        <w:t xml:space="preserve"> </w:t>
      </w:r>
      <w:r w:rsidRPr="008967FC">
        <w:rPr>
          <w:rFonts w:ascii="Times New Roman" w:hAnsi="Times New Roman"/>
          <w:color w:val="000000" w:themeColor="text1"/>
          <w:sz w:val="20"/>
          <w:szCs w:val="20"/>
          <w:lang w:val="es-CO"/>
        </w:rPr>
        <w:t>AVENDAÑO, Hernán.</w:t>
      </w:r>
      <w:r w:rsidRPr="008967FC">
        <w:rPr>
          <w:rFonts w:ascii="Times New Roman" w:hAnsi="Times New Roman"/>
          <w:bCs/>
          <w:color w:val="000000" w:themeColor="text1"/>
          <w:sz w:val="20"/>
          <w:szCs w:val="20"/>
        </w:rPr>
        <w:t xml:space="preserve"> D</w:t>
      </w:r>
      <w:r w:rsidRPr="008967FC">
        <w:rPr>
          <w:rFonts w:ascii="Times New Roman" w:hAnsi="Times New Roman"/>
          <w:color w:val="000000" w:themeColor="text1"/>
          <w:sz w:val="20"/>
          <w:szCs w:val="20"/>
        </w:rPr>
        <w:t xml:space="preserve">irector de Estudios Económicos </w:t>
      </w:r>
      <w:r w:rsidRPr="008967FC">
        <w:rPr>
          <w:rFonts w:ascii="Times New Roman" w:hAnsi="Times New Roman"/>
          <w:color w:val="000000" w:themeColor="text1"/>
          <w:sz w:val="20"/>
          <w:szCs w:val="20"/>
          <w:lang w:val="es-CO"/>
        </w:rPr>
        <w:t xml:space="preserve">Fasecolda. (En línea). Disponible en: </w:t>
      </w:r>
      <w:hyperlink r:id="rId18" w:history="1">
        <w:r w:rsidRPr="008967FC">
          <w:rPr>
            <w:rStyle w:val="Hipervnculo"/>
            <w:rFonts w:ascii="Times New Roman" w:hAnsi="Times New Roman"/>
            <w:color w:val="000000" w:themeColor="text1"/>
            <w:sz w:val="20"/>
            <w:szCs w:val="20"/>
            <w:lang w:val="es-CO"/>
          </w:rPr>
          <w:t>https://revista.fasecolda.com/index.php/revf</w:t>
        </w:r>
        <w:r w:rsidRPr="008967FC">
          <w:rPr>
            <w:rStyle w:val="Hipervnculo"/>
            <w:rFonts w:ascii="Times New Roman" w:hAnsi="Times New Roman"/>
            <w:color w:val="000000" w:themeColor="text1"/>
            <w:sz w:val="20"/>
            <w:szCs w:val="20"/>
            <w:lang w:val="es-CO"/>
          </w:rPr>
          <w:t>asecolda/article/view/199/193</w:t>
        </w:r>
      </w:hyperlink>
    </w:p>
  </w:footnote>
  <w:footnote w:id="145">
    <w:p w:rsidR="00036D49" w:rsidRPr="008967FC" w:rsidRDefault="001443CD" w:rsidP="00391E0A">
      <w:pPr>
        <w:pStyle w:val="Textonotapie"/>
        <w:rPr>
          <w:rFonts w:ascii="Times New Roman" w:hAnsi="Times New Roman"/>
          <w:sz w:val="20"/>
          <w:szCs w:val="20"/>
        </w:rPr>
      </w:pPr>
      <w:r w:rsidRPr="008967FC">
        <w:rPr>
          <w:rStyle w:val="Refdenotaalpie"/>
          <w:rFonts w:ascii="Times New Roman" w:hAnsi="Times New Roman"/>
          <w:sz w:val="20"/>
          <w:szCs w:val="20"/>
        </w:rPr>
        <w:footnoteRef/>
      </w:r>
      <w:r w:rsidRPr="008967FC">
        <w:rPr>
          <w:rFonts w:ascii="Times New Roman" w:hAnsi="Times New Roman"/>
          <w:sz w:val="20"/>
          <w:szCs w:val="20"/>
        </w:rPr>
        <w:t xml:space="preserve"> Como referencia, vale la pena tener presente que según la RAE algo específico es “Que es propio de algo y lo caracteriza y distingue de otras cosas.” (En línea). Disponible en: </w:t>
      </w:r>
      <w:hyperlink r:id="rId19" w:history="1">
        <w:r w:rsidRPr="008967FC">
          <w:rPr>
            <w:rStyle w:val="Hipervnculo"/>
            <w:rFonts w:ascii="Times New Roman" w:hAnsi="Times New Roman"/>
            <w:sz w:val="20"/>
            <w:szCs w:val="20"/>
          </w:rPr>
          <w:t>https://dle.rae.es/espec%C3%ADfico</w:t>
        </w:r>
      </w:hyperlink>
      <w:r w:rsidRPr="008967FC">
        <w:rPr>
          <w:rFonts w:ascii="Times New Roman" w:hAnsi="Times New Roman"/>
          <w:sz w:val="20"/>
          <w:szCs w:val="20"/>
        </w:rPr>
        <w:t xml:space="preserve"> </w:t>
      </w:r>
    </w:p>
  </w:footnote>
  <w:footnote w:id="146">
    <w:p w:rsidR="00036D49" w:rsidRPr="008967FC" w:rsidRDefault="001443CD" w:rsidP="00391E0A">
      <w:pPr>
        <w:pStyle w:val="Textonotapie"/>
        <w:jc w:val="both"/>
        <w:rPr>
          <w:rFonts w:ascii="Times New Roman" w:hAnsi="Times New Roman"/>
          <w:color w:val="000000" w:themeColor="text1"/>
          <w:sz w:val="20"/>
          <w:szCs w:val="20"/>
          <w:vertAlign w:val="superscript"/>
          <w:lang w:val="es-ES_tradnl"/>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rPr>
        <w:t xml:space="preserve"> El i</w:t>
      </w:r>
      <w:r w:rsidRPr="008967FC">
        <w:rPr>
          <w:rFonts w:ascii="Times New Roman" w:hAnsi="Times New Roman"/>
          <w:color w:val="000000" w:themeColor="text1"/>
          <w:sz w:val="20"/>
          <w:szCs w:val="20"/>
          <w:lang w:val="es-ES_tradnl"/>
        </w:rPr>
        <w:t>nforme de ponencia da cuenta de las reuniones sostenidas con diferentes “actores y estamentos de la sociedad y en las diferentes regiones del país, en relación con el contenido del proyecto de ley”.</w:t>
      </w:r>
    </w:p>
  </w:footnote>
  <w:footnote w:id="147">
    <w:p w:rsidR="00036D49" w:rsidRPr="008967FC" w:rsidRDefault="001443CD" w:rsidP="00391E0A">
      <w:pPr>
        <w:pStyle w:val="Textonotapie"/>
        <w:jc w:val="both"/>
        <w:rPr>
          <w:rFonts w:ascii="Times New Roman" w:hAnsi="Times New Roman"/>
          <w:color w:val="000000" w:themeColor="text1"/>
          <w:sz w:val="20"/>
          <w:szCs w:val="20"/>
          <w:lang w:val="es-ES_tradnl"/>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rPr>
        <w:t xml:space="preserve"> El Ministerio de Hacienda y Crédito Público y el Departamento Administrativo de la Presidencia de la República.  </w:t>
      </w:r>
    </w:p>
  </w:footnote>
  <w:footnote w:id="148">
    <w:p w:rsidR="00036D49" w:rsidRPr="008967FC" w:rsidRDefault="001443CD" w:rsidP="00391E0A">
      <w:pPr>
        <w:pStyle w:val="Textonotapie"/>
        <w:jc w:val="both"/>
        <w:rPr>
          <w:rFonts w:ascii="Times New Roman" w:hAnsi="Times New Roman"/>
          <w:color w:val="000000" w:themeColor="text1"/>
          <w:sz w:val="20"/>
          <w:szCs w:val="20"/>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rPr>
        <w:t xml:space="preserve"> Gaceta 1358 de 2022, p. 252.</w:t>
      </w:r>
    </w:p>
  </w:footnote>
  <w:footnote w:id="149">
    <w:p w:rsidR="00036D49" w:rsidRPr="008967FC" w:rsidRDefault="001443CD" w:rsidP="00391E0A">
      <w:pPr>
        <w:pStyle w:val="Textonotapie"/>
        <w:jc w:val="both"/>
        <w:rPr>
          <w:rFonts w:ascii="Times New Roman" w:hAnsi="Times New Roman"/>
          <w:sz w:val="20"/>
          <w:szCs w:val="20"/>
        </w:rPr>
      </w:pPr>
      <w:r w:rsidRPr="008967FC">
        <w:rPr>
          <w:rStyle w:val="Refdenotaalpie"/>
          <w:rFonts w:ascii="Times New Roman" w:hAnsi="Times New Roman"/>
          <w:sz w:val="20"/>
          <w:szCs w:val="20"/>
        </w:rPr>
        <w:footnoteRef/>
      </w:r>
      <w:r w:rsidRPr="008967FC">
        <w:rPr>
          <w:rFonts w:ascii="Times New Roman" w:hAnsi="Times New Roman"/>
          <w:sz w:val="20"/>
          <w:szCs w:val="20"/>
        </w:rPr>
        <w:t xml:space="preserve"> Estas fueron presentadas, entre otros por los congresistas Ciro Alejandro Ramírez, Cristian Munir Garcés, Ju</w:t>
      </w:r>
      <w:r w:rsidRPr="008967FC">
        <w:rPr>
          <w:rFonts w:ascii="Times New Roman" w:hAnsi="Times New Roman"/>
          <w:sz w:val="20"/>
          <w:szCs w:val="20"/>
        </w:rPr>
        <w:t>an Carlos Garcés Rojas, Miguel Uribe Turbay, Saray Elena Robayo Bechara, Jairo Alberto Castellanos, Adolfo Ardila Espinosa y Ana Carolina Espitia. Gaceta 1358 del 31 de octubre de 2022, pp. 118 a 221.</w:t>
      </w:r>
    </w:p>
  </w:footnote>
  <w:footnote w:id="150">
    <w:p w:rsidR="00036D49" w:rsidRPr="00116B18" w:rsidRDefault="001443CD" w:rsidP="00391E0A">
      <w:pPr>
        <w:pStyle w:val="Textonotapie"/>
        <w:jc w:val="both"/>
        <w:rPr>
          <w:rFonts w:ascii="Times New Roman" w:hAnsi="Times New Roman"/>
          <w:color w:val="000000" w:themeColor="text1"/>
          <w:sz w:val="20"/>
          <w:szCs w:val="20"/>
          <w:lang w:val="es-ES_tradnl"/>
        </w:rPr>
      </w:pPr>
      <w:r w:rsidRPr="008967FC">
        <w:rPr>
          <w:rStyle w:val="Refdenotaalpie"/>
          <w:rFonts w:ascii="Times New Roman" w:hAnsi="Times New Roman"/>
          <w:color w:val="000000" w:themeColor="text1"/>
          <w:sz w:val="20"/>
          <w:szCs w:val="20"/>
        </w:rPr>
        <w:footnoteRef/>
      </w:r>
      <w:r w:rsidRPr="008967FC">
        <w:rPr>
          <w:rFonts w:ascii="Times New Roman" w:hAnsi="Times New Roman"/>
          <w:color w:val="000000" w:themeColor="text1"/>
          <w:sz w:val="20"/>
          <w:szCs w:val="20"/>
        </w:rPr>
        <w:t xml:space="preserve"> </w:t>
      </w:r>
      <w:r w:rsidRPr="008967FC">
        <w:rPr>
          <w:rFonts w:ascii="Times New Roman" w:hAnsi="Times New Roman"/>
          <w:color w:val="000000" w:themeColor="text1"/>
          <w:sz w:val="20"/>
          <w:szCs w:val="20"/>
          <w:lang w:val="es-ES_tradnl"/>
        </w:rPr>
        <w:t>M.P. Diana Fajardo Rivera.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5A2707"/>
    <w:multiLevelType w:val="hybridMultilevel"/>
    <w:tmpl w:val="37F66794"/>
    <w:lvl w:ilvl="0" w:tplc="240A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E3D06CD"/>
    <w:multiLevelType w:val="hybridMultilevel"/>
    <w:tmpl w:val="79065BA8"/>
    <w:lvl w:ilvl="0" w:tplc="E528F4C2">
      <w:start w:val="1"/>
      <w:numFmt w:val="lowerRoman"/>
      <w:lvlText w:val="(%1)"/>
      <w:lvlJc w:val="left"/>
      <w:pPr>
        <w:ind w:left="717" w:hanging="717"/>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332260A1"/>
    <w:multiLevelType w:val="hybridMultilevel"/>
    <w:tmpl w:val="876A6DAC"/>
    <w:lvl w:ilvl="0" w:tplc="240A0017">
      <w:start w:val="1"/>
      <w:numFmt w:val="lowerLetter"/>
      <w:lvlText w:val="%1)"/>
      <w:lvlJc w:val="left"/>
      <w:pPr>
        <w:ind w:left="927" w:hanging="360"/>
      </w:p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3" w15:restartNumberingAfterBreak="0">
    <w:nsid w:val="43C773FA"/>
    <w:multiLevelType w:val="hybridMultilevel"/>
    <w:tmpl w:val="6AF81E58"/>
    <w:lvl w:ilvl="0" w:tplc="B62AF116">
      <w:start w:val="1"/>
      <w:numFmt w:val="low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67F4589C"/>
    <w:multiLevelType w:val="multilevel"/>
    <w:tmpl w:val="B5CE5822"/>
    <w:lvl w:ilvl="0">
      <w:start w:val="1"/>
      <w:numFmt w:val="decimal"/>
      <w:lvlText w:val="%1."/>
      <w:lvlJc w:val="left"/>
      <w:pPr>
        <w:ind w:left="927" w:hanging="360"/>
      </w:pPr>
      <w:rPr>
        <w:rFonts w:hint="default"/>
      </w:rPr>
    </w:lvl>
    <w:lvl w:ilvl="1">
      <w:start w:val="1"/>
      <w:numFmt w:val="decimal"/>
      <w:isLgl/>
      <w:lvlText w:val="%1.%2"/>
      <w:lvlJc w:val="left"/>
      <w:pPr>
        <w:ind w:left="1420" w:hanging="57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15:restartNumberingAfterBreak="0">
    <w:nsid w:val="6A6D3496"/>
    <w:multiLevelType w:val="hybridMultilevel"/>
    <w:tmpl w:val="24F40FAE"/>
    <w:lvl w:ilvl="0" w:tplc="240A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75649"/>
    <w:rsid w:val="001443CD"/>
    <w:rsid w:val="00B75649"/>
    <w:rsid w:val="00E52A6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35780926-3AED-4D0B-A8DB-B7D310E9CD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DD25D3"/>
    <w:pPr>
      <w:keepNext/>
      <w:jc w:val="both"/>
      <w:textAlignment w:val="baseline"/>
      <w:outlineLvl w:val="0"/>
    </w:pPr>
    <w:rPr>
      <w:b/>
      <w:bCs/>
      <w:bdr w:val="none" w:sz="0" w:space="0" w:color="auto" w:frame="1"/>
      <w:lang w:eastAsia="es-ES"/>
    </w:rPr>
  </w:style>
  <w:style w:type="paragraph" w:styleId="Ttulo2">
    <w:name w:val="heading 2"/>
    <w:basedOn w:val="Default"/>
    <w:next w:val="Normal"/>
    <w:link w:val="Ttulo2Car"/>
    <w:uiPriority w:val="9"/>
    <w:unhideWhenUsed/>
    <w:qFormat/>
    <w:rsid w:val="00E525B0"/>
    <w:pPr>
      <w:tabs>
        <w:tab w:val="left" w:pos="284"/>
      </w:tabs>
      <w:jc w:val="both"/>
      <w:outlineLvl w:val="1"/>
    </w:pPr>
    <w:rPr>
      <w:b/>
      <w:bCs/>
    </w:rPr>
  </w:style>
  <w:style w:type="paragraph" w:styleId="Ttulo3">
    <w:name w:val="heading 3"/>
    <w:basedOn w:val="Ttulo2"/>
    <w:next w:val="Normal"/>
    <w:link w:val="Ttulo3Car"/>
    <w:uiPriority w:val="9"/>
    <w:unhideWhenUsed/>
    <w:qFormat/>
    <w:rsid w:val="002B0333"/>
    <w:pPr>
      <w:outlineLvl w:val="2"/>
    </w:pPr>
  </w:style>
  <w:style w:type="paragraph" w:styleId="Ttulo4">
    <w:name w:val="heading 4"/>
    <w:basedOn w:val="Normal"/>
    <w:next w:val="Normal"/>
    <w:link w:val="Ttulo4Car"/>
    <w:uiPriority w:val="9"/>
    <w:unhideWhenUsed/>
    <w:qFormat/>
    <w:rsid w:val="00054851"/>
    <w:pPr>
      <w:tabs>
        <w:tab w:val="left" w:pos="426"/>
      </w:tabs>
      <w:overflowPunct w:val="0"/>
      <w:autoSpaceDE w:val="0"/>
      <w:autoSpaceDN w:val="0"/>
      <w:adjustRightInd w:val="0"/>
      <w:ind w:right="51"/>
      <w:jc w:val="both"/>
      <w:textAlignment w:val="baseline"/>
      <w:outlineLvl w:val="3"/>
    </w:pPr>
    <w:rPr>
      <w:b/>
      <w:bCs/>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notapieCar">
    <w:name w:val="Texto nota pie Car"/>
    <w:aliases w:val="Ref. de nota al pie1 Car,referencia nota al pie Car,Appel note de bas de page Car,BVI fnr Car,Footnotes refss Car,Footnote number Car,f Car,Nota a pie Car,Ref Car,de nota al pie Car,Ref. de nota al pie 2 Car,Char Car Car Car Car Car"/>
    <w:basedOn w:val="Fuentedeprrafopredeter"/>
    <w:link w:val="Textonotapie"/>
    <w:uiPriority w:val="99"/>
    <w:qFormat/>
    <w:locked/>
    <w:rsid w:val="00572DE8"/>
    <w:rPr>
      <w:rFonts w:cs="Times New Roman"/>
      <w:lang w:val="es-ES" w:eastAsia="x-none"/>
    </w:rPr>
  </w:style>
  <w:style w:type="paragraph" w:styleId="Textonotapie">
    <w:name w:val="footnote text"/>
    <w:aliases w:val="Ref. de nota al pie1,referencia nota al pie,Appel note de bas de page,BVI fnr,Footnotes refss,Footnote number,f,Nota a pie,Ref,de nota al pie,Ref. de nota al pie 2,Footnote Text Char1 Car Car Car Car,Char Car Car Car Car,Footnote referenc"/>
    <w:basedOn w:val="Normal"/>
    <w:link w:val="TextonotapieCar"/>
    <w:uiPriority w:val="99"/>
    <w:unhideWhenUsed/>
    <w:qFormat/>
    <w:rsid w:val="00572DE8"/>
    <w:rPr>
      <w:rFonts w:eastAsiaTheme="minorHAnsi"/>
      <w:lang w:val="es-ES" w:eastAsia="x-none"/>
    </w:rPr>
  </w:style>
  <w:style w:type="character" w:customStyle="1" w:styleId="TextonotapieCar1">
    <w:name w:val="Texto nota pie Car1"/>
    <w:aliases w:val="Footnote Text Char Char Char Char Char Car,Footnote Text Char Char Char Char Car,FA Fu Car,Footnote Text Char Char Char Car,texto de nota al pie Car,Footnote Text Char Car,Ref. de nota al pie11 Car,Ca Car1,Ca Car,Footnote reference C"/>
    <w:basedOn w:val="Fuentedeprrafopredeter"/>
    <w:uiPriority w:val="99"/>
    <w:rsid w:val="00572DE8"/>
    <w:rPr>
      <w:rFonts w:ascii="Times New Roman" w:eastAsia="Times New Roman" w:hAnsi="Times New Roman" w:cs="Times New Roman"/>
      <w:sz w:val="20"/>
      <w:szCs w:val="20"/>
      <w:lang w:eastAsia="es-ES_tradnl"/>
    </w:rPr>
  </w:style>
  <w:style w:type="character" w:styleId="Refdenotaalpie">
    <w:name w:val="footnote reference"/>
    <w:aliases w:val="Texto de nota al pie,Ref1,de nota al pie1,Nota de pie,Texto nota al pie,Fago Fußnotenzeichen,4_G,16 Point,Superscript 6 Point,Footnote Reference Char3,FC,f1,Texto nota pie Car Car,Footnote Text Char Char Char Char Char Char1 Car,R,F"/>
    <w:basedOn w:val="Fuentedeprrafopredeter"/>
    <w:link w:val="Piedepagina"/>
    <w:uiPriority w:val="99"/>
    <w:unhideWhenUsed/>
    <w:qFormat/>
    <w:rsid w:val="00572DE8"/>
    <w:rPr>
      <w:rFonts w:cs="Times New Roman"/>
      <w:vertAlign w:val="superscript"/>
    </w:rPr>
  </w:style>
  <w:style w:type="paragraph" w:styleId="Prrafodelista">
    <w:name w:val="List Paragraph"/>
    <w:aliases w:val="Colorful List - Accent 11,Ha,List Paragraph1,lp1,Párrafo,Numbered Paragraph,Bullets,titulo 3,BOLADEF,BOLA,Párrafo de lista21,Guión,Titulo 8,HOJA,Chulito,Párrafo de lista3,MIBEX B,TITULO1REQ,Párrafo de lista31,ViÃ±eta 2,Párrafo de lista5"/>
    <w:basedOn w:val="Normal"/>
    <w:link w:val="PrrafodelistaCar"/>
    <w:uiPriority w:val="34"/>
    <w:qFormat/>
    <w:rsid w:val="00572DE8"/>
    <w:pPr>
      <w:spacing w:line="256" w:lineRule="auto"/>
      <w:ind w:left="720"/>
      <w:contextualSpacing/>
    </w:pPr>
    <w:rPr>
      <w:sz w:val="28"/>
      <w:lang w:val="es-ES" w:eastAsia="en-US"/>
    </w:rPr>
  </w:style>
  <w:style w:type="character" w:styleId="Hipervnculo">
    <w:name w:val="Hyperlink"/>
    <w:basedOn w:val="Fuentedeprrafopredeter"/>
    <w:uiPriority w:val="99"/>
    <w:unhideWhenUsed/>
    <w:rsid w:val="00572DE8"/>
    <w:rPr>
      <w:rFonts w:cs="Times New Roman"/>
      <w:color w:val="0000FF"/>
      <w:u w:val="single"/>
    </w:rPr>
  </w:style>
  <w:style w:type="paragraph" w:styleId="Encabezado">
    <w:name w:val="header"/>
    <w:basedOn w:val="Normal"/>
    <w:link w:val="EncabezadoCar"/>
    <w:uiPriority w:val="99"/>
    <w:unhideWhenUsed/>
    <w:rsid w:val="00572DE8"/>
    <w:pPr>
      <w:tabs>
        <w:tab w:val="center" w:pos="4419"/>
        <w:tab w:val="right" w:pos="8838"/>
      </w:tabs>
    </w:pPr>
    <w:rPr>
      <w:sz w:val="28"/>
      <w:lang w:val="es-ES" w:eastAsia="en-US"/>
    </w:rPr>
  </w:style>
  <w:style w:type="character" w:customStyle="1" w:styleId="EncabezadoCar">
    <w:name w:val="Encabezado Car"/>
    <w:basedOn w:val="Fuentedeprrafopredeter"/>
    <w:link w:val="Encabezado"/>
    <w:uiPriority w:val="99"/>
    <w:rsid w:val="00572DE8"/>
    <w:rPr>
      <w:rFonts w:ascii="Times New Roman" w:eastAsia="Times New Roman" w:hAnsi="Times New Roman" w:cs="Times New Roman"/>
      <w:sz w:val="28"/>
      <w:lang w:val="es-ES"/>
    </w:rPr>
  </w:style>
  <w:style w:type="paragraph" w:styleId="Piedepgina">
    <w:name w:val="footer"/>
    <w:basedOn w:val="Normal"/>
    <w:link w:val="PiedepginaCar"/>
    <w:uiPriority w:val="99"/>
    <w:unhideWhenUsed/>
    <w:rsid w:val="00572DE8"/>
    <w:pPr>
      <w:tabs>
        <w:tab w:val="center" w:pos="4419"/>
        <w:tab w:val="right" w:pos="8838"/>
      </w:tabs>
    </w:pPr>
    <w:rPr>
      <w:sz w:val="28"/>
      <w:lang w:val="es-ES" w:eastAsia="en-US"/>
    </w:rPr>
  </w:style>
  <w:style w:type="character" w:customStyle="1" w:styleId="PiedepginaCar">
    <w:name w:val="Pie de página Car"/>
    <w:basedOn w:val="Fuentedeprrafopredeter"/>
    <w:link w:val="Piedepgina"/>
    <w:uiPriority w:val="99"/>
    <w:rsid w:val="00572DE8"/>
    <w:rPr>
      <w:rFonts w:ascii="Times New Roman" w:eastAsia="Times New Roman" w:hAnsi="Times New Roman" w:cs="Times New Roman"/>
      <w:sz w:val="28"/>
      <w:lang w:val="es-ES"/>
    </w:rPr>
  </w:style>
  <w:style w:type="character" w:styleId="Nmerodepgina">
    <w:name w:val="page number"/>
    <w:basedOn w:val="Fuentedeprrafopredeter"/>
    <w:uiPriority w:val="99"/>
    <w:semiHidden/>
    <w:unhideWhenUsed/>
    <w:rsid w:val="00572DE8"/>
    <w:rPr>
      <w:rFonts w:cs="Times New Roman"/>
    </w:rPr>
  </w:style>
  <w:style w:type="character" w:customStyle="1" w:styleId="PrrafodelistaCar">
    <w:name w:val="Párrafo de lista Car"/>
    <w:aliases w:val="Colorful List - Accent 11 Car,Ha Car,List Paragraph1 Car,lp1 Car,Párrafo Car,Numbered Paragraph Car,Bullets Car,titulo 3 Car,BOLADEF Car,BOLA Car,Párrafo de lista21 Car,Guión Car,Titulo 8 Car,HOJA Car,Chulito Car,MIBEX B Car"/>
    <w:link w:val="Prrafodelista"/>
    <w:uiPriority w:val="34"/>
    <w:qFormat/>
    <w:locked/>
    <w:rsid w:val="00572DE8"/>
    <w:rPr>
      <w:rFonts w:ascii="Times New Roman" w:eastAsia="Times New Roman" w:hAnsi="Times New Roman" w:cs="Times New Roman"/>
      <w:sz w:val="28"/>
      <w:lang w:val="es-ES"/>
    </w:rPr>
  </w:style>
  <w:style w:type="paragraph" w:customStyle="1" w:styleId="Piedepagina">
    <w:name w:val="Pie de pagina"/>
    <w:aliases w:val="Ref. de nota al pie2"/>
    <w:basedOn w:val="Normal"/>
    <w:link w:val="Refdenotaalpie"/>
    <w:uiPriority w:val="99"/>
    <w:qFormat/>
    <w:rsid w:val="00572DE8"/>
    <w:pPr>
      <w:spacing w:line="240" w:lineRule="exact"/>
    </w:pPr>
    <w:rPr>
      <w:rFonts w:eastAsiaTheme="minorHAnsi"/>
      <w:vertAlign w:val="superscript"/>
      <w:lang w:eastAsia="en-US"/>
    </w:rPr>
  </w:style>
  <w:style w:type="paragraph" w:customStyle="1" w:styleId="Default">
    <w:name w:val="Default"/>
    <w:rsid w:val="00572DE8"/>
    <w:pPr>
      <w:autoSpaceDE w:val="0"/>
      <w:autoSpaceDN w:val="0"/>
      <w:adjustRightInd w:val="0"/>
      <w:spacing w:after="0" w:line="240" w:lineRule="auto"/>
    </w:pPr>
    <w:rPr>
      <w:rFonts w:ascii="Times New Roman" w:eastAsia="Times New Roman" w:hAnsi="Times New Roman" w:cs="Times New Roman"/>
      <w:color w:val="000000"/>
      <w:sz w:val="24"/>
      <w:szCs w:val="24"/>
    </w:rPr>
  </w:style>
  <w:style w:type="table" w:styleId="Tablaconcuadrcula">
    <w:name w:val="Table Grid"/>
    <w:basedOn w:val="Tablanormal"/>
    <w:uiPriority w:val="39"/>
    <w:rsid w:val="00987A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DD25D3"/>
    <w:rPr>
      <w:rFonts w:ascii="Times New Roman" w:eastAsia="Times New Roman" w:hAnsi="Times New Roman" w:cs="Times New Roman"/>
      <w:b/>
      <w:bCs/>
      <w:sz w:val="24"/>
      <w:szCs w:val="24"/>
      <w:bdr w:val="none" w:sz="0" w:space="0" w:color="auto" w:frame="1"/>
      <w:lang w:eastAsia="es-ES"/>
    </w:rPr>
  </w:style>
  <w:style w:type="character" w:customStyle="1" w:styleId="Ttulo2Car">
    <w:name w:val="Título 2 Car"/>
    <w:basedOn w:val="Fuentedeprrafopredeter"/>
    <w:link w:val="Ttulo2"/>
    <w:uiPriority w:val="9"/>
    <w:rsid w:val="00E525B0"/>
    <w:rPr>
      <w:rFonts w:ascii="Times New Roman" w:eastAsia="Times New Roman" w:hAnsi="Times New Roman" w:cs="Times New Roman"/>
      <w:b/>
      <w:bCs/>
      <w:color w:val="000000"/>
      <w:sz w:val="24"/>
      <w:szCs w:val="24"/>
    </w:rPr>
  </w:style>
  <w:style w:type="character" w:styleId="Refdecomentario">
    <w:name w:val="annotation reference"/>
    <w:basedOn w:val="Fuentedeprrafopredeter"/>
    <w:uiPriority w:val="99"/>
    <w:semiHidden/>
    <w:unhideWhenUsed/>
    <w:rsid w:val="00A160ED"/>
    <w:rPr>
      <w:sz w:val="16"/>
      <w:szCs w:val="16"/>
    </w:rPr>
  </w:style>
  <w:style w:type="paragraph" w:styleId="Textocomentario">
    <w:name w:val="annotation text"/>
    <w:basedOn w:val="Normal"/>
    <w:link w:val="TextocomentarioCar"/>
    <w:uiPriority w:val="99"/>
    <w:unhideWhenUsed/>
    <w:rsid w:val="00A160ED"/>
    <w:rPr>
      <w:sz w:val="20"/>
      <w:szCs w:val="20"/>
    </w:rPr>
  </w:style>
  <w:style w:type="character" w:customStyle="1" w:styleId="TextocomentarioCar">
    <w:name w:val="Texto comentario Car"/>
    <w:basedOn w:val="Fuentedeprrafopredeter"/>
    <w:link w:val="Textocomentario"/>
    <w:uiPriority w:val="99"/>
    <w:rsid w:val="00A160ED"/>
    <w:rPr>
      <w:rFonts w:ascii="Times New Roman" w:eastAsia="Times New Roman" w:hAnsi="Times New Roman" w:cs="Times New Roman"/>
      <w:sz w:val="20"/>
      <w:szCs w:val="20"/>
      <w:lang w:eastAsia="es-ES_tradnl"/>
    </w:rPr>
  </w:style>
  <w:style w:type="paragraph" w:styleId="Asuntodelcomentario">
    <w:name w:val="annotation subject"/>
    <w:basedOn w:val="Textocomentario"/>
    <w:next w:val="Textocomentario"/>
    <w:link w:val="AsuntodelcomentarioCar"/>
    <w:uiPriority w:val="99"/>
    <w:semiHidden/>
    <w:unhideWhenUsed/>
    <w:rsid w:val="00A160ED"/>
    <w:rPr>
      <w:b/>
      <w:bCs/>
    </w:rPr>
  </w:style>
  <w:style w:type="character" w:customStyle="1" w:styleId="AsuntodelcomentarioCar">
    <w:name w:val="Asunto del comentario Car"/>
    <w:basedOn w:val="TextocomentarioCar"/>
    <w:link w:val="Asuntodelcomentario"/>
    <w:uiPriority w:val="99"/>
    <w:semiHidden/>
    <w:rsid w:val="00A160ED"/>
    <w:rPr>
      <w:rFonts w:ascii="Times New Roman" w:eastAsia="Times New Roman" w:hAnsi="Times New Roman" w:cs="Times New Roman"/>
      <w:b/>
      <w:bCs/>
      <w:sz w:val="20"/>
      <w:szCs w:val="20"/>
      <w:lang w:eastAsia="es-ES_tradnl"/>
    </w:rPr>
  </w:style>
  <w:style w:type="paragraph" w:styleId="Cita">
    <w:name w:val="Quote"/>
    <w:basedOn w:val="Normal"/>
    <w:next w:val="Normal"/>
    <w:link w:val="CitaCar"/>
    <w:uiPriority w:val="29"/>
    <w:qFormat/>
    <w:rsid w:val="00EC759C"/>
    <w:pPr>
      <w:tabs>
        <w:tab w:val="left" w:pos="426"/>
      </w:tabs>
      <w:autoSpaceDE w:val="0"/>
      <w:autoSpaceDN w:val="0"/>
      <w:ind w:left="567" w:right="49"/>
      <w:jc w:val="both"/>
      <w:textAlignment w:val="baseline"/>
    </w:pPr>
  </w:style>
  <w:style w:type="character" w:customStyle="1" w:styleId="CitaCar">
    <w:name w:val="Cita Car"/>
    <w:basedOn w:val="Fuentedeprrafopredeter"/>
    <w:link w:val="Cita"/>
    <w:uiPriority w:val="29"/>
    <w:rsid w:val="00EC759C"/>
    <w:rPr>
      <w:rFonts w:ascii="Times New Roman" w:eastAsia="Times New Roman" w:hAnsi="Times New Roman" w:cs="Times New Roman"/>
      <w:sz w:val="24"/>
      <w:szCs w:val="24"/>
      <w:lang w:eastAsia="es-ES_tradnl"/>
    </w:rPr>
  </w:style>
  <w:style w:type="character" w:customStyle="1" w:styleId="Mencinsinresolver1">
    <w:name w:val="Mención sin resolver1"/>
    <w:basedOn w:val="Fuentedeprrafopredeter"/>
    <w:uiPriority w:val="99"/>
    <w:semiHidden/>
    <w:unhideWhenUsed/>
    <w:rsid w:val="00DF62C4"/>
    <w:rPr>
      <w:color w:val="605E5C"/>
      <w:shd w:val="clear" w:color="auto" w:fill="E1DFDD"/>
    </w:rPr>
  </w:style>
  <w:style w:type="character" w:styleId="Hipervnculovisitado">
    <w:name w:val="FollowedHyperlink"/>
    <w:basedOn w:val="Fuentedeprrafopredeter"/>
    <w:uiPriority w:val="99"/>
    <w:semiHidden/>
    <w:unhideWhenUsed/>
    <w:rsid w:val="00B41F83"/>
    <w:rPr>
      <w:color w:val="954F72" w:themeColor="followedHyperlink"/>
      <w:u w:val="single"/>
    </w:rPr>
  </w:style>
  <w:style w:type="character" w:customStyle="1" w:styleId="Ttulo3Car">
    <w:name w:val="Título 3 Car"/>
    <w:basedOn w:val="Fuentedeprrafopredeter"/>
    <w:link w:val="Ttulo3"/>
    <w:uiPriority w:val="9"/>
    <w:rsid w:val="002B0333"/>
    <w:rPr>
      <w:rFonts w:ascii="Times New Roman" w:eastAsia="Times New Roman" w:hAnsi="Times New Roman" w:cs="Times New Roman"/>
      <w:b/>
      <w:bCs/>
      <w:color w:val="000000"/>
      <w:sz w:val="24"/>
      <w:szCs w:val="24"/>
    </w:rPr>
  </w:style>
  <w:style w:type="paragraph" w:styleId="Textoindependiente2">
    <w:name w:val="Body Text 2"/>
    <w:basedOn w:val="Normal"/>
    <w:link w:val="Textoindependiente2Car"/>
    <w:uiPriority w:val="99"/>
    <w:semiHidden/>
    <w:unhideWhenUsed/>
    <w:rsid w:val="005169CB"/>
    <w:pPr>
      <w:spacing w:after="120" w:line="480" w:lineRule="auto"/>
    </w:pPr>
  </w:style>
  <w:style w:type="character" w:customStyle="1" w:styleId="Textoindependiente2Car">
    <w:name w:val="Texto independiente 2 Car"/>
    <w:basedOn w:val="Fuentedeprrafopredeter"/>
    <w:link w:val="Textoindependiente2"/>
    <w:uiPriority w:val="99"/>
    <w:semiHidden/>
    <w:rsid w:val="005169CB"/>
    <w:rPr>
      <w:rFonts w:ascii="Times New Roman" w:eastAsia="Times New Roman" w:hAnsi="Times New Roman" w:cs="Times New Roman"/>
      <w:sz w:val="24"/>
      <w:szCs w:val="24"/>
      <w:lang w:eastAsia="es-ES_tradnl"/>
    </w:rPr>
  </w:style>
  <w:style w:type="paragraph" w:styleId="Subttulo">
    <w:name w:val="Subtitle"/>
    <w:basedOn w:val="Normal"/>
    <w:next w:val="Normal"/>
    <w:link w:val="SubttuloCar"/>
    <w:uiPriority w:val="11"/>
    <w:qFormat/>
    <w:rsid w:val="0040649A"/>
    <w:pPr>
      <w:numPr>
        <w:ilvl w:val="1"/>
      </w:numPr>
    </w:pPr>
    <w:rPr>
      <w:color w:val="5A5A5A" w:themeColor="text1" w:themeTint="A5"/>
      <w:spacing w:val="15"/>
    </w:rPr>
  </w:style>
  <w:style w:type="character" w:customStyle="1" w:styleId="SubttuloCar">
    <w:name w:val="Subtítulo Car"/>
    <w:basedOn w:val="Fuentedeprrafopredeter"/>
    <w:link w:val="Subttulo"/>
    <w:uiPriority w:val="11"/>
    <w:rsid w:val="0040649A"/>
    <w:rPr>
      <w:rFonts w:eastAsiaTheme="minorEastAsia"/>
      <w:color w:val="5A5A5A" w:themeColor="text1" w:themeTint="A5"/>
      <w:spacing w:val="15"/>
      <w:lang w:eastAsia="es-ES_tradnl"/>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uiPriority w:val="99"/>
    <w:rsid w:val="008C65D0"/>
    <w:pPr>
      <w:jc w:val="both"/>
    </w:pPr>
    <w:rPr>
      <w:rFonts w:eastAsiaTheme="minorHAnsi"/>
      <w:vertAlign w:val="superscript"/>
      <w:lang w:eastAsia="en-US"/>
    </w:rPr>
  </w:style>
  <w:style w:type="character" w:customStyle="1" w:styleId="Ttulo4Car">
    <w:name w:val="Título 4 Car"/>
    <w:basedOn w:val="Fuentedeprrafopredeter"/>
    <w:link w:val="Ttulo4"/>
    <w:uiPriority w:val="9"/>
    <w:rsid w:val="00054851"/>
    <w:rPr>
      <w:rFonts w:ascii="Times New Roman" w:eastAsia="Times New Roman" w:hAnsi="Times New Roman" w:cs="Times New Roman"/>
      <w:b/>
      <w:bCs/>
      <w:i/>
      <w:iCs/>
      <w:sz w:val="24"/>
      <w:szCs w:val="24"/>
      <w:lang w:eastAsia="es-MX"/>
    </w:rPr>
  </w:style>
  <w:style w:type="paragraph" w:styleId="NormalWeb">
    <w:name w:val="Normal (Web)"/>
    <w:basedOn w:val="Normal"/>
    <w:uiPriority w:val="99"/>
    <w:unhideWhenUsed/>
    <w:rsid w:val="00EB1EB5"/>
  </w:style>
  <w:style w:type="character" w:styleId="Textoennegrita">
    <w:name w:val="Strong"/>
    <w:basedOn w:val="Fuentedeprrafopredeter"/>
    <w:uiPriority w:val="22"/>
    <w:qFormat/>
    <w:rsid w:val="00EB1EB5"/>
    <w:rPr>
      <w:b/>
      <w:bCs/>
    </w:rPr>
  </w:style>
  <w:style w:type="paragraph" w:styleId="Revisin">
    <w:name w:val="Revision"/>
    <w:hidden/>
    <w:uiPriority w:val="99"/>
    <w:semiHidden/>
    <w:rsid w:val="00813285"/>
    <w:pPr>
      <w:spacing w:after="0" w:line="240" w:lineRule="auto"/>
    </w:pPr>
    <w:rPr>
      <w:rFonts w:ascii="Times New Roman" w:eastAsia="Times New Roman" w:hAnsi="Times New Roman" w:cs="Times New Roman"/>
      <w:sz w:val="24"/>
      <w:szCs w:val="24"/>
      <w:lang w:eastAsia="es-ES_tradnl"/>
    </w:rPr>
  </w:style>
  <w:style w:type="paragraph" w:styleId="Textodeglobo">
    <w:name w:val="Balloon Text"/>
    <w:basedOn w:val="Normal"/>
    <w:link w:val="TextodegloboCar"/>
    <w:uiPriority w:val="99"/>
    <w:semiHidden/>
    <w:unhideWhenUsed/>
    <w:rsid w:val="001B52B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B52BD"/>
    <w:rPr>
      <w:rFonts w:ascii="Segoe UI" w:eastAsia="Times New Roman" w:hAnsi="Segoe UI" w:cs="Segoe UI"/>
      <w:sz w:val="18"/>
      <w:szCs w:val="18"/>
      <w:lang w:eastAsia="es-ES_tradnl"/>
    </w:rPr>
  </w:style>
  <w:style w:type="character" w:customStyle="1" w:styleId="Mencinsinresolver2">
    <w:name w:val="Mención sin resolver2"/>
    <w:basedOn w:val="Fuentedeprrafopredeter"/>
    <w:uiPriority w:val="99"/>
    <w:semiHidden/>
    <w:unhideWhenUsed/>
    <w:rsid w:val="00720890"/>
    <w:rPr>
      <w:color w:val="605E5C"/>
      <w:shd w:val="clear" w:color="auto" w:fill="E1DFDD"/>
    </w:rPr>
  </w:style>
  <w:style w:type="character" w:customStyle="1" w:styleId="Mencinsinresolver3">
    <w:name w:val="Mención sin resolver3"/>
    <w:basedOn w:val="Fuentedeprrafopredeter"/>
    <w:uiPriority w:val="99"/>
    <w:semiHidden/>
    <w:unhideWhenUsed/>
    <w:rsid w:val="00AC1F08"/>
    <w:rPr>
      <w:color w:val="605E5C"/>
      <w:shd w:val="clear" w:color="auto" w:fill="E1DFDD"/>
    </w:rPr>
  </w:style>
  <w:style w:type="character" w:styleId="nfasis">
    <w:name w:val="Emphasis"/>
    <w:basedOn w:val="Fuentedeprrafopredeter"/>
    <w:uiPriority w:val="20"/>
    <w:qFormat/>
    <w:rsid w:val="00D52845"/>
    <w:rPr>
      <w:i/>
      <w:iCs/>
    </w:rPr>
  </w:style>
  <w:style w:type="character" w:styleId="Textodelmarcadordeposicin">
    <w:name w:val="Placeholder Text"/>
    <w:basedOn w:val="Fuentedeprrafopredeter"/>
    <w:uiPriority w:val="99"/>
    <w:semiHidden/>
    <w:rsid w:val="008F4859"/>
    <w:rPr>
      <w:color w:val="666666"/>
    </w:rPr>
  </w:style>
  <w:style w:type="paragraph" w:styleId="Textoindependiente3">
    <w:name w:val="Body Text 3"/>
    <w:basedOn w:val="Normal"/>
    <w:link w:val="Textoindependiente3Car"/>
    <w:uiPriority w:val="99"/>
    <w:unhideWhenUsed/>
    <w:rsid w:val="001945A1"/>
    <w:pPr>
      <w:spacing w:after="120"/>
    </w:pPr>
    <w:rPr>
      <w:sz w:val="16"/>
      <w:szCs w:val="16"/>
    </w:rPr>
  </w:style>
  <w:style w:type="character" w:customStyle="1" w:styleId="Textoindependiente3Car">
    <w:name w:val="Texto independiente 3 Car"/>
    <w:basedOn w:val="Fuentedeprrafopredeter"/>
    <w:link w:val="Textoindependiente3"/>
    <w:uiPriority w:val="99"/>
    <w:rsid w:val="001945A1"/>
    <w:rPr>
      <w:rFonts w:ascii="Times New Roman" w:eastAsia="Times New Roman" w:hAnsi="Times New Roman" w:cs="Times New Roman"/>
      <w:sz w:val="16"/>
      <w:szCs w:val="16"/>
      <w:lang w:eastAsia="es-MX"/>
    </w:rPr>
  </w:style>
  <w:style w:type="paragraph" w:customStyle="1" w:styleId="sangradetindependiente">
    <w:name w:val="sangradetindependiente"/>
    <w:basedOn w:val="Normal"/>
    <w:rsid w:val="00D00F4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retariasenado.gov.co/senado/basedoc/estatuto_tributario_pr010.html" TargetMode="External"/><Relationship Id="rId13" Type="http://schemas.openxmlformats.org/officeDocument/2006/relationships/hyperlink" Target="http://www.secretariasenado.gov.co/senado/basedoc/estatuto_tributario_pr010.html" TargetMode="External"/><Relationship Id="rId18" Type="http://schemas.openxmlformats.org/officeDocument/2006/relationships/image" Target="media/image7.bin"/><Relationship Id="rId26" Type="http://schemas.openxmlformats.org/officeDocument/2006/relationships/image" Target="media/image14.bin"/><Relationship Id="rId3" Type="http://schemas.openxmlformats.org/officeDocument/2006/relationships/settings" Target="settings.xml"/><Relationship Id="rId21" Type="http://schemas.openxmlformats.org/officeDocument/2006/relationships/image" Target="media/image9.bin"/><Relationship Id="rId7" Type="http://schemas.openxmlformats.org/officeDocument/2006/relationships/image" Target="media/image1.bin"/><Relationship Id="rId12" Type="http://schemas.openxmlformats.org/officeDocument/2006/relationships/hyperlink" Target="http://www.secretariasenado.gov.co/senado/basedoc/estatuto_tributario.html" TargetMode="External"/><Relationship Id="rId17" Type="http://schemas.openxmlformats.org/officeDocument/2006/relationships/image" Target="media/image6.bin"/><Relationship Id="rId25" Type="http://schemas.openxmlformats.org/officeDocument/2006/relationships/image" Target="media/image13.bin"/><Relationship Id="rId2" Type="http://schemas.openxmlformats.org/officeDocument/2006/relationships/styles" Target="styles.xml"/><Relationship Id="rId16" Type="http://schemas.openxmlformats.org/officeDocument/2006/relationships/image" Target="media/image5.bin"/><Relationship Id="rId20" Type="http://schemas.openxmlformats.org/officeDocument/2006/relationships/image" Target="media/image8.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ecretariasenado.gov.co/senado/basedoc/estatuto_tributario.html" TargetMode="External"/><Relationship Id="rId24" Type="http://schemas.openxmlformats.org/officeDocument/2006/relationships/image" Target="media/image12.bin"/><Relationship Id="rId5" Type="http://schemas.openxmlformats.org/officeDocument/2006/relationships/footnotes" Target="footnotes.xml"/><Relationship Id="rId15" Type="http://schemas.openxmlformats.org/officeDocument/2006/relationships/image" Target="media/image4.bin"/><Relationship Id="rId23" Type="http://schemas.openxmlformats.org/officeDocument/2006/relationships/image" Target="media/image11.bin"/><Relationship Id="rId28" Type="http://schemas.openxmlformats.org/officeDocument/2006/relationships/theme" Target="theme/theme1.xml"/><Relationship Id="rId10" Type="http://schemas.openxmlformats.org/officeDocument/2006/relationships/hyperlink" Target="http://www.secretariasenado.gov.co/senado/basedoc/estatuto_tributario_pr010.html" TargetMode="External"/><Relationship Id="rId19" Type="http://schemas.openxmlformats.org/officeDocument/2006/relationships/hyperlink" Target="http://www.secretariasenado.gov.co/senado/basedoc/estatuto_tributario_pr001.html" TargetMode="External"/><Relationship Id="rId4" Type="http://schemas.openxmlformats.org/officeDocument/2006/relationships/webSettings" Target="webSettings.xml"/><Relationship Id="rId9" Type="http://schemas.openxmlformats.org/officeDocument/2006/relationships/image" Target="media/image2.bin"/><Relationship Id="rId14" Type="http://schemas.openxmlformats.org/officeDocument/2006/relationships/image" Target="media/image3.bin"/><Relationship Id="rId22" Type="http://schemas.openxmlformats.org/officeDocument/2006/relationships/image" Target="media/image10.bin"/><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corteconstitucional.gov.co/secretaria/consultac/proceso.php?proceso=1&amp;campo=rad_codigo&amp;date3=1992-01-01&amp;date4=2024-02-29&amp;todos=%25&amp;palabra=15369" TargetMode="External"/><Relationship Id="rId13" Type="http://schemas.openxmlformats.org/officeDocument/2006/relationships/hyperlink" Target="https://www.corteconstitucional.gov.co/secretaria/archivo.php?id=73534" TargetMode="External"/><Relationship Id="rId18" Type="http://schemas.openxmlformats.org/officeDocument/2006/relationships/hyperlink" Target="https://revista.fasecolda.com/index.php/revfasecolda/article/view/199/193" TargetMode="External"/><Relationship Id="rId3" Type="http://schemas.openxmlformats.org/officeDocument/2006/relationships/hyperlink" Target="https://www.corteconstitucional.gov.co/secretaria/archivo.php?id=79901" TargetMode="External"/><Relationship Id="rId7" Type="http://schemas.openxmlformats.org/officeDocument/2006/relationships/hyperlink" Target="https://www.corteconstitucional.gov.co/secretaria/archivo.php?id=72763" TargetMode="External"/><Relationship Id="rId12" Type="http://schemas.openxmlformats.org/officeDocument/2006/relationships/hyperlink" Target="https://www.corteconstitucional.gov.co/secretaria/archivo.php?id=73447" TargetMode="External"/><Relationship Id="rId17" Type="http://schemas.openxmlformats.org/officeDocument/2006/relationships/hyperlink" Target="https://www.repository.fedesarrollo.org.co/bitstream/handle/11445/2885/Co_Eco_Junio_2015_G%C3%B3mez_y_Steiner.pdf?sequence=4&amp;isAllowed=y" TargetMode="External"/><Relationship Id="rId2" Type="http://schemas.openxmlformats.org/officeDocument/2006/relationships/hyperlink" Target="https://www.corteconstitucional.gov.co/secretaria/archivo.php?id=72622" TargetMode="External"/><Relationship Id="rId16" Type="http://schemas.openxmlformats.org/officeDocument/2006/relationships/hyperlink" Target="https://www.oecd.org/tax/la-ocde-presenta-las-normas-modelo-del-segundo-pilar-para-facilitar-la-aplicacion-interna-del-impuesto-minimo-global-del-15-por-ciento.htm" TargetMode="External"/><Relationship Id="rId1" Type="http://schemas.openxmlformats.org/officeDocument/2006/relationships/hyperlink" Target="https://www.corteconstitucional.gov.co/secretaria/archivo.php?id=61958" TargetMode="External"/><Relationship Id="rId6" Type="http://schemas.openxmlformats.org/officeDocument/2006/relationships/hyperlink" Target="https://www.corteconstitucional.gov.co/secretaria/archivo.php?id=73811" TargetMode="External"/><Relationship Id="rId11" Type="http://schemas.openxmlformats.org/officeDocument/2006/relationships/hyperlink" Target="https://www.corteconstitucional.gov.co/secretaria/archivo.php?id=64303" TargetMode="External"/><Relationship Id="rId5" Type="http://schemas.openxmlformats.org/officeDocument/2006/relationships/hyperlink" Target="https://www.corteconstitucional.gov.co/secretaria/archivo.php?id=57729" TargetMode="External"/><Relationship Id="rId15" Type="http://schemas.openxmlformats.org/officeDocument/2006/relationships/hyperlink" Target="https://www.corteconstitucional.gov.co/secretaria/archivo.php?id=57729" TargetMode="External"/><Relationship Id="rId10" Type="http://schemas.openxmlformats.org/officeDocument/2006/relationships/hyperlink" Target="https://www.corteconstitucional.gov.co/secretaria/archivo.php?id=73554" TargetMode="External"/><Relationship Id="rId19" Type="http://schemas.openxmlformats.org/officeDocument/2006/relationships/hyperlink" Target="https://dle.rae.es/espec%C3%ADfico" TargetMode="External"/><Relationship Id="rId4" Type="http://schemas.openxmlformats.org/officeDocument/2006/relationships/hyperlink" Target="https://www.corteconstitucional.gov.co/secretaria/archivo.php?id=77216" TargetMode="External"/><Relationship Id="rId9" Type="http://schemas.openxmlformats.org/officeDocument/2006/relationships/hyperlink" Target="https://www.corteconstitucional.gov.co/secretaria/archivo.php?id=73543" TargetMode="External"/><Relationship Id="rId14" Type="http://schemas.openxmlformats.org/officeDocument/2006/relationships/hyperlink" Target="https://www.corteconstitucional.gov.co/secretaria/archivo.php?id=75732"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20610</Words>
  <Characters>113356</Characters>
  <Application>Microsoft Office Word</Application>
  <DocSecurity>0</DocSecurity>
  <Lines>944</Lines>
  <Paragraphs>267</Paragraphs>
  <ScaleCrop>false</ScaleCrop>
  <Company/>
  <LinksUpToDate>false</LinksUpToDate>
  <CharactersWithSpaces>133699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UsrIIS</dc:creator>
  <cp:keywords/>
  <dc:description/>
  <cp:lastModifiedBy>UsrIIS</cp:lastModifiedBy>
  <cp:revision>2</cp:revision>
  <dcterms:created xsi:type="dcterms:W3CDTF">2024-08-12T16:38:00Z</dcterms:created>
  <dcterms:modified xsi:type="dcterms:W3CDTF">2024-08-12T16:38:00Z</dcterms:modified>
</cp:coreProperties>
</file>