
<file path=[Content_Types].xml><?xml version="1.0" encoding="utf-8"?>
<Types xmlns="http://schemas.openxmlformats.org/package/2006/content-types">
  <Default Extension="bin"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070F" w:rsidRPr="00E560CD" w:rsidRDefault="002751DC">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E560CD">
        <w:rPr>
          <w:rFonts w:ascii="Times New Roman" w:hAnsi="Times New Roman" w:cs="Times New Roman"/>
          <w:sz w:val="28"/>
          <w:szCs w:val="24"/>
        </w:rPr>
        <w:t xml:space="preserve"> </w:t>
      </w:r>
    </w:p>
    <w:p w:rsidR="0085070F" w:rsidRPr="00E560CD" w:rsidRDefault="0085070F">
      <w:pPr>
        <w:widowControl w:val="0"/>
        <w:autoSpaceDE w:val="0"/>
        <w:autoSpaceDN w:val="0"/>
        <w:adjustRightInd w:val="0"/>
        <w:spacing w:after="0" w:line="240" w:lineRule="auto"/>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center"/>
        <w:rPr>
          <w:rFonts w:ascii="Times New Roman" w:hAnsi="Times New Roman" w:cs="Times New Roman"/>
          <w:b/>
          <w:bCs/>
          <w:sz w:val="28"/>
          <w:szCs w:val="28"/>
        </w:rPr>
      </w:pPr>
      <w:r w:rsidRPr="00E560CD">
        <w:rPr>
          <w:rFonts w:ascii="Times New Roman" w:hAnsi="Times New Roman" w:cs="Times New Roman"/>
          <w:b/>
          <w:bCs/>
          <w:sz w:val="28"/>
          <w:szCs w:val="28"/>
        </w:rPr>
        <w:t xml:space="preserve">TEMAS-SUBTEMAS </w:t>
      </w:r>
    </w:p>
    <w:p w:rsidR="0085070F" w:rsidRPr="00E560CD" w:rsidRDefault="0085070F">
      <w:pPr>
        <w:widowControl w:val="0"/>
        <w:autoSpaceDE w:val="0"/>
        <w:autoSpaceDN w:val="0"/>
        <w:adjustRightInd w:val="0"/>
        <w:spacing w:after="0" w:line="240" w:lineRule="auto"/>
        <w:jc w:val="center"/>
        <w:rPr>
          <w:rFonts w:ascii="Times New Roman" w:hAnsi="Times New Roman" w:cs="Times New Roman"/>
          <w:b/>
          <w:bCs/>
          <w:sz w:val="28"/>
          <w:szCs w:val="28"/>
        </w:rPr>
      </w:pPr>
    </w:p>
    <w:p w:rsidR="0085070F" w:rsidRPr="00E560CD" w:rsidRDefault="002751DC">
      <w:pPr>
        <w:widowControl w:val="0"/>
        <w:autoSpaceDE w:val="0"/>
        <w:autoSpaceDN w:val="0"/>
        <w:adjustRightInd w:val="0"/>
        <w:spacing w:after="0" w:line="240" w:lineRule="auto"/>
        <w:jc w:val="center"/>
        <w:rPr>
          <w:rFonts w:ascii="Times New Roman" w:hAnsi="Times New Roman" w:cs="Times New Roman"/>
          <w:sz w:val="28"/>
          <w:szCs w:val="28"/>
        </w:rPr>
      </w:pPr>
      <w:r w:rsidRPr="00E560CD">
        <w:rPr>
          <w:rFonts w:ascii="Times New Roman" w:hAnsi="Times New Roman" w:cs="Times New Roman"/>
          <w:b/>
          <w:bCs/>
          <w:sz w:val="28"/>
          <w:szCs w:val="28"/>
        </w:rPr>
        <w:t xml:space="preserve">Sentencia C-280/24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ESTUDIOS DE IMPACTO AMBIENTAL PARA OBTENER LICENCIA AMBIENTAL</w:t>
      </w:r>
      <w:r w:rsidRPr="00E560CD">
        <w:rPr>
          <w:rFonts w:ascii="Times New Roman" w:hAnsi="Times New Roman" w:cs="Times New Roman"/>
          <w:sz w:val="28"/>
          <w:szCs w:val="28"/>
        </w:rPr>
        <w:t xml:space="preserve">-Deben incluir evaluación de los impactos en materia de cambio climático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ESTUDIOS DE IMPACTO AMBIENTAL PARA OBTENER LICENCIA AMBIENTAL</w:t>
      </w:r>
      <w:r w:rsidRPr="00E560CD">
        <w:rPr>
          <w:rFonts w:ascii="Times New Roman" w:hAnsi="Times New Roman" w:cs="Times New Roman"/>
          <w:sz w:val="28"/>
          <w:szCs w:val="28"/>
        </w:rPr>
        <w:t>-Déficit de protección</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i/>
          <w:iCs/>
          <w:sz w:val="28"/>
          <w:szCs w:val="28"/>
        </w:rPr>
        <w:t>La Sala encuentra que la norma acusada presenta una protección débil porque tiene unas medidas que brindan un cuidado parcial al ambiente y, por lo tanto, es deficitaria en relación con el nivel de protección constitucional fijado en el artículo 79 superior al no incluir una evaluación de los impactos en materia de cambio climático en los estudios a que se refiere el texto acusado. (...) no es posible asegurar el goce de un ambiente sano si el Estado no puede advertir en el proceso de licenciamiento de un proyecto que este puede tener impactos asociados al cambio climático, que le permita prever las medidas necesarias para que con su ejecución no se contribuya con la agravación de dicho fenómeno o se potencialicen sus efectos.</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INTEGRACION DE UNIDAD NORMATIVA</w:t>
      </w:r>
      <w:r w:rsidRPr="00E560CD">
        <w:rPr>
          <w:rFonts w:ascii="Times New Roman" w:hAnsi="Times New Roman" w:cs="Times New Roman"/>
          <w:sz w:val="28"/>
          <w:szCs w:val="28"/>
        </w:rPr>
        <w:t>-Eventos en que procede</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i/>
          <w:iCs/>
          <w:sz w:val="28"/>
          <w:szCs w:val="28"/>
        </w:rPr>
        <w:t>(...) la Sala Plena ha reconocido que, al menos en tres escenarios, procede la integración de la unidad normativa. Uno de ellos es cuando el ciudadano demanda una norma que, individualmente, no tiene un contenido deóntico claro o unívoco, por lo tanto, para entenderla es absolutamente indispensable integrar su contenido normativo con el de otra disposición que no fue acusada, de modo que se complete la proposición jurídica porque la norma acusada, por sí sola, carece de un sentido regulador autónomo y un sentido aisladamente propio.</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AMBIENTE SANO</w:t>
      </w:r>
      <w:r w:rsidRPr="00E560CD">
        <w:rPr>
          <w:rFonts w:ascii="Times New Roman" w:hAnsi="Times New Roman" w:cs="Times New Roman"/>
          <w:sz w:val="28"/>
          <w:szCs w:val="28"/>
        </w:rPr>
        <w:t xml:space="preserve">-Antecedentes en la Asamblea Nacional Constituyente de 1991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MEDIO AMBIENTE</w:t>
      </w:r>
      <w:r w:rsidRPr="00E560CD">
        <w:rPr>
          <w:rFonts w:ascii="Times New Roman" w:hAnsi="Times New Roman" w:cs="Times New Roman"/>
          <w:sz w:val="28"/>
          <w:szCs w:val="28"/>
        </w:rPr>
        <w:t xml:space="preserve">-Reconocimiento constitucional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DERECHO AL AMBIENTE SANO</w:t>
      </w:r>
      <w:r w:rsidRPr="00E560CD">
        <w:rPr>
          <w:rFonts w:ascii="Times New Roman" w:hAnsi="Times New Roman" w:cs="Times New Roman"/>
          <w:sz w:val="28"/>
          <w:szCs w:val="28"/>
        </w:rPr>
        <w:t xml:space="preserve">-Garantía constitucional que tienen los habitantes del territorio colombiano para gozar de un entorno saludable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MEDIO AMBIENTE COMO PRINCIPIO Y DERECHO</w:t>
      </w:r>
      <w:r w:rsidRPr="00E560CD">
        <w:rPr>
          <w:rFonts w:ascii="Times New Roman" w:hAnsi="Times New Roman" w:cs="Times New Roman"/>
          <w:sz w:val="28"/>
          <w:szCs w:val="28"/>
        </w:rPr>
        <w:t>-Deberes del Estado</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i/>
          <w:iCs/>
          <w:sz w:val="28"/>
          <w:szCs w:val="28"/>
        </w:rPr>
        <w:t>Dentro de las obligaciones concretas que el artículo 79 constitucional le asigna al Estado se encuentran el deber de proteger la diversidad e integridad del medio ambiente, el deber de conservar las áreas de especial importancia ecológica y el deber de fomentar la educación para el logro de los precitados fines. La jurisprudencia constitucional ha enfatizado en que el alcance de esos deberes se concreta en el siguiente conjunto de obligaciones para el Estado: “1) proteger su diversidad e integridad, 2) salvaguardar las riquezas naturales de la Nación, 3) conservar las áreas de especial importancia ecológica, 4) fomentar la educación ambiental, 5) planificar el manejo y aprovechamiento de los recursos naturales para así garantizar su desarrollo sostenible, su conservación, restauración o sustitución, 6) prevenir y controlar los factores de deterioro ambiental, 7) imponer las sanciones legales y exigir la reparación de los daños causados al ambiente y 8) cooperar con otras naciones en la protección de los ecosistemas situados en las zonas de frontera”.</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MEDIO AMBIENTE SANO</w:t>
      </w:r>
      <w:r w:rsidRPr="00E560CD">
        <w:rPr>
          <w:rFonts w:ascii="Times New Roman" w:hAnsi="Times New Roman" w:cs="Times New Roman"/>
          <w:sz w:val="28"/>
          <w:szCs w:val="28"/>
        </w:rPr>
        <w:t xml:space="preserve">-Instrumentos internacionales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DERECHO AMBIENTAL</w:t>
      </w:r>
      <w:r w:rsidRPr="00E560CD">
        <w:rPr>
          <w:rFonts w:ascii="Times New Roman" w:hAnsi="Times New Roman" w:cs="Times New Roman"/>
          <w:sz w:val="28"/>
          <w:szCs w:val="28"/>
        </w:rPr>
        <w:t xml:space="preserve">-Principios rectores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PRINCIPIO DE PRECAUCION Y PRINCIPIO DE PREVENCION AMBIENTAL</w:t>
      </w:r>
      <w:r w:rsidRPr="00E560CD">
        <w:rPr>
          <w:rFonts w:ascii="Times New Roman" w:hAnsi="Times New Roman" w:cs="Times New Roman"/>
          <w:sz w:val="28"/>
          <w:szCs w:val="28"/>
        </w:rPr>
        <w:t>-Jurisprudencia constitucional</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i/>
          <w:iCs/>
          <w:sz w:val="28"/>
          <w:szCs w:val="28"/>
        </w:rPr>
        <w:t>El principio de prevención tiene sustento en el artículo 80 de la Constitución y su finalidad es que se eviten los daños futuros con el desarrollo y ejecución de un proyecto de impacto ambiental. En particular, parte del entendimiento de que la característica futura de los daños no lleva a que estos sean inciertos. Por lo tanto, por medio de este principio se orienta la actividad del Estado y de sus autoridades ambientales a la adopción de decisiones que reduzcan las afectaciones ambientales o las eviten, ante el conocimiento de las consecuencias que va a tener el proyecto sobre el medio ambiente. (...) Por su parte, el principio de precaución tiene sustento en el artículo 1.6 de la Ley 99 de 1993 y en el principio 15 de la Declaración de Río sobre el Medio Ambiente y busca impedir un daño o la creación de un riesgo cuando no se tenga certeza científica sobre los efectos del proyecto, al ser un impacto, en principio, desconocido o imprevisible. Así, el presupuesto de este principio es el desconocimiento del impacto ambiental que se puede causar con el proyecto.</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PROTECCION DE LA NATURALEZA</w:t>
      </w:r>
      <w:r w:rsidRPr="00E560CD">
        <w:rPr>
          <w:rFonts w:ascii="Times New Roman" w:hAnsi="Times New Roman" w:cs="Times New Roman"/>
          <w:sz w:val="28"/>
          <w:szCs w:val="28"/>
        </w:rPr>
        <w:t xml:space="preserve">-Perspectivas en que se concreta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CONSTITUCION ECOLOGICA O VERDE</w:t>
      </w:r>
      <w:r w:rsidRPr="00E560CD">
        <w:rPr>
          <w:rFonts w:ascii="Times New Roman" w:hAnsi="Times New Roman" w:cs="Times New Roman"/>
          <w:sz w:val="28"/>
          <w:szCs w:val="28"/>
        </w:rPr>
        <w:t xml:space="preserve">-Protección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CONSTITUCION ECOLOGICA Y MEDIO AMBIENTE SANO</w:t>
      </w:r>
      <w:r w:rsidRPr="00E560CD">
        <w:rPr>
          <w:rFonts w:ascii="Times New Roman" w:hAnsi="Times New Roman" w:cs="Times New Roman"/>
          <w:sz w:val="28"/>
          <w:szCs w:val="28"/>
        </w:rPr>
        <w:t xml:space="preserve">-Protección constitucional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CAMBIO CLIMÁTICO</w:t>
      </w:r>
      <w:r w:rsidRPr="00E560CD">
        <w:rPr>
          <w:rFonts w:ascii="Times New Roman" w:hAnsi="Times New Roman" w:cs="Times New Roman"/>
          <w:sz w:val="28"/>
          <w:szCs w:val="28"/>
        </w:rPr>
        <w:t>-Concepto</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i/>
          <w:iCs/>
          <w:sz w:val="28"/>
          <w:szCs w:val="28"/>
        </w:rPr>
        <w:t>El cambio climático corresponde a una “variación del estado del clima, identificable, por ejemplo, mediante pruebas estadísticas, en las variaciones del valor medio o en la variabilidad de sus propiedades, que persiste durante largos períodos de tiempo, generalmente decenios o períodos más largos. El cambio climático puede deberse a procesos internos naturales o a forzamientos externos tales como modulaciones de los ciclos solares, erupciones volcánicas o cambios antropogénicos persistentes de la composición de la atmósfera por el incremento de las concentraciones de gases de efecto invernadero o del uso del suelo. El cambio climático podría modificar las características de los fenómenos meteorológicos e hidroclimáticos extremos en su frecuencia promedio e intensidad, lo cual se expresará paulatinamente en el comportamiento espacial y ciclo anual de estos”.</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FENÓMENO METEOROLÓGICO EXTREMO</w:t>
      </w:r>
      <w:r w:rsidRPr="00E560CD">
        <w:rPr>
          <w:rFonts w:ascii="Times New Roman" w:hAnsi="Times New Roman" w:cs="Times New Roman"/>
          <w:sz w:val="28"/>
          <w:szCs w:val="28"/>
        </w:rPr>
        <w:t xml:space="preserve">-Concepto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CAMBIO CLIMÁTICO</w:t>
      </w:r>
      <w:r w:rsidRPr="00E560CD">
        <w:rPr>
          <w:rFonts w:ascii="Times New Roman" w:hAnsi="Times New Roman" w:cs="Times New Roman"/>
          <w:sz w:val="28"/>
          <w:szCs w:val="28"/>
        </w:rPr>
        <w:t xml:space="preserve">-Características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CAMBIO CLIMÁTICO</w:t>
      </w:r>
      <w:r w:rsidRPr="00E560CD">
        <w:rPr>
          <w:rFonts w:ascii="Times New Roman" w:hAnsi="Times New Roman" w:cs="Times New Roman"/>
          <w:sz w:val="28"/>
          <w:szCs w:val="28"/>
        </w:rPr>
        <w:t xml:space="preserve">-Efectos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CAMBIO CLIMÁTICO</w:t>
      </w:r>
      <w:r w:rsidRPr="00E560CD">
        <w:rPr>
          <w:rFonts w:ascii="Times New Roman" w:hAnsi="Times New Roman" w:cs="Times New Roman"/>
          <w:sz w:val="28"/>
          <w:szCs w:val="28"/>
        </w:rPr>
        <w:t xml:space="preserve">-Marco normativo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CAMBIO CLIMÁTICO</w:t>
      </w:r>
      <w:r w:rsidRPr="00E560CD">
        <w:rPr>
          <w:rFonts w:ascii="Times New Roman" w:hAnsi="Times New Roman" w:cs="Times New Roman"/>
          <w:sz w:val="28"/>
          <w:szCs w:val="28"/>
        </w:rPr>
        <w:t xml:space="preserve">-Mecanismos internacionales de protección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CAMBIO CLIMÁTICO</w:t>
      </w:r>
      <w:r w:rsidRPr="00E560CD">
        <w:rPr>
          <w:rFonts w:ascii="Times New Roman" w:hAnsi="Times New Roman" w:cs="Times New Roman"/>
          <w:sz w:val="28"/>
          <w:szCs w:val="28"/>
        </w:rPr>
        <w:t xml:space="preserve">-Jurisprudencia constitucional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DESARROLLO SOSTENIBLE</w:t>
      </w:r>
      <w:r w:rsidRPr="00E560CD">
        <w:rPr>
          <w:rFonts w:ascii="Times New Roman" w:hAnsi="Times New Roman" w:cs="Times New Roman"/>
          <w:sz w:val="28"/>
          <w:szCs w:val="28"/>
        </w:rPr>
        <w:t>-Concepto</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i/>
          <w:iCs/>
          <w:sz w:val="28"/>
          <w:szCs w:val="28"/>
        </w:rPr>
        <w:t>La Corte Constitucional ha comprendido el desarrollo sostenible como un modelo que “permite satisfacer las necesidades de las generaciones presentes sin comprometer la capacidad de las generaciones futuras para satisfacer las suyas propias”. Por lo tanto, el desarrollo sostenible le impone al Estado que, en su modelo de desarrollo, satisfaga las necesidades actuales de la población mediante un ejercicio de planificación y responsabilidad ambiental que logre equilibrar el desarrollo económico, el bienestar social y la preservación del ambiente y sus recursos naturales.</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DESARROLLO SOSTENIBLE</w:t>
      </w:r>
      <w:r w:rsidRPr="00E560CD">
        <w:rPr>
          <w:rFonts w:ascii="Times New Roman" w:hAnsi="Times New Roman" w:cs="Times New Roman"/>
          <w:sz w:val="28"/>
          <w:szCs w:val="28"/>
        </w:rPr>
        <w:t xml:space="preserve">-Objetivo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DESARROLLO SOSTENIBLE</w:t>
      </w:r>
      <w:r w:rsidRPr="00E560CD">
        <w:rPr>
          <w:rFonts w:ascii="Times New Roman" w:hAnsi="Times New Roman" w:cs="Times New Roman"/>
          <w:sz w:val="28"/>
          <w:szCs w:val="28"/>
        </w:rPr>
        <w:t xml:space="preserve">-Jurisprudencia constitucional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LICENCIA AMBIENTAL</w:t>
      </w:r>
      <w:r w:rsidRPr="00E560CD">
        <w:rPr>
          <w:rFonts w:ascii="Times New Roman" w:hAnsi="Times New Roman" w:cs="Times New Roman"/>
          <w:sz w:val="28"/>
          <w:szCs w:val="28"/>
        </w:rPr>
        <w:t xml:space="preserve">-Marco normativo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LICENCIA AMBIENTAL</w:t>
      </w:r>
      <w:r w:rsidRPr="00E560CD">
        <w:rPr>
          <w:rFonts w:ascii="Times New Roman" w:hAnsi="Times New Roman" w:cs="Times New Roman"/>
          <w:sz w:val="28"/>
          <w:szCs w:val="28"/>
        </w:rPr>
        <w:t xml:space="preserve">-Estudio de impacto ambiental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LICENCIA AMBIENTAL</w:t>
      </w:r>
      <w:r w:rsidRPr="00E560CD">
        <w:rPr>
          <w:rFonts w:ascii="Times New Roman" w:hAnsi="Times New Roman" w:cs="Times New Roman"/>
          <w:sz w:val="28"/>
          <w:szCs w:val="28"/>
        </w:rPr>
        <w:t>-Concepto y función desde la perspectiva constitucional</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i/>
          <w:iCs/>
          <w:sz w:val="28"/>
          <w:szCs w:val="28"/>
        </w:rPr>
        <w:t>(...) la Sala Plena ha destacado que la licencia no tiene que ser entendida de forma simple como un acto administrativo que autoriza la explotación de recursos naturales, sino que su comprensión debe enmarcarse en los principios constitucionales que fijan límites y derroteros para que se convierta en una verdadera herramienta de prevención y control de daños.</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CONCEPTO Y FUNCION DE LA LICENCIA AMBIENTAL</w:t>
      </w:r>
      <w:r w:rsidRPr="00E560CD">
        <w:rPr>
          <w:rFonts w:ascii="Times New Roman" w:hAnsi="Times New Roman" w:cs="Times New Roman"/>
          <w:sz w:val="28"/>
          <w:szCs w:val="28"/>
        </w:rPr>
        <w:t xml:space="preserve">-Desarrollo jurisprudencial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DÉFICIT DE PROTECCIÓN EN MATERIA AMBIENTAL</w:t>
      </w:r>
      <w:r w:rsidRPr="00E560CD">
        <w:rPr>
          <w:rFonts w:ascii="Times New Roman" w:hAnsi="Times New Roman" w:cs="Times New Roman"/>
          <w:sz w:val="28"/>
          <w:szCs w:val="28"/>
        </w:rPr>
        <w:t xml:space="preserve">-Jurisprudencia constitucional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OMISIÓN LEGISLATIVA RELATIVA</w:t>
      </w:r>
      <w:r w:rsidRPr="00E560CD">
        <w:rPr>
          <w:rFonts w:ascii="Times New Roman" w:hAnsi="Times New Roman" w:cs="Times New Roman"/>
          <w:sz w:val="28"/>
          <w:szCs w:val="28"/>
        </w:rPr>
        <w:t xml:space="preserve">-Elementos que la configuran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2751DC">
      <w:pPr>
        <w:widowControl w:val="0"/>
        <w:autoSpaceDE w:val="0"/>
        <w:autoSpaceDN w:val="0"/>
        <w:adjustRightInd w:val="0"/>
        <w:spacing w:after="0" w:line="240" w:lineRule="auto"/>
        <w:jc w:val="both"/>
        <w:rPr>
          <w:rFonts w:ascii="Times New Roman" w:hAnsi="Times New Roman" w:cs="Times New Roman"/>
          <w:sz w:val="28"/>
          <w:szCs w:val="28"/>
        </w:rPr>
      </w:pPr>
      <w:r w:rsidRPr="00E560CD">
        <w:rPr>
          <w:rFonts w:ascii="Times New Roman" w:hAnsi="Times New Roman" w:cs="Times New Roman"/>
          <w:b/>
          <w:bCs/>
          <w:sz w:val="28"/>
          <w:szCs w:val="28"/>
        </w:rPr>
        <w:t>EXHORTO</w:t>
      </w:r>
      <w:r w:rsidRPr="00E560CD">
        <w:rPr>
          <w:rFonts w:ascii="Times New Roman" w:hAnsi="Times New Roman" w:cs="Times New Roman"/>
          <w:sz w:val="28"/>
          <w:szCs w:val="28"/>
        </w:rPr>
        <w:t xml:space="preserve">-Congreso de la República </w:t>
      </w:r>
    </w:p>
    <w:p w:rsidR="0085070F" w:rsidRPr="00E560CD" w:rsidRDefault="0085070F">
      <w:pPr>
        <w:widowControl w:val="0"/>
        <w:autoSpaceDE w:val="0"/>
        <w:autoSpaceDN w:val="0"/>
        <w:adjustRightInd w:val="0"/>
        <w:spacing w:after="0" w:line="240" w:lineRule="auto"/>
        <w:jc w:val="both"/>
        <w:rPr>
          <w:rFonts w:ascii="Times New Roman" w:hAnsi="Times New Roman" w:cs="Times New Roman"/>
          <w:sz w:val="28"/>
          <w:szCs w:val="28"/>
        </w:rPr>
      </w:pPr>
    </w:p>
    <w:p w:rsidR="0085070F" w:rsidRPr="00E560CD" w:rsidRDefault="00E560CD">
      <w:pPr>
        <w:widowControl w:val="0"/>
        <w:autoSpaceDE w:val="0"/>
        <w:autoSpaceDN w:val="0"/>
        <w:adjustRightInd w:val="0"/>
        <w:spacing w:after="0" w:line="240" w:lineRule="auto"/>
        <w:jc w:val="both"/>
        <w:rPr>
          <w:rFonts w:ascii="Times New Roman" w:hAnsi="Times New Roman" w:cs="Times New Roman"/>
          <w:sz w:val="28"/>
        </w:rPr>
      </w:pPr>
      <w:r w:rsidRPr="00E560CD">
        <w:rPr>
          <w:rFonts w:ascii="Times New Roman" w:hAnsi="Times New Roman" w:cs="Times New Roman"/>
          <w:sz w:val="28"/>
          <w:szCs w:val="28"/>
        </w:rPr>
        <w:pict>
          <v:rect id="_x0000_i1025" style="width:0;height:1.5pt" o:hralign="center" o:hrstd="t" o:hr="t" fillcolor="#a0a0a0" stroked="f"/>
        </w:pict>
      </w:r>
    </w:p>
    <w:p w:rsidR="009E1A12" w:rsidRPr="00E560CD" w:rsidRDefault="00E560CD" w:rsidP="00D9082A">
      <w:pPr>
        <w:jc w:val="center"/>
        <w:rPr>
          <w:rFonts w:ascii="Times New Roman" w:hAnsi="Times New Roman" w:cs="Times New Roman"/>
          <w:sz w:val="28"/>
          <w:lang w:val="es-ES_tradnl" w:eastAsia="es-MX"/>
        </w:rPr>
      </w:pPr>
      <w:r w:rsidRPr="00E560CD">
        <w:rPr>
          <w:rFonts w:ascii="Times New Roman" w:hAnsi="Times New Roman" w:cs="Times New Roman"/>
          <w:b/>
          <w:bCs/>
          <w:sz w:val="28"/>
          <w:szCs w:val="28"/>
          <w:lang w:val="es-ES_tradnl" w:eastAsia="es-MX"/>
        </w:rPr>
        <w:t>REPÚBLICA DE COLOMBIA</w:t>
      </w:r>
    </w:p>
    <w:p w:rsidR="009E1A12" w:rsidRPr="00E560CD" w:rsidRDefault="00E560CD" w:rsidP="00D9082A">
      <w:pPr>
        <w:jc w:val="center"/>
        <w:rPr>
          <w:rFonts w:ascii="Times New Roman" w:hAnsi="Times New Roman" w:cs="Times New Roman"/>
          <w:sz w:val="28"/>
          <w:lang w:val="es-ES_tradnl" w:eastAsia="es-MX"/>
        </w:rPr>
      </w:pPr>
      <w:r w:rsidRPr="00E560CD">
        <w:rPr>
          <w:rFonts w:ascii="Times New Roman" w:hAnsi="Times New Roman" w:cs="Times New Roman"/>
          <w:sz w:val="28"/>
          <w:lang w:val="es-ES_tradnl" w:eastAsia="es-MX"/>
        </w:rPr>
        <w:fldChar w:fldCharType="begin"/>
      </w:r>
      <w:r w:rsidRPr="00E560CD">
        <w:rPr>
          <w:rFonts w:ascii="Times New Roman" w:hAnsi="Times New Roman" w:cs="Times New Roman"/>
          <w:sz w:val="28"/>
          <w:lang w:val="es-ES_tradnl" w:eastAsia="es-MX"/>
        </w:rPr>
        <w:instrText xml:space="preserve"> INCLUDEPICTURE "C:\\Users\\mabellondonojaramillo\\Library\\Group Containers\\UBF8T346G9.ms\\WebArchiveCopyPasteTempFiles\\com.microsoft.Word\\page1image1609584" \* MERGEFORMAT </w:instrText>
      </w:r>
      <w:r w:rsidRPr="00E560CD">
        <w:rPr>
          <w:rFonts w:ascii="Times New Roman" w:hAnsi="Times New Roman" w:cs="Times New Roman"/>
          <w:sz w:val="28"/>
          <w:lang w:val="es-ES_tradnl" w:eastAsia="es-MX"/>
        </w:rPr>
        <w:fldChar w:fldCharType="separate"/>
      </w:r>
      <w:r w:rsidRPr="00E560CD">
        <w:rPr>
          <w:rFonts w:ascii="Times New Roman" w:hAnsi="Times New Roman" w:cs="Times New Roman"/>
          <w:noProof/>
          <w:sz w:val="28"/>
        </w:rPr>
        <w:drawing>
          <wp:inline distT="0" distB="0" distL="0" distR="0" wp14:anchorId="393203E5" wp14:editId="37DE7C98">
            <wp:extent cx="787400" cy="787400"/>
            <wp:effectExtent l="0" t="0" r="0" b="0"/>
            <wp:docPr id="1" name="Imagen 1" descr="page1image1609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60958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7400" cy="787400"/>
                    </a:xfrm>
                    <a:prstGeom prst="rect">
                      <a:avLst/>
                    </a:prstGeom>
                    <a:noFill/>
                    <a:ln>
                      <a:noFill/>
                    </a:ln>
                  </pic:spPr>
                </pic:pic>
              </a:graphicData>
            </a:graphic>
          </wp:inline>
        </w:drawing>
      </w:r>
      <w:r w:rsidRPr="00E560CD">
        <w:rPr>
          <w:rFonts w:ascii="Times New Roman" w:hAnsi="Times New Roman" w:cs="Times New Roman"/>
          <w:sz w:val="28"/>
          <w:lang w:val="es-ES_tradnl" w:eastAsia="es-MX"/>
        </w:rPr>
        <w:fldChar w:fldCharType="end"/>
      </w:r>
    </w:p>
    <w:p w:rsidR="009E1A12" w:rsidRPr="00E560CD" w:rsidRDefault="00E560CD" w:rsidP="00D9082A">
      <w:pPr>
        <w:jc w:val="center"/>
        <w:rPr>
          <w:rFonts w:ascii="Times New Roman" w:hAnsi="Times New Roman" w:cs="Times New Roman"/>
          <w:b/>
          <w:bCs/>
          <w:sz w:val="28"/>
          <w:szCs w:val="28"/>
          <w:lang w:val="es-ES_tradnl" w:eastAsia="es-MX"/>
        </w:rPr>
      </w:pPr>
      <w:r w:rsidRPr="00E560CD">
        <w:rPr>
          <w:rFonts w:ascii="Times New Roman" w:hAnsi="Times New Roman" w:cs="Times New Roman"/>
          <w:b/>
          <w:bCs/>
          <w:sz w:val="28"/>
          <w:szCs w:val="28"/>
          <w:lang w:val="es-ES_tradnl" w:eastAsia="es-MX"/>
        </w:rPr>
        <w:t>CORTE CONSTITUCIONAL</w:t>
      </w:r>
    </w:p>
    <w:p w:rsidR="009E1A12" w:rsidRPr="00E560CD" w:rsidRDefault="00E560CD" w:rsidP="00D9082A">
      <w:pPr>
        <w:jc w:val="center"/>
        <w:rPr>
          <w:rFonts w:ascii="Times New Roman" w:hAnsi="Times New Roman" w:cs="Times New Roman"/>
          <w:sz w:val="28"/>
          <w:lang w:val="es-ES_tradnl" w:eastAsia="es-MX"/>
        </w:rPr>
      </w:pPr>
      <w:r w:rsidRPr="00E560CD">
        <w:rPr>
          <w:rFonts w:ascii="Times New Roman" w:hAnsi="Times New Roman" w:cs="Times New Roman"/>
          <w:b/>
          <w:bCs/>
          <w:sz w:val="28"/>
          <w:szCs w:val="28"/>
          <w:lang w:val="es-ES_tradnl" w:eastAsia="es-MX"/>
        </w:rPr>
        <w:t>Sala Plena</w:t>
      </w:r>
    </w:p>
    <w:p w:rsidR="009E1A12" w:rsidRPr="00E560CD" w:rsidRDefault="00E560CD" w:rsidP="00D9082A">
      <w:pPr>
        <w:ind w:left="852" w:right="51" w:hanging="852"/>
        <w:contextualSpacing/>
        <w:rPr>
          <w:rFonts w:ascii="Times New Roman" w:hAnsi="Times New Roman" w:cs="Times New Roman"/>
          <w:sz w:val="28"/>
          <w:szCs w:val="28"/>
          <w:lang w:val="es-ES_tradnl"/>
        </w:rPr>
      </w:pPr>
    </w:p>
    <w:p w:rsidR="009E1A12" w:rsidRPr="00E560CD" w:rsidRDefault="00E560CD" w:rsidP="00D9082A">
      <w:pPr>
        <w:ind w:right="51"/>
        <w:contextualSpacing/>
        <w:jc w:val="center"/>
        <w:rPr>
          <w:rFonts w:ascii="Times New Roman" w:hAnsi="Times New Roman" w:cs="Times New Roman"/>
          <w:b/>
          <w:bCs/>
          <w:sz w:val="28"/>
          <w:szCs w:val="28"/>
          <w:lang w:val="es-ES_tradnl"/>
        </w:rPr>
      </w:pPr>
      <w:r w:rsidRPr="00E560CD">
        <w:rPr>
          <w:rFonts w:ascii="Times New Roman" w:hAnsi="Times New Roman" w:cs="Times New Roman"/>
          <w:b/>
          <w:bCs/>
          <w:sz w:val="28"/>
          <w:szCs w:val="28"/>
          <w:lang w:val="es-ES_tradnl"/>
        </w:rPr>
        <w:t>SENTENCIA C-</w:t>
      </w:r>
      <w:r w:rsidRPr="00E560CD">
        <w:rPr>
          <w:rFonts w:ascii="Times New Roman" w:hAnsi="Times New Roman" w:cs="Times New Roman"/>
          <w:b/>
          <w:bCs/>
          <w:sz w:val="28"/>
          <w:szCs w:val="28"/>
          <w:lang w:val="es-ES_tradnl"/>
        </w:rPr>
        <w:t xml:space="preserve">280 </w:t>
      </w:r>
      <w:r w:rsidRPr="00E560CD">
        <w:rPr>
          <w:rFonts w:ascii="Times New Roman" w:hAnsi="Times New Roman" w:cs="Times New Roman"/>
          <w:b/>
          <w:bCs/>
          <w:sz w:val="28"/>
          <w:szCs w:val="28"/>
          <w:lang w:val="es-ES_tradnl"/>
        </w:rPr>
        <w:t>de 2024</w:t>
      </w:r>
    </w:p>
    <w:p w:rsidR="009E1A12" w:rsidRPr="00E560CD" w:rsidRDefault="00E560CD" w:rsidP="00D9082A">
      <w:pPr>
        <w:ind w:right="51"/>
        <w:contextualSpacing/>
        <w:rPr>
          <w:rFonts w:ascii="Times New Roman" w:hAnsi="Times New Roman" w:cs="Times New Roman"/>
          <w:b/>
          <w:sz w:val="28"/>
          <w:szCs w:val="28"/>
          <w:lang w:val="es-ES_tradnl"/>
        </w:rPr>
      </w:pPr>
    </w:p>
    <w:p w:rsidR="009E1A12" w:rsidRPr="00E560CD" w:rsidRDefault="00E560CD" w:rsidP="00D9082A">
      <w:pPr>
        <w:ind w:left="3969" w:right="51"/>
        <w:contextualSpacing/>
        <w:rPr>
          <w:rFonts w:ascii="Times New Roman" w:hAnsi="Times New Roman" w:cs="Times New Roman"/>
          <w:sz w:val="28"/>
          <w:szCs w:val="28"/>
          <w:lang w:val="es-ES_tradnl"/>
        </w:rPr>
      </w:pPr>
      <w:r w:rsidRPr="00E560CD">
        <w:rPr>
          <w:rFonts w:ascii="Times New Roman" w:hAnsi="Times New Roman" w:cs="Times New Roman"/>
          <w:b/>
          <w:sz w:val="28"/>
          <w:szCs w:val="28"/>
          <w:lang w:val="es-ES_tradnl"/>
        </w:rPr>
        <w:t>Referencia:</w:t>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e</w:t>
      </w:r>
      <w:r w:rsidRPr="00E560CD">
        <w:rPr>
          <w:rFonts w:ascii="Times New Roman" w:hAnsi="Times New Roman" w:cs="Times New Roman"/>
          <w:sz w:val="28"/>
          <w:szCs w:val="28"/>
          <w:lang w:val="es-ES_tradnl"/>
        </w:rPr>
        <w:t>xpediente D-15447</w:t>
      </w:r>
    </w:p>
    <w:p w:rsidR="009E1A12" w:rsidRPr="00E560CD" w:rsidRDefault="00E560CD" w:rsidP="00D9082A">
      <w:pPr>
        <w:ind w:left="3969" w:right="51"/>
        <w:contextualSpacing/>
        <w:rPr>
          <w:rFonts w:ascii="Times New Roman" w:hAnsi="Times New Roman" w:cs="Times New Roman"/>
          <w:iCs/>
          <w:sz w:val="28"/>
          <w:szCs w:val="28"/>
          <w:lang w:val="es-ES_tradnl"/>
        </w:rPr>
      </w:pPr>
    </w:p>
    <w:p w:rsidR="009E1A12" w:rsidRPr="00E560CD" w:rsidRDefault="00E560CD" w:rsidP="00D9082A">
      <w:pPr>
        <w:ind w:left="3969"/>
        <w:jc w:val="both"/>
        <w:rPr>
          <w:rFonts w:ascii="Times New Roman" w:hAnsi="Times New Roman" w:cs="Times New Roman"/>
          <w:b/>
          <w:sz w:val="28"/>
          <w:szCs w:val="28"/>
          <w:lang w:val="es-ES_tradnl"/>
        </w:rPr>
      </w:pPr>
      <w:r w:rsidRPr="00E560CD">
        <w:rPr>
          <w:rFonts w:ascii="Times New Roman" w:hAnsi="Times New Roman" w:cs="Times New Roman"/>
          <w:b/>
          <w:bCs/>
          <w:iCs/>
          <w:sz w:val="28"/>
          <w:szCs w:val="28"/>
          <w:lang w:val="es-ES_tradnl"/>
        </w:rPr>
        <w:t>Asunto:</w:t>
      </w:r>
      <w:r w:rsidRPr="00E560CD">
        <w:rPr>
          <w:rFonts w:ascii="Times New Roman" w:hAnsi="Times New Roman" w:cs="Times New Roman"/>
          <w:iCs/>
          <w:sz w:val="28"/>
          <w:szCs w:val="28"/>
          <w:lang w:val="es-ES_tradnl"/>
        </w:rPr>
        <w:t xml:space="preserve"> d</w:t>
      </w:r>
      <w:r w:rsidRPr="00E560CD">
        <w:rPr>
          <w:rFonts w:ascii="Times New Roman" w:hAnsi="Times New Roman" w:cs="Times New Roman"/>
          <w:sz w:val="28"/>
          <w:szCs w:val="28"/>
          <w:lang w:val="es-ES_tradnl"/>
        </w:rPr>
        <w:t xml:space="preserve">emanda de inconstitucionalidad </w:t>
      </w:r>
      <w:r w:rsidRPr="00E560CD">
        <w:rPr>
          <w:rFonts w:ascii="Times New Roman" w:hAnsi="Times New Roman" w:cs="Times New Roman"/>
          <w:sz w:val="28"/>
          <w:szCs w:val="28"/>
          <w:lang w:val="es-ES_tradnl"/>
        </w:rPr>
        <w:t xml:space="preserve">en </w:t>
      </w:r>
      <w:r w:rsidRPr="00E560CD">
        <w:rPr>
          <w:rFonts w:ascii="Times New Roman" w:hAnsi="Times New Roman" w:cs="Times New Roman"/>
          <w:sz w:val="28"/>
          <w:szCs w:val="28"/>
          <w:lang w:val="es-ES_tradnl"/>
        </w:rPr>
        <w:t xml:space="preserve">contra </w:t>
      </w:r>
      <w:r w:rsidRPr="00E560CD">
        <w:rPr>
          <w:rFonts w:ascii="Times New Roman" w:hAnsi="Times New Roman" w:cs="Times New Roman"/>
          <w:sz w:val="28"/>
          <w:szCs w:val="28"/>
          <w:lang w:val="es-ES_tradnl"/>
        </w:rPr>
        <w:t>d</w:t>
      </w:r>
      <w:r w:rsidRPr="00E560CD">
        <w:rPr>
          <w:rFonts w:ascii="Times New Roman" w:hAnsi="Times New Roman" w:cs="Times New Roman"/>
          <w:sz w:val="28"/>
          <w:szCs w:val="28"/>
          <w:lang w:val="es-ES_tradnl"/>
        </w:rPr>
        <w:t>el artículo 57 (parcial) de la Ley 99 de 1993</w:t>
      </w:r>
      <w:r w:rsidRPr="00E560CD">
        <w:rPr>
          <w:rStyle w:val="Refdenotaalpie"/>
          <w:rFonts w:ascii="Times New Roman" w:eastAsia="SimSun" w:hAnsi="Times New Roman" w:cs="Times New Roman"/>
          <w:color w:val="000000" w:themeColor="text1"/>
          <w:sz w:val="28"/>
          <w:szCs w:val="28"/>
          <w:lang w:val="es-ES_tradnl"/>
        </w:rPr>
        <w:footnoteReference w:id="1"/>
      </w:r>
    </w:p>
    <w:p w:rsidR="009E1A12" w:rsidRPr="00E560CD" w:rsidRDefault="00E560CD" w:rsidP="00D9082A">
      <w:pPr>
        <w:ind w:left="3969" w:right="51"/>
        <w:contextualSpacing/>
        <w:rPr>
          <w:rFonts w:ascii="Times New Roman" w:hAnsi="Times New Roman" w:cs="Times New Roman"/>
          <w:iCs/>
          <w:sz w:val="28"/>
          <w:szCs w:val="28"/>
          <w:lang w:val="es-ES_tradnl"/>
        </w:rPr>
      </w:pPr>
    </w:p>
    <w:p w:rsidR="009E1A12" w:rsidRPr="00E560CD" w:rsidRDefault="00E560CD" w:rsidP="00D9082A">
      <w:pPr>
        <w:ind w:left="3969"/>
        <w:jc w:val="both"/>
        <w:rPr>
          <w:rFonts w:ascii="Times New Roman" w:hAnsi="Times New Roman" w:cs="Times New Roman"/>
          <w:b/>
          <w:sz w:val="28"/>
          <w:szCs w:val="28"/>
          <w:lang w:val="es-ES_tradnl"/>
        </w:rPr>
      </w:pPr>
      <w:r w:rsidRPr="00E560CD">
        <w:rPr>
          <w:rFonts w:ascii="Times New Roman" w:hAnsi="Times New Roman" w:cs="Times New Roman"/>
          <w:b/>
          <w:bCs/>
          <w:sz w:val="28"/>
          <w:szCs w:val="28"/>
          <w:lang w:val="es-ES_tradnl"/>
        </w:rPr>
        <w:t>Demandantes:</w:t>
      </w:r>
      <w:r w:rsidRPr="00E560CD">
        <w:rPr>
          <w:rFonts w:ascii="Times New Roman" w:hAnsi="Times New Roman" w:cs="Times New Roman"/>
          <w:b/>
          <w:sz w:val="28"/>
          <w:szCs w:val="28"/>
          <w:lang w:val="es-ES_tradnl"/>
        </w:rPr>
        <w:t xml:space="preserve"> </w:t>
      </w:r>
    </w:p>
    <w:p w:rsidR="009E1A12" w:rsidRPr="00E560CD" w:rsidRDefault="00E560CD" w:rsidP="00D9082A">
      <w:pPr>
        <w:ind w:left="3969"/>
        <w:jc w:val="both"/>
        <w:rPr>
          <w:rFonts w:ascii="Times New Roman" w:hAnsi="Times New Roman" w:cs="Times New Roman"/>
          <w:b/>
          <w:sz w:val="28"/>
          <w:szCs w:val="28"/>
          <w:lang w:val="es-ES_tradnl"/>
        </w:rPr>
      </w:pPr>
      <w:r w:rsidRPr="00E560CD">
        <w:rPr>
          <w:rFonts w:ascii="Times New Roman" w:hAnsi="Times New Roman" w:cs="Times New Roman"/>
          <w:bCs/>
          <w:sz w:val="28"/>
          <w:szCs w:val="28"/>
          <w:lang w:val="es-ES_tradnl"/>
        </w:rPr>
        <w:t>Diana Esther Guzmán Rodríguez y otros</w:t>
      </w:r>
    </w:p>
    <w:p w:rsidR="009E1A12" w:rsidRPr="00E560CD" w:rsidRDefault="00E560CD" w:rsidP="00D9082A">
      <w:pPr>
        <w:ind w:left="3969" w:right="51"/>
        <w:contextualSpacing/>
        <w:rPr>
          <w:rFonts w:ascii="Times New Roman" w:hAnsi="Times New Roman" w:cs="Times New Roman"/>
          <w:sz w:val="28"/>
          <w:szCs w:val="28"/>
          <w:lang w:val="es-ES_tradnl"/>
        </w:rPr>
      </w:pPr>
    </w:p>
    <w:p w:rsidR="009E1A12" w:rsidRPr="00E560CD" w:rsidRDefault="00E560CD" w:rsidP="00D9082A">
      <w:pPr>
        <w:ind w:left="3969" w:right="51"/>
        <w:contextualSpacing/>
        <w:rPr>
          <w:rFonts w:ascii="Times New Roman" w:hAnsi="Times New Roman" w:cs="Times New Roman"/>
          <w:sz w:val="28"/>
          <w:szCs w:val="28"/>
          <w:lang w:val="es-ES_tradnl"/>
        </w:rPr>
      </w:pPr>
      <w:r w:rsidRPr="00E560CD">
        <w:rPr>
          <w:rFonts w:ascii="Times New Roman" w:hAnsi="Times New Roman" w:cs="Times New Roman"/>
          <w:b/>
          <w:sz w:val="28"/>
          <w:szCs w:val="28"/>
          <w:lang w:val="es-ES_tradnl"/>
        </w:rPr>
        <w:t>Magistrado sustanciador:</w:t>
      </w:r>
    </w:p>
    <w:p w:rsidR="009E1A12" w:rsidRPr="00E560CD" w:rsidRDefault="00E560CD" w:rsidP="00D9082A">
      <w:pPr>
        <w:ind w:left="3969" w:right="51"/>
        <w:contextualSpacing/>
        <w:rPr>
          <w:rFonts w:ascii="Times New Roman" w:hAnsi="Times New Roman" w:cs="Times New Roman"/>
          <w:sz w:val="28"/>
          <w:szCs w:val="28"/>
          <w:lang w:val="es-ES_tradnl"/>
        </w:rPr>
      </w:pPr>
      <w:r w:rsidRPr="00E560CD">
        <w:rPr>
          <w:rFonts w:ascii="Times New Roman" w:hAnsi="Times New Roman" w:cs="Times New Roman"/>
          <w:sz w:val="28"/>
          <w:szCs w:val="28"/>
          <w:lang w:val="es-ES_tradnl"/>
        </w:rPr>
        <w:t>ANTONIO JOSÉ LIZARAZO OCAMPO</w:t>
      </w:r>
    </w:p>
    <w:p w:rsidR="002F1B23" w:rsidRPr="00E560CD" w:rsidRDefault="00E560CD" w:rsidP="00D9082A">
      <w:pPr>
        <w:ind w:right="51"/>
        <w:contextualSpacing/>
        <w:rPr>
          <w:rFonts w:ascii="Times New Roman" w:hAnsi="Times New Roman" w:cs="Times New Roman"/>
          <w:sz w:val="28"/>
          <w:szCs w:val="28"/>
          <w:lang w:val="es-ES_tradnl"/>
        </w:rPr>
      </w:pPr>
    </w:p>
    <w:p w:rsidR="009D1BD8" w:rsidRPr="00E560CD" w:rsidRDefault="00E560CD" w:rsidP="00D9082A">
      <w:pPr>
        <w:ind w:right="51"/>
        <w:contextualSpacing/>
        <w:rPr>
          <w:rFonts w:ascii="Times New Roman" w:hAnsi="Times New Roman" w:cs="Times New Roman"/>
          <w:sz w:val="28"/>
          <w:szCs w:val="28"/>
          <w:lang w:val="es-ES_tradnl"/>
        </w:rPr>
      </w:pPr>
    </w:p>
    <w:tbl>
      <w:tblPr>
        <w:tblStyle w:val="Tablaconcuadrcula"/>
        <w:tblW w:w="0" w:type="auto"/>
        <w:tblLook w:val="04A0" w:firstRow="1" w:lastRow="0" w:firstColumn="1" w:lastColumn="0" w:noHBand="0" w:noVBand="1"/>
      </w:tblPr>
      <w:tblGrid>
        <w:gridCol w:w="8828"/>
      </w:tblGrid>
      <w:tr w:rsidR="002F1B23" w:rsidRPr="00E560CD" w:rsidTr="004D0A5C">
        <w:tc>
          <w:tcPr>
            <w:tcW w:w="8828" w:type="dxa"/>
          </w:tcPr>
          <w:p w:rsidR="004620B1" w:rsidRPr="00E560CD" w:rsidRDefault="00E560CD" w:rsidP="00D9082A">
            <w:pPr>
              <w:pStyle w:val="Prrafodelista"/>
              <w:ind w:left="31" w:firstLine="3827"/>
              <w:rPr>
                <w:rFonts w:ascii="Times New Roman" w:hAnsi="Times New Roman" w:cs="Times New Roman"/>
                <w:sz w:val="28"/>
                <w:szCs w:val="24"/>
                <w:lang w:val="es-ES_tradnl"/>
              </w:rPr>
            </w:pPr>
            <w:r w:rsidRPr="00E560CD">
              <w:rPr>
                <w:rFonts w:ascii="Times New Roman" w:hAnsi="Times New Roman" w:cs="Times New Roman"/>
                <w:b/>
                <w:bCs/>
                <w:sz w:val="28"/>
                <w:szCs w:val="24"/>
                <w:lang w:val="es-ES_tradnl"/>
              </w:rPr>
              <w:t xml:space="preserve">Síntesis de la decisión. </w:t>
            </w:r>
            <w:r w:rsidRPr="00E560CD">
              <w:rPr>
                <w:rFonts w:ascii="Times New Roman" w:hAnsi="Times New Roman" w:cs="Times New Roman"/>
                <w:sz w:val="28"/>
                <w:szCs w:val="24"/>
                <w:lang w:val="es-ES_tradnl"/>
              </w:rPr>
              <w:t xml:space="preserve">La </w:t>
            </w:r>
            <w:r w:rsidRPr="00E560CD">
              <w:rPr>
                <w:rFonts w:ascii="Times New Roman" w:hAnsi="Times New Roman" w:cs="Times New Roman"/>
                <w:sz w:val="28"/>
                <w:szCs w:val="24"/>
                <w:lang w:val="es-ES_tradnl"/>
              </w:rPr>
              <w:t>Sala Plena de la Corte Constitucional declaró exequible el inciso segundo del artículo 57 de la Ley 99 de 1993, en el entendido de que los estudios de impacto ambiental a que se refiere la norma deben incluir una evaluación de los impactos en materia de ca</w:t>
            </w:r>
            <w:r w:rsidRPr="00E560CD">
              <w:rPr>
                <w:rFonts w:ascii="Times New Roman" w:hAnsi="Times New Roman" w:cs="Times New Roman"/>
                <w:sz w:val="28"/>
                <w:szCs w:val="24"/>
                <w:lang w:val="es-ES_tradnl"/>
              </w:rPr>
              <w:t>mbio climático</w:t>
            </w:r>
            <w:r w:rsidRPr="00E560CD">
              <w:rPr>
                <w:rFonts w:ascii="Times New Roman" w:hAnsi="Times New Roman" w:cs="Times New Roman"/>
                <w:sz w:val="28"/>
                <w:szCs w:val="24"/>
                <w:lang w:val="es-ES_tradnl"/>
              </w:rPr>
              <w:t>.</w:t>
            </w:r>
          </w:p>
          <w:p w:rsidR="004620B1" w:rsidRPr="00E560CD" w:rsidRDefault="00E560CD" w:rsidP="00D9082A">
            <w:pPr>
              <w:rPr>
                <w:rFonts w:ascii="Times New Roman" w:hAnsi="Times New Roman" w:cs="Times New Roman"/>
                <w:sz w:val="28"/>
                <w:lang w:val="es-ES_tradnl"/>
              </w:rPr>
            </w:pPr>
          </w:p>
          <w:p w:rsidR="002F1B23" w:rsidRPr="00E560CD" w:rsidRDefault="00E560CD" w:rsidP="00D9082A">
            <w:pPr>
              <w:rPr>
                <w:rFonts w:ascii="Times New Roman" w:hAnsi="Times New Roman" w:cs="Times New Roman"/>
                <w:sz w:val="28"/>
                <w:lang w:val="es-ES_tradnl"/>
              </w:rPr>
            </w:pPr>
            <w:r w:rsidRPr="00E560CD">
              <w:rPr>
                <w:rFonts w:ascii="Times New Roman" w:hAnsi="Times New Roman" w:cs="Times New Roman"/>
                <w:sz w:val="28"/>
                <w:lang w:val="es-ES_tradnl"/>
              </w:rPr>
              <w:t xml:space="preserve">Para llegar a dicha decisión, la Corte </w:t>
            </w:r>
            <w:r w:rsidRPr="00E560CD">
              <w:rPr>
                <w:rFonts w:ascii="Times New Roman" w:hAnsi="Times New Roman" w:cs="Times New Roman"/>
                <w:sz w:val="28"/>
                <w:lang w:val="es-ES_tradnl"/>
              </w:rPr>
              <w:t>constat</w:t>
            </w:r>
            <w:r w:rsidRPr="00E560CD">
              <w:rPr>
                <w:rFonts w:ascii="Times New Roman" w:hAnsi="Times New Roman" w:cs="Times New Roman"/>
                <w:sz w:val="28"/>
                <w:lang w:val="es-ES_tradnl"/>
              </w:rPr>
              <w:t>ó</w:t>
            </w:r>
            <w:r w:rsidRPr="00E560CD">
              <w:rPr>
                <w:rFonts w:ascii="Times New Roman" w:hAnsi="Times New Roman" w:cs="Times New Roman"/>
                <w:sz w:val="28"/>
                <w:lang w:val="es-ES_tradnl"/>
              </w:rPr>
              <w:t xml:space="preserve"> que dicha norma presenta un déficit de protección constitucional </w:t>
            </w:r>
            <w:r w:rsidRPr="00E560CD">
              <w:rPr>
                <w:rFonts w:ascii="Times New Roman" w:hAnsi="Times New Roman" w:cs="Times New Roman"/>
                <w:sz w:val="28"/>
                <w:lang w:val="es-ES_tradnl"/>
              </w:rPr>
              <w:t>en cuanto</w:t>
            </w:r>
            <w:r w:rsidRPr="00E560CD">
              <w:rPr>
                <w:rFonts w:ascii="Times New Roman" w:hAnsi="Times New Roman" w:cs="Times New Roman"/>
                <w:sz w:val="28"/>
                <w:lang w:val="es-ES_tradnl"/>
              </w:rPr>
              <w:t xml:space="preserve"> desconoce los artículos 79 y 80 de la Constitución.</w:t>
            </w:r>
          </w:p>
          <w:p w:rsidR="002F1B23" w:rsidRPr="00E560CD" w:rsidRDefault="00E560CD" w:rsidP="00D9082A">
            <w:pPr>
              <w:pStyle w:val="Prrafodelista"/>
              <w:ind w:firstLine="3579"/>
              <w:rPr>
                <w:rFonts w:ascii="Times New Roman" w:hAnsi="Times New Roman" w:cs="Times New Roman"/>
                <w:sz w:val="28"/>
                <w:szCs w:val="24"/>
                <w:lang w:val="es-ES_tradnl"/>
              </w:rPr>
            </w:pPr>
          </w:p>
          <w:p w:rsidR="002F1B23" w:rsidRPr="00E560CD" w:rsidRDefault="00E560CD" w:rsidP="00D9082A">
            <w:pPr>
              <w:rPr>
                <w:rFonts w:ascii="Times New Roman" w:hAnsi="Times New Roman" w:cs="Times New Roman"/>
                <w:sz w:val="28"/>
                <w:szCs w:val="24"/>
                <w:lang w:val="es-ES_tradnl"/>
              </w:rPr>
            </w:pPr>
            <w:r w:rsidRPr="00E560CD">
              <w:rPr>
                <w:rFonts w:ascii="Times New Roman" w:hAnsi="Times New Roman" w:cs="Times New Roman"/>
                <w:sz w:val="28"/>
                <w:szCs w:val="24"/>
                <w:lang w:val="es-ES_tradnl"/>
              </w:rPr>
              <w:t>La Corte partió del supuesto de que el cambio climático es un f</w:t>
            </w:r>
            <w:r w:rsidRPr="00E560CD">
              <w:rPr>
                <w:rFonts w:ascii="Times New Roman" w:hAnsi="Times New Roman" w:cs="Times New Roman"/>
                <w:sz w:val="28"/>
                <w:szCs w:val="24"/>
                <w:lang w:val="es-ES_tradnl"/>
              </w:rPr>
              <w:t>enómeno global determinado por múltiples variables biofísicas y socioeconómicas que interactúan en largos periodos de tiempo, que incide de una manera cada vez más decisiva en los procesos naturales e impacta de forma diferenciada a los territorios, las co</w:t>
            </w:r>
            <w:r w:rsidRPr="00E560CD">
              <w:rPr>
                <w:rFonts w:ascii="Times New Roman" w:hAnsi="Times New Roman" w:cs="Times New Roman"/>
                <w:sz w:val="28"/>
                <w:szCs w:val="24"/>
                <w:lang w:val="es-ES_tradnl"/>
              </w:rPr>
              <w:t xml:space="preserve">munidades y las personas, siendo Colombia uno de los países más afectados. </w:t>
            </w:r>
          </w:p>
          <w:p w:rsidR="002F1B23" w:rsidRPr="00E560CD" w:rsidRDefault="00E560CD" w:rsidP="00D9082A">
            <w:pPr>
              <w:pStyle w:val="Prrafodelista"/>
              <w:ind w:firstLine="3579"/>
              <w:rPr>
                <w:rFonts w:ascii="Times New Roman" w:hAnsi="Times New Roman" w:cs="Times New Roman"/>
                <w:sz w:val="28"/>
                <w:szCs w:val="24"/>
                <w:lang w:val="es-ES_tradnl"/>
              </w:rPr>
            </w:pPr>
          </w:p>
          <w:p w:rsidR="002F1B23" w:rsidRPr="00E560CD" w:rsidRDefault="00E560CD" w:rsidP="00D9082A">
            <w:pPr>
              <w:rPr>
                <w:rFonts w:ascii="Times New Roman" w:hAnsi="Times New Roman" w:cs="Times New Roman"/>
                <w:sz w:val="28"/>
                <w:szCs w:val="24"/>
                <w:lang w:val="es-ES_tradnl"/>
              </w:rPr>
            </w:pPr>
            <w:r w:rsidRPr="00E560CD">
              <w:rPr>
                <w:rFonts w:ascii="Times New Roman" w:hAnsi="Times New Roman" w:cs="Times New Roman"/>
                <w:sz w:val="28"/>
                <w:szCs w:val="24"/>
                <w:lang w:val="es-ES_tradnl"/>
              </w:rPr>
              <w:t xml:space="preserve">Concluyó, entonces, que la falta de inclusión de los impactos asociados a ese fenómeno climático en los estudios de impacto ambiental </w:t>
            </w:r>
            <w:r w:rsidRPr="00E560CD">
              <w:rPr>
                <w:rFonts w:ascii="Times New Roman" w:hAnsi="Times New Roman" w:cs="Times New Roman"/>
                <w:sz w:val="28"/>
                <w:szCs w:val="24"/>
                <w:lang w:val="es-ES_tradnl"/>
              </w:rPr>
              <w:t xml:space="preserve">requeridos </w:t>
            </w:r>
            <w:r w:rsidRPr="00E560CD">
              <w:rPr>
                <w:rFonts w:ascii="Times New Roman" w:hAnsi="Times New Roman" w:cs="Times New Roman"/>
                <w:sz w:val="28"/>
                <w:szCs w:val="24"/>
                <w:lang w:val="es-ES_tradnl"/>
              </w:rPr>
              <w:t>para la obtención de licencia ambi</w:t>
            </w:r>
            <w:r w:rsidRPr="00E560CD">
              <w:rPr>
                <w:rFonts w:ascii="Times New Roman" w:hAnsi="Times New Roman" w:cs="Times New Roman"/>
                <w:sz w:val="28"/>
                <w:szCs w:val="24"/>
                <w:lang w:val="es-ES_tradnl"/>
              </w:rPr>
              <w:t>ental, genera como consecuencia que el Estado no pueda cumplir adecuadamente con los deberes que se derivan de los artículos 79 y 80 de la Constitución, entre ellos, garantizar el derecho a gozar de un ambiente sano, proteger la diversidad e integridad del</w:t>
            </w:r>
            <w:r w:rsidRPr="00E560CD">
              <w:rPr>
                <w:rFonts w:ascii="Times New Roman" w:hAnsi="Times New Roman" w:cs="Times New Roman"/>
                <w:sz w:val="28"/>
                <w:szCs w:val="24"/>
                <w:lang w:val="es-ES_tradnl"/>
              </w:rPr>
              <w:t xml:space="preserve"> ambiente y planificar el manejo y aprovechamiento de los recursos naturales, para garantizar el desarrollo sostenible. </w:t>
            </w:r>
          </w:p>
          <w:p w:rsidR="002F1B23" w:rsidRPr="00E560CD" w:rsidRDefault="00E560CD" w:rsidP="00D9082A">
            <w:pPr>
              <w:pStyle w:val="Prrafodelista"/>
              <w:ind w:firstLine="3579"/>
              <w:rPr>
                <w:rFonts w:ascii="Times New Roman" w:hAnsi="Times New Roman" w:cs="Times New Roman"/>
                <w:sz w:val="28"/>
                <w:szCs w:val="24"/>
                <w:lang w:val="es-ES_tradnl"/>
              </w:rPr>
            </w:pPr>
          </w:p>
          <w:p w:rsidR="002F1B23" w:rsidRPr="00E560CD" w:rsidRDefault="00E560CD" w:rsidP="00D9082A">
            <w:pPr>
              <w:rPr>
                <w:rFonts w:ascii="Times New Roman" w:hAnsi="Times New Roman" w:cs="Times New Roman"/>
                <w:color w:val="0D0D0D" w:themeColor="text1" w:themeTint="F2"/>
                <w:sz w:val="28"/>
                <w:szCs w:val="24"/>
                <w:lang w:val="es-ES_tradnl" w:eastAsia="es-MX"/>
              </w:rPr>
            </w:pPr>
            <w:r w:rsidRPr="00E560CD">
              <w:rPr>
                <w:rFonts w:ascii="Times New Roman" w:hAnsi="Times New Roman" w:cs="Times New Roman"/>
                <w:sz w:val="28"/>
                <w:szCs w:val="24"/>
                <w:lang w:val="es-ES_tradnl"/>
              </w:rPr>
              <w:t>Por tal razón, la Sala resolvió exhortar al Congreso de la República para que expida una regulación que incluya las variables, medidas</w:t>
            </w:r>
            <w:r w:rsidRPr="00E560CD">
              <w:rPr>
                <w:rFonts w:ascii="Times New Roman" w:hAnsi="Times New Roman" w:cs="Times New Roman"/>
                <w:sz w:val="28"/>
                <w:szCs w:val="24"/>
                <w:lang w:val="es-ES_tradnl"/>
              </w:rPr>
              <w:t xml:space="preserve"> y herramientas que el Estado debe utilizar para la evaluación de los impactos que en materia de cambio climático pueden producir los proyectos, las obras y las actividades cuya ejecución requiera autorización del Estado, y ordenó al Ministerio de Ambiente</w:t>
            </w:r>
            <w:r w:rsidRPr="00E560CD">
              <w:rPr>
                <w:rFonts w:ascii="Times New Roman" w:hAnsi="Times New Roman" w:cs="Times New Roman"/>
                <w:sz w:val="28"/>
                <w:szCs w:val="24"/>
                <w:lang w:val="es-ES_tradnl"/>
              </w:rPr>
              <w:t xml:space="preserve"> y Desarrollo Sostenible que actualice los términos de referencia genéricos para la elaboración de los estudios de impacto ambiental en relación con la evaluación de los impactos que en materia de cambio climático pueden producir las obras o actividades cu</w:t>
            </w:r>
            <w:r w:rsidRPr="00E560CD">
              <w:rPr>
                <w:rFonts w:ascii="Times New Roman" w:hAnsi="Times New Roman" w:cs="Times New Roman"/>
                <w:sz w:val="28"/>
                <w:szCs w:val="24"/>
                <w:lang w:val="es-ES_tradnl"/>
              </w:rPr>
              <w:t xml:space="preserve">ya ejecución requiere licencia ambiental. </w:t>
            </w:r>
          </w:p>
        </w:tc>
      </w:tr>
    </w:tbl>
    <w:p w:rsidR="002B1705" w:rsidRPr="00E560CD" w:rsidRDefault="00E560CD" w:rsidP="00D9082A">
      <w:pPr>
        <w:ind w:right="51"/>
        <w:contextualSpacing/>
        <w:jc w:val="both"/>
        <w:rPr>
          <w:rFonts w:ascii="Times New Roman" w:hAnsi="Times New Roman" w:cs="Times New Roman"/>
          <w:color w:val="000000" w:themeColor="text1"/>
          <w:sz w:val="28"/>
          <w:szCs w:val="28"/>
          <w:lang w:val="es-ES_tradnl"/>
        </w:rPr>
      </w:pPr>
    </w:p>
    <w:p w:rsidR="00761B34" w:rsidRPr="00E560CD" w:rsidRDefault="00E560CD" w:rsidP="00D9082A">
      <w:pPr>
        <w:ind w:right="51"/>
        <w:contextualSpacing/>
        <w:rPr>
          <w:rFonts w:ascii="Times New Roman" w:hAnsi="Times New Roman" w:cs="Times New Roman"/>
          <w:sz w:val="28"/>
          <w:szCs w:val="28"/>
          <w:lang w:val="es-ES_tradnl"/>
        </w:rPr>
      </w:pPr>
    </w:p>
    <w:p w:rsidR="00CC35D5" w:rsidRPr="00E560CD" w:rsidRDefault="00E560CD" w:rsidP="00D9082A">
      <w:pPr>
        <w:ind w:right="51"/>
        <w:contextualSpacing/>
        <w:jc w:val="both"/>
        <w:rPr>
          <w:rFonts w:ascii="Times New Roman" w:hAnsi="Times New Roman" w:cs="Times New Roman"/>
          <w:sz w:val="28"/>
          <w:szCs w:val="28"/>
          <w:lang w:val="es-ES_tradnl"/>
        </w:rPr>
      </w:pPr>
    </w:p>
    <w:p w:rsidR="009E1A12" w:rsidRPr="00E560CD" w:rsidRDefault="00E560CD" w:rsidP="00D9082A">
      <w:pPr>
        <w:ind w:right="51"/>
        <w:contextualSpacing/>
        <w:jc w:val="both"/>
        <w:rPr>
          <w:rFonts w:ascii="Times New Roman" w:hAnsi="Times New Roman" w:cs="Times New Roman"/>
          <w:sz w:val="28"/>
          <w:szCs w:val="28"/>
          <w:lang w:val="es-ES_tradnl"/>
        </w:rPr>
      </w:pPr>
      <w:r w:rsidRPr="00E560CD">
        <w:rPr>
          <w:rFonts w:ascii="Times New Roman" w:hAnsi="Times New Roman" w:cs="Times New Roman"/>
          <w:sz w:val="28"/>
          <w:szCs w:val="28"/>
          <w:lang w:val="es-ES_tradnl"/>
        </w:rPr>
        <w:t xml:space="preserve">Bogotá, D. C., </w:t>
      </w:r>
      <w:r w:rsidRPr="00E560CD">
        <w:rPr>
          <w:rFonts w:ascii="Times New Roman" w:hAnsi="Times New Roman" w:cs="Times New Roman"/>
          <w:sz w:val="28"/>
          <w:szCs w:val="28"/>
          <w:lang w:val="es-ES_tradnl"/>
        </w:rPr>
        <w:t>once</w:t>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11</w:t>
      </w:r>
      <w:r w:rsidRPr="00E560CD">
        <w:rPr>
          <w:rFonts w:ascii="Times New Roman" w:hAnsi="Times New Roman" w:cs="Times New Roman"/>
          <w:sz w:val="28"/>
          <w:szCs w:val="28"/>
          <w:lang w:val="es-ES_tradnl"/>
        </w:rPr>
        <w:t>) de julio de dos mil veinticuatro (2024)</w:t>
      </w:r>
    </w:p>
    <w:p w:rsidR="009E1A12" w:rsidRPr="00E560CD" w:rsidRDefault="00E560CD" w:rsidP="00D9082A">
      <w:pPr>
        <w:ind w:right="51"/>
        <w:contextualSpacing/>
        <w:jc w:val="both"/>
        <w:rPr>
          <w:rFonts w:ascii="Times New Roman" w:hAnsi="Times New Roman" w:cs="Times New Roman"/>
          <w:bCs/>
          <w:sz w:val="28"/>
          <w:szCs w:val="28"/>
          <w:lang w:val="es-ES_tradnl"/>
        </w:rPr>
      </w:pPr>
    </w:p>
    <w:p w:rsidR="009E1A12" w:rsidRPr="00E560CD" w:rsidRDefault="00E560CD" w:rsidP="00D9082A">
      <w:pPr>
        <w:jc w:val="both"/>
        <w:rPr>
          <w:rFonts w:ascii="Times New Roman" w:hAnsi="Times New Roman" w:cs="Times New Roman"/>
          <w:sz w:val="28"/>
          <w:szCs w:val="28"/>
          <w:lang w:val="es-ES_tradnl"/>
        </w:rPr>
      </w:pPr>
      <w:r w:rsidRPr="00E560CD">
        <w:rPr>
          <w:rFonts w:ascii="Times New Roman" w:hAnsi="Times New Roman" w:cs="Times New Roman"/>
          <w:sz w:val="28"/>
          <w:szCs w:val="28"/>
          <w:lang w:val="es-ES_tradnl"/>
        </w:rPr>
        <w:t xml:space="preserve">La Sala Plena de la Corte Constitucional, con fundamento en el artículo 241.4 de la Constitución y cumplidos los trámites previstos en el </w:t>
      </w:r>
      <w:r w:rsidRPr="00E560CD">
        <w:rPr>
          <w:rFonts w:ascii="Times New Roman" w:hAnsi="Times New Roman" w:cs="Times New Roman"/>
          <w:sz w:val="28"/>
          <w:szCs w:val="28"/>
          <w:lang w:val="es-ES_tradnl"/>
        </w:rPr>
        <w:t>Decreto 2067 de 1991</w:t>
      </w:r>
      <w:r w:rsidRPr="00E560CD">
        <w:rPr>
          <w:rStyle w:val="Refdenotaalpie"/>
          <w:rFonts w:ascii="Times New Roman" w:eastAsia="SimSun" w:hAnsi="Times New Roman" w:cs="Times New Roman"/>
          <w:sz w:val="28"/>
          <w:szCs w:val="28"/>
          <w:lang w:val="es-ES_tradnl"/>
        </w:rPr>
        <w:footnoteReference w:id="2"/>
      </w:r>
      <w:r w:rsidRPr="00E560CD">
        <w:rPr>
          <w:rFonts w:ascii="Times New Roman" w:hAnsi="Times New Roman" w:cs="Times New Roman"/>
          <w:sz w:val="28"/>
          <w:szCs w:val="28"/>
          <w:lang w:val="es-ES_tradnl"/>
        </w:rPr>
        <w:t xml:space="preserve">, decide sobre la demanda presentada en virtud del artículo 40.6 de la Constitución, por los ciudadanos </w:t>
      </w:r>
      <w:r w:rsidRPr="00E560CD">
        <w:rPr>
          <w:rFonts w:ascii="Times New Roman" w:hAnsi="Times New Roman" w:cs="Times New Roman"/>
          <w:color w:val="000000" w:themeColor="text1"/>
          <w:sz w:val="28"/>
          <w:szCs w:val="28"/>
          <w:lang w:val="es-ES_tradnl"/>
        </w:rPr>
        <w:t>Diana Esther Guzmán Rodríguez, Maryluz Barragán González, Laura Juliana Santacoloma Méndez, Paulo Ilich Bacca Benavides, Julián Dan</w:t>
      </w:r>
      <w:r w:rsidRPr="00E560CD">
        <w:rPr>
          <w:rFonts w:ascii="Times New Roman" w:hAnsi="Times New Roman" w:cs="Times New Roman"/>
          <w:color w:val="000000" w:themeColor="text1"/>
          <w:sz w:val="28"/>
          <w:szCs w:val="28"/>
          <w:lang w:val="es-ES_tradnl"/>
        </w:rPr>
        <w:t xml:space="preserve">iel González Escallón, Édgar Valdeleón Pabón, Fabián Eduardo Mendoza Pulido, Dayana Blanco Acendra, Sibelys Katina Mejía Rodríguez y David Fernando Cruz Gutiérrez </w:t>
      </w:r>
      <w:r w:rsidRPr="00E560CD">
        <w:rPr>
          <w:rFonts w:ascii="Times New Roman" w:hAnsi="Times New Roman" w:cs="Times New Roman"/>
          <w:iCs/>
          <w:color w:val="000000" w:themeColor="text1"/>
          <w:sz w:val="28"/>
          <w:szCs w:val="28"/>
          <w:lang w:val="es-ES_tradnl"/>
        </w:rPr>
        <w:t xml:space="preserve">contra el </w:t>
      </w:r>
      <w:r w:rsidRPr="00E560CD">
        <w:rPr>
          <w:rFonts w:ascii="Times New Roman" w:hAnsi="Times New Roman" w:cs="Times New Roman"/>
          <w:color w:val="000000" w:themeColor="text1"/>
          <w:sz w:val="28"/>
          <w:szCs w:val="28"/>
          <w:lang w:val="es-ES_tradnl"/>
        </w:rPr>
        <w:t>artículo 57 (parcial) de la Ley 99 de 1993</w:t>
      </w:r>
      <w:r w:rsidRPr="00E560CD">
        <w:rPr>
          <w:rFonts w:ascii="Times New Roman" w:hAnsi="Times New Roman" w:cs="Times New Roman"/>
          <w:iCs/>
          <w:color w:val="000000" w:themeColor="text1"/>
          <w:sz w:val="28"/>
          <w:szCs w:val="28"/>
          <w:lang w:val="es-ES_tradnl"/>
        </w:rPr>
        <w:t>, cuyo texto se señala a continuación.</w:t>
      </w:r>
    </w:p>
    <w:p w:rsidR="009E1A12" w:rsidRPr="00E560CD" w:rsidRDefault="00E560CD" w:rsidP="00D9082A">
      <w:pPr>
        <w:jc w:val="both"/>
        <w:rPr>
          <w:rFonts w:ascii="Times New Roman" w:hAnsi="Times New Roman" w:cs="Times New Roman"/>
          <w:iCs/>
          <w:sz w:val="28"/>
          <w:szCs w:val="28"/>
          <w:lang w:val="es-ES_tradnl"/>
        </w:rPr>
      </w:pPr>
    </w:p>
    <w:p w:rsidR="000C637D" w:rsidRPr="00E560CD" w:rsidRDefault="00E560CD" w:rsidP="00D9082A">
      <w:pPr>
        <w:jc w:val="both"/>
        <w:rPr>
          <w:rFonts w:ascii="Times New Roman" w:hAnsi="Times New Roman" w:cs="Times New Roman"/>
          <w:iCs/>
          <w:sz w:val="28"/>
          <w:szCs w:val="28"/>
          <w:lang w:val="es-ES_tradnl"/>
        </w:rPr>
      </w:pPr>
    </w:p>
    <w:p w:rsidR="009E1A12" w:rsidRPr="00E560CD" w:rsidRDefault="00E560CD" w:rsidP="00D9082A">
      <w:pPr>
        <w:pStyle w:val="Cuadrculaclara-nfasis311"/>
        <w:tabs>
          <w:tab w:val="left" w:pos="567"/>
        </w:tabs>
        <w:ind w:left="0" w:right="51"/>
        <w:contextualSpacing/>
        <w:rPr>
          <w:rFonts w:ascii="Times New Roman" w:hAnsi="Times New Roman" w:cs="Times New Roman"/>
          <w:b/>
          <w:bCs/>
          <w:sz w:val="28"/>
          <w:szCs w:val="28"/>
          <w:lang w:val="es-ES_tradnl"/>
        </w:rPr>
      </w:pPr>
      <w:r w:rsidRPr="00E560CD">
        <w:rPr>
          <w:rFonts w:ascii="Times New Roman" w:hAnsi="Times New Roman" w:cs="Times New Roman"/>
          <w:b/>
          <w:bCs/>
          <w:sz w:val="28"/>
          <w:szCs w:val="28"/>
          <w:lang w:val="es-ES_tradnl"/>
        </w:rPr>
        <w:t>I.</w:t>
      </w:r>
      <w:r w:rsidRPr="00E560CD">
        <w:rPr>
          <w:rFonts w:ascii="Times New Roman" w:hAnsi="Times New Roman" w:cs="Times New Roman"/>
          <w:b/>
          <w:bCs/>
          <w:sz w:val="28"/>
          <w:szCs w:val="28"/>
          <w:lang w:val="es-ES_tradnl"/>
        </w:rPr>
        <w:t xml:space="preserve"> </w:t>
      </w:r>
      <w:r w:rsidRPr="00E560CD">
        <w:rPr>
          <w:rFonts w:ascii="Times New Roman" w:hAnsi="Times New Roman" w:cs="Times New Roman"/>
          <w:b/>
          <w:bCs/>
          <w:sz w:val="28"/>
          <w:szCs w:val="28"/>
          <w:lang w:val="es-ES_tradnl"/>
        </w:rPr>
        <w:t>DISPOSICIÓN DEMANDADA</w:t>
      </w:r>
      <w:r w:rsidRPr="00E560CD">
        <w:rPr>
          <w:rStyle w:val="Refdenotaalpie"/>
          <w:rFonts w:ascii="Times New Roman" w:eastAsia="SimSun" w:hAnsi="Times New Roman" w:cs="Times New Roman"/>
          <w:bCs/>
          <w:sz w:val="28"/>
          <w:szCs w:val="28"/>
          <w:lang w:val="es-ES_tradnl"/>
        </w:rPr>
        <w:footnoteReference w:id="3"/>
      </w:r>
    </w:p>
    <w:p w:rsidR="009E1A12" w:rsidRPr="00E560CD" w:rsidRDefault="00E560CD" w:rsidP="00D9082A">
      <w:pPr>
        <w:contextualSpacing/>
        <w:rPr>
          <w:rFonts w:ascii="Times New Roman" w:hAnsi="Times New Roman" w:cs="Times New Roman"/>
          <w:sz w:val="28"/>
          <w:szCs w:val="28"/>
          <w:lang w:val="es-ES_tradnl"/>
        </w:rPr>
      </w:pPr>
    </w:p>
    <w:p w:rsidR="009E1A12" w:rsidRPr="00E560CD" w:rsidRDefault="00E560CD" w:rsidP="00D9082A">
      <w:pPr>
        <w:ind w:left="567" w:right="616"/>
        <w:contextualSpacing/>
        <w:jc w:val="center"/>
        <w:rPr>
          <w:rFonts w:ascii="Times New Roman" w:hAnsi="Times New Roman" w:cs="Times New Roman"/>
          <w:b/>
          <w:bCs/>
          <w:sz w:val="28"/>
          <w:lang w:val="es-ES_tradnl"/>
        </w:rPr>
      </w:pPr>
      <w:r w:rsidRPr="00E560CD">
        <w:rPr>
          <w:rFonts w:ascii="Times New Roman" w:hAnsi="Times New Roman" w:cs="Times New Roman"/>
          <w:sz w:val="28"/>
          <w:lang w:val="es-ES_tradnl"/>
        </w:rPr>
        <w:t>“</w:t>
      </w:r>
      <w:r w:rsidRPr="00E560CD">
        <w:rPr>
          <w:rFonts w:ascii="Times New Roman" w:hAnsi="Times New Roman" w:cs="Times New Roman"/>
          <w:b/>
          <w:bCs/>
          <w:sz w:val="28"/>
          <w:lang w:val="es-ES_tradnl"/>
        </w:rPr>
        <w:t>LEY 99 DE 1993</w:t>
      </w:r>
    </w:p>
    <w:p w:rsidR="009E1A12" w:rsidRPr="00E560CD" w:rsidRDefault="00E560CD" w:rsidP="00D9082A">
      <w:pPr>
        <w:ind w:left="567" w:right="616"/>
        <w:contextualSpacing/>
        <w:jc w:val="center"/>
        <w:rPr>
          <w:rFonts w:ascii="Times New Roman" w:hAnsi="Times New Roman" w:cs="Times New Roman"/>
          <w:sz w:val="28"/>
          <w:lang w:val="es-ES_tradnl"/>
        </w:rPr>
      </w:pPr>
      <w:r w:rsidRPr="00E560CD">
        <w:rPr>
          <w:rFonts w:ascii="Times New Roman" w:hAnsi="Times New Roman" w:cs="Times New Roman"/>
          <w:sz w:val="28"/>
          <w:lang w:val="es-ES_tradnl"/>
        </w:rPr>
        <w:t xml:space="preserve">Por la cual se crea el Ministerio del Medio Ambiente, se reordena el Sector Público encargado de la gestión y conservación del medio ambiente y los recursos naturales renovables, se organiza el Sistema Nacional </w:t>
      </w:r>
      <w:r w:rsidRPr="00E560CD">
        <w:rPr>
          <w:rFonts w:ascii="Times New Roman" w:hAnsi="Times New Roman" w:cs="Times New Roman"/>
          <w:sz w:val="28"/>
          <w:lang w:val="es-ES_tradnl"/>
        </w:rPr>
        <w:t>Ambiental, SINA y se dictan otras disposiciones.</w:t>
      </w:r>
    </w:p>
    <w:p w:rsidR="009E1A12" w:rsidRPr="00E560CD" w:rsidRDefault="00E560CD" w:rsidP="00D9082A">
      <w:pPr>
        <w:ind w:left="567" w:right="616"/>
        <w:contextualSpacing/>
        <w:jc w:val="center"/>
        <w:rPr>
          <w:rFonts w:ascii="Times New Roman" w:hAnsi="Times New Roman" w:cs="Times New Roman"/>
          <w:sz w:val="28"/>
          <w:lang w:val="es-ES_tradnl"/>
        </w:rPr>
      </w:pPr>
    </w:p>
    <w:p w:rsidR="009E1A12" w:rsidRPr="00E560CD" w:rsidRDefault="00E560CD" w:rsidP="00D9082A">
      <w:pPr>
        <w:ind w:left="567" w:right="616"/>
        <w:contextualSpacing/>
        <w:jc w:val="center"/>
        <w:rPr>
          <w:rFonts w:ascii="Times New Roman" w:hAnsi="Times New Roman" w:cs="Times New Roman"/>
          <w:sz w:val="28"/>
          <w:lang w:val="es-ES_tradnl"/>
        </w:rPr>
      </w:pPr>
      <w:r w:rsidRPr="00E560CD">
        <w:rPr>
          <w:rFonts w:ascii="Times New Roman" w:hAnsi="Times New Roman" w:cs="Times New Roman"/>
          <w:sz w:val="28"/>
          <w:lang w:val="es-ES_tradnl"/>
        </w:rPr>
        <w:t>EL CONGRESO DE LA REPÚBLICA</w:t>
      </w:r>
    </w:p>
    <w:p w:rsidR="009E1A12" w:rsidRPr="00E560CD" w:rsidRDefault="00E560CD" w:rsidP="00D9082A">
      <w:pPr>
        <w:ind w:left="567" w:right="616"/>
        <w:contextualSpacing/>
        <w:jc w:val="center"/>
        <w:rPr>
          <w:rFonts w:ascii="Times New Roman" w:hAnsi="Times New Roman" w:cs="Times New Roman"/>
          <w:sz w:val="28"/>
          <w:lang w:val="es-ES_tradnl"/>
        </w:rPr>
      </w:pPr>
    </w:p>
    <w:p w:rsidR="009E1A12" w:rsidRPr="00E560CD" w:rsidRDefault="00E560CD" w:rsidP="00D9082A">
      <w:pPr>
        <w:ind w:left="567" w:right="616"/>
        <w:contextualSpacing/>
        <w:jc w:val="center"/>
        <w:rPr>
          <w:rFonts w:ascii="Times New Roman" w:hAnsi="Times New Roman" w:cs="Times New Roman"/>
          <w:sz w:val="28"/>
          <w:lang w:val="es-ES_tradnl"/>
        </w:rPr>
      </w:pPr>
      <w:r w:rsidRPr="00E560CD">
        <w:rPr>
          <w:rFonts w:ascii="Times New Roman" w:hAnsi="Times New Roman" w:cs="Times New Roman"/>
          <w:sz w:val="28"/>
          <w:lang w:val="es-ES_tradnl"/>
        </w:rPr>
        <w:t xml:space="preserve">DECRETA: </w:t>
      </w:r>
    </w:p>
    <w:p w:rsidR="009E1A12" w:rsidRPr="00E560CD" w:rsidRDefault="00E560CD" w:rsidP="00D9082A">
      <w:pPr>
        <w:ind w:left="567" w:right="616"/>
        <w:contextualSpacing/>
        <w:jc w:val="center"/>
        <w:rPr>
          <w:rFonts w:ascii="Times New Roman" w:hAnsi="Times New Roman" w:cs="Times New Roman"/>
          <w:sz w:val="28"/>
          <w:lang w:val="es-ES_tradnl"/>
        </w:rPr>
      </w:pPr>
      <w:r w:rsidRPr="00E560CD">
        <w:rPr>
          <w:rFonts w:ascii="Times New Roman" w:hAnsi="Times New Roman" w:cs="Times New Roman"/>
          <w:sz w:val="28"/>
          <w:lang w:val="es-ES_tradnl"/>
        </w:rPr>
        <w:t>[…]</w:t>
      </w:r>
    </w:p>
    <w:p w:rsidR="009E1A12" w:rsidRPr="00E560CD" w:rsidRDefault="00E560CD" w:rsidP="00D9082A">
      <w:pPr>
        <w:tabs>
          <w:tab w:val="left" w:pos="284"/>
        </w:tabs>
        <w:ind w:left="567" w:right="616"/>
        <w:contextualSpacing/>
        <w:rPr>
          <w:rFonts w:ascii="Times New Roman" w:hAnsi="Times New Roman" w:cs="Times New Roman"/>
          <w:color w:val="000000"/>
          <w:sz w:val="28"/>
          <w:lang w:val="es-ES_tradnl"/>
        </w:rPr>
      </w:pPr>
    </w:p>
    <w:p w:rsidR="009E1A12" w:rsidRPr="00E560CD" w:rsidRDefault="00E560CD" w:rsidP="00D9082A">
      <w:pPr>
        <w:ind w:left="567" w:right="616"/>
        <w:jc w:val="both"/>
        <w:rPr>
          <w:rFonts w:ascii="Times New Roman" w:hAnsi="Times New Roman" w:cs="Times New Roman"/>
          <w:bCs/>
          <w:color w:val="000000" w:themeColor="text1"/>
          <w:sz w:val="28"/>
          <w:lang w:val="es-ES_tradnl"/>
        </w:rPr>
      </w:pPr>
      <w:bookmarkStart w:id="2" w:name="57"/>
      <w:r w:rsidRPr="00E560CD">
        <w:rPr>
          <w:rFonts w:ascii="Times New Roman" w:hAnsi="Times New Roman" w:cs="Times New Roman"/>
          <w:b/>
          <w:bCs/>
          <w:color w:val="000000" w:themeColor="text1"/>
          <w:sz w:val="28"/>
          <w:lang w:val="es-ES_tradnl"/>
        </w:rPr>
        <w:t>ARTÍCULO 57. DEL ESTUDIO DE IMPACTO AMBIENTAL.</w:t>
      </w:r>
      <w:bookmarkEnd w:id="2"/>
      <w:r w:rsidRPr="00E560CD">
        <w:rPr>
          <w:rFonts w:ascii="Times New Roman" w:hAnsi="Times New Roman" w:cs="Times New Roman"/>
          <w:b/>
          <w:bCs/>
          <w:color w:val="000000" w:themeColor="text1"/>
          <w:sz w:val="28"/>
          <w:lang w:val="es-ES_tradnl"/>
        </w:rPr>
        <w:t xml:space="preserve"> &lt;</w:t>
      </w:r>
      <w:r w:rsidRPr="00E560CD">
        <w:rPr>
          <w:rFonts w:ascii="Times New Roman" w:hAnsi="Times New Roman" w:cs="Times New Roman"/>
          <w:bCs/>
          <w:color w:val="000000" w:themeColor="text1"/>
          <w:sz w:val="28"/>
          <w:lang w:val="es-ES_tradnl"/>
        </w:rPr>
        <w:t xml:space="preserve">Artículo modificado por el artículo </w:t>
      </w:r>
      <w:hyperlink r:id="rId8" w:anchor="178" w:history="1">
        <w:r w:rsidRPr="00E560CD">
          <w:rPr>
            <w:rStyle w:val="Hipervnculo"/>
            <w:rFonts w:ascii="Times New Roman" w:eastAsiaTheme="majorEastAsia" w:hAnsi="Times New Roman" w:cs="Times New Roman"/>
            <w:bCs/>
            <w:color w:val="000000" w:themeColor="text1"/>
            <w:sz w:val="28"/>
            <w:u w:val="none"/>
            <w:lang w:val="es-ES_tradnl"/>
          </w:rPr>
          <w:t>178</w:t>
        </w:r>
      </w:hyperlink>
      <w:r w:rsidRPr="00E560CD">
        <w:rPr>
          <w:rFonts w:ascii="Times New Roman" w:hAnsi="Times New Roman" w:cs="Times New Roman"/>
          <w:bCs/>
          <w:color w:val="000000" w:themeColor="text1"/>
          <w:sz w:val="28"/>
          <w:lang w:val="es-ES_tradnl"/>
        </w:rPr>
        <w:t xml:space="preserve"> de la Ley 1753 de 2015. El nuevo texto es el siguiente:&gt; Se entiende por estudio de impacto ambiental, el conjunto de información que debe presentar ante la autoridad ambiental competente el interesado en el otorgamiento de una licencia ambiental.</w:t>
      </w:r>
    </w:p>
    <w:p w:rsidR="009E1A12" w:rsidRPr="00E560CD" w:rsidRDefault="00E560CD" w:rsidP="00D9082A">
      <w:pPr>
        <w:ind w:left="567" w:right="616"/>
        <w:jc w:val="both"/>
        <w:rPr>
          <w:rFonts w:ascii="Times New Roman" w:hAnsi="Times New Roman" w:cs="Times New Roman"/>
          <w:bCs/>
          <w:color w:val="000000" w:themeColor="text1"/>
          <w:sz w:val="28"/>
          <w:lang w:val="es-ES_tradnl"/>
        </w:rPr>
      </w:pPr>
    </w:p>
    <w:p w:rsidR="009E1A12" w:rsidRPr="00E560CD" w:rsidRDefault="00E560CD" w:rsidP="00D9082A">
      <w:pPr>
        <w:ind w:left="567" w:right="616"/>
        <w:jc w:val="both"/>
        <w:rPr>
          <w:rFonts w:ascii="Times New Roman" w:hAnsi="Times New Roman" w:cs="Times New Roman"/>
          <w:bCs/>
          <w:color w:val="000000" w:themeColor="text1"/>
          <w:sz w:val="28"/>
          <w:lang w:val="es-ES_tradnl"/>
        </w:rPr>
      </w:pPr>
      <w:r w:rsidRPr="00E560CD">
        <w:rPr>
          <w:rFonts w:ascii="Times New Roman" w:hAnsi="Times New Roman" w:cs="Times New Roman"/>
          <w:bCs/>
          <w:color w:val="000000" w:themeColor="text1"/>
          <w:sz w:val="28"/>
          <w:lang w:val="es-ES_tradnl"/>
        </w:rPr>
        <w:t>El est</w:t>
      </w:r>
      <w:r w:rsidRPr="00E560CD">
        <w:rPr>
          <w:rFonts w:ascii="Times New Roman" w:hAnsi="Times New Roman" w:cs="Times New Roman"/>
          <w:bCs/>
          <w:color w:val="000000" w:themeColor="text1"/>
          <w:sz w:val="28"/>
          <w:lang w:val="es-ES_tradnl"/>
        </w:rPr>
        <w:t xml:space="preserve">udio de impacto ambiental contendrá información sobre la localización del proyecto, los </w:t>
      </w:r>
      <w:r w:rsidRPr="00E560CD">
        <w:rPr>
          <w:rFonts w:ascii="Times New Roman" w:hAnsi="Times New Roman" w:cs="Times New Roman"/>
          <w:bCs/>
          <w:color w:val="000000" w:themeColor="text1"/>
          <w:sz w:val="28"/>
          <w:u w:val="single"/>
          <w:lang w:val="es-ES_tradnl"/>
        </w:rPr>
        <w:t>elementos abióticos, bióticos, y socioeconómicos del medio</w:t>
      </w:r>
      <w:r w:rsidRPr="00E560CD">
        <w:rPr>
          <w:rFonts w:ascii="Times New Roman" w:hAnsi="Times New Roman" w:cs="Times New Roman"/>
          <w:bCs/>
          <w:color w:val="000000" w:themeColor="text1"/>
          <w:sz w:val="28"/>
          <w:lang w:val="es-ES_tradnl"/>
        </w:rPr>
        <w:t xml:space="preserve"> que puedan sufrir deterioro por la respectiva obra o actividad, para cuya ejecución se pide la licencia, </w:t>
      </w:r>
      <w:r w:rsidRPr="00E560CD">
        <w:rPr>
          <w:rFonts w:ascii="Times New Roman" w:hAnsi="Times New Roman" w:cs="Times New Roman"/>
          <w:bCs/>
          <w:color w:val="000000" w:themeColor="text1"/>
          <w:sz w:val="28"/>
          <w:u w:val="single"/>
          <w:lang w:val="es-ES_tradnl"/>
        </w:rPr>
        <w:t>y la</w:t>
      </w:r>
      <w:r w:rsidRPr="00E560CD">
        <w:rPr>
          <w:rFonts w:ascii="Times New Roman" w:hAnsi="Times New Roman" w:cs="Times New Roman"/>
          <w:bCs/>
          <w:color w:val="000000" w:themeColor="text1"/>
          <w:sz w:val="28"/>
          <w:u w:val="single"/>
          <w:lang w:val="es-ES_tradnl"/>
        </w:rPr>
        <w:t xml:space="preserve"> evaluación de los impactos que puedan producirse</w:t>
      </w:r>
      <w:r w:rsidRPr="00E560CD">
        <w:rPr>
          <w:rFonts w:ascii="Times New Roman" w:hAnsi="Times New Roman" w:cs="Times New Roman"/>
          <w:bCs/>
          <w:color w:val="000000" w:themeColor="text1"/>
          <w:sz w:val="28"/>
          <w:lang w:val="es-ES_tradnl"/>
        </w:rPr>
        <w:t>. Además, incluirá el diseño de los planes de prevención, mitigación, corrección y compensación de impactos, así como el plan de manejo ambiental de la obra o actividad.</w:t>
      </w:r>
    </w:p>
    <w:p w:rsidR="009E1A12" w:rsidRPr="00E560CD" w:rsidRDefault="00E560CD" w:rsidP="00D9082A">
      <w:pPr>
        <w:ind w:left="567" w:right="616"/>
        <w:jc w:val="both"/>
        <w:rPr>
          <w:rFonts w:ascii="Times New Roman" w:hAnsi="Times New Roman" w:cs="Times New Roman"/>
          <w:bCs/>
          <w:color w:val="000000" w:themeColor="text1"/>
          <w:sz w:val="28"/>
          <w:lang w:val="es-ES_tradnl"/>
        </w:rPr>
      </w:pPr>
    </w:p>
    <w:p w:rsidR="009E1A12" w:rsidRPr="00E560CD" w:rsidRDefault="00E560CD" w:rsidP="00D9082A">
      <w:pPr>
        <w:ind w:left="567" w:right="616"/>
        <w:jc w:val="both"/>
        <w:rPr>
          <w:rFonts w:ascii="Times New Roman" w:hAnsi="Times New Roman" w:cs="Times New Roman"/>
          <w:bCs/>
          <w:color w:val="000000" w:themeColor="text1"/>
          <w:sz w:val="28"/>
          <w:lang w:val="es-ES_tradnl"/>
        </w:rPr>
      </w:pPr>
      <w:r w:rsidRPr="00E560CD">
        <w:rPr>
          <w:rFonts w:ascii="Times New Roman" w:hAnsi="Times New Roman" w:cs="Times New Roman"/>
          <w:bCs/>
          <w:color w:val="000000" w:themeColor="text1"/>
          <w:sz w:val="28"/>
          <w:lang w:val="es-ES_tradnl"/>
        </w:rPr>
        <w:t xml:space="preserve">El Ministerio de Ambiente y </w:t>
      </w:r>
      <w:r w:rsidRPr="00E560CD">
        <w:rPr>
          <w:rFonts w:ascii="Times New Roman" w:hAnsi="Times New Roman" w:cs="Times New Roman"/>
          <w:bCs/>
          <w:color w:val="000000" w:themeColor="text1"/>
          <w:sz w:val="28"/>
          <w:lang w:val="es-ES_tradnl"/>
        </w:rPr>
        <w:t>Desarrollo Sostenible expedirá los términos de referencia genéricos para la elaboración del estudio de impacto ambiental; sin embargo, las autoridades ambientales los fijarán de forma específica dentro de los quince (15) días hábiles siguientes a la radica</w:t>
      </w:r>
      <w:r w:rsidRPr="00E560CD">
        <w:rPr>
          <w:rFonts w:ascii="Times New Roman" w:hAnsi="Times New Roman" w:cs="Times New Roman"/>
          <w:bCs/>
          <w:color w:val="000000" w:themeColor="text1"/>
          <w:sz w:val="28"/>
          <w:lang w:val="es-ES_tradnl"/>
        </w:rPr>
        <w:t>ción de la solicitud en ausencia de los primeros”.</w:t>
      </w:r>
    </w:p>
    <w:p w:rsidR="009E1A12" w:rsidRPr="00E560CD" w:rsidRDefault="00E560CD" w:rsidP="00D9082A">
      <w:pPr>
        <w:shd w:val="clear" w:color="auto" w:fill="FFFFFF"/>
        <w:ind w:right="830"/>
        <w:contextualSpacing/>
        <w:rPr>
          <w:rFonts w:ascii="Times New Roman" w:hAnsi="Times New Roman" w:cs="Times New Roman"/>
          <w:iCs/>
          <w:sz w:val="28"/>
          <w:szCs w:val="28"/>
          <w:lang w:val="es-ES_tradnl"/>
        </w:rPr>
      </w:pPr>
    </w:p>
    <w:p w:rsidR="000C637D" w:rsidRPr="00E560CD" w:rsidRDefault="00E560CD" w:rsidP="00D9082A">
      <w:pPr>
        <w:shd w:val="clear" w:color="auto" w:fill="FFFFFF"/>
        <w:ind w:right="830"/>
        <w:contextualSpacing/>
        <w:rPr>
          <w:rFonts w:ascii="Times New Roman" w:hAnsi="Times New Roman" w:cs="Times New Roman"/>
          <w:iCs/>
          <w:sz w:val="28"/>
          <w:szCs w:val="28"/>
          <w:lang w:val="es-ES_tradnl"/>
        </w:rPr>
      </w:pPr>
    </w:p>
    <w:p w:rsidR="009E1A12" w:rsidRPr="00E560CD" w:rsidRDefault="00E560CD" w:rsidP="00D9082A">
      <w:pPr>
        <w:tabs>
          <w:tab w:val="left" w:pos="567"/>
        </w:tabs>
        <w:ind w:right="51"/>
        <w:contextualSpacing/>
        <w:jc w:val="both"/>
        <w:rPr>
          <w:rFonts w:ascii="Times New Roman" w:hAnsi="Times New Roman" w:cs="Times New Roman"/>
          <w:i/>
          <w:iCs/>
          <w:sz w:val="28"/>
          <w:szCs w:val="28"/>
          <w:lang w:val="es-ES_tradnl"/>
        </w:rPr>
      </w:pPr>
      <w:r w:rsidRPr="00E560CD">
        <w:rPr>
          <w:rFonts w:ascii="Times New Roman" w:hAnsi="Times New Roman" w:cs="Times New Roman"/>
          <w:b/>
          <w:bCs/>
          <w:sz w:val="28"/>
          <w:szCs w:val="28"/>
          <w:lang w:val="es-ES_tradnl"/>
        </w:rPr>
        <w:t>II. LA DEMANDA</w:t>
      </w:r>
      <w:r w:rsidRPr="00E560CD">
        <w:rPr>
          <w:rStyle w:val="Refdenotaalpie"/>
          <w:rFonts w:ascii="Times New Roman" w:hAnsi="Times New Roman" w:cs="Times New Roman"/>
          <w:sz w:val="28"/>
          <w:szCs w:val="28"/>
          <w:lang w:val="es-ES_tradnl"/>
        </w:rPr>
        <w:footnoteReference w:id="4"/>
      </w:r>
    </w:p>
    <w:p w:rsidR="009E1A12" w:rsidRPr="00E560CD" w:rsidRDefault="00E560CD" w:rsidP="00D9082A">
      <w:pPr>
        <w:contextualSpacing/>
        <w:rPr>
          <w:rFonts w:ascii="Times New Roman" w:hAnsi="Times New Roman" w:cs="Times New Roman"/>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sz w:val="28"/>
          <w:szCs w:val="28"/>
          <w:lang w:val="es-ES_tradnl"/>
        </w:rPr>
        <w:t xml:space="preserve">Los demandantes plantean un reproche en contra del artículo 57 (parcial) de la Ley 99 de 1993 por la presunta vulneración de los </w:t>
      </w:r>
      <w:r w:rsidRPr="00E560CD">
        <w:rPr>
          <w:rFonts w:ascii="Times New Roman" w:hAnsi="Times New Roman" w:cs="Times New Roman"/>
          <w:color w:val="000000" w:themeColor="text1"/>
          <w:sz w:val="28"/>
          <w:szCs w:val="28"/>
          <w:lang w:val="es-ES_tradnl"/>
        </w:rPr>
        <w:t>artículos 79 y 80 de la Constitución. Por lo tanto, propo</w:t>
      </w:r>
      <w:r w:rsidRPr="00E560CD">
        <w:rPr>
          <w:rFonts w:ascii="Times New Roman" w:hAnsi="Times New Roman" w:cs="Times New Roman"/>
          <w:color w:val="000000" w:themeColor="text1"/>
          <w:sz w:val="28"/>
          <w:szCs w:val="28"/>
          <w:lang w:val="es-ES_tradnl"/>
        </w:rPr>
        <w:t>nen la exequibilidad condicionada de la norma acusada para que se interprete en el entendido que ordena el estándar constitucionalmente admisible. Esto es, que dentro de los “elementos abióticos, bióticos y socioeconómicos” que deben ser valorados en los e</w:t>
      </w:r>
      <w:r w:rsidRPr="00E560CD">
        <w:rPr>
          <w:rFonts w:ascii="Times New Roman" w:hAnsi="Times New Roman" w:cs="Times New Roman"/>
          <w:color w:val="000000" w:themeColor="text1"/>
          <w:sz w:val="28"/>
          <w:szCs w:val="28"/>
          <w:lang w:val="es-ES_tradnl"/>
        </w:rPr>
        <w:t>studios de impacto ambiental (en adelante estudios) y en “la evaluación de los impactos que puedan producirse”, se incluyen los impactos asociados al cambio climático.</w:t>
      </w:r>
    </w:p>
    <w:p w:rsidR="009E1A12" w:rsidRPr="00E560CD" w:rsidRDefault="00E560CD" w:rsidP="00D9082A">
      <w:pPr>
        <w:pStyle w:val="Prrafodelista"/>
        <w:ind w:left="0"/>
        <w:rPr>
          <w:rFonts w:ascii="Times New Roman" w:hAnsi="Times New Roman" w:cs="Times New Roman"/>
          <w:color w:val="000000" w:themeColor="text1"/>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szCs w:val="28"/>
          <w:lang w:val="es-ES_tradnl"/>
        </w:rPr>
      </w:pPr>
      <w:r w:rsidRPr="00E560CD">
        <w:rPr>
          <w:rFonts w:ascii="Times New Roman" w:hAnsi="Times New Roman" w:cs="Times New Roman"/>
          <w:sz w:val="28"/>
          <w:szCs w:val="28"/>
          <w:lang w:val="es-ES_tradnl"/>
        </w:rPr>
        <w:t>Así</w:t>
      </w:r>
      <w:r w:rsidRPr="00E560CD">
        <w:rPr>
          <w:rFonts w:ascii="Times New Roman" w:hAnsi="Times New Roman" w:cs="Times New Roman"/>
          <w:sz w:val="28"/>
          <w:szCs w:val="28"/>
          <w:lang w:val="es-ES_tradnl"/>
        </w:rPr>
        <w:t xml:space="preserve">, aunque </w:t>
      </w:r>
      <w:r w:rsidRPr="00E560CD">
        <w:rPr>
          <w:rFonts w:ascii="Times New Roman" w:hAnsi="Times New Roman" w:cs="Times New Roman"/>
          <w:sz w:val="28"/>
          <w:szCs w:val="28"/>
          <w:lang w:val="es-ES_tradnl"/>
        </w:rPr>
        <w:t xml:space="preserve">los demandantes </w:t>
      </w:r>
      <w:r w:rsidRPr="00E560CD">
        <w:rPr>
          <w:rFonts w:ascii="Times New Roman" w:hAnsi="Times New Roman" w:cs="Times New Roman"/>
          <w:sz w:val="28"/>
          <w:szCs w:val="28"/>
          <w:lang w:val="es-ES_tradnl"/>
        </w:rPr>
        <w:t xml:space="preserve">reconocen que la licencia ambiental significa un gran </w:t>
      </w:r>
      <w:r w:rsidRPr="00E560CD">
        <w:rPr>
          <w:rFonts w:ascii="Times New Roman" w:hAnsi="Times New Roman" w:cs="Times New Roman"/>
          <w:sz w:val="28"/>
          <w:szCs w:val="28"/>
          <w:lang w:val="es-ES_tradnl"/>
        </w:rPr>
        <w:t>avance para la protección del ambiente sano</w:t>
      </w:r>
      <w:r w:rsidRPr="00E560CD">
        <w:rPr>
          <w:rStyle w:val="Refdenotaalpie"/>
          <w:rFonts w:ascii="Times New Roman" w:eastAsia="SimSun" w:hAnsi="Times New Roman" w:cs="Times New Roman"/>
          <w:sz w:val="28"/>
          <w:szCs w:val="28"/>
          <w:lang w:val="es-ES_tradnl"/>
        </w:rPr>
        <w:footnoteReference w:id="5"/>
      </w:r>
      <w:r w:rsidRPr="00E560CD">
        <w:rPr>
          <w:rFonts w:ascii="Times New Roman" w:hAnsi="Times New Roman" w:cs="Times New Roman"/>
          <w:sz w:val="28"/>
          <w:szCs w:val="28"/>
          <w:lang w:val="es-ES_tradnl"/>
        </w:rPr>
        <w:t>, plantean que han surgido nuevos problemas ambientales globales y locales y estándares constitucionales que “muestran que su idoneidad es actualmente limitada”</w:t>
      </w:r>
      <w:r w:rsidRPr="00E560CD">
        <w:rPr>
          <w:rStyle w:val="Refdenotaalpie"/>
          <w:rFonts w:ascii="Times New Roman" w:eastAsia="SimSun" w:hAnsi="Times New Roman" w:cs="Times New Roman"/>
          <w:sz w:val="28"/>
          <w:szCs w:val="28"/>
          <w:lang w:val="es-ES_tradnl"/>
        </w:rPr>
        <w:footnoteReference w:id="6"/>
      </w:r>
      <w:r w:rsidRPr="00E560CD">
        <w:rPr>
          <w:rFonts w:ascii="Times New Roman" w:hAnsi="Times New Roman" w:cs="Times New Roman"/>
          <w:sz w:val="28"/>
          <w:szCs w:val="28"/>
          <w:lang w:val="es-ES_tradnl"/>
        </w:rPr>
        <w:t xml:space="preserve"> e insuficiente para cumplir la Constitución</w:t>
      </w:r>
      <w:r w:rsidRPr="00E560CD">
        <w:rPr>
          <w:rFonts w:ascii="Times New Roman" w:hAnsi="Times New Roman" w:cs="Times New Roman"/>
          <w:sz w:val="28"/>
          <w:szCs w:val="28"/>
          <w:lang w:val="es-ES_tradnl"/>
        </w:rPr>
        <w:t xml:space="preserve"> y, por</w:t>
      </w:r>
      <w:r w:rsidRPr="00E560CD">
        <w:rPr>
          <w:rFonts w:ascii="Times New Roman" w:hAnsi="Times New Roman" w:cs="Times New Roman"/>
          <w:sz w:val="28"/>
          <w:szCs w:val="28"/>
          <w:lang w:val="es-ES_tradnl"/>
        </w:rPr>
        <w:t xml:space="preserve"> ende, la norma atacada debe condicionarse en la forma que proponen.</w:t>
      </w:r>
    </w:p>
    <w:p w:rsidR="009E1A12" w:rsidRPr="00E560CD" w:rsidRDefault="00E560CD" w:rsidP="00D9082A">
      <w:pPr>
        <w:pStyle w:val="Prrafodelista"/>
        <w:rPr>
          <w:rFonts w:ascii="Times New Roman" w:hAnsi="Times New Roman" w:cs="Times New Roman"/>
          <w:sz w:val="28"/>
          <w:szCs w:val="28"/>
          <w:lang w:val="es-ES_tradnl"/>
        </w:rPr>
      </w:pPr>
    </w:p>
    <w:p w:rsidR="009E1A12" w:rsidRPr="00E560CD" w:rsidRDefault="00E560CD" w:rsidP="00D9082A">
      <w:pPr>
        <w:pStyle w:val="Prrafodelista"/>
        <w:ind w:left="0"/>
        <w:rPr>
          <w:rFonts w:ascii="Times New Roman" w:hAnsi="Times New Roman" w:cs="Times New Roman"/>
          <w:i/>
          <w:sz w:val="28"/>
          <w:szCs w:val="28"/>
          <w:lang w:val="es-ES_tradnl"/>
        </w:rPr>
      </w:pPr>
      <w:r w:rsidRPr="00E560CD">
        <w:rPr>
          <w:rFonts w:ascii="Times New Roman" w:hAnsi="Times New Roman" w:cs="Times New Roman"/>
          <w:i/>
          <w:sz w:val="28"/>
          <w:szCs w:val="28"/>
          <w:lang w:val="es-ES_tradnl"/>
        </w:rPr>
        <w:t>Teoría del déficit de protección constitucional</w:t>
      </w:r>
    </w:p>
    <w:p w:rsidR="009E1A12" w:rsidRPr="00E560CD" w:rsidRDefault="00E560CD" w:rsidP="00D9082A">
      <w:pPr>
        <w:pStyle w:val="Prrafodelista"/>
        <w:rPr>
          <w:rFonts w:ascii="Times New Roman" w:hAnsi="Times New Roman" w:cs="Times New Roman"/>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szCs w:val="28"/>
          <w:lang w:val="es-ES_tradnl"/>
        </w:rPr>
      </w:pPr>
      <w:r w:rsidRPr="00E560CD">
        <w:rPr>
          <w:rFonts w:ascii="Times New Roman" w:hAnsi="Times New Roman" w:cs="Times New Roman"/>
          <w:sz w:val="28"/>
          <w:szCs w:val="28"/>
          <w:lang w:val="es-ES_tradnl"/>
        </w:rPr>
        <w:t>Los demandantes señalan que el texto parcialmente acusado i</w:t>
      </w:r>
      <w:r w:rsidRPr="00E560CD">
        <w:rPr>
          <w:rFonts w:ascii="Times New Roman" w:hAnsi="Times New Roman" w:cs="Times New Roman"/>
          <w:sz w:val="28"/>
          <w:szCs w:val="28"/>
          <w:lang w:val="es-ES_tradnl" w:eastAsia="es-ES_tradnl"/>
        </w:rPr>
        <w:t>ncurre en un</w:t>
      </w:r>
      <w:r w:rsidRPr="00E560CD">
        <w:rPr>
          <w:rFonts w:ascii="Times New Roman" w:hAnsi="Times New Roman" w:cs="Times New Roman"/>
          <w:sz w:val="28"/>
          <w:szCs w:val="28"/>
          <w:lang w:val="es-ES_tradnl" w:eastAsia="es-ES_tradnl"/>
        </w:rPr>
        <w:t xml:space="preserve"> </w:t>
      </w:r>
      <w:r w:rsidRPr="00E560CD">
        <w:rPr>
          <w:rFonts w:ascii="Times New Roman" w:hAnsi="Times New Roman" w:cs="Times New Roman"/>
          <w:i/>
          <w:iCs/>
          <w:sz w:val="28"/>
          <w:szCs w:val="28"/>
          <w:lang w:val="es-ES_tradnl" w:eastAsia="es-ES_tradnl"/>
        </w:rPr>
        <w:t>déficit</w:t>
      </w:r>
      <w:r w:rsidRPr="00E560CD">
        <w:rPr>
          <w:rFonts w:ascii="Times New Roman" w:hAnsi="Times New Roman" w:cs="Times New Roman"/>
          <w:i/>
          <w:iCs/>
          <w:sz w:val="28"/>
          <w:szCs w:val="28"/>
          <w:lang w:val="es-ES_tradnl" w:eastAsia="es-ES_tradnl"/>
        </w:rPr>
        <w:t xml:space="preserve"> de </w:t>
      </w:r>
      <w:r w:rsidRPr="00E560CD">
        <w:rPr>
          <w:rFonts w:ascii="Times New Roman" w:hAnsi="Times New Roman" w:cs="Times New Roman"/>
          <w:i/>
          <w:iCs/>
          <w:sz w:val="28"/>
          <w:szCs w:val="28"/>
          <w:lang w:val="es-ES_tradnl" w:eastAsia="es-ES_tradnl"/>
        </w:rPr>
        <w:t>protección</w:t>
      </w:r>
      <w:r w:rsidRPr="00E560CD">
        <w:rPr>
          <w:rFonts w:ascii="Times New Roman" w:hAnsi="Times New Roman" w:cs="Times New Roman"/>
          <w:i/>
          <w:iCs/>
          <w:sz w:val="28"/>
          <w:szCs w:val="28"/>
          <w:lang w:val="es-ES_tradnl" w:eastAsia="es-ES_tradnl"/>
        </w:rPr>
        <w:t xml:space="preserve"> constitucional </w:t>
      </w:r>
      <w:r w:rsidRPr="00E560CD">
        <w:rPr>
          <w:rFonts w:ascii="Times New Roman" w:hAnsi="Times New Roman" w:cs="Times New Roman"/>
          <w:sz w:val="28"/>
          <w:szCs w:val="28"/>
          <w:lang w:val="es-ES_tradnl" w:eastAsia="es-ES_tradnl"/>
        </w:rPr>
        <w:t>que es inadmisible al no inc</w:t>
      </w:r>
      <w:r w:rsidRPr="00E560CD">
        <w:rPr>
          <w:rFonts w:ascii="Times New Roman" w:hAnsi="Times New Roman" w:cs="Times New Roman"/>
          <w:sz w:val="28"/>
          <w:szCs w:val="28"/>
          <w:lang w:val="es-ES_tradnl" w:eastAsia="es-ES_tradnl"/>
        </w:rPr>
        <w:t xml:space="preserve">luir un aspecto constitucionalmente obligatorio para que sea adecuado </w:t>
      </w:r>
      <w:r w:rsidRPr="00E560CD">
        <w:rPr>
          <w:rFonts w:ascii="Times New Roman" w:hAnsi="Times New Roman" w:cs="Times New Roman"/>
          <w:sz w:val="28"/>
          <w:szCs w:val="28"/>
          <w:lang w:val="es-ES_tradnl" w:eastAsia="es-ES_tradnl"/>
        </w:rPr>
        <w:t>con</w:t>
      </w:r>
      <w:r w:rsidRPr="00E560CD">
        <w:rPr>
          <w:rFonts w:ascii="Times New Roman" w:hAnsi="Times New Roman" w:cs="Times New Roman"/>
          <w:sz w:val="28"/>
          <w:szCs w:val="28"/>
          <w:lang w:val="es-ES_tradnl" w:eastAsia="es-ES_tradnl"/>
        </w:rPr>
        <w:t xml:space="preserve"> la Constitución. Entonces, para remediar esta situación proponen </w:t>
      </w:r>
      <w:r w:rsidRPr="00E560CD">
        <w:rPr>
          <w:rFonts w:ascii="Times New Roman" w:hAnsi="Times New Roman" w:cs="Times New Roman"/>
          <w:sz w:val="28"/>
          <w:szCs w:val="28"/>
          <w:lang w:val="es-ES_tradnl" w:eastAsia="es-ES_tradnl"/>
        </w:rPr>
        <w:t xml:space="preserve">el condicionamiento de </w:t>
      </w:r>
      <w:r w:rsidRPr="00E560CD">
        <w:rPr>
          <w:rFonts w:ascii="Times New Roman" w:hAnsi="Times New Roman" w:cs="Times New Roman"/>
          <w:sz w:val="28"/>
          <w:szCs w:val="28"/>
          <w:lang w:val="es-ES_tradnl" w:eastAsia="es-ES_tradnl"/>
        </w:rPr>
        <w:t xml:space="preserve">las expresiones acusadas, pues sus actuales disposiciones implican un </w:t>
      </w:r>
      <w:r w:rsidRPr="00E560CD">
        <w:rPr>
          <w:rFonts w:ascii="Times New Roman" w:hAnsi="Times New Roman" w:cs="Times New Roman"/>
          <w:i/>
          <w:iCs/>
          <w:sz w:val="28"/>
          <w:szCs w:val="28"/>
          <w:lang w:val="es-ES_tradnl" w:eastAsia="es-ES_tradnl"/>
        </w:rPr>
        <w:t xml:space="preserve">déficit </w:t>
      </w:r>
      <w:r w:rsidRPr="00E560CD">
        <w:rPr>
          <w:rFonts w:ascii="Times New Roman" w:hAnsi="Times New Roman" w:cs="Times New Roman"/>
          <w:sz w:val="28"/>
          <w:szCs w:val="28"/>
          <w:lang w:val="es-ES_tradnl" w:eastAsia="es-ES_tradnl"/>
        </w:rPr>
        <w:t xml:space="preserve">en lo que respecta al deber de protección del ambiente por parte del Estado (art. 79 C.P.); a la obligación estatal de planificación del manejo y aprovechamiento de los recursos naturales, para garantizar su desarrollo sostenible, su </w:t>
      </w:r>
      <w:r w:rsidRPr="00E560CD">
        <w:rPr>
          <w:rFonts w:ascii="Times New Roman" w:hAnsi="Times New Roman" w:cs="Times New Roman"/>
          <w:sz w:val="28"/>
          <w:szCs w:val="28"/>
          <w:lang w:val="es-ES_tradnl" w:eastAsia="es-ES_tradnl"/>
        </w:rPr>
        <w:t>conservación</w:t>
      </w:r>
      <w:r w:rsidRPr="00E560CD">
        <w:rPr>
          <w:rFonts w:ascii="Times New Roman" w:hAnsi="Times New Roman" w:cs="Times New Roman"/>
          <w:sz w:val="28"/>
          <w:szCs w:val="28"/>
          <w:lang w:val="es-ES_tradnl" w:eastAsia="es-ES_tradnl"/>
        </w:rPr>
        <w:t xml:space="preserve">, </w:t>
      </w:r>
      <w:r w:rsidRPr="00E560CD">
        <w:rPr>
          <w:rFonts w:ascii="Times New Roman" w:hAnsi="Times New Roman" w:cs="Times New Roman"/>
          <w:sz w:val="28"/>
          <w:szCs w:val="28"/>
          <w:lang w:val="es-ES_tradnl" w:eastAsia="es-ES_tradnl"/>
        </w:rPr>
        <w:t>restaura</w:t>
      </w:r>
      <w:r w:rsidRPr="00E560CD">
        <w:rPr>
          <w:rFonts w:ascii="Times New Roman" w:hAnsi="Times New Roman" w:cs="Times New Roman"/>
          <w:sz w:val="28"/>
          <w:szCs w:val="28"/>
          <w:lang w:val="es-ES_tradnl" w:eastAsia="es-ES_tradnl"/>
        </w:rPr>
        <w:t>ción</w:t>
      </w:r>
      <w:r w:rsidRPr="00E560CD">
        <w:rPr>
          <w:rFonts w:ascii="Times New Roman" w:hAnsi="Times New Roman" w:cs="Times New Roman"/>
          <w:sz w:val="28"/>
          <w:szCs w:val="28"/>
          <w:lang w:val="es-ES_tradnl" w:eastAsia="es-ES_tradnl"/>
        </w:rPr>
        <w:t xml:space="preserve"> o </w:t>
      </w:r>
      <w:r w:rsidRPr="00E560CD">
        <w:rPr>
          <w:rFonts w:ascii="Times New Roman" w:hAnsi="Times New Roman" w:cs="Times New Roman"/>
          <w:sz w:val="28"/>
          <w:szCs w:val="28"/>
          <w:lang w:val="es-ES_tradnl" w:eastAsia="es-ES_tradnl"/>
        </w:rPr>
        <w:t>sustitución</w:t>
      </w:r>
      <w:r w:rsidRPr="00E560CD">
        <w:rPr>
          <w:rFonts w:ascii="Times New Roman" w:hAnsi="Times New Roman" w:cs="Times New Roman"/>
          <w:sz w:val="28"/>
          <w:szCs w:val="28"/>
          <w:lang w:val="es-ES_tradnl" w:eastAsia="es-ES_tradnl"/>
        </w:rPr>
        <w:t xml:space="preserve"> (art. 80 C.P.), y al deber del Estado de prevenir y controlar los factores de deterioro ambiental, imponer las sanciones legales y exigir la </w:t>
      </w:r>
      <w:r w:rsidRPr="00E560CD">
        <w:rPr>
          <w:rFonts w:ascii="Times New Roman" w:hAnsi="Times New Roman" w:cs="Times New Roman"/>
          <w:sz w:val="28"/>
          <w:szCs w:val="28"/>
          <w:lang w:val="es-ES_tradnl" w:eastAsia="es-ES_tradnl"/>
        </w:rPr>
        <w:t>reparación</w:t>
      </w:r>
      <w:r w:rsidRPr="00E560CD">
        <w:rPr>
          <w:rFonts w:ascii="Times New Roman" w:hAnsi="Times New Roman" w:cs="Times New Roman"/>
          <w:sz w:val="28"/>
          <w:szCs w:val="28"/>
          <w:lang w:val="es-ES_tradnl" w:eastAsia="es-ES_tradnl"/>
        </w:rPr>
        <w:t xml:space="preserve"> de los </w:t>
      </w:r>
      <w:r w:rsidRPr="00E560CD">
        <w:rPr>
          <w:rFonts w:ascii="Times New Roman" w:hAnsi="Times New Roman" w:cs="Times New Roman"/>
          <w:sz w:val="28"/>
          <w:szCs w:val="28"/>
          <w:lang w:val="es-ES_tradnl" w:eastAsia="es-ES_tradnl"/>
        </w:rPr>
        <w:t>daños</w:t>
      </w:r>
      <w:r w:rsidRPr="00E560CD">
        <w:rPr>
          <w:rFonts w:ascii="Times New Roman" w:hAnsi="Times New Roman" w:cs="Times New Roman"/>
          <w:sz w:val="28"/>
          <w:szCs w:val="28"/>
          <w:lang w:val="es-ES_tradnl" w:eastAsia="es-ES_tradnl"/>
        </w:rPr>
        <w:t xml:space="preserve"> causados (</w:t>
      </w:r>
      <w:r w:rsidRPr="00E560CD">
        <w:rPr>
          <w:rFonts w:ascii="Times New Roman" w:hAnsi="Times New Roman" w:cs="Times New Roman"/>
          <w:i/>
          <w:iCs/>
          <w:sz w:val="28"/>
          <w:szCs w:val="28"/>
          <w:lang w:val="es-ES_tradnl" w:eastAsia="es-ES_tradnl"/>
        </w:rPr>
        <w:t>ib.</w:t>
      </w:r>
      <w:r w:rsidRPr="00E560CD">
        <w:rPr>
          <w:rFonts w:ascii="Times New Roman" w:hAnsi="Times New Roman" w:cs="Times New Roman"/>
          <w:sz w:val="28"/>
          <w:szCs w:val="28"/>
          <w:lang w:val="es-ES_tradnl" w:eastAsia="es-ES_tradnl"/>
        </w:rPr>
        <w:t>). Los actores sustentan la conclusión mencionada en las ra</w:t>
      </w:r>
      <w:r w:rsidRPr="00E560CD">
        <w:rPr>
          <w:rFonts w:ascii="Times New Roman" w:hAnsi="Times New Roman" w:cs="Times New Roman"/>
          <w:sz w:val="28"/>
          <w:szCs w:val="28"/>
          <w:lang w:val="es-ES_tradnl" w:eastAsia="es-ES_tradnl"/>
        </w:rPr>
        <w:t>zones que a continuación se exponen.</w:t>
      </w:r>
    </w:p>
    <w:p w:rsidR="009E1A12" w:rsidRPr="00E560CD" w:rsidRDefault="00E560CD" w:rsidP="00D9082A">
      <w:pPr>
        <w:pStyle w:val="Prrafodelista"/>
        <w:rPr>
          <w:rFonts w:ascii="Times New Roman" w:hAnsi="Times New Roman" w:cs="Times New Roman"/>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szCs w:val="28"/>
          <w:lang w:val="es-ES_tradnl"/>
        </w:rPr>
      </w:pPr>
      <w:r w:rsidRPr="00E560CD">
        <w:rPr>
          <w:rFonts w:ascii="Times New Roman" w:hAnsi="Times New Roman" w:cs="Times New Roman"/>
          <w:sz w:val="28"/>
          <w:szCs w:val="28"/>
          <w:lang w:val="es-ES_tradnl"/>
        </w:rPr>
        <w:t xml:space="preserve">(i) </w:t>
      </w:r>
      <w:r w:rsidRPr="00E560CD">
        <w:rPr>
          <w:rFonts w:ascii="Times New Roman" w:hAnsi="Times New Roman" w:cs="Times New Roman"/>
          <w:i/>
          <w:iCs/>
          <w:sz w:val="28"/>
          <w:szCs w:val="28"/>
          <w:lang w:val="es-ES_tradnl"/>
        </w:rPr>
        <w:t xml:space="preserve">La norma genera una falta de reconocimiento que produce efectos </w:t>
      </w:r>
      <w:r w:rsidRPr="00E560CD">
        <w:rPr>
          <w:rFonts w:ascii="Times New Roman" w:hAnsi="Times New Roman" w:cs="Times New Roman"/>
          <w:i/>
          <w:iCs/>
          <w:sz w:val="28"/>
          <w:szCs w:val="28"/>
          <w:lang w:val="es-ES_tradnl"/>
        </w:rPr>
        <w:t>jurídicos</w:t>
      </w:r>
      <w:r w:rsidRPr="00E560CD">
        <w:rPr>
          <w:rFonts w:ascii="Times New Roman" w:hAnsi="Times New Roman" w:cs="Times New Roman"/>
          <w:i/>
          <w:iCs/>
          <w:sz w:val="28"/>
          <w:szCs w:val="28"/>
          <w:lang w:val="es-ES_tradnl"/>
        </w:rPr>
        <w:t xml:space="preserve"> reales</w:t>
      </w:r>
      <w:r w:rsidRPr="00E560CD">
        <w:rPr>
          <w:rStyle w:val="Refdenotaalpie"/>
          <w:rFonts w:ascii="Times New Roman" w:eastAsia="SimSun" w:hAnsi="Times New Roman" w:cs="Times New Roman"/>
          <w:sz w:val="28"/>
          <w:szCs w:val="28"/>
          <w:lang w:val="es-ES_tradnl"/>
        </w:rPr>
        <w:footnoteReference w:id="7"/>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Señalan</w:t>
      </w:r>
      <w:r w:rsidRPr="00E560CD">
        <w:rPr>
          <w:rFonts w:ascii="Times New Roman" w:hAnsi="Times New Roman" w:cs="Times New Roman"/>
          <w:sz w:val="28"/>
          <w:szCs w:val="28"/>
          <w:lang w:val="es-ES_tradnl"/>
        </w:rPr>
        <w:t xml:space="preserve"> que el texto acusado parcialmente no incorpora ningún criterio de </w:t>
      </w:r>
      <w:r w:rsidRPr="00E560CD">
        <w:rPr>
          <w:rFonts w:ascii="Times New Roman" w:hAnsi="Times New Roman" w:cs="Times New Roman"/>
          <w:sz w:val="28"/>
          <w:szCs w:val="28"/>
          <w:lang w:val="es-ES_tradnl"/>
        </w:rPr>
        <w:t>prevención</w:t>
      </w:r>
      <w:r w:rsidRPr="00E560CD">
        <w:rPr>
          <w:rFonts w:ascii="Times New Roman" w:hAnsi="Times New Roman" w:cs="Times New Roman"/>
          <w:sz w:val="28"/>
          <w:szCs w:val="28"/>
          <w:lang w:val="es-ES_tradnl"/>
        </w:rPr>
        <w:t xml:space="preserve"> ni </w:t>
      </w:r>
      <w:r w:rsidRPr="00E560CD">
        <w:rPr>
          <w:rFonts w:ascii="Times New Roman" w:hAnsi="Times New Roman" w:cs="Times New Roman"/>
          <w:sz w:val="28"/>
          <w:szCs w:val="28"/>
          <w:lang w:val="es-ES_tradnl"/>
        </w:rPr>
        <w:t>protección</w:t>
      </w:r>
      <w:r w:rsidRPr="00E560CD">
        <w:rPr>
          <w:rFonts w:ascii="Times New Roman" w:hAnsi="Times New Roman" w:cs="Times New Roman"/>
          <w:sz w:val="28"/>
          <w:szCs w:val="28"/>
          <w:lang w:val="es-ES_tradnl"/>
        </w:rPr>
        <w:t xml:space="preserve"> del impacto que los proyectos pueden generar frente al </w:t>
      </w:r>
      <w:r w:rsidRPr="00E560CD">
        <w:rPr>
          <w:rFonts w:ascii="Times New Roman" w:hAnsi="Times New Roman" w:cs="Times New Roman"/>
          <w:i/>
          <w:iCs/>
          <w:sz w:val="28"/>
          <w:szCs w:val="28"/>
          <w:lang w:val="es-ES_tradnl"/>
        </w:rPr>
        <w:t xml:space="preserve">cambio </w:t>
      </w:r>
      <w:r w:rsidRPr="00E560CD">
        <w:rPr>
          <w:rFonts w:ascii="Times New Roman" w:hAnsi="Times New Roman" w:cs="Times New Roman"/>
          <w:i/>
          <w:iCs/>
          <w:sz w:val="28"/>
          <w:szCs w:val="28"/>
          <w:lang w:val="es-ES_tradnl"/>
        </w:rPr>
        <w:t>climático</w:t>
      </w:r>
      <w:r w:rsidRPr="00E560CD">
        <w:rPr>
          <w:rFonts w:ascii="Times New Roman" w:hAnsi="Times New Roman" w:cs="Times New Roman"/>
          <w:sz w:val="28"/>
          <w:szCs w:val="28"/>
          <w:lang w:val="es-ES_tradnl"/>
        </w:rPr>
        <w:t xml:space="preserve"> y, como consecuencia, se afecta de forma determinante e irreductiblemente el medio ambiente (arts. 79 y 80 C.P.). Esto porque desconoce los deberes de </w:t>
      </w:r>
      <w:r w:rsidRPr="00E560CD">
        <w:rPr>
          <w:rFonts w:ascii="Times New Roman" w:hAnsi="Times New Roman" w:cs="Times New Roman"/>
          <w:sz w:val="28"/>
          <w:szCs w:val="28"/>
          <w:lang w:val="es-ES_tradnl"/>
        </w:rPr>
        <w:t>protección</w:t>
      </w:r>
      <w:r w:rsidRPr="00E560CD">
        <w:rPr>
          <w:rFonts w:ascii="Times New Roman" w:hAnsi="Times New Roman" w:cs="Times New Roman"/>
          <w:sz w:val="28"/>
          <w:szCs w:val="28"/>
          <w:lang w:val="es-ES_tradnl"/>
        </w:rPr>
        <w:t xml:space="preserve"> a la diversidad e int</w:t>
      </w:r>
      <w:r w:rsidRPr="00E560CD">
        <w:rPr>
          <w:rFonts w:ascii="Times New Roman" w:hAnsi="Times New Roman" w:cs="Times New Roman"/>
          <w:sz w:val="28"/>
          <w:szCs w:val="28"/>
          <w:lang w:val="es-ES_tradnl"/>
        </w:rPr>
        <w:t xml:space="preserve">egridad del medio ambiente y de </w:t>
      </w:r>
      <w:r w:rsidRPr="00E560CD">
        <w:rPr>
          <w:rFonts w:ascii="Times New Roman" w:hAnsi="Times New Roman" w:cs="Times New Roman"/>
          <w:sz w:val="28"/>
          <w:szCs w:val="28"/>
          <w:lang w:val="es-ES_tradnl"/>
        </w:rPr>
        <w:t>prevención</w:t>
      </w:r>
      <w:r w:rsidRPr="00E560CD">
        <w:rPr>
          <w:rFonts w:ascii="Times New Roman" w:hAnsi="Times New Roman" w:cs="Times New Roman"/>
          <w:sz w:val="28"/>
          <w:szCs w:val="28"/>
          <w:lang w:val="es-ES_tradnl"/>
        </w:rPr>
        <w:t xml:space="preserve"> de los factores que puedan </w:t>
      </w:r>
      <w:r w:rsidRPr="00E560CD">
        <w:rPr>
          <w:rFonts w:ascii="Times New Roman" w:hAnsi="Times New Roman" w:cs="Times New Roman"/>
          <w:sz w:val="28"/>
          <w:szCs w:val="28"/>
          <w:lang w:val="es-ES_tradnl"/>
        </w:rPr>
        <w:t>dañarlo</w:t>
      </w:r>
      <w:r w:rsidRPr="00E560CD">
        <w:rPr>
          <w:rFonts w:ascii="Times New Roman" w:hAnsi="Times New Roman" w:cs="Times New Roman"/>
          <w:sz w:val="28"/>
          <w:szCs w:val="28"/>
          <w:lang w:val="es-ES_tradnl"/>
        </w:rPr>
        <w:t>.</w:t>
      </w:r>
    </w:p>
    <w:p w:rsidR="009E1A12" w:rsidRPr="00E560CD" w:rsidRDefault="00E560CD" w:rsidP="00D9082A">
      <w:pPr>
        <w:pStyle w:val="Prrafodelista"/>
        <w:ind w:left="0"/>
        <w:rPr>
          <w:rFonts w:ascii="Times New Roman" w:hAnsi="Times New Roman" w:cs="Times New Roman"/>
          <w:sz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 xml:space="preserve">Entonces, la ausencia de </w:t>
      </w:r>
      <w:r w:rsidRPr="00E560CD">
        <w:rPr>
          <w:rFonts w:ascii="Times New Roman" w:hAnsi="Times New Roman" w:cs="Times New Roman"/>
          <w:sz w:val="28"/>
          <w:szCs w:val="28"/>
          <w:lang w:val="es-ES_tradnl"/>
        </w:rPr>
        <w:t>inclusión</w:t>
      </w:r>
      <w:r w:rsidRPr="00E560CD">
        <w:rPr>
          <w:rFonts w:ascii="Times New Roman" w:hAnsi="Times New Roman" w:cs="Times New Roman"/>
          <w:sz w:val="28"/>
          <w:szCs w:val="28"/>
          <w:lang w:val="es-ES_tradnl"/>
        </w:rPr>
        <w:t xml:space="preserve"> del cambio </w:t>
      </w:r>
      <w:r w:rsidRPr="00E560CD">
        <w:rPr>
          <w:rFonts w:ascii="Times New Roman" w:hAnsi="Times New Roman" w:cs="Times New Roman"/>
          <w:sz w:val="28"/>
          <w:szCs w:val="28"/>
          <w:lang w:val="es-ES_tradnl"/>
        </w:rPr>
        <w:t>climático</w:t>
      </w:r>
      <w:r w:rsidRPr="00E560CD">
        <w:rPr>
          <w:rFonts w:ascii="Times New Roman" w:hAnsi="Times New Roman" w:cs="Times New Roman"/>
          <w:sz w:val="28"/>
          <w:szCs w:val="28"/>
          <w:lang w:val="es-ES_tradnl"/>
        </w:rPr>
        <w:t xml:space="preserve"> como variable en los estudios genera la consecuencia </w:t>
      </w:r>
      <w:r w:rsidRPr="00E560CD">
        <w:rPr>
          <w:rFonts w:ascii="Times New Roman" w:hAnsi="Times New Roman" w:cs="Times New Roman"/>
          <w:sz w:val="28"/>
          <w:szCs w:val="28"/>
          <w:lang w:val="es-ES_tradnl"/>
        </w:rPr>
        <w:t>jurídica</w:t>
      </w:r>
      <w:r w:rsidRPr="00E560CD">
        <w:rPr>
          <w:rFonts w:ascii="Times New Roman" w:hAnsi="Times New Roman" w:cs="Times New Roman"/>
          <w:sz w:val="28"/>
          <w:szCs w:val="28"/>
          <w:lang w:val="es-ES_tradnl"/>
        </w:rPr>
        <w:t xml:space="preserve"> real de que las autoridades, al momento de valorar la viab</w:t>
      </w:r>
      <w:r w:rsidRPr="00E560CD">
        <w:rPr>
          <w:rFonts w:ascii="Times New Roman" w:hAnsi="Times New Roman" w:cs="Times New Roman"/>
          <w:sz w:val="28"/>
          <w:szCs w:val="28"/>
          <w:lang w:val="es-ES_tradnl"/>
        </w:rPr>
        <w:t xml:space="preserve">ilidad de otorgar la licencia ambiental, no evalúan los riesgos asociados a esa </w:t>
      </w:r>
      <w:r w:rsidRPr="00E560CD">
        <w:rPr>
          <w:rFonts w:ascii="Times New Roman" w:hAnsi="Times New Roman" w:cs="Times New Roman"/>
          <w:sz w:val="28"/>
          <w:szCs w:val="28"/>
          <w:lang w:val="es-ES_tradnl"/>
        </w:rPr>
        <w:t>problemática</w:t>
      </w:r>
      <w:r w:rsidRPr="00E560CD">
        <w:rPr>
          <w:rFonts w:ascii="Times New Roman" w:hAnsi="Times New Roman" w:cs="Times New Roman"/>
          <w:sz w:val="28"/>
          <w:szCs w:val="28"/>
          <w:lang w:val="es-ES_tradnl"/>
        </w:rPr>
        <w:t>. Por lo tanto, el Estado no tiene los elementos completos para planificar integralmente el manejo y aprovechamiento de los recursos naturales de modo que garantice</w:t>
      </w:r>
      <w:r w:rsidRPr="00E560CD">
        <w:rPr>
          <w:rFonts w:ascii="Times New Roman" w:hAnsi="Times New Roman" w:cs="Times New Roman"/>
          <w:sz w:val="28"/>
          <w:szCs w:val="28"/>
          <w:lang w:val="es-ES_tradnl"/>
        </w:rPr>
        <w:t xml:space="preserve"> su desarrollo sostenible.</w:t>
      </w:r>
    </w:p>
    <w:p w:rsidR="009E1A12" w:rsidRPr="00E560CD" w:rsidRDefault="00E560CD" w:rsidP="00D9082A">
      <w:pPr>
        <w:pStyle w:val="Prrafodelista"/>
        <w:rPr>
          <w:rFonts w:ascii="Times New Roman" w:hAnsi="Times New Roman" w:cs="Times New Roman"/>
          <w:sz w:val="28"/>
          <w:szCs w:val="28"/>
          <w:lang w:val="es-ES_tradnl" w:eastAsia="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eastAsia="es-ES_tradnl"/>
        </w:rPr>
        <w:t xml:space="preserve">Así, en concepto de los demandantes, es necesario que se incluya el cambio </w:t>
      </w:r>
      <w:r w:rsidRPr="00E560CD">
        <w:rPr>
          <w:rFonts w:ascii="Times New Roman" w:hAnsi="Times New Roman" w:cs="Times New Roman"/>
          <w:sz w:val="28"/>
          <w:szCs w:val="28"/>
          <w:lang w:val="es-ES_tradnl" w:eastAsia="es-ES_tradnl"/>
        </w:rPr>
        <w:t>climático</w:t>
      </w:r>
      <w:r w:rsidRPr="00E560CD">
        <w:rPr>
          <w:rFonts w:ascii="Times New Roman" w:hAnsi="Times New Roman" w:cs="Times New Roman"/>
          <w:sz w:val="28"/>
          <w:szCs w:val="28"/>
          <w:lang w:val="es-ES_tradnl" w:eastAsia="es-ES_tradnl"/>
        </w:rPr>
        <w:t xml:space="preserve"> en los estudios para poder identificar, por ejemplo, las necesidades de agua y la </w:t>
      </w:r>
      <w:r w:rsidRPr="00E560CD">
        <w:rPr>
          <w:rFonts w:ascii="Times New Roman" w:hAnsi="Times New Roman" w:cs="Times New Roman"/>
          <w:sz w:val="28"/>
          <w:szCs w:val="28"/>
          <w:lang w:val="es-ES_tradnl" w:eastAsia="es-ES_tradnl"/>
        </w:rPr>
        <w:t>agudización</w:t>
      </w:r>
      <w:r w:rsidRPr="00E560CD">
        <w:rPr>
          <w:rFonts w:ascii="Times New Roman" w:hAnsi="Times New Roman" w:cs="Times New Roman"/>
          <w:sz w:val="28"/>
          <w:szCs w:val="28"/>
          <w:lang w:val="es-ES_tradnl" w:eastAsia="es-ES_tradnl"/>
        </w:rPr>
        <w:t xml:space="preserve"> de conflictos asociados a su disponibilidad, acce</w:t>
      </w:r>
      <w:r w:rsidRPr="00E560CD">
        <w:rPr>
          <w:rFonts w:ascii="Times New Roman" w:hAnsi="Times New Roman" w:cs="Times New Roman"/>
          <w:sz w:val="28"/>
          <w:szCs w:val="28"/>
          <w:lang w:val="es-ES_tradnl" w:eastAsia="es-ES_tradnl"/>
        </w:rPr>
        <w:t xml:space="preserve">sibilidad, calidad y, en general, </w:t>
      </w:r>
      <w:r w:rsidRPr="00E560CD">
        <w:rPr>
          <w:rFonts w:ascii="Times New Roman" w:hAnsi="Times New Roman" w:cs="Times New Roman"/>
          <w:sz w:val="28"/>
          <w:szCs w:val="28"/>
          <w:lang w:val="es-ES_tradnl" w:eastAsia="es-ES_tradnl"/>
        </w:rPr>
        <w:t xml:space="preserve">las </w:t>
      </w:r>
      <w:r w:rsidRPr="00E560CD">
        <w:rPr>
          <w:rFonts w:ascii="Times New Roman" w:hAnsi="Times New Roman" w:cs="Times New Roman"/>
          <w:sz w:val="28"/>
          <w:szCs w:val="28"/>
          <w:lang w:val="es-ES_tradnl" w:eastAsia="es-ES_tradnl"/>
        </w:rPr>
        <w:t>fuentes de las que se abastecen las personas</w:t>
      </w:r>
      <w:r w:rsidRPr="00E560CD">
        <w:rPr>
          <w:rFonts w:ascii="Times New Roman" w:hAnsi="Times New Roman" w:cs="Times New Roman"/>
          <w:sz w:val="28"/>
          <w:szCs w:val="28"/>
          <w:lang w:val="es-ES_tradnl" w:eastAsia="es-ES_tradnl"/>
        </w:rPr>
        <w:t>, para</w:t>
      </w:r>
      <w:r w:rsidRPr="00E560CD">
        <w:rPr>
          <w:rFonts w:ascii="Times New Roman" w:hAnsi="Times New Roman" w:cs="Times New Roman"/>
          <w:sz w:val="28"/>
          <w:szCs w:val="28"/>
          <w:lang w:val="es-ES_tradnl" w:eastAsia="es-ES_tradnl"/>
        </w:rPr>
        <w:t xml:space="preserve"> prevenir </w:t>
      </w:r>
      <w:r w:rsidRPr="00E560CD">
        <w:rPr>
          <w:rFonts w:ascii="Times New Roman" w:hAnsi="Times New Roman" w:cs="Times New Roman"/>
          <w:sz w:val="28"/>
          <w:szCs w:val="28"/>
          <w:lang w:val="es-ES_tradnl" w:eastAsia="es-ES_tradnl"/>
        </w:rPr>
        <w:t xml:space="preserve">los </w:t>
      </w:r>
      <w:r w:rsidRPr="00E560CD">
        <w:rPr>
          <w:rFonts w:ascii="Times New Roman" w:hAnsi="Times New Roman" w:cs="Times New Roman"/>
          <w:sz w:val="28"/>
          <w:szCs w:val="28"/>
          <w:lang w:val="es-ES_tradnl" w:eastAsia="es-ES_tradnl"/>
        </w:rPr>
        <w:t xml:space="preserve">riesgos asociados. </w:t>
      </w:r>
      <w:r w:rsidRPr="00E560CD">
        <w:rPr>
          <w:rFonts w:ascii="Times New Roman" w:hAnsi="Times New Roman" w:cs="Times New Roman"/>
          <w:sz w:val="28"/>
          <w:szCs w:val="28"/>
          <w:lang w:val="es-ES_tradnl" w:eastAsia="es-ES_tradnl"/>
        </w:rPr>
        <w:t>También</w:t>
      </w:r>
      <w:r w:rsidRPr="00E560CD">
        <w:rPr>
          <w:rFonts w:ascii="Times New Roman" w:hAnsi="Times New Roman" w:cs="Times New Roman"/>
          <w:sz w:val="28"/>
          <w:szCs w:val="28"/>
          <w:lang w:val="es-ES_tradnl" w:eastAsia="es-ES_tradnl"/>
        </w:rPr>
        <w:t xml:space="preserve">, para establecer si se agudizan o no los </w:t>
      </w:r>
      <w:r w:rsidRPr="00E560CD">
        <w:rPr>
          <w:rFonts w:ascii="Times New Roman" w:hAnsi="Times New Roman" w:cs="Times New Roman"/>
          <w:sz w:val="28"/>
          <w:szCs w:val="28"/>
          <w:lang w:val="es-ES_tradnl" w:eastAsia="es-ES_tradnl"/>
        </w:rPr>
        <w:t>fenómenos</w:t>
      </w:r>
      <w:r w:rsidRPr="00E560CD">
        <w:rPr>
          <w:rFonts w:ascii="Times New Roman" w:hAnsi="Times New Roman" w:cs="Times New Roman"/>
          <w:sz w:val="28"/>
          <w:szCs w:val="28"/>
          <w:lang w:val="es-ES_tradnl" w:eastAsia="es-ES_tradnl"/>
        </w:rPr>
        <w:t xml:space="preserve"> asociados a la capacidad adaptativa del territorio en el que se pretende</w:t>
      </w:r>
      <w:r w:rsidRPr="00E560CD">
        <w:rPr>
          <w:rFonts w:ascii="Times New Roman" w:hAnsi="Times New Roman" w:cs="Times New Roman"/>
          <w:sz w:val="28"/>
          <w:szCs w:val="28"/>
          <w:lang w:val="es-ES_tradnl" w:eastAsia="es-ES_tradnl"/>
        </w:rPr>
        <w:t>n</w:t>
      </w:r>
      <w:r w:rsidRPr="00E560CD">
        <w:rPr>
          <w:rFonts w:ascii="Times New Roman" w:hAnsi="Times New Roman" w:cs="Times New Roman"/>
          <w:sz w:val="28"/>
          <w:szCs w:val="28"/>
          <w:lang w:val="es-ES_tradnl" w:eastAsia="es-ES_tradnl"/>
        </w:rPr>
        <w:t xml:space="preserve"> desarrollar los proyectos o si sus emisiones inciden de forma negativa y determinante en el incumplimiento de los compromisos de </w:t>
      </w:r>
      <w:r w:rsidRPr="00E560CD">
        <w:rPr>
          <w:rFonts w:ascii="Times New Roman" w:hAnsi="Times New Roman" w:cs="Times New Roman"/>
          <w:sz w:val="28"/>
          <w:szCs w:val="28"/>
          <w:lang w:val="es-ES_tradnl" w:eastAsia="es-ES_tradnl"/>
        </w:rPr>
        <w:t>mitigación</w:t>
      </w:r>
      <w:r w:rsidRPr="00E560CD">
        <w:rPr>
          <w:rFonts w:ascii="Times New Roman" w:hAnsi="Times New Roman" w:cs="Times New Roman"/>
          <w:sz w:val="28"/>
          <w:szCs w:val="28"/>
          <w:lang w:val="es-ES_tradnl" w:eastAsia="es-ES_tradnl"/>
        </w:rPr>
        <w:t xml:space="preserve"> del </w:t>
      </w:r>
      <w:r w:rsidRPr="00E560CD">
        <w:rPr>
          <w:rFonts w:ascii="Times New Roman" w:hAnsi="Times New Roman" w:cs="Times New Roman"/>
          <w:sz w:val="28"/>
          <w:szCs w:val="28"/>
          <w:lang w:val="es-ES_tradnl" w:eastAsia="es-ES_tradnl"/>
        </w:rPr>
        <w:t>país</w:t>
      </w:r>
      <w:r w:rsidRPr="00E560CD">
        <w:rPr>
          <w:rFonts w:ascii="Times New Roman" w:hAnsi="Times New Roman" w:cs="Times New Roman"/>
          <w:sz w:val="28"/>
          <w:szCs w:val="28"/>
          <w:lang w:val="es-ES_tradnl" w:eastAsia="es-ES_tradnl"/>
        </w:rPr>
        <w:t xml:space="preserve">. </w:t>
      </w:r>
    </w:p>
    <w:p w:rsidR="009E1A12" w:rsidRPr="00E560CD" w:rsidRDefault="00E560CD" w:rsidP="00D9082A">
      <w:pPr>
        <w:pStyle w:val="Prrafodelista"/>
        <w:ind w:left="0"/>
        <w:rPr>
          <w:rFonts w:ascii="Times New Roman" w:hAnsi="Times New Roman" w:cs="Times New Roman"/>
          <w:sz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 xml:space="preserve">(ii) </w:t>
      </w:r>
      <w:r w:rsidRPr="00E560CD">
        <w:rPr>
          <w:rFonts w:ascii="Times New Roman" w:hAnsi="Times New Roman" w:cs="Times New Roman"/>
          <w:i/>
          <w:iCs/>
          <w:sz w:val="28"/>
          <w:szCs w:val="28"/>
          <w:lang w:val="es-ES_tradnl"/>
        </w:rPr>
        <w:t xml:space="preserve">La norma genera un </w:t>
      </w:r>
      <w:r w:rsidRPr="00E560CD">
        <w:rPr>
          <w:rFonts w:ascii="Times New Roman" w:hAnsi="Times New Roman" w:cs="Times New Roman"/>
          <w:i/>
          <w:iCs/>
          <w:sz w:val="28"/>
          <w:szCs w:val="28"/>
          <w:lang w:val="es-ES_tradnl"/>
        </w:rPr>
        <w:t>déficit</w:t>
      </w:r>
      <w:r w:rsidRPr="00E560CD">
        <w:rPr>
          <w:rFonts w:ascii="Times New Roman" w:hAnsi="Times New Roman" w:cs="Times New Roman"/>
          <w:i/>
          <w:iCs/>
          <w:sz w:val="28"/>
          <w:szCs w:val="28"/>
          <w:lang w:val="es-ES_tradnl"/>
        </w:rPr>
        <w:t xml:space="preserve"> de </w:t>
      </w:r>
      <w:r w:rsidRPr="00E560CD">
        <w:rPr>
          <w:rFonts w:ascii="Times New Roman" w:hAnsi="Times New Roman" w:cs="Times New Roman"/>
          <w:i/>
          <w:iCs/>
          <w:sz w:val="28"/>
          <w:szCs w:val="28"/>
          <w:lang w:val="es-ES_tradnl"/>
        </w:rPr>
        <w:t>protección</w:t>
      </w:r>
      <w:r w:rsidRPr="00E560CD">
        <w:rPr>
          <w:rFonts w:ascii="Times New Roman" w:hAnsi="Times New Roman" w:cs="Times New Roman"/>
          <w:i/>
          <w:iCs/>
          <w:sz w:val="28"/>
          <w:szCs w:val="28"/>
          <w:lang w:val="es-ES_tradnl"/>
        </w:rPr>
        <w:t xml:space="preserve"> constitucional al medio ambiente</w:t>
      </w:r>
      <w:r w:rsidRPr="00E560CD">
        <w:rPr>
          <w:rFonts w:ascii="Times New Roman" w:hAnsi="Times New Roman" w:cs="Times New Roman"/>
          <w:sz w:val="28"/>
          <w:szCs w:val="28"/>
          <w:lang w:val="es-ES_tradnl"/>
        </w:rPr>
        <w:t xml:space="preserve">. Los demandantes exponen que las disposiciones normativas objeto de cuestionamiento, al no incorporar la variable de cambio </w:t>
      </w:r>
      <w:r w:rsidRPr="00E560CD">
        <w:rPr>
          <w:rFonts w:ascii="Times New Roman" w:hAnsi="Times New Roman" w:cs="Times New Roman"/>
          <w:sz w:val="28"/>
          <w:szCs w:val="28"/>
          <w:lang w:val="es-ES_tradnl"/>
        </w:rPr>
        <w:t>climático</w:t>
      </w:r>
      <w:r w:rsidRPr="00E560CD">
        <w:rPr>
          <w:rFonts w:ascii="Times New Roman" w:hAnsi="Times New Roman" w:cs="Times New Roman"/>
          <w:sz w:val="28"/>
          <w:szCs w:val="28"/>
          <w:lang w:val="es-ES_tradnl"/>
        </w:rPr>
        <w:t xml:space="preserve"> en los estudios, desconocen la </w:t>
      </w:r>
      <w:r w:rsidRPr="00E560CD">
        <w:rPr>
          <w:rFonts w:ascii="Times New Roman" w:hAnsi="Times New Roman" w:cs="Times New Roman"/>
          <w:sz w:val="28"/>
          <w:szCs w:val="28"/>
          <w:lang w:val="es-ES_tradnl"/>
        </w:rPr>
        <w:t>obligación</w:t>
      </w:r>
      <w:r w:rsidRPr="00E560CD">
        <w:rPr>
          <w:rFonts w:ascii="Times New Roman" w:hAnsi="Times New Roman" w:cs="Times New Roman"/>
          <w:sz w:val="28"/>
          <w:szCs w:val="28"/>
          <w:lang w:val="es-ES_tradnl"/>
        </w:rPr>
        <w:t xml:space="preserve"> estatal calificada de proteger la diversidad e integridad del ambiente (art. 79</w:t>
      </w:r>
      <w:r w:rsidRPr="00E560CD">
        <w:rPr>
          <w:rFonts w:ascii="Times New Roman" w:hAnsi="Times New Roman" w:cs="Times New Roman"/>
          <w:sz w:val="28"/>
          <w:szCs w:val="28"/>
          <w:lang w:val="es-ES_tradnl"/>
        </w:rPr>
        <w:t xml:space="preserve"> C.P.)</w:t>
      </w:r>
      <w:r w:rsidRPr="00E560CD">
        <w:rPr>
          <w:rStyle w:val="Refdenotaalpie"/>
          <w:rFonts w:ascii="Times New Roman" w:eastAsia="SimSun" w:hAnsi="Times New Roman" w:cs="Times New Roman"/>
          <w:sz w:val="28"/>
          <w:szCs w:val="28"/>
          <w:lang w:val="es-ES_tradnl"/>
        </w:rPr>
        <w:footnoteReference w:id="8"/>
      </w:r>
      <w:r w:rsidRPr="00E560CD">
        <w:rPr>
          <w:rFonts w:ascii="Times New Roman" w:hAnsi="Times New Roman" w:cs="Times New Roman"/>
          <w:sz w:val="28"/>
          <w:szCs w:val="28"/>
          <w:lang w:val="es-ES_tradnl"/>
        </w:rPr>
        <w:t xml:space="preserve">, pues, ante la crisis </w:t>
      </w:r>
      <w:r w:rsidRPr="00E560CD">
        <w:rPr>
          <w:rFonts w:ascii="Times New Roman" w:hAnsi="Times New Roman" w:cs="Times New Roman"/>
          <w:sz w:val="28"/>
          <w:szCs w:val="28"/>
          <w:lang w:val="es-ES_tradnl"/>
        </w:rPr>
        <w:t>climática</w:t>
      </w:r>
      <w:r w:rsidRPr="00E560CD">
        <w:rPr>
          <w:rFonts w:ascii="Times New Roman" w:hAnsi="Times New Roman" w:cs="Times New Roman"/>
          <w:sz w:val="28"/>
          <w:szCs w:val="28"/>
          <w:lang w:val="es-ES_tradnl"/>
        </w:rPr>
        <w:t xml:space="preserve">, el Estado no puede determinar la </w:t>
      </w:r>
      <w:r w:rsidRPr="00E560CD">
        <w:rPr>
          <w:rFonts w:ascii="Times New Roman" w:hAnsi="Times New Roman" w:cs="Times New Roman"/>
          <w:sz w:val="28"/>
          <w:szCs w:val="28"/>
          <w:lang w:val="es-ES_tradnl"/>
        </w:rPr>
        <w:t>planificación</w:t>
      </w:r>
      <w:r w:rsidRPr="00E560CD">
        <w:rPr>
          <w:rFonts w:ascii="Times New Roman" w:hAnsi="Times New Roman" w:cs="Times New Roman"/>
          <w:sz w:val="28"/>
          <w:szCs w:val="28"/>
          <w:lang w:val="es-ES_tradnl"/>
        </w:rPr>
        <w:t xml:space="preserve"> y el manejo de sus recursos naturales en un marco de desarrollo sostenible (art. 80 C.P.) sin considerar sus relaciones y consecuencias complejas asociadas a la </w:t>
      </w:r>
      <w:r w:rsidRPr="00E560CD">
        <w:rPr>
          <w:rFonts w:ascii="Times New Roman" w:hAnsi="Times New Roman" w:cs="Times New Roman"/>
          <w:sz w:val="28"/>
          <w:szCs w:val="28"/>
          <w:lang w:val="es-ES_tradnl"/>
        </w:rPr>
        <w:t>problem</w:t>
      </w:r>
      <w:r w:rsidRPr="00E560CD">
        <w:rPr>
          <w:rFonts w:ascii="Times New Roman" w:hAnsi="Times New Roman" w:cs="Times New Roman"/>
          <w:sz w:val="28"/>
          <w:szCs w:val="28"/>
          <w:lang w:val="es-ES_tradnl"/>
        </w:rPr>
        <w:t>ática</w:t>
      </w:r>
      <w:r w:rsidRPr="00E560CD">
        <w:rPr>
          <w:rFonts w:ascii="Times New Roman" w:hAnsi="Times New Roman" w:cs="Times New Roman"/>
          <w:sz w:val="28"/>
          <w:szCs w:val="28"/>
          <w:lang w:val="es-ES_tradnl"/>
        </w:rPr>
        <w:t xml:space="preserve"> del cambio </w:t>
      </w:r>
      <w:r w:rsidRPr="00E560CD">
        <w:rPr>
          <w:rFonts w:ascii="Times New Roman" w:hAnsi="Times New Roman" w:cs="Times New Roman"/>
          <w:sz w:val="28"/>
          <w:szCs w:val="28"/>
          <w:lang w:val="es-ES_tradnl"/>
        </w:rPr>
        <w:t>climático</w:t>
      </w:r>
      <w:r w:rsidRPr="00E560CD">
        <w:rPr>
          <w:rFonts w:ascii="Times New Roman" w:hAnsi="Times New Roman" w:cs="Times New Roman"/>
          <w:sz w:val="28"/>
          <w:szCs w:val="28"/>
          <w:lang w:val="es-ES_tradnl"/>
        </w:rPr>
        <w:t>.</w:t>
      </w:r>
    </w:p>
    <w:p w:rsidR="009E1A12" w:rsidRPr="00E560CD" w:rsidRDefault="00E560CD" w:rsidP="00D9082A">
      <w:pPr>
        <w:rPr>
          <w:rFonts w:ascii="Times New Roman" w:hAnsi="Times New Roman" w:cs="Times New Roman"/>
          <w:sz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 xml:space="preserve">Así, los estudios son fundamentales para identificar si los proyectos contribuyen a la emergencia </w:t>
      </w:r>
      <w:r w:rsidRPr="00E560CD">
        <w:rPr>
          <w:rFonts w:ascii="Times New Roman" w:hAnsi="Times New Roman" w:cs="Times New Roman"/>
          <w:sz w:val="28"/>
          <w:szCs w:val="28"/>
          <w:lang w:val="es-ES_tradnl"/>
        </w:rPr>
        <w:t>climática</w:t>
      </w:r>
      <w:r w:rsidRPr="00E560CD">
        <w:rPr>
          <w:rFonts w:ascii="Times New Roman" w:hAnsi="Times New Roman" w:cs="Times New Roman"/>
          <w:sz w:val="28"/>
          <w:szCs w:val="28"/>
          <w:lang w:val="es-ES_tradnl"/>
        </w:rPr>
        <w:t xml:space="preserve">; si </w:t>
      </w:r>
      <w:r w:rsidRPr="00E560CD">
        <w:rPr>
          <w:rFonts w:ascii="Times New Roman" w:hAnsi="Times New Roman" w:cs="Times New Roman"/>
          <w:sz w:val="28"/>
          <w:szCs w:val="28"/>
          <w:lang w:val="es-ES_tradnl"/>
        </w:rPr>
        <w:t>ese aporte</w:t>
      </w:r>
      <w:r w:rsidRPr="00E560CD">
        <w:rPr>
          <w:rFonts w:ascii="Times New Roman" w:hAnsi="Times New Roman" w:cs="Times New Roman"/>
          <w:sz w:val="28"/>
          <w:szCs w:val="28"/>
          <w:lang w:val="es-ES_tradnl"/>
        </w:rPr>
        <w:t xml:space="preserve"> es razonable en </w:t>
      </w:r>
      <w:r w:rsidRPr="00E560CD">
        <w:rPr>
          <w:rFonts w:ascii="Times New Roman" w:hAnsi="Times New Roman" w:cs="Times New Roman"/>
          <w:sz w:val="28"/>
          <w:szCs w:val="28"/>
          <w:lang w:val="es-ES_tradnl"/>
        </w:rPr>
        <w:t>relación</w:t>
      </w:r>
      <w:r w:rsidRPr="00E560CD">
        <w:rPr>
          <w:rFonts w:ascii="Times New Roman" w:hAnsi="Times New Roman" w:cs="Times New Roman"/>
          <w:sz w:val="28"/>
          <w:szCs w:val="28"/>
          <w:lang w:val="es-ES_tradnl"/>
        </w:rPr>
        <w:t xml:space="preserve"> con los compromisos estatales; si ayudan o no corresponden con las metas de </w:t>
      </w:r>
      <w:r w:rsidRPr="00E560CD">
        <w:rPr>
          <w:rFonts w:ascii="Times New Roman" w:hAnsi="Times New Roman" w:cs="Times New Roman"/>
          <w:sz w:val="28"/>
          <w:szCs w:val="28"/>
          <w:lang w:val="es-ES_tradnl"/>
        </w:rPr>
        <w:t>conservación</w:t>
      </w:r>
      <w:r w:rsidRPr="00E560CD">
        <w:rPr>
          <w:rFonts w:ascii="Times New Roman" w:hAnsi="Times New Roman" w:cs="Times New Roman"/>
          <w:sz w:val="28"/>
          <w:szCs w:val="28"/>
          <w:lang w:val="es-ES_tradnl"/>
        </w:rPr>
        <w:t xml:space="preserve"> para la </w:t>
      </w:r>
      <w:r w:rsidRPr="00E560CD">
        <w:rPr>
          <w:rFonts w:ascii="Times New Roman" w:hAnsi="Times New Roman" w:cs="Times New Roman"/>
          <w:sz w:val="28"/>
          <w:szCs w:val="28"/>
          <w:lang w:val="es-ES_tradnl"/>
        </w:rPr>
        <w:t>mitigación</w:t>
      </w:r>
      <w:r w:rsidRPr="00E560CD">
        <w:rPr>
          <w:rFonts w:ascii="Times New Roman" w:hAnsi="Times New Roman" w:cs="Times New Roman"/>
          <w:sz w:val="28"/>
          <w:szCs w:val="28"/>
          <w:lang w:val="es-ES_tradnl"/>
        </w:rPr>
        <w:t xml:space="preserve">, y si contribuyen al aumento o no de los riesgos sociales y </w:t>
      </w:r>
      <w:r w:rsidRPr="00E560CD">
        <w:rPr>
          <w:rFonts w:ascii="Times New Roman" w:hAnsi="Times New Roman" w:cs="Times New Roman"/>
          <w:sz w:val="28"/>
          <w:szCs w:val="28"/>
          <w:lang w:val="es-ES_tradnl"/>
        </w:rPr>
        <w:t>económicos</w:t>
      </w:r>
      <w:r w:rsidRPr="00E560CD">
        <w:rPr>
          <w:rFonts w:ascii="Times New Roman" w:hAnsi="Times New Roman" w:cs="Times New Roman"/>
          <w:sz w:val="28"/>
          <w:szCs w:val="28"/>
          <w:lang w:val="es-ES_tradnl"/>
        </w:rPr>
        <w:t xml:space="preserve"> asociados a la variabilidad del clima, el aumento de la temperatura local, sus consecuencias en los ecosistemas y los modos de vida, entre otros aspectos</w:t>
      </w:r>
      <w:r w:rsidRPr="00E560CD">
        <w:rPr>
          <w:rFonts w:ascii="Times New Roman" w:hAnsi="Times New Roman" w:cs="Times New Roman"/>
          <w:sz w:val="28"/>
          <w:szCs w:val="28"/>
          <w:lang w:val="es-ES_tradnl"/>
        </w:rPr>
        <w:t>.</w:t>
      </w:r>
    </w:p>
    <w:p w:rsidR="009E1A12" w:rsidRPr="00E560CD" w:rsidRDefault="00E560CD" w:rsidP="00D9082A">
      <w:pPr>
        <w:pStyle w:val="Prrafodelista"/>
        <w:rPr>
          <w:rFonts w:ascii="Times New Roman" w:hAnsi="Times New Roman" w:cs="Times New Roman"/>
          <w:sz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szCs w:val="28"/>
          <w:lang w:val="es-ES_tradnl"/>
        </w:rPr>
        <w:t xml:space="preserve">(iii) </w:t>
      </w:r>
      <w:r w:rsidRPr="00E560CD">
        <w:rPr>
          <w:rFonts w:ascii="Times New Roman" w:hAnsi="Times New Roman" w:cs="Times New Roman"/>
          <w:i/>
          <w:iCs/>
          <w:color w:val="000000" w:themeColor="text1"/>
          <w:sz w:val="28"/>
          <w:szCs w:val="28"/>
          <w:lang w:val="es-ES_tradnl"/>
        </w:rPr>
        <w:t xml:space="preserve">No hay razón que justifique, a la luz de los mandatos constitucionales y de la emergencia </w:t>
      </w:r>
      <w:r w:rsidRPr="00E560CD">
        <w:rPr>
          <w:rFonts w:ascii="Times New Roman" w:hAnsi="Times New Roman" w:cs="Times New Roman"/>
          <w:i/>
          <w:iCs/>
          <w:color w:val="000000" w:themeColor="text1"/>
          <w:sz w:val="28"/>
          <w:szCs w:val="28"/>
          <w:lang w:val="es-ES_tradnl"/>
        </w:rPr>
        <w:t>climática</w:t>
      </w:r>
      <w:r w:rsidRPr="00E560CD">
        <w:rPr>
          <w:rFonts w:ascii="Times New Roman" w:hAnsi="Times New Roman" w:cs="Times New Roman"/>
          <w:i/>
          <w:iCs/>
          <w:color w:val="000000" w:themeColor="text1"/>
          <w:sz w:val="28"/>
          <w:szCs w:val="28"/>
          <w:lang w:val="es-ES_tradnl"/>
        </w:rPr>
        <w:t xml:space="preserve"> global, un </w:t>
      </w:r>
      <w:r w:rsidRPr="00E560CD">
        <w:rPr>
          <w:rFonts w:ascii="Times New Roman" w:hAnsi="Times New Roman" w:cs="Times New Roman"/>
          <w:i/>
          <w:iCs/>
          <w:color w:val="000000" w:themeColor="text1"/>
          <w:sz w:val="28"/>
          <w:szCs w:val="28"/>
          <w:lang w:val="es-ES_tradnl"/>
        </w:rPr>
        <w:t>régimen</w:t>
      </w:r>
      <w:r w:rsidRPr="00E560CD">
        <w:rPr>
          <w:rFonts w:ascii="Times New Roman" w:hAnsi="Times New Roman" w:cs="Times New Roman"/>
          <w:i/>
          <w:iCs/>
          <w:color w:val="000000" w:themeColor="text1"/>
          <w:sz w:val="28"/>
          <w:szCs w:val="28"/>
          <w:lang w:val="es-ES_tradnl"/>
        </w:rPr>
        <w:t xml:space="preserve"> regulatorio que desconozca el impacto de los proyectos en los riesgos asociados al cambio </w:t>
      </w:r>
      <w:r w:rsidRPr="00E560CD">
        <w:rPr>
          <w:rFonts w:ascii="Times New Roman" w:hAnsi="Times New Roman" w:cs="Times New Roman"/>
          <w:i/>
          <w:iCs/>
          <w:color w:val="000000" w:themeColor="text1"/>
          <w:sz w:val="28"/>
          <w:szCs w:val="28"/>
          <w:lang w:val="es-ES_tradnl"/>
        </w:rPr>
        <w:t>climático</w:t>
      </w:r>
      <w:r w:rsidRPr="00E560CD">
        <w:rPr>
          <w:rFonts w:ascii="Times New Roman" w:hAnsi="Times New Roman" w:cs="Times New Roman"/>
          <w:i/>
          <w:iCs/>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 xml:space="preserve">Los actores </w:t>
      </w:r>
      <w:r w:rsidRPr="00E560CD">
        <w:rPr>
          <w:rFonts w:ascii="Times New Roman" w:hAnsi="Times New Roman" w:cs="Times New Roman"/>
          <w:color w:val="000000" w:themeColor="text1"/>
          <w:sz w:val="28"/>
          <w:szCs w:val="28"/>
          <w:lang w:val="es-ES_tradnl"/>
        </w:rPr>
        <w:t>señalan</w:t>
      </w:r>
      <w:r w:rsidRPr="00E560CD">
        <w:rPr>
          <w:rFonts w:ascii="Times New Roman" w:hAnsi="Times New Roman" w:cs="Times New Roman"/>
          <w:color w:val="000000" w:themeColor="text1"/>
          <w:sz w:val="28"/>
          <w:szCs w:val="28"/>
          <w:lang w:val="es-ES_tradnl"/>
        </w:rPr>
        <w:t xml:space="preserve"> que no </w:t>
      </w:r>
      <w:r w:rsidRPr="00E560CD">
        <w:rPr>
          <w:rFonts w:ascii="Times New Roman" w:hAnsi="Times New Roman" w:cs="Times New Roman"/>
          <w:color w:val="000000" w:themeColor="text1"/>
          <w:sz w:val="28"/>
          <w:szCs w:val="28"/>
          <w:lang w:val="es-ES_tradnl"/>
        </w:rPr>
        <w:t xml:space="preserve">existe un </w:t>
      </w:r>
      <w:r w:rsidRPr="00E560CD">
        <w:rPr>
          <w:rFonts w:ascii="Times New Roman" w:hAnsi="Times New Roman" w:cs="Times New Roman"/>
          <w:color w:val="000000" w:themeColor="text1"/>
          <w:sz w:val="28"/>
          <w:szCs w:val="28"/>
          <w:lang w:val="es-ES_tradnl"/>
        </w:rPr>
        <w:t>estándar</w:t>
      </w:r>
      <w:r w:rsidRPr="00E560CD">
        <w:rPr>
          <w:rFonts w:ascii="Times New Roman" w:hAnsi="Times New Roman" w:cs="Times New Roman"/>
          <w:color w:val="000000" w:themeColor="text1"/>
          <w:sz w:val="28"/>
          <w:szCs w:val="28"/>
          <w:lang w:val="es-ES_tradnl"/>
        </w:rPr>
        <w:t xml:space="preserve"> legal para la </w:t>
      </w:r>
      <w:r w:rsidRPr="00E560CD">
        <w:rPr>
          <w:rFonts w:ascii="Times New Roman" w:hAnsi="Times New Roman" w:cs="Times New Roman"/>
          <w:color w:val="000000" w:themeColor="text1"/>
          <w:sz w:val="28"/>
          <w:szCs w:val="28"/>
          <w:lang w:val="es-ES_tradnl"/>
        </w:rPr>
        <w:t>determinación</w:t>
      </w:r>
      <w:r w:rsidRPr="00E560CD">
        <w:rPr>
          <w:rFonts w:ascii="Times New Roman" w:hAnsi="Times New Roman" w:cs="Times New Roman"/>
          <w:color w:val="000000" w:themeColor="text1"/>
          <w:sz w:val="28"/>
          <w:szCs w:val="28"/>
          <w:lang w:val="es-ES_tradnl"/>
        </w:rPr>
        <w:t xml:space="preserve"> de los impactos de los proyectos asociados al cambio </w:t>
      </w:r>
      <w:r w:rsidRPr="00E560CD">
        <w:rPr>
          <w:rFonts w:ascii="Times New Roman" w:hAnsi="Times New Roman" w:cs="Times New Roman"/>
          <w:color w:val="000000" w:themeColor="text1"/>
          <w:sz w:val="28"/>
          <w:szCs w:val="28"/>
          <w:lang w:val="es-ES_tradnl"/>
        </w:rPr>
        <w:t>climático</w:t>
      </w:r>
      <w:r w:rsidRPr="00E560CD">
        <w:rPr>
          <w:rFonts w:ascii="Times New Roman" w:hAnsi="Times New Roman" w:cs="Times New Roman"/>
          <w:color w:val="000000" w:themeColor="text1"/>
          <w:sz w:val="28"/>
          <w:szCs w:val="28"/>
          <w:lang w:val="es-ES_tradnl"/>
        </w:rPr>
        <w:t xml:space="preserve"> ni de las medidas que deben adoptarse para gestionarlos. </w:t>
      </w:r>
      <w:r w:rsidRPr="00E560CD">
        <w:rPr>
          <w:rFonts w:ascii="Times New Roman" w:hAnsi="Times New Roman" w:cs="Times New Roman"/>
          <w:color w:val="000000" w:themeColor="text1"/>
          <w:sz w:val="28"/>
          <w:szCs w:val="28"/>
          <w:lang w:val="es-ES_tradnl"/>
        </w:rPr>
        <w:t>Así</w:t>
      </w:r>
      <w:r w:rsidRPr="00E560CD">
        <w:rPr>
          <w:rFonts w:ascii="Times New Roman" w:hAnsi="Times New Roman" w:cs="Times New Roman"/>
          <w:color w:val="000000" w:themeColor="text1"/>
          <w:sz w:val="28"/>
          <w:szCs w:val="28"/>
          <w:lang w:val="es-ES_tradnl"/>
        </w:rPr>
        <w:t xml:space="preserve">, el Estado falla en sus deberes de prevenir </w:t>
      </w:r>
      <w:r w:rsidRPr="00E560CD">
        <w:rPr>
          <w:rFonts w:ascii="Times New Roman" w:hAnsi="Times New Roman" w:cs="Times New Roman"/>
          <w:color w:val="000000" w:themeColor="text1"/>
          <w:sz w:val="28"/>
          <w:szCs w:val="28"/>
          <w:lang w:val="es-ES_tradnl"/>
        </w:rPr>
        <w:t>daños</w:t>
      </w:r>
      <w:r w:rsidRPr="00E560CD">
        <w:rPr>
          <w:rFonts w:ascii="Times New Roman" w:hAnsi="Times New Roman" w:cs="Times New Roman"/>
          <w:color w:val="000000" w:themeColor="text1"/>
          <w:sz w:val="28"/>
          <w:szCs w:val="28"/>
          <w:lang w:val="es-ES_tradnl"/>
        </w:rPr>
        <w:t xml:space="preserve"> al medio ambiente (art. 79 C.P.) y proteger la diversidad e integridad del entorno (</w:t>
      </w:r>
      <w:r w:rsidRPr="00E560CD">
        <w:rPr>
          <w:rFonts w:ascii="Times New Roman" w:hAnsi="Times New Roman" w:cs="Times New Roman"/>
          <w:i/>
          <w:iCs/>
          <w:color w:val="000000" w:themeColor="text1"/>
          <w:sz w:val="28"/>
          <w:szCs w:val="28"/>
          <w:lang w:val="es-ES_tradnl"/>
        </w:rPr>
        <w:t>ib.</w:t>
      </w:r>
      <w:r w:rsidRPr="00E560CD">
        <w:rPr>
          <w:rFonts w:ascii="Times New Roman" w:hAnsi="Times New Roman" w:cs="Times New Roman"/>
          <w:color w:val="000000" w:themeColor="text1"/>
          <w:sz w:val="28"/>
          <w:szCs w:val="28"/>
          <w:lang w:val="es-ES_tradnl"/>
        </w:rPr>
        <w:t xml:space="preserve">); además, desconoce el principio de desarrollo sostenible y el deber de planificar el manejo y aprovechamiento de los recursos naturales porque no exige los </w:t>
      </w:r>
      <w:r w:rsidRPr="00E560CD">
        <w:rPr>
          <w:rFonts w:ascii="Times New Roman" w:hAnsi="Times New Roman" w:cs="Times New Roman"/>
          <w:color w:val="000000" w:themeColor="text1"/>
          <w:sz w:val="28"/>
          <w:szCs w:val="28"/>
          <w:lang w:val="es-ES_tradnl"/>
        </w:rPr>
        <w:t>estándares</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técnicos</w:t>
      </w:r>
      <w:r w:rsidRPr="00E560CD">
        <w:rPr>
          <w:rFonts w:ascii="Times New Roman" w:hAnsi="Times New Roman" w:cs="Times New Roman"/>
          <w:color w:val="000000" w:themeColor="text1"/>
          <w:sz w:val="28"/>
          <w:szCs w:val="28"/>
          <w:lang w:val="es-ES_tradnl"/>
        </w:rPr>
        <w:t xml:space="preserve"> que permitan tomar decisiones integrales y suficientes para reducir el impacto de los proyectos de cara a los riesgos </w:t>
      </w:r>
      <w:r w:rsidRPr="00E560CD">
        <w:rPr>
          <w:rFonts w:ascii="Times New Roman" w:hAnsi="Times New Roman" w:cs="Times New Roman"/>
          <w:color w:val="000000" w:themeColor="text1"/>
          <w:sz w:val="28"/>
          <w:szCs w:val="28"/>
          <w:lang w:val="es-ES_tradnl"/>
        </w:rPr>
        <w:t>climáticos</w:t>
      </w:r>
      <w:r w:rsidRPr="00E560CD">
        <w:rPr>
          <w:rFonts w:ascii="Times New Roman" w:hAnsi="Times New Roman" w:cs="Times New Roman"/>
          <w:color w:val="000000" w:themeColor="text1"/>
          <w:sz w:val="28"/>
          <w:szCs w:val="28"/>
          <w:lang w:val="es-ES_tradnl"/>
        </w:rPr>
        <w:t xml:space="preserve"> de los territorios y a los compromisos internacionales de </w:t>
      </w:r>
      <w:r w:rsidRPr="00E560CD">
        <w:rPr>
          <w:rFonts w:ascii="Times New Roman" w:hAnsi="Times New Roman" w:cs="Times New Roman"/>
          <w:color w:val="000000" w:themeColor="text1"/>
          <w:sz w:val="28"/>
          <w:szCs w:val="28"/>
          <w:lang w:val="es-ES_tradnl"/>
        </w:rPr>
        <w:t>disminuir</w:t>
      </w:r>
      <w:r w:rsidRPr="00E560CD">
        <w:rPr>
          <w:rFonts w:ascii="Times New Roman" w:hAnsi="Times New Roman" w:cs="Times New Roman"/>
          <w:color w:val="000000" w:themeColor="text1"/>
          <w:sz w:val="28"/>
          <w:szCs w:val="28"/>
          <w:lang w:val="es-ES_tradnl"/>
        </w:rPr>
        <w:t xml:space="preserve"> las emisiones de gases efecto invernadero y de ad</w:t>
      </w:r>
      <w:r w:rsidRPr="00E560CD">
        <w:rPr>
          <w:rFonts w:ascii="Times New Roman" w:hAnsi="Times New Roman" w:cs="Times New Roman"/>
          <w:color w:val="000000" w:themeColor="text1"/>
          <w:sz w:val="28"/>
          <w:szCs w:val="28"/>
          <w:lang w:val="es-ES_tradnl"/>
        </w:rPr>
        <w:t>apta</w:t>
      </w:r>
      <w:r w:rsidRPr="00E560CD">
        <w:rPr>
          <w:rFonts w:ascii="Times New Roman" w:hAnsi="Times New Roman" w:cs="Times New Roman"/>
          <w:color w:val="000000" w:themeColor="text1"/>
          <w:sz w:val="28"/>
          <w:szCs w:val="28"/>
          <w:lang w:val="es-ES_tradnl"/>
        </w:rPr>
        <w:t>ción</w:t>
      </w:r>
      <w:r w:rsidRPr="00E560CD">
        <w:rPr>
          <w:rFonts w:ascii="Times New Roman" w:hAnsi="Times New Roman" w:cs="Times New Roman"/>
          <w:color w:val="000000" w:themeColor="text1"/>
          <w:sz w:val="28"/>
          <w:szCs w:val="28"/>
          <w:lang w:val="es-ES_tradnl"/>
        </w:rPr>
        <w:t xml:space="preserve"> al cambio </w:t>
      </w:r>
      <w:r w:rsidRPr="00E560CD">
        <w:rPr>
          <w:rFonts w:ascii="Times New Roman" w:hAnsi="Times New Roman" w:cs="Times New Roman"/>
          <w:color w:val="000000" w:themeColor="text1"/>
          <w:sz w:val="28"/>
          <w:szCs w:val="28"/>
          <w:lang w:val="es-ES_tradnl"/>
        </w:rPr>
        <w:t>climático</w:t>
      </w:r>
      <w:r w:rsidRPr="00E560CD">
        <w:rPr>
          <w:rFonts w:ascii="Times New Roman" w:hAnsi="Times New Roman" w:cs="Times New Roman"/>
          <w:color w:val="000000" w:themeColor="text1"/>
          <w:sz w:val="28"/>
          <w:szCs w:val="28"/>
          <w:lang w:val="es-ES_tradnl"/>
        </w:rPr>
        <w:t>.</w:t>
      </w:r>
    </w:p>
    <w:p w:rsidR="009E1A12" w:rsidRPr="00E560CD" w:rsidRDefault="00E560CD" w:rsidP="00D9082A">
      <w:pPr>
        <w:pStyle w:val="Prrafodelista"/>
        <w:rPr>
          <w:rFonts w:ascii="Times New Roman" w:hAnsi="Times New Roman" w:cs="Times New Roman"/>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szCs w:val="28"/>
          <w:lang w:val="es-ES_tradnl"/>
        </w:rPr>
        <w:t>(</w:t>
      </w:r>
      <w:r w:rsidRPr="00E560CD">
        <w:rPr>
          <w:rFonts w:ascii="Times New Roman" w:hAnsi="Times New Roman" w:cs="Times New Roman"/>
          <w:sz w:val="28"/>
          <w:szCs w:val="28"/>
          <w:lang w:val="es-ES_tradnl"/>
        </w:rPr>
        <w:t>i</w:t>
      </w:r>
      <w:r w:rsidRPr="00E560CD">
        <w:rPr>
          <w:rFonts w:ascii="Times New Roman" w:hAnsi="Times New Roman" w:cs="Times New Roman"/>
          <w:sz w:val="28"/>
          <w:szCs w:val="28"/>
          <w:lang w:val="es-ES_tradnl"/>
        </w:rPr>
        <w:t xml:space="preserve">v) </w:t>
      </w:r>
      <w:r w:rsidRPr="00E560CD">
        <w:rPr>
          <w:rFonts w:ascii="Times New Roman" w:hAnsi="Times New Roman" w:cs="Times New Roman"/>
          <w:i/>
          <w:iCs/>
          <w:sz w:val="28"/>
          <w:szCs w:val="28"/>
          <w:lang w:val="es-ES_tradnl"/>
        </w:rPr>
        <w:t xml:space="preserve">Existe un mínimo de </w:t>
      </w:r>
      <w:r w:rsidRPr="00E560CD">
        <w:rPr>
          <w:rFonts w:ascii="Times New Roman" w:hAnsi="Times New Roman" w:cs="Times New Roman"/>
          <w:i/>
          <w:iCs/>
          <w:sz w:val="28"/>
          <w:szCs w:val="28"/>
          <w:lang w:val="es-ES_tradnl"/>
        </w:rPr>
        <w:t>protección</w:t>
      </w:r>
      <w:r w:rsidRPr="00E560CD">
        <w:rPr>
          <w:rFonts w:ascii="Times New Roman" w:hAnsi="Times New Roman" w:cs="Times New Roman"/>
          <w:i/>
          <w:iCs/>
          <w:sz w:val="28"/>
          <w:szCs w:val="28"/>
          <w:lang w:val="es-ES_tradnl"/>
        </w:rPr>
        <w:t xml:space="preserve"> que resulta constitucionalmente obligatorio porque el Estado está obligado a prevenir los factores de deterioro en el medio ambiente (art. 79 C.P.), a protegerlo y garantizar el desarrollo sostenible a </w:t>
      </w:r>
      <w:r w:rsidRPr="00E560CD">
        <w:rPr>
          <w:rFonts w:ascii="Times New Roman" w:hAnsi="Times New Roman" w:cs="Times New Roman"/>
          <w:i/>
          <w:iCs/>
          <w:sz w:val="28"/>
          <w:szCs w:val="28"/>
          <w:lang w:val="es-ES_tradnl"/>
        </w:rPr>
        <w:t>través</w:t>
      </w:r>
      <w:r w:rsidRPr="00E560CD">
        <w:rPr>
          <w:rFonts w:ascii="Times New Roman" w:hAnsi="Times New Roman" w:cs="Times New Roman"/>
          <w:i/>
          <w:iCs/>
          <w:sz w:val="28"/>
          <w:szCs w:val="28"/>
          <w:lang w:val="es-ES_tradnl"/>
        </w:rPr>
        <w:t xml:space="preserve"> de la </w:t>
      </w:r>
      <w:r w:rsidRPr="00E560CD">
        <w:rPr>
          <w:rFonts w:ascii="Times New Roman" w:hAnsi="Times New Roman" w:cs="Times New Roman"/>
          <w:i/>
          <w:iCs/>
          <w:sz w:val="28"/>
          <w:szCs w:val="28"/>
          <w:lang w:val="es-ES_tradnl"/>
        </w:rPr>
        <w:t>planificación</w:t>
      </w:r>
      <w:r w:rsidRPr="00E560CD">
        <w:rPr>
          <w:rFonts w:ascii="Times New Roman" w:hAnsi="Times New Roman" w:cs="Times New Roman"/>
          <w:i/>
          <w:iCs/>
          <w:sz w:val="28"/>
          <w:szCs w:val="28"/>
          <w:lang w:val="es-ES_tradnl"/>
        </w:rPr>
        <w:t xml:space="preserve"> del manejo y aprovechamie</w:t>
      </w:r>
      <w:r w:rsidRPr="00E560CD">
        <w:rPr>
          <w:rFonts w:ascii="Times New Roman" w:hAnsi="Times New Roman" w:cs="Times New Roman"/>
          <w:i/>
          <w:iCs/>
          <w:sz w:val="28"/>
          <w:szCs w:val="28"/>
          <w:lang w:val="es-ES_tradnl"/>
        </w:rPr>
        <w:t xml:space="preserve">nto de los recursos naturales (art. 80 C.P.). </w:t>
      </w:r>
      <w:r w:rsidRPr="00E560CD">
        <w:rPr>
          <w:rFonts w:ascii="Times New Roman" w:hAnsi="Times New Roman" w:cs="Times New Roman"/>
          <w:sz w:val="28"/>
          <w:szCs w:val="28"/>
          <w:lang w:val="es-ES_tradnl"/>
        </w:rPr>
        <w:t xml:space="preserve">Los demandantes </w:t>
      </w:r>
      <w:r w:rsidRPr="00E560CD">
        <w:rPr>
          <w:rFonts w:ascii="Times New Roman" w:hAnsi="Times New Roman" w:cs="Times New Roman"/>
          <w:sz w:val="28"/>
          <w:szCs w:val="28"/>
          <w:lang w:val="es-ES_tradnl" w:eastAsia="es-ES_tradnl"/>
        </w:rPr>
        <w:t>cuestionan que no exist</w:t>
      </w:r>
      <w:r w:rsidRPr="00E560CD">
        <w:rPr>
          <w:rFonts w:ascii="Times New Roman" w:hAnsi="Times New Roman" w:cs="Times New Roman"/>
          <w:sz w:val="28"/>
          <w:szCs w:val="28"/>
          <w:lang w:val="es-ES_tradnl" w:eastAsia="es-ES_tradnl"/>
        </w:rPr>
        <w:t>a</w:t>
      </w:r>
      <w:r w:rsidRPr="00E560CD">
        <w:rPr>
          <w:rFonts w:ascii="Times New Roman" w:hAnsi="Times New Roman" w:cs="Times New Roman"/>
          <w:sz w:val="28"/>
          <w:szCs w:val="28"/>
          <w:lang w:val="es-ES_tradnl" w:eastAsia="es-ES_tradnl"/>
        </w:rPr>
        <w:t xml:space="preserve"> </w:t>
      </w:r>
      <w:r w:rsidRPr="00E560CD">
        <w:rPr>
          <w:rFonts w:ascii="Times New Roman" w:hAnsi="Times New Roman" w:cs="Times New Roman"/>
          <w:sz w:val="28"/>
          <w:szCs w:val="28"/>
          <w:lang w:val="es-ES_tradnl" w:eastAsia="es-ES_tradnl"/>
        </w:rPr>
        <w:t>algún</w:t>
      </w:r>
      <w:r w:rsidRPr="00E560CD">
        <w:rPr>
          <w:rFonts w:ascii="Times New Roman" w:hAnsi="Times New Roman" w:cs="Times New Roman"/>
          <w:sz w:val="28"/>
          <w:szCs w:val="28"/>
          <w:lang w:val="es-ES_tradnl" w:eastAsia="es-ES_tradnl"/>
        </w:rPr>
        <w:t xml:space="preserve"> instrumento legal que facilite la </w:t>
      </w:r>
      <w:r w:rsidRPr="00E560CD">
        <w:rPr>
          <w:rFonts w:ascii="Times New Roman" w:hAnsi="Times New Roman" w:cs="Times New Roman"/>
          <w:sz w:val="28"/>
          <w:szCs w:val="28"/>
          <w:lang w:val="es-ES_tradnl" w:eastAsia="es-ES_tradnl"/>
        </w:rPr>
        <w:t>identificación</w:t>
      </w:r>
      <w:r w:rsidRPr="00E560CD">
        <w:rPr>
          <w:rFonts w:ascii="Times New Roman" w:hAnsi="Times New Roman" w:cs="Times New Roman"/>
          <w:sz w:val="28"/>
          <w:szCs w:val="28"/>
          <w:lang w:val="es-ES_tradnl" w:eastAsia="es-ES_tradnl"/>
        </w:rPr>
        <w:t xml:space="preserve"> y el impacto de los proyectos en el cambio climático</w:t>
      </w:r>
      <w:r w:rsidRPr="00E560CD">
        <w:rPr>
          <w:rStyle w:val="Refdenotaalpie"/>
          <w:rFonts w:ascii="Times New Roman" w:eastAsia="SimSun" w:hAnsi="Times New Roman" w:cs="Times New Roman"/>
          <w:sz w:val="28"/>
          <w:szCs w:val="28"/>
          <w:lang w:val="es-ES_tradnl" w:eastAsia="es-ES_tradnl"/>
        </w:rPr>
        <w:footnoteReference w:id="9"/>
      </w:r>
      <w:r w:rsidRPr="00E560CD">
        <w:rPr>
          <w:rFonts w:ascii="Times New Roman" w:hAnsi="Times New Roman" w:cs="Times New Roman"/>
          <w:sz w:val="28"/>
          <w:szCs w:val="28"/>
          <w:lang w:val="es-ES_tradnl" w:eastAsia="es-ES_tradnl"/>
        </w:rPr>
        <w:t>.</w:t>
      </w:r>
    </w:p>
    <w:p w:rsidR="009E1A12" w:rsidRPr="00E560CD" w:rsidRDefault="00E560CD" w:rsidP="00D9082A">
      <w:pPr>
        <w:pStyle w:val="Prrafodelista"/>
        <w:rPr>
          <w:rFonts w:ascii="Times New Roman" w:hAnsi="Times New Roman" w:cs="Times New Roman"/>
          <w:color w:val="000000" w:themeColor="text1"/>
          <w:sz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 xml:space="preserve">(v) </w:t>
      </w:r>
      <w:r w:rsidRPr="00E560CD">
        <w:rPr>
          <w:rFonts w:ascii="Times New Roman" w:hAnsi="Times New Roman" w:cs="Times New Roman"/>
          <w:i/>
          <w:iCs/>
          <w:sz w:val="28"/>
          <w:szCs w:val="28"/>
          <w:lang w:val="es-ES_tradnl"/>
        </w:rPr>
        <w:t xml:space="preserve">La falta de </w:t>
      </w:r>
      <w:r w:rsidRPr="00E560CD">
        <w:rPr>
          <w:rFonts w:ascii="Times New Roman" w:hAnsi="Times New Roman" w:cs="Times New Roman"/>
          <w:i/>
          <w:iCs/>
          <w:sz w:val="28"/>
          <w:szCs w:val="28"/>
          <w:lang w:val="es-ES_tradnl"/>
        </w:rPr>
        <w:t>regulación</w:t>
      </w:r>
      <w:r w:rsidRPr="00E560CD">
        <w:rPr>
          <w:rFonts w:ascii="Times New Roman" w:hAnsi="Times New Roman" w:cs="Times New Roman"/>
          <w:i/>
          <w:iCs/>
          <w:sz w:val="28"/>
          <w:szCs w:val="28"/>
          <w:lang w:val="es-ES_tradnl"/>
        </w:rPr>
        <w:t xml:space="preserve"> </w:t>
      </w:r>
      <w:r w:rsidRPr="00E560CD">
        <w:rPr>
          <w:rFonts w:ascii="Times New Roman" w:hAnsi="Times New Roman" w:cs="Times New Roman"/>
          <w:i/>
          <w:iCs/>
          <w:sz w:val="28"/>
          <w:szCs w:val="28"/>
          <w:lang w:val="es-ES_tradnl"/>
        </w:rPr>
        <w:t>específica</w:t>
      </w:r>
      <w:r w:rsidRPr="00E560CD">
        <w:rPr>
          <w:rFonts w:ascii="Times New Roman" w:hAnsi="Times New Roman" w:cs="Times New Roman"/>
          <w:i/>
          <w:iCs/>
          <w:sz w:val="28"/>
          <w:szCs w:val="28"/>
          <w:lang w:val="es-ES_tradnl"/>
        </w:rPr>
        <w:t xml:space="preserve"> que incorpore los im</w:t>
      </w:r>
      <w:r w:rsidRPr="00E560CD">
        <w:rPr>
          <w:rFonts w:ascii="Times New Roman" w:hAnsi="Times New Roman" w:cs="Times New Roman"/>
          <w:i/>
          <w:iCs/>
          <w:sz w:val="28"/>
          <w:szCs w:val="28"/>
          <w:lang w:val="es-ES_tradnl"/>
        </w:rPr>
        <w:t xml:space="preserve">pactos </w:t>
      </w:r>
      <w:r w:rsidRPr="00E560CD">
        <w:rPr>
          <w:rFonts w:ascii="Times New Roman" w:hAnsi="Times New Roman" w:cs="Times New Roman"/>
          <w:i/>
          <w:iCs/>
          <w:sz w:val="28"/>
          <w:szCs w:val="28"/>
          <w:lang w:val="es-ES_tradnl"/>
        </w:rPr>
        <w:t>climáticos</w:t>
      </w:r>
      <w:r w:rsidRPr="00E560CD">
        <w:rPr>
          <w:rFonts w:ascii="Times New Roman" w:hAnsi="Times New Roman" w:cs="Times New Roman"/>
          <w:i/>
          <w:iCs/>
          <w:sz w:val="28"/>
          <w:szCs w:val="28"/>
          <w:lang w:val="es-ES_tradnl"/>
        </w:rPr>
        <w:t xml:space="preserve"> en los estudios, implica que esos factores no son tenidos en cuenta en la </w:t>
      </w:r>
      <w:r w:rsidRPr="00E560CD">
        <w:rPr>
          <w:rFonts w:ascii="Times New Roman" w:hAnsi="Times New Roman" w:cs="Times New Roman"/>
          <w:i/>
          <w:iCs/>
          <w:sz w:val="28"/>
          <w:szCs w:val="28"/>
          <w:lang w:val="es-ES_tradnl"/>
        </w:rPr>
        <w:t>evaluación</w:t>
      </w:r>
      <w:r w:rsidRPr="00E560CD">
        <w:rPr>
          <w:rFonts w:ascii="Times New Roman" w:hAnsi="Times New Roman" w:cs="Times New Roman"/>
          <w:i/>
          <w:iCs/>
          <w:sz w:val="28"/>
          <w:szCs w:val="28"/>
          <w:lang w:val="es-ES_tradnl"/>
        </w:rPr>
        <w:t xml:space="preserve"> que realizan las autoridades ambientales para otorgar la licencia y, en consecuencia, se puede generar un grave impacto ambiental. </w:t>
      </w:r>
      <w:r w:rsidRPr="00E560CD">
        <w:rPr>
          <w:rFonts w:ascii="Times New Roman" w:hAnsi="Times New Roman" w:cs="Times New Roman"/>
          <w:sz w:val="28"/>
          <w:szCs w:val="28"/>
          <w:lang w:val="es-ES_tradnl"/>
        </w:rPr>
        <w:t xml:space="preserve">Para los actores cuando los proyectos son autorizados sin importar su </w:t>
      </w:r>
      <w:r w:rsidRPr="00E560CD">
        <w:rPr>
          <w:rFonts w:ascii="Times New Roman" w:hAnsi="Times New Roman" w:cs="Times New Roman"/>
          <w:sz w:val="28"/>
          <w:szCs w:val="28"/>
          <w:lang w:val="es-ES_tradnl"/>
        </w:rPr>
        <w:t>contribución</w:t>
      </w:r>
      <w:r w:rsidRPr="00E560CD">
        <w:rPr>
          <w:rFonts w:ascii="Times New Roman" w:hAnsi="Times New Roman" w:cs="Times New Roman"/>
          <w:sz w:val="28"/>
          <w:szCs w:val="28"/>
          <w:lang w:val="es-ES_tradnl"/>
        </w:rPr>
        <w:t xml:space="preserve"> al cambio </w:t>
      </w:r>
      <w:r w:rsidRPr="00E560CD">
        <w:rPr>
          <w:rFonts w:ascii="Times New Roman" w:hAnsi="Times New Roman" w:cs="Times New Roman"/>
          <w:sz w:val="28"/>
          <w:szCs w:val="28"/>
          <w:lang w:val="es-ES_tradnl"/>
        </w:rPr>
        <w:t>climático</w:t>
      </w:r>
      <w:r w:rsidRPr="00E560CD">
        <w:rPr>
          <w:rFonts w:ascii="Times New Roman" w:hAnsi="Times New Roman" w:cs="Times New Roman"/>
          <w:sz w:val="28"/>
          <w:szCs w:val="28"/>
          <w:lang w:val="es-ES_tradnl"/>
        </w:rPr>
        <w:t xml:space="preserve">, ni los riesgos asociados al aumento de la temperatura del </w:t>
      </w:r>
      <w:r w:rsidRPr="00E560CD">
        <w:rPr>
          <w:rFonts w:ascii="Times New Roman" w:hAnsi="Times New Roman" w:cs="Times New Roman"/>
          <w:sz w:val="28"/>
          <w:szCs w:val="28"/>
          <w:lang w:val="es-ES_tradnl"/>
        </w:rPr>
        <w:t>país</w:t>
      </w:r>
      <w:r w:rsidRPr="00E560CD">
        <w:rPr>
          <w:rFonts w:ascii="Times New Roman" w:hAnsi="Times New Roman" w:cs="Times New Roman"/>
          <w:sz w:val="28"/>
          <w:szCs w:val="28"/>
          <w:lang w:val="es-ES_tradnl"/>
        </w:rPr>
        <w:t>, se desconocen los deberes constitucionales que fueron descritos (</w:t>
      </w:r>
      <w:r w:rsidRPr="00E560CD">
        <w:rPr>
          <w:rFonts w:ascii="Times New Roman" w:hAnsi="Times New Roman" w:cs="Times New Roman"/>
          <w:i/>
          <w:iCs/>
          <w:sz w:val="28"/>
          <w:szCs w:val="28"/>
          <w:lang w:val="es-ES_tradnl"/>
        </w:rPr>
        <w:t>supra</w:t>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9</w:t>
      </w:r>
      <w:r w:rsidRPr="00E560CD">
        <w:rPr>
          <w:rFonts w:ascii="Times New Roman" w:hAnsi="Times New Roman" w:cs="Times New Roman"/>
          <w:sz w:val="28"/>
          <w:szCs w:val="28"/>
          <w:lang w:val="es-ES_tradnl"/>
        </w:rPr>
        <w:t>) porque la fal</w:t>
      </w:r>
      <w:r w:rsidRPr="00E560CD">
        <w:rPr>
          <w:rFonts w:ascii="Times New Roman" w:hAnsi="Times New Roman" w:cs="Times New Roman"/>
          <w:sz w:val="28"/>
          <w:szCs w:val="28"/>
          <w:lang w:val="es-ES_tradnl"/>
        </w:rPr>
        <w:t xml:space="preserve">ta de </w:t>
      </w:r>
      <w:r w:rsidRPr="00E560CD">
        <w:rPr>
          <w:rFonts w:ascii="Times New Roman" w:hAnsi="Times New Roman" w:cs="Times New Roman"/>
          <w:sz w:val="28"/>
          <w:szCs w:val="28"/>
          <w:lang w:val="es-ES_tradnl"/>
        </w:rPr>
        <w:t>información</w:t>
      </w:r>
      <w:r w:rsidRPr="00E560CD">
        <w:rPr>
          <w:rFonts w:ascii="Times New Roman" w:hAnsi="Times New Roman" w:cs="Times New Roman"/>
          <w:sz w:val="28"/>
          <w:szCs w:val="28"/>
          <w:lang w:val="es-ES_tradnl"/>
        </w:rPr>
        <w:t xml:space="preserve"> detallada en los estudios hace que no exista un </w:t>
      </w:r>
      <w:r w:rsidRPr="00E560CD">
        <w:rPr>
          <w:rFonts w:ascii="Times New Roman" w:hAnsi="Times New Roman" w:cs="Times New Roman"/>
          <w:sz w:val="28"/>
          <w:szCs w:val="28"/>
          <w:lang w:val="es-ES_tradnl"/>
        </w:rPr>
        <w:t>parámetro</w:t>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técnico</w:t>
      </w:r>
      <w:r w:rsidRPr="00E560CD">
        <w:rPr>
          <w:rFonts w:ascii="Times New Roman" w:hAnsi="Times New Roman" w:cs="Times New Roman"/>
          <w:sz w:val="28"/>
          <w:szCs w:val="28"/>
          <w:lang w:val="es-ES_tradnl"/>
        </w:rPr>
        <w:t xml:space="preserve"> que permita la </w:t>
      </w:r>
      <w:r w:rsidRPr="00E560CD">
        <w:rPr>
          <w:rFonts w:ascii="Times New Roman" w:hAnsi="Times New Roman" w:cs="Times New Roman"/>
          <w:sz w:val="28"/>
          <w:szCs w:val="28"/>
          <w:lang w:val="es-ES_tradnl"/>
        </w:rPr>
        <w:t>adopción</w:t>
      </w:r>
      <w:r w:rsidRPr="00E560CD">
        <w:rPr>
          <w:rFonts w:ascii="Times New Roman" w:hAnsi="Times New Roman" w:cs="Times New Roman"/>
          <w:sz w:val="28"/>
          <w:szCs w:val="28"/>
          <w:lang w:val="es-ES_tradnl"/>
        </w:rPr>
        <w:t xml:space="preserve"> de medidas de </w:t>
      </w:r>
      <w:r w:rsidRPr="00E560CD">
        <w:rPr>
          <w:rFonts w:ascii="Times New Roman" w:hAnsi="Times New Roman" w:cs="Times New Roman"/>
          <w:sz w:val="28"/>
          <w:szCs w:val="28"/>
          <w:lang w:val="es-ES_tradnl"/>
        </w:rPr>
        <w:t>mitigación</w:t>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prevención</w:t>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corrección</w:t>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compensación</w:t>
      </w:r>
      <w:r w:rsidRPr="00E560CD">
        <w:rPr>
          <w:rFonts w:ascii="Times New Roman" w:hAnsi="Times New Roman" w:cs="Times New Roman"/>
          <w:sz w:val="28"/>
          <w:szCs w:val="28"/>
          <w:lang w:val="es-ES_tradnl"/>
        </w:rPr>
        <w:t xml:space="preserve"> o manejo de impactos ambientales (art. 50 Ley 99 de 1993) sobre el medio ambiente y l</w:t>
      </w:r>
      <w:r w:rsidRPr="00E560CD">
        <w:rPr>
          <w:rFonts w:ascii="Times New Roman" w:hAnsi="Times New Roman" w:cs="Times New Roman"/>
          <w:sz w:val="28"/>
          <w:szCs w:val="28"/>
          <w:lang w:val="es-ES_tradnl"/>
        </w:rPr>
        <w:t xml:space="preserve">os recursos naturales y, en consecuencia, el </w:t>
      </w:r>
      <w:r w:rsidRPr="00E560CD">
        <w:rPr>
          <w:rFonts w:ascii="Times New Roman" w:hAnsi="Times New Roman" w:cs="Times New Roman"/>
          <w:sz w:val="28"/>
          <w:szCs w:val="28"/>
          <w:lang w:val="es-ES_tradnl"/>
        </w:rPr>
        <w:t>estándar</w:t>
      </w:r>
      <w:r w:rsidRPr="00E560CD">
        <w:rPr>
          <w:rFonts w:ascii="Times New Roman" w:hAnsi="Times New Roman" w:cs="Times New Roman"/>
          <w:sz w:val="28"/>
          <w:szCs w:val="28"/>
          <w:lang w:val="es-ES_tradnl"/>
        </w:rPr>
        <w:t xml:space="preserve"> de </w:t>
      </w:r>
      <w:r w:rsidRPr="00E560CD">
        <w:rPr>
          <w:rFonts w:ascii="Times New Roman" w:hAnsi="Times New Roman" w:cs="Times New Roman"/>
          <w:sz w:val="28"/>
          <w:szCs w:val="28"/>
          <w:lang w:val="es-ES_tradnl"/>
        </w:rPr>
        <w:t>protección</w:t>
      </w:r>
      <w:r w:rsidRPr="00E560CD">
        <w:rPr>
          <w:rFonts w:ascii="Times New Roman" w:hAnsi="Times New Roman" w:cs="Times New Roman"/>
          <w:sz w:val="28"/>
          <w:szCs w:val="28"/>
          <w:lang w:val="es-ES_tradnl"/>
        </w:rPr>
        <w:t xml:space="preserve"> es </w:t>
      </w:r>
      <w:r w:rsidRPr="00E560CD">
        <w:rPr>
          <w:rFonts w:ascii="Times New Roman" w:hAnsi="Times New Roman" w:cs="Times New Roman"/>
          <w:sz w:val="28"/>
          <w:szCs w:val="28"/>
          <w:lang w:val="es-ES_tradnl"/>
        </w:rPr>
        <w:t>débil</w:t>
      </w:r>
      <w:r w:rsidRPr="00E560CD">
        <w:rPr>
          <w:rFonts w:ascii="Times New Roman" w:hAnsi="Times New Roman" w:cs="Times New Roman"/>
          <w:sz w:val="28"/>
          <w:szCs w:val="28"/>
          <w:lang w:val="es-ES_tradnl"/>
        </w:rPr>
        <w:t xml:space="preserve"> frente a los </w:t>
      </w:r>
      <w:r w:rsidRPr="00E560CD">
        <w:rPr>
          <w:rFonts w:ascii="Times New Roman" w:hAnsi="Times New Roman" w:cs="Times New Roman"/>
          <w:sz w:val="28"/>
          <w:szCs w:val="28"/>
          <w:lang w:val="es-ES_tradnl"/>
        </w:rPr>
        <w:t>desafíos</w:t>
      </w:r>
      <w:r w:rsidRPr="00E560CD">
        <w:rPr>
          <w:rFonts w:ascii="Times New Roman" w:hAnsi="Times New Roman" w:cs="Times New Roman"/>
          <w:sz w:val="28"/>
          <w:szCs w:val="28"/>
          <w:lang w:val="es-ES_tradnl"/>
        </w:rPr>
        <w:t xml:space="preserve"> de la emergencia </w:t>
      </w:r>
      <w:r w:rsidRPr="00E560CD">
        <w:rPr>
          <w:rFonts w:ascii="Times New Roman" w:hAnsi="Times New Roman" w:cs="Times New Roman"/>
          <w:sz w:val="28"/>
          <w:szCs w:val="28"/>
          <w:lang w:val="es-ES_tradnl"/>
        </w:rPr>
        <w:t>climática</w:t>
      </w:r>
      <w:r w:rsidRPr="00E560CD">
        <w:rPr>
          <w:rFonts w:ascii="Times New Roman" w:hAnsi="Times New Roman" w:cs="Times New Roman"/>
          <w:sz w:val="28"/>
          <w:szCs w:val="28"/>
          <w:lang w:val="es-ES_tradnl"/>
        </w:rPr>
        <w:t>.</w:t>
      </w:r>
    </w:p>
    <w:p w:rsidR="009E1A12" w:rsidRPr="00E560CD" w:rsidRDefault="00E560CD" w:rsidP="00D9082A">
      <w:pPr>
        <w:pStyle w:val="Prrafodelista"/>
        <w:rPr>
          <w:rFonts w:ascii="Times New Roman" w:hAnsi="Times New Roman" w:cs="Times New Roman"/>
          <w:sz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eastAsia="es-ES_tradnl"/>
        </w:rPr>
        <w:t xml:space="preserve">(vi) </w:t>
      </w:r>
      <w:r w:rsidRPr="00E560CD">
        <w:rPr>
          <w:rFonts w:ascii="Times New Roman" w:hAnsi="Times New Roman" w:cs="Times New Roman"/>
          <w:i/>
          <w:iCs/>
          <w:sz w:val="28"/>
          <w:szCs w:val="28"/>
          <w:lang w:val="es-ES_tradnl" w:eastAsia="es-ES_tradnl"/>
        </w:rPr>
        <w:t xml:space="preserve">La falta de </w:t>
      </w:r>
      <w:r w:rsidRPr="00E560CD">
        <w:rPr>
          <w:rFonts w:ascii="Times New Roman" w:hAnsi="Times New Roman" w:cs="Times New Roman"/>
          <w:i/>
          <w:iCs/>
          <w:sz w:val="28"/>
          <w:szCs w:val="28"/>
          <w:lang w:val="es-ES_tradnl" w:eastAsia="es-ES_tradnl"/>
        </w:rPr>
        <w:t>regulación</w:t>
      </w:r>
      <w:r w:rsidRPr="00E560CD">
        <w:rPr>
          <w:rFonts w:ascii="Times New Roman" w:hAnsi="Times New Roman" w:cs="Times New Roman"/>
          <w:i/>
          <w:iCs/>
          <w:sz w:val="28"/>
          <w:szCs w:val="28"/>
          <w:lang w:val="es-ES_tradnl" w:eastAsia="es-ES_tradnl"/>
        </w:rPr>
        <w:t xml:space="preserve"> produce una incertidumbre </w:t>
      </w:r>
      <w:r w:rsidRPr="00E560CD">
        <w:rPr>
          <w:rFonts w:ascii="Times New Roman" w:hAnsi="Times New Roman" w:cs="Times New Roman"/>
          <w:i/>
          <w:iCs/>
          <w:sz w:val="28"/>
          <w:szCs w:val="28"/>
          <w:lang w:val="es-ES_tradnl" w:eastAsia="es-ES_tradnl"/>
        </w:rPr>
        <w:t>jurídica</w:t>
      </w:r>
      <w:r w:rsidRPr="00E560CD">
        <w:rPr>
          <w:rFonts w:ascii="Times New Roman" w:hAnsi="Times New Roman" w:cs="Times New Roman"/>
          <w:i/>
          <w:iCs/>
          <w:sz w:val="28"/>
          <w:szCs w:val="28"/>
          <w:lang w:val="es-ES_tradnl" w:eastAsia="es-ES_tradnl"/>
        </w:rPr>
        <w:t xml:space="preserve"> que afecta el medio ambiente. </w:t>
      </w:r>
      <w:r w:rsidRPr="00E560CD">
        <w:rPr>
          <w:rFonts w:ascii="Times New Roman" w:hAnsi="Times New Roman" w:cs="Times New Roman"/>
          <w:sz w:val="28"/>
          <w:szCs w:val="28"/>
          <w:lang w:val="es-ES_tradnl" w:eastAsia="es-ES_tradnl"/>
        </w:rPr>
        <w:t xml:space="preserve">Los actores señalan que al no existir la </w:t>
      </w:r>
      <w:r w:rsidRPr="00E560CD">
        <w:rPr>
          <w:rFonts w:ascii="Times New Roman" w:hAnsi="Times New Roman" w:cs="Times New Roman"/>
          <w:sz w:val="28"/>
          <w:szCs w:val="28"/>
          <w:lang w:val="es-ES_tradnl" w:eastAsia="es-ES_tradnl"/>
        </w:rPr>
        <w:t>obligación</w:t>
      </w:r>
      <w:r w:rsidRPr="00E560CD">
        <w:rPr>
          <w:rFonts w:ascii="Times New Roman" w:hAnsi="Times New Roman" w:cs="Times New Roman"/>
          <w:sz w:val="28"/>
          <w:szCs w:val="28"/>
          <w:lang w:val="es-ES_tradnl" w:eastAsia="es-ES_tradnl"/>
        </w:rPr>
        <w:t xml:space="preserve"> de considerar el cambio </w:t>
      </w:r>
      <w:r w:rsidRPr="00E560CD">
        <w:rPr>
          <w:rFonts w:ascii="Times New Roman" w:hAnsi="Times New Roman" w:cs="Times New Roman"/>
          <w:sz w:val="28"/>
          <w:szCs w:val="28"/>
          <w:lang w:val="es-ES_tradnl" w:eastAsia="es-ES_tradnl"/>
        </w:rPr>
        <w:t>climático</w:t>
      </w:r>
      <w:r w:rsidRPr="00E560CD">
        <w:rPr>
          <w:rFonts w:ascii="Times New Roman" w:hAnsi="Times New Roman" w:cs="Times New Roman"/>
          <w:sz w:val="28"/>
          <w:szCs w:val="28"/>
          <w:lang w:val="es-ES_tradnl" w:eastAsia="es-ES_tradnl"/>
        </w:rPr>
        <w:t xml:space="preserve"> como una variable que incide en la </w:t>
      </w:r>
      <w:r w:rsidRPr="00E560CD">
        <w:rPr>
          <w:rFonts w:ascii="Times New Roman" w:hAnsi="Times New Roman" w:cs="Times New Roman"/>
          <w:sz w:val="28"/>
          <w:szCs w:val="28"/>
          <w:lang w:val="es-ES_tradnl" w:eastAsia="es-ES_tradnl"/>
        </w:rPr>
        <w:t>protección</w:t>
      </w:r>
      <w:r w:rsidRPr="00E560CD">
        <w:rPr>
          <w:rFonts w:ascii="Times New Roman" w:hAnsi="Times New Roman" w:cs="Times New Roman"/>
          <w:sz w:val="28"/>
          <w:szCs w:val="28"/>
          <w:lang w:val="es-ES_tradnl" w:eastAsia="es-ES_tradnl"/>
        </w:rPr>
        <w:t xml:space="preserve"> del medio ambiente dentro de los estudios, el Estado no puede identificar los riesgos de ocurrencia probable y su manejo. Po</w:t>
      </w:r>
      <w:r w:rsidRPr="00E560CD">
        <w:rPr>
          <w:rFonts w:ascii="Times New Roman" w:hAnsi="Times New Roman" w:cs="Times New Roman"/>
          <w:sz w:val="28"/>
          <w:szCs w:val="28"/>
          <w:lang w:val="es-ES_tradnl" w:eastAsia="es-ES_tradnl"/>
        </w:rPr>
        <w:t xml:space="preserve">r lo tanto, si se incluye esa </w:t>
      </w:r>
      <w:r w:rsidRPr="00E560CD">
        <w:rPr>
          <w:rFonts w:ascii="Times New Roman" w:hAnsi="Times New Roman" w:cs="Times New Roman"/>
          <w:sz w:val="28"/>
          <w:szCs w:val="28"/>
          <w:lang w:val="es-ES_tradnl" w:eastAsia="es-ES_tradnl"/>
        </w:rPr>
        <w:t>obligación</w:t>
      </w:r>
      <w:r w:rsidRPr="00E560CD">
        <w:rPr>
          <w:rFonts w:ascii="Times New Roman" w:hAnsi="Times New Roman" w:cs="Times New Roman"/>
          <w:sz w:val="28"/>
          <w:szCs w:val="28"/>
          <w:lang w:val="es-ES_tradnl" w:eastAsia="es-ES_tradnl"/>
        </w:rPr>
        <w:t xml:space="preserve">, el Estado cumple con los mandatos constitucionales de </w:t>
      </w:r>
      <w:r w:rsidRPr="00E560CD">
        <w:rPr>
          <w:rFonts w:ascii="Times New Roman" w:hAnsi="Times New Roman" w:cs="Times New Roman"/>
          <w:sz w:val="28"/>
          <w:szCs w:val="28"/>
          <w:lang w:val="es-ES_tradnl" w:eastAsia="es-ES_tradnl"/>
        </w:rPr>
        <w:t>prevención</w:t>
      </w:r>
      <w:r w:rsidRPr="00E560CD">
        <w:rPr>
          <w:rFonts w:ascii="Times New Roman" w:hAnsi="Times New Roman" w:cs="Times New Roman"/>
          <w:sz w:val="28"/>
          <w:szCs w:val="28"/>
          <w:lang w:val="es-ES_tradnl" w:eastAsia="es-ES_tradnl"/>
        </w:rPr>
        <w:t xml:space="preserve"> y </w:t>
      </w:r>
      <w:r w:rsidRPr="00E560CD">
        <w:rPr>
          <w:rFonts w:ascii="Times New Roman" w:hAnsi="Times New Roman" w:cs="Times New Roman"/>
          <w:sz w:val="28"/>
          <w:szCs w:val="28"/>
          <w:lang w:val="es-ES_tradnl" w:eastAsia="es-ES_tradnl"/>
        </w:rPr>
        <w:t>protección</w:t>
      </w:r>
      <w:r w:rsidRPr="00E560CD">
        <w:rPr>
          <w:rFonts w:ascii="Times New Roman" w:hAnsi="Times New Roman" w:cs="Times New Roman"/>
          <w:sz w:val="28"/>
          <w:szCs w:val="28"/>
          <w:lang w:val="es-ES_tradnl" w:eastAsia="es-ES_tradnl"/>
        </w:rPr>
        <w:t xml:space="preserve"> del medio ambiente (art. 79 C.P.) y </w:t>
      </w:r>
      <w:r w:rsidRPr="00E560CD">
        <w:rPr>
          <w:rFonts w:ascii="Times New Roman" w:hAnsi="Times New Roman" w:cs="Times New Roman"/>
          <w:sz w:val="28"/>
          <w:szCs w:val="28"/>
          <w:lang w:val="es-ES_tradnl" w:eastAsia="es-ES_tradnl"/>
        </w:rPr>
        <w:t>planificación</w:t>
      </w:r>
      <w:r w:rsidRPr="00E560CD">
        <w:rPr>
          <w:rFonts w:ascii="Times New Roman" w:hAnsi="Times New Roman" w:cs="Times New Roman"/>
          <w:sz w:val="28"/>
          <w:szCs w:val="28"/>
          <w:lang w:val="es-ES_tradnl" w:eastAsia="es-ES_tradnl"/>
        </w:rPr>
        <w:t xml:space="preserve"> y manejo adecuado de los recursos naturales (art. 80 C.P.) porque puede identificar el</w:t>
      </w:r>
      <w:r w:rsidRPr="00E560CD">
        <w:rPr>
          <w:rFonts w:ascii="Times New Roman" w:hAnsi="Times New Roman" w:cs="Times New Roman"/>
          <w:sz w:val="28"/>
          <w:szCs w:val="28"/>
          <w:lang w:val="es-ES_tradnl" w:eastAsia="es-ES_tradnl"/>
        </w:rPr>
        <w:t xml:space="preserve"> impacto real de los proyectos en las emisiones que genera el país, y el costo/beneficio de estos; adoptar medidas de </w:t>
      </w:r>
      <w:r w:rsidRPr="00E560CD">
        <w:rPr>
          <w:rFonts w:ascii="Times New Roman" w:hAnsi="Times New Roman" w:cs="Times New Roman"/>
          <w:sz w:val="28"/>
          <w:szCs w:val="28"/>
          <w:lang w:val="es-ES_tradnl" w:eastAsia="es-ES_tradnl"/>
        </w:rPr>
        <w:t>gestión</w:t>
      </w:r>
      <w:r w:rsidRPr="00E560CD">
        <w:rPr>
          <w:rFonts w:ascii="Times New Roman" w:hAnsi="Times New Roman" w:cs="Times New Roman"/>
          <w:sz w:val="28"/>
          <w:szCs w:val="28"/>
          <w:lang w:val="es-ES_tradnl" w:eastAsia="es-ES_tradnl"/>
        </w:rPr>
        <w:t xml:space="preserve"> para que las actividades </w:t>
      </w:r>
      <w:r w:rsidRPr="00E560CD">
        <w:rPr>
          <w:rFonts w:ascii="Times New Roman" w:hAnsi="Times New Roman" w:cs="Times New Roman"/>
          <w:sz w:val="28"/>
          <w:szCs w:val="28"/>
          <w:lang w:val="es-ES_tradnl" w:eastAsia="es-ES_tradnl"/>
        </w:rPr>
        <w:t>económicas</w:t>
      </w:r>
      <w:r w:rsidRPr="00E560CD">
        <w:rPr>
          <w:rFonts w:ascii="Times New Roman" w:hAnsi="Times New Roman" w:cs="Times New Roman"/>
          <w:sz w:val="28"/>
          <w:szCs w:val="28"/>
          <w:lang w:val="es-ES_tradnl" w:eastAsia="es-ES_tradnl"/>
        </w:rPr>
        <w:t xml:space="preserve"> se ajusten a las demandas globales sobre el cambio </w:t>
      </w:r>
      <w:r w:rsidRPr="00E560CD">
        <w:rPr>
          <w:rFonts w:ascii="Times New Roman" w:hAnsi="Times New Roman" w:cs="Times New Roman"/>
          <w:sz w:val="28"/>
          <w:szCs w:val="28"/>
          <w:lang w:val="es-ES_tradnl" w:eastAsia="es-ES_tradnl"/>
        </w:rPr>
        <w:t>climático</w:t>
      </w:r>
      <w:r w:rsidRPr="00E560CD">
        <w:rPr>
          <w:rFonts w:ascii="Times New Roman" w:hAnsi="Times New Roman" w:cs="Times New Roman"/>
          <w:sz w:val="28"/>
          <w:szCs w:val="28"/>
          <w:lang w:val="es-ES_tradnl" w:eastAsia="es-ES_tradnl"/>
        </w:rPr>
        <w:t>, y contribuir con el cumplimiento</w:t>
      </w:r>
      <w:r w:rsidRPr="00E560CD">
        <w:rPr>
          <w:rFonts w:ascii="Times New Roman" w:hAnsi="Times New Roman" w:cs="Times New Roman"/>
          <w:sz w:val="28"/>
          <w:szCs w:val="28"/>
          <w:lang w:val="es-ES_tradnl" w:eastAsia="es-ES_tradnl"/>
        </w:rPr>
        <w:t xml:space="preserve"> de los compromisos internacionales sobre </w:t>
      </w:r>
      <w:r w:rsidRPr="00E560CD">
        <w:rPr>
          <w:rFonts w:ascii="Times New Roman" w:hAnsi="Times New Roman" w:cs="Times New Roman"/>
          <w:sz w:val="28"/>
          <w:szCs w:val="28"/>
          <w:lang w:val="es-ES_tradnl" w:eastAsia="es-ES_tradnl"/>
        </w:rPr>
        <w:t>mitigación</w:t>
      </w:r>
      <w:r w:rsidRPr="00E560CD">
        <w:rPr>
          <w:rFonts w:ascii="Times New Roman" w:hAnsi="Times New Roman" w:cs="Times New Roman"/>
          <w:sz w:val="28"/>
          <w:szCs w:val="28"/>
          <w:lang w:val="es-ES_tradnl" w:eastAsia="es-ES_tradnl"/>
        </w:rPr>
        <w:t xml:space="preserve"> y</w:t>
      </w:r>
      <w:r w:rsidRPr="00E560CD">
        <w:rPr>
          <w:rFonts w:ascii="Times New Roman" w:hAnsi="Times New Roman" w:cs="Times New Roman"/>
          <w:sz w:val="28"/>
          <w:szCs w:val="28"/>
          <w:lang w:val="es-ES_tradnl" w:eastAsia="es-ES_tradnl"/>
        </w:rPr>
        <w:t xml:space="preserve"> adaptación</w:t>
      </w:r>
      <w:r w:rsidRPr="00E560CD">
        <w:rPr>
          <w:rFonts w:ascii="Times New Roman" w:hAnsi="Times New Roman" w:cs="Times New Roman"/>
          <w:sz w:val="28"/>
          <w:szCs w:val="28"/>
          <w:lang w:val="es-ES_tradnl" w:eastAsia="es-ES_tradnl"/>
        </w:rPr>
        <w:t>, entre otros aspectos.</w:t>
      </w:r>
    </w:p>
    <w:p w:rsidR="009E1A12" w:rsidRPr="00E560CD" w:rsidRDefault="00E560CD" w:rsidP="00D9082A">
      <w:pPr>
        <w:pStyle w:val="Prrafodelista"/>
        <w:rPr>
          <w:rFonts w:ascii="Times New Roman" w:hAnsi="Times New Roman" w:cs="Times New Roman"/>
          <w:sz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 xml:space="preserve">(vii) </w:t>
      </w:r>
      <w:r w:rsidRPr="00E560CD">
        <w:rPr>
          <w:rFonts w:ascii="Times New Roman" w:hAnsi="Times New Roman" w:cs="Times New Roman"/>
          <w:i/>
          <w:iCs/>
          <w:sz w:val="28"/>
          <w:szCs w:val="28"/>
          <w:lang w:val="es-ES_tradnl"/>
        </w:rPr>
        <w:t xml:space="preserve">La norma acusada tiene un contenido </w:t>
      </w:r>
      <w:r w:rsidRPr="00E560CD">
        <w:rPr>
          <w:rFonts w:ascii="Times New Roman" w:hAnsi="Times New Roman" w:cs="Times New Roman"/>
          <w:i/>
          <w:iCs/>
          <w:sz w:val="28"/>
          <w:szCs w:val="28"/>
          <w:lang w:val="es-ES_tradnl"/>
        </w:rPr>
        <w:t>básico</w:t>
      </w:r>
      <w:r w:rsidRPr="00E560CD">
        <w:rPr>
          <w:rFonts w:ascii="Times New Roman" w:hAnsi="Times New Roman" w:cs="Times New Roman"/>
          <w:i/>
          <w:iCs/>
          <w:sz w:val="28"/>
          <w:szCs w:val="28"/>
          <w:lang w:val="es-ES_tradnl"/>
        </w:rPr>
        <w:t xml:space="preserve"> que es insuficiente para garantizar principios constitucionales relevantes. </w:t>
      </w:r>
      <w:r w:rsidRPr="00E560CD">
        <w:rPr>
          <w:rFonts w:ascii="Times New Roman" w:hAnsi="Times New Roman" w:cs="Times New Roman"/>
          <w:sz w:val="28"/>
          <w:szCs w:val="28"/>
          <w:lang w:val="es-ES_tradnl"/>
        </w:rPr>
        <w:t xml:space="preserve">Los actores sostienen que la </w:t>
      </w:r>
      <w:r w:rsidRPr="00E560CD">
        <w:rPr>
          <w:rFonts w:ascii="Times New Roman" w:hAnsi="Times New Roman" w:cs="Times New Roman"/>
          <w:sz w:val="28"/>
          <w:szCs w:val="28"/>
          <w:lang w:val="es-ES_tradnl"/>
        </w:rPr>
        <w:t xml:space="preserve">norma </w:t>
      </w:r>
      <w:r w:rsidRPr="00E560CD">
        <w:rPr>
          <w:rFonts w:ascii="Times New Roman" w:hAnsi="Times New Roman" w:cs="Times New Roman"/>
          <w:sz w:val="28"/>
          <w:szCs w:val="28"/>
          <w:lang w:val="es-ES_tradnl"/>
        </w:rPr>
        <w:t xml:space="preserve">cuestionada parcialmente no dimensiona el impacto real de los proyectos en el medio ambiente, pues los elementos </w:t>
      </w:r>
      <w:r w:rsidRPr="00E560CD">
        <w:rPr>
          <w:rFonts w:ascii="Times New Roman" w:hAnsi="Times New Roman" w:cs="Times New Roman"/>
          <w:sz w:val="28"/>
          <w:szCs w:val="28"/>
          <w:lang w:val="es-ES_tradnl"/>
        </w:rPr>
        <w:t>bióticos</w:t>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abióticos</w:t>
      </w:r>
      <w:r w:rsidRPr="00E560CD">
        <w:rPr>
          <w:rFonts w:ascii="Times New Roman" w:hAnsi="Times New Roman" w:cs="Times New Roman"/>
          <w:sz w:val="28"/>
          <w:szCs w:val="28"/>
          <w:lang w:val="es-ES_tradnl"/>
        </w:rPr>
        <w:t xml:space="preserve"> y </w:t>
      </w:r>
      <w:r w:rsidRPr="00E560CD">
        <w:rPr>
          <w:rFonts w:ascii="Times New Roman" w:hAnsi="Times New Roman" w:cs="Times New Roman"/>
          <w:sz w:val="28"/>
          <w:szCs w:val="28"/>
          <w:lang w:val="es-ES_tradnl"/>
        </w:rPr>
        <w:t>socioeconómicos</w:t>
      </w:r>
      <w:r w:rsidRPr="00E560CD">
        <w:rPr>
          <w:rFonts w:ascii="Times New Roman" w:hAnsi="Times New Roman" w:cs="Times New Roman"/>
          <w:sz w:val="28"/>
          <w:szCs w:val="28"/>
          <w:lang w:val="es-ES_tradnl"/>
        </w:rPr>
        <w:t xml:space="preserve"> no son evaluados en clave de riesgo </w:t>
      </w:r>
      <w:r w:rsidRPr="00E560CD">
        <w:rPr>
          <w:rFonts w:ascii="Times New Roman" w:hAnsi="Times New Roman" w:cs="Times New Roman"/>
          <w:sz w:val="28"/>
          <w:szCs w:val="28"/>
          <w:lang w:val="es-ES_tradnl"/>
        </w:rPr>
        <w:t>climático</w:t>
      </w:r>
      <w:r w:rsidRPr="00E560CD">
        <w:rPr>
          <w:rFonts w:ascii="Times New Roman" w:hAnsi="Times New Roman" w:cs="Times New Roman"/>
          <w:sz w:val="28"/>
          <w:szCs w:val="28"/>
          <w:lang w:val="es-ES_tradnl"/>
        </w:rPr>
        <w:t xml:space="preserve"> y, por lo tanto, se autorizan proyectos que contribuyen a l</w:t>
      </w:r>
      <w:r w:rsidRPr="00E560CD">
        <w:rPr>
          <w:rFonts w:ascii="Times New Roman" w:hAnsi="Times New Roman" w:cs="Times New Roman"/>
          <w:sz w:val="28"/>
          <w:szCs w:val="28"/>
          <w:lang w:val="es-ES_tradnl"/>
        </w:rPr>
        <w:t>a emergencia climática global, a la mala</w:t>
      </w:r>
      <w:r w:rsidRPr="00E560CD">
        <w:rPr>
          <w:rFonts w:ascii="Times New Roman" w:hAnsi="Times New Roman" w:cs="Times New Roman"/>
          <w:sz w:val="28"/>
          <w:szCs w:val="28"/>
          <w:lang w:val="es-ES_tradnl"/>
        </w:rPr>
        <w:t xml:space="preserve"> adaptación</w:t>
      </w:r>
      <w:r w:rsidRPr="00E560CD">
        <w:rPr>
          <w:rFonts w:ascii="Times New Roman" w:hAnsi="Times New Roman" w:cs="Times New Roman"/>
          <w:sz w:val="28"/>
          <w:szCs w:val="28"/>
          <w:lang w:val="es-ES_tradnl"/>
        </w:rPr>
        <w:t xml:space="preserve"> de los territorios y al riesgo sobre los derechos humanos de las poblaciones. Además, reiteran los parámetros de control constitucional (</w:t>
      </w:r>
      <w:r w:rsidRPr="00E560CD">
        <w:rPr>
          <w:rFonts w:ascii="Times New Roman" w:hAnsi="Times New Roman" w:cs="Times New Roman"/>
          <w:i/>
          <w:iCs/>
          <w:sz w:val="28"/>
          <w:szCs w:val="28"/>
          <w:lang w:val="es-ES_tradnl"/>
        </w:rPr>
        <w:t>supra</w:t>
      </w:r>
      <w:r w:rsidRPr="00E560CD">
        <w:rPr>
          <w:rFonts w:ascii="Times New Roman" w:hAnsi="Times New Roman" w:cs="Times New Roman"/>
          <w:sz w:val="28"/>
          <w:szCs w:val="28"/>
          <w:lang w:val="es-ES_tradnl"/>
        </w:rPr>
        <w:t>, 12).</w:t>
      </w:r>
    </w:p>
    <w:p w:rsidR="009E1A12" w:rsidRPr="00E560CD" w:rsidRDefault="00E560CD" w:rsidP="00D9082A">
      <w:pPr>
        <w:pStyle w:val="Prrafodelista"/>
        <w:rPr>
          <w:rFonts w:ascii="Times New Roman" w:hAnsi="Times New Roman" w:cs="Times New Roman"/>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w:t>
      </w:r>
      <w:r w:rsidRPr="00E560CD">
        <w:rPr>
          <w:rFonts w:ascii="Times New Roman" w:hAnsi="Times New Roman" w:cs="Times New Roman"/>
          <w:sz w:val="28"/>
          <w:szCs w:val="28"/>
          <w:lang w:val="es-ES_tradnl"/>
        </w:rPr>
        <w:t>viii</w:t>
      </w:r>
      <w:r w:rsidRPr="00E560CD">
        <w:rPr>
          <w:rFonts w:ascii="Times New Roman" w:hAnsi="Times New Roman" w:cs="Times New Roman"/>
          <w:sz w:val="28"/>
          <w:szCs w:val="28"/>
          <w:lang w:val="es-ES_tradnl"/>
        </w:rPr>
        <w:t xml:space="preserve">) </w:t>
      </w:r>
      <w:r w:rsidRPr="00E560CD">
        <w:rPr>
          <w:rFonts w:ascii="Times New Roman" w:hAnsi="Times New Roman" w:cs="Times New Roman"/>
          <w:i/>
          <w:iCs/>
          <w:sz w:val="28"/>
          <w:szCs w:val="28"/>
          <w:lang w:val="es-ES_tradnl"/>
        </w:rPr>
        <w:t>La norma demandada no protege con suficiencia e</w:t>
      </w:r>
      <w:r w:rsidRPr="00E560CD">
        <w:rPr>
          <w:rFonts w:ascii="Times New Roman" w:hAnsi="Times New Roman" w:cs="Times New Roman"/>
          <w:i/>
          <w:iCs/>
          <w:sz w:val="28"/>
          <w:szCs w:val="28"/>
          <w:lang w:val="es-ES_tradnl"/>
        </w:rPr>
        <w:t xml:space="preserve">l medio ambiente porque carece de contenidos sustantivos, no desarrolla el principio de </w:t>
      </w:r>
      <w:r w:rsidRPr="00E560CD">
        <w:rPr>
          <w:rFonts w:ascii="Times New Roman" w:hAnsi="Times New Roman" w:cs="Times New Roman"/>
          <w:i/>
          <w:iCs/>
          <w:sz w:val="28"/>
          <w:szCs w:val="28"/>
          <w:lang w:val="es-ES_tradnl"/>
        </w:rPr>
        <w:t>planeación</w:t>
      </w:r>
      <w:r w:rsidRPr="00E560CD">
        <w:rPr>
          <w:rFonts w:ascii="Times New Roman" w:hAnsi="Times New Roman" w:cs="Times New Roman"/>
          <w:i/>
          <w:iCs/>
          <w:sz w:val="28"/>
          <w:szCs w:val="28"/>
          <w:lang w:val="es-ES_tradnl"/>
        </w:rPr>
        <w:t xml:space="preserve"> ambiental, no persigue la </w:t>
      </w:r>
      <w:r w:rsidRPr="00E560CD">
        <w:rPr>
          <w:rFonts w:ascii="Times New Roman" w:hAnsi="Times New Roman" w:cs="Times New Roman"/>
          <w:i/>
          <w:iCs/>
          <w:sz w:val="28"/>
          <w:szCs w:val="28"/>
          <w:lang w:val="es-ES_tradnl"/>
        </w:rPr>
        <w:t>protección</w:t>
      </w:r>
      <w:r w:rsidRPr="00E560CD">
        <w:rPr>
          <w:rFonts w:ascii="Times New Roman" w:hAnsi="Times New Roman" w:cs="Times New Roman"/>
          <w:i/>
          <w:iCs/>
          <w:sz w:val="28"/>
          <w:szCs w:val="28"/>
          <w:lang w:val="es-ES_tradnl"/>
        </w:rPr>
        <w:t xml:space="preserve"> de las riquezas naturales y no propende por un adecuado manejo del ambiente</w:t>
      </w:r>
      <w:r w:rsidRPr="00E560CD">
        <w:rPr>
          <w:rStyle w:val="Refdenotaalpie"/>
          <w:rFonts w:ascii="Times New Roman" w:eastAsia="SimSun" w:hAnsi="Times New Roman" w:cs="Times New Roman"/>
          <w:iCs/>
          <w:sz w:val="28"/>
          <w:szCs w:val="28"/>
          <w:lang w:val="es-ES_tradnl"/>
        </w:rPr>
        <w:footnoteReference w:id="10"/>
      </w:r>
      <w:r w:rsidRPr="00E560CD">
        <w:rPr>
          <w:rFonts w:ascii="Times New Roman" w:hAnsi="Times New Roman" w:cs="Times New Roman"/>
          <w:sz w:val="28"/>
          <w:szCs w:val="28"/>
          <w:lang w:val="es-ES_tradnl"/>
        </w:rPr>
        <w:t xml:space="preserve">. Para los demandantes esto es </w:t>
      </w:r>
      <w:r w:rsidRPr="00E560CD">
        <w:rPr>
          <w:rFonts w:ascii="Times New Roman" w:hAnsi="Times New Roman" w:cs="Times New Roman"/>
          <w:sz w:val="28"/>
          <w:szCs w:val="28"/>
          <w:lang w:val="es-ES_tradnl"/>
        </w:rPr>
        <w:t>así</w:t>
      </w:r>
      <w:r w:rsidRPr="00E560CD">
        <w:rPr>
          <w:rFonts w:ascii="Times New Roman" w:hAnsi="Times New Roman" w:cs="Times New Roman"/>
          <w:sz w:val="28"/>
          <w:szCs w:val="28"/>
          <w:lang w:val="es-ES_tradnl"/>
        </w:rPr>
        <w:t xml:space="preserve"> porque el Estado no cuenta con la </w:t>
      </w:r>
      <w:r w:rsidRPr="00E560CD">
        <w:rPr>
          <w:rFonts w:ascii="Times New Roman" w:hAnsi="Times New Roman" w:cs="Times New Roman"/>
          <w:sz w:val="28"/>
          <w:szCs w:val="28"/>
          <w:lang w:val="es-ES_tradnl"/>
        </w:rPr>
        <w:t>información</w:t>
      </w:r>
      <w:r w:rsidRPr="00E560CD">
        <w:rPr>
          <w:rFonts w:ascii="Times New Roman" w:hAnsi="Times New Roman" w:cs="Times New Roman"/>
          <w:sz w:val="28"/>
          <w:szCs w:val="28"/>
          <w:lang w:val="es-ES_tradnl"/>
        </w:rPr>
        <w:t xml:space="preserve"> para determinar </w:t>
      </w:r>
      <w:r w:rsidRPr="00E560CD">
        <w:rPr>
          <w:rFonts w:ascii="Times New Roman" w:hAnsi="Times New Roman" w:cs="Times New Roman"/>
          <w:sz w:val="28"/>
          <w:szCs w:val="28"/>
          <w:lang w:val="es-ES_tradnl"/>
        </w:rPr>
        <w:t>cuáles</w:t>
      </w:r>
      <w:r w:rsidRPr="00E560CD">
        <w:rPr>
          <w:rFonts w:ascii="Times New Roman" w:hAnsi="Times New Roman" w:cs="Times New Roman"/>
          <w:sz w:val="28"/>
          <w:szCs w:val="28"/>
          <w:lang w:val="es-ES_tradnl"/>
        </w:rPr>
        <w:t xml:space="preserve"> son los riesgos que </w:t>
      </w:r>
      <w:r w:rsidRPr="00E560CD">
        <w:rPr>
          <w:rFonts w:ascii="Times New Roman" w:hAnsi="Times New Roman" w:cs="Times New Roman"/>
          <w:sz w:val="28"/>
          <w:szCs w:val="28"/>
          <w:lang w:val="es-ES_tradnl"/>
        </w:rPr>
        <w:t>deberá</w:t>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enfrentar</w:t>
      </w:r>
      <w:r w:rsidRPr="00E560CD">
        <w:rPr>
          <w:rFonts w:ascii="Times New Roman" w:hAnsi="Times New Roman" w:cs="Times New Roman"/>
          <w:sz w:val="28"/>
          <w:szCs w:val="28"/>
          <w:lang w:val="es-ES_tradnl"/>
        </w:rPr>
        <w:t xml:space="preserve"> y aquellos que deberán </w:t>
      </w:r>
      <w:r w:rsidRPr="00E560CD">
        <w:rPr>
          <w:rFonts w:ascii="Times New Roman" w:hAnsi="Times New Roman" w:cs="Times New Roman"/>
          <w:sz w:val="28"/>
          <w:szCs w:val="28"/>
          <w:lang w:val="es-ES_tradnl"/>
        </w:rPr>
        <w:t>asumir</w:t>
      </w:r>
      <w:r w:rsidRPr="00E560CD">
        <w:rPr>
          <w:rFonts w:ascii="Times New Roman" w:hAnsi="Times New Roman" w:cs="Times New Roman"/>
          <w:sz w:val="28"/>
          <w:szCs w:val="28"/>
          <w:lang w:val="es-ES_tradnl"/>
        </w:rPr>
        <w:t xml:space="preserve"> el interesado en la licencia y las comunidades</w:t>
      </w:r>
      <w:r w:rsidRPr="00E560CD">
        <w:rPr>
          <w:rFonts w:ascii="Times New Roman" w:hAnsi="Times New Roman" w:cs="Times New Roman"/>
          <w:sz w:val="28"/>
          <w:szCs w:val="28"/>
          <w:lang w:val="es-ES_tradnl"/>
        </w:rPr>
        <w:t xml:space="preserve"> concernidas</w:t>
      </w:r>
      <w:r w:rsidRPr="00E560CD">
        <w:rPr>
          <w:rFonts w:ascii="Times New Roman" w:hAnsi="Times New Roman" w:cs="Times New Roman"/>
          <w:sz w:val="28"/>
          <w:szCs w:val="28"/>
          <w:lang w:val="es-ES_tradnl"/>
        </w:rPr>
        <w:t xml:space="preserve">. </w:t>
      </w:r>
    </w:p>
    <w:p w:rsidR="009E1A12" w:rsidRPr="00E560CD" w:rsidRDefault="00E560CD" w:rsidP="00D9082A">
      <w:pPr>
        <w:pStyle w:val="Prrafodelista"/>
        <w:rPr>
          <w:rFonts w:ascii="Times New Roman" w:hAnsi="Times New Roman" w:cs="Times New Roman"/>
          <w:sz w:val="28"/>
          <w:szCs w:val="28"/>
          <w:lang w:val="es-ES_tradnl" w:eastAsia="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eastAsia="es-ES_tradnl"/>
        </w:rPr>
        <w:t>(</w:t>
      </w:r>
      <w:r w:rsidRPr="00E560CD">
        <w:rPr>
          <w:rFonts w:ascii="Times New Roman" w:hAnsi="Times New Roman" w:cs="Times New Roman"/>
          <w:sz w:val="28"/>
          <w:szCs w:val="28"/>
          <w:lang w:val="es-ES_tradnl" w:eastAsia="es-ES_tradnl"/>
        </w:rPr>
        <w:t>i</w:t>
      </w:r>
      <w:r w:rsidRPr="00E560CD">
        <w:rPr>
          <w:rFonts w:ascii="Times New Roman" w:hAnsi="Times New Roman" w:cs="Times New Roman"/>
          <w:sz w:val="28"/>
          <w:szCs w:val="28"/>
          <w:lang w:val="es-ES_tradnl" w:eastAsia="es-ES_tradnl"/>
        </w:rPr>
        <w:t xml:space="preserve">x) </w:t>
      </w:r>
      <w:r w:rsidRPr="00E560CD">
        <w:rPr>
          <w:rFonts w:ascii="Times New Roman" w:hAnsi="Times New Roman" w:cs="Times New Roman"/>
          <w:i/>
          <w:iCs/>
          <w:sz w:val="28"/>
          <w:szCs w:val="28"/>
          <w:lang w:val="es-ES_tradnl" w:eastAsia="es-ES_tradnl"/>
        </w:rPr>
        <w:t>Hay un desconocimiento de la importancia de prevenir</w:t>
      </w:r>
      <w:r w:rsidRPr="00E560CD">
        <w:rPr>
          <w:rFonts w:ascii="Times New Roman" w:hAnsi="Times New Roman" w:cs="Times New Roman"/>
          <w:i/>
          <w:iCs/>
          <w:sz w:val="28"/>
          <w:szCs w:val="28"/>
          <w:lang w:val="es-ES_tradnl" w:eastAsia="es-ES_tradnl"/>
        </w:rPr>
        <w:t xml:space="preserve"> </w:t>
      </w:r>
      <w:r w:rsidRPr="00E560CD">
        <w:rPr>
          <w:rFonts w:ascii="Times New Roman" w:hAnsi="Times New Roman" w:cs="Times New Roman"/>
          <w:i/>
          <w:iCs/>
          <w:sz w:val="28"/>
          <w:szCs w:val="28"/>
          <w:lang w:val="es-ES_tradnl" w:eastAsia="es-ES_tradnl"/>
        </w:rPr>
        <w:t>daños</w:t>
      </w:r>
      <w:r w:rsidRPr="00E560CD">
        <w:rPr>
          <w:rFonts w:ascii="Times New Roman" w:hAnsi="Times New Roman" w:cs="Times New Roman"/>
          <w:i/>
          <w:iCs/>
          <w:sz w:val="28"/>
          <w:szCs w:val="28"/>
          <w:lang w:val="es-ES_tradnl" w:eastAsia="es-ES_tradnl"/>
        </w:rPr>
        <w:t xml:space="preserve"> en el medio ambiente. </w:t>
      </w:r>
      <w:r w:rsidRPr="00E560CD">
        <w:rPr>
          <w:rFonts w:ascii="Times New Roman" w:hAnsi="Times New Roman" w:cs="Times New Roman"/>
          <w:sz w:val="28"/>
          <w:szCs w:val="28"/>
          <w:lang w:val="es-ES_tradnl" w:eastAsia="es-ES_tradnl"/>
        </w:rPr>
        <w:t xml:space="preserve">Los actores sostienen que al no establecer los riesgos </w:t>
      </w:r>
      <w:r w:rsidRPr="00E560CD">
        <w:rPr>
          <w:rFonts w:ascii="Times New Roman" w:hAnsi="Times New Roman" w:cs="Times New Roman"/>
          <w:sz w:val="28"/>
          <w:szCs w:val="28"/>
          <w:lang w:val="es-ES_tradnl" w:eastAsia="es-ES_tradnl"/>
        </w:rPr>
        <w:t>climáticos</w:t>
      </w:r>
      <w:r w:rsidRPr="00E560CD">
        <w:rPr>
          <w:rFonts w:ascii="Times New Roman" w:hAnsi="Times New Roman" w:cs="Times New Roman"/>
          <w:sz w:val="28"/>
          <w:szCs w:val="28"/>
          <w:lang w:val="es-ES_tradnl" w:eastAsia="es-ES_tradnl"/>
        </w:rPr>
        <w:t xml:space="preserve"> como variable dentro de los estudios de impacto ambiental, las autoridades que conceden las licencias no tienen los insumos para hacer dicha evaluación y las com</w:t>
      </w:r>
      <w:r w:rsidRPr="00E560CD">
        <w:rPr>
          <w:rFonts w:ascii="Times New Roman" w:hAnsi="Times New Roman" w:cs="Times New Roman"/>
          <w:sz w:val="28"/>
          <w:szCs w:val="28"/>
          <w:lang w:val="es-ES_tradnl" w:eastAsia="es-ES_tradnl"/>
        </w:rPr>
        <w:t xml:space="preserve">unidades afectadas no cuentan con las herramientas para conocer esos riesgos y realizar una participación adecuada. En este punto, enfatizan en que el cambio </w:t>
      </w:r>
      <w:r w:rsidRPr="00E560CD">
        <w:rPr>
          <w:rFonts w:ascii="Times New Roman" w:hAnsi="Times New Roman" w:cs="Times New Roman"/>
          <w:sz w:val="28"/>
          <w:szCs w:val="28"/>
          <w:lang w:val="es-ES_tradnl" w:eastAsia="es-ES_tradnl"/>
        </w:rPr>
        <w:t>climático</w:t>
      </w:r>
      <w:r w:rsidRPr="00E560CD">
        <w:rPr>
          <w:rFonts w:ascii="Times New Roman" w:hAnsi="Times New Roman" w:cs="Times New Roman"/>
          <w:sz w:val="28"/>
          <w:szCs w:val="28"/>
          <w:lang w:val="es-ES_tradnl" w:eastAsia="es-ES_tradnl"/>
        </w:rPr>
        <w:t xml:space="preserve"> afecta de forma transversal aspectos de </w:t>
      </w:r>
      <w:r w:rsidRPr="00E560CD">
        <w:rPr>
          <w:rFonts w:ascii="Times New Roman" w:hAnsi="Times New Roman" w:cs="Times New Roman"/>
          <w:sz w:val="28"/>
          <w:szCs w:val="28"/>
          <w:lang w:val="es-ES_tradnl" w:eastAsia="es-ES_tradnl"/>
        </w:rPr>
        <w:t>adaptación</w:t>
      </w:r>
      <w:r w:rsidRPr="00E560CD">
        <w:rPr>
          <w:rFonts w:ascii="Times New Roman" w:hAnsi="Times New Roman" w:cs="Times New Roman"/>
          <w:sz w:val="28"/>
          <w:szCs w:val="28"/>
          <w:lang w:val="es-ES_tradnl" w:eastAsia="es-ES_tradnl"/>
        </w:rPr>
        <w:t xml:space="preserve"> y </w:t>
      </w:r>
      <w:r w:rsidRPr="00E560CD">
        <w:rPr>
          <w:rFonts w:ascii="Times New Roman" w:hAnsi="Times New Roman" w:cs="Times New Roman"/>
          <w:sz w:val="28"/>
          <w:szCs w:val="28"/>
          <w:lang w:val="es-ES_tradnl" w:eastAsia="es-ES_tradnl"/>
        </w:rPr>
        <w:t>mitigación</w:t>
      </w:r>
      <w:r w:rsidRPr="00E560CD">
        <w:rPr>
          <w:rFonts w:ascii="Times New Roman" w:hAnsi="Times New Roman" w:cs="Times New Roman"/>
          <w:sz w:val="28"/>
          <w:szCs w:val="28"/>
          <w:lang w:val="es-ES_tradnl" w:eastAsia="es-ES_tradnl"/>
        </w:rPr>
        <w:t xml:space="preserve"> en entornos </w:t>
      </w:r>
      <w:r w:rsidRPr="00E560CD">
        <w:rPr>
          <w:rFonts w:ascii="Times New Roman" w:hAnsi="Times New Roman" w:cs="Times New Roman"/>
          <w:sz w:val="28"/>
          <w:szCs w:val="28"/>
          <w:lang w:val="es-ES_tradnl" w:eastAsia="es-ES_tradnl"/>
        </w:rPr>
        <w:t>específicos</w:t>
      </w:r>
      <w:r w:rsidRPr="00E560CD">
        <w:rPr>
          <w:rFonts w:ascii="Times New Roman" w:hAnsi="Times New Roman" w:cs="Times New Roman"/>
          <w:sz w:val="28"/>
          <w:szCs w:val="28"/>
          <w:lang w:val="es-ES_tradnl" w:eastAsia="es-ES_tradnl"/>
        </w:rPr>
        <w:t xml:space="preserve"> y eso incluye la vida, el desarrollo de las personas, sus </w:t>
      </w:r>
      <w:r w:rsidRPr="00E560CD">
        <w:rPr>
          <w:rFonts w:ascii="Times New Roman" w:hAnsi="Times New Roman" w:cs="Times New Roman"/>
          <w:sz w:val="28"/>
          <w:szCs w:val="28"/>
          <w:lang w:val="es-ES_tradnl" w:eastAsia="es-ES_tradnl"/>
        </w:rPr>
        <w:t>economías</w:t>
      </w:r>
      <w:r w:rsidRPr="00E560CD">
        <w:rPr>
          <w:rFonts w:ascii="Times New Roman" w:hAnsi="Times New Roman" w:cs="Times New Roman"/>
          <w:sz w:val="28"/>
          <w:szCs w:val="28"/>
          <w:lang w:val="es-ES_tradnl" w:eastAsia="es-ES_tradnl"/>
        </w:rPr>
        <w:t xml:space="preserve">, sus viviendas, la disponibilidad de recursos y la estabilidad </w:t>
      </w:r>
      <w:r w:rsidRPr="00E560CD">
        <w:rPr>
          <w:rFonts w:ascii="Times New Roman" w:hAnsi="Times New Roman" w:cs="Times New Roman"/>
          <w:sz w:val="28"/>
          <w:szCs w:val="28"/>
          <w:lang w:val="es-ES_tradnl" w:eastAsia="es-ES_tradnl"/>
        </w:rPr>
        <w:t>ecosistémica</w:t>
      </w:r>
      <w:r w:rsidRPr="00E560CD">
        <w:rPr>
          <w:rFonts w:ascii="Times New Roman" w:hAnsi="Times New Roman" w:cs="Times New Roman"/>
          <w:sz w:val="28"/>
          <w:szCs w:val="28"/>
          <w:lang w:val="es-ES_tradnl" w:eastAsia="es-ES_tradnl"/>
        </w:rPr>
        <w:t xml:space="preserve">, entre otras consecuencias. Entonces, el texto demandado parcialmente vulnera el artículo 80 de la </w:t>
      </w:r>
      <w:r w:rsidRPr="00E560CD">
        <w:rPr>
          <w:rFonts w:ascii="Times New Roman" w:hAnsi="Times New Roman" w:cs="Times New Roman"/>
          <w:sz w:val="28"/>
          <w:szCs w:val="28"/>
          <w:lang w:val="es-ES_tradnl" w:eastAsia="es-ES_tradnl"/>
        </w:rPr>
        <w:t>Constitución</w:t>
      </w:r>
      <w:r w:rsidRPr="00E560CD">
        <w:rPr>
          <w:rFonts w:ascii="Times New Roman" w:hAnsi="Times New Roman" w:cs="Times New Roman"/>
          <w:sz w:val="28"/>
          <w:szCs w:val="28"/>
          <w:lang w:val="es-ES_tradnl" w:eastAsia="es-ES_tradnl"/>
        </w:rPr>
        <w:t xml:space="preserve"> en cuanto a la </w:t>
      </w:r>
      <w:r w:rsidRPr="00E560CD">
        <w:rPr>
          <w:rFonts w:ascii="Times New Roman" w:hAnsi="Times New Roman" w:cs="Times New Roman"/>
          <w:sz w:val="28"/>
          <w:szCs w:val="28"/>
          <w:lang w:val="es-ES_tradnl" w:eastAsia="es-ES_tradnl"/>
        </w:rPr>
        <w:t>obligación</w:t>
      </w:r>
      <w:r w:rsidRPr="00E560CD">
        <w:rPr>
          <w:rFonts w:ascii="Times New Roman" w:hAnsi="Times New Roman" w:cs="Times New Roman"/>
          <w:sz w:val="28"/>
          <w:szCs w:val="28"/>
          <w:lang w:val="es-ES_tradnl" w:eastAsia="es-ES_tradnl"/>
        </w:rPr>
        <w:t xml:space="preserve"> estatal de planificar el manejo y aprovechamiento de los recursos naturales, pues las licencias ambientales autorizadas no toman en cuenta los riesgos </w:t>
      </w:r>
      <w:r w:rsidRPr="00E560CD">
        <w:rPr>
          <w:rFonts w:ascii="Times New Roman" w:hAnsi="Times New Roman" w:cs="Times New Roman"/>
          <w:sz w:val="28"/>
          <w:szCs w:val="28"/>
          <w:lang w:val="es-ES_tradnl" w:eastAsia="es-ES_tradnl"/>
        </w:rPr>
        <w:t>climáticos</w:t>
      </w:r>
      <w:r w:rsidRPr="00E560CD">
        <w:rPr>
          <w:rFonts w:ascii="Times New Roman" w:hAnsi="Times New Roman" w:cs="Times New Roman"/>
          <w:sz w:val="28"/>
          <w:szCs w:val="28"/>
          <w:lang w:val="es-ES_tradnl" w:eastAsia="es-ES_tradnl"/>
        </w:rPr>
        <w:t xml:space="preserve"> y permiten el desarrollo de las actividades sin manejar los impacto</w:t>
      </w:r>
      <w:r w:rsidRPr="00E560CD">
        <w:rPr>
          <w:rFonts w:ascii="Times New Roman" w:hAnsi="Times New Roman" w:cs="Times New Roman"/>
          <w:sz w:val="28"/>
          <w:szCs w:val="28"/>
          <w:lang w:val="es-ES_tradnl" w:eastAsia="es-ES_tradnl"/>
        </w:rPr>
        <w:t xml:space="preserve">s asociados. </w:t>
      </w:r>
      <w:r w:rsidRPr="00E560CD">
        <w:rPr>
          <w:rFonts w:ascii="Times New Roman" w:hAnsi="Times New Roman" w:cs="Times New Roman"/>
          <w:sz w:val="28"/>
          <w:szCs w:val="28"/>
          <w:lang w:val="es-ES_tradnl" w:eastAsia="es-ES_tradnl"/>
        </w:rPr>
        <w:t>Situación</w:t>
      </w:r>
      <w:r w:rsidRPr="00E560CD">
        <w:rPr>
          <w:rFonts w:ascii="Times New Roman" w:hAnsi="Times New Roman" w:cs="Times New Roman"/>
          <w:sz w:val="28"/>
          <w:szCs w:val="28"/>
          <w:lang w:val="es-ES_tradnl" w:eastAsia="es-ES_tradnl"/>
        </w:rPr>
        <w:t xml:space="preserve"> que </w:t>
      </w:r>
      <w:r w:rsidRPr="00E560CD">
        <w:rPr>
          <w:rFonts w:ascii="Times New Roman" w:hAnsi="Times New Roman" w:cs="Times New Roman"/>
          <w:sz w:val="28"/>
          <w:szCs w:val="28"/>
          <w:lang w:val="es-ES_tradnl" w:eastAsia="es-ES_tradnl"/>
        </w:rPr>
        <w:t>también</w:t>
      </w:r>
      <w:r w:rsidRPr="00E560CD">
        <w:rPr>
          <w:rFonts w:ascii="Times New Roman" w:hAnsi="Times New Roman" w:cs="Times New Roman"/>
          <w:sz w:val="28"/>
          <w:szCs w:val="28"/>
          <w:lang w:val="es-ES_tradnl" w:eastAsia="es-ES_tradnl"/>
        </w:rPr>
        <w:t xml:space="preserve"> vulnera el deber del Estado de proteger la diversidad e integridad del ambiente (art. 79 C.P.) porque la evidencia </w:t>
      </w:r>
      <w:r w:rsidRPr="00E560CD">
        <w:rPr>
          <w:rFonts w:ascii="Times New Roman" w:hAnsi="Times New Roman" w:cs="Times New Roman"/>
          <w:sz w:val="28"/>
          <w:szCs w:val="28"/>
          <w:lang w:val="es-ES_tradnl" w:eastAsia="es-ES_tradnl"/>
        </w:rPr>
        <w:t>científica</w:t>
      </w:r>
      <w:r w:rsidRPr="00E560CD">
        <w:rPr>
          <w:rFonts w:ascii="Times New Roman" w:hAnsi="Times New Roman" w:cs="Times New Roman"/>
          <w:sz w:val="28"/>
          <w:szCs w:val="28"/>
          <w:lang w:val="es-ES_tradnl" w:eastAsia="es-ES_tradnl"/>
        </w:rPr>
        <w:t xml:space="preserve"> global</w:t>
      </w:r>
      <w:r w:rsidRPr="00E560CD">
        <w:rPr>
          <w:rStyle w:val="Refdenotaalpie"/>
          <w:rFonts w:ascii="Times New Roman" w:eastAsia="SimSun" w:hAnsi="Times New Roman" w:cs="Times New Roman"/>
          <w:sz w:val="28"/>
          <w:szCs w:val="28"/>
          <w:lang w:val="es-ES_tradnl" w:eastAsia="es-ES_tradnl"/>
        </w:rPr>
        <w:footnoteReference w:id="11"/>
      </w:r>
      <w:r w:rsidRPr="00E560CD">
        <w:rPr>
          <w:rFonts w:ascii="Times New Roman" w:hAnsi="Times New Roman" w:cs="Times New Roman"/>
          <w:position w:val="10"/>
          <w:sz w:val="28"/>
          <w:szCs w:val="18"/>
          <w:lang w:val="es-ES_tradnl" w:eastAsia="es-ES_tradnl"/>
        </w:rPr>
        <w:t xml:space="preserve"> </w:t>
      </w:r>
      <w:r w:rsidRPr="00E560CD">
        <w:rPr>
          <w:rFonts w:ascii="Times New Roman" w:hAnsi="Times New Roman" w:cs="Times New Roman"/>
          <w:sz w:val="28"/>
          <w:szCs w:val="28"/>
          <w:lang w:val="es-ES_tradnl" w:eastAsia="es-ES_tradnl"/>
        </w:rPr>
        <w:t xml:space="preserve">y el Acuerdo de </w:t>
      </w:r>
      <w:r w:rsidRPr="00E560CD">
        <w:rPr>
          <w:rFonts w:ascii="Times New Roman" w:hAnsi="Times New Roman" w:cs="Times New Roman"/>
          <w:sz w:val="28"/>
          <w:szCs w:val="28"/>
          <w:lang w:val="es-ES_tradnl" w:eastAsia="es-ES_tradnl"/>
        </w:rPr>
        <w:t>París</w:t>
      </w:r>
      <w:r w:rsidRPr="00E560CD">
        <w:rPr>
          <w:rFonts w:ascii="Times New Roman" w:hAnsi="Times New Roman" w:cs="Times New Roman"/>
          <w:sz w:val="28"/>
          <w:szCs w:val="28"/>
          <w:lang w:val="es-ES_tradnl" w:eastAsia="es-ES_tradnl"/>
        </w:rPr>
        <w:t xml:space="preserve"> han demostrado la emergencia que el calentamiento del clima gener</w:t>
      </w:r>
      <w:r w:rsidRPr="00E560CD">
        <w:rPr>
          <w:rFonts w:ascii="Times New Roman" w:hAnsi="Times New Roman" w:cs="Times New Roman"/>
          <w:sz w:val="28"/>
          <w:szCs w:val="28"/>
          <w:lang w:val="es-ES_tradnl" w:eastAsia="es-ES_tradnl"/>
        </w:rPr>
        <w:t xml:space="preserve">a en todo el mundo y la urgencia de adoptar medidas de </w:t>
      </w:r>
      <w:r w:rsidRPr="00E560CD">
        <w:rPr>
          <w:rFonts w:ascii="Times New Roman" w:hAnsi="Times New Roman" w:cs="Times New Roman"/>
          <w:sz w:val="28"/>
          <w:szCs w:val="28"/>
          <w:lang w:val="es-ES_tradnl" w:eastAsia="es-ES_tradnl"/>
        </w:rPr>
        <w:t>mitigación</w:t>
      </w:r>
      <w:r w:rsidRPr="00E560CD">
        <w:rPr>
          <w:rFonts w:ascii="Times New Roman" w:hAnsi="Times New Roman" w:cs="Times New Roman"/>
          <w:sz w:val="28"/>
          <w:szCs w:val="28"/>
          <w:lang w:val="es-ES_tradnl" w:eastAsia="es-ES_tradnl"/>
        </w:rPr>
        <w:t xml:space="preserve"> y </w:t>
      </w:r>
      <w:r w:rsidRPr="00E560CD">
        <w:rPr>
          <w:rFonts w:ascii="Times New Roman" w:hAnsi="Times New Roman" w:cs="Times New Roman"/>
          <w:sz w:val="28"/>
          <w:szCs w:val="28"/>
          <w:lang w:val="es-ES_tradnl" w:eastAsia="es-ES_tradnl"/>
        </w:rPr>
        <w:t>adaptación</w:t>
      </w:r>
      <w:r w:rsidRPr="00E560CD">
        <w:rPr>
          <w:rFonts w:ascii="Times New Roman" w:hAnsi="Times New Roman" w:cs="Times New Roman"/>
          <w:sz w:val="28"/>
          <w:szCs w:val="28"/>
          <w:lang w:val="es-ES_tradnl" w:eastAsia="es-ES_tradnl"/>
        </w:rPr>
        <w:t>.</w:t>
      </w:r>
    </w:p>
    <w:p w:rsidR="00B21660" w:rsidRPr="00E560CD" w:rsidRDefault="00E560CD" w:rsidP="00D9082A">
      <w:pPr>
        <w:pStyle w:val="Prrafodelista"/>
        <w:ind w:left="0"/>
        <w:rPr>
          <w:rFonts w:ascii="Times New Roman" w:hAnsi="Times New Roman" w:cs="Times New Roman"/>
          <w:i/>
          <w:sz w:val="28"/>
          <w:lang w:val="es-ES_tradnl"/>
        </w:rPr>
      </w:pPr>
    </w:p>
    <w:p w:rsidR="009E1A12" w:rsidRPr="00E560CD" w:rsidRDefault="00E560CD" w:rsidP="00D9082A">
      <w:pPr>
        <w:pStyle w:val="Prrafodelista"/>
        <w:ind w:left="0"/>
        <w:rPr>
          <w:rFonts w:ascii="Times New Roman" w:hAnsi="Times New Roman" w:cs="Times New Roman"/>
          <w:i/>
          <w:sz w:val="28"/>
          <w:lang w:val="es-ES_tradnl"/>
        </w:rPr>
      </w:pPr>
      <w:r w:rsidRPr="00E560CD">
        <w:rPr>
          <w:rFonts w:ascii="Times New Roman" w:hAnsi="Times New Roman" w:cs="Times New Roman"/>
          <w:i/>
          <w:sz w:val="28"/>
          <w:lang w:val="es-ES_tradnl"/>
        </w:rPr>
        <w:t>Configuración de una omisión legislativa relativa</w:t>
      </w:r>
    </w:p>
    <w:p w:rsidR="00CA6FF6" w:rsidRPr="00E560CD" w:rsidRDefault="00E560CD" w:rsidP="00D9082A">
      <w:pPr>
        <w:pStyle w:val="Prrafodelista"/>
        <w:ind w:left="0"/>
        <w:rPr>
          <w:rFonts w:ascii="Times New Roman" w:hAnsi="Times New Roman" w:cs="Times New Roman"/>
          <w:sz w:val="28"/>
          <w:lang w:val="es-ES_tradnl"/>
        </w:rPr>
      </w:pPr>
    </w:p>
    <w:p w:rsidR="00CA6FF6" w:rsidRPr="00E560CD" w:rsidRDefault="00E560CD" w:rsidP="00D9082A">
      <w:pPr>
        <w:pStyle w:val="Prrafodelista"/>
        <w:numPr>
          <w:ilvl w:val="0"/>
          <w:numId w:val="2"/>
        </w:numPr>
        <w:ind w:left="0" w:firstLine="0"/>
        <w:rPr>
          <w:rFonts w:ascii="Times New Roman" w:hAnsi="Times New Roman" w:cs="Times New Roman"/>
          <w:i/>
          <w:sz w:val="28"/>
          <w:lang w:val="es-ES_tradnl"/>
        </w:rPr>
      </w:pPr>
      <w:r w:rsidRPr="00E560CD">
        <w:rPr>
          <w:rFonts w:ascii="Times New Roman" w:hAnsi="Times New Roman" w:cs="Times New Roman"/>
          <w:sz w:val="28"/>
          <w:lang w:val="es-ES_tradnl"/>
        </w:rPr>
        <w:t xml:space="preserve">Adicionalmente, </w:t>
      </w:r>
      <w:r w:rsidRPr="00E560CD">
        <w:rPr>
          <w:rFonts w:ascii="Times New Roman" w:hAnsi="Times New Roman" w:cs="Times New Roman"/>
          <w:sz w:val="28"/>
          <w:lang w:val="es-ES_tradnl"/>
        </w:rPr>
        <w:t xml:space="preserve">en el escrito de corrección de la demanda, </w:t>
      </w:r>
      <w:r w:rsidRPr="00E560CD">
        <w:rPr>
          <w:rFonts w:ascii="Times New Roman" w:hAnsi="Times New Roman" w:cs="Times New Roman"/>
          <w:sz w:val="28"/>
          <w:lang w:val="es-ES_tradnl"/>
        </w:rPr>
        <w:t xml:space="preserve">los accionantes </w:t>
      </w:r>
      <w:r w:rsidRPr="00E560CD">
        <w:rPr>
          <w:rFonts w:ascii="Times New Roman" w:hAnsi="Times New Roman" w:cs="Times New Roman"/>
          <w:sz w:val="28"/>
          <w:lang w:val="es-ES_tradnl"/>
        </w:rPr>
        <w:t>señalan</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que,</w:t>
      </w:r>
      <w:r w:rsidRPr="00E560CD">
        <w:rPr>
          <w:rFonts w:ascii="Times New Roman" w:hAnsi="Times New Roman" w:cs="Times New Roman"/>
          <w:sz w:val="28"/>
          <w:lang w:val="es-ES_tradnl"/>
        </w:rPr>
        <w:t xml:space="preserve"> aunque la “teoría del déficit de protección constitucional” puede </w:t>
      </w:r>
      <w:r w:rsidRPr="00E560CD">
        <w:rPr>
          <w:rFonts w:ascii="Times New Roman" w:hAnsi="Times New Roman" w:cs="Times New Roman"/>
          <w:sz w:val="28"/>
          <w:lang w:val="es-ES_tradnl"/>
        </w:rPr>
        <w:t xml:space="preserve">brindar un enfoque más adecuado </w:t>
      </w:r>
      <w:r w:rsidRPr="00E560CD">
        <w:rPr>
          <w:rFonts w:ascii="Times New Roman" w:hAnsi="Times New Roman" w:cs="Times New Roman"/>
          <w:sz w:val="28"/>
          <w:lang w:val="es-ES_tradnl"/>
        </w:rPr>
        <w:t xml:space="preserve">para </w:t>
      </w:r>
      <w:r w:rsidRPr="00E560CD">
        <w:rPr>
          <w:rFonts w:ascii="Times New Roman" w:hAnsi="Times New Roman" w:cs="Times New Roman"/>
          <w:sz w:val="28"/>
          <w:lang w:val="es-ES_tradnl"/>
        </w:rPr>
        <w:t xml:space="preserve">resolver </w:t>
      </w:r>
      <w:r w:rsidRPr="00E560CD">
        <w:rPr>
          <w:rFonts w:ascii="Times New Roman" w:hAnsi="Times New Roman" w:cs="Times New Roman"/>
          <w:sz w:val="28"/>
          <w:lang w:val="es-ES_tradnl"/>
        </w:rPr>
        <w:t xml:space="preserve">el problema constitucional que se analiza, respecto de la norma acusada también se podrían acreditar los requisitos de una omisión legislativa </w:t>
      </w:r>
      <w:r w:rsidRPr="00E560CD">
        <w:rPr>
          <w:rFonts w:ascii="Times New Roman" w:hAnsi="Times New Roman" w:cs="Times New Roman"/>
          <w:sz w:val="28"/>
          <w:lang w:val="es-ES_tradnl"/>
        </w:rPr>
        <w:t>relativa, en los términos</w:t>
      </w:r>
      <w:r w:rsidRPr="00E560CD">
        <w:rPr>
          <w:rFonts w:ascii="Times New Roman" w:hAnsi="Times New Roman" w:cs="Times New Roman"/>
          <w:sz w:val="28"/>
          <w:lang w:val="es-ES_tradnl"/>
        </w:rPr>
        <w:t xml:space="preserve"> que a continuación se expresan</w:t>
      </w:r>
      <w:r w:rsidRPr="00E560CD">
        <w:rPr>
          <w:rFonts w:ascii="Times New Roman" w:hAnsi="Times New Roman" w:cs="Times New Roman"/>
          <w:sz w:val="28"/>
          <w:lang w:val="es-ES_tradnl"/>
        </w:rPr>
        <w:t>.</w:t>
      </w:r>
    </w:p>
    <w:p w:rsidR="00CA6FF6" w:rsidRPr="00E560CD" w:rsidRDefault="00E560CD" w:rsidP="00D9082A">
      <w:pPr>
        <w:pStyle w:val="Prrafodelista"/>
        <w:ind w:left="0"/>
        <w:rPr>
          <w:rFonts w:ascii="Times New Roman" w:hAnsi="Times New Roman" w:cs="Times New Roman"/>
          <w:sz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 xml:space="preserve">(i) </w:t>
      </w:r>
      <w:r w:rsidRPr="00E560CD">
        <w:rPr>
          <w:rFonts w:ascii="Times New Roman" w:hAnsi="Times New Roman" w:cs="Times New Roman"/>
          <w:i/>
          <w:iCs/>
          <w:sz w:val="28"/>
          <w:szCs w:val="28"/>
          <w:lang w:val="es-ES_tradnl"/>
        </w:rPr>
        <w:t>Las normas constitucionales sobre la</w:t>
      </w:r>
      <w:r w:rsidRPr="00E560CD">
        <w:rPr>
          <w:rFonts w:ascii="Times New Roman" w:hAnsi="Times New Roman" w:cs="Times New Roman"/>
          <w:i/>
          <w:iCs/>
          <w:sz w:val="28"/>
          <w:szCs w:val="28"/>
          <w:lang w:val="es-ES_tradnl"/>
        </w:rPr>
        <w:t>s</w:t>
      </w:r>
      <w:r w:rsidRPr="00E560CD">
        <w:rPr>
          <w:rFonts w:ascii="Times New Roman" w:hAnsi="Times New Roman" w:cs="Times New Roman"/>
          <w:i/>
          <w:iCs/>
          <w:sz w:val="28"/>
          <w:szCs w:val="28"/>
          <w:lang w:val="es-ES_tradnl"/>
        </w:rPr>
        <w:t xml:space="preserve"> que se sustenta la </w:t>
      </w:r>
      <w:r w:rsidRPr="00E560CD">
        <w:rPr>
          <w:rFonts w:ascii="Times New Roman" w:hAnsi="Times New Roman" w:cs="Times New Roman"/>
          <w:i/>
          <w:iCs/>
          <w:sz w:val="28"/>
          <w:szCs w:val="28"/>
          <w:lang w:val="es-ES_tradnl"/>
        </w:rPr>
        <w:t>omisión</w:t>
      </w:r>
      <w:r w:rsidRPr="00E560CD">
        <w:rPr>
          <w:rFonts w:ascii="Times New Roman" w:hAnsi="Times New Roman" w:cs="Times New Roman"/>
          <w:i/>
          <w:iCs/>
          <w:sz w:val="28"/>
          <w:szCs w:val="28"/>
          <w:lang w:val="es-ES_tradnl"/>
        </w:rPr>
        <w:t xml:space="preserve"> y el deber </w:t>
      </w:r>
      <w:r w:rsidRPr="00E560CD">
        <w:rPr>
          <w:rFonts w:ascii="Times New Roman" w:hAnsi="Times New Roman" w:cs="Times New Roman"/>
          <w:i/>
          <w:iCs/>
          <w:sz w:val="28"/>
          <w:szCs w:val="28"/>
          <w:lang w:val="es-ES_tradnl"/>
        </w:rPr>
        <w:t>específico</w:t>
      </w:r>
      <w:r w:rsidRPr="00E560CD">
        <w:rPr>
          <w:rFonts w:ascii="Times New Roman" w:hAnsi="Times New Roman" w:cs="Times New Roman"/>
          <w:i/>
          <w:iCs/>
          <w:sz w:val="28"/>
          <w:szCs w:val="28"/>
          <w:lang w:val="es-ES_tradnl"/>
        </w:rPr>
        <w:t xml:space="preserve"> que obliga al legislador</w:t>
      </w:r>
      <w:r w:rsidRPr="00E560CD">
        <w:rPr>
          <w:rFonts w:ascii="Times New Roman" w:hAnsi="Times New Roman" w:cs="Times New Roman"/>
          <w:sz w:val="28"/>
          <w:szCs w:val="28"/>
          <w:lang w:val="es-ES_tradnl"/>
        </w:rPr>
        <w:t xml:space="preserve">. De los </w:t>
      </w:r>
      <w:r w:rsidRPr="00E560CD">
        <w:rPr>
          <w:rFonts w:ascii="Times New Roman" w:hAnsi="Times New Roman" w:cs="Times New Roman"/>
          <w:sz w:val="28"/>
          <w:szCs w:val="28"/>
          <w:lang w:val="es-ES_tradnl"/>
        </w:rPr>
        <w:t>artículos</w:t>
      </w:r>
      <w:r w:rsidRPr="00E560CD">
        <w:rPr>
          <w:rFonts w:ascii="Times New Roman" w:hAnsi="Times New Roman" w:cs="Times New Roman"/>
          <w:sz w:val="28"/>
          <w:szCs w:val="28"/>
          <w:lang w:val="es-ES_tradnl"/>
        </w:rPr>
        <w:t xml:space="preserve"> 79 y 80 de la </w:t>
      </w:r>
      <w:r w:rsidRPr="00E560CD">
        <w:rPr>
          <w:rFonts w:ascii="Times New Roman" w:hAnsi="Times New Roman" w:cs="Times New Roman"/>
          <w:sz w:val="28"/>
          <w:szCs w:val="28"/>
          <w:lang w:val="es-ES_tradnl"/>
        </w:rPr>
        <w:t>Constitución</w:t>
      </w:r>
      <w:r w:rsidRPr="00E560CD">
        <w:rPr>
          <w:rFonts w:ascii="Times New Roman" w:hAnsi="Times New Roman" w:cs="Times New Roman"/>
          <w:sz w:val="28"/>
          <w:szCs w:val="28"/>
          <w:lang w:val="es-ES_tradnl"/>
        </w:rPr>
        <w:t xml:space="preserve"> se extrae el deber </w:t>
      </w:r>
      <w:r w:rsidRPr="00E560CD">
        <w:rPr>
          <w:rFonts w:ascii="Times New Roman" w:hAnsi="Times New Roman" w:cs="Times New Roman"/>
          <w:sz w:val="28"/>
          <w:szCs w:val="28"/>
          <w:lang w:val="es-ES_tradnl"/>
        </w:rPr>
        <w:t>específico</w:t>
      </w:r>
      <w:r w:rsidRPr="00E560CD">
        <w:rPr>
          <w:rFonts w:ascii="Times New Roman" w:hAnsi="Times New Roman" w:cs="Times New Roman"/>
          <w:sz w:val="28"/>
          <w:szCs w:val="28"/>
          <w:lang w:val="es-ES_tradnl"/>
        </w:rPr>
        <w:t xml:space="preserve"> que ob</w:t>
      </w:r>
      <w:r w:rsidRPr="00E560CD">
        <w:rPr>
          <w:rFonts w:ascii="Times New Roman" w:hAnsi="Times New Roman" w:cs="Times New Roman"/>
          <w:sz w:val="28"/>
          <w:szCs w:val="28"/>
          <w:lang w:val="es-ES_tradnl"/>
        </w:rPr>
        <w:t xml:space="preserve">liga al legislador a incluir el impacto sobre el cambio </w:t>
      </w:r>
      <w:r w:rsidRPr="00E560CD">
        <w:rPr>
          <w:rFonts w:ascii="Times New Roman" w:hAnsi="Times New Roman" w:cs="Times New Roman"/>
          <w:sz w:val="28"/>
          <w:szCs w:val="28"/>
          <w:lang w:val="es-ES_tradnl"/>
        </w:rPr>
        <w:t>climático</w:t>
      </w:r>
      <w:r w:rsidRPr="00E560CD">
        <w:rPr>
          <w:rFonts w:ascii="Times New Roman" w:hAnsi="Times New Roman" w:cs="Times New Roman"/>
          <w:sz w:val="28"/>
          <w:szCs w:val="28"/>
          <w:lang w:val="es-ES_tradnl"/>
        </w:rPr>
        <w:t xml:space="preserve"> en los estudios de impacto ambiental. En efecto, el </w:t>
      </w:r>
      <w:r w:rsidRPr="00E560CD">
        <w:rPr>
          <w:rFonts w:ascii="Times New Roman" w:hAnsi="Times New Roman" w:cs="Times New Roman"/>
          <w:sz w:val="28"/>
          <w:szCs w:val="28"/>
          <w:lang w:val="es-ES_tradnl"/>
        </w:rPr>
        <w:t>artículo</w:t>
      </w:r>
      <w:r w:rsidRPr="00E560CD">
        <w:rPr>
          <w:rFonts w:ascii="Times New Roman" w:hAnsi="Times New Roman" w:cs="Times New Roman"/>
          <w:sz w:val="28"/>
          <w:szCs w:val="28"/>
          <w:lang w:val="es-ES_tradnl"/>
        </w:rPr>
        <w:t xml:space="preserve"> 80 superior impone la </w:t>
      </w:r>
      <w:r w:rsidRPr="00E560CD">
        <w:rPr>
          <w:rFonts w:ascii="Times New Roman" w:hAnsi="Times New Roman" w:cs="Times New Roman"/>
          <w:sz w:val="28"/>
          <w:szCs w:val="28"/>
          <w:lang w:val="es-ES_tradnl"/>
        </w:rPr>
        <w:t>cláusula</w:t>
      </w:r>
      <w:r w:rsidRPr="00E560CD">
        <w:rPr>
          <w:rFonts w:ascii="Times New Roman" w:hAnsi="Times New Roman" w:cs="Times New Roman"/>
          <w:sz w:val="28"/>
          <w:szCs w:val="28"/>
          <w:lang w:val="es-ES_tradnl"/>
        </w:rPr>
        <w:t xml:space="preserve"> general al Estado de aprovechamiento de los recursos naturales y </w:t>
      </w:r>
      <w:r w:rsidRPr="00E560CD">
        <w:rPr>
          <w:rFonts w:ascii="Times New Roman" w:hAnsi="Times New Roman" w:cs="Times New Roman"/>
          <w:sz w:val="28"/>
          <w:szCs w:val="28"/>
          <w:lang w:val="es-ES_tradnl"/>
        </w:rPr>
        <w:t>prevé</w:t>
      </w:r>
      <w:r w:rsidRPr="00E560CD">
        <w:rPr>
          <w:rFonts w:ascii="Times New Roman" w:hAnsi="Times New Roman" w:cs="Times New Roman"/>
          <w:sz w:val="28"/>
          <w:szCs w:val="28"/>
          <w:lang w:val="es-ES_tradnl"/>
        </w:rPr>
        <w:t xml:space="preserve"> varios elementos que, desde</w:t>
      </w:r>
      <w:r w:rsidRPr="00E560CD">
        <w:rPr>
          <w:rFonts w:ascii="Times New Roman" w:hAnsi="Times New Roman" w:cs="Times New Roman"/>
          <w:sz w:val="28"/>
          <w:szCs w:val="28"/>
          <w:lang w:val="es-ES_tradnl"/>
        </w:rPr>
        <w:t xml:space="preserve"> una </w:t>
      </w:r>
      <w:r w:rsidRPr="00E560CD">
        <w:rPr>
          <w:rFonts w:ascii="Times New Roman" w:hAnsi="Times New Roman" w:cs="Times New Roman"/>
          <w:sz w:val="28"/>
          <w:szCs w:val="28"/>
          <w:lang w:val="es-ES_tradnl"/>
        </w:rPr>
        <w:t>interpretación</w:t>
      </w:r>
      <w:r w:rsidRPr="00E560CD">
        <w:rPr>
          <w:rFonts w:ascii="Times New Roman" w:hAnsi="Times New Roman" w:cs="Times New Roman"/>
          <w:sz w:val="28"/>
          <w:szCs w:val="28"/>
          <w:lang w:val="es-ES_tradnl"/>
        </w:rPr>
        <w:t xml:space="preserve"> unitaria y </w:t>
      </w:r>
      <w:r w:rsidRPr="00E560CD">
        <w:rPr>
          <w:rFonts w:ascii="Times New Roman" w:hAnsi="Times New Roman" w:cs="Times New Roman"/>
          <w:sz w:val="28"/>
          <w:szCs w:val="28"/>
          <w:lang w:val="es-ES_tradnl"/>
        </w:rPr>
        <w:t>sistemática</w:t>
      </w:r>
      <w:r w:rsidRPr="00E560CD">
        <w:rPr>
          <w:rFonts w:ascii="Times New Roman" w:hAnsi="Times New Roman" w:cs="Times New Roman"/>
          <w:sz w:val="28"/>
          <w:szCs w:val="28"/>
          <w:lang w:val="es-ES_tradnl"/>
        </w:rPr>
        <w:t xml:space="preserve"> de la </w:t>
      </w:r>
      <w:r w:rsidRPr="00E560CD">
        <w:rPr>
          <w:rFonts w:ascii="Times New Roman" w:hAnsi="Times New Roman" w:cs="Times New Roman"/>
          <w:sz w:val="28"/>
          <w:szCs w:val="28"/>
          <w:lang w:val="es-ES_tradnl"/>
        </w:rPr>
        <w:t>Constitución</w:t>
      </w:r>
      <w:r w:rsidRPr="00E560CD">
        <w:rPr>
          <w:rFonts w:ascii="Times New Roman" w:hAnsi="Times New Roman" w:cs="Times New Roman"/>
          <w:sz w:val="28"/>
          <w:szCs w:val="28"/>
          <w:lang w:val="es-ES_tradnl"/>
        </w:rPr>
        <w:t xml:space="preserve">, sirven como sustento de la </w:t>
      </w:r>
      <w:r w:rsidRPr="00E560CD">
        <w:rPr>
          <w:rFonts w:ascii="Times New Roman" w:hAnsi="Times New Roman" w:cs="Times New Roman"/>
          <w:sz w:val="28"/>
          <w:szCs w:val="28"/>
          <w:lang w:val="es-ES_tradnl"/>
        </w:rPr>
        <w:t>configuración</w:t>
      </w:r>
      <w:r w:rsidRPr="00E560CD">
        <w:rPr>
          <w:rFonts w:ascii="Times New Roman" w:hAnsi="Times New Roman" w:cs="Times New Roman"/>
          <w:sz w:val="28"/>
          <w:szCs w:val="28"/>
          <w:lang w:val="es-ES_tradnl"/>
        </w:rPr>
        <w:t xml:space="preserve"> de la </w:t>
      </w:r>
      <w:r w:rsidRPr="00E560CD">
        <w:rPr>
          <w:rFonts w:ascii="Times New Roman" w:hAnsi="Times New Roman" w:cs="Times New Roman"/>
          <w:sz w:val="28"/>
          <w:szCs w:val="28"/>
          <w:lang w:val="es-ES_tradnl"/>
        </w:rPr>
        <w:t>omisión</w:t>
      </w:r>
      <w:r w:rsidRPr="00E560CD">
        <w:rPr>
          <w:rFonts w:ascii="Times New Roman" w:hAnsi="Times New Roman" w:cs="Times New Roman"/>
          <w:sz w:val="28"/>
          <w:szCs w:val="28"/>
          <w:lang w:val="es-ES_tradnl"/>
        </w:rPr>
        <w:t>, a saber: “‘al Estado’, ‘planificará el manejo y aprovechamiento de recursos naturales’ y ‘prevenir y controlar los</w:t>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factores de deterioro</w:t>
      </w:r>
      <w:r w:rsidRPr="00E560CD">
        <w:rPr>
          <w:rFonts w:ascii="Times New Roman" w:hAnsi="Times New Roman" w:cs="Times New Roman"/>
          <w:sz w:val="28"/>
          <w:szCs w:val="28"/>
          <w:lang w:val="es-ES_tradnl"/>
        </w:rPr>
        <w:t xml:space="preserve"> ambiental’”</w:t>
      </w:r>
      <w:r w:rsidRPr="00E560CD">
        <w:rPr>
          <w:rStyle w:val="Refdenotaalpie"/>
          <w:rFonts w:ascii="Times New Roman" w:eastAsia="SimSun" w:hAnsi="Times New Roman" w:cs="Times New Roman"/>
          <w:sz w:val="28"/>
          <w:szCs w:val="28"/>
          <w:lang w:val="es-ES_tradnl"/>
        </w:rPr>
        <w:footnoteReference w:id="12"/>
      </w:r>
      <w:r w:rsidRPr="00E560CD">
        <w:rPr>
          <w:rFonts w:ascii="Times New Roman" w:hAnsi="Times New Roman" w:cs="Times New Roman"/>
          <w:sz w:val="28"/>
          <w:szCs w:val="28"/>
          <w:lang w:val="es-ES_tradnl"/>
        </w:rPr>
        <w:t>.</w:t>
      </w:r>
    </w:p>
    <w:p w:rsidR="009E1A12" w:rsidRPr="00E560CD" w:rsidRDefault="00E560CD" w:rsidP="00D9082A">
      <w:pPr>
        <w:pStyle w:val="Prrafodelista"/>
        <w:ind w:left="0"/>
        <w:rPr>
          <w:rFonts w:ascii="Times New Roman" w:hAnsi="Times New Roman" w:cs="Times New Roman"/>
          <w:sz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 xml:space="preserve">Los demandantes explican que la alusión “al Estado” vincula a todas las ramas del poder </w:t>
      </w:r>
      <w:r w:rsidRPr="00E560CD">
        <w:rPr>
          <w:rFonts w:ascii="Times New Roman" w:hAnsi="Times New Roman" w:cs="Times New Roman"/>
          <w:sz w:val="28"/>
          <w:szCs w:val="28"/>
          <w:lang w:val="es-ES_tradnl"/>
        </w:rPr>
        <w:t>público</w:t>
      </w:r>
      <w:r w:rsidRPr="00E560CD">
        <w:rPr>
          <w:rFonts w:ascii="Times New Roman" w:hAnsi="Times New Roman" w:cs="Times New Roman"/>
          <w:sz w:val="28"/>
          <w:szCs w:val="28"/>
          <w:lang w:val="es-ES_tradnl"/>
        </w:rPr>
        <w:t xml:space="preserve">. Que la expresión “planificará el manejo y aprovechamiento de recursos naturales” es una </w:t>
      </w:r>
      <w:r w:rsidRPr="00E560CD">
        <w:rPr>
          <w:rFonts w:ascii="Times New Roman" w:hAnsi="Times New Roman" w:cs="Times New Roman"/>
          <w:sz w:val="28"/>
          <w:szCs w:val="28"/>
          <w:lang w:val="es-ES_tradnl"/>
        </w:rPr>
        <w:t>obligación</w:t>
      </w:r>
      <w:r w:rsidRPr="00E560CD">
        <w:rPr>
          <w:rFonts w:ascii="Times New Roman" w:hAnsi="Times New Roman" w:cs="Times New Roman"/>
          <w:sz w:val="28"/>
          <w:szCs w:val="28"/>
          <w:lang w:val="es-ES_tradnl"/>
        </w:rPr>
        <w:t xml:space="preserve"> y un </w:t>
      </w:r>
      <w:r w:rsidRPr="00E560CD">
        <w:rPr>
          <w:rFonts w:ascii="Times New Roman" w:hAnsi="Times New Roman" w:cs="Times New Roman"/>
          <w:sz w:val="28"/>
          <w:szCs w:val="28"/>
          <w:lang w:val="es-ES_tradnl"/>
        </w:rPr>
        <w:t>parámetro</w:t>
      </w:r>
      <w:r w:rsidRPr="00E560CD">
        <w:rPr>
          <w:rFonts w:ascii="Times New Roman" w:hAnsi="Times New Roman" w:cs="Times New Roman"/>
          <w:sz w:val="28"/>
          <w:szCs w:val="28"/>
          <w:lang w:val="es-ES_tradnl"/>
        </w:rPr>
        <w:t xml:space="preserve"> de control de constitucional</w:t>
      </w:r>
      <w:r w:rsidRPr="00E560CD">
        <w:rPr>
          <w:rFonts w:ascii="Times New Roman" w:hAnsi="Times New Roman" w:cs="Times New Roman"/>
          <w:sz w:val="28"/>
          <w:szCs w:val="28"/>
          <w:lang w:val="es-ES_tradnl"/>
        </w:rPr>
        <w:t>idad aplicable porque los estudios de impacto ambiental tienen un fin instrumental que pondera entre el aprovechamiento de los bienes naturales y los posibles impactos que se pueden presentar. Y que del inciso segundo del artículo 80 constitucional, se des</w:t>
      </w:r>
      <w:r w:rsidRPr="00E560CD">
        <w:rPr>
          <w:rFonts w:ascii="Times New Roman" w:hAnsi="Times New Roman" w:cs="Times New Roman"/>
          <w:sz w:val="28"/>
          <w:szCs w:val="28"/>
          <w:lang w:val="es-ES_tradnl"/>
        </w:rPr>
        <w:t xml:space="preserve">prende la </w:t>
      </w:r>
      <w:r w:rsidRPr="00E560CD">
        <w:rPr>
          <w:rFonts w:ascii="Times New Roman" w:hAnsi="Times New Roman" w:cs="Times New Roman"/>
          <w:sz w:val="28"/>
          <w:szCs w:val="28"/>
          <w:lang w:val="es-ES_tradnl"/>
        </w:rPr>
        <w:t>obligación</w:t>
      </w:r>
      <w:r w:rsidRPr="00E560CD">
        <w:rPr>
          <w:rFonts w:ascii="Times New Roman" w:hAnsi="Times New Roman" w:cs="Times New Roman"/>
          <w:sz w:val="28"/>
          <w:szCs w:val="28"/>
          <w:lang w:val="es-ES_tradnl"/>
        </w:rPr>
        <w:t xml:space="preserve"> de incluir la </w:t>
      </w:r>
      <w:r w:rsidRPr="00E560CD">
        <w:rPr>
          <w:rFonts w:ascii="Times New Roman" w:hAnsi="Times New Roman" w:cs="Times New Roman"/>
          <w:sz w:val="28"/>
          <w:szCs w:val="28"/>
          <w:lang w:val="es-ES_tradnl"/>
        </w:rPr>
        <w:t>evaluación</w:t>
      </w:r>
      <w:r w:rsidRPr="00E560CD">
        <w:rPr>
          <w:rFonts w:ascii="Times New Roman" w:hAnsi="Times New Roman" w:cs="Times New Roman"/>
          <w:sz w:val="28"/>
          <w:szCs w:val="28"/>
          <w:lang w:val="es-ES_tradnl"/>
        </w:rPr>
        <w:t xml:space="preserve"> de los impactos del cambio </w:t>
      </w:r>
      <w:r w:rsidRPr="00E560CD">
        <w:rPr>
          <w:rFonts w:ascii="Times New Roman" w:hAnsi="Times New Roman" w:cs="Times New Roman"/>
          <w:sz w:val="28"/>
          <w:szCs w:val="28"/>
          <w:lang w:val="es-ES_tradnl"/>
        </w:rPr>
        <w:t>climático</w:t>
      </w:r>
      <w:r w:rsidRPr="00E560CD">
        <w:rPr>
          <w:rFonts w:ascii="Times New Roman" w:hAnsi="Times New Roman" w:cs="Times New Roman"/>
          <w:sz w:val="28"/>
          <w:szCs w:val="28"/>
          <w:lang w:val="es-ES_tradnl"/>
        </w:rPr>
        <w:t xml:space="preserve"> en los estudios de impacto ambiental, pues esa norma superior precisa que la </w:t>
      </w:r>
      <w:r w:rsidRPr="00E560CD">
        <w:rPr>
          <w:rFonts w:ascii="Times New Roman" w:hAnsi="Times New Roman" w:cs="Times New Roman"/>
          <w:sz w:val="28"/>
          <w:szCs w:val="28"/>
          <w:lang w:val="es-ES_tradnl"/>
        </w:rPr>
        <w:t>obligación</w:t>
      </w:r>
      <w:r w:rsidRPr="00E560CD">
        <w:rPr>
          <w:rFonts w:ascii="Times New Roman" w:hAnsi="Times New Roman" w:cs="Times New Roman"/>
          <w:sz w:val="28"/>
          <w:szCs w:val="28"/>
          <w:lang w:val="es-ES_tradnl"/>
        </w:rPr>
        <w:t xml:space="preserve"> estatal incluye los factores de deterioro ambiental, los cuales son </w:t>
      </w:r>
      <w:r w:rsidRPr="00E560CD">
        <w:rPr>
          <w:rFonts w:ascii="Times New Roman" w:hAnsi="Times New Roman" w:cs="Times New Roman"/>
          <w:sz w:val="28"/>
          <w:szCs w:val="28"/>
          <w:lang w:val="es-ES_tradnl"/>
        </w:rPr>
        <w:t>dinámicos</w:t>
      </w:r>
      <w:r w:rsidRPr="00E560CD">
        <w:rPr>
          <w:rFonts w:ascii="Times New Roman" w:hAnsi="Times New Roman" w:cs="Times New Roman"/>
          <w:sz w:val="28"/>
          <w:szCs w:val="28"/>
          <w:lang w:val="es-ES_tradnl"/>
        </w:rPr>
        <w:t xml:space="preserve"> porque </w:t>
      </w:r>
      <w:r w:rsidRPr="00E560CD">
        <w:rPr>
          <w:rFonts w:ascii="Times New Roman" w:hAnsi="Times New Roman" w:cs="Times New Roman"/>
          <w:sz w:val="28"/>
          <w:szCs w:val="28"/>
          <w:lang w:val="es-ES_tradnl"/>
        </w:rPr>
        <w:t xml:space="preserve">dependen de una </w:t>
      </w:r>
      <w:r w:rsidRPr="00E560CD">
        <w:rPr>
          <w:rFonts w:ascii="Times New Roman" w:hAnsi="Times New Roman" w:cs="Times New Roman"/>
          <w:sz w:val="28"/>
          <w:szCs w:val="28"/>
          <w:lang w:val="es-ES_tradnl"/>
        </w:rPr>
        <w:t>situación</w:t>
      </w:r>
      <w:r w:rsidRPr="00E560CD">
        <w:rPr>
          <w:rFonts w:ascii="Times New Roman" w:hAnsi="Times New Roman" w:cs="Times New Roman"/>
          <w:sz w:val="28"/>
          <w:szCs w:val="28"/>
          <w:lang w:val="es-ES_tradnl"/>
        </w:rPr>
        <w:t xml:space="preserve"> y contexto </w:t>
      </w:r>
      <w:r w:rsidRPr="00E560CD">
        <w:rPr>
          <w:rFonts w:ascii="Times New Roman" w:hAnsi="Times New Roman" w:cs="Times New Roman"/>
          <w:sz w:val="28"/>
          <w:szCs w:val="28"/>
          <w:lang w:val="es-ES_tradnl"/>
        </w:rPr>
        <w:t>específico</w:t>
      </w:r>
      <w:r w:rsidRPr="00E560CD">
        <w:rPr>
          <w:rFonts w:ascii="Times New Roman" w:hAnsi="Times New Roman" w:cs="Times New Roman"/>
          <w:sz w:val="28"/>
          <w:szCs w:val="28"/>
          <w:lang w:val="es-ES_tradnl"/>
        </w:rPr>
        <w:t>.</w:t>
      </w:r>
    </w:p>
    <w:p w:rsidR="009E1A12" w:rsidRPr="00E560CD" w:rsidRDefault="00E560CD" w:rsidP="00D9082A">
      <w:pPr>
        <w:pStyle w:val="Prrafodelista"/>
        <w:rPr>
          <w:rFonts w:ascii="Times New Roman" w:hAnsi="Times New Roman" w:cs="Times New Roman"/>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szCs w:val="28"/>
          <w:lang w:val="es-ES_tradnl"/>
        </w:rPr>
        <w:t xml:space="preserve">Así, aunque el artículo 57 de la Ley 99 de 1993 no incluyó la </w:t>
      </w:r>
      <w:r w:rsidRPr="00E560CD">
        <w:rPr>
          <w:rFonts w:ascii="Times New Roman" w:hAnsi="Times New Roman" w:cs="Times New Roman"/>
          <w:sz w:val="28"/>
          <w:szCs w:val="28"/>
          <w:lang w:val="es-ES_tradnl"/>
        </w:rPr>
        <w:t>contribución</w:t>
      </w:r>
      <w:r w:rsidRPr="00E560CD">
        <w:rPr>
          <w:rFonts w:ascii="Times New Roman" w:hAnsi="Times New Roman" w:cs="Times New Roman"/>
          <w:sz w:val="28"/>
          <w:szCs w:val="28"/>
          <w:lang w:val="es-ES_tradnl"/>
        </w:rPr>
        <w:t xml:space="preserve"> al cambio </w:t>
      </w:r>
      <w:r w:rsidRPr="00E560CD">
        <w:rPr>
          <w:rFonts w:ascii="Times New Roman" w:hAnsi="Times New Roman" w:cs="Times New Roman"/>
          <w:sz w:val="28"/>
          <w:szCs w:val="28"/>
          <w:lang w:val="es-ES_tradnl"/>
        </w:rPr>
        <w:t>climático</w:t>
      </w:r>
      <w:r w:rsidRPr="00E560CD">
        <w:rPr>
          <w:rFonts w:ascii="Times New Roman" w:hAnsi="Times New Roman" w:cs="Times New Roman"/>
          <w:sz w:val="28"/>
          <w:szCs w:val="28"/>
          <w:lang w:val="es-ES_tradnl"/>
        </w:rPr>
        <w:t xml:space="preserve">, lo cierto es que en la actualidad ese factor de </w:t>
      </w:r>
      <w:r w:rsidRPr="00E560CD">
        <w:rPr>
          <w:rFonts w:ascii="Times New Roman" w:hAnsi="Times New Roman" w:cs="Times New Roman"/>
          <w:color w:val="000000" w:themeColor="text1"/>
          <w:sz w:val="28"/>
          <w:szCs w:val="28"/>
          <w:lang w:val="es-ES_tradnl"/>
        </w:rPr>
        <w:t xml:space="preserve">deterioro ambiental </w:t>
      </w:r>
      <w:r w:rsidRPr="00E560CD">
        <w:rPr>
          <w:rFonts w:ascii="Times New Roman" w:hAnsi="Times New Roman" w:cs="Times New Roman"/>
          <w:color w:val="000000" w:themeColor="text1"/>
          <w:sz w:val="28"/>
          <w:szCs w:val="28"/>
          <w:lang w:val="es-ES_tradnl"/>
        </w:rPr>
        <w:t>adquirió</w:t>
      </w:r>
      <w:r w:rsidRPr="00E560CD">
        <w:rPr>
          <w:rFonts w:ascii="Times New Roman" w:hAnsi="Times New Roman" w:cs="Times New Roman"/>
          <w:color w:val="000000" w:themeColor="text1"/>
          <w:sz w:val="28"/>
          <w:szCs w:val="28"/>
          <w:lang w:val="es-ES_tradnl"/>
        </w:rPr>
        <w:t xml:space="preserve"> importancia y es crucial, y la falta de </w:t>
      </w:r>
      <w:r w:rsidRPr="00E560CD">
        <w:rPr>
          <w:rFonts w:ascii="Times New Roman" w:hAnsi="Times New Roman" w:cs="Times New Roman"/>
          <w:color w:val="000000" w:themeColor="text1"/>
          <w:sz w:val="28"/>
          <w:szCs w:val="28"/>
          <w:lang w:val="es-ES_tradnl"/>
        </w:rPr>
        <w:t>previsión</w:t>
      </w:r>
      <w:r w:rsidRPr="00E560CD">
        <w:rPr>
          <w:rFonts w:ascii="Times New Roman" w:hAnsi="Times New Roman" w:cs="Times New Roman"/>
          <w:color w:val="000000" w:themeColor="text1"/>
          <w:sz w:val="28"/>
          <w:szCs w:val="28"/>
          <w:lang w:val="es-ES_tradnl"/>
        </w:rPr>
        <w:t xml:space="preserve"> de este en la </w:t>
      </w:r>
      <w:r w:rsidRPr="00E560CD">
        <w:rPr>
          <w:rFonts w:ascii="Times New Roman" w:hAnsi="Times New Roman" w:cs="Times New Roman"/>
          <w:color w:val="000000" w:themeColor="text1"/>
          <w:sz w:val="28"/>
          <w:szCs w:val="28"/>
          <w:lang w:val="es-ES_tradnl"/>
        </w:rPr>
        <w:t>disposición</w:t>
      </w:r>
      <w:r w:rsidRPr="00E560CD">
        <w:rPr>
          <w:rFonts w:ascii="Times New Roman" w:hAnsi="Times New Roman" w:cs="Times New Roman"/>
          <w:color w:val="000000" w:themeColor="text1"/>
          <w:sz w:val="28"/>
          <w:szCs w:val="28"/>
          <w:lang w:val="es-ES_tradnl"/>
        </w:rPr>
        <w:t xml:space="preserve"> no inaplica el </w:t>
      </w:r>
      <w:r w:rsidRPr="00E560CD">
        <w:rPr>
          <w:rFonts w:ascii="Times New Roman" w:hAnsi="Times New Roman" w:cs="Times New Roman"/>
          <w:color w:val="000000" w:themeColor="text1"/>
          <w:sz w:val="28"/>
          <w:szCs w:val="28"/>
          <w:lang w:val="es-ES_tradnl"/>
        </w:rPr>
        <w:t>parámetro</w:t>
      </w:r>
      <w:r w:rsidRPr="00E560CD">
        <w:rPr>
          <w:rFonts w:ascii="Times New Roman" w:hAnsi="Times New Roman" w:cs="Times New Roman"/>
          <w:color w:val="000000" w:themeColor="text1"/>
          <w:sz w:val="28"/>
          <w:szCs w:val="28"/>
          <w:lang w:val="es-ES_tradnl"/>
        </w:rPr>
        <w:t xml:space="preserve"> de control fijado en el </w:t>
      </w:r>
      <w:r w:rsidRPr="00E560CD">
        <w:rPr>
          <w:rFonts w:ascii="Times New Roman" w:hAnsi="Times New Roman" w:cs="Times New Roman"/>
          <w:color w:val="000000" w:themeColor="text1"/>
          <w:sz w:val="28"/>
          <w:szCs w:val="28"/>
          <w:lang w:val="es-ES_tradnl"/>
        </w:rPr>
        <w:t>artículo</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eastAsia="es-ES_tradnl"/>
        </w:rPr>
        <w:t xml:space="preserve">80 superior. </w:t>
      </w:r>
      <w:r w:rsidRPr="00E560CD">
        <w:rPr>
          <w:rFonts w:ascii="Times New Roman" w:hAnsi="Times New Roman" w:cs="Times New Roman"/>
          <w:color w:val="000000" w:themeColor="text1"/>
          <w:sz w:val="28"/>
          <w:szCs w:val="28"/>
          <w:lang w:val="es-ES_tradnl" w:eastAsia="es-ES_tradnl"/>
        </w:rPr>
        <w:t>Además</w:t>
      </w:r>
      <w:r w:rsidRPr="00E560CD">
        <w:rPr>
          <w:rFonts w:ascii="Times New Roman" w:hAnsi="Times New Roman" w:cs="Times New Roman"/>
          <w:color w:val="000000" w:themeColor="text1"/>
          <w:sz w:val="28"/>
          <w:szCs w:val="28"/>
          <w:lang w:val="es-ES_tradnl" w:eastAsia="es-ES_tradnl"/>
        </w:rPr>
        <w:t xml:space="preserve">, como el cambio </w:t>
      </w:r>
      <w:r w:rsidRPr="00E560CD">
        <w:rPr>
          <w:rFonts w:ascii="Times New Roman" w:hAnsi="Times New Roman" w:cs="Times New Roman"/>
          <w:color w:val="000000" w:themeColor="text1"/>
          <w:sz w:val="28"/>
          <w:szCs w:val="28"/>
          <w:lang w:val="es-ES_tradnl" w:eastAsia="es-ES_tradnl"/>
        </w:rPr>
        <w:t>climático</w:t>
      </w:r>
      <w:r w:rsidRPr="00E560CD">
        <w:rPr>
          <w:rFonts w:ascii="Times New Roman" w:hAnsi="Times New Roman" w:cs="Times New Roman"/>
          <w:color w:val="000000" w:themeColor="text1"/>
          <w:sz w:val="28"/>
          <w:szCs w:val="28"/>
          <w:lang w:val="es-ES_tradnl" w:eastAsia="es-ES_tradnl"/>
        </w:rPr>
        <w:t xml:space="preserve"> es un factor de deterioro ambiental, de la mencionada norma constitucional surge un deber de </w:t>
      </w:r>
      <w:r w:rsidRPr="00E560CD">
        <w:rPr>
          <w:rFonts w:ascii="Times New Roman" w:hAnsi="Times New Roman" w:cs="Times New Roman"/>
          <w:color w:val="000000" w:themeColor="text1"/>
          <w:sz w:val="28"/>
          <w:szCs w:val="28"/>
          <w:lang w:val="es-ES_tradnl" w:eastAsia="es-ES_tradnl"/>
        </w:rPr>
        <w:t>prevención</w:t>
      </w:r>
      <w:r w:rsidRPr="00E560CD">
        <w:rPr>
          <w:rFonts w:ascii="Times New Roman" w:hAnsi="Times New Roman" w:cs="Times New Roman"/>
          <w:color w:val="000000" w:themeColor="text1"/>
          <w:sz w:val="28"/>
          <w:szCs w:val="28"/>
          <w:lang w:val="es-ES_tradnl" w:eastAsia="es-ES_tradnl"/>
        </w:rPr>
        <w:t xml:space="preserve"> por parte del Estado.</w:t>
      </w:r>
    </w:p>
    <w:p w:rsidR="009E1A12" w:rsidRPr="00E560CD" w:rsidRDefault="00E560CD" w:rsidP="00D9082A">
      <w:pPr>
        <w:pStyle w:val="Prrafodelista"/>
        <w:rPr>
          <w:rFonts w:ascii="Times New Roman" w:hAnsi="Times New Roman" w:cs="Times New Roman"/>
          <w:color w:val="000000" w:themeColor="text1"/>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szCs w:val="28"/>
          <w:lang w:val="es-ES_tradnl"/>
        </w:rPr>
        <w:t xml:space="preserve">Entonces, como el cambio </w:t>
      </w:r>
      <w:r w:rsidRPr="00E560CD">
        <w:rPr>
          <w:rFonts w:ascii="Times New Roman" w:hAnsi="Times New Roman" w:cs="Times New Roman"/>
          <w:color w:val="000000" w:themeColor="text1"/>
          <w:sz w:val="28"/>
          <w:szCs w:val="28"/>
          <w:lang w:val="es-ES_tradnl"/>
        </w:rPr>
        <w:t>climático</w:t>
      </w:r>
      <w:r w:rsidRPr="00E560CD">
        <w:rPr>
          <w:rFonts w:ascii="Times New Roman" w:hAnsi="Times New Roman" w:cs="Times New Roman"/>
          <w:color w:val="000000" w:themeColor="text1"/>
          <w:sz w:val="28"/>
          <w:szCs w:val="28"/>
          <w:lang w:val="es-ES_tradnl"/>
        </w:rPr>
        <w:t xml:space="preserve"> es actual y amenaza el derecho de todas las personas a un ambiente sano y a la </w:t>
      </w:r>
      <w:r w:rsidRPr="00E560CD">
        <w:rPr>
          <w:rFonts w:ascii="Times New Roman" w:hAnsi="Times New Roman" w:cs="Times New Roman"/>
          <w:color w:val="000000" w:themeColor="text1"/>
          <w:sz w:val="28"/>
          <w:szCs w:val="28"/>
          <w:lang w:val="es-ES_tradnl"/>
        </w:rPr>
        <w:t>protección</w:t>
      </w:r>
      <w:r w:rsidRPr="00E560CD">
        <w:rPr>
          <w:rFonts w:ascii="Times New Roman" w:hAnsi="Times New Roman" w:cs="Times New Roman"/>
          <w:color w:val="000000" w:themeColor="text1"/>
          <w:sz w:val="28"/>
          <w:szCs w:val="28"/>
          <w:lang w:val="es-ES_tradnl"/>
        </w:rPr>
        <w:t xml:space="preserve"> de </w:t>
      </w:r>
      <w:r w:rsidRPr="00E560CD">
        <w:rPr>
          <w:rFonts w:ascii="Times New Roman" w:hAnsi="Times New Roman" w:cs="Times New Roman"/>
          <w:color w:val="000000" w:themeColor="text1"/>
          <w:sz w:val="28"/>
          <w:szCs w:val="28"/>
          <w:lang w:val="es-ES_tradnl"/>
        </w:rPr>
        <w:t xml:space="preserve">la diversidad e integridad del ambiente (art. 79 C.P.), es necesario cualificar las medidas y herramientas que utiliza el Estado para tomar decisiones sobre los proyectos que tienen efectos ambientales para contemplar el cambio </w:t>
      </w:r>
      <w:r w:rsidRPr="00E560CD">
        <w:rPr>
          <w:rFonts w:ascii="Times New Roman" w:hAnsi="Times New Roman" w:cs="Times New Roman"/>
          <w:color w:val="000000" w:themeColor="text1"/>
          <w:sz w:val="28"/>
          <w:szCs w:val="28"/>
          <w:lang w:val="es-ES_tradnl"/>
        </w:rPr>
        <w:t>climático</w:t>
      </w:r>
      <w:r w:rsidRPr="00E560CD">
        <w:rPr>
          <w:rFonts w:ascii="Times New Roman" w:hAnsi="Times New Roman" w:cs="Times New Roman"/>
          <w:color w:val="000000" w:themeColor="text1"/>
          <w:sz w:val="28"/>
          <w:szCs w:val="28"/>
          <w:lang w:val="es-ES_tradnl"/>
        </w:rPr>
        <w:t>.</w:t>
      </w:r>
    </w:p>
    <w:p w:rsidR="009E1A12" w:rsidRPr="00E560CD" w:rsidRDefault="00E560CD" w:rsidP="00D9082A">
      <w:pPr>
        <w:pStyle w:val="Prrafodelista"/>
        <w:rPr>
          <w:rFonts w:ascii="Times New Roman" w:hAnsi="Times New Roman" w:cs="Times New Roman"/>
          <w:color w:val="000000" w:themeColor="text1"/>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szCs w:val="28"/>
          <w:lang w:val="es-ES_tradnl"/>
        </w:rPr>
        <w:t xml:space="preserve">(ii) </w:t>
      </w:r>
      <w:r w:rsidRPr="00E560CD">
        <w:rPr>
          <w:rFonts w:ascii="Times New Roman" w:hAnsi="Times New Roman" w:cs="Times New Roman"/>
          <w:i/>
          <w:iCs/>
          <w:color w:val="000000" w:themeColor="text1"/>
          <w:sz w:val="28"/>
          <w:szCs w:val="28"/>
          <w:lang w:val="es-ES_tradnl"/>
        </w:rPr>
        <w:t xml:space="preserve">La </w:t>
      </w:r>
      <w:r w:rsidRPr="00E560CD">
        <w:rPr>
          <w:rFonts w:ascii="Times New Roman" w:hAnsi="Times New Roman" w:cs="Times New Roman"/>
          <w:i/>
          <w:iCs/>
          <w:color w:val="000000" w:themeColor="text1"/>
          <w:sz w:val="28"/>
          <w:szCs w:val="28"/>
          <w:lang w:val="es-ES_tradnl"/>
        </w:rPr>
        <w:t>exclusió</w:t>
      </w:r>
      <w:r w:rsidRPr="00E560CD">
        <w:rPr>
          <w:rFonts w:ascii="Times New Roman" w:hAnsi="Times New Roman" w:cs="Times New Roman"/>
          <w:i/>
          <w:iCs/>
          <w:color w:val="000000" w:themeColor="text1"/>
          <w:sz w:val="28"/>
          <w:szCs w:val="28"/>
          <w:lang w:val="es-ES_tradnl"/>
        </w:rPr>
        <w:t>n</w:t>
      </w:r>
      <w:r w:rsidRPr="00E560CD">
        <w:rPr>
          <w:rFonts w:ascii="Times New Roman" w:hAnsi="Times New Roman" w:cs="Times New Roman"/>
          <w:i/>
          <w:iCs/>
          <w:color w:val="000000" w:themeColor="text1"/>
          <w:sz w:val="28"/>
          <w:szCs w:val="28"/>
          <w:lang w:val="es-ES_tradnl"/>
        </w:rPr>
        <w:t xml:space="preserve"> de casos con impactos ambientales negativos o deterioro ambiental en </w:t>
      </w:r>
      <w:r w:rsidRPr="00E560CD">
        <w:rPr>
          <w:rFonts w:ascii="Times New Roman" w:hAnsi="Times New Roman" w:cs="Times New Roman"/>
          <w:i/>
          <w:iCs/>
          <w:color w:val="000000" w:themeColor="text1"/>
          <w:sz w:val="28"/>
          <w:szCs w:val="28"/>
          <w:lang w:val="es-ES_tradnl"/>
        </w:rPr>
        <w:t>términos</w:t>
      </w:r>
      <w:r w:rsidRPr="00E560CD">
        <w:rPr>
          <w:rFonts w:ascii="Times New Roman" w:hAnsi="Times New Roman" w:cs="Times New Roman"/>
          <w:i/>
          <w:iCs/>
          <w:color w:val="000000" w:themeColor="text1"/>
          <w:sz w:val="28"/>
          <w:szCs w:val="28"/>
          <w:lang w:val="es-ES_tradnl"/>
        </w:rPr>
        <w:t xml:space="preserve"> de impacto en el cambio </w:t>
      </w:r>
      <w:r w:rsidRPr="00E560CD">
        <w:rPr>
          <w:rFonts w:ascii="Times New Roman" w:hAnsi="Times New Roman" w:cs="Times New Roman"/>
          <w:i/>
          <w:iCs/>
          <w:color w:val="000000" w:themeColor="text1"/>
          <w:sz w:val="28"/>
          <w:szCs w:val="28"/>
          <w:lang w:val="es-ES_tradnl"/>
        </w:rPr>
        <w:t>climático</w:t>
      </w:r>
      <w:r w:rsidRPr="00E560CD">
        <w:rPr>
          <w:rFonts w:ascii="Times New Roman" w:hAnsi="Times New Roman" w:cs="Times New Roman"/>
          <w:color w:val="000000" w:themeColor="text1"/>
          <w:sz w:val="28"/>
          <w:szCs w:val="28"/>
          <w:lang w:val="es-ES_tradnl"/>
        </w:rPr>
        <w:t xml:space="preserve">. Los actores precisan que como los estudios de impacto ambiental no toman en cuenta el cambio </w:t>
      </w:r>
      <w:r w:rsidRPr="00E560CD">
        <w:rPr>
          <w:rFonts w:ascii="Times New Roman" w:hAnsi="Times New Roman" w:cs="Times New Roman"/>
          <w:color w:val="000000" w:themeColor="text1"/>
          <w:sz w:val="28"/>
          <w:szCs w:val="28"/>
          <w:lang w:val="es-ES_tradnl"/>
        </w:rPr>
        <w:t>climático</w:t>
      </w:r>
      <w:r w:rsidRPr="00E560CD">
        <w:rPr>
          <w:rFonts w:ascii="Times New Roman" w:hAnsi="Times New Roman" w:cs="Times New Roman"/>
          <w:color w:val="000000" w:themeColor="text1"/>
          <w:sz w:val="28"/>
          <w:szCs w:val="28"/>
          <w:lang w:val="es-ES_tradnl"/>
        </w:rPr>
        <w:t xml:space="preserve">, la </w:t>
      </w:r>
      <w:r w:rsidRPr="00E560CD">
        <w:rPr>
          <w:rFonts w:ascii="Times New Roman" w:hAnsi="Times New Roman" w:cs="Times New Roman"/>
          <w:color w:val="000000" w:themeColor="text1"/>
          <w:sz w:val="28"/>
          <w:szCs w:val="28"/>
          <w:lang w:val="es-ES_tradnl"/>
        </w:rPr>
        <w:t>evaluación</w:t>
      </w:r>
      <w:r w:rsidRPr="00E560CD">
        <w:rPr>
          <w:rFonts w:ascii="Times New Roman" w:hAnsi="Times New Roman" w:cs="Times New Roman"/>
          <w:color w:val="000000" w:themeColor="text1"/>
          <w:sz w:val="28"/>
          <w:szCs w:val="28"/>
          <w:lang w:val="es-ES_tradnl"/>
        </w:rPr>
        <w:t xml:space="preserve"> que hacen las autoridades que otorgan la licencia no considera el impacto negativo al ambiente por efecto de este fenómeno. Entonces, existen proyectos que pueden resultar </w:t>
      </w:r>
      <w:r w:rsidRPr="00E560CD">
        <w:rPr>
          <w:rFonts w:ascii="Times New Roman" w:hAnsi="Times New Roman" w:cs="Times New Roman"/>
          <w:color w:val="000000" w:themeColor="text1"/>
          <w:sz w:val="28"/>
          <w:szCs w:val="28"/>
          <w:lang w:val="es-ES_tradnl"/>
        </w:rPr>
        <w:t>problemáticos</w:t>
      </w:r>
      <w:r w:rsidRPr="00E560CD">
        <w:rPr>
          <w:rFonts w:ascii="Times New Roman" w:hAnsi="Times New Roman" w:cs="Times New Roman"/>
          <w:color w:val="000000" w:themeColor="text1"/>
          <w:sz w:val="28"/>
          <w:szCs w:val="28"/>
          <w:lang w:val="es-ES_tradnl"/>
        </w:rPr>
        <w:t xml:space="preserve"> por su impacto para el cambio climático y, pese a ello, se les otorga</w:t>
      </w:r>
      <w:r w:rsidRPr="00E560CD">
        <w:rPr>
          <w:rFonts w:ascii="Times New Roman" w:hAnsi="Times New Roman" w:cs="Times New Roman"/>
          <w:color w:val="000000" w:themeColor="text1"/>
          <w:sz w:val="28"/>
          <w:szCs w:val="28"/>
          <w:lang w:val="es-ES_tradnl"/>
        </w:rPr>
        <w:t xml:space="preserve"> la licencia porque no reportan riesgos para los elementos abióticos, bióticos y socioeconómicos del medio. </w:t>
      </w:r>
    </w:p>
    <w:p w:rsidR="009E1A12" w:rsidRPr="00E560CD" w:rsidRDefault="00E560CD" w:rsidP="00D9082A">
      <w:pPr>
        <w:pStyle w:val="Prrafodelista"/>
        <w:rPr>
          <w:rFonts w:ascii="Times New Roman" w:hAnsi="Times New Roman" w:cs="Times New Roman"/>
          <w:color w:val="000000" w:themeColor="text1"/>
          <w:sz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 xml:space="preserve">(iii) </w:t>
      </w:r>
      <w:r w:rsidRPr="00E560CD">
        <w:rPr>
          <w:rFonts w:ascii="Times New Roman" w:hAnsi="Times New Roman" w:cs="Times New Roman"/>
          <w:i/>
          <w:iCs/>
          <w:sz w:val="28"/>
          <w:szCs w:val="28"/>
          <w:lang w:val="es-ES_tradnl"/>
        </w:rPr>
        <w:t xml:space="preserve">La </w:t>
      </w:r>
      <w:r w:rsidRPr="00E560CD">
        <w:rPr>
          <w:rFonts w:ascii="Times New Roman" w:hAnsi="Times New Roman" w:cs="Times New Roman"/>
          <w:i/>
          <w:iCs/>
          <w:color w:val="000000" w:themeColor="text1"/>
          <w:sz w:val="28"/>
          <w:szCs w:val="28"/>
          <w:lang w:val="es-ES_tradnl"/>
        </w:rPr>
        <w:t xml:space="preserve">falta de sustento o </w:t>
      </w:r>
      <w:r w:rsidRPr="00E560CD">
        <w:rPr>
          <w:rFonts w:ascii="Times New Roman" w:hAnsi="Times New Roman" w:cs="Times New Roman"/>
          <w:i/>
          <w:iCs/>
          <w:color w:val="000000" w:themeColor="text1"/>
          <w:sz w:val="28"/>
          <w:szCs w:val="28"/>
          <w:lang w:val="es-ES_tradnl"/>
        </w:rPr>
        <w:t>razón</w:t>
      </w:r>
      <w:r w:rsidRPr="00E560CD">
        <w:rPr>
          <w:rFonts w:ascii="Times New Roman" w:hAnsi="Times New Roman" w:cs="Times New Roman"/>
          <w:i/>
          <w:iCs/>
          <w:color w:val="000000" w:themeColor="text1"/>
          <w:sz w:val="28"/>
          <w:szCs w:val="28"/>
          <w:lang w:val="es-ES_tradnl"/>
        </w:rPr>
        <w:t xml:space="preserve"> constitucional suficiente para la </w:t>
      </w:r>
      <w:r w:rsidRPr="00E560CD">
        <w:rPr>
          <w:rFonts w:ascii="Times New Roman" w:hAnsi="Times New Roman" w:cs="Times New Roman"/>
          <w:i/>
          <w:iCs/>
          <w:color w:val="000000" w:themeColor="text1"/>
          <w:sz w:val="28"/>
          <w:szCs w:val="28"/>
          <w:lang w:val="es-ES_tradnl"/>
        </w:rPr>
        <w:t>exclusión</w:t>
      </w:r>
      <w:r w:rsidRPr="00E560CD">
        <w:rPr>
          <w:rFonts w:ascii="Times New Roman" w:hAnsi="Times New Roman" w:cs="Times New Roman"/>
          <w:i/>
          <w:iCs/>
          <w:color w:val="000000" w:themeColor="text1"/>
          <w:sz w:val="28"/>
          <w:szCs w:val="28"/>
          <w:lang w:val="es-ES_tradnl"/>
        </w:rPr>
        <w:t xml:space="preserve"> del cambio </w:t>
      </w:r>
      <w:r w:rsidRPr="00E560CD">
        <w:rPr>
          <w:rFonts w:ascii="Times New Roman" w:hAnsi="Times New Roman" w:cs="Times New Roman"/>
          <w:i/>
          <w:iCs/>
          <w:color w:val="000000" w:themeColor="text1"/>
          <w:sz w:val="28"/>
          <w:szCs w:val="28"/>
          <w:lang w:val="es-ES_tradnl"/>
        </w:rPr>
        <w:t>climático</w:t>
      </w:r>
      <w:r w:rsidRPr="00E560CD">
        <w:rPr>
          <w:rFonts w:ascii="Times New Roman" w:hAnsi="Times New Roman" w:cs="Times New Roman"/>
          <w:i/>
          <w:iCs/>
          <w:color w:val="000000" w:themeColor="text1"/>
          <w:sz w:val="28"/>
          <w:szCs w:val="28"/>
          <w:lang w:val="es-ES_tradnl"/>
        </w:rPr>
        <w:t xml:space="preserve"> en los estudios de impacto ambiental</w:t>
      </w:r>
      <w:r w:rsidRPr="00E560CD">
        <w:rPr>
          <w:rFonts w:ascii="Times New Roman" w:hAnsi="Times New Roman" w:cs="Times New Roman"/>
          <w:color w:val="000000" w:themeColor="text1"/>
          <w:sz w:val="28"/>
          <w:szCs w:val="28"/>
          <w:lang w:val="es-ES_tradnl"/>
        </w:rPr>
        <w:t>. Los dema</w:t>
      </w:r>
      <w:r w:rsidRPr="00E560CD">
        <w:rPr>
          <w:rFonts w:ascii="Times New Roman" w:hAnsi="Times New Roman" w:cs="Times New Roman"/>
          <w:color w:val="000000" w:themeColor="text1"/>
          <w:sz w:val="28"/>
          <w:szCs w:val="28"/>
          <w:lang w:val="es-ES_tradnl"/>
        </w:rPr>
        <w:t xml:space="preserve">ndantes explican que de los </w:t>
      </w:r>
      <w:r w:rsidRPr="00E560CD">
        <w:rPr>
          <w:rFonts w:ascii="Times New Roman" w:hAnsi="Times New Roman" w:cs="Times New Roman"/>
          <w:color w:val="000000" w:themeColor="text1"/>
          <w:sz w:val="28"/>
          <w:szCs w:val="28"/>
          <w:lang w:val="es-ES_tradnl"/>
        </w:rPr>
        <w:t>artículos</w:t>
      </w:r>
      <w:r w:rsidRPr="00E560CD">
        <w:rPr>
          <w:rFonts w:ascii="Times New Roman" w:hAnsi="Times New Roman" w:cs="Times New Roman"/>
          <w:color w:val="000000" w:themeColor="text1"/>
          <w:sz w:val="28"/>
          <w:szCs w:val="28"/>
          <w:lang w:val="es-ES_tradnl"/>
        </w:rPr>
        <w:t xml:space="preserve"> 79 y 80 superiores no se deriva la </w:t>
      </w:r>
      <w:r w:rsidRPr="00E560CD">
        <w:rPr>
          <w:rFonts w:ascii="Times New Roman" w:hAnsi="Times New Roman" w:cs="Times New Roman"/>
          <w:color w:val="000000" w:themeColor="text1"/>
          <w:sz w:val="28"/>
          <w:szCs w:val="28"/>
          <w:lang w:val="es-ES_tradnl"/>
        </w:rPr>
        <w:t>exclusión</w:t>
      </w:r>
      <w:r w:rsidRPr="00E560CD">
        <w:rPr>
          <w:rFonts w:ascii="Times New Roman" w:hAnsi="Times New Roman" w:cs="Times New Roman"/>
          <w:color w:val="000000" w:themeColor="text1"/>
          <w:sz w:val="28"/>
          <w:szCs w:val="28"/>
          <w:lang w:val="es-ES_tradnl"/>
        </w:rPr>
        <w:t xml:space="preserve"> de un factor de riesgo y de gran magnitud para el deterioro de los recursos naturales, como el cambio </w:t>
      </w:r>
      <w:r w:rsidRPr="00E560CD">
        <w:rPr>
          <w:rFonts w:ascii="Times New Roman" w:hAnsi="Times New Roman" w:cs="Times New Roman"/>
          <w:color w:val="000000" w:themeColor="text1"/>
          <w:sz w:val="28"/>
          <w:szCs w:val="28"/>
          <w:lang w:val="es-ES_tradnl"/>
        </w:rPr>
        <w:t>climático</w:t>
      </w:r>
      <w:r w:rsidRPr="00E560CD">
        <w:rPr>
          <w:rFonts w:ascii="Times New Roman" w:hAnsi="Times New Roman" w:cs="Times New Roman"/>
          <w:color w:val="000000" w:themeColor="text1"/>
          <w:sz w:val="28"/>
          <w:szCs w:val="28"/>
          <w:lang w:val="es-ES_tradnl"/>
        </w:rPr>
        <w:t>, sino que su omisión responde a una razón histórica y de reza</w:t>
      </w:r>
      <w:r w:rsidRPr="00E560CD">
        <w:rPr>
          <w:rFonts w:ascii="Times New Roman" w:hAnsi="Times New Roman" w:cs="Times New Roman"/>
          <w:color w:val="000000" w:themeColor="text1"/>
          <w:sz w:val="28"/>
          <w:szCs w:val="28"/>
          <w:lang w:val="es-ES_tradnl"/>
        </w:rPr>
        <w:t xml:space="preserve">go normativo. En este punto enfatizan en la necesidad de realizar una </w:t>
      </w:r>
      <w:r w:rsidRPr="00E560CD">
        <w:rPr>
          <w:rFonts w:ascii="Times New Roman" w:hAnsi="Times New Roman" w:cs="Times New Roman"/>
          <w:color w:val="000000" w:themeColor="text1"/>
          <w:sz w:val="28"/>
          <w:szCs w:val="28"/>
          <w:lang w:val="es-ES_tradnl"/>
        </w:rPr>
        <w:t>interpretación</w:t>
      </w:r>
      <w:r w:rsidRPr="00E560CD">
        <w:rPr>
          <w:rFonts w:ascii="Times New Roman" w:hAnsi="Times New Roman" w:cs="Times New Roman"/>
          <w:color w:val="000000" w:themeColor="text1"/>
          <w:sz w:val="28"/>
          <w:szCs w:val="28"/>
          <w:lang w:val="es-ES_tradnl"/>
        </w:rPr>
        <w:t xml:space="preserve"> de la ley acusada bajo el contexto actual y el deber del Estado de actuar con mayor compromiso para cumplir sus fines esenciales.</w:t>
      </w:r>
    </w:p>
    <w:p w:rsidR="009E1A12" w:rsidRPr="00E560CD" w:rsidRDefault="00E560CD" w:rsidP="00D9082A">
      <w:pPr>
        <w:pStyle w:val="Prrafodelista"/>
        <w:rPr>
          <w:rFonts w:ascii="Times New Roman" w:hAnsi="Times New Roman" w:cs="Times New Roman"/>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Además</w:t>
      </w:r>
      <w:r w:rsidRPr="00E560CD">
        <w:rPr>
          <w:rFonts w:ascii="Times New Roman" w:hAnsi="Times New Roman" w:cs="Times New Roman"/>
          <w:sz w:val="28"/>
          <w:szCs w:val="28"/>
          <w:lang w:val="es-ES_tradnl"/>
        </w:rPr>
        <w:t xml:space="preserve">, los ciudadanos destacan una serie de aspectos que, en su </w:t>
      </w:r>
      <w:r w:rsidRPr="00E560CD">
        <w:rPr>
          <w:rFonts w:ascii="Times New Roman" w:hAnsi="Times New Roman" w:cs="Times New Roman"/>
          <w:sz w:val="28"/>
          <w:szCs w:val="28"/>
          <w:lang w:val="es-ES_tradnl"/>
        </w:rPr>
        <w:t>opinión</w:t>
      </w:r>
      <w:r w:rsidRPr="00E560CD">
        <w:rPr>
          <w:rFonts w:ascii="Times New Roman" w:hAnsi="Times New Roman" w:cs="Times New Roman"/>
          <w:sz w:val="28"/>
          <w:szCs w:val="28"/>
          <w:lang w:val="es-ES_tradnl"/>
        </w:rPr>
        <w:t xml:space="preserve">, evidencian que el cambio </w:t>
      </w:r>
      <w:r w:rsidRPr="00E560CD">
        <w:rPr>
          <w:rFonts w:ascii="Times New Roman" w:hAnsi="Times New Roman" w:cs="Times New Roman"/>
          <w:sz w:val="28"/>
          <w:szCs w:val="28"/>
          <w:lang w:val="es-ES_tradnl"/>
        </w:rPr>
        <w:t>climático</w:t>
      </w:r>
      <w:r w:rsidRPr="00E560CD">
        <w:rPr>
          <w:rFonts w:ascii="Times New Roman" w:hAnsi="Times New Roman" w:cs="Times New Roman"/>
          <w:sz w:val="28"/>
          <w:szCs w:val="28"/>
          <w:lang w:val="es-ES_tradnl"/>
        </w:rPr>
        <w:t xml:space="preserve"> es un factor </w:t>
      </w:r>
      <w:r w:rsidRPr="00E560CD">
        <w:rPr>
          <w:rFonts w:ascii="Times New Roman" w:hAnsi="Times New Roman" w:cs="Times New Roman"/>
          <w:sz w:val="28"/>
          <w:szCs w:val="28"/>
          <w:lang w:val="es-ES_tradnl"/>
        </w:rPr>
        <w:t>crítico</w:t>
      </w:r>
      <w:r w:rsidRPr="00E560CD">
        <w:rPr>
          <w:rFonts w:ascii="Times New Roman" w:hAnsi="Times New Roman" w:cs="Times New Roman"/>
          <w:sz w:val="28"/>
          <w:szCs w:val="28"/>
          <w:lang w:val="es-ES_tradnl"/>
        </w:rPr>
        <w:t xml:space="preserve"> de deterioro de los recursos ambientales y que los elementos abióticos, bióticos y socioeconómicos, que estudia la norma acusada, so</w:t>
      </w:r>
      <w:r w:rsidRPr="00E560CD">
        <w:rPr>
          <w:rFonts w:ascii="Times New Roman" w:hAnsi="Times New Roman" w:cs="Times New Roman"/>
          <w:sz w:val="28"/>
          <w:szCs w:val="28"/>
          <w:lang w:val="es-ES_tradnl"/>
        </w:rPr>
        <w:t xml:space="preserve">n insuficientes para reportar los riesgos </w:t>
      </w:r>
      <w:r w:rsidRPr="00E560CD">
        <w:rPr>
          <w:rFonts w:ascii="Times New Roman" w:hAnsi="Times New Roman" w:cs="Times New Roman"/>
          <w:sz w:val="28"/>
          <w:szCs w:val="28"/>
          <w:lang w:val="es-ES_tradnl"/>
        </w:rPr>
        <w:t>específicos</w:t>
      </w:r>
      <w:r w:rsidRPr="00E560CD">
        <w:rPr>
          <w:rFonts w:ascii="Times New Roman" w:hAnsi="Times New Roman" w:cs="Times New Roman"/>
          <w:sz w:val="28"/>
          <w:szCs w:val="28"/>
          <w:lang w:val="es-ES_tradnl"/>
        </w:rPr>
        <w:t xml:space="preserve"> en </w:t>
      </w:r>
      <w:r w:rsidRPr="00E560CD">
        <w:rPr>
          <w:rFonts w:ascii="Times New Roman" w:hAnsi="Times New Roman" w:cs="Times New Roman"/>
          <w:sz w:val="28"/>
          <w:szCs w:val="28"/>
          <w:lang w:val="es-ES_tradnl"/>
        </w:rPr>
        <w:t>términos</w:t>
      </w:r>
      <w:r w:rsidRPr="00E560CD">
        <w:rPr>
          <w:rFonts w:ascii="Times New Roman" w:hAnsi="Times New Roman" w:cs="Times New Roman"/>
          <w:sz w:val="28"/>
          <w:szCs w:val="28"/>
          <w:lang w:val="es-ES_tradnl"/>
        </w:rPr>
        <w:t xml:space="preserve"> del cambio </w:t>
      </w:r>
      <w:r w:rsidRPr="00E560CD">
        <w:rPr>
          <w:rFonts w:ascii="Times New Roman" w:hAnsi="Times New Roman" w:cs="Times New Roman"/>
          <w:sz w:val="28"/>
          <w:szCs w:val="28"/>
          <w:lang w:val="es-ES_tradnl"/>
        </w:rPr>
        <w:t>climático</w:t>
      </w:r>
      <w:r w:rsidRPr="00E560CD">
        <w:rPr>
          <w:rFonts w:ascii="Times New Roman" w:hAnsi="Times New Roman" w:cs="Times New Roman"/>
          <w:sz w:val="28"/>
          <w:szCs w:val="28"/>
          <w:lang w:val="es-ES_tradnl"/>
        </w:rPr>
        <w:t>.</w:t>
      </w:r>
    </w:p>
    <w:p w:rsidR="009E1A12" w:rsidRPr="00E560CD" w:rsidRDefault="00E560CD" w:rsidP="00D9082A">
      <w:pPr>
        <w:pStyle w:val="Prrafodelista"/>
        <w:rPr>
          <w:rFonts w:ascii="Times New Roman" w:hAnsi="Times New Roman" w:cs="Times New Roman"/>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 xml:space="preserve">(iv) </w:t>
      </w:r>
      <w:r w:rsidRPr="00E560CD">
        <w:rPr>
          <w:rFonts w:ascii="Times New Roman" w:hAnsi="Times New Roman" w:cs="Times New Roman"/>
          <w:i/>
          <w:iCs/>
          <w:sz w:val="28"/>
          <w:szCs w:val="28"/>
          <w:lang w:val="es-ES_tradnl"/>
        </w:rPr>
        <w:t xml:space="preserve">La </w:t>
      </w:r>
      <w:r w:rsidRPr="00E560CD">
        <w:rPr>
          <w:rFonts w:ascii="Times New Roman" w:hAnsi="Times New Roman" w:cs="Times New Roman"/>
          <w:i/>
          <w:iCs/>
          <w:sz w:val="28"/>
          <w:szCs w:val="28"/>
          <w:lang w:val="es-ES_tradnl"/>
        </w:rPr>
        <w:t>regulación</w:t>
      </w:r>
      <w:r w:rsidRPr="00E560CD">
        <w:rPr>
          <w:rFonts w:ascii="Times New Roman" w:hAnsi="Times New Roman" w:cs="Times New Roman"/>
          <w:i/>
          <w:iCs/>
          <w:sz w:val="28"/>
          <w:szCs w:val="28"/>
          <w:lang w:val="es-ES_tradnl"/>
        </w:rPr>
        <w:t xml:space="preserve"> legal negativa causada por la </w:t>
      </w:r>
      <w:r w:rsidRPr="00E560CD">
        <w:rPr>
          <w:rFonts w:ascii="Times New Roman" w:hAnsi="Times New Roman" w:cs="Times New Roman"/>
          <w:i/>
          <w:iCs/>
          <w:sz w:val="28"/>
          <w:szCs w:val="28"/>
          <w:lang w:val="es-ES_tradnl"/>
        </w:rPr>
        <w:t>omisión</w:t>
      </w:r>
      <w:r w:rsidRPr="00E560CD">
        <w:rPr>
          <w:rFonts w:ascii="Times New Roman" w:hAnsi="Times New Roman" w:cs="Times New Roman"/>
          <w:i/>
          <w:iCs/>
          <w:sz w:val="28"/>
          <w:szCs w:val="28"/>
          <w:lang w:val="es-ES_tradnl"/>
        </w:rPr>
        <w:t xml:space="preserve"> legislativa. </w:t>
      </w:r>
      <w:r w:rsidRPr="00E560CD">
        <w:rPr>
          <w:rFonts w:ascii="Times New Roman" w:hAnsi="Times New Roman" w:cs="Times New Roman"/>
          <w:sz w:val="28"/>
          <w:szCs w:val="28"/>
          <w:lang w:val="es-ES_tradnl"/>
        </w:rPr>
        <w:t xml:space="preserve">Para los demandantes la </w:t>
      </w:r>
      <w:r w:rsidRPr="00E560CD">
        <w:rPr>
          <w:rFonts w:ascii="Times New Roman" w:hAnsi="Times New Roman" w:cs="Times New Roman"/>
          <w:sz w:val="28"/>
          <w:szCs w:val="28"/>
          <w:lang w:val="es-ES_tradnl"/>
        </w:rPr>
        <w:t>omisión</w:t>
      </w:r>
      <w:r w:rsidRPr="00E560CD">
        <w:rPr>
          <w:rFonts w:ascii="Times New Roman" w:hAnsi="Times New Roman" w:cs="Times New Roman"/>
          <w:sz w:val="28"/>
          <w:szCs w:val="28"/>
          <w:lang w:val="es-ES_tradnl"/>
        </w:rPr>
        <w:t xml:space="preserve"> legislativa relativa que pregonan de la norma parcialmente cuesti</w:t>
      </w:r>
      <w:r w:rsidRPr="00E560CD">
        <w:rPr>
          <w:rFonts w:ascii="Times New Roman" w:hAnsi="Times New Roman" w:cs="Times New Roman"/>
          <w:sz w:val="28"/>
          <w:szCs w:val="28"/>
          <w:lang w:val="es-ES_tradnl"/>
        </w:rPr>
        <w:t xml:space="preserve">onada causa una regulación legal negativa, pues defrauda el objetivo central de los estudios de impacto ambiental que </w:t>
      </w:r>
      <w:r w:rsidRPr="00E560CD">
        <w:rPr>
          <w:rFonts w:ascii="Times New Roman" w:hAnsi="Times New Roman" w:cs="Times New Roman"/>
          <w:sz w:val="28"/>
          <w:szCs w:val="28"/>
          <w:lang w:val="es-ES_tradnl"/>
        </w:rPr>
        <w:t xml:space="preserve">se </w:t>
      </w:r>
      <w:r w:rsidRPr="00E560CD">
        <w:rPr>
          <w:rFonts w:ascii="Times New Roman" w:hAnsi="Times New Roman" w:cs="Times New Roman"/>
          <w:sz w:val="28"/>
          <w:szCs w:val="28"/>
          <w:lang w:val="es-ES_tradnl"/>
        </w:rPr>
        <w:t xml:space="preserve">corresponde con la </w:t>
      </w:r>
      <w:r w:rsidRPr="00E560CD">
        <w:rPr>
          <w:rFonts w:ascii="Times New Roman" w:hAnsi="Times New Roman" w:cs="Times New Roman"/>
          <w:sz w:val="28"/>
          <w:szCs w:val="28"/>
          <w:lang w:val="es-ES_tradnl"/>
        </w:rPr>
        <w:t>ponderación</w:t>
      </w:r>
      <w:r w:rsidRPr="00E560CD">
        <w:rPr>
          <w:rFonts w:ascii="Times New Roman" w:hAnsi="Times New Roman" w:cs="Times New Roman"/>
          <w:sz w:val="28"/>
          <w:szCs w:val="28"/>
          <w:lang w:val="es-ES_tradnl"/>
        </w:rPr>
        <w:t xml:space="preserve"> entre el aprovechamiento de los recursos naturales y los posibles impactos derivados de esa actividad.</w:t>
      </w:r>
    </w:p>
    <w:p w:rsidR="009E1A12" w:rsidRPr="00E560CD" w:rsidRDefault="00E560CD" w:rsidP="00D9082A">
      <w:pPr>
        <w:pStyle w:val="Prrafodelista"/>
        <w:rPr>
          <w:rFonts w:ascii="Times New Roman" w:hAnsi="Times New Roman" w:cs="Times New Roman"/>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szCs w:val="28"/>
          <w:lang w:val="es-ES_tradnl"/>
        </w:rPr>
        <w:t xml:space="preserve">(v) </w:t>
      </w:r>
      <w:r w:rsidRPr="00E560CD">
        <w:rPr>
          <w:rFonts w:ascii="Times New Roman" w:hAnsi="Times New Roman" w:cs="Times New Roman"/>
          <w:i/>
          <w:iCs/>
          <w:sz w:val="28"/>
          <w:szCs w:val="28"/>
          <w:lang w:val="es-ES_tradnl"/>
        </w:rPr>
        <w:t xml:space="preserve">La norma tiene una estructura funcional y la </w:t>
      </w:r>
      <w:r w:rsidRPr="00E560CD">
        <w:rPr>
          <w:rFonts w:ascii="Times New Roman" w:hAnsi="Times New Roman" w:cs="Times New Roman"/>
          <w:i/>
          <w:iCs/>
          <w:sz w:val="28"/>
          <w:szCs w:val="28"/>
          <w:lang w:val="es-ES_tradnl"/>
        </w:rPr>
        <w:t>omisión</w:t>
      </w:r>
      <w:r w:rsidRPr="00E560CD">
        <w:rPr>
          <w:rFonts w:ascii="Times New Roman" w:hAnsi="Times New Roman" w:cs="Times New Roman"/>
          <w:i/>
          <w:iCs/>
          <w:sz w:val="28"/>
          <w:szCs w:val="28"/>
          <w:lang w:val="es-ES_tradnl"/>
        </w:rPr>
        <w:t xml:space="preserve"> no impide su </w:t>
      </w:r>
      <w:r w:rsidRPr="00E560CD">
        <w:rPr>
          <w:rFonts w:ascii="Times New Roman" w:hAnsi="Times New Roman" w:cs="Times New Roman"/>
          <w:i/>
          <w:iCs/>
          <w:sz w:val="28"/>
          <w:szCs w:val="28"/>
          <w:lang w:val="es-ES_tradnl"/>
        </w:rPr>
        <w:t>aplicación</w:t>
      </w:r>
      <w:r w:rsidRPr="00E560CD">
        <w:rPr>
          <w:rFonts w:ascii="Times New Roman" w:hAnsi="Times New Roman" w:cs="Times New Roman"/>
          <w:i/>
          <w:iCs/>
          <w:sz w:val="28"/>
          <w:szCs w:val="28"/>
          <w:lang w:val="es-ES_tradnl"/>
        </w:rPr>
        <w:t xml:space="preserve">. </w:t>
      </w:r>
      <w:r w:rsidRPr="00E560CD">
        <w:rPr>
          <w:rFonts w:ascii="Times New Roman" w:hAnsi="Times New Roman" w:cs="Times New Roman"/>
          <w:iCs/>
          <w:sz w:val="28"/>
          <w:szCs w:val="28"/>
          <w:lang w:val="es-ES_tradnl"/>
        </w:rPr>
        <w:t>La</w:t>
      </w:r>
      <w:r w:rsidRPr="00E560CD">
        <w:rPr>
          <w:rFonts w:ascii="Times New Roman" w:hAnsi="Times New Roman" w:cs="Times New Roman"/>
          <w:sz w:val="28"/>
          <w:szCs w:val="28"/>
          <w:lang w:val="es-ES_tradnl"/>
        </w:rPr>
        <w:t xml:space="preserve"> omisión genera que la norma tenga efectos inconstitucionales porque no permite que se prevengan </w:t>
      </w:r>
      <w:r w:rsidRPr="00E560CD">
        <w:rPr>
          <w:rFonts w:ascii="Times New Roman" w:hAnsi="Times New Roman" w:cs="Times New Roman"/>
          <w:sz w:val="28"/>
          <w:szCs w:val="28"/>
          <w:lang w:val="es-ES_tradnl"/>
        </w:rPr>
        <w:t>daños</w:t>
      </w:r>
      <w:r w:rsidRPr="00E560CD">
        <w:rPr>
          <w:rFonts w:ascii="Times New Roman" w:hAnsi="Times New Roman" w:cs="Times New Roman"/>
          <w:sz w:val="28"/>
          <w:szCs w:val="28"/>
          <w:lang w:val="es-ES_tradnl"/>
        </w:rPr>
        <w:t xml:space="preserve"> ambientales en </w:t>
      </w:r>
      <w:r w:rsidRPr="00E560CD">
        <w:rPr>
          <w:rFonts w:ascii="Times New Roman" w:hAnsi="Times New Roman" w:cs="Times New Roman"/>
          <w:sz w:val="28"/>
          <w:szCs w:val="28"/>
          <w:lang w:val="es-ES_tradnl"/>
        </w:rPr>
        <w:t>términos</w:t>
      </w:r>
      <w:r w:rsidRPr="00E560CD">
        <w:rPr>
          <w:rFonts w:ascii="Times New Roman" w:hAnsi="Times New Roman" w:cs="Times New Roman"/>
          <w:sz w:val="28"/>
          <w:szCs w:val="28"/>
          <w:lang w:val="es-ES_tradnl"/>
        </w:rPr>
        <w:t xml:space="preserve"> de impacto climático, y eso supone permitir y</w:t>
      </w:r>
      <w:r w:rsidRPr="00E560CD">
        <w:rPr>
          <w:rFonts w:ascii="Times New Roman" w:hAnsi="Times New Roman" w:cs="Times New Roman"/>
          <w:sz w:val="28"/>
          <w:szCs w:val="28"/>
          <w:lang w:val="es-ES_tradnl"/>
        </w:rPr>
        <w:t xml:space="preserve"> mantener un factor de deterioro ambiental </w:t>
      </w:r>
      <w:r w:rsidRPr="00E560CD">
        <w:rPr>
          <w:rFonts w:ascii="Times New Roman" w:hAnsi="Times New Roman" w:cs="Times New Roman"/>
          <w:sz w:val="28"/>
          <w:szCs w:val="28"/>
          <w:lang w:val="es-ES_tradnl"/>
        </w:rPr>
        <w:t>crítico</w:t>
      </w:r>
      <w:r w:rsidRPr="00E560CD">
        <w:rPr>
          <w:rFonts w:ascii="Times New Roman" w:hAnsi="Times New Roman" w:cs="Times New Roman"/>
          <w:sz w:val="28"/>
          <w:szCs w:val="28"/>
          <w:lang w:val="es-ES_tradnl"/>
        </w:rPr>
        <w:t xml:space="preserve"> en el aprovechamiento de los recursos naturales. </w:t>
      </w:r>
      <w:r w:rsidRPr="00E560CD">
        <w:rPr>
          <w:rFonts w:ascii="Times New Roman" w:hAnsi="Times New Roman" w:cs="Times New Roman"/>
          <w:sz w:val="28"/>
          <w:szCs w:val="28"/>
          <w:lang w:val="es-ES_tradnl"/>
        </w:rPr>
        <w:t>Además</w:t>
      </w:r>
      <w:r w:rsidRPr="00E560CD">
        <w:rPr>
          <w:rFonts w:ascii="Times New Roman" w:hAnsi="Times New Roman" w:cs="Times New Roman"/>
          <w:sz w:val="28"/>
          <w:szCs w:val="28"/>
          <w:lang w:val="es-ES_tradnl"/>
        </w:rPr>
        <w:t>, la norma debe ser acatada por las autoridades y, por lo tanto, para otorgar la licencia no pueden exigir que en los estudios de impacto ambiental se</w:t>
      </w:r>
      <w:r w:rsidRPr="00E560CD">
        <w:rPr>
          <w:rFonts w:ascii="Times New Roman" w:hAnsi="Times New Roman" w:cs="Times New Roman"/>
          <w:sz w:val="28"/>
          <w:szCs w:val="28"/>
          <w:lang w:val="es-ES_tradnl"/>
        </w:rPr>
        <w:t xml:space="preserve"> hagan valoraciones adicionales a las fijadas en la ley.</w:t>
      </w:r>
    </w:p>
    <w:p w:rsidR="009E1A12" w:rsidRPr="00E560CD" w:rsidRDefault="00E560CD" w:rsidP="00D9082A">
      <w:pPr>
        <w:rPr>
          <w:rFonts w:ascii="Times New Roman" w:hAnsi="Times New Roman" w:cs="Times New Roman"/>
          <w:bCs/>
          <w:sz w:val="28"/>
          <w:szCs w:val="28"/>
          <w:lang w:val="es-ES_tradnl"/>
        </w:rPr>
      </w:pPr>
    </w:p>
    <w:p w:rsidR="000C637D" w:rsidRPr="00E560CD" w:rsidRDefault="00E560CD" w:rsidP="00D9082A">
      <w:pPr>
        <w:rPr>
          <w:rFonts w:ascii="Times New Roman" w:hAnsi="Times New Roman" w:cs="Times New Roman"/>
          <w:bCs/>
          <w:sz w:val="28"/>
          <w:szCs w:val="28"/>
          <w:lang w:val="es-ES_tradnl"/>
        </w:rPr>
      </w:pPr>
    </w:p>
    <w:p w:rsidR="009E1A12" w:rsidRPr="00E560CD" w:rsidRDefault="00E560CD" w:rsidP="00D9082A">
      <w:pPr>
        <w:pStyle w:val="Cuadrculaclara-nfasis311"/>
        <w:tabs>
          <w:tab w:val="left" w:pos="567"/>
        </w:tabs>
        <w:ind w:left="0"/>
        <w:contextualSpacing/>
        <w:rPr>
          <w:rFonts w:ascii="Times New Roman" w:hAnsi="Times New Roman" w:cs="Times New Roman"/>
          <w:sz w:val="28"/>
          <w:szCs w:val="28"/>
          <w:lang w:val="es-ES_tradnl"/>
        </w:rPr>
      </w:pPr>
      <w:r w:rsidRPr="00E560CD">
        <w:rPr>
          <w:rFonts w:ascii="Times New Roman" w:hAnsi="Times New Roman" w:cs="Times New Roman"/>
          <w:b/>
          <w:bCs/>
          <w:sz w:val="28"/>
          <w:szCs w:val="28"/>
          <w:lang w:val="es-ES_tradnl"/>
        </w:rPr>
        <w:t xml:space="preserve">III. </w:t>
      </w:r>
      <w:r w:rsidRPr="00E560CD">
        <w:rPr>
          <w:rFonts w:ascii="Times New Roman" w:hAnsi="Times New Roman" w:cs="Times New Roman"/>
          <w:b/>
          <w:bCs/>
          <w:sz w:val="28"/>
          <w:szCs w:val="28"/>
          <w:lang w:val="es-ES_tradnl"/>
        </w:rPr>
        <w:t xml:space="preserve"> </w:t>
      </w:r>
      <w:r w:rsidRPr="00E560CD">
        <w:rPr>
          <w:rFonts w:ascii="Times New Roman" w:hAnsi="Times New Roman" w:cs="Times New Roman"/>
          <w:b/>
          <w:bCs/>
          <w:sz w:val="28"/>
          <w:szCs w:val="28"/>
          <w:lang w:val="es-ES_tradnl"/>
        </w:rPr>
        <w:t>CONCEPTOS E INTERVENCIONES CIUDADANAS</w:t>
      </w:r>
      <w:r w:rsidRPr="00E560CD">
        <w:rPr>
          <w:rStyle w:val="Refdenotaalpie"/>
          <w:rFonts w:ascii="Times New Roman" w:eastAsia="SimSun" w:hAnsi="Times New Roman" w:cs="Times New Roman"/>
          <w:sz w:val="28"/>
          <w:szCs w:val="28"/>
          <w:lang w:val="es-ES_tradnl"/>
        </w:rPr>
        <w:footnoteReference w:id="13"/>
      </w:r>
    </w:p>
    <w:p w:rsidR="009E1A12" w:rsidRPr="00E560CD" w:rsidRDefault="00E560CD" w:rsidP="00D9082A">
      <w:pPr>
        <w:rPr>
          <w:rFonts w:ascii="Times New Roman" w:hAnsi="Times New Roman" w:cs="Times New Roman"/>
          <w:bCs/>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bCs/>
          <w:sz w:val="28"/>
          <w:szCs w:val="28"/>
          <w:lang w:val="es-ES_tradnl"/>
        </w:rPr>
        <w:t>Durante el trámite del proceso se recibieron los conceptos que se sintetizan en el siguiente cuadro.</w:t>
      </w:r>
    </w:p>
    <w:p w:rsidR="009E1A12" w:rsidRPr="00E560CD" w:rsidRDefault="00E560CD" w:rsidP="00D9082A">
      <w:pPr>
        <w:pStyle w:val="Cuadrculamedia1-nfasis21"/>
        <w:spacing w:after="0" w:line="240" w:lineRule="auto"/>
        <w:ind w:left="0" w:right="-46"/>
        <w:rPr>
          <w:rFonts w:ascii="Times New Roman" w:hAnsi="Times New Roman" w:cs="Times New Roman"/>
          <w:b/>
          <w:sz w:val="28"/>
          <w:szCs w:val="28"/>
          <w:lang w:val="es-ES_tradnl" w:eastAsia="es-ES"/>
        </w:rPr>
      </w:pPr>
    </w:p>
    <w:tbl>
      <w:tblPr>
        <w:tblStyle w:val="Tablaconcuadrcula"/>
        <w:tblW w:w="5056" w:type="pct"/>
        <w:tblLayout w:type="fixed"/>
        <w:tblLook w:val="04A0" w:firstRow="1" w:lastRow="0" w:firstColumn="1" w:lastColumn="0" w:noHBand="0" w:noVBand="1"/>
      </w:tblPr>
      <w:tblGrid>
        <w:gridCol w:w="2123"/>
        <w:gridCol w:w="2692"/>
        <w:gridCol w:w="4112"/>
      </w:tblGrid>
      <w:tr w:rsidR="009E1A12" w:rsidRPr="00E560CD" w:rsidTr="005D22DE">
        <w:tc>
          <w:tcPr>
            <w:tcW w:w="5000" w:type="pct"/>
            <w:gridSpan w:val="3"/>
            <w:shd w:val="clear" w:color="auto" w:fill="E7E6E6" w:themeFill="background2"/>
          </w:tcPr>
          <w:p w:rsidR="009E1A12" w:rsidRPr="00E560CD" w:rsidRDefault="00E560CD" w:rsidP="00D9082A">
            <w:pPr>
              <w:ind w:right="-45"/>
              <w:jc w:val="center"/>
              <w:rPr>
                <w:rFonts w:ascii="Times New Roman" w:hAnsi="Times New Roman" w:cs="Times New Roman"/>
                <w:b/>
                <w:bCs/>
                <w:sz w:val="28"/>
                <w:szCs w:val="20"/>
                <w:lang w:val="es-ES_tradnl"/>
              </w:rPr>
            </w:pPr>
            <w:r w:rsidRPr="00E560CD">
              <w:rPr>
                <w:rFonts w:ascii="Times New Roman" w:hAnsi="Times New Roman" w:cs="Times New Roman"/>
                <w:b/>
                <w:bCs/>
                <w:sz w:val="28"/>
                <w:szCs w:val="20"/>
                <w:lang w:val="es-ES_tradnl"/>
              </w:rPr>
              <w:t xml:space="preserve">Conceptos de entidades públicas, organizaciones </w:t>
            </w:r>
            <w:r w:rsidRPr="00E560CD">
              <w:rPr>
                <w:rFonts w:ascii="Times New Roman" w:hAnsi="Times New Roman" w:cs="Times New Roman"/>
                <w:b/>
                <w:bCs/>
                <w:sz w:val="28"/>
                <w:szCs w:val="20"/>
                <w:lang w:val="es-ES_tradnl"/>
              </w:rPr>
              <w:t>privadas e invitados</w:t>
            </w:r>
            <w:r w:rsidRPr="00E560CD">
              <w:rPr>
                <w:rStyle w:val="Refdenotaalpie"/>
                <w:rFonts w:ascii="Times New Roman" w:eastAsia="SimSun" w:hAnsi="Times New Roman" w:cs="Times New Roman"/>
                <w:bCs/>
                <w:color w:val="000000"/>
                <w:sz w:val="28"/>
                <w:szCs w:val="20"/>
                <w:shd w:val="clear" w:color="auto" w:fill="E7E6E6" w:themeFill="background2"/>
                <w:lang w:val="es-ES_tradnl"/>
              </w:rPr>
              <w:footnoteReference w:id="14"/>
            </w:r>
          </w:p>
        </w:tc>
      </w:tr>
      <w:tr w:rsidR="009E1A12" w:rsidRPr="00E560CD" w:rsidTr="005D22DE">
        <w:tc>
          <w:tcPr>
            <w:tcW w:w="1189" w:type="pct"/>
            <w:shd w:val="clear" w:color="auto" w:fill="E7E6E6" w:themeFill="background2"/>
          </w:tcPr>
          <w:p w:rsidR="009E1A12" w:rsidRPr="00E560CD" w:rsidRDefault="00E560CD" w:rsidP="00D9082A">
            <w:pPr>
              <w:ind w:right="-45"/>
              <w:jc w:val="center"/>
              <w:rPr>
                <w:rFonts w:ascii="Times New Roman" w:hAnsi="Times New Roman" w:cs="Times New Roman"/>
                <w:b/>
                <w:bCs/>
                <w:sz w:val="28"/>
                <w:szCs w:val="20"/>
                <w:lang w:val="es-ES_tradnl"/>
              </w:rPr>
            </w:pPr>
            <w:r w:rsidRPr="00E560CD">
              <w:rPr>
                <w:rFonts w:ascii="Times New Roman" w:hAnsi="Times New Roman" w:cs="Times New Roman"/>
                <w:b/>
                <w:bCs/>
                <w:sz w:val="28"/>
                <w:szCs w:val="20"/>
                <w:lang w:val="es-ES_tradnl"/>
              </w:rPr>
              <w:t>Exequibilidad</w:t>
            </w:r>
          </w:p>
        </w:tc>
        <w:tc>
          <w:tcPr>
            <w:tcW w:w="1508" w:type="pct"/>
            <w:shd w:val="clear" w:color="auto" w:fill="E7E6E6" w:themeFill="background2"/>
          </w:tcPr>
          <w:p w:rsidR="009E1A12" w:rsidRPr="00E560CD" w:rsidRDefault="00E560CD" w:rsidP="00D9082A">
            <w:pPr>
              <w:ind w:right="-45"/>
              <w:jc w:val="center"/>
              <w:rPr>
                <w:rFonts w:ascii="Times New Roman" w:hAnsi="Times New Roman" w:cs="Times New Roman"/>
                <w:b/>
                <w:bCs/>
                <w:sz w:val="28"/>
                <w:szCs w:val="20"/>
                <w:lang w:val="es-ES_tradnl"/>
              </w:rPr>
            </w:pPr>
            <w:r w:rsidRPr="00E560CD">
              <w:rPr>
                <w:rFonts w:ascii="Times New Roman" w:hAnsi="Times New Roman" w:cs="Times New Roman"/>
                <w:b/>
                <w:bCs/>
                <w:sz w:val="28"/>
                <w:szCs w:val="20"/>
                <w:lang w:val="es-ES_tradnl"/>
              </w:rPr>
              <w:t>Exequibilidad condicionada</w:t>
            </w:r>
          </w:p>
        </w:tc>
        <w:tc>
          <w:tcPr>
            <w:tcW w:w="2303" w:type="pct"/>
            <w:shd w:val="clear" w:color="auto" w:fill="E7E6E6" w:themeFill="background2"/>
          </w:tcPr>
          <w:p w:rsidR="009E1A12" w:rsidRPr="00E560CD" w:rsidRDefault="00E560CD" w:rsidP="00D9082A">
            <w:pPr>
              <w:ind w:right="-45"/>
              <w:jc w:val="center"/>
              <w:rPr>
                <w:rFonts w:ascii="Times New Roman" w:hAnsi="Times New Roman" w:cs="Times New Roman"/>
                <w:b/>
                <w:bCs/>
                <w:sz w:val="28"/>
                <w:szCs w:val="20"/>
                <w:lang w:val="es-ES_tradnl"/>
              </w:rPr>
            </w:pPr>
            <w:r w:rsidRPr="00E560CD">
              <w:rPr>
                <w:rFonts w:ascii="Times New Roman" w:hAnsi="Times New Roman" w:cs="Times New Roman"/>
                <w:b/>
                <w:bCs/>
                <w:sz w:val="28"/>
                <w:szCs w:val="20"/>
                <w:lang w:val="es-ES_tradnl"/>
              </w:rPr>
              <w:t>Rindieron concepto técnico sin hacer una solicitud particular</w:t>
            </w:r>
          </w:p>
        </w:tc>
      </w:tr>
      <w:tr w:rsidR="009E1A12" w:rsidRPr="00E560CD" w:rsidTr="00126A1B">
        <w:trPr>
          <w:trHeight w:val="200"/>
        </w:trPr>
        <w:tc>
          <w:tcPr>
            <w:tcW w:w="1189" w:type="pct"/>
            <w:vMerge w:val="restart"/>
          </w:tcPr>
          <w:p w:rsidR="009E1A12" w:rsidRPr="00E560CD" w:rsidRDefault="00E560CD" w:rsidP="00D9082A">
            <w:pPr>
              <w:ind w:right="-45"/>
              <w:rPr>
                <w:rFonts w:ascii="Times New Roman" w:hAnsi="Times New Roman" w:cs="Times New Roman"/>
                <w:sz w:val="28"/>
                <w:szCs w:val="20"/>
                <w:lang w:val="es-ES_tradnl"/>
              </w:rPr>
            </w:pPr>
            <w:r w:rsidRPr="00E560CD">
              <w:rPr>
                <w:rFonts w:ascii="Times New Roman" w:hAnsi="Times New Roman" w:cs="Times New Roman"/>
                <w:sz w:val="28"/>
                <w:szCs w:val="20"/>
                <w:lang w:val="es-ES_tradnl"/>
              </w:rPr>
              <w:t>Federación Nacional de Productores de Carbón (FENALCARBON)</w:t>
            </w:r>
            <w:r w:rsidRPr="00E560CD">
              <w:rPr>
                <w:rStyle w:val="Refdenotaalpie"/>
                <w:rFonts w:ascii="Times New Roman" w:eastAsia="SimSun" w:hAnsi="Times New Roman" w:cs="Times New Roman"/>
                <w:sz w:val="28"/>
                <w:szCs w:val="20"/>
                <w:lang w:val="es-ES_tradnl"/>
              </w:rPr>
              <w:footnoteReference w:id="15"/>
            </w:r>
            <w:r w:rsidRPr="00E560CD">
              <w:rPr>
                <w:rFonts w:ascii="Times New Roman" w:hAnsi="Times New Roman" w:cs="Times New Roman"/>
                <w:sz w:val="28"/>
                <w:szCs w:val="20"/>
                <w:lang w:val="es-ES_tradnl"/>
              </w:rPr>
              <w:t>.</w:t>
            </w:r>
          </w:p>
        </w:tc>
        <w:tc>
          <w:tcPr>
            <w:tcW w:w="1508" w:type="pct"/>
            <w:vMerge w:val="restar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 xml:space="preserve">Universidad Externado de Colombia, Departamento de Derecho </w:t>
            </w:r>
            <w:r w:rsidRPr="00E560CD">
              <w:rPr>
                <w:rFonts w:ascii="Times New Roman" w:hAnsi="Times New Roman" w:cs="Times New Roman"/>
                <w:sz w:val="28"/>
                <w:szCs w:val="20"/>
                <w:lang w:val="es-ES_tradnl" w:eastAsia="es-ES"/>
              </w:rPr>
              <w:t>Constitucional</w:t>
            </w:r>
            <w:r w:rsidRPr="00E560CD">
              <w:rPr>
                <w:rStyle w:val="Refdenotaalpie"/>
                <w:rFonts w:ascii="Times New Roman" w:eastAsia="SimSun" w:hAnsi="Times New Roman" w:cs="Times New Roman"/>
                <w:sz w:val="28"/>
                <w:szCs w:val="20"/>
                <w:lang w:val="es-ES_tradnl" w:eastAsia="es-ES"/>
              </w:rPr>
              <w:footnoteReference w:id="16"/>
            </w:r>
            <w:r w:rsidRPr="00E560CD">
              <w:rPr>
                <w:rFonts w:ascii="Times New Roman" w:hAnsi="Times New Roman" w:cs="Times New Roman"/>
                <w:sz w:val="28"/>
                <w:szCs w:val="20"/>
                <w:lang w:val="es-ES_tradnl" w:eastAsia="es-ES"/>
              </w:rPr>
              <w:t>.</w:t>
            </w:r>
          </w:p>
        </w:tc>
        <w:tc>
          <w:tcPr>
            <w:tcW w:w="2303" w:type="pc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Asociación Red Colombiana de Reservas Naturales de la Sociedad Civil (RESNATUR)</w:t>
            </w:r>
            <w:r w:rsidRPr="00E560CD">
              <w:rPr>
                <w:rStyle w:val="Refdenotaalpie"/>
                <w:rFonts w:ascii="Times New Roman" w:eastAsia="SimSun" w:hAnsi="Times New Roman" w:cs="Times New Roman"/>
                <w:sz w:val="28"/>
                <w:szCs w:val="20"/>
                <w:lang w:val="es-ES_tradnl" w:eastAsia="es-ES"/>
              </w:rPr>
              <w:footnoteReference w:id="17"/>
            </w:r>
            <w:r w:rsidRPr="00E560CD">
              <w:rPr>
                <w:rFonts w:ascii="Times New Roman" w:hAnsi="Times New Roman" w:cs="Times New Roman"/>
                <w:sz w:val="28"/>
                <w:szCs w:val="20"/>
                <w:lang w:val="es-ES_tradnl" w:eastAsia="es-ES"/>
              </w:rPr>
              <w:t>.</w:t>
            </w:r>
          </w:p>
        </w:tc>
      </w:tr>
      <w:tr w:rsidR="009E1A12" w:rsidRPr="00E560CD" w:rsidTr="00126A1B">
        <w:trPr>
          <w:trHeight w:val="199"/>
        </w:trPr>
        <w:tc>
          <w:tcPr>
            <w:tcW w:w="1189" w:type="pct"/>
            <w:vMerge/>
          </w:tcPr>
          <w:p w:rsidR="009E1A12" w:rsidRPr="00E560CD" w:rsidRDefault="00E560CD" w:rsidP="00D9082A">
            <w:pPr>
              <w:ind w:right="-45"/>
              <w:rPr>
                <w:rFonts w:ascii="Times New Roman" w:hAnsi="Times New Roman" w:cs="Times New Roman"/>
                <w:sz w:val="28"/>
                <w:szCs w:val="20"/>
                <w:lang w:val="es-ES_tradnl"/>
              </w:rPr>
            </w:pPr>
          </w:p>
        </w:tc>
        <w:tc>
          <w:tcPr>
            <w:tcW w:w="1508" w:type="pct"/>
            <w:vMerge/>
          </w:tcPr>
          <w:p w:rsidR="009E1A12" w:rsidRPr="00E560CD" w:rsidRDefault="00E560CD" w:rsidP="00D9082A">
            <w:pPr>
              <w:ind w:right="-45"/>
              <w:rPr>
                <w:rFonts w:ascii="Times New Roman" w:hAnsi="Times New Roman" w:cs="Times New Roman"/>
                <w:sz w:val="28"/>
                <w:szCs w:val="20"/>
                <w:lang w:val="es-ES_tradnl" w:eastAsia="es-ES"/>
              </w:rPr>
            </w:pPr>
          </w:p>
        </w:tc>
        <w:tc>
          <w:tcPr>
            <w:tcW w:w="2303" w:type="pct"/>
          </w:tcPr>
          <w:p w:rsidR="009E1A12" w:rsidRPr="00E560CD" w:rsidRDefault="00E560CD" w:rsidP="00D9082A">
            <w:pPr>
              <w:pStyle w:val="Prrafodelista"/>
              <w:ind w:left="0"/>
              <w:rPr>
                <w:rFonts w:ascii="Times New Roman" w:hAnsi="Times New Roman" w:cs="Times New Roman"/>
                <w:bCs/>
                <w:sz w:val="28"/>
                <w:szCs w:val="28"/>
                <w:lang w:val="es-ES_tradnl"/>
              </w:rPr>
            </w:pPr>
            <w:r w:rsidRPr="00E560CD">
              <w:rPr>
                <w:rFonts w:ascii="Times New Roman" w:hAnsi="Times New Roman" w:cs="Times New Roman"/>
                <w:sz w:val="28"/>
                <w:szCs w:val="20"/>
                <w:lang w:val="es-ES_tradnl" w:eastAsia="es-ES"/>
              </w:rPr>
              <w:t>Ministerio de Ambiente y Desarrollo Sostenible (Ministerio de Ambiente)</w:t>
            </w:r>
            <w:r w:rsidRPr="00E560CD">
              <w:rPr>
                <w:rStyle w:val="Refdenotaalpie"/>
                <w:rFonts w:ascii="Times New Roman" w:eastAsia="SimSun" w:hAnsi="Times New Roman" w:cs="Times New Roman"/>
                <w:sz w:val="28"/>
                <w:szCs w:val="20"/>
                <w:lang w:val="es-ES_tradnl" w:eastAsia="es-ES"/>
              </w:rPr>
              <w:footnoteReference w:id="18"/>
            </w:r>
            <w:r w:rsidRPr="00E560CD">
              <w:rPr>
                <w:rFonts w:ascii="Times New Roman" w:hAnsi="Times New Roman" w:cs="Times New Roman"/>
                <w:sz w:val="28"/>
                <w:szCs w:val="20"/>
                <w:lang w:val="es-ES_tradnl" w:eastAsia="es-ES"/>
              </w:rPr>
              <w:t>.</w:t>
            </w:r>
          </w:p>
        </w:tc>
      </w:tr>
      <w:tr w:rsidR="009E1A12" w:rsidRPr="00E560CD" w:rsidTr="00126A1B">
        <w:trPr>
          <w:trHeight w:val="102"/>
        </w:trPr>
        <w:tc>
          <w:tcPr>
            <w:tcW w:w="1189" w:type="pct"/>
            <w:vMerge w:val="restart"/>
          </w:tcPr>
          <w:p w:rsidR="009E1A12" w:rsidRPr="00E560CD" w:rsidRDefault="00E560CD" w:rsidP="00D9082A">
            <w:pPr>
              <w:ind w:right="-45"/>
              <w:rPr>
                <w:rFonts w:ascii="Times New Roman" w:hAnsi="Times New Roman" w:cs="Times New Roman"/>
                <w:sz w:val="28"/>
                <w:szCs w:val="20"/>
                <w:lang w:val="es-ES_tradnl"/>
              </w:rPr>
            </w:pPr>
            <w:r w:rsidRPr="00E560CD">
              <w:rPr>
                <w:rFonts w:ascii="Times New Roman" w:hAnsi="Times New Roman" w:cs="Times New Roman"/>
                <w:sz w:val="28"/>
                <w:szCs w:val="20"/>
                <w:lang w:val="es-ES_tradnl"/>
              </w:rPr>
              <w:t>Universidad Externado de Colombia, Departamento de Derecho del Medio Ambiente</w:t>
            </w:r>
            <w:r w:rsidRPr="00E560CD">
              <w:rPr>
                <w:rStyle w:val="Refdenotaalpie"/>
                <w:rFonts w:ascii="Times New Roman" w:eastAsia="SimSun" w:hAnsi="Times New Roman" w:cs="Times New Roman"/>
                <w:sz w:val="28"/>
                <w:szCs w:val="20"/>
                <w:lang w:val="es-ES_tradnl"/>
              </w:rPr>
              <w:footnoteReference w:id="19"/>
            </w:r>
            <w:r w:rsidRPr="00E560CD">
              <w:rPr>
                <w:rFonts w:ascii="Times New Roman" w:hAnsi="Times New Roman" w:cs="Times New Roman"/>
                <w:sz w:val="28"/>
                <w:szCs w:val="20"/>
                <w:lang w:val="es-ES_tradnl"/>
              </w:rPr>
              <w:t>.</w:t>
            </w:r>
          </w:p>
        </w:tc>
        <w:tc>
          <w:tcPr>
            <w:tcW w:w="1508" w:type="pct"/>
            <w:vMerge w:val="restar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Instituto Colombiano de Derecho Ambiental y Desarrollo Sostenible</w:t>
            </w:r>
            <w:r w:rsidRPr="00E560CD">
              <w:rPr>
                <w:rStyle w:val="Refdenotaalpie"/>
                <w:rFonts w:ascii="Times New Roman" w:eastAsia="SimSun" w:hAnsi="Times New Roman" w:cs="Times New Roman"/>
                <w:sz w:val="28"/>
                <w:szCs w:val="20"/>
                <w:lang w:val="es-ES_tradnl" w:eastAsia="es-ES"/>
              </w:rPr>
              <w:footnoteReference w:id="20"/>
            </w:r>
            <w:r w:rsidRPr="00E560CD">
              <w:rPr>
                <w:rFonts w:ascii="Times New Roman" w:hAnsi="Times New Roman" w:cs="Times New Roman"/>
                <w:sz w:val="28"/>
                <w:szCs w:val="20"/>
                <w:lang w:val="es-ES_tradnl" w:eastAsia="es-ES"/>
              </w:rPr>
              <w:t>.</w:t>
            </w:r>
          </w:p>
        </w:tc>
        <w:tc>
          <w:tcPr>
            <w:tcW w:w="2303" w:type="pc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Fondo Mundial para la Naturaleza (WWF, por sus siglas en inglés)</w:t>
            </w:r>
            <w:r w:rsidRPr="00E560CD">
              <w:rPr>
                <w:rStyle w:val="Refdenotaalpie"/>
                <w:rFonts w:ascii="Times New Roman" w:eastAsia="SimSun" w:hAnsi="Times New Roman" w:cs="Times New Roman"/>
                <w:sz w:val="28"/>
                <w:szCs w:val="20"/>
                <w:lang w:val="es-ES_tradnl" w:eastAsia="es-ES"/>
              </w:rPr>
              <w:footnoteReference w:id="21"/>
            </w:r>
            <w:r w:rsidRPr="00E560CD">
              <w:rPr>
                <w:rFonts w:ascii="Times New Roman" w:hAnsi="Times New Roman" w:cs="Times New Roman"/>
                <w:sz w:val="28"/>
                <w:szCs w:val="20"/>
                <w:lang w:val="es-ES_tradnl" w:eastAsia="es-ES"/>
              </w:rPr>
              <w:t>.</w:t>
            </w:r>
          </w:p>
        </w:tc>
      </w:tr>
      <w:tr w:rsidR="009E1A12" w:rsidRPr="00E560CD" w:rsidTr="00126A1B">
        <w:trPr>
          <w:trHeight w:val="99"/>
        </w:trPr>
        <w:tc>
          <w:tcPr>
            <w:tcW w:w="1189" w:type="pct"/>
            <w:vMerge/>
          </w:tcPr>
          <w:p w:rsidR="009E1A12" w:rsidRPr="00E560CD" w:rsidRDefault="00E560CD" w:rsidP="00D9082A">
            <w:pPr>
              <w:ind w:right="-45"/>
              <w:rPr>
                <w:rFonts w:ascii="Times New Roman" w:hAnsi="Times New Roman" w:cs="Times New Roman"/>
                <w:sz w:val="28"/>
                <w:szCs w:val="20"/>
                <w:lang w:val="es-ES_tradnl"/>
              </w:rPr>
            </w:pPr>
          </w:p>
        </w:tc>
        <w:tc>
          <w:tcPr>
            <w:tcW w:w="1508" w:type="pct"/>
            <w:vMerge/>
          </w:tcPr>
          <w:p w:rsidR="009E1A12" w:rsidRPr="00E560CD" w:rsidRDefault="00E560CD" w:rsidP="00D9082A">
            <w:pPr>
              <w:ind w:right="-45"/>
              <w:rPr>
                <w:rFonts w:ascii="Times New Roman" w:hAnsi="Times New Roman" w:cs="Times New Roman"/>
                <w:sz w:val="28"/>
                <w:szCs w:val="20"/>
                <w:lang w:val="es-ES_tradnl" w:eastAsia="es-ES"/>
              </w:rPr>
            </w:pPr>
          </w:p>
        </w:tc>
        <w:tc>
          <w:tcPr>
            <w:tcW w:w="2303" w:type="pc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Parques Nacionales Naturales de Colombia</w:t>
            </w:r>
            <w:r w:rsidRPr="00E560CD">
              <w:rPr>
                <w:rStyle w:val="Refdenotaalpie"/>
                <w:rFonts w:ascii="Times New Roman" w:eastAsia="SimSun" w:hAnsi="Times New Roman" w:cs="Times New Roman"/>
                <w:sz w:val="28"/>
                <w:szCs w:val="20"/>
                <w:lang w:val="es-ES_tradnl" w:eastAsia="es-ES"/>
              </w:rPr>
              <w:footnoteReference w:id="22"/>
            </w:r>
            <w:r w:rsidRPr="00E560CD">
              <w:rPr>
                <w:rFonts w:ascii="Times New Roman" w:hAnsi="Times New Roman" w:cs="Times New Roman"/>
                <w:sz w:val="28"/>
                <w:szCs w:val="20"/>
                <w:lang w:val="es-ES_tradnl" w:eastAsia="es-ES"/>
              </w:rPr>
              <w:t>.</w:t>
            </w:r>
          </w:p>
        </w:tc>
      </w:tr>
      <w:tr w:rsidR="009E1A12" w:rsidRPr="00E560CD" w:rsidTr="00126A1B">
        <w:trPr>
          <w:trHeight w:val="99"/>
        </w:trPr>
        <w:tc>
          <w:tcPr>
            <w:tcW w:w="1189" w:type="pct"/>
            <w:vMerge/>
          </w:tcPr>
          <w:p w:rsidR="009E1A12" w:rsidRPr="00E560CD" w:rsidRDefault="00E560CD" w:rsidP="00D9082A">
            <w:pPr>
              <w:ind w:right="-45"/>
              <w:rPr>
                <w:rFonts w:ascii="Times New Roman" w:hAnsi="Times New Roman" w:cs="Times New Roman"/>
                <w:sz w:val="28"/>
                <w:szCs w:val="20"/>
                <w:lang w:val="es-ES_tradnl"/>
              </w:rPr>
            </w:pPr>
          </w:p>
        </w:tc>
        <w:tc>
          <w:tcPr>
            <w:tcW w:w="1508" w:type="pct"/>
            <w:vMerge/>
          </w:tcPr>
          <w:p w:rsidR="009E1A12" w:rsidRPr="00E560CD" w:rsidRDefault="00E560CD" w:rsidP="00D9082A">
            <w:pPr>
              <w:ind w:right="-45"/>
              <w:rPr>
                <w:rFonts w:ascii="Times New Roman" w:hAnsi="Times New Roman" w:cs="Times New Roman"/>
                <w:sz w:val="28"/>
                <w:szCs w:val="20"/>
                <w:lang w:val="es-ES_tradnl" w:eastAsia="es-ES"/>
              </w:rPr>
            </w:pPr>
          </w:p>
        </w:tc>
        <w:tc>
          <w:tcPr>
            <w:tcW w:w="2303" w:type="pc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La Sociedad de Ambiente y Sociedad ONG (AAS)</w:t>
            </w:r>
            <w:r w:rsidRPr="00E560CD">
              <w:rPr>
                <w:rStyle w:val="Refdenotaalpie"/>
                <w:rFonts w:ascii="Times New Roman" w:eastAsia="SimSun" w:hAnsi="Times New Roman" w:cs="Times New Roman"/>
                <w:sz w:val="28"/>
                <w:szCs w:val="20"/>
                <w:lang w:val="es-ES_tradnl" w:eastAsia="es-ES"/>
              </w:rPr>
              <w:t xml:space="preserve"> </w:t>
            </w:r>
            <w:r w:rsidRPr="00E560CD">
              <w:rPr>
                <w:rStyle w:val="Refdenotaalpie"/>
                <w:rFonts w:ascii="Times New Roman" w:eastAsia="SimSun" w:hAnsi="Times New Roman" w:cs="Times New Roman"/>
                <w:sz w:val="28"/>
                <w:szCs w:val="20"/>
                <w:lang w:val="es-ES_tradnl" w:eastAsia="es-ES"/>
              </w:rPr>
              <w:footnoteReference w:id="23"/>
            </w:r>
            <w:r w:rsidRPr="00E560CD">
              <w:rPr>
                <w:rFonts w:ascii="Times New Roman" w:hAnsi="Times New Roman" w:cs="Times New Roman"/>
                <w:sz w:val="28"/>
                <w:szCs w:val="20"/>
                <w:lang w:val="es-ES_tradnl" w:eastAsia="es-ES"/>
              </w:rPr>
              <w:t>.</w:t>
            </w:r>
          </w:p>
        </w:tc>
      </w:tr>
      <w:tr w:rsidR="009E1A12" w:rsidRPr="00E560CD" w:rsidTr="00126A1B">
        <w:trPr>
          <w:trHeight w:val="99"/>
        </w:trPr>
        <w:tc>
          <w:tcPr>
            <w:tcW w:w="1189" w:type="pct"/>
            <w:vMerge/>
          </w:tcPr>
          <w:p w:rsidR="009E1A12" w:rsidRPr="00E560CD" w:rsidRDefault="00E560CD" w:rsidP="00D9082A">
            <w:pPr>
              <w:ind w:right="-45"/>
              <w:rPr>
                <w:rFonts w:ascii="Times New Roman" w:hAnsi="Times New Roman" w:cs="Times New Roman"/>
                <w:sz w:val="28"/>
                <w:szCs w:val="20"/>
                <w:lang w:val="es-ES_tradnl"/>
              </w:rPr>
            </w:pPr>
          </w:p>
        </w:tc>
        <w:tc>
          <w:tcPr>
            <w:tcW w:w="1508" w:type="pct"/>
            <w:vMerge/>
          </w:tcPr>
          <w:p w:rsidR="009E1A12" w:rsidRPr="00E560CD" w:rsidRDefault="00E560CD" w:rsidP="00D9082A">
            <w:pPr>
              <w:ind w:right="-45"/>
              <w:rPr>
                <w:rFonts w:ascii="Times New Roman" w:hAnsi="Times New Roman" w:cs="Times New Roman"/>
                <w:sz w:val="28"/>
                <w:szCs w:val="20"/>
                <w:lang w:val="es-ES_tradnl" w:eastAsia="es-ES"/>
              </w:rPr>
            </w:pPr>
          </w:p>
        </w:tc>
        <w:tc>
          <w:tcPr>
            <w:tcW w:w="2303" w:type="pc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Miguel Ángel Cáceres</w:t>
            </w:r>
            <w:r w:rsidRPr="00E560CD">
              <w:rPr>
                <w:rFonts w:ascii="Times New Roman" w:hAnsi="Times New Roman" w:cs="Times New Roman"/>
                <w:sz w:val="28"/>
                <w:szCs w:val="20"/>
                <w:lang w:val="es-ES_tradnl" w:eastAsia="es-ES"/>
              </w:rPr>
              <w:t xml:space="preserve"> Gaitán</w:t>
            </w:r>
            <w:r w:rsidRPr="00E560CD">
              <w:rPr>
                <w:rStyle w:val="Refdenotaalpie"/>
                <w:rFonts w:ascii="Times New Roman" w:eastAsia="SimSun" w:hAnsi="Times New Roman" w:cs="Times New Roman"/>
                <w:sz w:val="28"/>
                <w:szCs w:val="20"/>
                <w:lang w:val="es-ES_tradnl" w:eastAsia="es-ES"/>
              </w:rPr>
              <w:footnoteReference w:id="24"/>
            </w:r>
            <w:r w:rsidRPr="00E560CD">
              <w:rPr>
                <w:rFonts w:ascii="Times New Roman" w:hAnsi="Times New Roman" w:cs="Times New Roman"/>
                <w:sz w:val="28"/>
                <w:szCs w:val="20"/>
                <w:lang w:val="es-ES_tradnl" w:eastAsia="es-ES"/>
              </w:rPr>
              <w:t>.</w:t>
            </w:r>
          </w:p>
        </w:tc>
      </w:tr>
      <w:tr w:rsidR="009E1A12" w:rsidRPr="00E560CD" w:rsidTr="00126A1B">
        <w:trPr>
          <w:trHeight w:val="521"/>
        </w:trPr>
        <w:tc>
          <w:tcPr>
            <w:tcW w:w="1189" w:type="pct"/>
          </w:tcPr>
          <w:p w:rsidR="009E1A12" w:rsidRPr="00E560CD" w:rsidRDefault="00E560CD" w:rsidP="00D9082A">
            <w:pPr>
              <w:ind w:right="-45"/>
              <w:rPr>
                <w:rFonts w:ascii="Times New Roman" w:hAnsi="Times New Roman" w:cs="Times New Roman"/>
                <w:sz w:val="28"/>
                <w:szCs w:val="20"/>
                <w:lang w:val="es-ES_tradnl"/>
              </w:rPr>
            </w:pPr>
            <w:r w:rsidRPr="00E560CD">
              <w:rPr>
                <w:rFonts w:ascii="Times New Roman" w:hAnsi="Times New Roman" w:cs="Times New Roman"/>
                <w:sz w:val="28"/>
                <w:szCs w:val="20"/>
                <w:lang w:val="es-ES_tradnl"/>
              </w:rPr>
              <w:t>Ministerio de Vivienda, Ciudad y Territorio</w:t>
            </w:r>
            <w:r w:rsidRPr="00E560CD">
              <w:rPr>
                <w:rStyle w:val="Refdenotaalpie"/>
                <w:rFonts w:ascii="Times New Roman" w:eastAsia="SimSun" w:hAnsi="Times New Roman" w:cs="Times New Roman"/>
                <w:sz w:val="28"/>
                <w:szCs w:val="20"/>
                <w:lang w:val="es-ES_tradnl"/>
              </w:rPr>
              <w:footnoteReference w:id="25"/>
            </w:r>
            <w:r w:rsidRPr="00E560CD">
              <w:rPr>
                <w:rFonts w:ascii="Times New Roman" w:hAnsi="Times New Roman" w:cs="Times New Roman"/>
                <w:sz w:val="28"/>
                <w:szCs w:val="20"/>
                <w:lang w:val="es-ES_tradnl"/>
              </w:rPr>
              <w:t>.</w:t>
            </w:r>
          </w:p>
        </w:tc>
        <w:tc>
          <w:tcPr>
            <w:tcW w:w="1508" w:type="pc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Autoridad Nacional de Licencias Ambientales (ANLA)</w:t>
            </w:r>
            <w:r w:rsidRPr="00E560CD">
              <w:rPr>
                <w:rStyle w:val="Refdenotaalpie"/>
                <w:rFonts w:ascii="Times New Roman" w:eastAsia="SimSun" w:hAnsi="Times New Roman" w:cs="Times New Roman"/>
                <w:sz w:val="28"/>
                <w:szCs w:val="20"/>
                <w:lang w:val="es-ES_tradnl" w:eastAsia="es-ES"/>
              </w:rPr>
              <w:footnoteReference w:id="26"/>
            </w:r>
            <w:r w:rsidRPr="00E560CD">
              <w:rPr>
                <w:rFonts w:ascii="Times New Roman" w:hAnsi="Times New Roman" w:cs="Times New Roman"/>
                <w:sz w:val="28"/>
                <w:szCs w:val="20"/>
                <w:lang w:val="es-ES_tradnl" w:eastAsia="es-ES"/>
              </w:rPr>
              <w:t>.</w:t>
            </w:r>
          </w:p>
        </w:tc>
        <w:tc>
          <w:tcPr>
            <w:tcW w:w="2303" w:type="pc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Instituto de Investigaciones Marinas y Costeras “José Benito Vives de Andréis” (INVEMAR)</w:t>
            </w:r>
            <w:r w:rsidRPr="00E560CD">
              <w:rPr>
                <w:rStyle w:val="Refdenotaalpie"/>
                <w:rFonts w:ascii="Times New Roman" w:eastAsia="SimSun" w:hAnsi="Times New Roman" w:cs="Times New Roman"/>
                <w:sz w:val="28"/>
                <w:szCs w:val="20"/>
                <w:lang w:val="es-ES_tradnl" w:eastAsia="es-ES"/>
              </w:rPr>
              <w:footnoteReference w:id="27"/>
            </w:r>
            <w:r w:rsidRPr="00E560CD">
              <w:rPr>
                <w:rFonts w:ascii="Times New Roman" w:hAnsi="Times New Roman" w:cs="Times New Roman"/>
                <w:sz w:val="28"/>
                <w:szCs w:val="20"/>
                <w:lang w:val="es-ES_tradnl" w:eastAsia="es-ES"/>
              </w:rPr>
              <w:t>.</w:t>
            </w:r>
          </w:p>
        </w:tc>
      </w:tr>
      <w:tr w:rsidR="009E1A12" w:rsidRPr="00E560CD" w:rsidTr="00126A1B">
        <w:trPr>
          <w:trHeight w:val="335"/>
        </w:trPr>
        <w:tc>
          <w:tcPr>
            <w:tcW w:w="1189" w:type="pct"/>
            <w:vMerge w:val="restart"/>
          </w:tcPr>
          <w:p w:rsidR="009E1A12" w:rsidRPr="00E560CD" w:rsidRDefault="00E560CD" w:rsidP="00D9082A">
            <w:pPr>
              <w:ind w:right="-45"/>
              <w:rPr>
                <w:rFonts w:ascii="Times New Roman" w:hAnsi="Times New Roman" w:cs="Times New Roman"/>
                <w:sz w:val="28"/>
                <w:szCs w:val="20"/>
                <w:lang w:val="es-ES_tradnl"/>
              </w:rPr>
            </w:pPr>
          </w:p>
        </w:tc>
        <w:tc>
          <w:tcPr>
            <w:tcW w:w="1508" w:type="pct"/>
            <w:vMerge w:val="restart"/>
          </w:tcPr>
          <w:p w:rsidR="009E1A12" w:rsidRPr="00E560CD" w:rsidRDefault="00E560CD" w:rsidP="00D9082A">
            <w:pPr>
              <w:ind w:right="-45"/>
              <w:rPr>
                <w:rFonts w:ascii="Times New Roman" w:hAnsi="Times New Roman" w:cs="Times New Roman"/>
                <w:sz w:val="28"/>
                <w:szCs w:val="20"/>
                <w:lang w:val="es-ES_tradnl" w:eastAsia="es-ES"/>
              </w:rPr>
            </w:pPr>
          </w:p>
        </w:tc>
        <w:tc>
          <w:tcPr>
            <w:tcW w:w="2303" w:type="pc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 xml:space="preserve">Instituto de Hidrología, meteorología y Estudios </w:t>
            </w:r>
            <w:r w:rsidRPr="00E560CD">
              <w:rPr>
                <w:rFonts w:ascii="Times New Roman" w:hAnsi="Times New Roman" w:cs="Times New Roman"/>
                <w:sz w:val="28"/>
                <w:szCs w:val="20"/>
                <w:lang w:val="es-ES_tradnl" w:eastAsia="es-ES"/>
              </w:rPr>
              <w:t>Ambientales (IDEAM)</w:t>
            </w:r>
            <w:r w:rsidRPr="00E560CD">
              <w:rPr>
                <w:rStyle w:val="Refdenotaalpie"/>
                <w:rFonts w:ascii="Times New Roman" w:eastAsia="SimSun" w:hAnsi="Times New Roman" w:cs="Times New Roman"/>
                <w:sz w:val="28"/>
                <w:szCs w:val="20"/>
                <w:lang w:val="es-ES_tradnl" w:eastAsia="es-ES"/>
              </w:rPr>
              <w:footnoteReference w:id="28"/>
            </w:r>
            <w:r w:rsidRPr="00E560CD">
              <w:rPr>
                <w:rFonts w:ascii="Times New Roman" w:hAnsi="Times New Roman" w:cs="Times New Roman"/>
                <w:sz w:val="28"/>
                <w:szCs w:val="20"/>
                <w:lang w:val="es-ES_tradnl" w:eastAsia="es-ES"/>
              </w:rPr>
              <w:t>.</w:t>
            </w:r>
          </w:p>
        </w:tc>
      </w:tr>
      <w:tr w:rsidR="009E1A12" w:rsidRPr="00E560CD" w:rsidTr="00126A1B">
        <w:trPr>
          <w:trHeight w:val="296"/>
        </w:trPr>
        <w:tc>
          <w:tcPr>
            <w:tcW w:w="1189" w:type="pct"/>
            <w:vMerge/>
          </w:tcPr>
          <w:p w:rsidR="009E1A12" w:rsidRPr="00E560CD" w:rsidRDefault="00E560CD" w:rsidP="00D9082A">
            <w:pPr>
              <w:ind w:right="-45"/>
              <w:rPr>
                <w:rFonts w:ascii="Times New Roman" w:hAnsi="Times New Roman" w:cs="Times New Roman"/>
                <w:sz w:val="28"/>
                <w:szCs w:val="20"/>
                <w:lang w:val="es-ES_tradnl"/>
              </w:rPr>
            </w:pPr>
          </w:p>
        </w:tc>
        <w:tc>
          <w:tcPr>
            <w:tcW w:w="1508" w:type="pct"/>
            <w:vMerge/>
          </w:tcPr>
          <w:p w:rsidR="009E1A12" w:rsidRPr="00E560CD" w:rsidRDefault="00E560CD" w:rsidP="00D9082A">
            <w:pPr>
              <w:ind w:right="-45"/>
              <w:rPr>
                <w:rFonts w:ascii="Times New Roman" w:hAnsi="Times New Roman" w:cs="Times New Roman"/>
                <w:sz w:val="28"/>
                <w:szCs w:val="20"/>
                <w:lang w:val="es-ES_tradnl" w:eastAsia="es-ES"/>
              </w:rPr>
            </w:pPr>
          </w:p>
        </w:tc>
        <w:tc>
          <w:tcPr>
            <w:tcW w:w="2303" w:type="pc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Unidad Nacional para la Gestión de Riesgos de Desastres (UNGRD)</w:t>
            </w:r>
            <w:r w:rsidRPr="00E560CD">
              <w:rPr>
                <w:rStyle w:val="Refdenotaalpie"/>
                <w:rFonts w:ascii="Times New Roman" w:eastAsia="SimSun" w:hAnsi="Times New Roman" w:cs="Times New Roman"/>
                <w:sz w:val="28"/>
                <w:szCs w:val="20"/>
                <w:lang w:val="es-ES_tradnl" w:eastAsia="es-ES"/>
              </w:rPr>
              <w:footnoteReference w:id="29"/>
            </w:r>
            <w:r w:rsidRPr="00E560CD">
              <w:rPr>
                <w:rFonts w:ascii="Times New Roman" w:hAnsi="Times New Roman" w:cs="Times New Roman"/>
                <w:sz w:val="28"/>
                <w:szCs w:val="20"/>
                <w:lang w:val="es-ES_tradnl" w:eastAsia="es-ES"/>
              </w:rPr>
              <w:t>.</w:t>
            </w:r>
          </w:p>
        </w:tc>
      </w:tr>
      <w:tr w:rsidR="009E1A12" w:rsidRPr="00E560CD" w:rsidTr="00126A1B">
        <w:trPr>
          <w:trHeight w:val="226"/>
        </w:trPr>
        <w:tc>
          <w:tcPr>
            <w:tcW w:w="1189" w:type="pct"/>
            <w:vMerge/>
          </w:tcPr>
          <w:p w:rsidR="009E1A12" w:rsidRPr="00E560CD" w:rsidRDefault="00E560CD" w:rsidP="00D9082A">
            <w:pPr>
              <w:ind w:right="-45"/>
              <w:rPr>
                <w:rFonts w:ascii="Times New Roman" w:hAnsi="Times New Roman" w:cs="Times New Roman"/>
                <w:sz w:val="28"/>
                <w:szCs w:val="20"/>
                <w:lang w:val="es-ES_tradnl"/>
              </w:rPr>
            </w:pPr>
          </w:p>
        </w:tc>
        <w:tc>
          <w:tcPr>
            <w:tcW w:w="1508" w:type="pct"/>
            <w:vMerge/>
          </w:tcPr>
          <w:p w:rsidR="009E1A12" w:rsidRPr="00E560CD" w:rsidRDefault="00E560CD" w:rsidP="00D9082A">
            <w:pPr>
              <w:ind w:right="-45"/>
              <w:rPr>
                <w:rFonts w:ascii="Times New Roman" w:hAnsi="Times New Roman" w:cs="Times New Roman"/>
                <w:sz w:val="28"/>
                <w:szCs w:val="20"/>
                <w:lang w:val="es-ES_tradnl" w:eastAsia="es-ES"/>
              </w:rPr>
            </w:pPr>
          </w:p>
        </w:tc>
        <w:tc>
          <w:tcPr>
            <w:tcW w:w="2303" w:type="pct"/>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Comisión Colombiana del Océano</w:t>
            </w:r>
            <w:r w:rsidRPr="00E560CD">
              <w:rPr>
                <w:rStyle w:val="Refdenotaalpie"/>
                <w:rFonts w:ascii="Times New Roman" w:eastAsia="SimSun" w:hAnsi="Times New Roman" w:cs="Times New Roman"/>
                <w:sz w:val="28"/>
                <w:szCs w:val="20"/>
                <w:lang w:val="es-ES_tradnl" w:eastAsia="es-ES"/>
              </w:rPr>
              <w:footnoteReference w:id="30"/>
            </w:r>
            <w:r w:rsidRPr="00E560CD">
              <w:rPr>
                <w:rFonts w:ascii="Times New Roman" w:hAnsi="Times New Roman" w:cs="Times New Roman"/>
                <w:sz w:val="28"/>
                <w:szCs w:val="20"/>
                <w:lang w:val="es-ES_tradnl" w:eastAsia="es-ES"/>
              </w:rPr>
              <w:t>.</w:t>
            </w:r>
          </w:p>
        </w:tc>
      </w:tr>
    </w:tbl>
    <w:p w:rsidR="009E1A12" w:rsidRPr="00E560CD" w:rsidRDefault="00E560CD" w:rsidP="00D9082A">
      <w:pPr>
        <w:pStyle w:val="Prrafodelista"/>
        <w:ind w:left="0"/>
        <w:rPr>
          <w:rFonts w:ascii="Times New Roman" w:hAnsi="Times New Roman" w:cs="Times New Roman"/>
          <w:sz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bCs/>
          <w:sz w:val="28"/>
          <w:szCs w:val="28"/>
          <w:lang w:val="es-ES_tradnl"/>
        </w:rPr>
        <w:t>Durante el trámite del proceso se recibieron las intervenciones ciudadanas que se sintetizan en el siguiente cuadro.</w:t>
      </w:r>
    </w:p>
    <w:p w:rsidR="009E1A12" w:rsidRPr="00E560CD" w:rsidRDefault="00E560CD" w:rsidP="00D9082A">
      <w:pPr>
        <w:pStyle w:val="Prrafodelista"/>
        <w:ind w:left="0"/>
        <w:rPr>
          <w:rFonts w:ascii="Times New Roman" w:hAnsi="Times New Roman" w:cs="Times New Roman"/>
          <w:bCs/>
          <w:sz w:val="28"/>
          <w:szCs w:val="28"/>
          <w:lang w:val="es-ES_tradnl"/>
        </w:rPr>
      </w:pPr>
    </w:p>
    <w:tbl>
      <w:tblPr>
        <w:tblStyle w:val="Tablaconcuadrcula"/>
        <w:tblW w:w="5056" w:type="pct"/>
        <w:shd w:val="pct25" w:color="auto" w:fill="auto"/>
        <w:tblLayout w:type="fixed"/>
        <w:tblLook w:val="04A0" w:firstRow="1" w:lastRow="0" w:firstColumn="1" w:lastColumn="0" w:noHBand="0" w:noVBand="1"/>
      </w:tblPr>
      <w:tblGrid>
        <w:gridCol w:w="2123"/>
        <w:gridCol w:w="4110"/>
        <w:gridCol w:w="2694"/>
      </w:tblGrid>
      <w:tr w:rsidR="009E1A12" w:rsidRPr="00E560CD" w:rsidTr="005D22DE">
        <w:trPr>
          <w:trHeight w:val="281"/>
        </w:trPr>
        <w:tc>
          <w:tcPr>
            <w:tcW w:w="5000" w:type="pct"/>
            <w:gridSpan w:val="3"/>
            <w:tcBorders>
              <w:bottom w:val="single" w:sz="4" w:space="0" w:color="auto"/>
            </w:tcBorders>
            <w:shd w:val="clear" w:color="auto" w:fill="E7E6E6" w:themeFill="background2"/>
            <w:vAlign w:val="center"/>
          </w:tcPr>
          <w:p w:rsidR="009E1A12" w:rsidRPr="00E560CD" w:rsidRDefault="00E560CD" w:rsidP="00D9082A">
            <w:pPr>
              <w:ind w:right="-45"/>
              <w:jc w:val="center"/>
              <w:rPr>
                <w:rFonts w:ascii="Times New Roman" w:hAnsi="Times New Roman" w:cs="Times New Roman"/>
                <w:b/>
                <w:sz w:val="28"/>
                <w:szCs w:val="20"/>
                <w:lang w:val="es-ES_tradnl" w:eastAsia="es-ES"/>
              </w:rPr>
            </w:pPr>
            <w:r w:rsidRPr="00E560CD">
              <w:rPr>
                <w:rFonts w:ascii="Times New Roman" w:hAnsi="Times New Roman" w:cs="Times New Roman"/>
                <w:b/>
                <w:bCs/>
                <w:sz w:val="28"/>
                <w:szCs w:val="20"/>
                <w:lang w:val="es-ES_tradnl" w:eastAsia="es-ES"/>
              </w:rPr>
              <w:t>Intervenciones ciudadanas</w:t>
            </w:r>
            <w:r w:rsidRPr="00E560CD">
              <w:rPr>
                <w:rStyle w:val="Refdenotaalpie"/>
                <w:rFonts w:ascii="Times New Roman" w:eastAsia="SimSun" w:hAnsi="Times New Roman" w:cs="Times New Roman"/>
                <w:sz w:val="28"/>
                <w:szCs w:val="20"/>
                <w:lang w:val="es-ES_tradnl" w:eastAsia="es-ES"/>
              </w:rPr>
              <w:footnoteReference w:id="31"/>
            </w:r>
          </w:p>
        </w:tc>
      </w:tr>
      <w:tr w:rsidR="009E1A12" w:rsidRPr="00E560CD" w:rsidTr="005D22DE">
        <w:trPr>
          <w:trHeight w:val="271"/>
        </w:trPr>
        <w:tc>
          <w:tcPr>
            <w:tcW w:w="1189" w:type="pct"/>
            <w:tcBorders>
              <w:top w:val="single" w:sz="4" w:space="0" w:color="auto"/>
              <w:bottom w:val="single" w:sz="4" w:space="0" w:color="auto"/>
            </w:tcBorders>
            <w:shd w:val="clear" w:color="auto" w:fill="E7E6E6" w:themeFill="background2"/>
            <w:vAlign w:val="center"/>
          </w:tcPr>
          <w:p w:rsidR="009E1A12" w:rsidRPr="00E560CD" w:rsidRDefault="00E560CD" w:rsidP="00D9082A">
            <w:pPr>
              <w:ind w:right="-45"/>
              <w:jc w:val="center"/>
              <w:rPr>
                <w:rFonts w:ascii="Times New Roman" w:hAnsi="Times New Roman" w:cs="Times New Roman"/>
                <w:sz w:val="28"/>
                <w:szCs w:val="20"/>
                <w:lang w:val="es-ES_tradnl" w:eastAsia="es-ES"/>
              </w:rPr>
            </w:pPr>
            <w:r w:rsidRPr="00E560CD">
              <w:rPr>
                <w:rFonts w:ascii="Times New Roman" w:hAnsi="Times New Roman" w:cs="Times New Roman"/>
                <w:b/>
                <w:bCs/>
                <w:sz w:val="28"/>
                <w:szCs w:val="20"/>
                <w:lang w:val="es-ES_tradnl"/>
              </w:rPr>
              <w:t>Exequibilidad</w:t>
            </w:r>
          </w:p>
        </w:tc>
        <w:tc>
          <w:tcPr>
            <w:tcW w:w="2302" w:type="pct"/>
            <w:tcBorders>
              <w:top w:val="single" w:sz="4" w:space="0" w:color="auto"/>
              <w:bottom w:val="single" w:sz="4" w:space="0" w:color="auto"/>
            </w:tcBorders>
            <w:shd w:val="clear" w:color="auto" w:fill="E7E6E6" w:themeFill="background2"/>
            <w:vAlign w:val="center"/>
          </w:tcPr>
          <w:p w:rsidR="009E1A12" w:rsidRPr="00E560CD" w:rsidRDefault="00E560CD" w:rsidP="00D9082A">
            <w:pPr>
              <w:ind w:right="-45"/>
              <w:jc w:val="center"/>
              <w:rPr>
                <w:rFonts w:ascii="Times New Roman" w:hAnsi="Times New Roman" w:cs="Times New Roman"/>
                <w:b/>
                <w:sz w:val="28"/>
                <w:szCs w:val="20"/>
                <w:lang w:val="es-ES_tradnl"/>
              </w:rPr>
            </w:pPr>
            <w:r w:rsidRPr="00E560CD">
              <w:rPr>
                <w:rFonts w:ascii="Times New Roman" w:hAnsi="Times New Roman" w:cs="Times New Roman"/>
                <w:b/>
                <w:sz w:val="28"/>
                <w:szCs w:val="20"/>
                <w:lang w:val="es-ES_tradnl"/>
              </w:rPr>
              <w:t>Exequibilidad condicionada</w:t>
            </w:r>
          </w:p>
        </w:tc>
        <w:tc>
          <w:tcPr>
            <w:tcW w:w="1509" w:type="pct"/>
            <w:tcBorders>
              <w:top w:val="single" w:sz="4" w:space="0" w:color="auto"/>
              <w:bottom w:val="single" w:sz="4" w:space="0" w:color="auto"/>
            </w:tcBorders>
            <w:shd w:val="clear" w:color="auto" w:fill="E7E6E6" w:themeFill="background2"/>
            <w:vAlign w:val="center"/>
          </w:tcPr>
          <w:p w:rsidR="009E1A12" w:rsidRPr="00E560CD" w:rsidRDefault="00E560CD" w:rsidP="00D9082A">
            <w:pPr>
              <w:ind w:right="-45"/>
              <w:jc w:val="center"/>
              <w:rPr>
                <w:rFonts w:ascii="Times New Roman" w:hAnsi="Times New Roman" w:cs="Times New Roman"/>
                <w:b/>
                <w:sz w:val="28"/>
                <w:szCs w:val="20"/>
                <w:lang w:val="es-ES_tradnl" w:eastAsia="es-ES"/>
              </w:rPr>
            </w:pPr>
            <w:r w:rsidRPr="00E560CD">
              <w:rPr>
                <w:rFonts w:ascii="Times New Roman" w:hAnsi="Times New Roman" w:cs="Times New Roman"/>
                <w:b/>
                <w:sz w:val="28"/>
                <w:szCs w:val="20"/>
                <w:lang w:val="es-ES_tradnl" w:eastAsia="es-ES"/>
              </w:rPr>
              <w:t>Inhibitorio</w:t>
            </w:r>
          </w:p>
        </w:tc>
      </w:tr>
      <w:tr w:rsidR="009E1A12" w:rsidRPr="00E560CD" w:rsidTr="00B175B4">
        <w:trPr>
          <w:trHeight w:val="559"/>
        </w:trPr>
        <w:tc>
          <w:tcPr>
            <w:tcW w:w="1189" w:type="pct"/>
            <w:shd w:val="clear" w:color="auto" w:fill="auto"/>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La ciudadana Sandra Lucero Rodríguez Samacá</w:t>
            </w:r>
            <w:r w:rsidRPr="00E560CD">
              <w:rPr>
                <w:rStyle w:val="Refdenotaalpie"/>
                <w:rFonts w:ascii="Times New Roman" w:eastAsia="SimSun" w:hAnsi="Times New Roman" w:cs="Times New Roman"/>
                <w:sz w:val="28"/>
                <w:szCs w:val="20"/>
                <w:lang w:val="es-ES_tradnl" w:eastAsia="es-ES"/>
              </w:rPr>
              <w:footnoteReference w:id="32"/>
            </w:r>
            <w:r w:rsidRPr="00E560CD">
              <w:rPr>
                <w:rFonts w:ascii="Times New Roman" w:hAnsi="Times New Roman" w:cs="Times New Roman"/>
                <w:sz w:val="28"/>
                <w:szCs w:val="20"/>
                <w:lang w:val="es-ES_tradnl" w:eastAsia="es-ES"/>
              </w:rPr>
              <w:t>.</w:t>
            </w:r>
          </w:p>
        </w:tc>
        <w:tc>
          <w:tcPr>
            <w:tcW w:w="2302" w:type="pct"/>
            <w:shd w:val="clear" w:color="auto" w:fill="auto"/>
          </w:tcPr>
          <w:p w:rsidR="009E1A12" w:rsidRPr="00E560CD" w:rsidRDefault="00E560CD" w:rsidP="00D9082A">
            <w:pPr>
              <w:pStyle w:val="Prrafodelista"/>
              <w:ind w:left="0"/>
              <w:rPr>
                <w:rFonts w:ascii="Times New Roman" w:hAnsi="Times New Roman" w:cs="Times New Roman"/>
                <w:bCs/>
                <w:sz w:val="28"/>
                <w:szCs w:val="20"/>
                <w:lang w:val="es-ES_tradnl"/>
              </w:rPr>
            </w:pPr>
            <w:r w:rsidRPr="00E560CD">
              <w:rPr>
                <w:rFonts w:ascii="Times New Roman" w:hAnsi="Times New Roman" w:cs="Times New Roman"/>
                <w:sz w:val="28"/>
                <w:szCs w:val="20"/>
                <w:lang w:val="es-ES_tradnl"/>
              </w:rPr>
              <w:t>Los ciudadanos Ana María Rodríguez Valencia; David Armando Rodríguez Rodríguez y Liz Carolina Bermúdez Carrillo</w:t>
            </w:r>
            <w:r w:rsidRPr="00E560CD">
              <w:rPr>
                <w:rStyle w:val="Refdenotaalpie"/>
                <w:rFonts w:ascii="Times New Roman" w:eastAsia="SimSun" w:hAnsi="Times New Roman" w:cs="Times New Roman"/>
                <w:sz w:val="28"/>
                <w:szCs w:val="20"/>
                <w:lang w:val="es-ES_tradnl"/>
              </w:rPr>
              <w:footnoteReference w:id="33"/>
            </w:r>
            <w:r w:rsidRPr="00E560CD">
              <w:rPr>
                <w:rFonts w:ascii="Times New Roman" w:hAnsi="Times New Roman" w:cs="Times New Roman"/>
                <w:sz w:val="28"/>
                <w:szCs w:val="20"/>
                <w:lang w:val="es-ES_tradnl"/>
              </w:rPr>
              <w:t>.</w:t>
            </w:r>
          </w:p>
        </w:tc>
        <w:tc>
          <w:tcPr>
            <w:tcW w:w="1509" w:type="pct"/>
            <w:vMerge w:val="restart"/>
            <w:shd w:val="clear" w:color="auto" w:fill="auto"/>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eastAsia="es-ES"/>
              </w:rPr>
              <w:t xml:space="preserve">El ciudadano </w:t>
            </w:r>
            <w:r w:rsidRPr="00E560CD">
              <w:rPr>
                <w:rFonts w:ascii="Times New Roman" w:hAnsi="Times New Roman" w:cs="Times New Roman"/>
                <w:sz w:val="28"/>
                <w:szCs w:val="20"/>
                <w:lang w:val="es-ES_tradnl" w:eastAsia="es-ES"/>
              </w:rPr>
              <w:t>Albeis Jaimes Fuentes Pimienta</w:t>
            </w:r>
            <w:r w:rsidRPr="00E560CD">
              <w:rPr>
                <w:rStyle w:val="Refdenotaalpie"/>
                <w:rFonts w:ascii="Times New Roman" w:eastAsia="SimSun" w:hAnsi="Times New Roman" w:cs="Times New Roman"/>
                <w:sz w:val="28"/>
                <w:szCs w:val="20"/>
                <w:lang w:val="es-ES_tradnl" w:eastAsia="es-ES"/>
              </w:rPr>
              <w:footnoteReference w:id="34"/>
            </w:r>
            <w:r w:rsidRPr="00E560CD">
              <w:rPr>
                <w:rFonts w:ascii="Times New Roman" w:hAnsi="Times New Roman" w:cs="Times New Roman"/>
                <w:sz w:val="28"/>
                <w:szCs w:val="20"/>
                <w:lang w:val="es-ES_tradnl" w:eastAsia="es-ES"/>
              </w:rPr>
              <w:t>.</w:t>
            </w:r>
          </w:p>
        </w:tc>
      </w:tr>
      <w:tr w:rsidR="009E1A12" w:rsidRPr="00E560CD" w:rsidTr="00B175B4">
        <w:trPr>
          <w:trHeight w:val="130"/>
        </w:trPr>
        <w:tc>
          <w:tcPr>
            <w:tcW w:w="1189" w:type="pct"/>
            <w:vMerge w:val="restart"/>
            <w:shd w:val="clear" w:color="auto" w:fill="auto"/>
          </w:tcPr>
          <w:p w:rsidR="009E1A12" w:rsidRPr="00E560CD" w:rsidRDefault="00E560CD" w:rsidP="00D9082A">
            <w:pPr>
              <w:ind w:right="-45"/>
              <w:rPr>
                <w:rFonts w:ascii="Times New Roman" w:hAnsi="Times New Roman" w:cs="Times New Roman"/>
                <w:sz w:val="28"/>
                <w:szCs w:val="20"/>
                <w:lang w:val="es-ES_tradnl" w:eastAsia="es-ES"/>
              </w:rPr>
            </w:pPr>
            <w:r w:rsidRPr="00E560CD">
              <w:rPr>
                <w:rFonts w:ascii="Times New Roman" w:hAnsi="Times New Roman" w:cs="Times New Roman"/>
                <w:sz w:val="28"/>
                <w:szCs w:val="20"/>
                <w:lang w:val="es-ES_tradnl"/>
              </w:rPr>
              <w:t>El ciudadano Albeis Jaimes Fuentes Pimienta</w:t>
            </w:r>
            <w:r w:rsidRPr="00E560CD">
              <w:rPr>
                <w:rStyle w:val="Refdenotaalpie"/>
                <w:rFonts w:ascii="Times New Roman" w:eastAsia="SimSun" w:hAnsi="Times New Roman" w:cs="Times New Roman"/>
                <w:sz w:val="28"/>
                <w:szCs w:val="20"/>
                <w:lang w:val="es-ES_tradnl" w:eastAsia="es-ES"/>
              </w:rPr>
              <w:footnoteReference w:id="35"/>
            </w:r>
            <w:r w:rsidRPr="00E560CD">
              <w:rPr>
                <w:rFonts w:ascii="Times New Roman" w:hAnsi="Times New Roman" w:cs="Times New Roman"/>
                <w:sz w:val="28"/>
                <w:szCs w:val="20"/>
                <w:lang w:val="es-ES_tradnl" w:eastAsia="es-ES"/>
              </w:rPr>
              <w:t>.</w:t>
            </w:r>
            <w:r w:rsidRPr="00E560CD">
              <w:rPr>
                <w:rFonts w:ascii="Times New Roman" w:hAnsi="Times New Roman" w:cs="Times New Roman"/>
                <w:sz w:val="28"/>
                <w:szCs w:val="20"/>
                <w:lang w:val="es-ES_tradnl" w:eastAsia="es-ES"/>
              </w:rPr>
              <w:t xml:space="preserve"> La solicitud de exequibilidad se dio de forma subsidiaria a </w:t>
            </w:r>
            <w:r w:rsidRPr="00E560CD">
              <w:rPr>
                <w:rFonts w:ascii="Times New Roman" w:hAnsi="Times New Roman" w:cs="Times New Roman"/>
                <w:sz w:val="28"/>
                <w:szCs w:val="20"/>
                <w:lang w:val="es-ES_tradnl" w:eastAsia="es-ES"/>
              </w:rPr>
              <w:t>la</w:t>
            </w:r>
            <w:r w:rsidRPr="00E560CD">
              <w:rPr>
                <w:rFonts w:ascii="Times New Roman" w:hAnsi="Times New Roman" w:cs="Times New Roman"/>
                <w:sz w:val="28"/>
                <w:szCs w:val="20"/>
                <w:lang w:val="es-ES_tradnl" w:eastAsia="es-ES"/>
              </w:rPr>
              <w:t xml:space="preserve"> petición</w:t>
            </w:r>
            <w:r w:rsidRPr="00E560CD">
              <w:rPr>
                <w:rFonts w:ascii="Times New Roman" w:hAnsi="Times New Roman" w:cs="Times New Roman"/>
                <w:sz w:val="28"/>
                <w:szCs w:val="20"/>
                <w:lang w:val="es-ES_tradnl" w:eastAsia="es-ES"/>
              </w:rPr>
              <w:t xml:space="preserve"> principal</w:t>
            </w:r>
            <w:r w:rsidRPr="00E560CD">
              <w:rPr>
                <w:rFonts w:ascii="Times New Roman" w:hAnsi="Times New Roman" w:cs="Times New Roman"/>
                <w:sz w:val="28"/>
                <w:szCs w:val="20"/>
                <w:lang w:val="es-ES_tradnl" w:eastAsia="es-ES"/>
              </w:rPr>
              <w:t xml:space="preserve"> de un fallo inhibitorio.</w:t>
            </w:r>
          </w:p>
        </w:tc>
        <w:tc>
          <w:tcPr>
            <w:tcW w:w="2302" w:type="pct"/>
            <w:tcBorders>
              <w:bottom w:val="single" w:sz="4" w:space="0" w:color="auto"/>
            </w:tcBorders>
            <w:shd w:val="clear" w:color="auto" w:fill="auto"/>
          </w:tcPr>
          <w:p w:rsidR="009E1A12" w:rsidRPr="00E560CD" w:rsidRDefault="00E560CD" w:rsidP="00D9082A">
            <w:pPr>
              <w:ind w:right="-45"/>
              <w:rPr>
                <w:rFonts w:ascii="Times New Roman" w:hAnsi="Times New Roman" w:cs="Times New Roman"/>
                <w:sz w:val="28"/>
                <w:szCs w:val="20"/>
                <w:lang w:val="es-ES_tradnl"/>
              </w:rPr>
            </w:pPr>
            <w:r w:rsidRPr="00E560CD">
              <w:rPr>
                <w:rFonts w:ascii="Times New Roman" w:hAnsi="Times New Roman" w:cs="Times New Roman"/>
                <w:sz w:val="28"/>
                <w:szCs w:val="20"/>
                <w:lang w:val="es-ES_tradnl"/>
              </w:rPr>
              <w:t>El ciudadano Gregorio Mesa Cuadros</w:t>
            </w:r>
            <w:r w:rsidRPr="00E560CD">
              <w:rPr>
                <w:rStyle w:val="Refdenotaalpie"/>
                <w:rFonts w:ascii="Times New Roman" w:eastAsia="SimSun" w:hAnsi="Times New Roman" w:cs="Times New Roman"/>
                <w:sz w:val="28"/>
                <w:szCs w:val="20"/>
                <w:lang w:val="es-ES_tradnl"/>
              </w:rPr>
              <w:footnoteReference w:id="36"/>
            </w:r>
            <w:r w:rsidRPr="00E560CD">
              <w:rPr>
                <w:rFonts w:ascii="Times New Roman" w:hAnsi="Times New Roman" w:cs="Times New Roman"/>
                <w:sz w:val="28"/>
                <w:szCs w:val="20"/>
                <w:lang w:val="es-ES_tradnl"/>
              </w:rPr>
              <w:t>.</w:t>
            </w:r>
          </w:p>
        </w:tc>
        <w:tc>
          <w:tcPr>
            <w:tcW w:w="1509" w:type="pct"/>
            <w:vMerge/>
            <w:shd w:val="clear" w:color="auto" w:fill="auto"/>
          </w:tcPr>
          <w:p w:rsidR="009E1A12" w:rsidRPr="00E560CD" w:rsidRDefault="00E560CD" w:rsidP="00D9082A">
            <w:pPr>
              <w:ind w:right="-45"/>
              <w:rPr>
                <w:rFonts w:ascii="Times New Roman" w:hAnsi="Times New Roman" w:cs="Times New Roman"/>
                <w:sz w:val="28"/>
                <w:szCs w:val="20"/>
                <w:lang w:val="es-ES_tradnl" w:eastAsia="es-ES"/>
              </w:rPr>
            </w:pPr>
          </w:p>
        </w:tc>
      </w:tr>
      <w:tr w:rsidR="009E1A12" w:rsidRPr="00E560CD" w:rsidTr="00B175B4">
        <w:trPr>
          <w:trHeight w:val="130"/>
        </w:trPr>
        <w:tc>
          <w:tcPr>
            <w:tcW w:w="1189" w:type="pct"/>
            <w:vMerge/>
            <w:shd w:val="clear" w:color="auto" w:fill="auto"/>
          </w:tcPr>
          <w:p w:rsidR="009E1A12" w:rsidRPr="00E560CD" w:rsidRDefault="00E560CD" w:rsidP="00D9082A">
            <w:pPr>
              <w:ind w:right="-45"/>
              <w:rPr>
                <w:rFonts w:ascii="Times New Roman" w:hAnsi="Times New Roman" w:cs="Times New Roman"/>
                <w:sz w:val="28"/>
                <w:szCs w:val="20"/>
                <w:lang w:val="es-ES_tradnl"/>
              </w:rPr>
            </w:pPr>
          </w:p>
        </w:tc>
        <w:tc>
          <w:tcPr>
            <w:tcW w:w="2302" w:type="pct"/>
            <w:tcBorders>
              <w:bottom w:val="single" w:sz="4" w:space="0" w:color="auto"/>
            </w:tcBorders>
            <w:shd w:val="clear" w:color="auto" w:fill="auto"/>
          </w:tcPr>
          <w:p w:rsidR="009E1A12" w:rsidRPr="00E560CD" w:rsidRDefault="00E560CD" w:rsidP="00D9082A">
            <w:pPr>
              <w:ind w:right="-45"/>
              <w:rPr>
                <w:rFonts w:ascii="Times New Roman" w:hAnsi="Times New Roman" w:cs="Times New Roman"/>
                <w:sz w:val="28"/>
                <w:szCs w:val="20"/>
                <w:lang w:val="es-ES_tradnl"/>
              </w:rPr>
            </w:pPr>
            <w:r w:rsidRPr="00E560CD">
              <w:rPr>
                <w:rFonts w:ascii="Times New Roman" w:hAnsi="Times New Roman" w:cs="Times New Roman"/>
                <w:sz w:val="28"/>
                <w:szCs w:val="20"/>
                <w:lang w:val="es-ES_tradnl"/>
              </w:rPr>
              <w:t>Las ciudadanas María Carolina</w:t>
            </w:r>
            <w:r w:rsidRPr="00E560CD">
              <w:rPr>
                <w:rFonts w:ascii="Times New Roman" w:hAnsi="Times New Roman" w:cs="Times New Roman"/>
                <w:sz w:val="28"/>
                <w:szCs w:val="20"/>
                <w:lang w:val="es-ES_tradnl"/>
              </w:rPr>
              <w:t xml:space="preserve"> Olarte Olarte; Natalia Parra, Simón Duque, Laura Buitrago; Sabina Rodríguez Van der Hammen y María Camila Cruz</w:t>
            </w:r>
            <w:r w:rsidRPr="00E560CD">
              <w:rPr>
                <w:rStyle w:val="Refdenotaalpie"/>
                <w:rFonts w:ascii="Times New Roman" w:eastAsia="SimSun" w:hAnsi="Times New Roman" w:cs="Times New Roman"/>
                <w:sz w:val="28"/>
                <w:szCs w:val="20"/>
                <w:lang w:val="es-ES_tradnl"/>
              </w:rPr>
              <w:footnoteReference w:id="37"/>
            </w:r>
            <w:r w:rsidRPr="00E560CD">
              <w:rPr>
                <w:rFonts w:ascii="Times New Roman" w:hAnsi="Times New Roman" w:cs="Times New Roman"/>
                <w:sz w:val="28"/>
                <w:szCs w:val="20"/>
                <w:lang w:val="es-ES_tradnl"/>
              </w:rPr>
              <w:t>.</w:t>
            </w:r>
          </w:p>
        </w:tc>
        <w:tc>
          <w:tcPr>
            <w:tcW w:w="1509" w:type="pct"/>
            <w:vMerge/>
            <w:shd w:val="clear" w:color="auto" w:fill="auto"/>
          </w:tcPr>
          <w:p w:rsidR="009E1A12" w:rsidRPr="00E560CD" w:rsidRDefault="00E560CD" w:rsidP="00D9082A">
            <w:pPr>
              <w:ind w:right="-45"/>
              <w:rPr>
                <w:rFonts w:ascii="Times New Roman" w:hAnsi="Times New Roman" w:cs="Times New Roman"/>
                <w:sz w:val="28"/>
                <w:szCs w:val="20"/>
                <w:lang w:val="es-ES_tradnl" w:eastAsia="es-ES"/>
              </w:rPr>
            </w:pPr>
          </w:p>
        </w:tc>
      </w:tr>
      <w:tr w:rsidR="009E1A12" w:rsidRPr="00E560CD" w:rsidTr="00B175B4">
        <w:trPr>
          <w:trHeight w:val="130"/>
        </w:trPr>
        <w:tc>
          <w:tcPr>
            <w:tcW w:w="1189" w:type="pct"/>
            <w:vMerge/>
            <w:shd w:val="clear" w:color="auto" w:fill="auto"/>
          </w:tcPr>
          <w:p w:rsidR="009E1A12" w:rsidRPr="00E560CD" w:rsidRDefault="00E560CD" w:rsidP="00D9082A">
            <w:pPr>
              <w:ind w:right="-45"/>
              <w:rPr>
                <w:rFonts w:ascii="Times New Roman" w:hAnsi="Times New Roman" w:cs="Times New Roman"/>
                <w:sz w:val="28"/>
                <w:szCs w:val="20"/>
                <w:lang w:val="es-ES_tradnl"/>
              </w:rPr>
            </w:pPr>
          </w:p>
        </w:tc>
        <w:tc>
          <w:tcPr>
            <w:tcW w:w="2302" w:type="pct"/>
            <w:tcBorders>
              <w:bottom w:val="single" w:sz="4" w:space="0" w:color="auto"/>
            </w:tcBorders>
            <w:shd w:val="clear" w:color="auto" w:fill="auto"/>
          </w:tcPr>
          <w:p w:rsidR="009E1A12" w:rsidRPr="00E560CD" w:rsidRDefault="00E560CD" w:rsidP="00D9082A">
            <w:pPr>
              <w:ind w:right="-45"/>
              <w:rPr>
                <w:rFonts w:ascii="Times New Roman" w:hAnsi="Times New Roman" w:cs="Times New Roman"/>
                <w:sz w:val="28"/>
                <w:szCs w:val="20"/>
                <w:lang w:val="es-ES_tradnl"/>
              </w:rPr>
            </w:pPr>
            <w:r w:rsidRPr="00E560CD">
              <w:rPr>
                <w:rFonts w:ascii="Times New Roman" w:hAnsi="Times New Roman" w:cs="Times New Roman"/>
                <w:sz w:val="28"/>
                <w:szCs w:val="20"/>
                <w:lang w:val="es-ES_tradnl"/>
              </w:rPr>
              <w:t>Los ciudadanos Viviana González Moreno, Néstor Manuel Castro Acevedo y Daniel Eduardo Macías Díaz</w:t>
            </w:r>
            <w:r w:rsidRPr="00E560CD">
              <w:rPr>
                <w:rStyle w:val="Refdenotaalpie"/>
                <w:rFonts w:ascii="Times New Roman" w:eastAsia="SimSun" w:hAnsi="Times New Roman" w:cs="Times New Roman"/>
                <w:sz w:val="28"/>
                <w:szCs w:val="20"/>
                <w:lang w:val="es-ES_tradnl"/>
              </w:rPr>
              <w:footnoteReference w:id="38"/>
            </w:r>
            <w:r w:rsidRPr="00E560CD">
              <w:rPr>
                <w:rFonts w:ascii="Times New Roman" w:hAnsi="Times New Roman" w:cs="Times New Roman"/>
                <w:sz w:val="28"/>
                <w:szCs w:val="20"/>
                <w:lang w:val="es-ES_tradnl"/>
              </w:rPr>
              <w:t>.</w:t>
            </w:r>
          </w:p>
        </w:tc>
        <w:tc>
          <w:tcPr>
            <w:tcW w:w="1509" w:type="pct"/>
            <w:vMerge/>
            <w:shd w:val="clear" w:color="auto" w:fill="auto"/>
          </w:tcPr>
          <w:p w:rsidR="009E1A12" w:rsidRPr="00E560CD" w:rsidRDefault="00E560CD" w:rsidP="00D9082A">
            <w:pPr>
              <w:ind w:right="-45"/>
              <w:rPr>
                <w:rFonts w:ascii="Times New Roman" w:hAnsi="Times New Roman" w:cs="Times New Roman"/>
                <w:sz w:val="28"/>
                <w:szCs w:val="20"/>
                <w:lang w:val="es-ES_tradnl" w:eastAsia="es-ES"/>
              </w:rPr>
            </w:pPr>
          </w:p>
        </w:tc>
      </w:tr>
      <w:tr w:rsidR="009E1A12" w:rsidRPr="00E560CD" w:rsidTr="00B175B4">
        <w:trPr>
          <w:trHeight w:val="195"/>
        </w:trPr>
        <w:tc>
          <w:tcPr>
            <w:tcW w:w="1189" w:type="pct"/>
            <w:vMerge/>
            <w:shd w:val="pct25" w:color="auto" w:fill="auto"/>
          </w:tcPr>
          <w:p w:rsidR="009E1A12" w:rsidRPr="00E560CD" w:rsidRDefault="00E560CD" w:rsidP="00D9082A">
            <w:pPr>
              <w:ind w:right="-45"/>
              <w:rPr>
                <w:rFonts w:ascii="Times New Roman" w:hAnsi="Times New Roman" w:cs="Times New Roman"/>
                <w:sz w:val="28"/>
                <w:szCs w:val="20"/>
                <w:lang w:val="es-ES_tradnl" w:eastAsia="es-ES"/>
              </w:rPr>
            </w:pPr>
          </w:p>
        </w:tc>
        <w:tc>
          <w:tcPr>
            <w:tcW w:w="2302" w:type="pct"/>
            <w:shd w:val="clear" w:color="auto" w:fill="auto"/>
          </w:tcPr>
          <w:p w:rsidR="009E1A12" w:rsidRPr="00E560CD" w:rsidRDefault="00E560CD" w:rsidP="00D9082A">
            <w:pPr>
              <w:ind w:right="-45"/>
              <w:rPr>
                <w:rFonts w:ascii="Times New Roman" w:hAnsi="Times New Roman" w:cs="Times New Roman"/>
                <w:sz w:val="28"/>
                <w:szCs w:val="20"/>
                <w:lang w:val="es-ES_tradnl"/>
              </w:rPr>
            </w:pPr>
            <w:r w:rsidRPr="00E560CD">
              <w:rPr>
                <w:rFonts w:ascii="Times New Roman" w:hAnsi="Times New Roman" w:cs="Times New Roman"/>
                <w:sz w:val="28"/>
                <w:szCs w:val="20"/>
                <w:lang w:val="es-ES_tradnl"/>
              </w:rPr>
              <w:t xml:space="preserve">Los ciudadanos Kenneth Burbano </w:t>
            </w:r>
            <w:r w:rsidRPr="00E560CD">
              <w:rPr>
                <w:rFonts w:ascii="Times New Roman" w:hAnsi="Times New Roman" w:cs="Times New Roman"/>
                <w:sz w:val="28"/>
                <w:szCs w:val="20"/>
                <w:lang w:val="es-ES_tradnl"/>
              </w:rPr>
              <w:t>Villamarín y Oscar Andrés López Cortés</w:t>
            </w:r>
            <w:r w:rsidRPr="00E560CD">
              <w:rPr>
                <w:rStyle w:val="Refdenotaalpie"/>
                <w:rFonts w:ascii="Times New Roman" w:eastAsia="SimSun" w:hAnsi="Times New Roman" w:cs="Times New Roman"/>
                <w:sz w:val="28"/>
                <w:szCs w:val="20"/>
                <w:lang w:val="es-ES_tradnl"/>
              </w:rPr>
              <w:footnoteReference w:id="39"/>
            </w:r>
            <w:r w:rsidRPr="00E560CD">
              <w:rPr>
                <w:rFonts w:ascii="Times New Roman" w:hAnsi="Times New Roman" w:cs="Times New Roman"/>
                <w:sz w:val="28"/>
                <w:szCs w:val="20"/>
                <w:lang w:val="es-ES_tradnl"/>
              </w:rPr>
              <w:t>.</w:t>
            </w:r>
          </w:p>
        </w:tc>
        <w:tc>
          <w:tcPr>
            <w:tcW w:w="1509" w:type="pct"/>
            <w:vMerge/>
            <w:shd w:val="pct25" w:color="auto" w:fill="auto"/>
          </w:tcPr>
          <w:p w:rsidR="009E1A12" w:rsidRPr="00E560CD" w:rsidRDefault="00E560CD" w:rsidP="00D9082A">
            <w:pPr>
              <w:ind w:right="-45"/>
              <w:rPr>
                <w:rFonts w:ascii="Times New Roman" w:hAnsi="Times New Roman" w:cs="Times New Roman"/>
                <w:sz w:val="28"/>
                <w:szCs w:val="20"/>
                <w:lang w:val="es-ES_tradnl" w:eastAsia="es-ES"/>
              </w:rPr>
            </w:pPr>
          </w:p>
        </w:tc>
      </w:tr>
    </w:tbl>
    <w:p w:rsidR="009E1A12" w:rsidRPr="00E560CD" w:rsidRDefault="00E560CD" w:rsidP="00D9082A">
      <w:pPr>
        <w:pStyle w:val="Prrafodelista"/>
        <w:ind w:left="0"/>
        <w:rPr>
          <w:rFonts w:ascii="Times New Roman" w:hAnsi="Times New Roman" w:cs="Times New Roman"/>
          <w:bCs/>
          <w:sz w:val="28"/>
          <w:szCs w:val="28"/>
          <w:lang w:val="es-ES_tradnl"/>
        </w:rPr>
      </w:pPr>
    </w:p>
    <w:p w:rsidR="009E1A12" w:rsidRPr="00E560CD" w:rsidRDefault="00E560CD" w:rsidP="00D9082A">
      <w:pPr>
        <w:pStyle w:val="Prrafodelista"/>
        <w:numPr>
          <w:ilvl w:val="0"/>
          <w:numId w:val="2"/>
        </w:numPr>
        <w:ind w:left="0" w:firstLine="0"/>
        <w:rPr>
          <w:rFonts w:ascii="Times New Roman" w:hAnsi="Times New Roman" w:cs="Times New Roman"/>
          <w:bCs/>
          <w:sz w:val="28"/>
          <w:szCs w:val="28"/>
          <w:lang w:val="es-ES_tradnl"/>
        </w:rPr>
      </w:pPr>
      <w:r w:rsidRPr="00E560CD">
        <w:rPr>
          <w:rFonts w:ascii="Times New Roman" w:hAnsi="Times New Roman" w:cs="Times New Roman"/>
          <w:bCs/>
          <w:sz w:val="28"/>
          <w:szCs w:val="28"/>
          <w:lang w:val="es-ES_tradnl"/>
        </w:rPr>
        <w:t xml:space="preserve">Además, se recibieron los siguientes </w:t>
      </w:r>
      <w:r w:rsidRPr="00E560CD">
        <w:rPr>
          <w:rFonts w:ascii="Times New Roman" w:hAnsi="Times New Roman" w:cs="Times New Roman"/>
          <w:bCs/>
          <w:i/>
          <w:sz w:val="28"/>
          <w:szCs w:val="28"/>
          <w:lang w:val="es-ES_tradnl"/>
        </w:rPr>
        <w:t>amicus curiae</w:t>
      </w:r>
      <w:r w:rsidRPr="00E560CD">
        <w:rPr>
          <w:rFonts w:ascii="Times New Roman" w:hAnsi="Times New Roman" w:cs="Times New Roman"/>
          <w:bCs/>
          <w:sz w:val="28"/>
          <w:szCs w:val="28"/>
          <w:lang w:val="es-ES_tradnl"/>
        </w:rPr>
        <w:t>.</w:t>
      </w:r>
    </w:p>
    <w:p w:rsidR="009E1A12" w:rsidRPr="00E560CD" w:rsidRDefault="00E560CD" w:rsidP="00D9082A">
      <w:pPr>
        <w:pStyle w:val="Prrafodelista"/>
        <w:ind w:left="0"/>
        <w:rPr>
          <w:rFonts w:ascii="Times New Roman" w:hAnsi="Times New Roman" w:cs="Times New Roman"/>
          <w:bCs/>
          <w:sz w:val="28"/>
          <w:szCs w:val="28"/>
          <w:lang w:val="es-ES_tradnl"/>
        </w:rPr>
      </w:pPr>
    </w:p>
    <w:tbl>
      <w:tblPr>
        <w:tblStyle w:val="Tablaconcuadrcula"/>
        <w:tblW w:w="5056" w:type="pct"/>
        <w:shd w:val="pct25" w:color="auto" w:fill="auto"/>
        <w:tblLayout w:type="fixed"/>
        <w:tblLook w:val="04A0" w:firstRow="1" w:lastRow="0" w:firstColumn="1" w:lastColumn="0" w:noHBand="0" w:noVBand="1"/>
      </w:tblPr>
      <w:tblGrid>
        <w:gridCol w:w="8927"/>
      </w:tblGrid>
      <w:tr w:rsidR="009E1A12" w:rsidRPr="00E560CD" w:rsidTr="00B175B4">
        <w:trPr>
          <w:trHeight w:val="281"/>
        </w:trPr>
        <w:tc>
          <w:tcPr>
            <w:tcW w:w="5000" w:type="pct"/>
            <w:shd w:val="pct20" w:color="auto" w:fill="auto"/>
            <w:vAlign w:val="center"/>
          </w:tcPr>
          <w:p w:rsidR="009E1A12" w:rsidRPr="00E560CD" w:rsidRDefault="00E560CD" w:rsidP="00D9082A">
            <w:pPr>
              <w:ind w:right="-45"/>
              <w:jc w:val="center"/>
              <w:rPr>
                <w:rFonts w:ascii="Times New Roman" w:hAnsi="Times New Roman" w:cs="Times New Roman"/>
                <w:b/>
                <w:i/>
                <w:sz w:val="28"/>
                <w:szCs w:val="20"/>
                <w:lang w:val="es-ES_tradnl" w:eastAsia="es-ES"/>
              </w:rPr>
            </w:pPr>
            <w:r w:rsidRPr="00E560CD">
              <w:rPr>
                <w:rFonts w:ascii="Times New Roman" w:hAnsi="Times New Roman" w:cs="Times New Roman"/>
                <w:b/>
                <w:bCs/>
                <w:i/>
                <w:sz w:val="28"/>
                <w:szCs w:val="20"/>
                <w:lang w:val="es-ES_tradnl" w:eastAsia="es-ES"/>
              </w:rPr>
              <w:t>Amicus curiae</w:t>
            </w:r>
          </w:p>
        </w:tc>
      </w:tr>
      <w:tr w:rsidR="009E1A12" w:rsidRPr="00E560CD" w:rsidTr="00B175B4">
        <w:trPr>
          <w:trHeight w:val="559"/>
        </w:trPr>
        <w:tc>
          <w:tcPr>
            <w:tcW w:w="5000" w:type="pct"/>
            <w:shd w:val="clear" w:color="auto" w:fill="auto"/>
          </w:tcPr>
          <w:p w:rsidR="009E1A12" w:rsidRPr="00E560CD" w:rsidRDefault="00E560CD" w:rsidP="00D9082A">
            <w:pPr>
              <w:pStyle w:val="Prrafodelista"/>
              <w:ind w:left="0"/>
              <w:rPr>
                <w:rFonts w:ascii="Times New Roman" w:hAnsi="Times New Roman" w:cs="Times New Roman"/>
                <w:bCs/>
                <w:sz w:val="28"/>
                <w:szCs w:val="28"/>
                <w:lang w:val="es-ES_tradnl"/>
              </w:rPr>
            </w:pPr>
            <w:r w:rsidRPr="00E560CD">
              <w:rPr>
                <w:rFonts w:ascii="Times New Roman" w:hAnsi="Times New Roman" w:cs="Times New Roman"/>
                <w:sz w:val="28"/>
                <w:szCs w:val="20"/>
                <w:lang w:val="es-ES_tradnl"/>
              </w:rPr>
              <w:t xml:space="preserve">Organización de la </w:t>
            </w:r>
            <w:r w:rsidRPr="00E560CD">
              <w:rPr>
                <w:rFonts w:ascii="Times New Roman" w:hAnsi="Times New Roman" w:cs="Times New Roman"/>
                <w:sz w:val="28"/>
                <w:szCs w:val="20"/>
                <w:lang w:val="es-ES_tradnl"/>
              </w:rPr>
              <w:t xml:space="preserve">sociedad civil </w:t>
            </w:r>
            <w:r w:rsidRPr="00E560CD">
              <w:rPr>
                <w:rFonts w:ascii="Times New Roman" w:hAnsi="Times New Roman" w:cs="Times New Roman"/>
                <w:sz w:val="28"/>
                <w:szCs w:val="20"/>
                <w:lang w:val="es-ES_tradnl"/>
              </w:rPr>
              <w:t xml:space="preserve">Derecho, Ambiente y Recursos Naturales (DAR) de Perú y Fundación para el Debido Proceso (DPLF, por sus siglas </w:t>
            </w:r>
            <w:r w:rsidRPr="00E560CD">
              <w:rPr>
                <w:rFonts w:ascii="Times New Roman" w:hAnsi="Times New Roman" w:cs="Times New Roman"/>
                <w:sz w:val="28"/>
                <w:szCs w:val="20"/>
                <w:lang w:val="es-ES_tradnl"/>
              </w:rPr>
              <w:t>en inglés)</w:t>
            </w:r>
            <w:r w:rsidRPr="00E560CD">
              <w:rPr>
                <w:rStyle w:val="Refdenotaalpie"/>
                <w:rFonts w:ascii="Times New Roman" w:eastAsia="SimSun" w:hAnsi="Times New Roman" w:cs="Times New Roman"/>
                <w:sz w:val="28"/>
                <w:szCs w:val="20"/>
                <w:lang w:val="es-ES_tradnl"/>
              </w:rPr>
              <w:footnoteReference w:id="40"/>
            </w:r>
            <w:r w:rsidRPr="00E560CD">
              <w:rPr>
                <w:rFonts w:ascii="Times New Roman" w:hAnsi="Times New Roman" w:cs="Times New Roman"/>
                <w:sz w:val="28"/>
                <w:szCs w:val="20"/>
                <w:lang w:val="es-ES_tradnl"/>
              </w:rPr>
              <w:t>.</w:t>
            </w:r>
          </w:p>
        </w:tc>
      </w:tr>
      <w:tr w:rsidR="009E1A12" w:rsidRPr="00E560CD" w:rsidTr="00B175B4">
        <w:trPr>
          <w:trHeight w:val="559"/>
        </w:trPr>
        <w:tc>
          <w:tcPr>
            <w:tcW w:w="5000" w:type="pct"/>
            <w:shd w:val="clear" w:color="auto" w:fill="auto"/>
          </w:tcPr>
          <w:p w:rsidR="009E1A12" w:rsidRPr="00E560CD" w:rsidRDefault="00E560CD" w:rsidP="00D9082A">
            <w:pPr>
              <w:pStyle w:val="Prrafodelista"/>
              <w:ind w:left="0"/>
              <w:rPr>
                <w:rFonts w:ascii="Times New Roman" w:hAnsi="Times New Roman" w:cs="Times New Roman"/>
                <w:sz w:val="28"/>
                <w:szCs w:val="20"/>
                <w:lang w:val="es-ES_tradnl"/>
              </w:rPr>
            </w:pPr>
            <w:r w:rsidRPr="00E560CD">
              <w:rPr>
                <w:rFonts w:ascii="Times New Roman" w:hAnsi="Times New Roman" w:cs="Times New Roman"/>
                <w:sz w:val="28"/>
                <w:szCs w:val="20"/>
                <w:lang w:val="es-ES_tradnl"/>
              </w:rPr>
              <w:t>International Human Rights Group -</w:t>
            </w:r>
            <w:r w:rsidRPr="00E560CD">
              <w:rPr>
                <w:rFonts w:ascii="Times New Roman" w:hAnsi="Times New Roman" w:cs="Times New Roman"/>
                <w:sz w:val="28"/>
                <w:szCs w:val="20"/>
                <w:lang w:val="es-ES_tradnl"/>
              </w:rPr>
              <w:t xml:space="preserve"> </w:t>
            </w:r>
            <w:r w:rsidRPr="00E560CD">
              <w:rPr>
                <w:rFonts w:ascii="Times New Roman" w:hAnsi="Times New Roman" w:cs="Times New Roman"/>
                <w:sz w:val="28"/>
                <w:szCs w:val="20"/>
                <w:lang w:val="es-ES_tradnl"/>
              </w:rPr>
              <w:t>Agora, Rusia; Centro de Estudios Legales y Sociales, Argentina, y the Irish Council for Civil Liberties y the Legal Resource Center, Sudáfrica</w:t>
            </w:r>
            <w:r w:rsidRPr="00E560CD">
              <w:rPr>
                <w:rStyle w:val="Refdenotaalpie"/>
                <w:rFonts w:ascii="Times New Roman" w:eastAsia="SimSun" w:hAnsi="Times New Roman" w:cs="Times New Roman"/>
                <w:sz w:val="28"/>
                <w:szCs w:val="20"/>
                <w:lang w:val="es-ES_tradnl"/>
              </w:rPr>
              <w:footnoteReference w:id="41"/>
            </w:r>
            <w:r w:rsidRPr="00E560CD">
              <w:rPr>
                <w:rFonts w:ascii="Times New Roman" w:hAnsi="Times New Roman" w:cs="Times New Roman"/>
                <w:sz w:val="28"/>
                <w:szCs w:val="20"/>
                <w:lang w:val="es-ES_tradnl"/>
              </w:rPr>
              <w:t>.</w:t>
            </w:r>
          </w:p>
        </w:tc>
      </w:tr>
      <w:tr w:rsidR="009E1A12" w:rsidRPr="00E560CD" w:rsidTr="00B175B4">
        <w:trPr>
          <w:trHeight w:val="250"/>
        </w:trPr>
        <w:tc>
          <w:tcPr>
            <w:tcW w:w="5000" w:type="pct"/>
            <w:shd w:val="clear" w:color="auto" w:fill="auto"/>
          </w:tcPr>
          <w:p w:rsidR="009E1A12" w:rsidRPr="00E560CD" w:rsidRDefault="00E560CD" w:rsidP="00D9082A">
            <w:pPr>
              <w:pStyle w:val="Prrafodelista"/>
              <w:ind w:left="0"/>
              <w:rPr>
                <w:rFonts w:ascii="Times New Roman" w:hAnsi="Times New Roman" w:cs="Times New Roman"/>
                <w:sz w:val="28"/>
                <w:szCs w:val="20"/>
                <w:lang w:val="es-ES_tradnl"/>
              </w:rPr>
            </w:pPr>
            <w:r w:rsidRPr="00E560CD">
              <w:rPr>
                <w:rFonts w:ascii="Times New Roman" w:hAnsi="Times New Roman" w:cs="Times New Roman"/>
                <w:sz w:val="28"/>
                <w:szCs w:val="20"/>
                <w:lang w:val="es-ES_tradnl"/>
              </w:rPr>
              <w:t>Colectivo de Abogados del Karibe (ABOKAR)</w:t>
            </w:r>
            <w:r w:rsidRPr="00E560CD">
              <w:rPr>
                <w:rStyle w:val="Refdenotaalpie"/>
                <w:rFonts w:ascii="Times New Roman" w:eastAsia="SimSun" w:hAnsi="Times New Roman" w:cs="Times New Roman"/>
                <w:sz w:val="28"/>
                <w:szCs w:val="20"/>
                <w:lang w:val="es-ES_tradnl"/>
              </w:rPr>
              <w:footnoteReference w:id="42"/>
            </w:r>
            <w:r w:rsidRPr="00E560CD">
              <w:rPr>
                <w:rFonts w:ascii="Times New Roman" w:hAnsi="Times New Roman" w:cs="Times New Roman"/>
                <w:sz w:val="28"/>
                <w:szCs w:val="20"/>
                <w:lang w:val="es-ES_tradnl"/>
              </w:rPr>
              <w:t>.</w:t>
            </w:r>
          </w:p>
        </w:tc>
      </w:tr>
    </w:tbl>
    <w:p w:rsidR="009E1A12" w:rsidRPr="00E560CD" w:rsidRDefault="00E560CD" w:rsidP="00D9082A">
      <w:pPr>
        <w:pStyle w:val="Prrafodelista"/>
        <w:ind w:left="0"/>
        <w:rPr>
          <w:rFonts w:ascii="Times New Roman" w:hAnsi="Times New Roman" w:cs="Times New Roman"/>
          <w:bCs/>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sz w:val="28"/>
          <w:szCs w:val="28"/>
          <w:lang w:val="es-ES_tradnl"/>
        </w:rPr>
      </w:pPr>
      <w:r w:rsidRPr="00E560CD">
        <w:rPr>
          <w:rFonts w:ascii="Times New Roman" w:hAnsi="Times New Roman" w:cs="Times New Roman"/>
          <w:bCs/>
          <w:sz w:val="28"/>
          <w:szCs w:val="28"/>
          <w:lang w:val="es-ES_tradnl"/>
        </w:rPr>
        <w:t xml:space="preserve">La síntesis de </w:t>
      </w:r>
      <w:r w:rsidRPr="00E560CD">
        <w:rPr>
          <w:rFonts w:ascii="Times New Roman" w:hAnsi="Times New Roman" w:cs="Times New Roman"/>
          <w:bCs/>
          <w:sz w:val="28"/>
          <w:szCs w:val="28"/>
          <w:lang w:val="es-ES_tradnl"/>
        </w:rPr>
        <w:t xml:space="preserve">los conceptos, las intervenciones y los otros </w:t>
      </w:r>
      <w:r w:rsidRPr="00E560CD">
        <w:rPr>
          <w:rFonts w:ascii="Times New Roman" w:hAnsi="Times New Roman" w:cs="Times New Roman"/>
          <w:bCs/>
          <w:sz w:val="28"/>
          <w:szCs w:val="28"/>
          <w:lang w:val="es-ES_tradnl"/>
        </w:rPr>
        <w:t xml:space="preserve">documentos se incorporará como </w:t>
      </w:r>
      <w:r w:rsidRPr="00E560CD">
        <w:rPr>
          <w:rFonts w:ascii="Times New Roman" w:hAnsi="Times New Roman" w:cs="Times New Roman"/>
          <w:bCs/>
          <w:sz w:val="28"/>
          <w:szCs w:val="28"/>
          <w:lang w:val="es-ES_tradnl"/>
        </w:rPr>
        <w:t xml:space="preserve">un </w:t>
      </w:r>
      <w:r w:rsidRPr="00E560CD">
        <w:rPr>
          <w:rFonts w:ascii="Times New Roman" w:hAnsi="Times New Roman" w:cs="Times New Roman"/>
          <w:bCs/>
          <w:sz w:val="28"/>
          <w:szCs w:val="28"/>
          <w:lang w:val="es-ES_tradnl"/>
        </w:rPr>
        <w:t>anexo</w:t>
      </w:r>
      <w:r w:rsidRPr="00E560CD">
        <w:rPr>
          <w:rFonts w:ascii="Times New Roman" w:hAnsi="Times New Roman" w:cs="Times New Roman"/>
          <w:bCs/>
          <w:sz w:val="28"/>
          <w:szCs w:val="28"/>
          <w:lang w:val="es-ES_tradnl"/>
        </w:rPr>
        <w:t xml:space="preserve">; además, </w:t>
      </w:r>
      <w:r w:rsidRPr="00E560CD">
        <w:rPr>
          <w:rFonts w:ascii="Times New Roman" w:hAnsi="Times New Roman" w:cs="Times New Roman"/>
          <w:bCs/>
          <w:sz w:val="28"/>
          <w:szCs w:val="28"/>
          <w:lang w:val="es-ES_tradnl"/>
        </w:rPr>
        <w:t xml:space="preserve">algunos argumentos </w:t>
      </w:r>
      <w:r w:rsidRPr="00E560CD">
        <w:rPr>
          <w:rFonts w:ascii="Times New Roman" w:hAnsi="Times New Roman" w:cs="Times New Roman"/>
          <w:bCs/>
          <w:sz w:val="28"/>
          <w:szCs w:val="28"/>
          <w:lang w:val="es-ES_tradnl"/>
        </w:rPr>
        <w:t xml:space="preserve">allí planteados </w:t>
      </w:r>
      <w:r w:rsidRPr="00E560CD">
        <w:rPr>
          <w:rFonts w:ascii="Times New Roman" w:hAnsi="Times New Roman" w:cs="Times New Roman"/>
          <w:bCs/>
          <w:sz w:val="28"/>
          <w:szCs w:val="28"/>
          <w:lang w:val="es-ES_tradnl"/>
        </w:rPr>
        <w:t xml:space="preserve">serán integrados en las consideraciones y </w:t>
      </w:r>
      <w:r w:rsidRPr="00E560CD">
        <w:rPr>
          <w:rFonts w:ascii="Times New Roman" w:hAnsi="Times New Roman" w:cs="Times New Roman"/>
          <w:bCs/>
          <w:sz w:val="28"/>
          <w:szCs w:val="28"/>
          <w:lang w:val="es-ES_tradnl"/>
        </w:rPr>
        <w:t xml:space="preserve">el </w:t>
      </w:r>
      <w:r w:rsidRPr="00E560CD">
        <w:rPr>
          <w:rFonts w:ascii="Times New Roman" w:hAnsi="Times New Roman" w:cs="Times New Roman"/>
          <w:bCs/>
          <w:sz w:val="28"/>
          <w:szCs w:val="28"/>
          <w:lang w:val="es-ES_tradnl"/>
        </w:rPr>
        <w:t>análisis del caso concreto.</w:t>
      </w:r>
    </w:p>
    <w:p w:rsidR="00AA401C" w:rsidRPr="00E560CD" w:rsidRDefault="00E560CD" w:rsidP="00D9082A">
      <w:pPr>
        <w:pStyle w:val="Prrafodelista"/>
        <w:ind w:left="0"/>
        <w:rPr>
          <w:rFonts w:ascii="Times New Roman" w:hAnsi="Times New Roman" w:cs="Times New Roman"/>
          <w:bCs/>
          <w:sz w:val="28"/>
          <w:szCs w:val="28"/>
          <w:lang w:val="es-ES_tradnl"/>
        </w:rPr>
      </w:pPr>
    </w:p>
    <w:p w:rsidR="000C637D" w:rsidRPr="00E560CD" w:rsidRDefault="00E560CD" w:rsidP="00D9082A">
      <w:pPr>
        <w:pStyle w:val="Prrafodelista"/>
        <w:ind w:left="0"/>
        <w:rPr>
          <w:rFonts w:ascii="Times New Roman" w:hAnsi="Times New Roman" w:cs="Times New Roman"/>
          <w:bCs/>
          <w:sz w:val="28"/>
          <w:szCs w:val="28"/>
          <w:lang w:val="es-ES_tradnl"/>
        </w:rPr>
      </w:pPr>
    </w:p>
    <w:p w:rsidR="00025E05" w:rsidRPr="00E560CD" w:rsidRDefault="00E560CD" w:rsidP="00D9082A">
      <w:pPr>
        <w:pStyle w:val="Cuadrculamedia1-nfasis21"/>
        <w:spacing w:after="0" w:line="240" w:lineRule="auto"/>
        <w:ind w:left="0"/>
        <w:rPr>
          <w:rFonts w:ascii="Times New Roman" w:hAnsi="Times New Roman" w:cs="Times New Roman"/>
          <w:bCs/>
          <w:sz w:val="28"/>
          <w:szCs w:val="28"/>
          <w:lang w:val="es-ES_tradnl" w:eastAsia="es-ES"/>
        </w:rPr>
      </w:pPr>
      <w:r w:rsidRPr="00E560CD">
        <w:rPr>
          <w:rFonts w:ascii="Times New Roman" w:hAnsi="Times New Roman" w:cs="Times New Roman"/>
          <w:b/>
          <w:bCs/>
          <w:sz w:val="28"/>
          <w:szCs w:val="28"/>
          <w:lang w:val="es-ES_tradnl"/>
        </w:rPr>
        <w:t>IV. CONCEPTO DE LA PROCURADORA GENERAL DE LA NACIÓN</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bCs/>
          <w:sz w:val="28"/>
          <w:szCs w:val="28"/>
          <w:lang w:val="es-ES_tradnl"/>
        </w:rPr>
        <w:t>El 27 de febrero de 2024, la procuradora general de la Nación presentó concepto en el que solicita a la Corte que declare la exequibilidad de la norma acusada, con sustento en las siguientes razones.</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bCs/>
          <w:sz w:val="28"/>
          <w:szCs w:val="28"/>
          <w:lang w:val="es-ES_tradnl"/>
        </w:rPr>
        <w:t>En primer lugar, señal</w:t>
      </w:r>
      <w:r w:rsidRPr="00E560CD">
        <w:rPr>
          <w:rFonts w:ascii="Times New Roman" w:hAnsi="Times New Roman" w:cs="Times New Roman"/>
          <w:bCs/>
          <w:sz w:val="28"/>
          <w:szCs w:val="28"/>
          <w:lang w:val="es-ES_tradnl"/>
        </w:rPr>
        <w:t>a</w:t>
      </w:r>
      <w:r w:rsidRPr="00E560CD">
        <w:rPr>
          <w:rFonts w:ascii="Times New Roman" w:hAnsi="Times New Roman" w:cs="Times New Roman"/>
          <w:bCs/>
          <w:sz w:val="28"/>
          <w:szCs w:val="28"/>
          <w:lang w:val="es-ES_tradnl"/>
        </w:rPr>
        <w:t xml:space="preserve"> que es cierto que (i) la Asam</w:t>
      </w:r>
      <w:r w:rsidRPr="00E560CD">
        <w:rPr>
          <w:rFonts w:ascii="Times New Roman" w:hAnsi="Times New Roman" w:cs="Times New Roman"/>
          <w:bCs/>
          <w:sz w:val="28"/>
          <w:szCs w:val="28"/>
          <w:lang w:val="es-ES_tradnl"/>
        </w:rPr>
        <w:t>blea Nacional Constituyente de 1991 advirtió que “</w:t>
      </w:r>
      <w:r w:rsidRPr="00E560CD">
        <w:rPr>
          <w:rFonts w:ascii="Times New Roman" w:hAnsi="Times New Roman" w:cs="Times New Roman"/>
          <w:bCs/>
          <w:sz w:val="28"/>
          <w:szCs w:val="28"/>
          <w:lang w:val="es-ES_tradnl"/>
        </w:rPr>
        <w:t xml:space="preserve">[…] </w:t>
      </w:r>
      <w:r w:rsidRPr="00E560CD">
        <w:rPr>
          <w:rFonts w:ascii="Times New Roman" w:hAnsi="Times New Roman" w:cs="Times New Roman"/>
          <w:bCs/>
          <w:sz w:val="28"/>
          <w:szCs w:val="28"/>
          <w:lang w:val="es-ES_tradnl"/>
        </w:rPr>
        <w:t>los derechos y deberes del hombre no se pueden seguir considerando con independencia de la obligación que tienen las generaciones presentes de conservar para las generaciones futuras el patrimonio natur</w:t>
      </w:r>
      <w:r w:rsidRPr="00E560CD">
        <w:rPr>
          <w:rFonts w:ascii="Times New Roman" w:hAnsi="Times New Roman" w:cs="Times New Roman"/>
          <w:bCs/>
          <w:sz w:val="28"/>
          <w:szCs w:val="28"/>
          <w:lang w:val="es-ES_tradnl"/>
        </w:rPr>
        <w:t>al, con base en el desarrollo […]”</w:t>
      </w:r>
      <w:r w:rsidRPr="00E560CD">
        <w:rPr>
          <w:rStyle w:val="Refdenotaalpie"/>
          <w:rFonts w:ascii="Times New Roman" w:eastAsia="SimSun" w:hAnsi="Times New Roman" w:cs="Times New Roman"/>
          <w:bCs/>
          <w:sz w:val="28"/>
          <w:szCs w:val="28"/>
          <w:lang w:val="es-ES_tradnl"/>
        </w:rPr>
        <w:footnoteReference w:id="43"/>
      </w:r>
      <w:r w:rsidRPr="00E560CD">
        <w:rPr>
          <w:rFonts w:ascii="Times New Roman" w:hAnsi="Times New Roman" w:cs="Times New Roman"/>
          <w:bCs/>
          <w:sz w:val="28"/>
          <w:szCs w:val="28"/>
          <w:lang w:val="es-ES_tradnl"/>
        </w:rPr>
        <w:t xml:space="preserve"> y, bajo esa dirección estable</w:t>
      </w:r>
      <w:r w:rsidRPr="00E560CD">
        <w:rPr>
          <w:rFonts w:ascii="Times New Roman" w:hAnsi="Times New Roman" w:cs="Times New Roman"/>
          <w:bCs/>
          <w:sz w:val="28"/>
          <w:szCs w:val="28"/>
          <w:lang w:val="es-ES_tradnl"/>
        </w:rPr>
        <w:t>ce</w:t>
      </w:r>
      <w:r w:rsidRPr="00E560CD">
        <w:rPr>
          <w:rFonts w:ascii="Times New Roman" w:hAnsi="Times New Roman" w:cs="Times New Roman"/>
          <w:bCs/>
          <w:sz w:val="28"/>
          <w:szCs w:val="28"/>
          <w:lang w:val="es-ES_tradnl"/>
        </w:rPr>
        <w:t xml:space="preserve"> las garantías dispuestas en los artículos 79 y 80 de la Constitución que incorporan mandatos de prevención ambiental y desarrollo sostenible e imponen el deber del Estado de mitigar los da</w:t>
      </w:r>
      <w:r w:rsidRPr="00E560CD">
        <w:rPr>
          <w:rFonts w:ascii="Times New Roman" w:hAnsi="Times New Roman" w:cs="Times New Roman"/>
          <w:bCs/>
          <w:sz w:val="28"/>
          <w:szCs w:val="28"/>
          <w:lang w:val="es-ES_tradnl"/>
        </w:rPr>
        <w:t xml:space="preserve">ños ambientales ejecutando instrumentos de evaluación del impacto ambiental. Además, que (ii) el legislador desconoce esas normas constitucionales si omite establecer mecanismos dirigidos a “evitar” o, al menos, “reducir” las repercusiones de la actividad </w:t>
      </w:r>
      <w:r w:rsidRPr="00E560CD">
        <w:rPr>
          <w:rFonts w:ascii="Times New Roman" w:hAnsi="Times New Roman" w:cs="Times New Roman"/>
          <w:bCs/>
          <w:sz w:val="28"/>
          <w:szCs w:val="28"/>
          <w:lang w:val="es-ES_tradnl"/>
        </w:rPr>
        <w:t>humana sobre el ambiente. Por consiguiente, planteó que el legislador vulnera los artículos 79 y 80 de la Constitución si no establece instrumentos orientados a la implementación de medidas de mitigación y adaptación frente al cambio climático.</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bCs/>
          <w:sz w:val="28"/>
          <w:szCs w:val="28"/>
          <w:lang w:val="es-ES_tradnl"/>
        </w:rPr>
        <w:t>En segundo</w:t>
      </w:r>
      <w:r w:rsidRPr="00E560CD">
        <w:rPr>
          <w:rFonts w:ascii="Times New Roman" w:hAnsi="Times New Roman" w:cs="Times New Roman"/>
          <w:bCs/>
          <w:sz w:val="28"/>
          <w:szCs w:val="28"/>
          <w:lang w:val="es-ES_tradnl"/>
        </w:rPr>
        <w:t xml:space="preserve"> lugar, </w:t>
      </w:r>
      <w:r w:rsidRPr="00E560CD">
        <w:rPr>
          <w:rFonts w:ascii="Times New Roman" w:hAnsi="Times New Roman" w:cs="Times New Roman"/>
          <w:bCs/>
          <w:sz w:val="28"/>
          <w:szCs w:val="28"/>
          <w:lang w:val="es-ES_tradnl"/>
        </w:rPr>
        <w:t>sostiene</w:t>
      </w:r>
      <w:r w:rsidRPr="00E560CD">
        <w:rPr>
          <w:rFonts w:ascii="Times New Roman" w:hAnsi="Times New Roman" w:cs="Times New Roman"/>
          <w:bCs/>
          <w:sz w:val="28"/>
          <w:szCs w:val="28"/>
          <w:lang w:val="es-ES_tradnl"/>
        </w:rPr>
        <w:t xml:space="preserve"> que la demanda presentada no está llamada a prosperar porque, a partir de una conceptualización técnica de los términos utilizados por el legislador en la norma acusada, se infiere que en el estudio de impacto ambiental se exige el análisi</w:t>
      </w:r>
      <w:r w:rsidRPr="00E560CD">
        <w:rPr>
          <w:rFonts w:ascii="Times New Roman" w:hAnsi="Times New Roman" w:cs="Times New Roman"/>
          <w:bCs/>
          <w:sz w:val="28"/>
          <w:szCs w:val="28"/>
          <w:lang w:val="es-ES_tradnl"/>
        </w:rPr>
        <w:t>s de la incidencia de los proyectos en las problemáticas asociadas al cambio climático. Entonces, la disposición cumple con los mandatos de prevención ambiental y desarrollo sostenible.</w:t>
      </w:r>
    </w:p>
    <w:p w:rsidR="00025E05" w:rsidRPr="00E560CD" w:rsidRDefault="00E560CD" w:rsidP="00D9082A">
      <w:pPr>
        <w:pStyle w:val="Prrafodelista"/>
        <w:rPr>
          <w:rFonts w:ascii="Times New Roman" w:hAnsi="Times New Roman" w:cs="Times New Roman"/>
          <w:bCs/>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bCs/>
          <w:sz w:val="28"/>
          <w:szCs w:val="28"/>
          <w:lang w:val="es-ES_tradnl"/>
        </w:rPr>
        <w:t>Así, a partir de la conceptualización que la ANLA hizo en su concepto</w:t>
      </w:r>
      <w:r w:rsidRPr="00E560CD">
        <w:rPr>
          <w:rFonts w:ascii="Times New Roman" w:hAnsi="Times New Roman" w:cs="Times New Roman"/>
          <w:bCs/>
          <w:sz w:val="28"/>
          <w:szCs w:val="28"/>
          <w:lang w:val="es-ES_tradnl"/>
        </w:rPr>
        <w:t xml:space="preserve"> técnico sobre los elementos </w:t>
      </w:r>
      <w:r w:rsidRPr="00E560CD">
        <w:rPr>
          <w:rFonts w:ascii="Times New Roman" w:hAnsi="Times New Roman" w:cs="Times New Roman"/>
          <w:bCs/>
          <w:sz w:val="28"/>
          <w:szCs w:val="28"/>
          <w:lang w:val="es-ES_tradnl"/>
        </w:rPr>
        <w:t>a</w:t>
      </w:r>
      <w:r w:rsidRPr="00E560CD">
        <w:rPr>
          <w:rFonts w:ascii="Times New Roman" w:hAnsi="Times New Roman" w:cs="Times New Roman"/>
          <w:bCs/>
          <w:sz w:val="28"/>
          <w:szCs w:val="28"/>
          <w:lang w:val="es-ES_tradnl"/>
        </w:rPr>
        <w:t>bióticos, bióticos y socioeconómicos, es posible concluir que, al evaluarse esos elementos, se examinan paralelamente los factores que se relacionan con el cambio climático</w:t>
      </w:r>
      <w:r w:rsidRPr="00E560CD">
        <w:rPr>
          <w:rStyle w:val="Refdenotaalpie"/>
          <w:rFonts w:ascii="Times New Roman" w:eastAsia="SimSun" w:hAnsi="Times New Roman" w:cs="Times New Roman"/>
          <w:bCs/>
          <w:sz w:val="28"/>
          <w:szCs w:val="28"/>
          <w:lang w:val="es-ES_tradnl"/>
        </w:rPr>
        <w:footnoteReference w:id="44"/>
      </w:r>
      <w:r w:rsidRPr="00E560CD">
        <w:rPr>
          <w:rFonts w:ascii="Times New Roman" w:hAnsi="Times New Roman" w:cs="Times New Roman"/>
          <w:bCs/>
          <w:sz w:val="28"/>
          <w:szCs w:val="28"/>
          <w:lang w:val="es-ES_tradnl"/>
        </w:rPr>
        <w:t>.</w:t>
      </w:r>
    </w:p>
    <w:p w:rsidR="00025E05" w:rsidRPr="00E560CD" w:rsidRDefault="00E560CD" w:rsidP="00D9082A">
      <w:pPr>
        <w:pStyle w:val="Prrafodelista"/>
        <w:rPr>
          <w:rFonts w:ascii="Times New Roman" w:hAnsi="Times New Roman" w:cs="Times New Roman"/>
          <w:bCs/>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bCs/>
          <w:sz w:val="28"/>
          <w:szCs w:val="28"/>
          <w:lang w:val="es-ES_tradnl"/>
        </w:rPr>
        <w:t>Finalmente, la procuradora destac</w:t>
      </w:r>
      <w:r w:rsidRPr="00E560CD">
        <w:rPr>
          <w:rFonts w:ascii="Times New Roman" w:hAnsi="Times New Roman" w:cs="Times New Roman"/>
          <w:bCs/>
          <w:sz w:val="28"/>
          <w:szCs w:val="28"/>
          <w:lang w:val="es-ES_tradnl"/>
        </w:rPr>
        <w:t>a</w:t>
      </w:r>
      <w:r w:rsidRPr="00E560CD">
        <w:rPr>
          <w:rFonts w:ascii="Times New Roman" w:hAnsi="Times New Roman" w:cs="Times New Roman"/>
          <w:bCs/>
          <w:sz w:val="28"/>
          <w:szCs w:val="28"/>
          <w:lang w:val="es-ES_tradnl"/>
        </w:rPr>
        <w:t xml:space="preserve"> que cualquier d</w:t>
      </w:r>
      <w:r w:rsidRPr="00E560CD">
        <w:rPr>
          <w:rFonts w:ascii="Times New Roman" w:hAnsi="Times New Roman" w:cs="Times New Roman"/>
          <w:bCs/>
          <w:sz w:val="28"/>
          <w:szCs w:val="28"/>
          <w:lang w:val="es-ES_tradnl"/>
        </w:rPr>
        <w:t>uda hermenéutica en torno a la existencia de la obligación de analizar en los estudios la incidencia de los proyectos en las problemáticas asociadas al cambio climático, se supera con la aplicación de la norma acusada en consonancia con el artículo 6 de la</w:t>
      </w:r>
      <w:r w:rsidRPr="00E560CD">
        <w:rPr>
          <w:rFonts w:ascii="Times New Roman" w:hAnsi="Times New Roman" w:cs="Times New Roman"/>
          <w:bCs/>
          <w:sz w:val="28"/>
          <w:szCs w:val="28"/>
          <w:lang w:val="es-ES_tradnl"/>
        </w:rPr>
        <w:t xml:space="preserve"> Ley 2169 de 2021, por medio de la cual se le ordenó a las autoridades integrantes del Sistema Nacional Ambiental “implementar acciones requeridas para que </w:t>
      </w:r>
      <w:r w:rsidRPr="00E560CD">
        <w:rPr>
          <w:rFonts w:ascii="Times New Roman" w:hAnsi="Times New Roman" w:cs="Times New Roman"/>
          <w:bCs/>
          <w:sz w:val="28"/>
          <w:szCs w:val="28"/>
          <w:lang w:val="es-ES_tradnl"/>
        </w:rPr>
        <w:t>[…]</w:t>
      </w:r>
      <w:r w:rsidRPr="00E560CD">
        <w:rPr>
          <w:rFonts w:ascii="Times New Roman" w:hAnsi="Times New Roman" w:cs="Times New Roman"/>
          <w:bCs/>
          <w:sz w:val="28"/>
          <w:szCs w:val="28"/>
          <w:lang w:val="es-ES_tradnl"/>
        </w:rPr>
        <w:t xml:space="preserve"> los instrumentos de manejo y control ambiental de proyectos, obras o actividades incluyan consid</w:t>
      </w:r>
      <w:r w:rsidRPr="00E560CD">
        <w:rPr>
          <w:rFonts w:ascii="Times New Roman" w:hAnsi="Times New Roman" w:cs="Times New Roman"/>
          <w:bCs/>
          <w:sz w:val="28"/>
          <w:szCs w:val="28"/>
          <w:lang w:val="es-ES_tradnl"/>
        </w:rPr>
        <w:t>eraciones de adaptación y mitigación al cambio climático</w:t>
      </w:r>
      <w:r w:rsidRPr="00E560CD">
        <w:rPr>
          <w:rFonts w:ascii="Times New Roman" w:hAnsi="Times New Roman" w:cs="Times New Roman"/>
          <w:bCs/>
          <w:sz w:val="28"/>
          <w:szCs w:val="28"/>
          <w:lang w:val="es-ES_tradnl"/>
        </w:rPr>
        <w:t xml:space="preserve"> […]</w:t>
      </w:r>
      <w:r w:rsidRPr="00E560CD">
        <w:rPr>
          <w:rStyle w:val="Refdenotaalpie"/>
          <w:rFonts w:ascii="Times New Roman" w:eastAsia="SimSun" w:hAnsi="Times New Roman" w:cs="Times New Roman"/>
          <w:bCs/>
          <w:sz w:val="28"/>
          <w:szCs w:val="28"/>
          <w:lang w:val="es-ES_tradnl"/>
        </w:rPr>
        <w:footnoteReference w:id="45"/>
      </w:r>
      <w:r w:rsidRPr="00E560CD">
        <w:rPr>
          <w:rFonts w:ascii="Times New Roman" w:hAnsi="Times New Roman" w:cs="Times New Roman"/>
          <w:bCs/>
          <w:sz w:val="28"/>
          <w:szCs w:val="28"/>
          <w:lang w:val="es-ES_tradnl"/>
        </w:rPr>
        <w:t>”.</w:t>
      </w:r>
    </w:p>
    <w:p w:rsidR="00025E05" w:rsidRPr="00E560CD" w:rsidRDefault="00E560CD" w:rsidP="00D9082A">
      <w:pPr>
        <w:rPr>
          <w:rFonts w:ascii="Times New Roman" w:hAnsi="Times New Roman" w:cs="Times New Roman"/>
          <w:sz w:val="28"/>
          <w:lang w:val="es-ES_tradnl"/>
        </w:rPr>
      </w:pPr>
    </w:p>
    <w:p w:rsidR="000C637D" w:rsidRPr="00E560CD" w:rsidRDefault="00E560CD" w:rsidP="00D9082A">
      <w:pPr>
        <w:rPr>
          <w:rFonts w:ascii="Times New Roman" w:hAnsi="Times New Roman" w:cs="Times New Roman"/>
          <w:sz w:val="28"/>
          <w:lang w:val="es-ES_tradnl"/>
        </w:rPr>
      </w:pPr>
    </w:p>
    <w:p w:rsidR="00025E05" w:rsidRPr="00E560CD" w:rsidRDefault="00E560CD" w:rsidP="00D9082A">
      <w:pPr>
        <w:rPr>
          <w:rFonts w:ascii="Times New Roman" w:hAnsi="Times New Roman" w:cs="Times New Roman"/>
          <w:b/>
          <w:sz w:val="28"/>
          <w:lang w:val="es-ES_tradnl"/>
        </w:rPr>
      </w:pPr>
      <w:r w:rsidRPr="00E560CD">
        <w:rPr>
          <w:rFonts w:ascii="Times New Roman" w:hAnsi="Times New Roman" w:cs="Times New Roman"/>
          <w:b/>
          <w:sz w:val="28"/>
          <w:lang w:val="es-ES_tradnl"/>
        </w:rPr>
        <w:t>V. CONSIDERACIONES</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rPr>
          <w:rFonts w:ascii="Times New Roman" w:hAnsi="Times New Roman" w:cs="Times New Roman"/>
          <w:b/>
          <w:sz w:val="28"/>
          <w:lang w:val="es-ES_tradnl"/>
        </w:rPr>
      </w:pPr>
      <w:r w:rsidRPr="00E560CD">
        <w:rPr>
          <w:rFonts w:ascii="Times New Roman" w:hAnsi="Times New Roman" w:cs="Times New Roman"/>
          <w:b/>
          <w:sz w:val="28"/>
          <w:lang w:val="es-ES_tradnl"/>
        </w:rPr>
        <w:t>1</w:t>
      </w:r>
      <w:r w:rsidRPr="00E560CD">
        <w:rPr>
          <w:rFonts w:ascii="Times New Roman" w:hAnsi="Times New Roman" w:cs="Times New Roman"/>
          <w:b/>
          <w:sz w:val="28"/>
          <w:lang w:val="es-ES_tradnl"/>
        </w:rPr>
        <w:t>. Competencia</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De acuerdo con lo establecido en el numeral 4 del artículo 241 de la Constitución, la Corte Constitucional es competente para conocer la demanda de </w:t>
      </w:r>
      <w:r w:rsidRPr="00E560CD">
        <w:rPr>
          <w:rFonts w:ascii="Times New Roman" w:hAnsi="Times New Roman" w:cs="Times New Roman"/>
          <w:sz w:val="28"/>
          <w:lang w:val="es-ES_tradnl"/>
        </w:rPr>
        <w:t>inconstitucionalidad de la referencia, porque se dirige en contra de unos contenidos materiales del artículo 57 (parcial) de la Ley 99 de 1993.</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sz w:val="28"/>
          <w:lang w:val="es-ES_tradnl"/>
        </w:rPr>
      </w:pPr>
      <w:r w:rsidRPr="00E560CD">
        <w:rPr>
          <w:rFonts w:ascii="Times New Roman" w:hAnsi="Times New Roman" w:cs="Times New Roman"/>
          <w:b/>
          <w:sz w:val="28"/>
          <w:lang w:val="es-ES_tradnl"/>
        </w:rPr>
        <w:t>2</w:t>
      </w:r>
      <w:r w:rsidRPr="00E560CD">
        <w:rPr>
          <w:rFonts w:ascii="Times New Roman" w:hAnsi="Times New Roman" w:cs="Times New Roman"/>
          <w:b/>
          <w:sz w:val="28"/>
          <w:lang w:val="es-ES_tradnl"/>
        </w:rPr>
        <w:t>. Cuestión previa</w:t>
      </w:r>
      <w:r w:rsidRPr="00E560CD">
        <w:rPr>
          <w:rFonts w:ascii="Times New Roman" w:hAnsi="Times New Roman" w:cs="Times New Roman"/>
          <w:b/>
          <w:sz w:val="28"/>
          <w:lang w:val="es-ES_tradnl"/>
        </w:rPr>
        <w:t>. I</w:t>
      </w:r>
      <w:r w:rsidRPr="00E560CD">
        <w:rPr>
          <w:rFonts w:ascii="Times New Roman" w:hAnsi="Times New Roman" w:cs="Times New Roman"/>
          <w:b/>
          <w:bCs/>
          <w:iCs/>
          <w:sz w:val="28"/>
          <w:lang w:val="es-ES_tradnl"/>
        </w:rPr>
        <w:t>ntegración de la unidad normativa</w:t>
      </w:r>
    </w:p>
    <w:p w:rsidR="00025E05" w:rsidRPr="00E560CD" w:rsidRDefault="00E560CD" w:rsidP="00D9082A">
      <w:pPr>
        <w:pStyle w:val="Prrafodelista"/>
        <w:ind w:left="0"/>
        <w:rPr>
          <w:rFonts w:ascii="Times New Roman" w:hAnsi="Times New Roman" w:cs="Times New Roman"/>
          <w:i/>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La Corte Constitucional ha admitido que, de forma excep</w:t>
      </w:r>
      <w:r w:rsidRPr="00E560CD">
        <w:rPr>
          <w:rFonts w:ascii="Times New Roman" w:hAnsi="Times New Roman" w:cs="Times New Roman"/>
          <w:sz w:val="28"/>
          <w:lang w:val="es-ES_tradnl"/>
        </w:rPr>
        <w:t>cional, se amplíe el alcance del control de constitucionalidad en relación con la norma que fue acusada, al integrar a la unidad normativa cuestionada otros contenidos de rango legal que no fueron incluidos expresamente en los cargos de la demanda</w:t>
      </w:r>
      <w:r w:rsidRPr="00E560CD">
        <w:rPr>
          <w:rStyle w:val="Refdenotaalpie"/>
          <w:rFonts w:ascii="Times New Roman" w:eastAsia="SimSun" w:hAnsi="Times New Roman" w:cs="Times New Roman"/>
          <w:sz w:val="28"/>
          <w:lang w:val="es-ES_tradnl"/>
        </w:rPr>
        <w:footnoteReference w:id="46"/>
      </w:r>
      <w:r w:rsidRPr="00E560CD">
        <w:rPr>
          <w:rFonts w:ascii="Times New Roman" w:hAnsi="Times New Roman" w:cs="Times New Roman"/>
          <w:sz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Así, </w:t>
      </w:r>
      <w:r w:rsidRPr="00E560CD">
        <w:rPr>
          <w:rFonts w:ascii="Times New Roman" w:hAnsi="Times New Roman" w:cs="Times New Roman"/>
          <w:sz w:val="28"/>
          <w:lang w:val="es-ES_tradnl"/>
        </w:rPr>
        <w:t>la Sala Plena ha reconocido que, al menos en tres escenarios, procede la integración de la unidad normativa. Uno de ellos es cuando el ciudadano demanda una norma que, individualmente, no tiene un contenido deóntico claro o unívoco, por lo tanto, para ente</w:t>
      </w:r>
      <w:r w:rsidRPr="00E560CD">
        <w:rPr>
          <w:rFonts w:ascii="Times New Roman" w:hAnsi="Times New Roman" w:cs="Times New Roman"/>
          <w:sz w:val="28"/>
          <w:lang w:val="es-ES_tradnl"/>
        </w:rPr>
        <w:t>nderla es absolutamente indispensable integrar su contenido normativo con el de otra disposición que no fue acusada</w:t>
      </w:r>
      <w:r w:rsidRPr="00E560CD">
        <w:rPr>
          <w:rStyle w:val="Refdenotaalpie"/>
          <w:rFonts w:ascii="Times New Roman" w:eastAsia="SimSun" w:hAnsi="Times New Roman" w:cs="Times New Roman"/>
          <w:sz w:val="28"/>
          <w:lang w:val="es-ES_tradnl"/>
        </w:rPr>
        <w:footnoteReference w:id="47"/>
      </w:r>
      <w:r w:rsidRPr="00E560CD">
        <w:rPr>
          <w:rFonts w:ascii="Times New Roman" w:hAnsi="Times New Roman" w:cs="Times New Roman"/>
          <w:sz w:val="28"/>
          <w:lang w:val="es-ES_tradnl"/>
        </w:rPr>
        <w:t xml:space="preserve">, de modo que se complete </w:t>
      </w:r>
      <w:r w:rsidRPr="00E560CD">
        <w:rPr>
          <w:rFonts w:ascii="Times New Roman" w:hAnsi="Times New Roman" w:cs="Times New Roman"/>
          <w:sz w:val="28"/>
          <w:lang w:val="es-ES_tradnl"/>
        </w:rPr>
        <w:t>la proposición jurídica porque la norma acusada, por sí sola, carece de un sentido regulador autónomo y un sentido</w:t>
      </w:r>
      <w:r w:rsidRPr="00E560CD">
        <w:rPr>
          <w:rFonts w:ascii="Times New Roman" w:hAnsi="Times New Roman" w:cs="Times New Roman"/>
          <w:sz w:val="28"/>
          <w:lang w:val="es-ES_tradnl"/>
        </w:rPr>
        <w:t xml:space="preserve"> aisladamente propio</w:t>
      </w:r>
      <w:r w:rsidRPr="00E560CD">
        <w:rPr>
          <w:rStyle w:val="Refdenotaalpie"/>
          <w:rFonts w:ascii="Times New Roman" w:eastAsia="SimSun" w:hAnsi="Times New Roman" w:cs="Times New Roman"/>
          <w:sz w:val="28"/>
          <w:lang w:val="es-ES_tradnl"/>
        </w:rPr>
        <w:footnoteReference w:id="48"/>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Bajo ese escenario, la Sala Plena estima necesario que en e</w:t>
      </w:r>
      <w:r w:rsidRPr="00E560CD">
        <w:rPr>
          <w:rFonts w:ascii="Times New Roman" w:hAnsi="Times New Roman" w:cs="Times New Roman"/>
          <w:sz w:val="28"/>
          <w:lang w:val="es-ES_tradnl"/>
        </w:rPr>
        <w:t>ste</w:t>
      </w:r>
      <w:r w:rsidRPr="00E560CD">
        <w:rPr>
          <w:rFonts w:ascii="Times New Roman" w:hAnsi="Times New Roman" w:cs="Times New Roman"/>
          <w:sz w:val="28"/>
          <w:lang w:val="es-ES_tradnl"/>
        </w:rPr>
        <w:t xml:space="preserve"> asunto se adelante una integración de la unidad normativa para poder entender los contenidos acusados porque una lectura individual de las expresiones “</w:t>
      </w:r>
      <w:r w:rsidRPr="00E560CD">
        <w:rPr>
          <w:rFonts w:ascii="Times New Roman" w:hAnsi="Times New Roman" w:cs="Times New Roman"/>
          <w:bCs/>
          <w:sz w:val="28"/>
          <w:lang w:val="es-ES_tradnl"/>
        </w:rPr>
        <w:t xml:space="preserve">elementos </w:t>
      </w:r>
      <w:r w:rsidRPr="00E560CD">
        <w:rPr>
          <w:rFonts w:ascii="Times New Roman" w:hAnsi="Times New Roman" w:cs="Times New Roman"/>
          <w:bCs/>
          <w:sz w:val="28"/>
          <w:lang w:val="es-ES_tradnl"/>
        </w:rPr>
        <w:t>abióticos, bióticos, y socioeconómicos del medio”, “y la evaluación de los impactos que puedan producirse”, no permite entenderlas o atribuirles, de forma aislada, un sentido propio o regulador autónomo. En consecuencia, para lograr su comprensión es indis</w:t>
      </w:r>
      <w:r w:rsidRPr="00E560CD">
        <w:rPr>
          <w:rFonts w:ascii="Times New Roman" w:hAnsi="Times New Roman" w:cs="Times New Roman"/>
          <w:bCs/>
          <w:sz w:val="28"/>
          <w:lang w:val="es-ES_tradnl"/>
        </w:rPr>
        <w:t>pensable integrar al estudio el contenido completo del inciso segundo del artículo 57 de la Ley 99 de 1993 en el que se encuentran incluidos los apartes demandados y que prevé lo siguiente:</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ind w:left="567" w:right="616"/>
        <w:jc w:val="both"/>
        <w:rPr>
          <w:rFonts w:ascii="Times New Roman" w:hAnsi="Times New Roman" w:cs="Times New Roman"/>
          <w:bCs/>
          <w:color w:val="000000" w:themeColor="text1"/>
          <w:sz w:val="28"/>
          <w:lang w:val="es-ES_tradnl"/>
        </w:rPr>
      </w:pPr>
      <w:r w:rsidRPr="00E560CD">
        <w:rPr>
          <w:rFonts w:ascii="Times New Roman" w:hAnsi="Times New Roman" w:cs="Times New Roman"/>
          <w:sz w:val="28"/>
          <w:lang w:val="es-ES_tradnl"/>
        </w:rPr>
        <w:t>“</w:t>
      </w:r>
      <w:r w:rsidRPr="00E560CD">
        <w:rPr>
          <w:rFonts w:ascii="Times New Roman" w:hAnsi="Times New Roman" w:cs="Times New Roman"/>
          <w:bCs/>
          <w:color w:val="000000" w:themeColor="text1"/>
          <w:sz w:val="28"/>
          <w:lang w:val="es-ES_tradnl"/>
        </w:rPr>
        <w:t>El estudio de impacto ambiental contendrá información sobre la l</w:t>
      </w:r>
      <w:r w:rsidRPr="00E560CD">
        <w:rPr>
          <w:rFonts w:ascii="Times New Roman" w:hAnsi="Times New Roman" w:cs="Times New Roman"/>
          <w:bCs/>
          <w:color w:val="000000" w:themeColor="text1"/>
          <w:sz w:val="28"/>
          <w:lang w:val="es-ES_tradnl"/>
        </w:rPr>
        <w:t>ocalización del proyecto, los elementos abióticos, bióticos, y socioeconómicos del medio que puedan sufrir deterioro por la respectiva obra o actividad, para cuya ejecución se pide la licencia, y la evaluación de los impactos que puedan producirse. Además,</w:t>
      </w:r>
      <w:r w:rsidRPr="00E560CD">
        <w:rPr>
          <w:rFonts w:ascii="Times New Roman" w:hAnsi="Times New Roman" w:cs="Times New Roman"/>
          <w:bCs/>
          <w:color w:val="000000" w:themeColor="text1"/>
          <w:sz w:val="28"/>
          <w:lang w:val="es-ES_tradnl"/>
        </w:rPr>
        <w:t xml:space="preserve"> incluirá el diseño de los planes de prevención, mitigación, corrección y compensación de impactos, así como el plan de manejo ambiental de la obra o actividad</w:t>
      </w:r>
      <w:r w:rsidRPr="00E560CD">
        <w:rPr>
          <w:rFonts w:ascii="Times New Roman" w:hAnsi="Times New Roman" w:cs="Times New Roman"/>
          <w:bCs/>
          <w:color w:val="000000" w:themeColor="text1"/>
          <w:sz w:val="28"/>
          <w:lang w:val="es-ES_tradnl"/>
        </w:rPr>
        <w:t>”</w:t>
      </w:r>
      <w:r w:rsidRPr="00E560CD">
        <w:rPr>
          <w:rFonts w:ascii="Times New Roman" w:hAnsi="Times New Roman" w:cs="Times New Roman"/>
          <w:bCs/>
          <w:color w:val="000000" w:themeColor="text1"/>
          <w:sz w:val="28"/>
          <w:lang w:val="es-ES_tradnl"/>
        </w:rPr>
        <w:t>.</w:t>
      </w:r>
    </w:p>
    <w:p w:rsidR="00025E05" w:rsidRPr="00E560CD" w:rsidRDefault="00E560CD" w:rsidP="00D9082A">
      <w:pPr>
        <w:ind w:left="567" w:right="616"/>
        <w:jc w:val="both"/>
        <w:rPr>
          <w:rFonts w:ascii="Times New Roman" w:hAnsi="Times New Roman" w:cs="Times New Roman"/>
          <w:bCs/>
          <w:color w:val="000000" w:themeColor="text1"/>
          <w:sz w:val="28"/>
          <w:lang w:val="es-ES_tradnl"/>
        </w:rPr>
      </w:pPr>
    </w:p>
    <w:p w:rsidR="00FE1FE3"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Así las cosas, aunque los demandantes no acusaron todo el inciso segundo del artículo 57 de l</w:t>
      </w:r>
      <w:r w:rsidRPr="00E560CD">
        <w:rPr>
          <w:rFonts w:ascii="Times New Roman" w:hAnsi="Times New Roman" w:cs="Times New Roman"/>
          <w:sz w:val="28"/>
          <w:lang w:val="es-ES_tradnl"/>
        </w:rPr>
        <w:t>a Ley 99 de 1993, resulta necesario hacer su integración normativa porque ese texto fija los contornos que le brindan el sentido regulatorio que permite comprender las expresiones acusadas.</w:t>
      </w:r>
    </w:p>
    <w:p w:rsidR="00FE1FE3" w:rsidRPr="00E560CD" w:rsidRDefault="00E560CD" w:rsidP="00D9082A">
      <w:pPr>
        <w:pStyle w:val="Prrafodelista"/>
        <w:ind w:left="0"/>
        <w:rPr>
          <w:rFonts w:ascii="Times New Roman" w:hAnsi="Times New Roman" w:cs="Times New Roman"/>
          <w:sz w:val="28"/>
          <w:lang w:val="es-ES_tradnl"/>
        </w:rPr>
      </w:pPr>
    </w:p>
    <w:p w:rsidR="00FE1FE3" w:rsidRPr="00E560CD" w:rsidRDefault="00E560CD" w:rsidP="00D9082A">
      <w:pPr>
        <w:pStyle w:val="Prrafodelista"/>
        <w:ind w:left="0"/>
        <w:rPr>
          <w:rFonts w:ascii="Times New Roman" w:hAnsi="Times New Roman" w:cs="Times New Roman"/>
          <w:b/>
          <w:sz w:val="28"/>
          <w:lang w:val="es-ES_tradnl"/>
        </w:rPr>
      </w:pPr>
      <w:r w:rsidRPr="00E560CD">
        <w:rPr>
          <w:rFonts w:ascii="Times New Roman" w:hAnsi="Times New Roman" w:cs="Times New Roman"/>
          <w:b/>
          <w:sz w:val="28"/>
          <w:lang w:val="es-ES_tradnl"/>
        </w:rPr>
        <w:t>3</w:t>
      </w:r>
      <w:r w:rsidRPr="00E560CD">
        <w:rPr>
          <w:rFonts w:ascii="Times New Roman" w:hAnsi="Times New Roman" w:cs="Times New Roman"/>
          <w:b/>
          <w:sz w:val="28"/>
          <w:lang w:val="es-ES_tradnl"/>
        </w:rPr>
        <w:t>. Problema</w:t>
      </w:r>
      <w:r w:rsidRPr="00E560CD">
        <w:rPr>
          <w:rFonts w:ascii="Times New Roman" w:hAnsi="Times New Roman" w:cs="Times New Roman"/>
          <w:b/>
          <w:sz w:val="28"/>
          <w:lang w:val="es-ES_tradnl"/>
        </w:rPr>
        <w:t>s</w:t>
      </w:r>
      <w:r w:rsidRPr="00E560CD">
        <w:rPr>
          <w:rFonts w:ascii="Times New Roman" w:hAnsi="Times New Roman" w:cs="Times New Roman"/>
          <w:b/>
          <w:sz w:val="28"/>
          <w:lang w:val="es-ES_tradnl"/>
        </w:rPr>
        <w:t xml:space="preserve"> jurídico</w:t>
      </w:r>
      <w:r w:rsidRPr="00E560CD">
        <w:rPr>
          <w:rFonts w:ascii="Times New Roman" w:hAnsi="Times New Roman" w:cs="Times New Roman"/>
          <w:b/>
          <w:sz w:val="28"/>
          <w:lang w:val="es-ES_tradnl"/>
        </w:rPr>
        <w:t>s</w:t>
      </w:r>
    </w:p>
    <w:p w:rsidR="00FE1FE3"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Le corresponde a la Sala Plena determinar</w:t>
      </w:r>
      <w:r w:rsidRPr="00E560CD">
        <w:rPr>
          <w:rFonts w:ascii="Times New Roman" w:hAnsi="Times New Roman" w:cs="Times New Roman"/>
          <w:sz w:val="28"/>
          <w:lang w:val="es-ES_tradnl"/>
        </w:rPr>
        <w:t xml:space="preserve"> si </w:t>
      </w:r>
      <w:r w:rsidRPr="00E560CD">
        <w:rPr>
          <w:rFonts w:ascii="Times New Roman" w:hAnsi="Times New Roman" w:cs="Times New Roman"/>
          <w:sz w:val="28"/>
          <w:lang w:val="es-ES_tradnl"/>
        </w:rPr>
        <w:t xml:space="preserve">el inciso segundo del artículo 57 de la Ley 99 de 1993 desconoce el estándar </w:t>
      </w:r>
      <w:r w:rsidRPr="00E560CD">
        <w:rPr>
          <w:rFonts w:ascii="Times New Roman" w:hAnsi="Times New Roman" w:cs="Times New Roman"/>
          <w:sz w:val="28"/>
          <w:lang w:val="es-ES_tradnl"/>
        </w:rPr>
        <w:t>f</w:t>
      </w:r>
      <w:r w:rsidRPr="00E560CD">
        <w:rPr>
          <w:rFonts w:ascii="Times New Roman" w:hAnsi="Times New Roman" w:cs="Times New Roman"/>
          <w:sz w:val="28"/>
          <w:lang w:val="es-ES_tradnl"/>
        </w:rPr>
        <w:t xml:space="preserve">ijado en los artículos </w:t>
      </w:r>
      <w:r w:rsidRPr="00E560CD">
        <w:rPr>
          <w:rFonts w:ascii="Times New Roman" w:hAnsi="Times New Roman" w:cs="Times New Roman"/>
          <w:sz w:val="28"/>
          <w:lang w:val="es-ES_tradnl"/>
        </w:rPr>
        <w:t>79 y 80 de la Constitución</w:t>
      </w:r>
      <w:r w:rsidRPr="00E560CD">
        <w:rPr>
          <w:rFonts w:ascii="Times New Roman" w:hAnsi="Times New Roman" w:cs="Times New Roman"/>
          <w:sz w:val="28"/>
          <w:lang w:val="es-ES_tradnl"/>
        </w:rPr>
        <w:t xml:space="preserve"> y</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por tanto, incurre en un déficit de protección constitucional </w:t>
      </w:r>
      <w:r w:rsidRPr="00E560CD">
        <w:rPr>
          <w:rFonts w:ascii="Times New Roman" w:hAnsi="Times New Roman" w:cs="Times New Roman"/>
          <w:sz w:val="28"/>
          <w:lang w:val="es-ES_tradnl"/>
        </w:rPr>
        <w:t xml:space="preserve">al no </w:t>
      </w:r>
      <w:r w:rsidRPr="00E560CD">
        <w:rPr>
          <w:rFonts w:ascii="Times New Roman" w:hAnsi="Times New Roman" w:cs="Times New Roman"/>
          <w:color w:val="000000" w:themeColor="text1"/>
          <w:sz w:val="28"/>
          <w:szCs w:val="28"/>
          <w:lang w:val="es-ES_tradnl"/>
        </w:rPr>
        <w:t xml:space="preserve">incluir </w:t>
      </w:r>
      <w:r w:rsidRPr="00E560CD">
        <w:rPr>
          <w:rFonts w:ascii="Times New Roman" w:hAnsi="Times New Roman" w:cs="Times New Roman"/>
          <w:sz w:val="28"/>
          <w:lang w:val="es-ES_tradnl"/>
        </w:rPr>
        <w:t xml:space="preserve">los </w:t>
      </w:r>
      <w:r w:rsidRPr="00E560CD">
        <w:rPr>
          <w:rFonts w:ascii="Times New Roman" w:hAnsi="Times New Roman" w:cs="Times New Roman"/>
          <w:color w:val="000000" w:themeColor="text1"/>
          <w:sz w:val="28"/>
          <w:szCs w:val="28"/>
          <w:lang w:val="es-ES_tradnl"/>
        </w:rPr>
        <w:t>impactos asociados al cambio climático</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en </w:t>
      </w:r>
      <w:r w:rsidRPr="00E560CD">
        <w:rPr>
          <w:rFonts w:ascii="Times New Roman" w:hAnsi="Times New Roman" w:cs="Times New Roman"/>
          <w:sz w:val="28"/>
          <w:lang w:val="es-ES_tradnl"/>
        </w:rPr>
        <w:t>los estudios que regula la norma acusada</w:t>
      </w:r>
      <w:r w:rsidRPr="00E560CD">
        <w:rPr>
          <w:rFonts w:ascii="Times New Roman" w:hAnsi="Times New Roman" w:cs="Times New Roman"/>
          <w:color w:val="000000" w:themeColor="text1"/>
          <w:sz w:val="28"/>
          <w:szCs w:val="28"/>
          <w:lang w:val="es-ES_tradnl"/>
        </w:rPr>
        <w:t>.</w:t>
      </w:r>
    </w:p>
    <w:p w:rsidR="00025E05" w:rsidRPr="00E560CD" w:rsidRDefault="00E560CD" w:rsidP="00D9082A">
      <w:pPr>
        <w:pStyle w:val="Prrafodelista"/>
        <w:ind w:left="0"/>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color w:val="000000" w:themeColor="text1"/>
          <w:sz w:val="28"/>
          <w:szCs w:val="28"/>
          <w:lang w:val="es-ES_tradnl"/>
        </w:rPr>
        <w:t>De no encontrarse acreditad</w:t>
      </w:r>
      <w:r w:rsidRPr="00E560CD">
        <w:rPr>
          <w:rFonts w:ascii="Times New Roman" w:hAnsi="Times New Roman" w:cs="Times New Roman"/>
          <w:color w:val="000000" w:themeColor="text1"/>
          <w:sz w:val="28"/>
          <w:szCs w:val="28"/>
          <w:lang w:val="es-ES_tradnl"/>
        </w:rPr>
        <w:t xml:space="preserve">o el anterior déficit, </w:t>
      </w:r>
      <w:r w:rsidRPr="00E560CD">
        <w:rPr>
          <w:rFonts w:ascii="Times New Roman" w:hAnsi="Times New Roman" w:cs="Times New Roman"/>
          <w:color w:val="000000" w:themeColor="text1"/>
          <w:sz w:val="28"/>
          <w:szCs w:val="28"/>
          <w:lang w:val="es-ES_tradnl"/>
        </w:rPr>
        <w:t>la Sala Plena deberá determinar si la norma acusada incurre en un</w:t>
      </w:r>
      <w:r w:rsidRPr="00E560CD">
        <w:rPr>
          <w:rFonts w:ascii="Times New Roman" w:hAnsi="Times New Roman" w:cs="Times New Roman"/>
          <w:color w:val="000000" w:themeColor="text1"/>
          <w:sz w:val="28"/>
          <w:szCs w:val="28"/>
          <w:lang w:val="es-ES_tradnl"/>
        </w:rPr>
        <w:t>a omisión legislativa relativa</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en cuanto</w:t>
      </w:r>
      <w:r w:rsidRPr="00E560CD">
        <w:rPr>
          <w:rFonts w:ascii="Times New Roman" w:hAnsi="Times New Roman" w:cs="Times New Roman"/>
          <w:color w:val="000000" w:themeColor="text1"/>
          <w:sz w:val="28"/>
          <w:szCs w:val="28"/>
          <w:lang w:val="es-ES_tradnl"/>
        </w:rPr>
        <w:t xml:space="preserve"> desconoce los artículos 79 y 80 de la Constitución al</w:t>
      </w:r>
      <w:r w:rsidRPr="00E560CD">
        <w:rPr>
          <w:rFonts w:ascii="Times New Roman" w:hAnsi="Times New Roman" w:cs="Times New Roman"/>
          <w:color w:val="000000" w:themeColor="text1"/>
          <w:sz w:val="28"/>
          <w:szCs w:val="28"/>
          <w:lang w:val="es-ES_tradnl"/>
        </w:rPr>
        <w:t xml:space="preserve"> no </w:t>
      </w:r>
      <w:r w:rsidRPr="00E560CD">
        <w:rPr>
          <w:rFonts w:ascii="Times New Roman" w:hAnsi="Times New Roman" w:cs="Times New Roman"/>
          <w:color w:val="000000" w:themeColor="text1"/>
          <w:sz w:val="28"/>
          <w:szCs w:val="28"/>
          <w:lang w:val="es-ES_tradnl"/>
        </w:rPr>
        <w:t xml:space="preserve">incluir el elemento normativo de </w:t>
      </w:r>
      <w:r w:rsidRPr="00E560CD">
        <w:rPr>
          <w:rFonts w:ascii="Times New Roman" w:hAnsi="Times New Roman" w:cs="Times New Roman"/>
          <w:color w:val="000000" w:themeColor="text1"/>
          <w:sz w:val="28"/>
          <w:szCs w:val="28"/>
          <w:lang w:val="es-ES_tradnl"/>
        </w:rPr>
        <w:t xml:space="preserve">incorporar </w:t>
      </w:r>
      <w:r w:rsidRPr="00E560CD">
        <w:rPr>
          <w:rFonts w:ascii="Times New Roman" w:hAnsi="Times New Roman" w:cs="Times New Roman"/>
          <w:sz w:val="28"/>
          <w:lang w:val="es-ES_tradnl"/>
        </w:rPr>
        <w:t xml:space="preserve">los </w:t>
      </w:r>
      <w:r w:rsidRPr="00E560CD">
        <w:rPr>
          <w:rFonts w:ascii="Times New Roman" w:hAnsi="Times New Roman" w:cs="Times New Roman"/>
          <w:color w:val="000000" w:themeColor="text1"/>
          <w:sz w:val="28"/>
          <w:szCs w:val="28"/>
          <w:lang w:val="es-ES_tradnl"/>
        </w:rPr>
        <w:t>impactos asociados al cambio climático</w:t>
      </w:r>
      <w:r w:rsidRPr="00E560CD">
        <w:rPr>
          <w:rFonts w:ascii="Times New Roman" w:hAnsi="Times New Roman" w:cs="Times New Roman"/>
          <w:sz w:val="28"/>
          <w:lang w:val="es-ES_tradnl"/>
        </w:rPr>
        <w:t xml:space="preserve"> en </w:t>
      </w:r>
      <w:r w:rsidRPr="00E560CD">
        <w:rPr>
          <w:rFonts w:ascii="Times New Roman" w:hAnsi="Times New Roman" w:cs="Times New Roman"/>
          <w:sz w:val="28"/>
          <w:lang w:val="es-ES_tradnl"/>
        </w:rPr>
        <w:t>los estudios que consagra el texto demandado</w:t>
      </w:r>
      <w:r w:rsidRPr="00E560CD">
        <w:rPr>
          <w:rFonts w:ascii="Times New Roman" w:hAnsi="Times New Roman" w:cs="Times New Roman"/>
          <w:color w:val="000000" w:themeColor="text1"/>
          <w:sz w:val="28"/>
          <w:szCs w:val="28"/>
          <w:lang w:val="es-ES_tradnl"/>
        </w:rPr>
        <w:t>.</w:t>
      </w:r>
    </w:p>
    <w:p w:rsidR="00025E05" w:rsidRPr="00E560CD" w:rsidRDefault="00E560CD" w:rsidP="00D9082A">
      <w:pPr>
        <w:pStyle w:val="Prrafodelista"/>
        <w:ind w:left="0"/>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sz w:val="28"/>
          <w:lang w:val="es-ES_tradnl"/>
        </w:rPr>
        <w:t>Para resolver los anteriores problemas jurídicos, la Sala Plena estudiará los siguientes temas</w:t>
      </w:r>
      <w:r w:rsidRPr="00E560CD">
        <w:rPr>
          <w:rFonts w:ascii="Times New Roman" w:hAnsi="Times New Roman" w:cs="Times New Roman"/>
          <w:sz w:val="28"/>
          <w:lang w:val="es-ES_tradnl"/>
        </w:rPr>
        <w:t xml:space="preserve">, pues </w:t>
      </w:r>
      <w:r w:rsidRPr="00E560CD">
        <w:rPr>
          <w:rFonts w:ascii="Times New Roman" w:hAnsi="Times New Roman" w:cs="Times New Roman"/>
          <w:sz w:val="28"/>
          <w:lang w:val="es-ES_tradnl"/>
        </w:rPr>
        <w:t>tienen</w:t>
      </w:r>
      <w:r w:rsidRPr="00E560CD">
        <w:rPr>
          <w:rFonts w:ascii="Times New Roman" w:hAnsi="Times New Roman" w:cs="Times New Roman"/>
          <w:sz w:val="28"/>
          <w:lang w:val="es-ES_tradnl"/>
        </w:rPr>
        <w:t xml:space="preserve"> relación con </w:t>
      </w:r>
      <w:r w:rsidRPr="00E560CD">
        <w:rPr>
          <w:rFonts w:ascii="Times New Roman" w:hAnsi="Times New Roman" w:cs="Times New Roman"/>
          <w:sz w:val="28"/>
          <w:lang w:val="es-ES_tradnl"/>
        </w:rPr>
        <w:t xml:space="preserve">los artículos </w:t>
      </w:r>
      <w:r w:rsidRPr="00E560CD">
        <w:rPr>
          <w:rFonts w:ascii="Times New Roman" w:hAnsi="Times New Roman" w:cs="Times New Roman"/>
          <w:sz w:val="28"/>
          <w:lang w:val="es-ES_tradnl"/>
        </w:rPr>
        <w:t>constitucional</w:t>
      </w:r>
      <w:r w:rsidRPr="00E560CD">
        <w:rPr>
          <w:rFonts w:ascii="Times New Roman" w:hAnsi="Times New Roman" w:cs="Times New Roman"/>
          <w:sz w:val="28"/>
          <w:lang w:val="es-ES_tradnl"/>
        </w:rPr>
        <w:t>es</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que los </w:t>
      </w:r>
      <w:r w:rsidRPr="00E560CD">
        <w:rPr>
          <w:rFonts w:ascii="Times New Roman" w:hAnsi="Times New Roman" w:cs="Times New Roman"/>
          <w:sz w:val="28"/>
          <w:lang w:val="es-ES_tradnl"/>
        </w:rPr>
        <w:t>accionantes</w:t>
      </w:r>
      <w:r w:rsidRPr="00E560CD">
        <w:rPr>
          <w:rFonts w:ascii="Times New Roman" w:hAnsi="Times New Roman" w:cs="Times New Roman"/>
          <w:sz w:val="28"/>
          <w:lang w:val="es-ES_tradnl"/>
        </w:rPr>
        <w:t xml:space="preserve"> estiman </w:t>
      </w:r>
      <w:r w:rsidRPr="00E560CD">
        <w:rPr>
          <w:rFonts w:ascii="Times New Roman" w:hAnsi="Times New Roman" w:cs="Times New Roman"/>
          <w:sz w:val="28"/>
          <w:lang w:val="es-ES_tradnl"/>
        </w:rPr>
        <w:t>vulnerado</w:t>
      </w:r>
      <w:r w:rsidRPr="00E560CD">
        <w:rPr>
          <w:rFonts w:ascii="Times New Roman" w:hAnsi="Times New Roman" w:cs="Times New Roman"/>
          <w:sz w:val="28"/>
          <w:lang w:val="es-ES_tradnl"/>
        </w:rPr>
        <w:t>s</w:t>
      </w:r>
      <w:r w:rsidRPr="00E560CD">
        <w:rPr>
          <w:rFonts w:ascii="Times New Roman" w:hAnsi="Times New Roman" w:cs="Times New Roman"/>
          <w:sz w:val="28"/>
          <w:lang w:val="es-ES_tradnl"/>
        </w:rPr>
        <w:t xml:space="preserve"> y </w:t>
      </w:r>
      <w:r w:rsidRPr="00E560CD">
        <w:rPr>
          <w:rFonts w:ascii="Times New Roman" w:hAnsi="Times New Roman" w:cs="Times New Roman"/>
          <w:sz w:val="28"/>
          <w:lang w:val="es-ES_tradnl"/>
        </w:rPr>
        <w:t xml:space="preserve">con </w:t>
      </w:r>
      <w:r w:rsidRPr="00E560CD">
        <w:rPr>
          <w:rFonts w:ascii="Times New Roman" w:hAnsi="Times New Roman" w:cs="Times New Roman"/>
          <w:sz w:val="28"/>
          <w:lang w:val="es-ES_tradnl"/>
        </w:rPr>
        <w:t>los planteamientos de la demanda</w:t>
      </w:r>
      <w:r w:rsidRPr="00E560CD">
        <w:rPr>
          <w:rFonts w:ascii="Times New Roman" w:hAnsi="Times New Roman" w:cs="Times New Roman"/>
          <w:sz w:val="28"/>
          <w:lang w:val="es-ES_tradnl"/>
        </w:rPr>
        <w:t>: (i) el ambiente sano; (ii) la protección de la naturaleza; (iii) el fenómeno del cambio climático; (</w:t>
      </w:r>
      <w:r w:rsidRPr="00E560CD">
        <w:rPr>
          <w:rFonts w:ascii="Times New Roman" w:hAnsi="Times New Roman" w:cs="Times New Roman"/>
          <w:sz w:val="28"/>
          <w:lang w:val="es-ES_tradnl"/>
        </w:rPr>
        <w:t>i</w:t>
      </w:r>
      <w:r w:rsidRPr="00E560CD">
        <w:rPr>
          <w:rFonts w:ascii="Times New Roman" w:hAnsi="Times New Roman" w:cs="Times New Roman"/>
          <w:sz w:val="28"/>
          <w:lang w:val="es-ES_tradnl"/>
        </w:rPr>
        <w:t xml:space="preserve">v) el desarrollo sostenible, y </w:t>
      </w:r>
      <w:r w:rsidRPr="00E560CD">
        <w:rPr>
          <w:rFonts w:ascii="Times New Roman" w:hAnsi="Times New Roman" w:cs="Times New Roman"/>
          <w:sz w:val="28"/>
          <w:lang w:val="es-ES_tradnl"/>
        </w:rPr>
        <w:t xml:space="preserve">(v) los aspectos generales del licenciamiento ambiental en Colombia. Además, reiterará la jurisprudencia en relación con (vi) </w:t>
      </w:r>
      <w:r w:rsidRPr="00E560CD">
        <w:rPr>
          <w:rFonts w:ascii="Times New Roman" w:hAnsi="Times New Roman" w:cs="Times New Roman"/>
          <w:sz w:val="28"/>
          <w:lang w:val="es-ES_tradnl"/>
        </w:rPr>
        <w:t xml:space="preserve">la teoría del déficit de protección constitucional, y (vii) </w:t>
      </w:r>
      <w:r w:rsidRPr="00E560CD">
        <w:rPr>
          <w:rFonts w:ascii="Times New Roman" w:hAnsi="Times New Roman" w:cs="Times New Roman"/>
          <w:sz w:val="28"/>
          <w:lang w:val="es-ES_tradnl"/>
        </w:rPr>
        <w:t>la omisión legislativa relativa. Finalmente, (</w:t>
      </w:r>
      <w:r w:rsidRPr="00E560CD">
        <w:rPr>
          <w:rFonts w:ascii="Times New Roman" w:hAnsi="Times New Roman" w:cs="Times New Roman"/>
          <w:sz w:val="28"/>
          <w:lang w:val="es-ES_tradnl"/>
        </w:rPr>
        <w:t>viii</w:t>
      </w:r>
      <w:r w:rsidRPr="00E560CD">
        <w:rPr>
          <w:rFonts w:ascii="Times New Roman" w:hAnsi="Times New Roman" w:cs="Times New Roman"/>
          <w:sz w:val="28"/>
          <w:lang w:val="es-ES_tradnl"/>
        </w:rPr>
        <w:t xml:space="preserve">) analizará el caso </w:t>
      </w:r>
      <w:r w:rsidRPr="00E560CD">
        <w:rPr>
          <w:rFonts w:ascii="Times New Roman" w:hAnsi="Times New Roman" w:cs="Times New Roman"/>
          <w:sz w:val="28"/>
          <w:lang w:val="es-ES_tradnl"/>
        </w:rPr>
        <w:t>concreto.</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sz w:val="28"/>
          <w:lang w:val="es-ES_tradnl"/>
        </w:rPr>
      </w:pPr>
      <w:r w:rsidRPr="00E560CD">
        <w:rPr>
          <w:rFonts w:ascii="Times New Roman" w:hAnsi="Times New Roman" w:cs="Times New Roman"/>
          <w:b/>
          <w:sz w:val="28"/>
          <w:lang w:val="es-ES_tradnl"/>
        </w:rPr>
        <w:t>4</w:t>
      </w:r>
      <w:r w:rsidRPr="00E560CD">
        <w:rPr>
          <w:rFonts w:ascii="Times New Roman" w:hAnsi="Times New Roman" w:cs="Times New Roman"/>
          <w:b/>
          <w:sz w:val="28"/>
          <w:lang w:val="es-ES_tradnl"/>
        </w:rPr>
        <w:t>. El ambiente sano</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En este acápite </w:t>
      </w:r>
      <w:r w:rsidRPr="00E560CD">
        <w:rPr>
          <w:rFonts w:ascii="Times New Roman" w:hAnsi="Times New Roman" w:cs="Times New Roman"/>
          <w:sz w:val="28"/>
          <w:lang w:val="es-ES_tradnl"/>
        </w:rPr>
        <w:t>la Sala</w:t>
      </w:r>
      <w:r w:rsidRPr="00E560CD">
        <w:rPr>
          <w:rFonts w:ascii="Times New Roman" w:hAnsi="Times New Roman" w:cs="Times New Roman"/>
          <w:sz w:val="28"/>
          <w:lang w:val="es-ES_tradnl"/>
        </w:rPr>
        <w:t xml:space="preserve"> abordará los siguientes temas: (i) la comprensión del ambiente sano en la Asamblea Nacional Constituyente; (ii)</w:t>
      </w:r>
      <w:r w:rsidRPr="00E560CD">
        <w:rPr>
          <w:rFonts w:ascii="Times New Roman" w:hAnsi="Times New Roman" w:cs="Times New Roman"/>
          <w:i/>
          <w:sz w:val="28"/>
          <w:lang w:val="es-ES_tradnl"/>
        </w:rPr>
        <w:t xml:space="preserve"> </w:t>
      </w:r>
      <w:r w:rsidRPr="00E560CD">
        <w:rPr>
          <w:rFonts w:ascii="Times New Roman" w:hAnsi="Times New Roman" w:cs="Times New Roman"/>
          <w:sz w:val="28"/>
          <w:lang w:val="es-ES_tradnl"/>
        </w:rPr>
        <w:t>la caracterización del ambiente sano como derecho; (iii)</w:t>
      </w:r>
      <w:r w:rsidRPr="00E560CD">
        <w:rPr>
          <w:rFonts w:ascii="Times New Roman" w:hAnsi="Times New Roman" w:cs="Times New Roman"/>
          <w:i/>
          <w:sz w:val="28"/>
          <w:lang w:val="es-ES_tradnl"/>
        </w:rPr>
        <w:t xml:space="preserve"> </w:t>
      </w:r>
      <w:r w:rsidRPr="00E560CD">
        <w:rPr>
          <w:rFonts w:ascii="Times New Roman" w:hAnsi="Times New Roman" w:cs="Times New Roman"/>
          <w:sz w:val="28"/>
          <w:lang w:val="es-ES_tradnl"/>
        </w:rPr>
        <w:t>la caracterización del ambiente</w:t>
      </w:r>
      <w:r w:rsidRPr="00E560CD">
        <w:rPr>
          <w:rFonts w:ascii="Times New Roman" w:hAnsi="Times New Roman" w:cs="Times New Roman"/>
          <w:sz w:val="28"/>
          <w:lang w:val="es-ES_tradnl"/>
        </w:rPr>
        <w:t xml:space="preserve"> sano como deber estatal; (iv)</w:t>
      </w:r>
      <w:r w:rsidRPr="00E560CD">
        <w:rPr>
          <w:rFonts w:ascii="Times New Roman" w:hAnsi="Times New Roman" w:cs="Times New Roman"/>
          <w:i/>
          <w:sz w:val="28"/>
          <w:lang w:val="es-ES_tradnl"/>
        </w:rPr>
        <w:t xml:space="preserve"> </w:t>
      </w:r>
      <w:r w:rsidRPr="00E560CD">
        <w:rPr>
          <w:rFonts w:ascii="Times New Roman" w:hAnsi="Times New Roman" w:cs="Times New Roman"/>
          <w:sz w:val="28"/>
          <w:lang w:val="es-ES_tradnl"/>
        </w:rPr>
        <w:t>la Ley 99 de 1993 y la protección del ambiente sano; (v) el ambiente sano en perspectiva internacional, y (vi) los principios de prevención y precaución.</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4.1. </w:t>
      </w:r>
      <w:r w:rsidRPr="00E560CD">
        <w:rPr>
          <w:rFonts w:ascii="Times New Roman" w:hAnsi="Times New Roman" w:cs="Times New Roman"/>
          <w:b/>
          <w:bCs/>
          <w:iCs/>
          <w:sz w:val="28"/>
          <w:lang w:val="es-ES_tradnl"/>
        </w:rPr>
        <w:t xml:space="preserve">La comprensión del ambiente sano en la Asamblea Nacional </w:t>
      </w:r>
      <w:r w:rsidRPr="00E560CD">
        <w:rPr>
          <w:rFonts w:ascii="Times New Roman" w:hAnsi="Times New Roman" w:cs="Times New Roman"/>
          <w:b/>
          <w:bCs/>
          <w:iCs/>
          <w:sz w:val="28"/>
          <w:lang w:val="es-ES_tradnl"/>
        </w:rPr>
        <w:t>Constituyente</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 A continuación</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se describen los principales intereses que motivaron a los constituyentes a consagrar el goce del ambiente sano en la Constitución.</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sz w:val="28"/>
          <w:lang w:val="es-ES_tradnl"/>
        </w:rPr>
      </w:pPr>
      <w:r w:rsidRPr="00E560CD">
        <w:rPr>
          <w:rFonts w:ascii="Times New Roman" w:hAnsi="Times New Roman" w:cs="Times New Roman"/>
          <w:sz w:val="28"/>
          <w:lang w:val="es-ES_tradnl"/>
        </w:rPr>
        <w:t xml:space="preserve">Para la Asamblea Nacional Constituyente resultaba </w:t>
      </w:r>
      <w:r w:rsidRPr="00E560CD">
        <w:rPr>
          <w:rFonts w:ascii="Times New Roman" w:hAnsi="Times New Roman" w:cs="Times New Roman"/>
          <w:sz w:val="28"/>
          <w:lang w:val="es-ES_tradnl"/>
        </w:rPr>
        <w:t>necesario</w:t>
      </w:r>
      <w:r w:rsidRPr="00E560CD">
        <w:rPr>
          <w:rFonts w:ascii="Times New Roman" w:hAnsi="Times New Roman" w:cs="Times New Roman"/>
          <w:sz w:val="28"/>
          <w:lang w:val="es-ES_tradnl"/>
        </w:rPr>
        <w:t xml:space="preserve"> </w:t>
      </w:r>
      <w:r w:rsidRPr="00E560CD">
        <w:rPr>
          <w:rFonts w:ascii="Times New Roman" w:hAnsi="Times New Roman" w:cs="Times New Roman"/>
          <w:bCs/>
          <w:sz w:val="28"/>
          <w:lang w:val="es-ES_tradnl"/>
        </w:rPr>
        <w:t>reflexionar y avanzar</w:t>
      </w:r>
      <w:r w:rsidRPr="00E560CD">
        <w:rPr>
          <w:rFonts w:ascii="Times New Roman" w:hAnsi="Times New Roman" w:cs="Times New Roman"/>
          <w:sz w:val="28"/>
          <w:lang w:val="es-ES_tradnl"/>
        </w:rPr>
        <w:t xml:space="preserve"> hacia un </w:t>
      </w:r>
      <w:r w:rsidRPr="00E560CD">
        <w:rPr>
          <w:rFonts w:ascii="Times New Roman" w:hAnsi="Times New Roman" w:cs="Times New Roman"/>
          <w:sz w:val="28"/>
          <w:lang w:val="es-ES_tradnl"/>
        </w:rPr>
        <w:t xml:space="preserve">modelo de desarrollo que vaya de la mano con la política ambiental y con la </w:t>
      </w:r>
      <w:r w:rsidRPr="00E560CD">
        <w:rPr>
          <w:rFonts w:ascii="Times New Roman" w:hAnsi="Times New Roman" w:cs="Times New Roman"/>
          <w:bCs/>
          <w:sz w:val="28"/>
          <w:lang w:val="es-ES_tradnl"/>
        </w:rPr>
        <w:t>participación de la comunidad</w:t>
      </w:r>
      <w:r w:rsidRPr="00E560CD">
        <w:rPr>
          <w:rStyle w:val="Refdenotaalpie"/>
          <w:rFonts w:ascii="Times New Roman" w:eastAsia="SimSun" w:hAnsi="Times New Roman" w:cs="Times New Roman"/>
          <w:bCs/>
          <w:sz w:val="28"/>
          <w:lang w:val="es-ES_tradnl"/>
        </w:rPr>
        <w:footnoteReference w:id="49"/>
      </w:r>
      <w:r w:rsidRPr="00E560CD">
        <w:rPr>
          <w:rFonts w:ascii="Times New Roman" w:hAnsi="Times New Roman" w:cs="Times New Roman"/>
          <w:bCs/>
          <w:sz w:val="28"/>
          <w:lang w:val="es-ES_tradnl"/>
        </w:rPr>
        <w:t>. Participación que debe ser efectiva y debe tener influencia sobre los procesos decisorios de las medidas que incidan sobre el ambiente</w:t>
      </w:r>
      <w:r w:rsidRPr="00E560CD">
        <w:rPr>
          <w:rStyle w:val="Refdenotaalpie"/>
          <w:rFonts w:ascii="Times New Roman" w:eastAsia="SimSun" w:hAnsi="Times New Roman" w:cs="Times New Roman"/>
          <w:bCs/>
          <w:sz w:val="28"/>
          <w:lang w:val="es-ES_tradnl"/>
        </w:rPr>
        <w:footnoteReference w:id="50"/>
      </w:r>
      <w:r w:rsidRPr="00E560CD">
        <w:rPr>
          <w:rFonts w:ascii="Times New Roman" w:hAnsi="Times New Roman" w:cs="Times New Roman"/>
          <w:bCs/>
          <w:sz w:val="28"/>
          <w:lang w:val="es-ES_tradnl"/>
        </w:rPr>
        <w:t>.</w:t>
      </w:r>
    </w:p>
    <w:p w:rsidR="00025E05" w:rsidRPr="00E560CD" w:rsidRDefault="00E560CD" w:rsidP="00D9082A">
      <w:pPr>
        <w:pStyle w:val="Prrafodelista"/>
        <w:ind w:left="0"/>
        <w:rPr>
          <w:rFonts w:ascii="Times New Roman" w:hAnsi="Times New Roman" w:cs="Times New Roman"/>
          <w:bCs/>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sz w:val="28"/>
          <w:lang w:val="es-ES_tradnl"/>
        </w:rPr>
      </w:pPr>
      <w:r w:rsidRPr="00E560CD">
        <w:rPr>
          <w:rFonts w:ascii="Times New Roman" w:hAnsi="Times New Roman" w:cs="Times New Roman"/>
          <w:bCs/>
          <w:sz w:val="28"/>
          <w:lang w:val="es-ES_tradnl"/>
        </w:rPr>
        <w:t>Con la pro</w:t>
      </w:r>
      <w:r w:rsidRPr="00E560CD">
        <w:rPr>
          <w:rFonts w:ascii="Times New Roman" w:hAnsi="Times New Roman" w:cs="Times New Roman"/>
          <w:bCs/>
          <w:sz w:val="28"/>
          <w:lang w:val="es-ES_tradnl"/>
        </w:rPr>
        <w:t>tección del ambiente sano e</w:t>
      </w:r>
      <w:r w:rsidRPr="00E560CD">
        <w:rPr>
          <w:rFonts w:ascii="Times New Roman" w:hAnsi="Times New Roman" w:cs="Times New Roman"/>
          <w:bCs/>
          <w:sz w:val="28"/>
          <w:lang w:val="es-ES_tradnl"/>
        </w:rPr>
        <w:t>l constituyente buscó</w:t>
      </w:r>
      <w:r w:rsidRPr="00E560CD">
        <w:rPr>
          <w:rFonts w:ascii="Times New Roman" w:hAnsi="Times New Roman" w:cs="Times New Roman"/>
          <w:bCs/>
          <w:sz w:val="28"/>
          <w:lang w:val="es-ES_tradnl"/>
        </w:rPr>
        <w:t>:</w:t>
      </w:r>
      <w:r w:rsidRPr="00E560CD">
        <w:rPr>
          <w:rFonts w:ascii="Times New Roman" w:hAnsi="Times New Roman" w:cs="Times New Roman"/>
          <w:bCs/>
          <w:sz w:val="28"/>
          <w:lang w:val="es-ES_tradnl"/>
        </w:rPr>
        <w:t xml:space="preserve"> sentar las bases constitucionales para garantizar ese derecho</w:t>
      </w:r>
      <w:r w:rsidRPr="00E560CD">
        <w:rPr>
          <w:rFonts w:ascii="Times New Roman" w:hAnsi="Times New Roman" w:cs="Times New Roman"/>
          <w:bCs/>
          <w:sz w:val="28"/>
          <w:lang w:val="es-ES_tradnl"/>
        </w:rPr>
        <w:t xml:space="preserve"> y </w:t>
      </w:r>
      <w:r w:rsidRPr="00E560CD">
        <w:rPr>
          <w:rFonts w:ascii="Times New Roman" w:hAnsi="Times New Roman" w:cs="Times New Roman"/>
          <w:bCs/>
          <w:sz w:val="28"/>
          <w:lang w:val="es-ES_tradnl"/>
        </w:rPr>
        <w:t>asegurar un equilibrio ecológico</w:t>
      </w:r>
      <w:r w:rsidRPr="00E560CD">
        <w:rPr>
          <w:rStyle w:val="Refdenotaalpie"/>
          <w:rFonts w:ascii="Times New Roman" w:eastAsia="SimSun" w:hAnsi="Times New Roman" w:cs="Times New Roman"/>
          <w:bCs/>
          <w:sz w:val="28"/>
          <w:lang w:val="es-ES_tradnl"/>
        </w:rPr>
        <w:footnoteReference w:id="51"/>
      </w:r>
      <w:r w:rsidRPr="00E560CD">
        <w:rPr>
          <w:rFonts w:ascii="Times New Roman" w:hAnsi="Times New Roman" w:cs="Times New Roman"/>
          <w:bCs/>
          <w:sz w:val="28"/>
          <w:lang w:val="es-ES_tradnl"/>
        </w:rPr>
        <w:t>, pues consideró que tenemos derecho a un medio ambiente ecol</w:t>
      </w:r>
      <w:r w:rsidRPr="00E560CD">
        <w:rPr>
          <w:rFonts w:ascii="Times New Roman" w:hAnsi="Times New Roman" w:cs="Times New Roman"/>
          <w:bCs/>
          <w:sz w:val="28"/>
          <w:lang w:val="es-ES_tradnl"/>
        </w:rPr>
        <w:t>ó</w:t>
      </w:r>
      <w:r w:rsidRPr="00E560CD">
        <w:rPr>
          <w:rFonts w:ascii="Times New Roman" w:hAnsi="Times New Roman" w:cs="Times New Roman"/>
          <w:bCs/>
          <w:sz w:val="28"/>
          <w:lang w:val="es-ES_tradnl"/>
        </w:rPr>
        <w:t xml:space="preserve">gicamente equilibrado como bien de uso común y </w:t>
      </w:r>
      <w:r w:rsidRPr="00E560CD">
        <w:rPr>
          <w:rFonts w:ascii="Times New Roman" w:hAnsi="Times New Roman" w:cs="Times New Roman"/>
          <w:bCs/>
          <w:sz w:val="28"/>
          <w:lang w:val="es-ES_tradnl"/>
        </w:rPr>
        <w:t>esencial para una verdadera calidad de vida</w:t>
      </w:r>
      <w:r w:rsidRPr="00E560CD">
        <w:rPr>
          <w:rStyle w:val="Refdenotaalpie"/>
          <w:rFonts w:ascii="Times New Roman" w:eastAsia="SimSun" w:hAnsi="Times New Roman" w:cs="Times New Roman"/>
          <w:bCs/>
          <w:sz w:val="28"/>
          <w:lang w:val="es-ES_tradnl"/>
        </w:rPr>
        <w:footnoteReference w:id="52"/>
      </w:r>
      <w:r w:rsidRPr="00E560CD">
        <w:rPr>
          <w:rFonts w:ascii="Times New Roman" w:hAnsi="Times New Roman" w:cs="Times New Roman"/>
          <w:bCs/>
          <w:sz w:val="28"/>
          <w:lang w:val="es-ES_tradnl"/>
        </w:rPr>
        <w:t>; el bienestar de las generaciones presentes y las generaciones futuras</w:t>
      </w:r>
      <w:r w:rsidRPr="00E560CD">
        <w:rPr>
          <w:rStyle w:val="Refdenotaalpie"/>
          <w:rFonts w:ascii="Times New Roman" w:eastAsia="SimSun" w:hAnsi="Times New Roman" w:cs="Times New Roman"/>
          <w:bCs/>
          <w:sz w:val="28"/>
          <w:lang w:val="es-ES_tradnl"/>
        </w:rPr>
        <w:footnoteReference w:id="53"/>
      </w:r>
      <w:r w:rsidRPr="00E560CD">
        <w:rPr>
          <w:rFonts w:ascii="Times New Roman" w:hAnsi="Times New Roman" w:cs="Times New Roman"/>
          <w:bCs/>
          <w:sz w:val="28"/>
          <w:lang w:val="es-ES_tradnl"/>
        </w:rPr>
        <w:t>; la promoción de la educación ambiental de la sociedad</w:t>
      </w:r>
      <w:r w:rsidRPr="00E560CD">
        <w:rPr>
          <w:rStyle w:val="Refdenotaalpie"/>
          <w:rFonts w:ascii="Times New Roman" w:eastAsia="SimSun" w:hAnsi="Times New Roman" w:cs="Times New Roman"/>
          <w:bCs/>
          <w:sz w:val="28"/>
          <w:lang w:val="es-ES_tradnl"/>
        </w:rPr>
        <w:footnoteReference w:id="54"/>
      </w:r>
      <w:r w:rsidRPr="00E560CD">
        <w:rPr>
          <w:rFonts w:ascii="Times New Roman" w:hAnsi="Times New Roman" w:cs="Times New Roman"/>
          <w:bCs/>
          <w:sz w:val="28"/>
          <w:lang w:val="es-ES_tradnl"/>
        </w:rPr>
        <w:t xml:space="preserve"> en todos los niveles de enseñanza</w:t>
      </w:r>
      <w:r w:rsidRPr="00E560CD">
        <w:rPr>
          <w:rStyle w:val="Refdenotaalpie"/>
          <w:rFonts w:ascii="Times New Roman" w:eastAsia="SimSun" w:hAnsi="Times New Roman" w:cs="Times New Roman"/>
          <w:bCs/>
          <w:sz w:val="28"/>
          <w:lang w:val="es-ES_tradnl"/>
        </w:rPr>
        <w:footnoteReference w:id="55"/>
      </w:r>
      <w:r w:rsidRPr="00E560CD">
        <w:rPr>
          <w:rFonts w:ascii="Times New Roman" w:hAnsi="Times New Roman" w:cs="Times New Roman"/>
          <w:bCs/>
          <w:sz w:val="28"/>
          <w:lang w:val="es-ES_tradnl"/>
        </w:rPr>
        <w:t xml:space="preserve">; la promoción de la difusión de la información </w:t>
      </w:r>
      <w:r w:rsidRPr="00E560CD">
        <w:rPr>
          <w:rFonts w:ascii="Times New Roman" w:hAnsi="Times New Roman" w:cs="Times New Roman"/>
          <w:bCs/>
          <w:sz w:val="28"/>
          <w:lang w:val="es-ES_tradnl"/>
        </w:rPr>
        <w:t>ambiental, para consolidar la conciencia colectiva sobre la importancia de preservar un ambiente sano</w:t>
      </w:r>
      <w:r w:rsidRPr="00E560CD">
        <w:rPr>
          <w:rStyle w:val="Refdenotaalpie"/>
          <w:rFonts w:ascii="Times New Roman" w:eastAsia="SimSun" w:hAnsi="Times New Roman" w:cs="Times New Roman"/>
          <w:bCs/>
          <w:sz w:val="28"/>
          <w:lang w:val="es-ES_tradnl"/>
        </w:rPr>
        <w:footnoteReference w:id="56"/>
      </w:r>
      <w:r w:rsidRPr="00E560CD">
        <w:rPr>
          <w:rFonts w:ascii="Times New Roman" w:hAnsi="Times New Roman" w:cs="Times New Roman"/>
          <w:bCs/>
          <w:sz w:val="28"/>
          <w:lang w:val="es-ES_tradnl"/>
        </w:rPr>
        <w:t>; mantener y restablecer los procesos ecológicos</w:t>
      </w:r>
      <w:r w:rsidRPr="00E560CD">
        <w:rPr>
          <w:rStyle w:val="Refdenotaalpie"/>
          <w:rFonts w:ascii="Times New Roman" w:eastAsia="SimSun" w:hAnsi="Times New Roman" w:cs="Times New Roman"/>
          <w:bCs/>
          <w:sz w:val="28"/>
          <w:lang w:val="es-ES_tradnl"/>
        </w:rPr>
        <w:footnoteReference w:id="57"/>
      </w:r>
      <w:r w:rsidRPr="00E560CD">
        <w:rPr>
          <w:rFonts w:ascii="Times New Roman" w:hAnsi="Times New Roman" w:cs="Times New Roman"/>
          <w:bCs/>
          <w:sz w:val="28"/>
          <w:lang w:val="es-ES_tradnl"/>
        </w:rPr>
        <w:t xml:space="preserve">, y proteger especialmente el medio ambiente en áreas de singular biodiversidad o particular importancia </w:t>
      </w:r>
      <w:r w:rsidRPr="00E560CD">
        <w:rPr>
          <w:rFonts w:ascii="Times New Roman" w:hAnsi="Times New Roman" w:cs="Times New Roman"/>
          <w:bCs/>
          <w:sz w:val="28"/>
          <w:lang w:val="es-ES_tradnl"/>
        </w:rPr>
        <w:t>ecológica</w:t>
      </w:r>
      <w:r w:rsidRPr="00E560CD">
        <w:rPr>
          <w:rStyle w:val="Refdenotaalpie"/>
          <w:rFonts w:ascii="Times New Roman" w:eastAsia="SimSun" w:hAnsi="Times New Roman" w:cs="Times New Roman"/>
          <w:bCs/>
          <w:sz w:val="28"/>
          <w:lang w:val="es-ES_tradnl"/>
        </w:rPr>
        <w:footnoteReference w:id="58"/>
      </w:r>
      <w:r w:rsidRPr="00E560CD">
        <w:rPr>
          <w:rFonts w:ascii="Times New Roman" w:hAnsi="Times New Roman" w:cs="Times New Roman"/>
          <w:bCs/>
          <w:sz w:val="28"/>
          <w:lang w:val="es-ES_tradnl"/>
        </w:rPr>
        <w:t>.</w:t>
      </w:r>
    </w:p>
    <w:p w:rsidR="00025E05" w:rsidRPr="00E560CD" w:rsidRDefault="00E560CD" w:rsidP="00D9082A">
      <w:pPr>
        <w:pStyle w:val="Prrafodelista"/>
        <w:rPr>
          <w:rFonts w:ascii="Times New Roman" w:hAnsi="Times New Roman" w:cs="Times New Roman"/>
          <w:bCs/>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sz w:val="28"/>
          <w:lang w:val="es-ES_tradnl"/>
        </w:rPr>
      </w:pPr>
      <w:r w:rsidRPr="00E560CD">
        <w:rPr>
          <w:rFonts w:ascii="Times New Roman" w:hAnsi="Times New Roman" w:cs="Times New Roman"/>
          <w:bCs/>
          <w:sz w:val="28"/>
          <w:lang w:val="es-ES_tradnl"/>
        </w:rPr>
        <w:t>Además, el constituyente resaltó que el ambiente sano genera deberes para el Estado y la comunidad de preservar la diversidad e integridad del patrimonio ambiental y ecológico de la Nación</w:t>
      </w:r>
      <w:r w:rsidRPr="00E560CD">
        <w:rPr>
          <w:rStyle w:val="Refdenotaalpie"/>
          <w:rFonts w:ascii="Times New Roman" w:eastAsia="SimSun" w:hAnsi="Times New Roman" w:cs="Times New Roman"/>
          <w:bCs/>
          <w:sz w:val="28"/>
          <w:lang w:val="es-ES_tradnl"/>
        </w:rPr>
        <w:footnoteReference w:id="59"/>
      </w:r>
      <w:r w:rsidRPr="00E560CD">
        <w:rPr>
          <w:rFonts w:ascii="Times New Roman" w:hAnsi="Times New Roman" w:cs="Times New Roman"/>
          <w:bCs/>
          <w:sz w:val="28"/>
          <w:lang w:val="es-ES_tradnl"/>
        </w:rPr>
        <w:t>,</w:t>
      </w:r>
      <w:r w:rsidRPr="00E560CD">
        <w:rPr>
          <w:rFonts w:ascii="Times New Roman" w:hAnsi="Times New Roman" w:cs="Times New Roman"/>
          <w:bCs/>
          <w:sz w:val="28"/>
          <w:lang w:val="es-ES_tradnl"/>
        </w:rPr>
        <w:t xml:space="preserve"> y tiene una relación sustancial con los derechos col</w:t>
      </w:r>
      <w:r w:rsidRPr="00E560CD">
        <w:rPr>
          <w:rFonts w:ascii="Times New Roman" w:hAnsi="Times New Roman" w:cs="Times New Roman"/>
          <w:bCs/>
          <w:sz w:val="28"/>
          <w:lang w:val="es-ES_tradnl"/>
        </w:rPr>
        <w:t>ectivos</w:t>
      </w:r>
      <w:r w:rsidRPr="00E560CD">
        <w:rPr>
          <w:rStyle w:val="Refdenotaalpie"/>
          <w:rFonts w:ascii="Times New Roman" w:eastAsia="SimSun" w:hAnsi="Times New Roman" w:cs="Times New Roman"/>
          <w:bCs/>
          <w:sz w:val="28"/>
          <w:lang w:val="es-ES_tradnl"/>
        </w:rPr>
        <w:footnoteReference w:id="60"/>
      </w:r>
      <w:r w:rsidRPr="00E560CD">
        <w:rPr>
          <w:rFonts w:ascii="Times New Roman" w:hAnsi="Times New Roman" w:cs="Times New Roman"/>
          <w:bCs/>
          <w:sz w:val="28"/>
          <w:lang w:val="es-ES_tradnl"/>
        </w:rPr>
        <w:t>.</w:t>
      </w:r>
    </w:p>
    <w:p w:rsidR="00025E05" w:rsidRPr="00E560CD" w:rsidRDefault="00E560CD" w:rsidP="00D9082A">
      <w:pPr>
        <w:pStyle w:val="Prrafodelista"/>
        <w:rPr>
          <w:rFonts w:ascii="Times New Roman" w:hAnsi="Times New Roman" w:cs="Times New Roman"/>
          <w:bCs/>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sz w:val="28"/>
          <w:lang w:val="es-ES_tradnl"/>
        </w:rPr>
      </w:pPr>
      <w:r w:rsidRPr="00E560CD">
        <w:rPr>
          <w:rFonts w:ascii="Times New Roman" w:hAnsi="Times New Roman" w:cs="Times New Roman"/>
          <w:bCs/>
          <w:sz w:val="28"/>
          <w:lang w:val="es-ES_tradnl"/>
        </w:rPr>
        <w:t>Ahora</w:t>
      </w:r>
      <w:r w:rsidRPr="00E560CD">
        <w:rPr>
          <w:rFonts w:ascii="Times New Roman" w:hAnsi="Times New Roman" w:cs="Times New Roman"/>
          <w:bCs/>
          <w:color w:val="000000" w:themeColor="text1"/>
          <w:sz w:val="28"/>
          <w:lang w:val="es-ES_tradnl"/>
        </w:rPr>
        <w:t>, desde la Sentencia C-495 de 1996 se destacó que fenómenos como el calentamiento de la tierra, la desertificación de los suelos, la limitación de los recursos hídricos, el exterminio de las especies y de los ecosistemas, entre otros aspect</w:t>
      </w:r>
      <w:r w:rsidRPr="00E560CD">
        <w:rPr>
          <w:rFonts w:ascii="Times New Roman" w:hAnsi="Times New Roman" w:cs="Times New Roman"/>
          <w:bCs/>
          <w:color w:val="000000" w:themeColor="text1"/>
          <w:sz w:val="28"/>
          <w:lang w:val="es-ES_tradnl"/>
        </w:rPr>
        <w:t>os, fueron factores y variables que el constituyente tuvo en cuenta para la consagración de instrumentos jurídicos y políticos dirigidos a la conservación y protección del medio ambiente y la calidad de vida</w:t>
      </w:r>
      <w:r w:rsidRPr="00E560CD">
        <w:rPr>
          <w:rStyle w:val="Refdenotaalpie"/>
          <w:rFonts w:ascii="Times New Roman" w:eastAsia="SimSun" w:hAnsi="Times New Roman" w:cs="Times New Roman"/>
          <w:bCs/>
          <w:color w:val="000000" w:themeColor="text1"/>
          <w:sz w:val="28"/>
          <w:lang w:val="es-ES_tradnl"/>
        </w:rPr>
        <w:footnoteReference w:id="61"/>
      </w:r>
      <w:r w:rsidRPr="00E560CD">
        <w:rPr>
          <w:rFonts w:ascii="Times New Roman" w:hAnsi="Times New Roman" w:cs="Times New Roman"/>
          <w:bCs/>
          <w:color w:val="000000" w:themeColor="text1"/>
          <w:sz w:val="28"/>
          <w:lang w:val="es-ES_tradnl"/>
        </w:rPr>
        <w:t>.</w:t>
      </w:r>
    </w:p>
    <w:p w:rsidR="00025E05" w:rsidRPr="00E560CD" w:rsidRDefault="00E560CD" w:rsidP="00D9082A">
      <w:pPr>
        <w:pStyle w:val="Prrafodelista"/>
        <w:rPr>
          <w:rFonts w:ascii="Times New Roman" w:hAnsi="Times New Roman" w:cs="Times New Roman"/>
          <w:bCs/>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sz w:val="28"/>
          <w:lang w:val="es-ES_tradnl"/>
        </w:rPr>
      </w:pPr>
      <w:r w:rsidRPr="00E560CD">
        <w:rPr>
          <w:rFonts w:ascii="Times New Roman" w:hAnsi="Times New Roman" w:cs="Times New Roman"/>
          <w:bCs/>
          <w:sz w:val="28"/>
          <w:lang w:val="es-ES_tradnl"/>
        </w:rPr>
        <w:t>En la Sentencia C-649 de 1997, la Corte recon</w:t>
      </w:r>
      <w:r w:rsidRPr="00E560CD">
        <w:rPr>
          <w:rFonts w:ascii="Times New Roman" w:hAnsi="Times New Roman" w:cs="Times New Roman"/>
          <w:bCs/>
          <w:sz w:val="28"/>
          <w:lang w:val="es-ES_tradnl"/>
        </w:rPr>
        <w:t xml:space="preserve">oció que el sistema ambiental </w:t>
      </w:r>
      <w:r w:rsidRPr="00E560CD">
        <w:rPr>
          <w:rFonts w:ascii="Times New Roman" w:hAnsi="Times New Roman" w:cs="Times New Roman"/>
          <w:bCs/>
          <w:sz w:val="28"/>
          <w:lang w:val="es-ES_tradnl"/>
        </w:rPr>
        <w:t xml:space="preserve">constitucional </w:t>
      </w:r>
      <w:r w:rsidRPr="00E560CD">
        <w:rPr>
          <w:rFonts w:ascii="Times New Roman" w:hAnsi="Times New Roman" w:cs="Times New Roman"/>
          <w:bCs/>
          <w:sz w:val="28"/>
          <w:lang w:val="es-ES_tradnl"/>
        </w:rPr>
        <w:t>fue una respuesta del constituyente al preocupante y progresivo deterioro del medio ambiente y de los recursos naturales renovables</w:t>
      </w:r>
      <w:r w:rsidRPr="00E560CD">
        <w:rPr>
          <w:rFonts w:ascii="Times New Roman" w:hAnsi="Times New Roman" w:cs="Times New Roman"/>
          <w:bCs/>
          <w:sz w:val="28"/>
          <w:lang w:val="es-ES_tradnl"/>
        </w:rPr>
        <w:t xml:space="preserve"> y a</w:t>
      </w:r>
      <w:r w:rsidRPr="00E560CD">
        <w:rPr>
          <w:rFonts w:ascii="Times New Roman" w:hAnsi="Times New Roman" w:cs="Times New Roman"/>
          <w:bCs/>
          <w:sz w:val="28"/>
          <w:lang w:val="es-ES_tradnl"/>
        </w:rPr>
        <w:t xml:space="preserve"> la necesidad de salvaguardar para las generaciones presentes y futuras los </w:t>
      </w:r>
      <w:r w:rsidRPr="00E560CD">
        <w:rPr>
          <w:rFonts w:ascii="Times New Roman" w:hAnsi="Times New Roman" w:cs="Times New Roman"/>
          <w:bCs/>
          <w:sz w:val="28"/>
          <w:lang w:val="es-ES_tradnl"/>
        </w:rPr>
        <w:t xml:space="preserve">elementos </w:t>
      </w:r>
      <w:r w:rsidRPr="00E560CD">
        <w:rPr>
          <w:rFonts w:ascii="Times New Roman" w:hAnsi="Times New Roman" w:cs="Times New Roman"/>
          <w:bCs/>
          <w:sz w:val="28"/>
          <w:lang w:val="es-ES_tradnl"/>
        </w:rPr>
        <w:t xml:space="preserve">para garantizar el </w:t>
      </w:r>
      <w:r w:rsidRPr="00E560CD">
        <w:rPr>
          <w:rFonts w:ascii="Times New Roman" w:hAnsi="Times New Roman" w:cs="Times New Roman"/>
          <w:bCs/>
          <w:sz w:val="28"/>
          <w:lang w:val="es-ES_tradnl"/>
        </w:rPr>
        <w:t>ambiente sano.</w:t>
      </w:r>
    </w:p>
    <w:p w:rsidR="00025E05" w:rsidRPr="00E560CD" w:rsidRDefault="00E560CD" w:rsidP="00D9082A">
      <w:pPr>
        <w:pStyle w:val="Prrafodelista"/>
        <w:rPr>
          <w:rFonts w:ascii="Times New Roman" w:hAnsi="Times New Roman" w:cs="Times New Roman"/>
          <w:bCs/>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bCs/>
          <w:sz w:val="28"/>
          <w:lang w:val="es-ES_tradnl"/>
        </w:rPr>
        <w:t xml:space="preserve">A lo anterior se suma que en la Sentencia C-259 de 2016, la Sala Plena sostuvo que el carácter superior que la Constitución le otorgó al medio ambiente atendió a la inquietud y a la necesidad mundial </w:t>
      </w:r>
      <w:r w:rsidRPr="00E560CD">
        <w:rPr>
          <w:rFonts w:ascii="Times New Roman" w:hAnsi="Times New Roman" w:cs="Times New Roman"/>
          <w:bCs/>
          <w:sz w:val="28"/>
          <w:lang w:val="es-ES_tradnl"/>
        </w:rPr>
        <w:t>de</w:t>
      </w:r>
      <w:r w:rsidRPr="00E560CD">
        <w:rPr>
          <w:rFonts w:ascii="Times New Roman" w:hAnsi="Times New Roman" w:cs="Times New Roman"/>
          <w:bCs/>
          <w:sz w:val="28"/>
          <w:lang w:val="es-ES_tradnl"/>
        </w:rPr>
        <w:t xml:space="preserve"> preserva</w:t>
      </w:r>
      <w:r w:rsidRPr="00E560CD">
        <w:rPr>
          <w:rFonts w:ascii="Times New Roman" w:hAnsi="Times New Roman" w:cs="Times New Roman"/>
          <w:bCs/>
          <w:sz w:val="28"/>
          <w:lang w:val="es-ES_tradnl"/>
        </w:rPr>
        <w:t>r y defender los ecosistemas, pues para la época existían cuatro instrumentos internacionales que fijaban obligaciones estatales de protección del medio</w:t>
      </w:r>
      <w:r w:rsidRPr="00E560CD">
        <w:rPr>
          <w:rFonts w:ascii="Times New Roman" w:hAnsi="Times New Roman" w:cs="Times New Roman"/>
          <w:sz w:val="28"/>
          <w:lang w:val="es-ES_tradnl"/>
        </w:rPr>
        <w:t xml:space="preserve"> ambiente</w:t>
      </w:r>
      <w:r w:rsidRPr="00E560CD">
        <w:rPr>
          <w:rStyle w:val="Refdenotaalpie"/>
          <w:rFonts w:ascii="Times New Roman" w:hAnsi="Times New Roman" w:cs="Times New Roman"/>
          <w:sz w:val="28"/>
          <w:lang w:val="es-ES_tradnl"/>
        </w:rPr>
        <w:footnoteReference w:id="62"/>
      </w:r>
      <w:r w:rsidRPr="00E560CD">
        <w:rPr>
          <w:rFonts w:ascii="Times New Roman" w:hAnsi="Times New Roman" w:cs="Times New Roman"/>
          <w:sz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4.2. </w:t>
      </w:r>
      <w:r w:rsidRPr="00E560CD">
        <w:rPr>
          <w:rFonts w:ascii="Times New Roman" w:hAnsi="Times New Roman" w:cs="Times New Roman"/>
          <w:b/>
          <w:bCs/>
          <w:iCs/>
          <w:sz w:val="28"/>
          <w:lang w:val="es-ES_tradnl"/>
        </w:rPr>
        <w:t xml:space="preserve">La caracterización del derecho al ambiente sano en la Constitución y en la </w:t>
      </w:r>
      <w:r w:rsidRPr="00E560CD">
        <w:rPr>
          <w:rFonts w:ascii="Times New Roman" w:hAnsi="Times New Roman" w:cs="Times New Roman"/>
          <w:b/>
          <w:bCs/>
          <w:iCs/>
          <w:sz w:val="28"/>
          <w:lang w:val="es-ES_tradnl"/>
        </w:rPr>
        <w:t>jurisprudencia</w:t>
      </w:r>
    </w:p>
    <w:p w:rsidR="00025E05" w:rsidRPr="00E560CD" w:rsidRDefault="00E560CD" w:rsidP="00D9082A">
      <w:pPr>
        <w:pStyle w:val="Prrafodelista"/>
        <w:ind w:left="0"/>
        <w:rPr>
          <w:rFonts w:ascii="Times New Roman" w:hAnsi="Times New Roman" w:cs="Times New Roman"/>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 xml:space="preserve">El ambiente sano es un derecho que la Constitución </w:t>
      </w:r>
      <w:r w:rsidRPr="00E560CD">
        <w:rPr>
          <w:rFonts w:ascii="Times New Roman" w:hAnsi="Times New Roman" w:cs="Times New Roman"/>
          <w:color w:val="000000" w:themeColor="text1"/>
          <w:sz w:val="28"/>
          <w:szCs w:val="28"/>
          <w:lang w:val="es-ES_tradnl"/>
        </w:rPr>
        <w:t xml:space="preserve">protege </w:t>
      </w:r>
      <w:r w:rsidRPr="00E560CD">
        <w:rPr>
          <w:rFonts w:ascii="Times New Roman" w:hAnsi="Times New Roman" w:cs="Times New Roman"/>
          <w:color w:val="000000" w:themeColor="text1"/>
          <w:sz w:val="28"/>
          <w:szCs w:val="28"/>
          <w:lang w:val="es-ES_tradnl"/>
        </w:rPr>
        <w:t>en varios artículos. En efecto, el artículo 64 de la Constitución</w:t>
      </w:r>
      <w:r w:rsidRPr="00E560CD">
        <w:rPr>
          <w:rStyle w:val="Refdenotaalpie"/>
          <w:rFonts w:ascii="Times New Roman" w:eastAsia="SimSun" w:hAnsi="Times New Roman" w:cs="Times New Roman"/>
          <w:color w:val="000000" w:themeColor="text1"/>
          <w:sz w:val="28"/>
          <w:szCs w:val="28"/>
          <w:lang w:val="es-ES_tradnl"/>
        </w:rPr>
        <w:footnoteReference w:id="63"/>
      </w:r>
      <w:r w:rsidRPr="00E560CD">
        <w:rPr>
          <w:rFonts w:ascii="Times New Roman" w:hAnsi="Times New Roman" w:cs="Times New Roman"/>
          <w:color w:val="000000" w:themeColor="text1"/>
          <w:sz w:val="28"/>
          <w:szCs w:val="28"/>
          <w:lang w:val="es-ES_tradnl"/>
        </w:rPr>
        <w:t xml:space="preserve"> establece este derecho como una garantía reconocida expresamente a los campesinos</w:t>
      </w:r>
      <w:r w:rsidRPr="00E560CD">
        <w:rPr>
          <w:rStyle w:val="Refdenotaalpie"/>
          <w:rFonts w:ascii="Times New Roman" w:hAnsi="Times New Roman" w:cs="Times New Roman"/>
          <w:color w:val="000000" w:themeColor="text1"/>
          <w:sz w:val="28"/>
          <w:szCs w:val="28"/>
          <w:lang w:val="es-ES_tradnl"/>
        </w:rPr>
        <w:footnoteReference w:id="64"/>
      </w:r>
      <w:r w:rsidRPr="00E560CD">
        <w:rPr>
          <w:rFonts w:ascii="Times New Roman" w:hAnsi="Times New Roman" w:cs="Times New Roman"/>
          <w:color w:val="000000" w:themeColor="text1"/>
          <w:sz w:val="28"/>
          <w:szCs w:val="28"/>
          <w:lang w:val="es-ES_tradnl"/>
        </w:rPr>
        <w:t xml:space="preserve"> y el </w:t>
      </w:r>
      <w:r w:rsidRPr="00E560CD">
        <w:rPr>
          <w:rFonts w:ascii="Times New Roman" w:hAnsi="Times New Roman" w:cs="Times New Roman"/>
          <w:sz w:val="28"/>
          <w:lang w:val="es-ES_tradnl"/>
        </w:rPr>
        <w:t>artículo 79 constitucional</w:t>
      </w:r>
      <w:r w:rsidRPr="00E560CD">
        <w:rPr>
          <w:rFonts w:ascii="Times New Roman" w:hAnsi="Times New Roman" w:cs="Times New Roman"/>
          <w:sz w:val="28"/>
          <w:lang w:val="es-ES_tradnl"/>
        </w:rPr>
        <w:t xml:space="preserve"> establece que gozar de un ambiente sano es un derecho de todas las personas.</w:t>
      </w:r>
    </w:p>
    <w:p w:rsidR="00A729BD"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El artículo 80 </w:t>
      </w:r>
      <w:r w:rsidRPr="00E560CD">
        <w:rPr>
          <w:rFonts w:ascii="Times New Roman" w:hAnsi="Times New Roman" w:cs="Times New Roman"/>
          <w:sz w:val="28"/>
          <w:lang w:val="es-ES_tradnl"/>
        </w:rPr>
        <w:t>superior</w:t>
      </w:r>
      <w:r w:rsidRPr="00E560CD">
        <w:rPr>
          <w:rFonts w:ascii="Times New Roman" w:hAnsi="Times New Roman" w:cs="Times New Roman"/>
          <w:sz w:val="28"/>
          <w:lang w:val="es-ES_tradnl"/>
        </w:rPr>
        <w:t xml:space="preserve"> señala que el Estado deberá prevenir y controlar los factores de deterioro ambienta</w:t>
      </w:r>
      <w:r w:rsidRPr="00E560CD">
        <w:rPr>
          <w:rFonts w:ascii="Times New Roman" w:hAnsi="Times New Roman" w:cs="Times New Roman"/>
          <w:sz w:val="28"/>
          <w:lang w:val="es-ES_tradnl"/>
        </w:rPr>
        <w:t xml:space="preserve">l, </w:t>
      </w:r>
      <w:r w:rsidRPr="00E560CD">
        <w:rPr>
          <w:rFonts w:ascii="Times New Roman" w:hAnsi="Times New Roman" w:cs="Times New Roman"/>
          <w:sz w:val="28"/>
          <w:lang w:val="es-ES_tradnl"/>
        </w:rPr>
        <w:t xml:space="preserve">y </w:t>
      </w:r>
      <w:r w:rsidRPr="00E560CD">
        <w:rPr>
          <w:rFonts w:ascii="Times New Roman" w:hAnsi="Times New Roman" w:cs="Times New Roman"/>
          <w:sz w:val="28"/>
          <w:lang w:val="es-ES_tradnl"/>
        </w:rPr>
        <w:t>e</w:t>
      </w:r>
      <w:r w:rsidRPr="00E560CD">
        <w:rPr>
          <w:rFonts w:ascii="Times New Roman" w:hAnsi="Times New Roman" w:cs="Times New Roman"/>
          <w:sz w:val="28"/>
          <w:lang w:val="es-ES_tradnl"/>
        </w:rPr>
        <w:t xml:space="preserve">l artículo 88 </w:t>
      </w:r>
      <w:r w:rsidRPr="00E560CD">
        <w:rPr>
          <w:rFonts w:ascii="Times New Roman" w:hAnsi="Times New Roman" w:cs="Times New Roman"/>
          <w:i/>
          <w:iCs/>
          <w:sz w:val="28"/>
          <w:lang w:val="es-ES_tradnl"/>
        </w:rPr>
        <w:t>ib</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prevé las acciones populares para la protección del ambiente. </w:t>
      </w:r>
      <w:r w:rsidRPr="00E560CD">
        <w:rPr>
          <w:rFonts w:ascii="Times New Roman" w:hAnsi="Times New Roman" w:cs="Times New Roman"/>
          <w:sz w:val="28"/>
          <w:lang w:val="es-ES_tradnl"/>
        </w:rPr>
        <w:t>Así mismo</w:t>
      </w:r>
      <w:r w:rsidRPr="00E560CD">
        <w:rPr>
          <w:rFonts w:ascii="Times New Roman" w:hAnsi="Times New Roman" w:cs="Times New Roman"/>
          <w:sz w:val="28"/>
          <w:lang w:val="es-ES_tradnl"/>
        </w:rPr>
        <w:t>, el artículo 95 constitucional dispone el deber de la persona y del ciudadano de proteger los recursos naturales del país y velar por la conservación de un ambiente sano.</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El artículo </w:t>
      </w:r>
      <w:r w:rsidRPr="00E560CD">
        <w:rPr>
          <w:rFonts w:ascii="Times New Roman" w:hAnsi="Times New Roman" w:cs="Times New Roman"/>
          <w:sz w:val="28"/>
          <w:lang w:val="es-ES_tradnl"/>
        </w:rPr>
        <w:t xml:space="preserve">268 de la Constitución consagra que el Contralor General de la República tiene que presentar al Congreso un informe anual sobre el estado de los recursos naturales y del ambiente. Además, el artículo 277 </w:t>
      </w:r>
      <w:r w:rsidRPr="00E560CD">
        <w:rPr>
          <w:rFonts w:ascii="Times New Roman" w:hAnsi="Times New Roman" w:cs="Times New Roman"/>
          <w:i/>
          <w:iCs/>
          <w:sz w:val="28"/>
          <w:lang w:val="es-ES_tradnl"/>
        </w:rPr>
        <w:t>ib</w:t>
      </w:r>
      <w:r w:rsidRPr="00E560CD">
        <w:rPr>
          <w:rFonts w:ascii="Times New Roman" w:hAnsi="Times New Roman" w:cs="Times New Roman"/>
          <w:sz w:val="28"/>
          <w:lang w:val="es-ES_tradnl"/>
        </w:rPr>
        <w:t>. asigna al procurador general de la Nación la fun</w:t>
      </w:r>
      <w:r w:rsidRPr="00E560CD">
        <w:rPr>
          <w:rFonts w:ascii="Times New Roman" w:hAnsi="Times New Roman" w:cs="Times New Roman"/>
          <w:sz w:val="28"/>
          <w:lang w:val="es-ES_tradnl"/>
        </w:rPr>
        <w:t>ción de defender</w:t>
      </w:r>
      <w:r w:rsidRPr="00E560CD">
        <w:rPr>
          <w:rFonts w:ascii="Times New Roman" w:hAnsi="Times New Roman" w:cs="Times New Roman"/>
          <w:sz w:val="28"/>
          <w:lang w:val="es-ES_tradnl"/>
        </w:rPr>
        <w:t xml:space="preserve"> el interés colectivo del ambiente</w:t>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El artículo 289 superior prevé que, por </w:t>
      </w:r>
      <w:r w:rsidRPr="00E560CD">
        <w:rPr>
          <w:rFonts w:ascii="Times New Roman" w:hAnsi="Times New Roman" w:cs="Times New Roman"/>
          <w:sz w:val="28"/>
          <w:lang w:val="es-ES_tradnl"/>
        </w:rPr>
        <w:t>medio de la ley</w:t>
      </w:r>
      <w:r w:rsidRPr="00E560CD">
        <w:rPr>
          <w:rFonts w:ascii="Times New Roman" w:hAnsi="Times New Roman" w:cs="Times New Roman"/>
          <w:sz w:val="28"/>
          <w:lang w:val="es-ES_tradnl"/>
        </w:rPr>
        <w:t xml:space="preserve">, los departamentos y los municipios </w:t>
      </w:r>
      <w:r w:rsidRPr="00E560CD">
        <w:rPr>
          <w:rFonts w:ascii="Times New Roman" w:hAnsi="Times New Roman" w:cs="Times New Roman"/>
          <w:sz w:val="28"/>
          <w:lang w:val="es-ES_tradnl"/>
        </w:rPr>
        <w:t xml:space="preserve">fronterizos </w:t>
      </w:r>
      <w:r w:rsidRPr="00E560CD">
        <w:rPr>
          <w:rFonts w:ascii="Times New Roman" w:hAnsi="Times New Roman" w:cs="Times New Roman"/>
          <w:sz w:val="28"/>
          <w:lang w:val="es-ES_tradnl"/>
        </w:rPr>
        <w:t>pued</w:t>
      </w:r>
      <w:r w:rsidRPr="00E560CD">
        <w:rPr>
          <w:rFonts w:ascii="Times New Roman" w:hAnsi="Times New Roman" w:cs="Times New Roman"/>
          <w:sz w:val="28"/>
          <w:lang w:val="es-ES_tradnl"/>
        </w:rPr>
        <w:t>en</w:t>
      </w:r>
      <w:r w:rsidRPr="00E560CD">
        <w:rPr>
          <w:rFonts w:ascii="Times New Roman" w:hAnsi="Times New Roman" w:cs="Times New Roman"/>
          <w:sz w:val="28"/>
          <w:lang w:val="es-ES_tradnl"/>
        </w:rPr>
        <w:t xml:space="preserve"> adelantar con la entidad territorial limítrofe del vecino país, programas de cooperación </w:t>
      </w:r>
      <w:r w:rsidRPr="00E560CD">
        <w:rPr>
          <w:rFonts w:ascii="Times New Roman" w:hAnsi="Times New Roman" w:cs="Times New Roman"/>
          <w:sz w:val="28"/>
          <w:lang w:val="es-ES_tradnl"/>
        </w:rPr>
        <w:t>par</w:t>
      </w:r>
      <w:r w:rsidRPr="00E560CD">
        <w:rPr>
          <w:rFonts w:ascii="Times New Roman" w:hAnsi="Times New Roman" w:cs="Times New Roman"/>
          <w:sz w:val="28"/>
          <w:lang w:val="es-ES_tradnl"/>
        </w:rPr>
        <w:t xml:space="preserve">a </w:t>
      </w:r>
      <w:r w:rsidRPr="00E560CD">
        <w:rPr>
          <w:rFonts w:ascii="Times New Roman" w:hAnsi="Times New Roman" w:cs="Times New Roman"/>
          <w:sz w:val="28"/>
          <w:lang w:val="es-ES_tradnl"/>
        </w:rPr>
        <w:t>la preservación del ambiente.</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Además, el artículo 310 constitucional establece la posibilidad de </w:t>
      </w:r>
      <w:r w:rsidRPr="00E560CD">
        <w:rPr>
          <w:rFonts w:ascii="Times New Roman" w:hAnsi="Times New Roman" w:cs="Times New Roman"/>
          <w:sz w:val="28"/>
          <w:lang w:val="es-ES_tradnl"/>
        </w:rPr>
        <w:t xml:space="preserve">limitar </w:t>
      </w:r>
      <w:r w:rsidRPr="00E560CD">
        <w:rPr>
          <w:rFonts w:ascii="Times New Roman" w:hAnsi="Times New Roman" w:cs="Times New Roman"/>
          <w:sz w:val="28"/>
          <w:lang w:val="es-ES_tradnl"/>
        </w:rPr>
        <w:t>determinados derechos en el departamento archipiélago de San Andrés, Providencia y Santa Catalina con el fin de preservar su ambiente. Y, el artícul</w:t>
      </w:r>
      <w:r w:rsidRPr="00E560CD">
        <w:rPr>
          <w:rFonts w:ascii="Times New Roman" w:hAnsi="Times New Roman" w:cs="Times New Roman"/>
          <w:sz w:val="28"/>
          <w:lang w:val="es-ES_tradnl"/>
        </w:rPr>
        <w:t>o 317 superior fija la posibilidad de que</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se destine un porcentaje de un tributo municipal a las entidades encargadas del manejo y conservación del ambiente.</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El artículo 331 de la Constitución crea la Corporación Autónoma Regional del Río Grande de la Mag</w:t>
      </w:r>
      <w:r w:rsidRPr="00E560CD">
        <w:rPr>
          <w:rFonts w:ascii="Times New Roman" w:hAnsi="Times New Roman" w:cs="Times New Roman"/>
          <w:sz w:val="28"/>
          <w:lang w:val="es-ES_tradnl"/>
        </w:rPr>
        <w:t>dalena como encargada de la recuperación de la navegación y del aprovechamiento y preservación del ambiente.</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 El artículo 333 superior dispone la posibilidad de que la ley delimite el</w:t>
      </w:r>
      <w:r w:rsidRPr="00E560CD">
        <w:rPr>
          <w:rFonts w:ascii="Times New Roman" w:hAnsi="Times New Roman" w:cs="Times New Roman"/>
          <w:color w:val="000000" w:themeColor="text1"/>
          <w:sz w:val="28"/>
          <w:lang w:val="es-ES_tradnl"/>
        </w:rPr>
        <w:t xml:space="preserve"> alcance de la libertad económica cuando así lo exija el ambiente. Y el </w:t>
      </w:r>
      <w:r w:rsidRPr="00E560CD">
        <w:rPr>
          <w:rFonts w:ascii="Times New Roman" w:hAnsi="Times New Roman" w:cs="Times New Roman"/>
          <w:color w:val="000000" w:themeColor="text1"/>
          <w:sz w:val="28"/>
          <w:lang w:val="es-ES_tradnl"/>
        </w:rPr>
        <w:t>artículo 334 de la Constitución fija que la dirección general de la economía está a cargo del Estado y este intervendrá</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en la explotación de los recursos naturales y en el uso del suelo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con el fin de conseguir la preservación del ambiente sano.</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El artícul</w:t>
      </w:r>
      <w:r w:rsidRPr="00E560CD">
        <w:rPr>
          <w:rFonts w:ascii="Times New Roman" w:hAnsi="Times New Roman" w:cs="Times New Roman"/>
          <w:sz w:val="28"/>
          <w:lang w:val="es-ES_tradnl"/>
        </w:rPr>
        <w:t>o 361 superior</w:t>
      </w:r>
      <w:r w:rsidRPr="00E560CD">
        <w:rPr>
          <w:rStyle w:val="Refdenotaalpie"/>
          <w:rFonts w:ascii="Times New Roman" w:eastAsia="SimSun" w:hAnsi="Times New Roman" w:cs="Times New Roman"/>
          <w:sz w:val="28"/>
          <w:lang w:val="es-ES_tradnl"/>
        </w:rPr>
        <w:footnoteReference w:id="65"/>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establece</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el porcentaje de los ingresos corrientes del Sistema General de Regalías que se destinará a proyectos relacionados con el ambiente.</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Así, la Constitución asegura un sistema de disposiciones dirigidas a preservar el medio ambiente, que comprende medidas que involucran al Estado, a las personas y al sector privado. Este estudio no integra las disposiciones </w:t>
      </w:r>
      <w:r w:rsidRPr="00E560CD">
        <w:rPr>
          <w:rFonts w:ascii="Times New Roman" w:hAnsi="Times New Roman" w:cs="Times New Roman"/>
          <w:sz w:val="28"/>
          <w:lang w:val="es-ES_tradnl"/>
        </w:rPr>
        <w:t xml:space="preserve">que </w:t>
      </w:r>
      <w:r w:rsidRPr="00E560CD">
        <w:rPr>
          <w:rFonts w:ascii="Times New Roman" w:hAnsi="Times New Roman" w:cs="Times New Roman"/>
          <w:sz w:val="28"/>
          <w:lang w:val="es-ES_tradnl"/>
        </w:rPr>
        <w:t>protegen elementos particula</w:t>
      </w:r>
      <w:r w:rsidRPr="00E560CD">
        <w:rPr>
          <w:rFonts w:ascii="Times New Roman" w:hAnsi="Times New Roman" w:cs="Times New Roman"/>
          <w:sz w:val="28"/>
          <w:lang w:val="es-ES_tradnl"/>
        </w:rPr>
        <w:t>res de</w:t>
      </w:r>
      <w:r w:rsidRPr="00E560CD">
        <w:rPr>
          <w:rFonts w:ascii="Times New Roman" w:hAnsi="Times New Roman" w:cs="Times New Roman"/>
          <w:sz w:val="28"/>
          <w:lang w:val="es-ES_tradnl"/>
        </w:rPr>
        <w:t xml:space="preserve"> los</w:t>
      </w:r>
      <w:r w:rsidRPr="00E560CD">
        <w:rPr>
          <w:rFonts w:ascii="Times New Roman" w:hAnsi="Times New Roman" w:cs="Times New Roman"/>
          <w:sz w:val="28"/>
          <w:lang w:val="es-ES_tradnl"/>
        </w:rPr>
        <w:t xml:space="preserve"> ecosistema</w:t>
      </w:r>
      <w:r w:rsidRPr="00E560CD">
        <w:rPr>
          <w:rFonts w:ascii="Times New Roman" w:hAnsi="Times New Roman" w:cs="Times New Roman"/>
          <w:sz w:val="28"/>
          <w:lang w:val="es-ES_tradnl"/>
        </w:rPr>
        <w:t>s</w:t>
      </w:r>
      <w:r w:rsidRPr="00E560CD">
        <w:rPr>
          <w:rFonts w:ascii="Times New Roman" w:hAnsi="Times New Roman" w:cs="Times New Roman"/>
          <w:sz w:val="28"/>
          <w:lang w:val="es-ES_tradnl"/>
        </w:rPr>
        <w:t xml:space="preserve"> y que contribuyen a la institución de la llamada Constitución ecológica que se abordará más adelante.</w:t>
      </w:r>
    </w:p>
    <w:p w:rsidR="00025E05" w:rsidRPr="00E560CD" w:rsidRDefault="00E560CD" w:rsidP="00D9082A">
      <w:pPr>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Ahora, el ambiente sano ha sido reconocido en la jurisprudencia constitucional como un principio, un derecho </w:t>
      </w:r>
      <w:r w:rsidRPr="00E560CD">
        <w:rPr>
          <w:rFonts w:ascii="Times New Roman" w:hAnsi="Times New Roman" w:cs="Times New Roman"/>
          <w:color w:val="000000" w:themeColor="text1"/>
          <w:sz w:val="28"/>
          <w:lang w:val="es-ES_tradnl"/>
        </w:rPr>
        <w:t xml:space="preserve">tanto </w:t>
      </w:r>
      <w:r w:rsidRPr="00E560CD">
        <w:rPr>
          <w:rFonts w:ascii="Times New Roman" w:hAnsi="Times New Roman" w:cs="Times New Roman"/>
          <w:color w:val="000000" w:themeColor="text1"/>
          <w:sz w:val="28"/>
          <w:lang w:val="es-ES_tradnl"/>
        </w:rPr>
        <w:t xml:space="preserve">individual </w:t>
      </w:r>
      <w:r w:rsidRPr="00E560CD">
        <w:rPr>
          <w:rFonts w:ascii="Times New Roman" w:hAnsi="Times New Roman" w:cs="Times New Roman"/>
          <w:color w:val="000000" w:themeColor="text1"/>
          <w:sz w:val="28"/>
          <w:lang w:val="es-ES_tradnl"/>
        </w:rPr>
        <w:t>como</w:t>
      </w:r>
      <w:r w:rsidRPr="00E560CD">
        <w:rPr>
          <w:rFonts w:ascii="Times New Roman" w:hAnsi="Times New Roman" w:cs="Times New Roman"/>
          <w:color w:val="000000" w:themeColor="text1"/>
          <w:sz w:val="28"/>
          <w:lang w:val="es-ES_tradnl"/>
        </w:rPr>
        <w:t xml:space="preserve"> colectivo y un derecho fundamental.</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Es un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i/>
          <w:iCs/>
          <w:color w:val="000000" w:themeColor="text1"/>
          <w:sz w:val="28"/>
          <w:lang w:val="es-ES_tradnl"/>
        </w:rPr>
        <w:t>principio</w:t>
      </w:r>
      <w:r w:rsidRPr="00E560CD">
        <w:rPr>
          <w:rFonts w:ascii="Times New Roman" w:hAnsi="Times New Roman" w:cs="Times New Roman"/>
          <w:color w:val="000000" w:themeColor="text1"/>
          <w:sz w:val="28"/>
          <w:lang w:val="es-ES_tradnl"/>
        </w:rPr>
        <w:t xml:space="preserve"> porque “irradia todo el orden jurídico puesto que es obligación del Estado proteger las riquezas naturales de la Nación”</w:t>
      </w:r>
      <w:r w:rsidRPr="00E560CD">
        <w:rPr>
          <w:rStyle w:val="Refdenotaalpie"/>
          <w:rFonts w:ascii="Times New Roman" w:eastAsia="SimSun" w:hAnsi="Times New Roman" w:cs="Times New Roman"/>
          <w:color w:val="000000" w:themeColor="text1"/>
          <w:sz w:val="28"/>
          <w:lang w:val="es-ES_tradnl"/>
        </w:rPr>
        <w:footnoteReference w:id="66"/>
      </w:r>
      <w:r w:rsidRPr="00E560CD">
        <w:rPr>
          <w:rFonts w:ascii="Times New Roman" w:hAnsi="Times New Roman" w:cs="Times New Roman"/>
          <w:color w:val="000000" w:themeColor="text1"/>
          <w:sz w:val="28"/>
          <w:lang w:val="es-ES_tradnl"/>
        </w:rPr>
        <w:t>, de acuerdo con el artículo 8 de la Constitución. De esta manera, al Estado le c</w:t>
      </w:r>
      <w:r w:rsidRPr="00E560CD">
        <w:rPr>
          <w:rFonts w:ascii="Times New Roman" w:hAnsi="Times New Roman" w:cs="Times New Roman"/>
          <w:color w:val="000000" w:themeColor="text1"/>
          <w:sz w:val="28"/>
          <w:lang w:val="es-ES_tradnl"/>
        </w:rPr>
        <w:t>orresponde procurar porque el desarrollo económico y social sea compatible con las políticas que buscan salvaguardar las riquezas naturales de la Nación, pues su protección está estrechamente vinculada con la salvaguardia del entorno vital del hombre</w:t>
      </w:r>
      <w:r w:rsidRPr="00E560CD">
        <w:rPr>
          <w:rStyle w:val="Refdenotaalpie"/>
          <w:rFonts w:ascii="Times New Roman" w:eastAsia="SimSun" w:hAnsi="Times New Roman" w:cs="Times New Roman"/>
          <w:color w:val="000000" w:themeColor="text1"/>
          <w:sz w:val="28"/>
          <w:lang w:val="es-ES_tradnl"/>
        </w:rPr>
        <w:footnoteReference w:id="67"/>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Es</w:t>
      </w:r>
      <w:r w:rsidRPr="00E560CD">
        <w:rPr>
          <w:rFonts w:ascii="Times New Roman" w:hAnsi="Times New Roman" w:cs="Times New Roman"/>
          <w:color w:val="000000" w:themeColor="text1"/>
          <w:sz w:val="28"/>
          <w:lang w:val="es-ES_tradnl"/>
        </w:rPr>
        <w:t xml:space="preserve"> un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i/>
          <w:iCs/>
          <w:color w:val="000000" w:themeColor="text1"/>
          <w:sz w:val="28"/>
          <w:lang w:val="es-ES_tradnl"/>
        </w:rPr>
        <w:t>derecho individual</w:t>
      </w:r>
      <w:r w:rsidRPr="00E560CD">
        <w:rPr>
          <w:rFonts w:ascii="Times New Roman" w:hAnsi="Times New Roman" w:cs="Times New Roman"/>
          <w:color w:val="000000" w:themeColor="text1"/>
          <w:sz w:val="28"/>
          <w:lang w:val="es-ES_tradnl"/>
        </w:rPr>
        <w:t xml:space="preserve"> porque “es imprescindible para el desarrollo de un proyecto de vida digno para cada persona”</w:t>
      </w:r>
      <w:r w:rsidRPr="00E560CD">
        <w:rPr>
          <w:rStyle w:val="Refdenotaalpie"/>
          <w:rFonts w:ascii="Times New Roman" w:eastAsia="SimSun" w:hAnsi="Times New Roman" w:cs="Times New Roman"/>
          <w:color w:val="000000" w:themeColor="text1"/>
          <w:sz w:val="28"/>
          <w:lang w:val="es-ES_tradnl"/>
        </w:rPr>
        <w:footnoteReference w:id="68"/>
      </w:r>
      <w:r w:rsidRPr="00E560CD">
        <w:rPr>
          <w:rFonts w:ascii="Times New Roman" w:hAnsi="Times New Roman" w:cs="Times New Roman"/>
          <w:color w:val="000000" w:themeColor="text1"/>
          <w:sz w:val="28"/>
          <w:lang w:val="es-ES_tradnl"/>
        </w:rPr>
        <w:t xml:space="preserve">. A su vez, como </w:t>
      </w:r>
      <w:r w:rsidRPr="00E560CD">
        <w:rPr>
          <w:rFonts w:ascii="Times New Roman" w:hAnsi="Times New Roman" w:cs="Times New Roman"/>
          <w:i/>
          <w:iCs/>
          <w:color w:val="000000" w:themeColor="text1"/>
          <w:sz w:val="28"/>
          <w:lang w:val="es-ES_tradnl"/>
        </w:rPr>
        <w:t>derecho colectivo</w:t>
      </w:r>
      <w:r w:rsidRPr="00E560CD">
        <w:rPr>
          <w:rFonts w:ascii="Times New Roman" w:hAnsi="Times New Roman" w:cs="Times New Roman"/>
          <w:color w:val="000000" w:themeColor="text1"/>
          <w:sz w:val="28"/>
          <w:lang w:val="es-ES_tradnl"/>
        </w:rPr>
        <w:t xml:space="preserve"> porque “cada persona lo disfruta, sin exclusión de las demás”</w:t>
      </w:r>
      <w:r w:rsidRPr="00E560CD">
        <w:rPr>
          <w:rStyle w:val="Refdenotaalpie"/>
          <w:rFonts w:ascii="Times New Roman" w:eastAsia="SimSun" w:hAnsi="Times New Roman" w:cs="Times New Roman"/>
          <w:color w:val="000000" w:themeColor="text1"/>
          <w:sz w:val="28"/>
          <w:lang w:val="es-ES_tradnl"/>
        </w:rPr>
        <w:footnoteReference w:id="69"/>
      </w:r>
      <w:r w:rsidRPr="00E560CD">
        <w:rPr>
          <w:rFonts w:ascii="Times New Roman" w:hAnsi="Times New Roman" w:cs="Times New Roman"/>
          <w:color w:val="000000" w:themeColor="text1"/>
          <w:sz w:val="28"/>
          <w:lang w:val="es-ES_tradnl"/>
        </w:rPr>
        <w:t>, asimismo, porque fue consagrado dentro de</w:t>
      </w:r>
      <w:r w:rsidRPr="00E560CD">
        <w:rPr>
          <w:rFonts w:ascii="Times New Roman" w:hAnsi="Times New Roman" w:cs="Times New Roman"/>
          <w:color w:val="000000" w:themeColor="text1"/>
          <w:sz w:val="28"/>
          <w:lang w:val="es-ES_tradnl"/>
        </w:rPr>
        <w:t>l capítulo de los derechos colectivos de la Constitución. Por lo tanto, es el “derecho [de toda la humanidad] a que se conserve el planeta desde hoy, en un ambiente adecuado a la dignidad del hombre”</w:t>
      </w:r>
      <w:r w:rsidRPr="00E560CD">
        <w:rPr>
          <w:rStyle w:val="Refdenotaalpie"/>
          <w:rFonts w:ascii="Times New Roman" w:eastAsia="SimSun" w:hAnsi="Times New Roman" w:cs="Times New Roman"/>
          <w:color w:val="000000" w:themeColor="text1"/>
          <w:sz w:val="28"/>
          <w:lang w:val="es-ES_tradnl"/>
        </w:rPr>
        <w:footnoteReference w:id="70"/>
      </w:r>
      <w:r w:rsidRPr="00E560CD">
        <w:rPr>
          <w:rFonts w:ascii="Times New Roman" w:hAnsi="Times New Roman" w:cs="Times New Roman"/>
          <w:color w:val="000000" w:themeColor="text1"/>
          <w:sz w:val="28"/>
          <w:lang w:val="es-ES_tradnl"/>
        </w:rPr>
        <w:t>.</w:t>
      </w:r>
    </w:p>
    <w:p w:rsidR="00D844B5" w:rsidRPr="00E560CD" w:rsidRDefault="00E560CD" w:rsidP="00D9082A">
      <w:pPr>
        <w:pStyle w:val="Prrafodelista"/>
        <w:rPr>
          <w:rFonts w:ascii="Times New Roman" w:hAnsi="Times New Roman" w:cs="Times New Roman"/>
          <w:color w:val="000000" w:themeColor="text1"/>
          <w:sz w:val="28"/>
          <w:lang w:val="es-ES_tradnl"/>
        </w:rPr>
      </w:pPr>
    </w:p>
    <w:p w:rsidR="00D844B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Es un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i/>
          <w:iCs/>
          <w:color w:val="000000" w:themeColor="text1"/>
          <w:sz w:val="28"/>
          <w:lang w:val="es-ES_tradnl"/>
        </w:rPr>
        <w:t xml:space="preserve">derecho colectivo </w:t>
      </w:r>
      <w:r w:rsidRPr="00E560CD">
        <w:rPr>
          <w:rFonts w:ascii="Times New Roman" w:hAnsi="Times New Roman" w:cs="Times New Roman"/>
          <w:color w:val="000000" w:themeColor="text1"/>
          <w:sz w:val="28"/>
          <w:lang w:val="es-ES_tradnl"/>
        </w:rPr>
        <w:t xml:space="preserve">porque “su violación atenta </w:t>
      </w:r>
      <w:r w:rsidRPr="00E560CD">
        <w:rPr>
          <w:rFonts w:ascii="Times New Roman" w:hAnsi="Times New Roman" w:cs="Times New Roman"/>
          <w:color w:val="000000" w:themeColor="text1"/>
          <w:sz w:val="28"/>
          <w:lang w:val="es-ES_tradnl"/>
        </w:rPr>
        <w:t>directamente contra la perpetuación de la especie humana”</w:t>
      </w:r>
      <w:r w:rsidRPr="00E560CD">
        <w:rPr>
          <w:rStyle w:val="Refdenotaalpie"/>
          <w:rFonts w:ascii="Times New Roman" w:eastAsia="SimSun" w:hAnsi="Times New Roman" w:cs="Times New Roman"/>
          <w:color w:val="000000" w:themeColor="text1"/>
          <w:sz w:val="28"/>
          <w:lang w:val="es-ES_tradnl"/>
        </w:rPr>
        <w:footnoteReference w:id="71"/>
      </w:r>
      <w:r w:rsidRPr="00E560CD">
        <w:rPr>
          <w:rFonts w:ascii="Times New Roman" w:hAnsi="Times New Roman" w:cs="Times New Roman"/>
          <w:color w:val="000000" w:themeColor="text1"/>
          <w:sz w:val="28"/>
          <w:lang w:val="es-ES_tradnl"/>
        </w:rPr>
        <w:t>. Entonces, “es fundamental para la existencia de la humanidad”</w:t>
      </w:r>
      <w:r w:rsidRPr="00E560CD">
        <w:rPr>
          <w:rStyle w:val="Refdenotaalpie"/>
          <w:rFonts w:ascii="Times New Roman" w:eastAsia="SimSun" w:hAnsi="Times New Roman" w:cs="Times New Roman"/>
          <w:color w:val="000000" w:themeColor="text1"/>
          <w:sz w:val="28"/>
          <w:lang w:val="es-ES_tradnl"/>
        </w:rPr>
        <w:footnoteReference w:id="72"/>
      </w:r>
      <w:r w:rsidRPr="00E560CD">
        <w:rPr>
          <w:rFonts w:ascii="Times New Roman" w:hAnsi="Times New Roman" w:cs="Times New Roman"/>
          <w:color w:val="000000" w:themeColor="text1"/>
          <w:sz w:val="28"/>
          <w:lang w:val="es-ES_tradnl"/>
        </w:rPr>
        <w:t xml:space="preserve"> en la medida en que los “factores perturbadores del medio ambiente causan daños irreparables en los seres humanos”</w:t>
      </w:r>
      <w:r w:rsidRPr="00E560CD">
        <w:rPr>
          <w:rStyle w:val="Refdenotaalpie"/>
          <w:rFonts w:ascii="Times New Roman" w:eastAsia="SimSun" w:hAnsi="Times New Roman" w:cs="Times New Roman"/>
          <w:color w:val="000000" w:themeColor="text1"/>
          <w:sz w:val="28"/>
          <w:lang w:val="es-ES_tradnl"/>
        </w:rPr>
        <w:footnoteReference w:id="73"/>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Es un </w:t>
      </w:r>
      <w:r w:rsidRPr="00E560CD">
        <w:rPr>
          <w:rFonts w:ascii="Times New Roman" w:hAnsi="Times New Roman" w:cs="Times New Roman"/>
          <w:i/>
          <w:iCs/>
          <w:color w:val="000000" w:themeColor="text1"/>
          <w:sz w:val="28"/>
          <w:lang w:val="es-ES_tradnl"/>
        </w:rPr>
        <w:t>derecho f</w:t>
      </w:r>
      <w:r w:rsidRPr="00E560CD">
        <w:rPr>
          <w:rFonts w:ascii="Times New Roman" w:hAnsi="Times New Roman" w:cs="Times New Roman"/>
          <w:i/>
          <w:iCs/>
          <w:color w:val="000000" w:themeColor="text1"/>
          <w:sz w:val="28"/>
          <w:lang w:val="es-ES_tradnl"/>
        </w:rPr>
        <w:t>undamental</w:t>
      </w:r>
      <w:r w:rsidRPr="00E560CD">
        <w:rPr>
          <w:rFonts w:ascii="Times New Roman" w:hAnsi="Times New Roman" w:cs="Times New Roman"/>
          <w:color w:val="000000" w:themeColor="text1"/>
          <w:sz w:val="28"/>
          <w:lang w:val="es-ES_tradnl"/>
        </w:rPr>
        <w:t xml:space="preserve"> “al resultar ligado indefectiblemente con los derechos individuales a la vida y a la salud de las personas”</w:t>
      </w:r>
      <w:r w:rsidRPr="00E560CD">
        <w:rPr>
          <w:rStyle w:val="Refdenotaalpie"/>
          <w:rFonts w:ascii="Times New Roman" w:eastAsia="SimSun" w:hAnsi="Times New Roman" w:cs="Times New Roman"/>
          <w:color w:val="000000" w:themeColor="text1"/>
          <w:sz w:val="28"/>
          <w:lang w:val="es-ES_tradnl"/>
        </w:rPr>
        <w:footnoteReference w:id="74"/>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En efecto, en la Sentencia T-536 de 1992 se </w:t>
      </w:r>
      <w:r w:rsidRPr="00E560CD">
        <w:rPr>
          <w:rFonts w:ascii="Times New Roman" w:hAnsi="Times New Roman" w:cs="Times New Roman"/>
          <w:color w:val="000000" w:themeColor="text1"/>
          <w:sz w:val="28"/>
          <w:lang w:val="es-ES_tradnl"/>
        </w:rPr>
        <w:t xml:space="preserve">señaló que </w:t>
      </w:r>
      <w:r w:rsidRPr="00E560CD">
        <w:rPr>
          <w:rFonts w:ascii="Times New Roman" w:hAnsi="Times New Roman" w:cs="Times New Roman"/>
          <w:color w:val="000000" w:themeColor="text1"/>
          <w:sz w:val="28"/>
          <w:lang w:val="es-ES_tradnl"/>
        </w:rPr>
        <w:t xml:space="preserve">el ambiente sano es un derecho fundamental </w:t>
      </w:r>
      <w:r w:rsidRPr="00E560CD">
        <w:rPr>
          <w:rFonts w:ascii="Times New Roman" w:hAnsi="Times New Roman" w:cs="Times New Roman"/>
          <w:color w:val="000000" w:themeColor="text1"/>
          <w:sz w:val="28"/>
          <w:lang w:val="es-ES_tradnl"/>
        </w:rPr>
        <w:t>porque</w:t>
      </w:r>
      <w:r w:rsidRPr="00E560CD">
        <w:rPr>
          <w:rFonts w:ascii="Times New Roman" w:hAnsi="Times New Roman" w:cs="Times New Roman"/>
          <w:color w:val="000000" w:themeColor="text1"/>
          <w:sz w:val="28"/>
          <w:lang w:val="es-ES_tradnl"/>
        </w:rPr>
        <w:t xml:space="preserve"> su violación atenta </w:t>
      </w:r>
      <w:r w:rsidRPr="00E560CD">
        <w:rPr>
          <w:rFonts w:ascii="Times New Roman" w:hAnsi="Times New Roman" w:cs="Times New Roman"/>
          <w:color w:val="000000" w:themeColor="text1"/>
          <w:sz w:val="28"/>
          <w:lang w:val="es-ES_tradnl"/>
        </w:rPr>
        <w:t>contra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el derecho más fundamental del hombre: la vida”. </w:t>
      </w:r>
      <w:r w:rsidRPr="00E560CD">
        <w:rPr>
          <w:rFonts w:ascii="Times New Roman" w:hAnsi="Times New Roman" w:cs="Times New Roman"/>
          <w:color w:val="000000" w:themeColor="text1"/>
          <w:sz w:val="28"/>
          <w:lang w:val="es-ES_tradnl"/>
        </w:rPr>
        <w:t xml:space="preserve">En este punto, </w:t>
      </w:r>
      <w:r w:rsidRPr="00E560CD">
        <w:rPr>
          <w:rFonts w:ascii="Times New Roman" w:hAnsi="Times New Roman" w:cs="Times New Roman"/>
          <w:color w:val="000000" w:themeColor="text1"/>
          <w:sz w:val="28"/>
          <w:lang w:val="es-ES_tradnl"/>
        </w:rPr>
        <w:t xml:space="preserve">también </w:t>
      </w:r>
      <w:r w:rsidRPr="00E560CD">
        <w:rPr>
          <w:rFonts w:ascii="Times New Roman" w:hAnsi="Times New Roman" w:cs="Times New Roman"/>
          <w:color w:val="000000" w:themeColor="text1"/>
          <w:sz w:val="28"/>
          <w:lang w:val="es-ES_tradnl"/>
        </w:rPr>
        <w:t xml:space="preserve">debe considerarse que la Corte IDH, en la opinión consultiva n.° 23 de 2017, expuso </w:t>
      </w:r>
      <w:r w:rsidRPr="00E560CD">
        <w:rPr>
          <w:rFonts w:ascii="Times New Roman" w:hAnsi="Times New Roman" w:cs="Times New Roman"/>
          <w:color w:val="000000" w:themeColor="text1"/>
          <w:sz w:val="28"/>
          <w:lang w:val="es-ES_tradnl"/>
        </w:rPr>
        <w:t>la existencia de una conexidad entre el ambiente sano y otras garantías</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al plan</w:t>
      </w:r>
      <w:r w:rsidRPr="00E560CD">
        <w:rPr>
          <w:rFonts w:ascii="Times New Roman" w:hAnsi="Times New Roman" w:cs="Times New Roman"/>
          <w:color w:val="000000" w:themeColor="text1"/>
          <w:sz w:val="28"/>
          <w:lang w:val="es-ES_tradnl"/>
        </w:rPr>
        <w:t>t</w:t>
      </w:r>
      <w:r w:rsidRPr="00E560CD">
        <w:rPr>
          <w:rFonts w:ascii="Times New Roman" w:hAnsi="Times New Roman" w:cs="Times New Roman"/>
          <w:color w:val="000000" w:themeColor="text1"/>
          <w:sz w:val="28"/>
          <w:lang w:val="es-ES_tradnl"/>
        </w:rPr>
        <w:t>ear</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que “la protecc</w:t>
      </w:r>
      <w:r w:rsidRPr="00E560CD">
        <w:rPr>
          <w:rFonts w:ascii="Times New Roman" w:hAnsi="Times New Roman" w:cs="Times New Roman"/>
          <w:color w:val="000000" w:themeColor="text1"/>
          <w:sz w:val="28"/>
          <w:lang w:val="es-ES_tradnl"/>
        </w:rPr>
        <w:t>ión adecuada del medio ambiente es esencial para el bienestar humano, así como para el goce de múltiples derechos humanos, en particular, los derechos a la vida, a la integridad persona</w:t>
      </w:r>
      <w:r w:rsidRPr="00E560CD">
        <w:rPr>
          <w:rFonts w:ascii="Times New Roman" w:hAnsi="Times New Roman" w:cs="Times New Roman"/>
          <w:color w:val="000000" w:themeColor="text1"/>
          <w:sz w:val="28"/>
          <w:lang w:val="es-ES_tradnl"/>
        </w:rPr>
        <w:t>l</w:t>
      </w:r>
      <w:r w:rsidRPr="00E560CD">
        <w:rPr>
          <w:rFonts w:ascii="Times New Roman" w:hAnsi="Times New Roman" w:cs="Times New Roman"/>
          <w:color w:val="000000" w:themeColor="text1"/>
          <w:sz w:val="28"/>
          <w:lang w:val="es-ES_tradnl"/>
        </w:rPr>
        <w:t>, la salud y el propio derecho a un medio ambiente sano”</w:t>
      </w:r>
      <w:r w:rsidRPr="00E560CD">
        <w:rPr>
          <w:rStyle w:val="Refdenotaalpie"/>
          <w:rFonts w:ascii="Times New Roman" w:hAnsi="Times New Roman" w:cs="Times New Roman"/>
          <w:color w:val="000000" w:themeColor="text1"/>
          <w:sz w:val="28"/>
          <w:lang w:val="es-ES_tradnl"/>
        </w:rPr>
        <w:footnoteReference w:id="75"/>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También, en la Sentencia C-534 de 1996 se estableció que el ambiente sano es una materia </w:t>
      </w:r>
      <w:r w:rsidRPr="00E560CD">
        <w:rPr>
          <w:rFonts w:ascii="Times New Roman" w:hAnsi="Times New Roman" w:cs="Times New Roman"/>
          <w:color w:val="000000" w:themeColor="text1"/>
          <w:sz w:val="28"/>
          <w:lang w:val="es-ES_tradnl"/>
        </w:rPr>
        <w:t>que,</w:t>
      </w:r>
      <w:r w:rsidRPr="00E560CD">
        <w:rPr>
          <w:rFonts w:ascii="Times New Roman" w:hAnsi="Times New Roman" w:cs="Times New Roman"/>
          <w:color w:val="000000" w:themeColor="text1"/>
          <w:sz w:val="28"/>
          <w:lang w:val="es-ES_tradnl"/>
        </w:rPr>
        <w:t xml:space="preserve"> aunque tiene intereses locales, los trasciende, pues constituye un asunto de interés nacional y proyección internacional que exige una regulación que emana del po</w:t>
      </w:r>
      <w:r w:rsidRPr="00E560CD">
        <w:rPr>
          <w:rFonts w:ascii="Times New Roman" w:hAnsi="Times New Roman" w:cs="Times New Roman"/>
          <w:color w:val="000000" w:themeColor="text1"/>
          <w:sz w:val="28"/>
          <w:lang w:val="es-ES_tradnl"/>
        </w:rPr>
        <w:t>der central porque su afectación puede ir más allá de cualquier limitación territorial.</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ind w:left="0"/>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4.3. </w:t>
      </w:r>
      <w:r w:rsidRPr="00E560CD">
        <w:rPr>
          <w:rFonts w:ascii="Times New Roman" w:hAnsi="Times New Roman" w:cs="Times New Roman"/>
          <w:b/>
          <w:bCs/>
          <w:iCs/>
          <w:sz w:val="28"/>
          <w:lang w:val="es-ES_tradnl"/>
        </w:rPr>
        <w:t>La caracterización del ambiente sano como deber estatal en la Constitución y en la jurisprudencia</w:t>
      </w:r>
    </w:p>
    <w:p w:rsidR="00025E05" w:rsidRPr="00E560CD" w:rsidRDefault="00E560CD" w:rsidP="00D9082A">
      <w:pPr>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Ahora, el ambiente sano también es considerado un deber porque </w:t>
      </w:r>
      <w:r w:rsidRPr="00E560CD">
        <w:rPr>
          <w:rFonts w:ascii="Times New Roman" w:hAnsi="Times New Roman" w:cs="Times New Roman"/>
          <w:color w:val="000000" w:themeColor="text1"/>
          <w:sz w:val="28"/>
          <w:lang w:val="es-ES_tradnl"/>
        </w:rPr>
        <w:t>de este se “derivan un conjunto de obligaciones impuestas a las autoridades y a los particulares”</w:t>
      </w:r>
      <w:r w:rsidRPr="00E560CD">
        <w:rPr>
          <w:rStyle w:val="Refdenotaalpie"/>
          <w:rFonts w:ascii="Times New Roman" w:eastAsia="SimSun" w:hAnsi="Times New Roman" w:cs="Times New Roman"/>
          <w:color w:val="000000" w:themeColor="text1"/>
          <w:sz w:val="28"/>
          <w:lang w:val="es-ES_tradnl"/>
        </w:rPr>
        <w:footnoteReference w:id="76"/>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Dentro de las obligaciones concretas que el artículo 79 constitucional le asigna al Estado se encuentran el deber de proteger la diversidad e integridad del</w:t>
      </w:r>
      <w:r w:rsidRPr="00E560CD">
        <w:rPr>
          <w:rFonts w:ascii="Times New Roman" w:hAnsi="Times New Roman" w:cs="Times New Roman"/>
          <w:color w:val="000000" w:themeColor="text1"/>
          <w:sz w:val="28"/>
          <w:lang w:val="es-ES_tradnl"/>
        </w:rPr>
        <w:t xml:space="preserve"> medio ambiente</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el deber de conservar las áreas de especial importancia ecológica y el deber de fomentar la educación para el logro de los precitados fines.</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La jurisprudencia </w:t>
      </w:r>
      <w:r w:rsidRPr="00E560CD">
        <w:rPr>
          <w:rFonts w:ascii="Times New Roman" w:hAnsi="Times New Roman" w:cs="Times New Roman"/>
          <w:color w:val="000000" w:themeColor="text1"/>
          <w:sz w:val="28"/>
          <w:lang w:val="es-ES_tradnl"/>
        </w:rPr>
        <w:t xml:space="preserve">constitucional </w:t>
      </w:r>
      <w:r w:rsidRPr="00E560CD">
        <w:rPr>
          <w:rFonts w:ascii="Times New Roman" w:hAnsi="Times New Roman" w:cs="Times New Roman"/>
          <w:color w:val="000000" w:themeColor="text1"/>
          <w:sz w:val="28"/>
          <w:lang w:val="es-ES_tradnl"/>
        </w:rPr>
        <w:t xml:space="preserve">ha enfatizado en que el alcance de esos deberes se concreta en </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l siguiente </w:t>
      </w:r>
      <w:r w:rsidRPr="00E560CD">
        <w:rPr>
          <w:rFonts w:ascii="Times New Roman" w:hAnsi="Times New Roman" w:cs="Times New Roman"/>
          <w:color w:val="000000" w:themeColor="text1"/>
          <w:sz w:val="28"/>
          <w:lang w:val="es-ES_tradnl"/>
        </w:rPr>
        <w:t>conjunto de obligaciones para el Estado: “</w:t>
      </w:r>
      <w:r w:rsidRPr="00E560CD">
        <w:rPr>
          <w:rFonts w:ascii="Times New Roman" w:hAnsi="Times New Roman" w:cs="Times New Roman"/>
          <w:iCs/>
          <w:color w:val="000000" w:themeColor="text1"/>
          <w:sz w:val="28"/>
          <w:szCs w:val="28"/>
          <w:lang w:val="es-ES_tradnl"/>
        </w:rPr>
        <w:t xml:space="preserve">1) proteger su diversidad e integridad, 2) salvaguardar las riquezas naturales de la Nación, 3) conservar las áreas de especial importancia ecológica, 4) fomentar la educación ambiental, 5) </w:t>
      </w:r>
      <w:r w:rsidRPr="00E560CD">
        <w:rPr>
          <w:rFonts w:ascii="Times New Roman" w:hAnsi="Times New Roman" w:cs="Times New Roman"/>
          <w:bCs/>
          <w:iCs/>
          <w:color w:val="000000" w:themeColor="text1"/>
          <w:sz w:val="28"/>
          <w:szCs w:val="28"/>
          <w:lang w:val="es-ES_tradnl"/>
        </w:rPr>
        <w:t>planificar e</w:t>
      </w:r>
      <w:r w:rsidRPr="00E560CD">
        <w:rPr>
          <w:rFonts w:ascii="Times New Roman" w:hAnsi="Times New Roman" w:cs="Times New Roman"/>
          <w:bCs/>
          <w:iCs/>
          <w:color w:val="000000" w:themeColor="text1"/>
          <w:sz w:val="28"/>
          <w:szCs w:val="28"/>
          <w:lang w:val="es-ES_tradnl"/>
        </w:rPr>
        <w:t>l manejo y aprovechamiento</w:t>
      </w:r>
      <w:r w:rsidRPr="00E560CD">
        <w:rPr>
          <w:rFonts w:ascii="Times New Roman" w:hAnsi="Times New Roman" w:cs="Times New Roman"/>
          <w:iCs/>
          <w:color w:val="000000" w:themeColor="text1"/>
          <w:sz w:val="28"/>
          <w:szCs w:val="28"/>
          <w:lang w:val="es-ES_tradnl"/>
        </w:rPr>
        <w:t xml:space="preserve"> de los recursos naturales para así </w:t>
      </w:r>
      <w:r w:rsidRPr="00E560CD">
        <w:rPr>
          <w:rFonts w:ascii="Times New Roman" w:hAnsi="Times New Roman" w:cs="Times New Roman"/>
          <w:bCs/>
          <w:iCs/>
          <w:color w:val="000000" w:themeColor="text1"/>
          <w:sz w:val="28"/>
          <w:szCs w:val="28"/>
          <w:lang w:val="es-ES_tradnl"/>
        </w:rPr>
        <w:t>garantizar su desarrollo sostenible</w:t>
      </w:r>
      <w:r w:rsidRPr="00E560CD">
        <w:rPr>
          <w:rFonts w:ascii="Times New Roman" w:hAnsi="Times New Roman" w:cs="Times New Roman"/>
          <w:iCs/>
          <w:color w:val="000000" w:themeColor="text1"/>
          <w:sz w:val="28"/>
          <w:szCs w:val="28"/>
          <w:lang w:val="es-ES_tradnl"/>
        </w:rPr>
        <w:t xml:space="preserve">, su conservación, restauración o sustitución, 6) </w:t>
      </w:r>
      <w:r w:rsidRPr="00E560CD">
        <w:rPr>
          <w:rFonts w:ascii="Times New Roman" w:hAnsi="Times New Roman" w:cs="Times New Roman"/>
          <w:bCs/>
          <w:iCs/>
          <w:color w:val="000000" w:themeColor="text1"/>
          <w:sz w:val="28"/>
          <w:szCs w:val="28"/>
          <w:lang w:val="es-ES_tradnl"/>
        </w:rPr>
        <w:t>prevenir y</w:t>
      </w:r>
      <w:r w:rsidRPr="00E560CD">
        <w:rPr>
          <w:rStyle w:val="apple-converted-space"/>
          <w:rFonts w:ascii="Times New Roman" w:eastAsia="SimSun" w:hAnsi="Times New Roman" w:cs="Times New Roman"/>
          <w:bCs/>
          <w:iCs/>
          <w:color w:val="000000" w:themeColor="text1"/>
          <w:sz w:val="28"/>
          <w:szCs w:val="28"/>
          <w:lang w:val="es-ES_tradnl"/>
        </w:rPr>
        <w:t xml:space="preserve"> </w:t>
      </w:r>
      <w:r w:rsidRPr="00E560CD">
        <w:rPr>
          <w:rFonts w:ascii="Times New Roman" w:hAnsi="Times New Roman" w:cs="Times New Roman"/>
          <w:bCs/>
          <w:color w:val="000000" w:themeColor="text1"/>
          <w:sz w:val="28"/>
          <w:szCs w:val="28"/>
          <w:lang w:val="es-ES_tradnl"/>
        </w:rPr>
        <w:t>controlar</w:t>
      </w:r>
      <w:r w:rsidRPr="00E560CD">
        <w:rPr>
          <w:rStyle w:val="apple-converted-space"/>
          <w:rFonts w:ascii="Times New Roman" w:eastAsia="SimSun" w:hAnsi="Times New Roman" w:cs="Times New Roman"/>
          <w:bCs/>
          <w:iCs/>
          <w:color w:val="000000" w:themeColor="text1"/>
          <w:sz w:val="28"/>
          <w:szCs w:val="28"/>
          <w:lang w:val="es-ES_tradnl"/>
        </w:rPr>
        <w:t xml:space="preserve"> </w:t>
      </w:r>
      <w:r w:rsidRPr="00E560CD">
        <w:rPr>
          <w:rFonts w:ascii="Times New Roman" w:hAnsi="Times New Roman" w:cs="Times New Roman"/>
          <w:bCs/>
          <w:iCs/>
          <w:color w:val="000000" w:themeColor="text1"/>
          <w:sz w:val="28"/>
          <w:szCs w:val="28"/>
          <w:lang w:val="es-ES_tradnl"/>
        </w:rPr>
        <w:t>los factores de deterioro ambiental,</w:t>
      </w:r>
      <w:r w:rsidRPr="00E560CD">
        <w:rPr>
          <w:rFonts w:ascii="Times New Roman" w:hAnsi="Times New Roman" w:cs="Times New Roman"/>
          <w:iCs/>
          <w:color w:val="000000" w:themeColor="text1"/>
          <w:sz w:val="28"/>
          <w:szCs w:val="28"/>
          <w:lang w:val="es-ES_tradnl"/>
        </w:rPr>
        <w:t xml:space="preserve"> 7) imponer las sanciones legales y exigir la repara</w:t>
      </w:r>
      <w:r w:rsidRPr="00E560CD">
        <w:rPr>
          <w:rFonts w:ascii="Times New Roman" w:hAnsi="Times New Roman" w:cs="Times New Roman"/>
          <w:iCs/>
          <w:color w:val="000000" w:themeColor="text1"/>
          <w:sz w:val="28"/>
          <w:szCs w:val="28"/>
          <w:lang w:val="es-ES_tradnl"/>
        </w:rPr>
        <w:t>ción de los daños causados al ambiente y 8) cooperar con otras naciones en la protección de los ecosistemas situados en las zonas de frontera”</w:t>
      </w:r>
      <w:r w:rsidRPr="00E560CD">
        <w:rPr>
          <w:rStyle w:val="Refdenotaalpie"/>
          <w:rFonts w:ascii="Times New Roman" w:eastAsia="SimSun" w:hAnsi="Times New Roman" w:cs="Times New Roman"/>
          <w:iCs/>
          <w:color w:val="000000" w:themeColor="text1"/>
          <w:sz w:val="28"/>
          <w:szCs w:val="28"/>
          <w:lang w:val="es-ES_tradnl"/>
        </w:rPr>
        <w:footnoteReference w:id="77"/>
      </w:r>
      <w:r w:rsidRPr="00E560CD">
        <w:rPr>
          <w:rFonts w:ascii="Times New Roman" w:hAnsi="Times New Roman" w:cs="Times New Roman"/>
          <w:iCs/>
          <w:color w:val="000000" w:themeColor="text1"/>
          <w:sz w:val="28"/>
          <w:szCs w:val="28"/>
          <w:lang w:val="es-ES_tradnl"/>
        </w:rPr>
        <w:t>.</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Ahora, a partir de una lectura sistemática de la Constitución, en la Sentencia C-259 de 2016 la Corte precisó </w:t>
      </w:r>
      <w:r w:rsidRPr="00E560CD">
        <w:rPr>
          <w:rFonts w:ascii="Times New Roman" w:hAnsi="Times New Roman" w:cs="Times New Roman"/>
          <w:color w:val="000000" w:themeColor="text1"/>
          <w:sz w:val="28"/>
          <w:lang w:val="es-ES_tradnl"/>
        </w:rPr>
        <w:t>que el Estado tiene los siguientes cuatro deberes primordiales frente al medio ambiente: “la prevención, la mitigación, la indemnización o reparación y la punición”.</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lang w:val="es-ES_tradnl"/>
        </w:rPr>
      </w:pPr>
      <w:r w:rsidRPr="00E560CD">
        <w:rPr>
          <w:rFonts w:ascii="Times New Roman" w:hAnsi="Times New Roman" w:cs="Times New Roman"/>
          <w:color w:val="000000" w:themeColor="text1"/>
          <w:sz w:val="28"/>
          <w:lang w:val="es-ES_tradnl"/>
        </w:rPr>
        <w:t xml:space="preserve">Frente a la prevención, la providencia </w:t>
      </w:r>
      <w:r w:rsidRPr="00E560CD">
        <w:rPr>
          <w:rFonts w:ascii="Times New Roman" w:hAnsi="Times New Roman" w:cs="Times New Roman"/>
          <w:color w:val="000000" w:themeColor="text1"/>
          <w:sz w:val="28"/>
          <w:lang w:val="es-ES_tradnl"/>
        </w:rPr>
        <w:t xml:space="preserve">citada </w:t>
      </w:r>
      <w:r w:rsidRPr="00E560CD">
        <w:rPr>
          <w:rFonts w:ascii="Times New Roman" w:hAnsi="Times New Roman" w:cs="Times New Roman"/>
          <w:color w:val="000000" w:themeColor="text1"/>
          <w:sz w:val="28"/>
          <w:lang w:val="es-ES_tradnl"/>
        </w:rPr>
        <w:t>expuso que corresponde al deber de prevenir</w:t>
      </w:r>
      <w:r w:rsidRPr="00E560CD">
        <w:rPr>
          <w:rFonts w:ascii="Times New Roman" w:hAnsi="Times New Roman" w:cs="Times New Roman"/>
          <w:color w:val="000000" w:themeColor="text1"/>
          <w:sz w:val="28"/>
          <w:lang w:val="es-ES_tradnl"/>
        </w:rPr>
        <w:t xml:space="preserve"> daños ambientales, </w:t>
      </w:r>
      <w:r w:rsidRPr="00E560CD">
        <w:rPr>
          <w:rFonts w:ascii="Times New Roman" w:hAnsi="Times New Roman" w:cs="Times New Roman"/>
          <w:color w:val="000000" w:themeColor="text1"/>
          <w:sz w:val="28"/>
          <w:lang w:val="es-ES_tradnl"/>
        </w:rPr>
        <w:t xml:space="preserve">y tiene </w:t>
      </w:r>
      <w:r w:rsidRPr="00E560CD">
        <w:rPr>
          <w:rFonts w:ascii="Times New Roman" w:hAnsi="Times New Roman" w:cs="Times New Roman"/>
          <w:color w:val="000000" w:themeColor="text1"/>
          <w:sz w:val="28"/>
          <w:lang w:val="es-ES_tradnl"/>
        </w:rPr>
        <w:t>sustento en los artículos 67, 79 y 80, inciso segundo, de la Constitución, porque de esas normas surge: el mandato de evitar factores de deterioro ambiental, a través de la adopción de medidas y políticas públicas de forma antic</w:t>
      </w:r>
      <w:r w:rsidRPr="00E560CD">
        <w:rPr>
          <w:rFonts w:ascii="Times New Roman" w:hAnsi="Times New Roman" w:cs="Times New Roman"/>
          <w:color w:val="000000" w:themeColor="text1"/>
          <w:sz w:val="28"/>
          <w:lang w:val="es-ES_tradnl"/>
        </w:rPr>
        <w:t xml:space="preserve">ipada que, por medio de la planificación, impidan o cautelen el daño </w:t>
      </w:r>
      <w:r w:rsidRPr="00E560CD">
        <w:rPr>
          <w:rFonts w:ascii="Times New Roman" w:hAnsi="Times New Roman" w:cs="Times New Roman"/>
          <w:color w:val="000000" w:themeColor="text1"/>
          <w:sz w:val="28"/>
          <w:lang w:val="es-ES_tradnl"/>
        </w:rPr>
        <w:t>a los</w:t>
      </w:r>
      <w:r w:rsidRPr="00E560CD">
        <w:rPr>
          <w:rFonts w:ascii="Times New Roman" w:hAnsi="Times New Roman" w:cs="Times New Roman"/>
          <w:color w:val="000000" w:themeColor="text1"/>
          <w:sz w:val="28"/>
          <w:lang w:val="es-ES_tradnl"/>
        </w:rPr>
        <w:t xml:space="preserve"> ecosistema</w:t>
      </w:r>
      <w:r w:rsidRPr="00E560CD">
        <w:rPr>
          <w:rFonts w:ascii="Times New Roman" w:hAnsi="Times New Roman" w:cs="Times New Roman"/>
          <w:color w:val="000000" w:themeColor="text1"/>
          <w:sz w:val="28"/>
          <w:lang w:val="es-ES_tradnl"/>
        </w:rPr>
        <w:t>s</w:t>
      </w:r>
      <w:r w:rsidRPr="00E560CD">
        <w:rPr>
          <w:rFonts w:ascii="Times New Roman" w:hAnsi="Times New Roman" w:cs="Times New Roman"/>
          <w:color w:val="000000" w:themeColor="text1"/>
          <w:sz w:val="28"/>
          <w:lang w:val="es-ES_tradnl"/>
        </w:rPr>
        <w:t xml:space="preserve"> y los recursos naturales o, en caso de que exista el impacto sobre el ambiente, se asegure el aprovechamiento de los recursos en condiciones congruentes y afines con el </w:t>
      </w:r>
      <w:r w:rsidRPr="00E560CD">
        <w:rPr>
          <w:rFonts w:ascii="Times New Roman" w:hAnsi="Times New Roman" w:cs="Times New Roman"/>
          <w:color w:val="000000" w:themeColor="text1"/>
          <w:sz w:val="28"/>
          <w:lang w:val="es-ES_tradnl"/>
        </w:rPr>
        <w:t xml:space="preserve">desarrollo sostenible; el fomento a la educación ambiental, y la </w:t>
      </w:r>
      <w:r w:rsidRPr="00E560CD">
        <w:rPr>
          <w:rFonts w:ascii="Times New Roman" w:hAnsi="Times New Roman" w:cs="Times New Roman"/>
          <w:bCs/>
          <w:color w:val="000000" w:themeColor="text1"/>
          <w:sz w:val="28"/>
          <w:lang w:val="es-ES_tradnl"/>
        </w:rPr>
        <w:t>participación de la comunidad en las decisiones que puedan afectar el medio ambiente.</w:t>
      </w:r>
    </w:p>
    <w:p w:rsidR="00025E05" w:rsidRPr="00E560CD" w:rsidRDefault="00E560CD" w:rsidP="00D9082A">
      <w:pPr>
        <w:pStyle w:val="Prrafodelista"/>
        <w:rPr>
          <w:rFonts w:ascii="Times New Roman" w:hAnsi="Times New Roman" w:cs="Times New Roman"/>
          <w:bCs/>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lang w:val="es-ES_tradnl"/>
        </w:rPr>
      </w:pPr>
      <w:r w:rsidRPr="00E560CD">
        <w:rPr>
          <w:rFonts w:ascii="Times New Roman" w:hAnsi="Times New Roman" w:cs="Times New Roman"/>
          <w:bCs/>
          <w:color w:val="000000" w:themeColor="text1"/>
          <w:sz w:val="28"/>
          <w:lang w:val="es-ES_tradnl"/>
        </w:rPr>
        <w:t>En relación con la mitigación, la Sentencia C-259 de 2016 destacó que el Estado tiene el deber de mitiga</w:t>
      </w:r>
      <w:r w:rsidRPr="00E560CD">
        <w:rPr>
          <w:rFonts w:ascii="Times New Roman" w:hAnsi="Times New Roman" w:cs="Times New Roman"/>
          <w:bCs/>
          <w:color w:val="000000" w:themeColor="text1"/>
          <w:sz w:val="28"/>
          <w:lang w:val="es-ES_tradnl"/>
        </w:rPr>
        <w:t xml:space="preserve">r los daños ambientales, controlar los factores de deterioro ambiental e intervenir en la explotación de recursos naturales con el fin de racionalizar la economía </w:t>
      </w:r>
      <w:r w:rsidRPr="00E560CD">
        <w:rPr>
          <w:rFonts w:ascii="Times New Roman" w:hAnsi="Times New Roman" w:cs="Times New Roman"/>
          <w:bCs/>
          <w:color w:val="000000" w:themeColor="text1"/>
          <w:sz w:val="28"/>
          <w:lang w:val="es-ES_tradnl"/>
        </w:rPr>
        <w:t xml:space="preserve">para </w:t>
      </w:r>
      <w:r w:rsidRPr="00E560CD">
        <w:rPr>
          <w:rFonts w:ascii="Times New Roman" w:hAnsi="Times New Roman" w:cs="Times New Roman"/>
          <w:bCs/>
          <w:color w:val="000000" w:themeColor="text1"/>
          <w:sz w:val="28"/>
          <w:lang w:val="es-ES_tradnl"/>
        </w:rPr>
        <w:t>mejorar la calidad de vida de los habitantes y lograr los beneficios del desarrollo y la</w:t>
      </w:r>
      <w:r w:rsidRPr="00E560CD">
        <w:rPr>
          <w:rFonts w:ascii="Times New Roman" w:hAnsi="Times New Roman" w:cs="Times New Roman"/>
          <w:bCs/>
          <w:color w:val="000000" w:themeColor="text1"/>
          <w:sz w:val="28"/>
          <w:lang w:val="es-ES_tradnl"/>
        </w:rPr>
        <w:t xml:space="preserve"> preservación del ambiente sano. </w:t>
      </w:r>
      <w:r w:rsidRPr="00E560CD">
        <w:rPr>
          <w:rFonts w:ascii="Times New Roman" w:hAnsi="Times New Roman" w:cs="Times New Roman"/>
          <w:bCs/>
          <w:color w:val="000000" w:themeColor="text1"/>
          <w:sz w:val="28"/>
          <w:lang w:val="es-ES_tradnl"/>
        </w:rPr>
        <w:t>Su</w:t>
      </w:r>
      <w:r w:rsidRPr="00E560CD">
        <w:rPr>
          <w:rFonts w:ascii="Times New Roman" w:hAnsi="Times New Roman" w:cs="Times New Roman"/>
          <w:bCs/>
          <w:color w:val="000000" w:themeColor="text1"/>
          <w:sz w:val="28"/>
          <w:lang w:val="es-ES_tradnl"/>
        </w:rPr>
        <w:t xml:space="preserve"> sustento </w:t>
      </w:r>
      <w:r w:rsidRPr="00E560CD">
        <w:rPr>
          <w:rFonts w:ascii="Times New Roman" w:hAnsi="Times New Roman" w:cs="Times New Roman"/>
          <w:bCs/>
          <w:color w:val="000000" w:themeColor="text1"/>
          <w:sz w:val="28"/>
          <w:lang w:val="es-ES_tradnl"/>
        </w:rPr>
        <w:t xml:space="preserve">está </w:t>
      </w:r>
      <w:r w:rsidRPr="00E560CD">
        <w:rPr>
          <w:rFonts w:ascii="Times New Roman" w:hAnsi="Times New Roman" w:cs="Times New Roman"/>
          <w:bCs/>
          <w:color w:val="000000" w:themeColor="text1"/>
          <w:sz w:val="28"/>
          <w:lang w:val="es-ES_tradnl"/>
        </w:rPr>
        <w:t>en los artículos 80, inciso segundo, y 334 de la Constitución.</w:t>
      </w:r>
    </w:p>
    <w:p w:rsidR="00025E05" w:rsidRPr="00E560CD" w:rsidRDefault="00E560CD" w:rsidP="00D9082A">
      <w:pPr>
        <w:pStyle w:val="Prrafodelista"/>
        <w:ind w:left="0"/>
        <w:rPr>
          <w:rFonts w:ascii="Times New Roman" w:hAnsi="Times New Roman" w:cs="Times New Roman"/>
          <w:bCs/>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bCs/>
          <w:color w:val="000000" w:themeColor="text1"/>
          <w:sz w:val="28"/>
          <w:lang w:val="es-ES_tradnl"/>
        </w:rPr>
        <w:t>Frente al deber de indemnizar o reparar los daños ambientales, la corporación destacó en la providencia mencionada que se sustenta en los artí</w:t>
      </w:r>
      <w:r w:rsidRPr="00E560CD">
        <w:rPr>
          <w:rFonts w:ascii="Times New Roman" w:hAnsi="Times New Roman" w:cs="Times New Roman"/>
          <w:bCs/>
          <w:color w:val="000000" w:themeColor="text1"/>
          <w:sz w:val="28"/>
          <w:lang w:val="es-ES_tradnl"/>
        </w:rPr>
        <w:t xml:space="preserve">culos 80, 88 y 90 de la Constitución que prevén el principio general de responsabilidad del Estado, la </w:t>
      </w:r>
      <w:r w:rsidRPr="00E560CD">
        <w:rPr>
          <w:rFonts w:ascii="Times New Roman" w:hAnsi="Times New Roman" w:cs="Times New Roman"/>
          <w:bCs/>
          <w:color w:val="000000" w:themeColor="text1"/>
          <w:sz w:val="28"/>
          <w:lang w:val="es-ES_tradnl"/>
        </w:rPr>
        <w:t>responsabilidad patrimonial tanto subjetiva como objetiva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derivada de </w:t>
      </w:r>
      <w:r w:rsidRPr="00E560CD">
        <w:rPr>
          <w:rFonts w:ascii="Times New Roman" w:hAnsi="Times New Roman" w:cs="Times New Roman"/>
          <w:color w:val="000000" w:themeColor="text1"/>
          <w:sz w:val="28"/>
          <w:lang w:val="es-ES_tradnl"/>
        </w:rPr>
        <w:t xml:space="preserve">los perjuicios ocasionados a los derechos colectivos y el deber estatal de exigir </w:t>
      </w:r>
      <w:r w:rsidRPr="00E560CD">
        <w:rPr>
          <w:rFonts w:ascii="Times New Roman" w:hAnsi="Times New Roman" w:cs="Times New Roman"/>
          <w:color w:val="000000" w:themeColor="text1"/>
          <w:sz w:val="28"/>
          <w:lang w:val="es-ES_tradnl"/>
        </w:rPr>
        <w:t>la reparación de los daños causados al ambiente.</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Por último, en relación con el </w:t>
      </w:r>
      <w:r w:rsidRPr="00E560CD">
        <w:rPr>
          <w:rFonts w:ascii="Times New Roman" w:hAnsi="Times New Roman" w:cs="Times New Roman"/>
          <w:bCs/>
          <w:color w:val="000000" w:themeColor="text1"/>
          <w:sz w:val="28"/>
          <w:lang w:val="es-ES_tradnl"/>
        </w:rPr>
        <w:t>deber de punición frente a los daños ambientales, la Corte explicó que tiene sustento en el artículo 80 superior, del cual surge</w:t>
      </w:r>
      <w:r w:rsidRPr="00E560CD">
        <w:rPr>
          <w:rFonts w:ascii="Times New Roman" w:hAnsi="Times New Roman" w:cs="Times New Roman"/>
          <w:color w:val="000000" w:themeColor="text1"/>
          <w:sz w:val="28"/>
          <w:lang w:val="es-ES_tradnl"/>
        </w:rPr>
        <w:t xml:space="preserve"> la potestad sancionatoria del Estado en materi</w:t>
      </w:r>
      <w:r w:rsidRPr="00E560CD">
        <w:rPr>
          <w:rFonts w:ascii="Times New Roman" w:hAnsi="Times New Roman" w:cs="Times New Roman"/>
          <w:color w:val="000000" w:themeColor="text1"/>
          <w:sz w:val="28"/>
          <w:lang w:val="es-ES_tradnl"/>
        </w:rPr>
        <w:t>a ambiental y prevé la posibilidad de imponer sanciones de acuerdo con la ley, con el fin de garantizar la conservación, la preservación, la protección y el uso sostenible del medio ambiente y de los recursos naturales.</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4.4.</w:t>
      </w:r>
      <w:r w:rsidRPr="00E560CD">
        <w:rPr>
          <w:rFonts w:ascii="Times New Roman" w:hAnsi="Times New Roman" w:cs="Times New Roman"/>
          <w:b/>
          <w:bCs/>
          <w:iCs/>
          <w:sz w:val="28"/>
          <w:lang w:val="es-ES_tradnl"/>
        </w:rPr>
        <w:t xml:space="preserve"> La Ley 99 de 1993 y la protecc</w:t>
      </w:r>
      <w:r w:rsidRPr="00E560CD">
        <w:rPr>
          <w:rFonts w:ascii="Times New Roman" w:hAnsi="Times New Roman" w:cs="Times New Roman"/>
          <w:b/>
          <w:bCs/>
          <w:iCs/>
          <w:sz w:val="28"/>
          <w:lang w:val="es-ES_tradnl"/>
        </w:rPr>
        <w:t>ión del ambiente sano</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La </w:t>
      </w:r>
      <w:r w:rsidRPr="00E560CD">
        <w:rPr>
          <w:rFonts w:ascii="Times New Roman" w:hAnsi="Times New Roman" w:cs="Times New Roman"/>
          <w:color w:val="000000" w:themeColor="text1"/>
          <w:sz w:val="28"/>
          <w:lang w:val="es-ES_tradnl"/>
        </w:rPr>
        <w:t>Sala Plena</w:t>
      </w:r>
      <w:r w:rsidRPr="00E560CD">
        <w:rPr>
          <w:rFonts w:ascii="Times New Roman" w:hAnsi="Times New Roman" w:cs="Times New Roman"/>
          <w:color w:val="000000" w:themeColor="text1"/>
          <w:sz w:val="28"/>
          <w:lang w:val="es-ES_tradnl"/>
        </w:rPr>
        <w:t xml:space="preserve"> pasa a analizar </w:t>
      </w:r>
      <w:r w:rsidRPr="00E560CD">
        <w:rPr>
          <w:rFonts w:ascii="Times New Roman" w:hAnsi="Times New Roman" w:cs="Times New Roman"/>
          <w:color w:val="000000" w:themeColor="text1"/>
          <w:sz w:val="28"/>
          <w:lang w:val="es-ES_tradnl"/>
        </w:rPr>
        <w:t xml:space="preserve">algunos elementos valorados en </w:t>
      </w:r>
      <w:r w:rsidRPr="00E560CD">
        <w:rPr>
          <w:rFonts w:ascii="Times New Roman" w:hAnsi="Times New Roman" w:cs="Times New Roman"/>
          <w:color w:val="000000" w:themeColor="text1"/>
          <w:sz w:val="28"/>
          <w:lang w:val="es-ES_tradnl"/>
        </w:rPr>
        <w:t>la</w:t>
      </w:r>
      <w:r w:rsidRPr="00E560CD">
        <w:rPr>
          <w:rFonts w:ascii="Times New Roman" w:hAnsi="Times New Roman" w:cs="Times New Roman"/>
          <w:color w:val="000000" w:themeColor="text1"/>
          <w:sz w:val="28"/>
          <w:lang w:val="es-ES_tradnl"/>
        </w:rPr>
        <w:t xml:space="preserve"> exposición de motivos</w:t>
      </w:r>
      <w:r w:rsidRPr="00E560CD">
        <w:rPr>
          <w:rFonts w:ascii="Times New Roman" w:hAnsi="Times New Roman" w:cs="Times New Roman"/>
          <w:color w:val="000000" w:themeColor="text1"/>
          <w:sz w:val="28"/>
          <w:lang w:val="es-ES_tradnl"/>
        </w:rPr>
        <w:t xml:space="preserve"> de la ley acusada, </w:t>
      </w:r>
      <w:r w:rsidRPr="00E560CD">
        <w:rPr>
          <w:rFonts w:ascii="Times New Roman" w:hAnsi="Times New Roman" w:cs="Times New Roman"/>
          <w:color w:val="000000" w:themeColor="text1"/>
          <w:sz w:val="28"/>
          <w:lang w:val="es-ES_tradnl"/>
        </w:rPr>
        <w:t xml:space="preserve">los </w:t>
      </w:r>
      <w:r w:rsidRPr="00E560CD">
        <w:rPr>
          <w:rFonts w:ascii="Times New Roman" w:hAnsi="Times New Roman" w:cs="Times New Roman"/>
          <w:color w:val="000000" w:themeColor="text1"/>
          <w:sz w:val="28"/>
          <w:lang w:val="es-ES_tradnl"/>
        </w:rPr>
        <w:t xml:space="preserve">fundamentos de la política ambiental colombiana y las modificaciones que el legislador le ha introducido al artículo </w:t>
      </w:r>
      <w:r w:rsidRPr="00E560CD">
        <w:rPr>
          <w:rFonts w:ascii="Times New Roman" w:hAnsi="Times New Roman" w:cs="Times New Roman"/>
          <w:color w:val="000000" w:themeColor="text1"/>
          <w:sz w:val="28"/>
          <w:lang w:val="es-ES_tradnl"/>
        </w:rPr>
        <w:t>demanda</w:t>
      </w:r>
      <w:r w:rsidRPr="00E560CD">
        <w:rPr>
          <w:rFonts w:ascii="Times New Roman" w:hAnsi="Times New Roman" w:cs="Times New Roman"/>
          <w:color w:val="000000" w:themeColor="text1"/>
          <w:sz w:val="28"/>
          <w:lang w:val="es-ES_tradnl"/>
        </w:rPr>
        <w:t>do</w:t>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ind w:left="0"/>
        <w:rPr>
          <w:rFonts w:ascii="Times New Roman" w:hAnsi="Times New Roman" w:cs="Times New Roman"/>
          <w:i/>
          <w:color w:val="000000" w:themeColor="text1"/>
          <w:sz w:val="28"/>
          <w:lang w:val="es-ES_tradnl"/>
        </w:rPr>
      </w:pPr>
      <w:r w:rsidRPr="00E560CD">
        <w:rPr>
          <w:rFonts w:ascii="Times New Roman" w:hAnsi="Times New Roman" w:cs="Times New Roman"/>
          <w:i/>
          <w:color w:val="000000" w:themeColor="text1"/>
          <w:sz w:val="28"/>
          <w:lang w:val="es-ES_tradnl"/>
        </w:rPr>
        <w:t xml:space="preserve">(i) </w:t>
      </w:r>
      <w:r w:rsidRPr="00E560CD">
        <w:rPr>
          <w:rFonts w:ascii="Times New Roman" w:hAnsi="Times New Roman" w:cs="Times New Roman"/>
          <w:i/>
          <w:color w:val="000000" w:themeColor="text1"/>
          <w:sz w:val="28"/>
          <w:lang w:val="es-ES_tradnl"/>
        </w:rPr>
        <w:t>Exposición de motivos de la Ley 99 de 1993</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Al revisar la Gaceta del Congreso n.º 27 de 1992, que prevé la exposición de motivos que se presentó para la adopción de la Ley 99 de 1993, se constatan cinco intereses que sustentaron la aprobación de </w:t>
      </w:r>
      <w:r w:rsidRPr="00E560CD">
        <w:rPr>
          <w:rFonts w:ascii="Times New Roman" w:hAnsi="Times New Roman" w:cs="Times New Roman"/>
          <w:color w:val="000000" w:themeColor="text1"/>
          <w:sz w:val="28"/>
          <w:lang w:val="es-ES_tradnl"/>
        </w:rPr>
        <w:t>la iniciativa.</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Primero, avanzar hacia un sistema en el que se </w:t>
      </w:r>
      <w:r w:rsidRPr="00E560CD">
        <w:rPr>
          <w:rFonts w:ascii="Times New Roman" w:hAnsi="Times New Roman" w:cs="Times New Roman"/>
          <w:bCs/>
          <w:color w:val="000000" w:themeColor="text1"/>
          <w:sz w:val="28"/>
          <w:lang w:val="es-ES_tradnl"/>
        </w:rPr>
        <w:t>planifique</w:t>
      </w:r>
      <w:r w:rsidRPr="00E560CD">
        <w:rPr>
          <w:rFonts w:ascii="Times New Roman" w:hAnsi="Times New Roman" w:cs="Times New Roman"/>
          <w:color w:val="000000" w:themeColor="text1"/>
          <w:sz w:val="28"/>
          <w:lang w:val="es-ES_tradnl"/>
        </w:rPr>
        <w:t xml:space="preserve"> el manejo y el aprovechamiento de los recursos naturales para garantizar su </w:t>
      </w:r>
      <w:r w:rsidRPr="00E560CD">
        <w:rPr>
          <w:rFonts w:ascii="Times New Roman" w:hAnsi="Times New Roman" w:cs="Times New Roman"/>
          <w:bCs/>
          <w:color w:val="000000" w:themeColor="text1"/>
          <w:sz w:val="28"/>
          <w:lang w:val="es-ES_tradnl"/>
        </w:rPr>
        <w:t>desarrollo sostenible</w:t>
      </w:r>
      <w:r w:rsidRPr="00E560CD">
        <w:rPr>
          <w:rFonts w:ascii="Times New Roman" w:hAnsi="Times New Roman" w:cs="Times New Roman"/>
          <w:color w:val="000000" w:themeColor="text1"/>
          <w:sz w:val="28"/>
          <w:lang w:val="es-ES_tradnl"/>
        </w:rPr>
        <w:t>, su conservación, su restauración y su sustitución y, en general, asegurar el encarg</w:t>
      </w:r>
      <w:r w:rsidRPr="00E560CD">
        <w:rPr>
          <w:rFonts w:ascii="Times New Roman" w:hAnsi="Times New Roman" w:cs="Times New Roman"/>
          <w:color w:val="000000" w:themeColor="text1"/>
          <w:sz w:val="28"/>
          <w:lang w:val="es-ES_tradnl"/>
        </w:rPr>
        <w:t xml:space="preserve">o constitucional que se le hizo al Estado </w:t>
      </w:r>
      <w:r w:rsidRPr="00E560CD">
        <w:rPr>
          <w:rFonts w:ascii="Times New Roman" w:hAnsi="Times New Roman" w:cs="Times New Roman"/>
          <w:color w:val="000000" w:themeColor="text1"/>
          <w:sz w:val="28"/>
          <w:lang w:val="es-ES_tradnl"/>
        </w:rPr>
        <w:t xml:space="preserve">el goce de </w:t>
      </w:r>
      <w:r w:rsidRPr="00E560CD">
        <w:rPr>
          <w:rFonts w:ascii="Times New Roman" w:hAnsi="Times New Roman" w:cs="Times New Roman"/>
          <w:color w:val="000000" w:themeColor="text1"/>
          <w:sz w:val="28"/>
          <w:lang w:val="es-ES_tradnl"/>
        </w:rPr>
        <w:t xml:space="preserve">un ambiente sano y </w:t>
      </w:r>
      <w:r w:rsidRPr="00E560CD">
        <w:rPr>
          <w:rFonts w:ascii="Times New Roman" w:hAnsi="Times New Roman" w:cs="Times New Roman"/>
          <w:bCs/>
          <w:color w:val="000000" w:themeColor="text1"/>
          <w:sz w:val="28"/>
          <w:lang w:val="es-ES_tradnl"/>
        </w:rPr>
        <w:t xml:space="preserve">participar </w:t>
      </w:r>
      <w:r w:rsidRPr="00E560CD">
        <w:rPr>
          <w:rFonts w:ascii="Times New Roman" w:hAnsi="Times New Roman" w:cs="Times New Roman"/>
          <w:color w:val="000000" w:themeColor="text1"/>
          <w:sz w:val="28"/>
          <w:lang w:val="es-ES_tradnl"/>
        </w:rPr>
        <w:t>en las decisiones que puedan afectarlo</w:t>
      </w:r>
      <w:r w:rsidRPr="00E560CD">
        <w:rPr>
          <w:rStyle w:val="Refdenotaalpie"/>
          <w:rFonts w:ascii="Times New Roman" w:eastAsia="SimSun" w:hAnsi="Times New Roman" w:cs="Times New Roman"/>
          <w:color w:val="000000" w:themeColor="text1"/>
          <w:sz w:val="28"/>
          <w:lang w:val="es-ES_tradnl"/>
        </w:rPr>
        <w:footnoteReference w:id="78"/>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Segundo, promover y desarrollar la participación comunitaria en actividades y programas de protección ambiental, de desarrollo sost</w:t>
      </w:r>
      <w:r w:rsidRPr="00E560CD">
        <w:rPr>
          <w:rFonts w:ascii="Times New Roman" w:hAnsi="Times New Roman" w:cs="Times New Roman"/>
          <w:color w:val="000000" w:themeColor="text1"/>
          <w:sz w:val="28"/>
          <w:lang w:val="es-ES_tradnl"/>
        </w:rPr>
        <w:t>enible y de manejo adecuado de los recursos naturales renovables</w:t>
      </w:r>
      <w:r w:rsidRPr="00E560CD">
        <w:rPr>
          <w:rStyle w:val="Refdenotaalpie"/>
          <w:rFonts w:ascii="Times New Roman" w:eastAsia="SimSun" w:hAnsi="Times New Roman" w:cs="Times New Roman"/>
          <w:color w:val="000000" w:themeColor="text1"/>
          <w:sz w:val="28"/>
          <w:lang w:val="es-ES_tradnl"/>
        </w:rPr>
        <w:footnoteReference w:id="79"/>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Tercero, atender y hacer frente </w:t>
      </w:r>
      <w:r w:rsidRPr="00E560CD">
        <w:rPr>
          <w:rFonts w:ascii="Times New Roman" w:hAnsi="Times New Roman" w:cs="Times New Roman"/>
          <w:color w:val="000000" w:themeColor="text1"/>
          <w:sz w:val="28"/>
          <w:lang w:val="es-ES_tradnl"/>
        </w:rPr>
        <w:t xml:space="preserve">a </w:t>
      </w:r>
      <w:r w:rsidRPr="00E560CD">
        <w:rPr>
          <w:rFonts w:ascii="Times New Roman" w:hAnsi="Times New Roman" w:cs="Times New Roman"/>
          <w:color w:val="000000" w:themeColor="text1"/>
          <w:sz w:val="28"/>
          <w:lang w:val="es-ES_tradnl"/>
        </w:rPr>
        <w:t xml:space="preserve">la devastación y la degradación de los ambientes naturales que </w:t>
      </w:r>
      <w:r w:rsidRPr="00E560CD">
        <w:rPr>
          <w:rFonts w:ascii="Times New Roman" w:hAnsi="Times New Roman" w:cs="Times New Roman"/>
          <w:color w:val="000000" w:themeColor="text1"/>
          <w:sz w:val="28"/>
          <w:lang w:val="es-ES_tradnl"/>
        </w:rPr>
        <w:t xml:space="preserve">padecía </w:t>
      </w:r>
      <w:r w:rsidRPr="00E560CD">
        <w:rPr>
          <w:rFonts w:ascii="Times New Roman" w:hAnsi="Times New Roman" w:cs="Times New Roman"/>
          <w:color w:val="000000" w:themeColor="text1"/>
          <w:sz w:val="28"/>
          <w:lang w:val="es-ES_tradnl"/>
        </w:rPr>
        <w:t>Colombia con la grave merma de su patrimonio natural, la pérdida irreversible de es</w:t>
      </w:r>
      <w:r w:rsidRPr="00E560CD">
        <w:rPr>
          <w:rFonts w:ascii="Times New Roman" w:hAnsi="Times New Roman" w:cs="Times New Roman"/>
          <w:color w:val="000000" w:themeColor="text1"/>
          <w:sz w:val="28"/>
          <w:lang w:val="es-ES_tradnl"/>
        </w:rPr>
        <w:t xml:space="preserve">pecies valiosas y la </w:t>
      </w:r>
      <w:r w:rsidRPr="00E560CD">
        <w:rPr>
          <w:rFonts w:ascii="Times New Roman" w:hAnsi="Times New Roman" w:cs="Times New Roman"/>
          <w:bCs/>
          <w:color w:val="000000" w:themeColor="text1"/>
          <w:sz w:val="28"/>
          <w:lang w:val="es-ES_tradnl"/>
        </w:rPr>
        <w:t>generación de problemas de orden social y económico.</w:t>
      </w:r>
      <w:r w:rsidRPr="00E560CD">
        <w:rPr>
          <w:rFonts w:ascii="Times New Roman" w:hAnsi="Times New Roman" w:cs="Times New Roman"/>
          <w:b/>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Para ello, el legislador estimó necesario identificar y ejecutar estrategias de desarrollo verdaderamente efectivas que conduzcan hacia el bienestar creciente de los ciudadanos, sin </w:t>
      </w:r>
      <w:r w:rsidRPr="00E560CD">
        <w:rPr>
          <w:rFonts w:ascii="Times New Roman" w:hAnsi="Times New Roman" w:cs="Times New Roman"/>
          <w:color w:val="000000" w:themeColor="text1"/>
          <w:sz w:val="28"/>
          <w:lang w:val="es-ES_tradnl"/>
        </w:rPr>
        <w:t>pérdida de los recursos naturales, es decir, mediante un desarrollo sostenible</w:t>
      </w:r>
      <w:r w:rsidRPr="00E560CD">
        <w:rPr>
          <w:rStyle w:val="Refdenotaalpie"/>
          <w:rFonts w:ascii="Times New Roman" w:eastAsia="SimSun" w:hAnsi="Times New Roman" w:cs="Times New Roman"/>
          <w:color w:val="000000" w:themeColor="text1"/>
          <w:sz w:val="28"/>
          <w:lang w:val="es-ES_tradnl"/>
        </w:rPr>
        <w:footnoteReference w:id="80"/>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Cuarto, adoptar medidas para atender las alteraciones al medio ambiente que se causan con el </w:t>
      </w:r>
      <w:r w:rsidRPr="00E560CD">
        <w:rPr>
          <w:rFonts w:ascii="Times New Roman" w:hAnsi="Times New Roman" w:cs="Times New Roman"/>
          <w:bCs/>
          <w:color w:val="000000" w:themeColor="text1"/>
          <w:sz w:val="28"/>
          <w:lang w:val="es-ES_tradnl"/>
        </w:rPr>
        <w:t>rompimiento de su equilibrio natural como consecuencia del abuso del hombre en el</w:t>
      </w:r>
      <w:r w:rsidRPr="00E560CD">
        <w:rPr>
          <w:rFonts w:ascii="Times New Roman" w:hAnsi="Times New Roman" w:cs="Times New Roman"/>
          <w:bCs/>
          <w:color w:val="000000" w:themeColor="text1"/>
          <w:sz w:val="28"/>
          <w:lang w:val="es-ES_tradnl"/>
        </w:rPr>
        <w:t xml:space="preserve"> aprovechamiento de los recursos naturales y la relación que existe entre el ambiente y la vida digna, la producción de alimentos y la afectación diferenciada</w:t>
      </w:r>
      <w:r w:rsidRPr="00E560CD">
        <w:rPr>
          <w:rFonts w:ascii="Times New Roman" w:hAnsi="Times New Roman" w:cs="Times New Roman"/>
          <w:color w:val="000000" w:themeColor="text1"/>
          <w:sz w:val="28"/>
          <w:lang w:val="es-ES_tradnl"/>
        </w:rPr>
        <w:t xml:space="preserve"> de determinados grupos sociales</w:t>
      </w:r>
      <w:r w:rsidRPr="00E560CD">
        <w:rPr>
          <w:rStyle w:val="Refdenotaalpie"/>
          <w:rFonts w:ascii="Times New Roman" w:eastAsia="SimSun" w:hAnsi="Times New Roman" w:cs="Times New Roman"/>
          <w:color w:val="000000" w:themeColor="text1"/>
          <w:sz w:val="28"/>
          <w:lang w:val="es-ES_tradnl"/>
        </w:rPr>
        <w:footnoteReference w:id="81"/>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 efecto, aunque se puso de presente que Colombia se encuentr</w:t>
      </w:r>
      <w:r w:rsidRPr="00E560CD">
        <w:rPr>
          <w:rFonts w:ascii="Times New Roman" w:hAnsi="Times New Roman" w:cs="Times New Roman"/>
          <w:color w:val="000000" w:themeColor="text1"/>
          <w:sz w:val="28"/>
          <w:lang w:val="es-ES_tradnl"/>
        </w:rPr>
        <w:t>a dentro de los diez países con mayor megadiversidad biológica y que existe una clara interdependencia entre la fauna y la cobertura vegetal, lo cierto es que la exposición de motivo</w:t>
      </w:r>
      <w:r w:rsidRPr="00E560CD">
        <w:rPr>
          <w:rFonts w:ascii="Times New Roman" w:hAnsi="Times New Roman" w:cs="Times New Roman"/>
          <w:color w:val="000000" w:themeColor="text1"/>
          <w:sz w:val="28"/>
          <w:lang w:val="es-ES_tradnl"/>
        </w:rPr>
        <w:t>s</w:t>
      </w:r>
      <w:r w:rsidRPr="00E560CD">
        <w:rPr>
          <w:rFonts w:ascii="Times New Roman" w:hAnsi="Times New Roman" w:cs="Times New Roman"/>
          <w:color w:val="000000" w:themeColor="text1"/>
          <w:sz w:val="28"/>
          <w:lang w:val="es-ES_tradnl"/>
        </w:rPr>
        <w:t xml:space="preserve"> señala “como causas principales de su extinción las alteraciones que rom</w:t>
      </w:r>
      <w:r w:rsidRPr="00E560CD">
        <w:rPr>
          <w:rFonts w:ascii="Times New Roman" w:hAnsi="Times New Roman" w:cs="Times New Roman"/>
          <w:color w:val="000000" w:themeColor="text1"/>
          <w:sz w:val="28"/>
          <w:lang w:val="es-ES_tradnl"/>
        </w:rPr>
        <w:t>pen su equilibrio natural […], el ap</w:t>
      </w:r>
      <w:r w:rsidRPr="00E560CD">
        <w:rPr>
          <w:rFonts w:ascii="Times New Roman" w:hAnsi="Times New Roman" w:cs="Times New Roman"/>
          <w:color w:val="000000" w:themeColor="text1"/>
          <w:sz w:val="28"/>
          <w:lang w:val="es-ES_tradnl"/>
        </w:rPr>
        <w:t>r</w:t>
      </w:r>
      <w:r w:rsidRPr="00E560CD">
        <w:rPr>
          <w:rFonts w:ascii="Times New Roman" w:hAnsi="Times New Roman" w:cs="Times New Roman"/>
          <w:color w:val="000000" w:themeColor="text1"/>
          <w:sz w:val="28"/>
          <w:lang w:val="es-ES_tradnl"/>
        </w:rPr>
        <w:t>ovechamiento exagerado de recursos […], los procesos de degradación y contaminación resultantes estos últimos de la relación del hombre con su entorno natural […]. El documento también agrega que “[e]l país ha tenido qu</w:t>
      </w:r>
      <w:r w:rsidRPr="00E560CD">
        <w:rPr>
          <w:rFonts w:ascii="Times New Roman" w:hAnsi="Times New Roman" w:cs="Times New Roman"/>
          <w:color w:val="000000" w:themeColor="text1"/>
          <w:sz w:val="28"/>
          <w:lang w:val="es-ES_tradnl"/>
        </w:rPr>
        <w:t>e sufrir uno tras otro desastre ecológico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 || En este orden de ideas, la crisis de los recursos naturales, significa a su vez la crisis del proceso productivo en los diferentes sectores de la economía y por consiguiente, un incremento en la pauperizaci</w:t>
      </w:r>
      <w:r w:rsidRPr="00E560CD">
        <w:rPr>
          <w:rFonts w:ascii="Times New Roman" w:hAnsi="Times New Roman" w:cs="Times New Roman"/>
          <w:color w:val="000000" w:themeColor="text1"/>
          <w:sz w:val="28"/>
          <w:lang w:val="es-ES_tradnl"/>
        </w:rPr>
        <w:t>ón de comunidades vinculadas al agro […] y en general a todas aquellas actividades económicas de subsistencia”</w:t>
      </w:r>
      <w:r w:rsidRPr="00E560CD">
        <w:rPr>
          <w:rStyle w:val="Refdenotaalpie"/>
          <w:rFonts w:ascii="Times New Roman" w:eastAsia="SimSun" w:hAnsi="Times New Roman" w:cs="Times New Roman"/>
          <w:color w:val="000000" w:themeColor="text1"/>
          <w:sz w:val="28"/>
          <w:lang w:val="es-ES_tradnl"/>
        </w:rPr>
        <w:footnoteReference w:id="82"/>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Quinto, constituir un sistema nacional ambiental con una cabeza y un norte claro que haga frente a las afectaciones que se causan al medio amb</w:t>
      </w:r>
      <w:r w:rsidRPr="00E560CD">
        <w:rPr>
          <w:rFonts w:ascii="Times New Roman" w:hAnsi="Times New Roman" w:cs="Times New Roman"/>
          <w:color w:val="000000" w:themeColor="text1"/>
          <w:sz w:val="28"/>
          <w:lang w:val="es-ES_tradnl"/>
        </w:rPr>
        <w:t>iente con dispersión de decisiones, competencias y exigencias.</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Además</w:t>
      </w:r>
      <w:r w:rsidRPr="00E560CD">
        <w:rPr>
          <w:rFonts w:ascii="Times New Roman" w:hAnsi="Times New Roman" w:cs="Times New Roman"/>
          <w:color w:val="000000" w:themeColor="text1"/>
          <w:sz w:val="28"/>
          <w:lang w:val="es-ES_tradnl"/>
        </w:rPr>
        <w:t>, el legislador, luego de hacer un desarrollo normativo que hasta esa época se adelantó en materia ambiental</w:t>
      </w:r>
      <w:r w:rsidRPr="00E560CD">
        <w:rPr>
          <w:rStyle w:val="Refdenotaalpie"/>
          <w:rFonts w:ascii="Times New Roman" w:eastAsia="SimSun" w:hAnsi="Times New Roman" w:cs="Times New Roman"/>
          <w:color w:val="000000" w:themeColor="text1"/>
          <w:sz w:val="28"/>
          <w:lang w:val="es-ES_tradnl"/>
        </w:rPr>
        <w:footnoteReference w:id="83"/>
      </w:r>
      <w:r w:rsidRPr="00E560CD">
        <w:rPr>
          <w:rFonts w:ascii="Times New Roman" w:hAnsi="Times New Roman" w:cs="Times New Roman"/>
          <w:color w:val="000000" w:themeColor="text1"/>
          <w:sz w:val="28"/>
          <w:lang w:val="es-ES_tradnl"/>
        </w:rPr>
        <w:t xml:space="preserve">, identificó las siguientes problemáticas que procuró </w:t>
      </w:r>
      <w:r w:rsidRPr="00E560CD">
        <w:rPr>
          <w:rFonts w:ascii="Times New Roman" w:hAnsi="Times New Roman" w:cs="Times New Roman"/>
          <w:color w:val="000000" w:themeColor="text1"/>
          <w:sz w:val="28"/>
          <w:lang w:val="es-ES_tradnl"/>
        </w:rPr>
        <w:t xml:space="preserve">solucionar </w:t>
      </w:r>
      <w:r w:rsidRPr="00E560CD">
        <w:rPr>
          <w:rFonts w:ascii="Times New Roman" w:hAnsi="Times New Roman" w:cs="Times New Roman"/>
          <w:color w:val="000000" w:themeColor="text1"/>
          <w:sz w:val="28"/>
          <w:lang w:val="es-ES_tradnl"/>
        </w:rPr>
        <w:t>con la Ley 9</w:t>
      </w:r>
      <w:r w:rsidRPr="00E560CD">
        <w:rPr>
          <w:rFonts w:ascii="Times New Roman" w:hAnsi="Times New Roman" w:cs="Times New Roman"/>
          <w:color w:val="000000" w:themeColor="text1"/>
          <w:sz w:val="28"/>
          <w:lang w:val="es-ES_tradnl"/>
        </w:rPr>
        <w:t>9 de 1993:</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El Estado, como responsable de garantizar el ambiente sano, no ha tenido un norte en cuanto a la estructura administrativa para la gestión ambiental “que permita la existencia de un hilo conductor para la formulación de la política ambiental y </w:t>
      </w:r>
      <w:r w:rsidRPr="00E560CD">
        <w:rPr>
          <w:rFonts w:ascii="Times New Roman" w:hAnsi="Times New Roman" w:cs="Times New Roman"/>
          <w:color w:val="000000" w:themeColor="text1"/>
          <w:sz w:val="28"/>
          <w:lang w:val="es-ES_tradnl"/>
        </w:rPr>
        <w:t>por tanto de su ejecución y control”</w:t>
      </w:r>
      <w:r w:rsidRPr="00E560CD">
        <w:rPr>
          <w:rStyle w:val="Refdenotaalpie"/>
          <w:rFonts w:ascii="Times New Roman" w:eastAsia="SimSun" w:hAnsi="Times New Roman" w:cs="Times New Roman"/>
          <w:color w:val="000000" w:themeColor="text1"/>
          <w:sz w:val="28"/>
          <w:lang w:val="es-ES_tradnl"/>
        </w:rPr>
        <w:footnoteReference w:id="84"/>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La existencia de un sinnúmero de instituciones </w:t>
      </w:r>
      <w:r w:rsidRPr="00E560CD">
        <w:rPr>
          <w:rFonts w:ascii="Times New Roman" w:hAnsi="Times New Roman" w:cs="Times New Roman"/>
          <w:color w:val="000000" w:themeColor="text1"/>
          <w:sz w:val="28"/>
          <w:lang w:val="es-ES_tradnl"/>
        </w:rPr>
        <w:t xml:space="preserve">ambientales </w:t>
      </w:r>
      <w:r w:rsidRPr="00E560CD">
        <w:rPr>
          <w:rFonts w:ascii="Times New Roman" w:hAnsi="Times New Roman" w:cs="Times New Roman"/>
          <w:color w:val="000000" w:themeColor="text1"/>
          <w:sz w:val="28"/>
          <w:lang w:val="es-ES_tradnl"/>
        </w:rPr>
        <w:t xml:space="preserve">que generaron dualidad de funciones, </w:t>
      </w:r>
      <w:r w:rsidRPr="00E560CD">
        <w:rPr>
          <w:rFonts w:ascii="Times New Roman" w:hAnsi="Times New Roman" w:cs="Times New Roman"/>
          <w:color w:val="000000" w:themeColor="text1"/>
          <w:sz w:val="28"/>
          <w:lang w:val="es-ES_tradnl"/>
        </w:rPr>
        <w:t xml:space="preserve">decisiones contradictorias sobre </w:t>
      </w:r>
      <w:r w:rsidRPr="00E560CD">
        <w:rPr>
          <w:rFonts w:ascii="Times New Roman" w:hAnsi="Times New Roman" w:cs="Times New Roman"/>
          <w:color w:val="000000" w:themeColor="text1"/>
          <w:sz w:val="28"/>
          <w:lang w:val="es-ES_tradnl"/>
        </w:rPr>
        <w:t>el mismo recurso, conflictos de competencias, atomización de recursos financieros, dupl</w:t>
      </w:r>
      <w:r w:rsidRPr="00E560CD">
        <w:rPr>
          <w:rFonts w:ascii="Times New Roman" w:hAnsi="Times New Roman" w:cs="Times New Roman"/>
          <w:color w:val="000000" w:themeColor="text1"/>
          <w:sz w:val="28"/>
          <w:lang w:val="es-ES_tradnl"/>
        </w:rPr>
        <w:t>icación de esfuerzos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el fraccionamiento de ecosistemas</w:t>
      </w:r>
      <w:r w:rsidRPr="00E560CD">
        <w:rPr>
          <w:rFonts w:ascii="Times New Roman" w:hAnsi="Times New Roman" w:cs="Times New Roman"/>
          <w:color w:val="000000" w:themeColor="text1"/>
          <w:sz w:val="28"/>
          <w:lang w:val="es-ES_tradnl"/>
        </w:rPr>
        <w:t xml:space="preserve"> y decisiones que </w:t>
      </w:r>
      <w:r w:rsidRPr="00E560CD">
        <w:rPr>
          <w:rFonts w:ascii="Times New Roman" w:hAnsi="Times New Roman" w:cs="Times New Roman"/>
          <w:color w:val="000000" w:themeColor="text1"/>
          <w:sz w:val="28"/>
          <w:lang w:val="es-ES_tradnl"/>
        </w:rPr>
        <w:t xml:space="preserve">no </w:t>
      </w:r>
      <w:r w:rsidRPr="00E560CD">
        <w:rPr>
          <w:rFonts w:ascii="Times New Roman" w:hAnsi="Times New Roman" w:cs="Times New Roman"/>
          <w:color w:val="000000" w:themeColor="text1"/>
          <w:sz w:val="28"/>
          <w:lang w:val="es-ES_tradnl"/>
        </w:rPr>
        <w:t xml:space="preserve">aprovechaban </w:t>
      </w:r>
      <w:r w:rsidRPr="00E560CD">
        <w:rPr>
          <w:rFonts w:ascii="Times New Roman" w:hAnsi="Times New Roman" w:cs="Times New Roman"/>
          <w:color w:val="000000" w:themeColor="text1"/>
          <w:sz w:val="28"/>
          <w:lang w:val="es-ES_tradnl"/>
        </w:rPr>
        <w:t>los recursos</w:t>
      </w:r>
      <w:r w:rsidRPr="00E560CD">
        <w:rPr>
          <w:rFonts w:ascii="Times New Roman" w:hAnsi="Times New Roman" w:cs="Times New Roman"/>
          <w:color w:val="000000" w:themeColor="text1"/>
          <w:sz w:val="28"/>
          <w:lang w:val="es-ES_tradnl"/>
        </w:rPr>
        <w:t xml:space="preserve"> naturales</w:t>
      </w:r>
      <w:r w:rsidRPr="00E560CD">
        <w:rPr>
          <w:rStyle w:val="Refdenotaalpie"/>
          <w:rFonts w:ascii="Times New Roman" w:eastAsia="SimSun" w:hAnsi="Times New Roman" w:cs="Times New Roman"/>
          <w:color w:val="000000" w:themeColor="text1"/>
          <w:sz w:val="28"/>
          <w:lang w:val="es-ES_tradnl"/>
        </w:rPr>
        <w:footnoteReference w:id="85"/>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Aunque se había querido crear un ente rector para definir los lineamientos de las políticas ambientales, esa idea se desvirtuó al no darle a </w:t>
      </w:r>
      <w:r w:rsidRPr="00E560CD">
        <w:rPr>
          <w:rFonts w:ascii="Times New Roman" w:hAnsi="Times New Roman" w:cs="Times New Roman"/>
          <w:color w:val="000000" w:themeColor="text1"/>
          <w:sz w:val="28"/>
          <w:lang w:val="es-ES_tradnl"/>
        </w:rPr>
        <w:t>ese organismo la capacidad operativa necesaria para lograrlo</w:t>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el país </w:t>
      </w:r>
      <w:r w:rsidRPr="00E560CD">
        <w:rPr>
          <w:rFonts w:ascii="Times New Roman" w:hAnsi="Times New Roman" w:cs="Times New Roman"/>
          <w:color w:val="000000" w:themeColor="text1"/>
          <w:sz w:val="28"/>
          <w:lang w:val="es-ES_tradnl"/>
        </w:rPr>
        <w:t xml:space="preserve">había una </w:t>
      </w:r>
      <w:r w:rsidRPr="00E560CD">
        <w:rPr>
          <w:rFonts w:ascii="Times New Roman" w:hAnsi="Times New Roman" w:cs="Times New Roman"/>
          <w:color w:val="000000" w:themeColor="text1"/>
          <w:sz w:val="28"/>
          <w:lang w:val="es-ES_tradnl"/>
        </w:rPr>
        <w:t xml:space="preserve">tendencia “a la incapacidad de la administración pública </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con funestas consecuencias en las entidades de carácter técnico que en el marco de la dispersión, de la rapiña </w:t>
      </w:r>
      <w:r w:rsidRPr="00E560CD">
        <w:rPr>
          <w:rFonts w:ascii="Times New Roman" w:hAnsi="Times New Roman" w:cs="Times New Roman"/>
          <w:color w:val="000000" w:themeColor="text1"/>
          <w:sz w:val="28"/>
          <w:lang w:val="es-ES_tradnl"/>
        </w:rPr>
        <w:t xml:space="preserve">burocrática y de la ausencia de políticas claras, en materia ambiental ven imposibilidades para el desarrollo de acciones </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para el manejo de los recursos naturales y el ambiente”</w:t>
      </w:r>
      <w:r w:rsidRPr="00E560CD">
        <w:rPr>
          <w:rStyle w:val="Refdenotaalpie"/>
          <w:rFonts w:ascii="Times New Roman" w:eastAsia="SimSun" w:hAnsi="Times New Roman" w:cs="Times New Roman"/>
          <w:color w:val="000000" w:themeColor="text1"/>
          <w:sz w:val="28"/>
          <w:lang w:val="es-ES_tradnl"/>
        </w:rPr>
        <w:footnoteReference w:id="86"/>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Había una </w:t>
      </w:r>
      <w:r w:rsidRPr="00E560CD">
        <w:rPr>
          <w:rFonts w:ascii="Times New Roman" w:hAnsi="Times New Roman" w:cs="Times New Roman"/>
          <w:color w:val="000000" w:themeColor="text1"/>
          <w:sz w:val="28"/>
          <w:lang w:val="es-ES_tradnl"/>
        </w:rPr>
        <w:t>desviación de intereses hacia el sector privado</w:t>
      </w:r>
      <w:r w:rsidRPr="00E560CD">
        <w:rPr>
          <w:rStyle w:val="Refdenotaalpie"/>
          <w:rFonts w:ascii="Times New Roman" w:eastAsia="SimSun" w:hAnsi="Times New Roman" w:cs="Times New Roman"/>
          <w:color w:val="000000" w:themeColor="text1"/>
          <w:sz w:val="28"/>
          <w:lang w:val="es-ES_tradnl"/>
        </w:rPr>
        <w:footnoteReference w:id="87"/>
      </w:r>
      <w:r w:rsidRPr="00E560CD">
        <w:rPr>
          <w:rFonts w:ascii="Times New Roman" w:hAnsi="Times New Roman" w:cs="Times New Roman"/>
          <w:color w:val="000000" w:themeColor="text1"/>
          <w:sz w:val="28"/>
          <w:lang w:val="es-ES_tradnl"/>
        </w:rPr>
        <w:t xml:space="preserve"> que se manif</w:t>
      </w:r>
      <w:r w:rsidRPr="00E560CD">
        <w:rPr>
          <w:rFonts w:ascii="Times New Roman" w:hAnsi="Times New Roman" w:cs="Times New Roman"/>
          <w:color w:val="000000" w:themeColor="text1"/>
          <w:sz w:val="28"/>
          <w:lang w:val="es-ES_tradnl"/>
        </w:rPr>
        <w:t>estó en la concertación entre el Estado y los particulares, a partir de la cual había un predominio de estos últimos en el manejo del patrimonio común.</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ind w:left="0"/>
        <w:rPr>
          <w:rFonts w:ascii="Times New Roman" w:hAnsi="Times New Roman" w:cs="Times New Roman"/>
          <w:i/>
          <w:color w:val="000000" w:themeColor="text1"/>
          <w:sz w:val="28"/>
          <w:lang w:val="es-ES_tradnl"/>
        </w:rPr>
      </w:pPr>
      <w:r w:rsidRPr="00E560CD">
        <w:rPr>
          <w:rFonts w:ascii="Times New Roman" w:hAnsi="Times New Roman" w:cs="Times New Roman"/>
          <w:i/>
          <w:color w:val="000000" w:themeColor="text1"/>
          <w:sz w:val="28"/>
          <w:lang w:val="es-ES_tradnl"/>
        </w:rPr>
        <w:t xml:space="preserve">(ii) </w:t>
      </w:r>
      <w:r w:rsidRPr="00E560CD">
        <w:rPr>
          <w:rFonts w:ascii="Times New Roman" w:hAnsi="Times New Roman" w:cs="Times New Roman"/>
          <w:i/>
          <w:color w:val="000000" w:themeColor="text1"/>
          <w:sz w:val="28"/>
          <w:lang w:val="es-ES_tradnl"/>
        </w:rPr>
        <w:t>Fundamentos de la política ambiental colombiana</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 El artículo 1 de la Ley 99 de 1993 establece que la política ambiental colombiana seguirá los siguientes principios generales: “1. El proceso de desarrollo económico y social </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se orientará según […] la Declaración de Río</w:t>
      </w:r>
      <w:r w:rsidRPr="00E560CD">
        <w:rPr>
          <w:rFonts w:ascii="Times New Roman" w:hAnsi="Times New Roman" w:cs="Times New Roman"/>
          <w:b/>
          <w:color w:val="000000" w:themeColor="text1"/>
          <w:sz w:val="28"/>
          <w:lang w:val="es-ES_tradnl"/>
        </w:rPr>
        <w:t xml:space="preserve"> </w:t>
      </w:r>
      <w:r w:rsidRPr="00E560CD">
        <w:rPr>
          <w:rFonts w:ascii="Times New Roman" w:hAnsi="Times New Roman" w:cs="Times New Roman"/>
          <w:color w:val="000000" w:themeColor="text1"/>
          <w:sz w:val="28"/>
          <w:lang w:val="es-ES_tradnl"/>
        </w:rPr>
        <w:t>de Janeiro de junio de 1992 […]</w:t>
      </w:r>
      <w:r w:rsidRPr="00E560CD">
        <w:rPr>
          <w:rFonts w:ascii="Times New Roman" w:hAnsi="Times New Roman" w:cs="Times New Roman"/>
          <w:color w:val="000000" w:themeColor="text1"/>
          <w:sz w:val="28"/>
          <w:lang w:val="es-ES_tradnl"/>
        </w:rPr>
        <w:t>. || 2. La biodiversidad</w:t>
      </w:r>
      <w:r w:rsidRPr="00E560CD">
        <w:rPr>
          <w:rFonts w:ascii="Times New Roman" w:hAnsi="Times New Roman" w:cs="Times New Roman"/>
          <w:b/>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del país, por ser patrimonio nacional y de interés de la humanidad, deberá ser protegida prioritariamente […]. || 3. Las políticas de población </w:t>
      </w:r>
      <w:r w:rsidRPr="00E560CD">
        <w:rPr>
          <w:rFonts w:ascii="Times New Roman" w:hAnsi="Times New Roman" w:cs="Times New Roman"/>
          <w:bCs/>
          <w:color w:val="000000" w:themeColor="text1"/>
          <w:sz w:val="28"/>
          <w:lang w:val="es-ES_tradnl"/>
        </w:rPr>
        <w:t>tendrán en cuenta el derecho de los seres humanos a una vida saludable</w:t>
      </w:r>
      <w:r w:rsidRPr="00E560CD">
        <w:rPr>
          <w:rFonts w:ascii="Times New Roman" w:hAnsi="Times New Roman" w:cs="Times New Roman"/>
          <w:color w:val="000000" w:themeColor="text1"/>
          <w:sz w:val="28"/>
          <w:lang w:val="es-ES_tradnl"/>
        </w:rPr>
        <w:t xml:space="preserve"> y productiva </w:t>
      </w:r>
      <w:r w:rsidRPr="00E560CD">
        <w:rPr>
          <w:rFonts w:ascii="Times New Roman" w:hAnsi="Times New Roman" w:cs="Times New Roman"/>
          <w:bCs/>
          <w:color w:val="000000" w:themeColor="text1"/>
          <w:sz w:val="28"/>
          <w:lang w:val="es-ES_tradnl"/>
        </w:rPr>
        <w:t xml:space="preserve">en </w:t>
      </w:r>
      <w:r w:rsidRPr="00E560CD">
        <w:rPr>
          <w:rFonts w:ascii="Times New Roman" w:hAnsi="Times New Roman" w:cs="Times New Roman"/>
          <w:bCs/>
          <w:color w:val="000000" w:themeColor="text1"/>
          <w:sz w:val="28"/>
          <w:lang w:val="es-ES_tradnl"/>
        </w:rPr>
        <w:t xml:space="preserve">armonía con la naturaleza. </w:t>
      </w:r>
      <w:r w:rsidRPr="00E560CD">
        <w:rPr>
          <w:rFonts w:ascii="Times New Roman" w:hAnsi="Times New Roman" w:cs="Times New Roman"/>
          <w:color w:val="000000" w:themeColor="text1"/>
          <w:sz w:val="28"/>
          <w:lang w:val="es-ES_tradnl"/>
        </w:rPr>
        <w:t xml:space="preserve">|| […] || 6. La formulación de las políticas ambientales </w:t>
      </w:r>
      <w:r w:rsidRPr="00E560CD">
        <w:rPr>
          <w:rFonts w:ascii="Times New Roman" w:hAnsi="Times New Roman" w:cs="Times New Roman"/>
          <w:bCs/>
          <w:color w:val="000000" w:themeColor="text1"/>
          <w:sz w:val="28"/>
          <w:lang w:val="es-ES_tradnl"/>
        </w:rPr>
        <w:t xml:space="preserve">tendrá en cuenta el resultado del proceso de investigación </w:t>
      </w:r>
      <w:r w:rsidRPr="00E560CD">
        <w:rPr>
          <w:rFonts w:ascii="Times New Roman" w:hAnsi="Times New Roman" w:cs="Times New Roman"/>
          <w:color w:val="000000" w:themeColor="text1"/>
          <w:sz w:val="28"/>
          <w:lang w:val="es-ES_tradnl"/>
        </w:rPr>
        <w:t xml:space="preserve">científica. No obstante, las autoridades ambientales y los particulares darán </w:t>
      </w:r>
      <w:r w:rsidRPr="00E560CD">
        <w:rPr>
          <w:rFonts w:ascii="Times New Roman" w:hAnsi="Times New Roman" w:cs="Times New Roman"/>
          <w:bCs/>
          <w:color w:val="000000" w:themeColor="text1"/>
          <w:sz w:val="28"/>
          <w:lang w:val="es-ES_tradnl"/>
        </w:rPr>
        <w:t>aplicación al principio de precauci</w:t>
      </w:r>
      <w:r w:rsidRPr="00E560CD">
        <w:rPr>
          <w:rFonts w:ascii="Times New Roman" w:hAnsi="Times New Roman" w:cs="Times New Roman"/>
          <w:bCs/>
          <w:color w:val="000000" w:themeColor="text1"/>
          <w:sz w:val="28"/>
          <w:lang w:val="es-ES_tradnl"/>
        </w:rPr>
        <w:t>ón</w:t>
      </w:r>
      <w:r w:rsidRPr="00E560CD">
        <w:rPr>
          <w:rFonts w:ascii="Times New Roman" w:hAnsi="Times New Roman" w:cs="Times New Roman"/>
          <w:color w:val="000000" w:themeColor="text1"/>
          <w:sz w:val="28"/>
          <w:lang w:val="es-ES_tradnl"/>
        </w:rPr>
        <w:t xml:space="preserve"> […]. || 7. El Estado fomentará la incorporación de los costos ambientales y el uso de instrumentos económicos </w:t>
      </w:r>
      <w:r w:rsidRPr="00E560CD">
        <w:rPr>
          <w:rFonts w:ascii="Times New Roman" w:hAnsi="Times New Roman" w:cs="Times New Roman"/>
          <w:bCs/>
          <w:color w:val="000000" w:themeColor="text1"/>
          <w:sz w:val="28"/>
          <w:lang w:val="es-ES_tradnl"/>
        </w:rPr>
        <w:t xml:space="preserve">para la prevención, corrección y restauración del deterioro ambiental </w:t>
      </w:r>
      <w:r w:rsidRPr="00E560CD">
        <w:rPr>
          <w:rFonts w:ascii="Times New Roman" w:hAnsi="Times New Roman" w:cs="Times New Roman"/>
          <w:color w:val="000000" w:themeColor="text1"/>
          <w:sz w:val="28"/>
          <w:lang w:val="es-ES_tradnl"/>
        </w:rPr>
        <w:t>y para la conservación de los recursos naturales […]. || […] || 9. La pre</w:t>
      </w:r>
      <w:r w:rsidRPr="00E560CD">
        <w:rPr>
          <w:rFonts w:ascii="Times New Roman" w:hAnsi="Times New Roman" w:cs="Times New Roman"/>
          <w:color w:val="000000" w:themeColor="text1"/>
          <w:sz w:val="28"/>
          <w:lang w:val="es-ES_tradnl"/>
        </w:rPr>
        <w:t xml:space="preserve">vención de desastres será materia de interés colectivo […]. || 10. La acción para </w:t>
      </w:r>
      <w:r w:rsidRPr="00E560CD">
        <w:rPr>
          <w:rFonts w:ascii="Times New Roman" w:hAnsi="Times New Roman" w:cs="Times New Roman"/>
          <w:bCs/>
          <w:color w:val="000000" w:themeColor="text1"/>
          <w:sz w:val="28"/>
          <w:lang w:val="es-ES_tradnl"/>
        </w:rPr>
        <w:t>la protección y recuperación ambiental del país es una tarea conjunta y coordinada entre el Estado, la comunidad, las organizaciones no gubernamentales y el sector privado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ind w:left="0"/>
        <w:rPr>
          <w:rFonts w:ascii="Times New Roman" w:hAnsi="Times New Roman" w:cs="Times New Roman"/>
          <w:i/>
          <w:color w:val="000000" w:themeColor="text1"/>
          <w:sz w:val="28"/>
          <w:lang w:val="es-ES_tradnl"/>
        </w:rPr>
      </w:pPr>
      <w:r w:rsidRPr="00E560CD">
        <w:rPr>
          <w:rFonts w:ascii="Times New Roman" w:hAnsi="Times New Roman" w:cs="Times New Roman"/>
          <w:i/>
          <w:color w:val="000000" w:themeColor="text1"/>
          <w:sz w:val="28"/>
          <w:lang w:val="es-ES_tradnl"/>
        </w:rPr>
        <w:t xml:space="preserve">(iii) </w:t>
      </w:r>
      <w:r w:rsidRPr="00E560CD">
        <w:rPr>
          <w:rFonts w:ascii="Times New Roman" w:hAnsi="Times New Roman" w:cs="Times New Roman"/>
          <w:i/>
          <w:color w:val="000000" w:themeColor="text1"/>
          <w:sz w:val="28"/>
          <w:lang w:val="es-ES_tradnl"/>
        </w:rPr>
        <w:t>Modificaciones que el legislador le ha introducido al artículo acusado</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El artículo 57 de la Ley 99 de 1993 ha sido modificado en dos oportunidades por el legislador, por medio de </w:t>
      </w:r>
      <w:r w:rsidRPr="00E560CD">
        <w:rPr>
          <w:rFonts w:ascii="Times New Roman" w:hAnsi="Times New Roman" w:cs="Times New Roman"/>
          <w:color w:val="000000" w:themeColor="text1"/>
          <w:sz w:val="28"/>
          <w:lang w:val="es-ES_tradnl"/>
        </w:rPr>
        <w:t>normas</w:t>
      </w:r>
      <w:r w:rsidRPr="00E560CD">
        <w:rPr>
          <w:rFonts w:ascii="Times New Roman" w:hAnsi="Times New Roman" w:cs="Times New Roman"/>
          <w:color w:val="000000" w:themeColor="text1"/>
          <w:sz w:val="28"/>
          <w:lang w:val="es-ES_tradnl"/>
        </w:rPr>
        <w:t xml:space="preserve"> dispuest</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s en leyes que han expedido planes nacionales de </w:t>
      </w:r>
      <w:r w:rsidRPr="00E560CD">
        <w:rPr>
          <w:rFonts w:ascii="Times New Roman" w:hAnsi="Times New Roman" w:cs="Times New Roman"/>
          <w:color w:val="000000" w:themeColor="text1"/>
          <w:sz w:val="28"/>
          <w:lang w:val="es-ES_tradnl"/>
        </w:rPr>
        <w:t>desarrollo, a saber, el artículo 223 de la Ley 1450 de 2011</w:t>
      </w:r>
      <w:r w:rsidRPr="00E560CD">
        <w:rPr>
          <w:rStyle w:val="Refdenotaalpie"/>
          <w:rFonts w:ascii="Times New Roman" w:eastAsia="SimSun" w:hAnsi="Times New Roman" w:cs="Times New Roman"/>
          <w:color w:val="000000" w:themeColor="text1"/>
          <w:sz w:val="28"/>
          <w:lang w:val="es-ES_tradnl"/>
        </w:rPr>
        <w:footnoteReference w:id="88"/>
      </w:r>
      <w:r w:rsidRPr="00E560CD">
        <w:rPr>
          <w:rFonts w:ascii="Times New Roman" w:hAnsi="Times New Roman" w:cs="Times New Roman"/>
          <w:color w:val="000000" w:themeColor="text1"/>
          <w:sz w:val="28"/>
          <w:lang w:val="es-ES_tradnl"/>
        </w:rPr>
        <w:t xml:space="preserve"> y el artículo 178 de la Ley 1753 de 2015</w:t>
      </w:r>
      <w:r w:rsidRPr="00E560CD">
        <w:rPr>
          <w:rStyle w:val="Refdenotaalpie"/>
          <w:rFonts w:ascii="Times New Roman" w:eastAsia="SimSun" w:hAnsi="Times New Roman" w:cs="Times New Roman"/>
          <w:color w:val="000000" w:themeColor="text1"/>
          <w:sz w:val="28"/>
          <w:lang w:val="es-ES_tradnl"/>
        </w:rPr>
        <w:footnoteReference w:id="89"/>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concreto, las normas mencionadas han modificado el inciso tercero del artículo 57 parcialmente acusado para reducir los tiempos que tienen las </w:t>
      </w:r>
      <w:r w:rsidRPr="00E560CD">
        <w:rPr>
          <w:rFonts w:ascii="Times New Roman" w:hAnsi="Times New Roman" w:cs="Times New Roman"/>
          <w:color w:val="000000" w:themeColor="text1"/>
          <w:sz w:val="28"/>
          <w:lang w:val="es-ES_tradnl"/>
        </w:rPr>
        <w:t>autoridades ambientales para fijar los términos de referencia y precisar asuntos relacionados con la autoridad ambiental que los expedirá. En particular, el texto original señalaba lo siguiente:</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ind w:left="567" w:right="616"/>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“La autoridad ambiental competente para otorgar la Licencia </w:t>
      </w:r>
      <w:r w:rsidRPr="00E560CD">
        <w:rPr>
          <w:rFonts w:ascii="Times New Roman" w:hAnsi="Times New Roman" w:cs="Times New Roman"/>
          <w:color w:val="000000" w:themeColor="text1"/>
          <w:sz w:val="28"/>
          <w:lang w:val="es-ES_tradnl"/>
        </w:rPr>
        <w:t>Ambiental fijará los términos de referencia de los estudios de impacto ambiental en un término que no podrá exceder de 60 días hábiles contados a partir de la solicitud por parte del interesado”.</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Luego, esa norma fue modificada por el artículo 223 de la L</w:t>
      </w:r>
      <w:r w:rsidRPr="00E560CD">
        <w:rPr>
          <w:rFonts w:ascii="Times New Roman" w:hAnsi="Times New Roman" w:cs="Times New Roman"/>
          <w:color w:val="000000" w:themeColor="text1"/>
          <w:sz w:val="28"/>
          <w:lang w:val="es-ES_tradnl"/>
        </w:rPr>
        <w:t>ey 1450 de 2011 de la siguiente manera: “</w:t>
      </w:r>
      <w:r w:rsidRPr="00E560CD">
        <w:rPr>
          <w:rFonts w:ascii="Times New Roman" w:hAnsi="Times New Roman" w:cs="Times New Roman"/>
          <w:color w:val="000000" w:themeColor="text1"/>
          <w:sz w:val="28"/>
          <w:lang w:val="es-ES_tradnl"/>
        </w:rPr>
        <w:t>[l]</w:t>
      </w:r>
      <w:r w:rsidRPr="00E560CD">
        <w:rPr>
          <w:rFonts w:ascii="Times New Roman" w:hAnsi="Times New Roman" w:cs="Times New Roman"/>
          <w:color w:val="000000" w:themeColor="text1"/>
          <w:sz w:val="28"/>
          <w:lang w:val="es-ES_tradnl"/>
        </w:rPr>
        <w:t>a autoridad ambiental competente, para otorgar la licencia ambiental, fijará los términos de referencia de los estudios de impacto ambiental en un término que no podrá exceder de treinta (30) días hábiles contado</w:t>
      </w:r>
      <w:r w:rsidRPr="00E560CD">
        <w:rPr>
          <w:rFonts w:ascii="Times New Roman" w:hAnsi="Times New Roman" w:cs="Times New Roman"/>
          <w:color w:val="000000" w:themeColor="text1"/>
          <w:sz w:val="28"/>
          <w:lang w:val="es-ES_tradnl"/>
        </w:rPr>
        <w:t>s a partir de la solicitud por parte del interesado”.</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Y, finalmente, en el artículo 178 de la Ley 1753 de 2015 se introdujo la siguiente modificación: “</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l Ministerio de Ambiente y Desarrollo Sostenible expedirá los términos de referencia genéricos para </w:t>
      </w:r>
      <w:r w:rsidRPr="00E560CD">
        <w:rPr>
          <w:rFonts w:ascii="Times New Roman" w:hAnsi="Times New Roman" w:cs="Times New Roman"/>
          <w:color w:val="000000" w:themeColor="text1"/>
          <w:sz w:val="28"/>
          <w:lang w:val="es-ES_tradnl"/>
        </w:rPr>
        <w:t>la elaboración del estudio de impacto ambiental; sin embargo, las autoridades ambientales los fijarán de forma específica dentro de los quince (15) días hábiles siguientes a la radicación de la solicitud en ausencia de los primeros”.</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4.5. </w:t>
      </w:r>
      <w:r w:rsidRPr="00E560CD">
        <w:rPr>
          <w:rFonts w:ascii="Times New Roman" w:hAnsi="Times New Roman" w:cs="Times New Roman"/>
          <w:b/>
          <w:bCs/>
          <w:iCs/>
          <w:sz w:val="28"/>
          <w:lang w:val="es-ES_tradnl"/>
        </w:rPr>
        <w:t>El ambiente sano</w:t>
      </w:r>
      <w:r w:rsidRPr="00E560CD">
        <w:rPr>
          <w:rFonts w:ascii="Times New Roman" w:hAnsi="Times New Roman" w:cs="Times New Roman"/>
          <w:b/>
          <w:bCs/>
          <w:iCs/>
          <w:sz w:val="28"/>
          <w:lang w:val="es-ES_tradnl"/>
        </w:rPr>
        <w:t xml:space="preserve"> en perspectiva internacional</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 el ordenamiento internacional se identifican al menos l</w:t>
      </w:r>
      <w:r w:rsidRPr="00E560CD">
        <w:rPr>
          <w:rFonts w:ascii="Times New Roman" w:hAnsi="Times New Roman" w:cs="Times New Roman"/>
          <w:sz w:val="28"/>
          <w:lang w:val="es-ES_tradnl"/>
        </w:rPr>
        <w:t>o</w:t>
      </w:r>
      <w:r w:rsidRPr="00E560CD">
        <w:rPr>
          <w:rFonts w:ascii="Times New Roman" w:hAnsi="Times New Roman" w:cs="Times New Roman"/>
          <w:sz w:val="28"/>
          <w:lang w:val="es-ES_tradnl"/>
        </w:rPr>
        <w:t xml:space="preserve">s siguientes cuatro </w:t>
      </w:r>
      <w:r w:rsidRPr="00E560CD">
        <w:rPr>
          <w:rFonts w:ascii="Times New Roman" w:hAnsi="Times New Roman" w:cs="Times New Roman"/>
          <w:sz w:val="28"/>
          <w:lang w:val="es-ES_tradnl"/>
        </w:rPr>
        <w:t xml:space="preserve">instrumentos centrales </w:t>
      </w:r>
      <w:r w:rsidRPr="00E560CD">
        <w:rPr>
          <w:rFonts w:ascii="Times New Roman" w:hAnsi="Times New Roman" w:cs="Times New Roman"/>
          <w:sz w:val="28"/>
          <w:lang w:val="es-ES_tradnl"/>
        </w:rPr>
        <w:t xml:space="preserve">que prevén normas de protección del ambiente: </w:t>
      </w:r>
      <w:r w:rsidRPr="00E560CD">
        <w:rPr>
          <w:rFonts w:ascii="Times New Roman" w:hAnsi="Times New Roman" w:cs="Times New Roman"/>
          <w:sz w:val="28"/>
          <w:lang w:val="es-ES_tradnl"/>
        </w:rPr>
        <w:t xml:space="preserve">(i) </w:t>
      </w:r>
      <w:r w:rsidRPr="00E560CD">
        <w:rPr>
          <w:rFonts w:ascii="Times New Roman" w:hAnsi="Times New Roman" w:cs="Times New Roman"/>
          <w:sz w:val="28"/>
          <w:lang w:val="es-ES_tradnl"/>
        </w:rPr>
        <w:t>la</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Declaración de Estocolmo sobre el medio ambiente humano de 1972; </w:t>
      </w:r>
      <w:r w:rsidRPr="00E560CD">
        <w:rPr>
          <w:rFonts w:ascii="Times New Roman" w:hAnsi="Times New Roman" w:cs="Times New Roman"/>
          <w:sz w:val="28"/>
          <w:lang w:val="es-ES_tradnl"/>
        </w:rPr>
        <w:t xml:space="preserve">(ii) </w:t>
      </w:r>
      <w:r w:rsidRPr="00E560CD">
        <w:rPr>
          <w:rFonts w:ascii="Times New Roman" w:hAnsi="Times New Roman" w:cs="Times New Roman"/>
          <w:sz w:val="28"/>
          <w:lang w:val="es-ES_tradnl"/>
        </w:rPr>
        <w:t xml:space="preserve">la Carta Mundial de la Naturaleza de 1982; </w:t>
      </w:r>
      <w:r w:rsidRPr="00E560CD">
        <w:rPr>
          <w:rFonts w:ascii="Times New Roman" w:hAnsi="Times New Roman" w:cs="Times New Roman"/>
          <w:sz w:val="28"/>
          <w:lang w:val="es-ES_tradnl"/>
        </w:rPr>
        <w:t xml:space="preserve">(iii) </w:t>
      </w:r>
      <w:r w:rsidRPr="00E560CD">
        <w:rPr>
          <w:rFonts w:ascii="Times New Roman" w:hAnsi="Times New Roman" w:cs="Times New Roman"/>
          <w:sz w:val="28"/>
          <w:lang w:val="es-ES_tradnl"/>
        </w:rPr>
        <w:t xml:space="preserve">la Declaración de Río sobre el </w:t>
      </w:r>
      <w:r w:rsidRPr="00E560CD">
        <w:rPr>
          <w:rFonts w:ascii="Times New Roman" w:hAnsi="Times New Roman" w:cs="Times New Roman"/>
          <w:sz w:val="28"/>
          <w:lang w:val="es-ES_tradnl"/>
        </w:rPr>
        <w:t xml:space="preserve">medio ambiente y el desarrollo </w:t>
      </w:r>
      <w:r w:rsidRPr="00E560CD">
        <w:rPr>
          <w:rFonts w:ascii="Times New Roman" w:hAnsi="Times New Roman" w:cs="Times New Roman"/>
          <w:sz w:val="28"/>
          <w:lang w:val="es-ES_tradnl"/>
        </w:rPr>
        <w:t xml:space="preserve">de 1992, y </w:t>
      </w:r>
      <w:r w:rsidRPr="00E560CD">
        <w:rPr>
          <w:rFonts w:ascii="Times New Roman" w:hAnsi="Times New Roman" w:cs="Times New Roman"/>
          <w:sz w:val="28"/>
          <w:lang w:val="es-ES_tradnl"/>
        </w:rPr>
        <w:t xml:space="preserve">(iv) </w:t>
      </w:r>
      <w:r w:rsidRPr="00E560CD">
        <w:rPr>
          <w:rFonts w:ascii="Times New Roman" w:hAnsi="Times New Roman" w:cs="Times New Roman"/>
          <w:sz w:val="28"/>
          <w:lang w:val="es-ES_tradnl"/>
        </w:rPr>
        <w:t>el Protocolo Adicional a la Convención Americana sobre Derechos Humanos en materia de Derechos Económicos, Sociales y Culturales,</w:t>
      </w:r>
      <w:r w:rsidRPr="00E560CD">
        <w:rPr>
          <w:rFonts w:ascii="Times New Roman" w:hAnsi="Times New Roman" w:cs="Times New Roman"/>
          <w:sz w:val="28"/>
          <w:lang w:val="es-ES_tradnl"/>
        </w:rPr>
        <w:t xml:space="preserve"> “Protocolo de San Salvador”.</w:t>
      </w:r>
    </w:p>
    <w:p w:rsidR="003F62CD" w:rsidRPr="00E560CD" w:rsidRDefault="00E560CD" w:rsidP="00D9082A">
      <w:pPr>
        <w:pStyle w:val="Prrafodelista"/>
        <w:ind w:left="0"/>
        <w:rPr>
          <w:rFonts w:ascii="Times New Roman" w:hAnsi="Times New Roman" w:cs="Times New Roman"/>
          <w:sz w:val="28"/>
          <w:lang w:val="es-ES_tradnl"/>
        </w:rPr>
      </w:pPr>
    </w:p>
    <w:p w:rsidR="00E777A8" w:rsidRPr="00E560CD" w:rsidRDefault="00E560CD" w:rsidP="00D9082A">
      <w:pPr>
        <w:pStyle w:val="Prrafodelista"/>
        <w:numPr>
          <w:ilvl w:val="0"/>
          <w:numId w:val="2"/>
        </w:numPr>
        <w:ind w:left="0" w:firstLine="0"/>
        <w:rPr>
          <w:rFonts w:ascii="Times New Roman" w:hAnsi="Times New Roman" w:cs="Times New Roman"/>
          <w:sz w:val="28"/>
          <w:szCs w:val="28"/>
          <w:lang w:val="es-ES_tradnl"/>
        </w:rPr>
      </w:pPr>
      <w:r w:rsidRPr="00E560CD">
        <w:rPr>
          <w:rFonts w:ascii="Times New Roman" w:hAnsi="Times New Roman" w:cs="Times New Roman"/>
          <w:sz w:val="28"/>
          <w:lang w:val="es-ES_tradnl"/>
        </w:rPr>
        <w:t xml:space="preserve">(i) La </w:t>
      </w:r>
      <w:r w:rsidRPr="00E560CD">
        <w:rPr>
          <w:rFonts w:ascii="Times New Roman" w:hAnsi="Times New Roman" w:cs="Times New Roman"/>
          <w:sz w:val="28"/>
          <w:lang w:val="es-ES_tradnl"/>
        </w:rPr>
        <w:t>D</w:t>
      </w:r>
      <w:r w:rsidRPr="00E560CD">
        <w:rPr>
          <w:rFonts w:ascii="Times New Roman" w:hAnsi="Times New Roman" w:cs="Times New Roman"/>
          <w:sz w:val="28"/>
          <w:lang w:val="es-ES_tradnl"/>
        </w:rPr>
        <w:t xml:space="preserve">eclaración de Estocolmo es uno de los principales cimientos para la construcción del derecho internacional del medio ambiente. La Corte ha expresado su criterio sobre la aplicabilidad de </w:t>
      </w:r>
      <w:r w:rsidRPr="00E560CD">
        <w:rPr>
          <w:rFonts w:ascii="Times New Roman" w:hAnsi="Times New Roman" w:cs="Times New Roman"/>
          <w:sz w:val="28"/>
          <w:lang w:val="es-ES_tradnl"/>
        </w:rPr>
        <w:t>esta</w:t>
      </w:r>
      <w:r w:rsidRPr="00E560CD">
        <w:rPr>
          <w:rFonts w:ascii="Times New Roman" w:hAnsi="Times New Roman" w:cs="Times New Roman"/>
          <w:sz w:val="28"/>
          <w:lang w:val="es-ES_tradnl"/>
        </w:rPr>
        <w:t xml:space="preserve"> declaración, explicando q</w:t>
      </w:r>
      <w:r w:rsidRPr="00E560CD">
        <w:rPr>
          <w:rFonts w:ascii="Times New Roman" w:hAnsi="Times New Roman" w:cs="Times New Roman"/>
          <w:sz w:val="28"/>
          <w:lang w:val="es-ES_tradnl"/>
        </w:rPr>
        <w:t xml:space="preserve">ue Colombia tiene compromisos en materia ambiental derivados de </w:t>
      </w:r>
      <w:r w:rsidRPr="00E560CD">
        <w:rPr>
          <w:rFonts w:ascii="Times New Roman" w:hAnsi="Times New Roman" w:cs="Times New Roman"/>
          <w:sz w:val="28"/>
          <w:lang w:val="es-ES_tradnl"/>
        </w:rPr>
        <w:t>dicha herramienta</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
        </w:rPr>
        <w:t>reguladora</w:t>
      </w:r>
      <w:r w:rsidRPr="00E560CD">
        <w:rPr>
          <w:rFonts w:ascii="Times New Roman" w:hAnsi="Times New Roman" w:cs="Times New Roman"/>
          <w:sz w:val="28"/>
          <w:lang w:val="es-ES_tradnl"/>
        </w:rPr>
        <w:t>. Específicamente, en la Sentencia C-300 de 2021</w:t>
      </w:r>
      <w:r w:rsidRPr="00E560CD">
        <w:rPr>
          <w:rStyle w:val="Refdenotaalpie"/>
          <w:rFonts w:ascii="Times New Roman" w:hAnsi="Times New Roman" w:cs="Times New Roman"/>
          <w:sz w:val="28"/>
          <w:lang w:val="es-ES_tradnl"/>
        </w:rPr>
        <w:footnoteReference w:id="90"/>
      </w:r>
      <w:r w:rsidRPr="00E560CD">
        <w:rPr>
          <w:rFonts w:ascii="Times New Roman" w:hAnsi="Times New Roman" w:cs="Times New Roman"/>
          <w:sz w:val="28"/>
          <w:lang w:val="es-ES_tradnl"/>
        </w:rPr>
        <w:t xml:space="preserve"> sostuvo: “Incluso, antes de la expedición de la Constitución Política de 1991, Colombia suscribió instrumentos que</w:t>
      </w:r>
      <w:r w:rsidRPr="00E560CD">
        <w:rPr>
          <w:rFonts w:ascii="Times New Roman" w:hAnsi="Times New Roman" w:cs="Times New Roman"/>
          <w:sz w:val="28"/>
          <w:lang w:val="es-ES_tradnl"/>
        </w:rPr>
        <w:t xml:space="preserve"> reconocen al ambiente como condición esencial para la vida y en los que adquirió compromisos específicos de protección ambiental. En particular, la Declaración de Estocolmo sobre el Medio Ambiente Humano de 1972 reconoce dentro de sus principios que ‘el m</w:t>
      </w:r>
      <w:r w:rsidRPr="00E560CD">
        <w:rPr>
          <w:rFonts w:ascii="Times New Roman" w:hAnsi="Times New Roman" w:cs="Times New Roman"/>
          <w:sz w:val="28"/>
          <w:lang w:val="es-ES_tradnl"/>
        </w:rPr>
        <w:t>edio ambiente es esencial para el bienestar del hombre y para el goce de los derechos humanos fundamentales, e incluso el de la vida misma’. Así mismo, declara el deber de preservar los recursos naturales de la tierra, incluida el agua, en beneficio de las</w:t>
      </w:r>
      <w:r w:rsidRPr="00E560CD">
        <w:rPr>
          <w:rFonts w:ascii="Times New Roman" w:hAnsi="Times New Roman" w:cs="Times New Roman"/>
          <w:sz w:val="28"/>
          <w:lang w:val="es-ES_tradnl"/>
        </w:rPr>
        <w:t xml:space="preserve"> </w:t>
      </w:r>
      <w:r w:rsidRPr="00E560CD">
        <w:rPr>
          <w:rFonts w:ascii="Times New Roman" w:hAnsi="Times New Roman" w:cs="Times New Roman"/>
          <w:sz w:val="28"/>
          <w:szCs w:val="28"/>
          <w:lang w:val="es-ES_tradnl"/>
        </w:rPr>
        <w:t xml:space="preserve">generaciones presentes y futuras </w:t>
      </w:r>
      <w:r w:rsidRPr="00E560CD">
        <w:rPr>
          <w:rFonts w:ascii="Times New Roman" w:hAnsi="Times New Roman" w:cs="Times New Roman"/>
          <w:sz w:val="28"/>
          <w:szCs w:val="28"/>
          <w:lang w:val="es-ES_tradnl"/>
        </w:rPr>
        <w:t>‘</w:t>
      </w:r>
      <w:r w:rsidRPr="00E560CD">
        <w:rPr>
          <w:rFonts w:ascii="Times New Roman" w:hAnsi="Times New Roman" w:cs="Times New Roman"/>
          <w:sz w:val="28"/>
          <w:szCs w:val="28"/>
          <w:lang w:val="es-ES_tradnl"/>
        </w:rPr>
        <w:t>mediante una cuidadosa planificación u ordenación, según convenga</w:t>
      </w:r>
      <w:r w:rsidRPr="00E560CD">
        <w:rPr>
          <w:rFonts w:ascii="Times New Roman" w:hAnsi="Times New Roman" w:cs="Times New Roman"/>
          <w:sz w:val="28"/>
          <w:szCs w:val="28"/>
          <w:lang w:val="es-ES_tradnl"/>
        </w:rPr>
        <w:t>’</w:t>
      </w:r>
      <w:r w:rsidRPr="00E560CD">
        <w:rPr>
          <w:rFonts w:ascii="Times New Roman" w:hAnsi="Times New Roman" w:cs="Times New Roman"/>
          <w:sz w:val="28"/>
          <w:szCs w:val="28"/>
          <w:lang w:val="es-ES_tradnl"/>
        </w:rPr>
        <w:t xml:space="preserve">. En particular, prevé que debe mantenerse la capacidad de la tierra para producir recursos naturales renovables y, siempre que sea posible, restaurarse o </w:t>
      </w:r>
      <w:r w:rsidRPr="00E560CD">
        <w:rPr>
          <w:rFonts w:ascii="Times New Roman" w:hAnsi="Times New Roman" w:cs="Times New Roman"/>
          <w:sz w:val="28"/>
          <w:szCs w:val="28"/>
          <w:lang w:val="es-ES_tradnl"/>
        </w:rPr>
        <w:t>mejorarse”</w:t>
      </w:r>
      <w:r w:rsidRPr="00E560CD">
        <w:rPr>
          <w:rStyle w:val="Refdenotaalpie"/>
          <w:rFonts w:ascii="Times New Roman" w:hAnsi="Times New Roman" w:cs="Times New Roman"/>
          <w:sz w:val="28"/>
          <w:szCs w:val="28"/>
          <w:lang w:val="es-ES_tradnl"/>
        </w:rPr>
        <w:footnoteReference w:id="91"/>
      </w:r>
      <w:r w:rsidRPr="00E560CD">
        <w:rPr>
          <w:rFonts w:ascii="Times New Roman" w:hAnsi="Times New Roman" w:cs="Times New Roman"/>
          <w:sz w:val="28"/>
          <w:szCs w:val="28"/>
          <w:lang w:val="es-ES_tradnl"/>
        </w:rPr>
        <w:t>.</w:t>
      </w:r>
    </w:p>
    <w:p w:rsidR="00E777A8" w:rsidRPr="00E560CD" w:rsidRDefault="00E560CD" w:rsidP="00D9082A">
      <w:pPr>
        <w:pStyle w:val="Prrafodelista"/>
        <w:ind w:left="0"/>
        <w:rPr>
          <w:rFonts w:ascii="Times New Roman" w:hAnsi="Times New Roman" w:cs="Times New Roman"/>
          <w:sz w:val="28"/>
          <w:szCs w:val="28"/>
          <w:lang w:val="es-ES_tradnl"/>
        </w:rPr>
      </w:pPr>
    </w:p>
    <w:p w:rsidR="00D1694B" w:rsidRPr="00E560CD" w:rsidRDefault="00E560CD" w:rsidP="00D9082A">
      <w:pPr>
        <w:pStyle w:val="Prrafodelista"/>
        <w:numPr>
          <w:ilvl w:val="0"/>
          <w:numId w:val="2"/>
        </w:numPr>
        <w:ind w:left="0" w:firstLine="0"/>
        <w:rPr>
          <w:rFonts w:ascii="Times New Roman" w:hAnsi="Times New Roman" w:cs="Times New Roman"/>
          <w:sz w:val="28"/>
          <w:szCs w:val="28"/>
          <w:lang w:val="es-ES_tradnl"/>
        </w:rPr>
      </w:pPr>
      <w:r w:rsidRPr="00E560CD">
        <w:rPr>
          <w:rFonts w:ascii="Times New Roman" w:hAnsi="Times New Roman" w:cs="Times New Roman"/>
          <w:sz w:val="28"/>
          <w:szCs w:val="28"/>
          <w:lang w:val="es-ES_tradnl"/>
        </w:rPr>
        <w:t>(ii) La Carta Mundial de la Naturaleza fue proclamada por la Asamblea General de las Naciones Unidas el 28 de octubre de 1982</w:t>
      </w:r>
      <w:r w:rsidRPr="00E560CD">
        <w:rPr>
          <w:rStyle w:val="Refdenotaalpie"/>
          <w:rFonts w:ascii="Times New Roman" w:hAnsi="Times New Roman" w:cs="Times New Roman"/>
          <w:sz w:val="28"/>
          <w:szCs w:val="28"/>
        </w:rPr>
        <w:footnoteReference w:id="92"/>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En la Sentencia C-703 de 2010</w:t>
      </w:r>
      <w:r w:rsidRPr="00E560CD">
        <w:rPr>
          <w:rStyle w:val="Refdenotaalpie"/>
          <w:rFonts w:ascii="Times New Roman" w:hAnsi="Times New Roman" w:cs="Times New Roman"/>
          <w:sz w:val="28"/>
          <w:szCs w:val="28"/>
          <w:lang w:val="es-ES_tradnl"/>
        </w:rPr>
        <w:footnoteReference w:id="93"/>
      </w:r>
      <w:r w:rsidRPr="00E560CD">
        <w:rPr>
          <w:rFonts w:ascii="Times New Roman" w:hAnsi="Times New Roman" w:cs="Times New Roman"/>
          <w:sz w:val="28"/>
          <w:szCs w:val="28"/>
          <w:lang w:val="es-ES_tradnl"/>
        </w:rPr>
        <w:t xml:space="preserve">, la Corte sostuvo que </w:t>
      </w:r>
      <w:r w:rsidRPr="00E560CD">
        <w:rPr>
          <w:rFonts w:ascii="Times New Roman" w:hAnsi="Times New Roman" w:cs="Times New Roman"/>
          <w:sz w:val="28"/>
          <w:szCs w:val="28"/>
          <w:lang w:val="es-ES_tradnl"/>
        </w:rPr>
        <w:t>se trata de un</w:t>
      </w:r>
      <w:r w:rsidRPr="00E560CD">
        <w:rPr>
          <w:rFonts w:ascii="Times New Roman" w:hAnsi="Times New Roman" w:cs="Times New Roman"/>
          <w:sz w:val="28"/>
          <w:szCs w:val="28"/>
          <w:lang w:val="es-ES_tradnl"/>
        </w:rPr>
        <w:t xml:space="preserve"> instrumento internacional para preservar un ambiente sano</w:t>
      </w:r>
      <w:r w:rsidRPr="00E560CD">
        <w:rPr>
          <w:rFonts w:ascii="Times New Roman" w:hAnsi="Times New Roman" w:cs="Times New Roman"/>
          <w:sz w:val="28"/>
          <w:szCs w:val="28"/>
          <w:lang w:val="es-ES_tradnl"/>
        </w:rPr>
        <w:t>;</w:t>
      </w:r>
      <w:r w:rsidRPr="00E560CD">
        <w:rPr>
          <w:rFonts w:ascii="Times New Roman" w:hAnsi="Times New Roman" w:cs="Times New Roman"/>
          <w:sz w:val="28"/>
          <w:szCs w:val="28"/>
          <w:lang w:val="es-ES_tradnl"/>
        </w:rPr>
        <w:t xml:space="preserve"> particularmente señaló: </w:t>
      </w:r>
      <w:r w:rsidRPr="00E560CD">
        <w:rPr>
          <w:rFonts w:ascii="Times New Roman" w:hAnsi="Times New Roman" w:cs="Times New Roman"/>
          <w:sz w:val="28"/>
          <w:szCs w:val="28"/>
          <w:lang w:val="es-CO"/>
        </w:rPr>
        <w:t>“Como se ha destacado en reciente providencia</w:t>
      </w:r>
      <w:r w:rsidRPr="00E560CD">
        <w:rPr>
          <w:rStyle w:val="Refdenotaalpie"/>
          <w:rFonts w:ascii="Times New Roman" w:hAnsi="Times New Roman" w:cs="Times New Roman"/>
          <w:sz w:val="28"/>
          <w:szCs w:val="28"/>
        </w:rPr>
        <w:footnoteReference w:id="94"/>
      </w:r>
      <w:r w:rsidRPr="00E560CD">
        <w:rPr>
          <w:rFonts w:ascii="Times New Roman" w:hAnsi="Times New Roman" w:cs="Times New Roman"/>
          <w:sz w:val="28"/>
          <w:szCs w:val="28"/>
          <w:lang w:val="es-CO"/>
        </w:rPr>
        <w:t xml:space="preserve">, actualmente la internacionalización es uno de los rasgos distintivos de las </w:t>
      </w:r>
      <w:r w:rsidRPr="00E560CD">
        <w:rPr>
          <w:rFonts w:ascii="Times New Roman" w:hAnsi="Times New Roman" w:cs="Times New Roman"/>
          <w:sz w:val="28"/>
          <w:szCs w:val="28"/>
          <w:lang w:val="es-CO"/>
        </w:rPr>
        <w:t>‘</w:t>
      </w:r>
      <w:r w:rsidRPr="00E560CD">
        <w:rPr>
          <w:rFonts w:ascii="Times New Roman" w:hAnsi="Times New Roman" w:cs="Times New Roman"/>
          <w:sz w:val="28"/>
          <w:szCs w:val="28"/>
          <w:lang w:val="es-CO"/>
        </w:rPr>
        <w:t>relaciones ecológicas</w:t>
      </w:r>
      <w:r w:rsidRPr="00E560CD">
        <w:rPr>
          <w:rFonts w:ascii="Times New Roman" w:hAnsi="Times New Roman" w:cs="Times New Roman"/>
          <w:sz w:val="28"/>
          <w:szCs w:val="28"/>
          <w:lang w:val="es-CO"/>
        </w:rPr>
        <w:t>’</w:t>
      </w:r>
      <w:r w:rsidRPr="00E560CD">
        <w:rPr>
          <w:rFonts w:ascii="Times New Roman" w:hAnsi="Times New Roman" w:cs="Times New Roman"/>
          <w:sz w:val="28"/>
          <w:szCs w:val="28"/>
          <w:lang w:val="es-CO"/>
        </w:rPr>
        <w:t xml:space="preserve"> y se manifiesta en la ex</w:t>
      </w:r>
      <w:r w:rsidRPr="00E560CD">
        <w:rPr>
          <w:rFonts w:ascii="Times New Roman" w:hAnsi="Times New Roman" w:cs="Times New Roman"/>
          <w:sz w:val="28"/>
          <w:szCs w:val="28"/>
          <w:lang w:val="es-CO"/>
        </w:rPr>
        <w:t>istencia de una serie de instrumentos internacionales que buscan preservar un ambiente sano, responder a la degradación ambiental y proteger a las generaciones presentes y futuras</w:t>
      </w:r>
      <w:r w:rsidRPr="00E560CD">
        <w:rPr>
          <w:rFonts w:ascii="Times New Roman" w:hAnsi="Times New Roman" w:cs="Times New Roman"/>
          <w:sz w:val="28"/>
          <w:szCs w:val="28"/>
          <w:lang w:val="es-CO"/>
        </w:rPr>
        <w:t>”</w:t>
      </w:r>
      <w:r w:rsidRPr="00E560CD">
        <w:rPr>
          <w:rStyle w:val="Refdenotaalpie"/>
          <w:rFonts w:ascii="Times New Roman" w:hAnsi="Times New Roman" w:cs="Times New Roman"/>
          <w:sz w:val="28"/>
          <w:szCs w:val="28"/>
        </w:rPr>
        <w:footnoteReference w:id="95"/>
      </w:r>
      <w:r w:rsidRPr="00E560CD">
        <w:rPr>
          <w:rFonts w:ascii="Times New Roman" w:hAnsi="Times New Roman" w:cs="Times New Roman"/>
          <w:sz w:val="28"/>
          <w:szCs w:val="28"/>
          <w:lang w:val="es-CO"/>
        </w:rPr>
        <w:t xml:space="preserve">. </w:t>
      </w:r>
      <w:r w:rsidRPr="00E560CD">
        <w:rPr>
          <w:rFonts w:ascii="Times New Roman" w:hAnsi="Times New Roman" w:cs="Times New Roman"/>
          <w:sz w:val="28"/>
          <w:szCs w:val="28"/>
          <w:lang w:val="es-CO"/>
        </w:rPr>
        <w:t>E</w:t>
      </w:r>
      <w:r w:rsidRPr="00E560CD">
        <w:rPr>
          <w:rFonts w:ascii="Times New Roman" w:hAnsi="Times New Roman" w:cs="Times New Roman"/>
          <w:sz w:val="28"/>
          <w:szCs w:val="28"/>
          <w:lang w:val="es-CO"/>
        </w:rPr>
        <w:t xml:space="preserve">ntre esos </w:t>
      </w:r>
      <w:r w:rsidRPr="00E560CD">
        <w:rPr>
          <w:rFonts w:ascii="Times New Roman" w:hAnsi="Times New Roman" w:cs="Times New Roman"/>
          <w:sz w:val="28"/>
          <w:szCs w:val="28"/>
          <w:lang w:val="es-CO"/>
        </w:rPr>
        <w:t>dispositivos</w:t>
      </w:r>
      <w:r w:rsidRPr="00E560CD">
        <w:rPr>
          <w:rFonts w:ascii="Times New Roman" w:hAnsi="Times New Roman" w:cs="Times New Roman"/>
          <w:sz w:val="28"/>
          <w:szCs w:val="28"/>
          <w:lang w:val="es-CO"/>
        </w:rPr>
        <w:t xml:space="preserve"> </w:t>
      </w:r>
      <w:r w:rsidRPr="00E560CD">
        <w:rPr>
          <w:rFonts w:ascii="Times New Roman" w:hAnsi="Times New Roman" w:cs="Times New Roman"/>
          <w:sz w:val="28"/>
          <w:szCs w:val="28"/>
          <w:lang w:val="es-CO"/>
        </w:rPr>
        <w:t>destacó</w:t>
      </w:r>
      <w:r w:rsidRPr="00E560CD">
        <w:rPr>
          <w:rFonts w:ascii="Times New Roman" w:hAnsi="Times New Roman" w:cs="Times New Roman"/>
          <w:sz w:val="28"/>
          <w:szCs w:val="28"/>
          <w:lang w:val="es-CO"/>
        </w:rPr>
        <w:t xml:space="preserve"> la Declaración de Estocolmo sobre el medi</w:t>
      </w:r>
      <w:r w:rsidRPr="00E560CD">
        <w:rPr>
          <w:rFonts w:ascii="Times New Roman" w:hAnsi="Times New Roman" w:cs="Times New Roman"/>
          <w:sz w:val="28"/>
          <w:szCs w:val="28"/>
          <w:lang w:val="es-CO"/>
        </w:rPr>
        <w:t xml:space="preserve">o ambiente humano, la Carta Mundial de la Naturaleza </w:t>
      </w:r>
      <w:r w:rsidRPr="00E560CD">
        <w:rPr>
          <w:rFonts w:ascii="Times New Roman" w:hAnsi="Times New Roman" w:cs="Times New Roman"/>
          <w:sz w:val="28"/>
          <w:szCs w:val="28"/>
          <w:lang w:val="es-CO"/>
        </w:rPr>
        <w:t>y</w:t>
      </w:r>
      <w:r w:rsidRPr="00E560CD">
        <w:rPr>
          <w:rFonts w:ascii="Times New Roman" w:hAnsi="Times New Roman" w:cs="Times New Roman"/>
          <w:sz w:val="28"/>
          <w:szCs w:val="28"/>
          <w:lang w:val="es-CO"/>
        </w:rPr>
        <w:t xml:space="preserve"> la Declaración de Río sobre medio ambiente y desarrollo, </w:t>
      </w:r>
      <w:r w:rsidRPr="00E560CD">
        <w:rPr>
          <w:rFonts w:ascii="Times New Roman" w:hAnsi="Times New Roman" w:cs="Times New Roman"/>
          <w:sz w:val="28"/>
          <w:szCs w:val="28"/>
          <w:lang w:val="es-CO"/>
        </w:rPr>
        <w:t>entre otros</w:t>
      </w:r>
      <w:r w:rsidRPr="00E560CD">
        <w:rPr>
          <w:rFonts w:ascii="Times New Roman" w:hAnsi="Times New Roman" w:cs="Times New Roman"/>
          <w:sz w:val="28"/>
          <w:szCs w:val="28"/>
          <w:lang w:val="es-CO"/>
        </w:rPr>
        <w:t>.</w:t>
      </w:r>
    </w:p>
    <w:p w:rsidR="00462FBB" w:rsidRPr="00E560CD" w:rsidRDefault="00E560CD" w:rsidP="00D9082A">
      <w:pPr>
        <w:jc w:val="both"/>
        <w:rPr>
          <w:rFonts w:ascii="Times New Roman" w:hAnsi="Times New Roman" w:cs="Times New Roman"/>
          <w:sz w:val="28"/>
          <w:szCs w:val="28"/>
          <w:lang w:val="es-ES_tradnl"/>
        </w:rPr>
      </w:pPr>
    </w:p>
    <w:p w:rsidR="00165B1E" w:rsidRPr="00E560CD" w:rsidRDefault="00E560CD" w:rsidP="00D9082A">
      <w:pPr>
        <w:pStyle w:val="Prrafodelista"/>
        <w:numPr>
          <w:ilvl w:val="0"/>
          <w:numId w:val="2"/>
        </w:numPr>
        <w:ind w:left="0" w:firstLine="0"/>
        <w:rPr>
          <w:rFonts w:ascii="Times New Roman" w:hAnsi="Times New Roman" w:cs="Times New Roman"/>
          <w:sz w:val="28"/>
          <w:szCs w:val="28"/>
          <w:lang w:val="es-CO"/>
        </w:rPr>
      </w:pPr>
      <w:r w:rsidRPr="00E560CD">
        <w:rPr>
          <w:rFonts w:ascii="Times New Roman" w:hAnsi="Times New Roman" w:cs="Times New Roman"/>
          <w:sz w:val="28"/>
          <w:szCs w:val="28"/>
          <w:lang w:val="es-ES_tradnl"/>
        </w:rPr>
        <w:t>(iii) la Declaración de Río es mencionada en el artículo 1 de la Ley 99 de 1993 que establece los principios generales ambientales</w:t>
      </w:r>
      <w:r w:rsidRPr="00E560CD">
        <w:rPr>
          <w:rFonts w:ascii="Times New Roman" w:hAnsi="Times New Roman" w:cs="Times New Roman"/>
          <w:sz w:val="28"/>
          <w:szCs w:val="28"/>
          <w:lang w:val="es-ES_tradnl"/>
        </w:rPr>
        <w:t xml:space="preserve"> en el siguiente sentido: “</w:t>
      </w:r>
      <w:r w:rsidRPr="00E560CD">
        <w:rPr>
          <w:rFonts w:ascii="Times New Roman" w:hAnsi="Times New Roman" w:cs="Times New Roman"/>
          <w:sz w:val="28"/>
          <w:szCs w:val="28"/>
          <w:lang w:val="es-CO"/>
        </w:rPr>
        <w:t xml:space="preserve">La Política ambiental colombiana seguirá los siguientes principios generales: 1. El proceso de desarrollo económico y social del país se orientará según los principios universales y del desarrollo sostenible contenidos en la </w:t>
      </w:r>
      <w:r w:rsidRPr="00E560CD">
        <w:rPr>
          <w:rFonts w:ascii="Times New Roman" w:hAnsi="Times New Roman" w:cs="Times New Roman"/>
          <w:i/>
          <w:iCs/>
          <w:sz w:val="28"/>
          <w:szCs w:val="28"/>
          <w:lang w:val="es-CO"/>
        </w:rPr>
        <w:t>Decl</w:t>
      </w:r>
      <w:r w:rsidRPr="00E560CD">
        <w:rPr>
          <w:rFonts w:ascii="Times New Roman" w:hAnsi="Times New Roman" w:cs="Times New Roman"/>
          <w:i/>
          <w:iCs/>
          <w:sz w:val="28"/>
          <w:szCs w:val="28"/>
          <w:lang w:val="es-CO"/>
        </w:rPr>
        <w:t>aración de Río de Janeiro de junio de 1992 sobre Medio Ambiente y Desarrollo</w:t>
      </w:r>
      <w:r w:rsidRPr="00E560CD">
        <w:rPr>
          <w:rFonts w:ascii="Times New Roman" w:hAnsi="Times New Roman" w:cs="Times New Roman"/>
          <w:sz w:val="28"/>
          <w:szCs w:val="28"/>
          <w:lang w:val="es-CO"/>
        </w:rPr>
        <w:t xml:space="preserve">” (énfasis añadido). </w:t>
      </w:r>
      <w:r w:rsidRPr="00E560CD">
        <w:rPr>
          <w:rFonts w:ascii="Times New Roman" w:hAnsi="Times New Roman" w:cs="Times New Roman"/>
          <w:sz w:val="28"/>
          <w:szCs w:val="28"/>
          <w:lang w:val="es-CO"/>
        </w:rPr>
        <w:t xml:space="preserve">Este numeral fue declarado exequible por la Corte mediante </w:t>
      </w:r>
      <w:r w:rsidRPr="00E560CD">
        <w:rPr>
          <w:rFonts w:ascii="Times New Roman" w:hAnsi="Times New Roman" w:cs="Times New Roman"/>
          <w:sz w:val="28"/>
          <w:szCs w:val="28"/>
          <w:lang w:val="es-CO"/>
        </w:rPr>
        <w:t xml:space="preserve">la </w:t>
      </w:r>
      <w:r w:rsidRPr="00E560CD">
        <w:rPr>
          <w:rFonts w:ascii="Times New Roman" w:hAnsi="Times New Roman" w:cs="Times New Roman"/>
          <w:sz w:val="28"/>
          <w:szCs w:val="28"/>
          <w:lang w:val="es-CO"/>
        </w:rPr>
        <w:t>Sentencia C-528 de 1994, en la que señaló que “la declaración a la que se hace referencia no es u</w:t>
      </w:r>
      <w:r w:rsidRPr="00E560CD">
        <w:rPr>
          <w:rFonts w:ascii="Times New Roman" w:hAnsi="Times New Roman" w:cs="Times New Roman"/>
          <w:sz w:val="28"/>
          <w:szCs w:val="28"/>
          <w:lang w:val="es-CO"/>
        </w:rPr>
        <w:t>n instrumento internacional […] con fuerza vinculante; es una declaración producida por la Conferencia de las Naciones Unidas  sobre el Medio Ambiente y el Desarrollo, reunida en Río de Janeiro del 3 al 14 de junio de 1992, en la que se proclaman los menci</w:t>
      </w:r>
      <w:r w:rsidRPr="00E560CD">
        <w:rPr>
          <w:rFonts w:ascii="Times New Roman" w:hAnsi="Times New Roman" w:cs="Times New Roman"/>
          <w:sz w:val="28"/>
          <w:szCs w:val="28"/>
          <w:lang w:val="es-CO"/>
        </w:rPr>
        <w:t>onados principios”.</w:t>
      </w:r>
    </w:p>
    <w:p w:rsidR="00165B1E" w:rsidRPr="00E560CD" w:rsidRDefault="00E560CD" w:rsidP="00D9082A">
      <w:pPr>
        <w:pStyle w:val="Prrafodelista"/>
        <w:rPr>
          <w:rFonts w:ascii="Times New Roman" w:hAnsi="Times New Roman" w:cs="Times New Roman"/>
          <w:sz w:val="28"/>
          <w:szCs w:val="28"/>
          <w:lang w:val="es-CO"/>
        </w:rPr>
      </w:pPr>
    </w:p>
    <w:p w:rsidR="00165B1E" w:rsidRPr="00E560CD" w:rsidRDefault="00E560CD" w:rsidP="00D9082A">
      <w:pPr>
        <w:pStyle w:val="Prrafodelista"/>
        <w:numPr>
          <w:ilvl w:val="0"/>
          <w:numId w:val="2"/>
        </w:numPr>
        <w:ind w:left="0" w:firstLine="0"/>
        <w:rPr>
          <w:rFonts w:ascii="Times New Roman" w:hAnsi="Times New Roman" w:cs="Times New Roman"/>
          <w:sz w:val="28"/>
          <w:szCs w:val="28"/>
          <w:lang w:val="es-CO"/>
        </w:rPr>
      </w:pPr>
      <w:r w:rsidRPr="00E560CD">
        <w:rPr>
          <w:rFonts w:ascii="Times New Roman" w:hAnsi="Times New Roman" w:cs="Times New Roman"/>
          <w:sz w:val="28"/>
          <w:szCs w:val="28"/>
          <w:lang w:val="es-CO"/>
        </w:rPr>
        <w:t xml:space="preserve">En la </w:t>
      </w:r>
      <w:r w:rsidRPr="00E560CD">
        <w:rPr>
          <w:rFonts w:ascii="Times New Roman" w:hAnsi="Times New Roman" w:cs="Times New Roman"/>
          <w:sz w:val="28"/>
          <w:szCs w:val="28"/>
          <w:lang w:val="es-CO"/>
        </w:rPr>
        <w:t xml:space="preserve">mencionada </w:t>
      </w:r>
      <w:r w:rsidRPr="00E560CD">
        <w:rPr>
          <w:rFonts w:ascii="Times New Roman" w:hAnsi="Times New Roman" w:cs="Times New Roman"/>
          <w:sz w:val="28"/>
          <w:szCs w:val="28"/>
          <w:lang w:val="es-CO"/>
        </w:rPr>
        <w:t>Sentencia C-300 de 2021, al conocer de una demanda de inconstitucionalidad contra el</w:t>
      </w:r>
      <w:bookmarkStart w:id="3" w:name="_Hlk50016219"/>
      <w:r w:rsidRPr="00E560CD">
        <w:rPr>
          <w:rFonts w:ascii="Times New Roman" w:hAnsi="Times New Roman" w:cs="Times New Roman"/>
          <w:sz w:val="28"/>
          <w:szCs w:val="28"/>
          <w:lang w:val="es-CO"/>
        </w:rPr>
        <w:t xml:space="preserve"> inciso tercero del artículo 10 de la Ley 1930 de 2018, “por medio de la cual se dictan disposiciones para la gestión integral de los </w:t>
      </w:r>
      <w:r w:rsidRPr="00E560CD">
        <w:rPr>
          <w:rFonts w:ascii="Times New Roman" w:hAnsi="Times New Roman" w:cs="Times New Roman"/>
          <w:sz w:val="28"/>
          <w:szCs w:val="28"/>
          <w:lang w:val="es-CO"/>
        </w:rPr>
        <w:t>páramos en Colombia”</w:t>
      </w:r>
      <w:r w:rsidRPr="00E560CD">
        <w:rPr>
          <w:rFonts w:ascii="Times New Roman" w:hAnsi="Times New Roman" w:cs="Times New Roman"/>
          <w:iCs/>
          <w:sz w:val="28"/>
          <w:szCs w:val="28"/>
          <w:lang w:val="es-CO"/>
        </w:rPr>
        <w:t>, la corporación señaló:</w:t>
      </w:r>
      <w:bookmarkEnd w:id="3"/>
      <w:r w:rsidRPr="00E560CD">
        <w:rPr>
          <w:rFonts w:ascii="Times New Roman" w:hAnsi="Times New Roman" w:cs="Times New Roman"/>
          <w:iCs/>
          <w:sz w:val="28"/>
          <w:szCs w:val="28"/>
          <w:lang w:val="es-CO"/>
        </w:rPr>
        <w:t xml:space="preserve"> </w:t>
      </w:r>
      <w:r w:rsidRPr="00E560CD">
        <w:rPr>
          <w:rFonts w:ascii="Times New Roman" w:hAnsi="Times New Roman" w:cs="Times New Roman"/>
          <w:sz w:val="28"/>
          <w:szCs w:val="28"/>
          <w:lang w:val="es-CO"/>
        </w:rPr>
        <w:t>“</w:t>
      </w:r>
      <w:r w:rsidRPr="00E560CD">
        <w:rPr>
          <w:rFonts w:ascii="Times New Roman" w:hAnsi="Times New Roman" w:cs="Times New Roman"/>
          <w:bCs/>
          <w:sz w:val="28"/>
          <w:szCs w:val="28"/>
          <w:lang w:val="es-CO" w:eastAsia="es-CO"/>
        </w:rPr>
        <w:t>[…]</w:t>
      </w:r>
      <w:r w:rsidRPr="00E560CD">
        <w:rPr>
          <w:rFonts w:ascii="Times New Roman" w:hAnsi="Times New Roman" w:cs="Times New Roman"/>
          <w:bCs/>
          <w:sz w:val="28"/>
          <w:szCs w:val="28"/>
          <w:lang w:val="es-CO" w:eastAsia="es-CO"/>
        </w:rPr>
        <w:t xml:space="preserve"> la Declaración de Río de Janeiro </w:t>
      </w:r>
      <w:r w:rsidRPr="00E560CD">
        <w:rPr>
          <w:rFonts w:ascii="Times New Roman" w:hAnsi="Times New Roman" w:cs="Times New Roman"/>
          <w:sz w:val="28"/>
          <w:szCs w:val="28"/>
          <w:lang w:val="es-CO"/>
        </w:rPr>
        <w:t>sobre el Medio Ambiente y el Desarrollo de 1992 contempla dentro de sus principios que la protección del ambiente debe ser parte integrante del desarrollo económico y social</w:t>
      </w:r>
      <w:r w:rsidRPr="00E560CD">
        <w:rPr>
          <w:rFonts w:ascii="Times New Roman" w:hAnsi="Times New Roman" w:cs="Times New Roman"/>
          <w:sz w:val="28"/>
          <w:szCs w:val="28"/>
          <w:lang w:val="es-CO"/>
        </w:rPr>
        <w:t xml:space="preserve"> y no podrá considerarse de forma aislada.</w:t>
      </w:r>
      <w:r w:rsidRPr="00E560CD">
        <w:rPr>
          <w:rStyle w:val="Refdenotaalpie"/>
          <w:rFonts w:ascii="Times New Roman" w:hAnsi="Times New Roman" w:cs="Times New Roman"/>
          <w:sz w:val="28"/>
          <w:szCs w:val="28"/>
          <w:lang w:val="es-ES"/>
        </w:rPr>
        <w:footnoteReference w:id="96"/>
      </w:r>
      <w:r w:rsidRPr="00E560CD">
        <w:rPr>
          <w:rFonts w:ascii="Times New Roman" w:hAnsi="Times New Roman" w:cs="Times New Roman"/>
          <w:sz w:val="28"/>
          <w:szCs w:val="28"/>
          <w:lang w:val="es-CO"/>
        </w:rPr>
        <w:t xml:space="preserve"> Así mis</w:t>
      </w:r>
      <w:r w:rsidRPr="00E560CD">
        <w:rPr>
          <w:rFonts w:ascii="Times New Roman" w:hAnsi="Times New Roman" w:cs="Times New Roman"/>
          <w:bCs/>
          <w:sz w:val="28"/>
          <w:szCs w:val="28"/>
          <w:lang w:val="es-CO" w:eastAsia="es-CO"/>
        </w:rPr>
        <w:t xml:space="preserve">mo, los Estados firmantes de esta Declaración reconocen que deben cooperar con espíritu de solidaridad para </w:t>
      </w:r>
      <w:r w:rsidRPr="00E560CD">
        <w:rPr>
          <w:rFonts w:ascii="Times New Roman" w:hAnsi="Times New Roman" w:cs="Times New Roman"/>
          <w:bCs/>
          <w:i/>
          <w:iCs/>
          <w:sz w:val="28"/>
          <w:szCs w:val="28"/>
          <w:lang w:val="es-CO" w:eastAsia="es-CO"/>
        </w:rPr>
        <w:t xml:space="preserve">conservar, proteger </w:t>
      </w:r>
      <w:r w:rsidRPr="00E560CD">
        <w:rPr>
          <w:rFonts w:ascii="Times New Roman" w:hAnsi="Times New Roman" w:cs="Times New Roman"/>
          <w:bCs/>
          <w:sz w:val="28"/>
          <w:szCs w:val="28"/>
          <w:lang w:val="es-CO" w:eastAsia="es-CO"/>
        </w:rPr>
        <w:t>y</w:t>
      </w:r>
      <w:r w:rsidRPr="00E560CD">
        <w:rPr>
          <w:rFonts w:ascii="Times New Roman" w:hAnsi="Times New Roman" w:cs="Times New Roman"/>
          <w:bCs/>
          <w:i/>
          <w:iCs/>
          <w:sz w:val="28"/>
          <w:szCs w:val="28"/>
          <w:lang w:val="es-CO" w:eastAsia="es-CO"/>
        </w:rPr>
        <w:t xml:space="preserve"> restablecer</w:t>
      </w:r>
      <w:r w:rsidRPr="00E560CD">
        <w:rPr>
          <w:rFonts w:ascii="Times New Roman" w:hAnsi="Times New Roman" w:cs="Times New Roman"/>
          <w:bCs/>
          <w:sz w:val="28"/>
          <w:szCs w:val="28"/>
          <w:lang w:val="es-CO" w:eastAsia="es-CO"/>
        </w:rPr>
        <w:t xml:space="preserve"> la salud y la integridad del ecosistema de la Tierra.</w:t>
      </w:r>
      <w:r w:rsidRPr="00E560CD">
        <w:rPr>
          <w:rStyle w:val="Refdenotaalpie"/>
          <w:rFonts w:ascii="Times New Roman" w:hAnsi="Times New Roman" w:cs="Times New Roman"/>
          <w:bCs/>
          <w:sz w:val="28"/>
          <w:szCs w:val="28"/>
          <w:lang w:val="es-ES" w:eastAsia="es-CO"/>
        </w:rPr>
        <w:footnoteReference w:id="97"/>
      </w:r>
      <w:r w:rsidRPr="00E560CD">
        <w:rPr>
          <w:rFonts w:ascii="Times New Roman" w:hAnsi="Times New Roman" w:cs="Times New Roman"/>
          <w:bCs/>
          <w:sz w:val="28"/>
          <w:szCs w:val="28"/>
          <w:lang w:val="es-CO" w:eastAsia="es-CO"/>
        </w:rPr>
        <w:t xml:space="preserve"> Para ese efecto, entre otros, la Declaración reconoce la importancia de la participación de las comunidades involucradas en la conservación mediante la provisión de información sobre el medio ambiente del que dispongan las autoridades públicas, su incorpo</w:t>
      </w:r>
      <w:r w:rsidRPr="00E560CD">
        <w:rPr>
          <w:rFonts w:ascii="Times New Roman" w:hAnsi="Times New Roman" w:cs="Times New Roman"/>
          <w:bCs/>
          <w:sz w:val="28"/>
          <w:szCs w:val="28"/>
          <w:lang w:val="es-CO" w:eastAsia="es-CO"/>
        </w:rPr>
        <w:t>ración al proceso de toma de decisiones,</w:t>
      </w:r>
      <w:r w:rsidRPr="00E560CD">
        <w:rPr>
          <w:rStyle w:val="Refdenotaalpie"/>
          <w:rFonts w:ascii="Times New Roman" w:hAnsi="Times New Roman" w:cs="Times New Roman"/>
          <w:bCs/>
          <w:sz w:val="28"/>
          <w:szCs w:val="28"/>
          <w:lang w:val="es-ES" w:eastAsia="es-CO"/>
        </w:rPr>
        <w:footnoteReference w:id="98"/>
      </w:r>
      <w:r w:rsidRPr="00E560CD">
        <w:rPr>
          <w:rFonts w:ascii="Times New Roman" w:hAnsi="Times New Roman" w:cs="Times New Roman"/>
          <w:bCs/>
          <w:sz w:val="28"/>
          <w:szCs w:val="28"/>
          <w:lang w:val="es-CO" w:eastAsia="es-CO"/>
        </w:rPr>
        <w:t xml:space="preserve"> en particular en lo relativo a la </w:t>
      </w:r>
      <w:r w:rsidRPr="00E560CD">
        <w:rPr>
          <w:rFonts w:ascii="Times New Roman" w:hAnsi="Times New Roman" w:cs="Times New Roman"/>
          <w:bCs/>
          <w:i/>
          <w:iCs/>
          <w:sz w:val="28"/>
          <w:szCs w:val="28"/>
          <w:lang w:val="es-CO" w:eastAsia="es-CO"/>
        </w:rPr>
        <w:t>‘</w:t>
      </w:r>
      <w:r w:rsidRPr="00E560CD">
        <w:rPr>
          <w:rFonts w:ascii="Times New Roman" w:hAnsi="Times New Roman" w:cs="Times New Roman"/>
          <w:bCs/>
          <w:i/>
          <w:iCs/>
          <w:sz w:val="28"/>
          <w:szCs w:val="28"/>
          <w:lang w:val="es-CO" w:eastAsia="es-CO"/>
        </w:rPr>
        <w:t>ordenación del medio ambiente y en el desarrollo debido a sus conocimientos y prácticas tradicionales</w:t>
      </w:r>
      <w:r w:rsidRPr="00E560CD">
        <w:rPr>
          <w:rFonts w:ascii="Times New Roman" w:hAnsi="Times New Roman" w:cs="Times New Roman"/>
          <w:bCs/>
          <w:i/>
          <w:iCs/>
          <w:sz w:val="28"/>
          <w:szCs w:val="28"/>
          <w:lang w:val="es-CO" w:eastAsia="es-CO"/>
        </w:rPr>
        <w:t>’</w:t>
      </w:r>
      <w:r w:rsidRPr="00E560CD">
        <w:rPr>
          <w:rStyle w:val="Refdenotaalpie"/>
          <w:rFonts w:ascii="Times New Roman" w:hAnsi="Times New Roman" w:cs="Times New Roman"/>
          <w:bCs/>
          <w:sz w:val="28"/>
          <w:szCs w:val="28"/>
          <w:lang w:val="es-ES" w:eastAsia="es-CO"/>
        </w:rPr>
        <w:footnoteReference w:id="99"/>
      </w:r>
      <w:r w:rsidRPr="00E560CD">
        <w:rPr>
          <w:rFonts w:ascii="Times New Roman" w:hAnsi="Times New Roman" w:cs="Times New Roman"/>
          <w:bCs/>
          <w:sz w:val="28"/>
          <w:szCs w:val="28"/>
          <w:lang w:val="es-CO" w:eastAsia="es-CO"/>
        </w:rPr>
        <w:t>”</w:t>
      </w:r>
      <w:r w:rsidRPr="00E560CD">
        <w:rPr>
          <w:rStyle w:val="Refdenotaalpie"/>
          <w:rFonts w:ascii="Times New Roman" w:hAnsi="Times New Roman" w:cs="Times New Roman"/>
          <w:bCs/>
          <w:sz w:val="28"/>
          <w:szCs w:val="28"/>
          <w:lang w:val="es-CO" w:eastAsia="es-CO"/>
        </w:rPr>
        <w:footnoteReference w:id="100"/>
      </w:r>
      <w:r w:rsidRPr="00E560CD">
        <w:rPr>
          <w:rFonts w:ascii="Times New Roman" w:hAnsi="Times New Roman" w:cs="Times New Roman"/>
          <w:bCs/>
          <w:sz w:val="28"/>
          <w:szCs w:val="28"/>
          <w:lang w:val="es-CO" w:eastAsia="es-CO"/>
        </w:rPr>
        <w:t xml:space="preserve"> (énfasis original)</w:t>
      </w:r>
      <w:r w:rsidRPr="00E560CD">
        <w:rPr>
          <w:rFonts w:ascii="Times New Roman" w:hAnsi="Times New Roman" w:cs="Times New Roman"/>
          <w:bCs/>
          <w:sz w:val="28"/>
          <w:szCs w:val="28"/>
          <w:lang w:val="es-CO" w:eastAsia="es-CO"/>
        </w:rPr>
        <w:t>.</w:t>
      </w:r>
    </w:p>
    <w:p w:rsidR="00E777A8" w:rsidRPr="00E560CD" w:rsidRDefault="00E560CD" w:rsidP="00D9082A">
      <w:pPr>
        <w:pStyle w:val="Prrafodelista"/>
        <w:ind w:left="0"/>
        <w:rPr>
          <w:rFonts w:ascii="Times New Roman" w:hAnsi="Times New Roman" w:cs="Times New Roman"/>
          <w:sz w:val="28"/>
          <w:szCs w:val="28"/>
          <w:lang w:val="es-CO"/>
        </w:rPr>
      </w:pPr>
    </w:p>
    <w:p w:rsidR="00F51BF8" w:rsidRPr="00E560CD" w:rsidRDefault="00E560CD" w:rsidP="00D9082A">
      <w:pPr>
        <w:pStyle w:val="Prrafodelista"/>
        <w:numPr>
          <w:ilvl w:val="0"/>
          <w:numId w:val="2"/>
        </w:numPr>
        <w:ind w:left="0" w:firstLine="0"/>
        <w:rPr>
          <w:rFonts w:ascii="Times New Roman" w:hAnsi="Times New Roman" w:cs="Times New Roman"/>
          <w:sz w:val="28"/>
          <w:szCs w:val="28"/>
          <w:lang w:val="es-ES_tradnl"/>
        </w:rPr>
      </w:pPr>
      <w:r w:rsidRPr="00E560CD">
        <w:rPr>
          <w:rFonts w:ascii="Times New Roman" w:hAnsi="Times New Roman" w:cs="Times New Roman"/>
          <w:sz w:val="28"/>
          <w:lang w:val="es-ES_tradnl"/>
        </w:rPr>
        <w:t xml:space="preserve">En ese orden, </w:t>
      </w:r>
      <w:r w:rsidRPr="00E560CD">
        <w:rPr>
          <w:rFonts w:ascii="Times New Roman" w:hAnsi="Times New Roman" w:cs="Times New Roman"/>
          <w:sz w:val="28"/>
          <w:lang w:val="es-ES_tradnl"/>
        </w:rPr>
        <w:t>aunque los instrumentos internacionale</w:t>
      </w:r>
      <w:r w:rsidRPr="00E560CD">
        <w:rPr>
          <w:rFonts w:ascii="Times New Roman" w:hAnsi="Times New Roman" w:cs="Times New Roman"/>
          <w:sz w:val="28"/>
          <w:lang w:val="es-ES_tradnl"/>
        </w:rPr>
        <w:t>s antes mencionados no tienen carácter vinculante</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por lo que entran en la categoría de </w:t>
      </w:r>
      <w:r w:rsidRPr="00E560CD">
        <w:rPr>
          <w:rFonts w:ascii="Times New Roman" w:hAnsi="Times New Roman" w:cs="Times New Roman"/>
          <w:i/>
          <w:iCs/>
          <w:sz w:val="28"/>
          <w:lang w:val="es-ES_tradnl"/>
        </w:rPr>
        <w:t>soft law</w:t>
      </w:r>
      <w:r w:rsidRPr="00E560CD">
        <w:rPr>
          <w:rFonts w:ascii="Times New Roman" w:hAnsi="Times New Roman" w:cs="Times New Roman"/>
          <w:sz w:val="28"/>
          <w:lang w:val="es-ES_tradnl"/>
        </w:rPr>
        <w:t xml:space="preserve"> o derecho no exigible, </w:t>
      </w:r>
      <w:r w:rsidRPr="00E560CD">
        <w:rPr>
          <w:rFonts w:ascii="Times New Roman" w:hAnsi="Times New Roman" w:cs="Times New Roman"/>
          <w:sz w:val="28"/>
          <w:lang w:val="es-ES_tradnl"/>
        </w:rPr>
        <w:t>la</w:t>
      </w:r>
      <w:r w:rsidRPr="00E560CD">
        <w:rPr>
          <w:rFonts w:ascii="Times New Roman" w:hAnsi="Times New Roman" w:cs="Times New Roman"/>
          <w:sz w:val="28"/>
          <w:lang w:val="es-ES_tradnl"/>
        </w:rPr>
        <w:t xml:space="preserve"> jurisprudencia </w:t>
      </w:r>
      <w:r w:rsidRPr="00E560CD">
        <w:rPr>
          <w:rFonts w:ascii="Times New Roman" w:hAnsi="Times New Roman" w:cs="Times New Roman"/>
          <w:sz w:val="28"/>
          <w:lang w:val="es-ES_tradnl"/>
        </w:rPr>
        <w:t xml:space="preserve">de la Corte </w:t>
      </w:r>
      <w:r w:rsidRPr="00E560CD">
        <w:rPr>
          <w:rFonts w:ascii="Times New Roman" w:hAnsi="Times New Roman" w:cs="Times New Roman"/>
          <w:sz w:val="28"/>
          <w:lang w:val="es-ES_tradnl"/>
        </w:rPr>
        <w:t>ha reconocido que genera</w:t>
      </w:r>
      <w:r w:rsidRPr="00E560CD">
        <w:rPr>
          <w:rFonts w:ascii="Times New Roman" w:hAnsi="Times New Roman" w:cs="Times New Roman"/>
          <w:sz w:val="28"/>
          <w:lang w:val="es-ES_tradnl"/>
        </w:rPr>
        <w:t>n</w:t>
      </w:r>
      <w:r w:rsidRPr="00E560CD">
        <w:rPr>
          <w:rFonts w:ascii="Times New Roman" w:hAnsi="Times New Roman" w:cs="Times New Roman"/>
          <w:sz w:val="28"/>
          <w:lang w:val="es-ES_tradnl"/>
        </w:rPr>
        <w:t xml:space="preserve"> compromisos puntuales en nuestro país</w:t>
      </w:r>
      <w:r w:rsidRPr="00E560CD">
        <w:rPr>
          <w:rFonts w:ascii="Times New Roman" w:hAnsi="Times New Roman" w:cs="Times New Roman"/>
          <w:sz w:val="28"/>
          <w:lang w:val="es-ES_tradnl"/>
        </w:rPr>
        <w:t xml:space="preserve"> al reconocer que los principios que en ellos son desarrollados constituyen valores orientadores que influyen en el comportamiento de </w:t>
      </w:r>
      <w:r w:rsidRPr="00E560CD">
        <w:rPr>
          <w:rFonts w:ascii="Times New Roman" w:hAnsi="Times New Roman" w:cs="Times New Roman"/>
          <w:sz w:val="28"/>
          <w:lang w:val="es-ES_tradnl"/>
        </w:rPr>
        <w:t xml:space="preserve">las autoridades y </w:t>
      </w:r>
      <w:r w:rsidRPr="00E560CD">
        <w:rPr>
          <w:rFonts w:ascii="Times New Roman" w:hAnsi="Times New Roman" w:cs="Times New Roman"/>
          <w:sz w:val="28"/>
          <w:lang w:val="es-ES_tradnl"/>
        </w:rPr>
        <w:t>los particulares que son</w:t>
      </w:r>
      <w:r w:rsidRPr="00E560CD">
        <w:rPr>
          <w:rFonts w:ascii="Times New Roman" w:hAnsi="Times New Roman" w:cs="Times New Roman"/>
          <w:sz w:val="28"/>
          <w:lang w:val="es-ES_tradnl"/>
        </w:rPr>
        <w:t xml:space="preserve"> actores</w:t>
      </w:r>
      <w:r w:rsidRPr="00E560CD">
        <w:rPr>
          <w:rFonts w:ascii="Times New Roman" w:hAnsi="Times New Roman" w:cs="Times New Roman"/>
          <w:sz w:val="28"/>
          <w:lang w:val="es-ES_tradnl"/>
        </w:rPr>
        <w:t xml:space="preserve"> ambientales</w:t>
      </w:r>
      <w:r w:rsidRPr="00E560CD">
        <w:rPr>
          <w:rFonts w:ascii="Times New Roman" w:hAnsi="Times New Roman" w:cs="Times New Roman"/>
          <w:sz w:val="28"/>
          <w:lang w:val="es-ES_tradnl"/>
        </w:rPr>
        <w:t>, incluyendo a los jueces que deben seguir la jurisprudencia</w:t>
      </w:r>
      <w:r w:rsidRPr="00E560CD">
        <w:rPr>
          <w:rFonts w:ascii="Times New Roman" w:hAnsi="Times New Roman" w:cs="Times New Roman"/>
          <w:sz w:val="28"/>
          <w:lang w:val="es-ES_tradnl"/>
        </w:rPr>
        <w:t xml:space="preserve"> constitucional.</w:t>
      </w:r>
    </w:p>
    <w:p w:rsidR="00F51BF8" w:rsidRPr="00E560CD" w:rsidRDefault="00E560CD" w:rsidP="00D9082A">
      <w:pPr>
        <w:pStyle w:val="Prrafodelista"/>
        <w:rPr>
          <w:rFonts w:ascii="Times New Roman" w:hAnsi="Times New Roman" w:cs="Times New Roman"/>
          <w:sz w:val="28"/>
          <w:lang w:val="es-ES_tradnl"/>
        </w:rPr>
      </w:pPr>
    </w:p>
    <w:p w:rsidR="00421C5C" w:rsidRPr="00E560CD" w:rsidRDefault="00E560CD" w:rsidP="00D9082A">
      <w:pPr>
        <w:pStyle w:val="Prrafodelista"/>
        <w:numPr>
          <w:ilvl w:val="0"/>
          <w:numId w:val="2"/>
        </w:numPr>
        <w:ind w:left="0" w:firstLine="0"/>
        <w:rPr>
          <w:rFonts w:ascii="Times New Roman" w:hAnsi="Times New Roman" w:cs="Times New Roman"/>
          <w:sz w:val="28"/>
          <w:szCs w:val="28"/>
          <w:lang w:val="es-ES_tradnl"/>
        </w:rPr>
      </w:pPr>
      <w:r w:rsidRPr="00E560CD">
        <w:rPr>
          <w:rFonts w:ascii="Times New Roman" w:hAnsi="Times New Roman" w:cs="Times New Roman"/>
          <w:sz w:val="28"/>
          <w:lang w:val="es-ES_tradnl"/>
        </w:rPr>
        <w:t>Así, e</w:t>
      </w:r>
      <w:r w:rsidRPr="00E560CD">
        <w:rPr>
          <w:rFonts w:ascii="Times New Roman" w:hAnsi="Times New Roman" w:cs="Times New Roman"/>
          <w:sz w:val="28"/>
          <w:lang w:val="es-ES_tradnl"/>
        </w:rPr>
        <w:t xml:space="preserve">n </w:t>
      </w:r>
      <w:r w:rsidRPr="00E560CD">
        <w:rPr>
          <w:rFonts w:ascii="Times New Roman" w:hAnsi="Times New Roman" w:cs="Times New Roman"/>
          <w:sz w:val="28"/>
          <w:lang w:val="es-ES_tradnl"/>
        </w:rPr>
        <w:t>las s</w:t>
      </w:r>
      <w:r w:rsidRPr="00E560CD">
        <w:rPr>
          <w:rFonts w:ascii="Times New Roman" w:hAnsi="Times New Roman" w:cs="Times New Roman"/>
          <w:sz w:val="28"/>
          <w:lang w:val="es-ES_tradnl"/>
        </w:rPr>
        <w:t>entencia</w:t>
      </w:r>
      <w:r w:rsidRPr="00E560CD">
        <w:rPr>
          <w:rFonts w:ascii="Times New Roman" w:hAnsi="Times New Roman" w:cs="Times New Roman"/>
          <w:sz w:val="28"/>
          <w:lang w:val="es-ES_tradnl"/>
        </w:rPr>
        <w:t>s</w:t>
      </w:r>
      <w:r w:rsidRPr="00E560CD">
        <w:rPr>
          <w:rFonts w:ascii="Times New Roman" w:hAnsi="Times New Roman" w:cs="Times New Roman"/>
          <w:sz w:val="28"/>
          <w:lang w:val="es-ES_tradnl"/>
        </w:rPr>
        <w:t xml:space="preserve"> SU-455 de 2020</w:t>
      </w:r>
      <w:r w:rsidRPr="00E560CD">
        <w:rPr>
          <w:rFonts w:ascii="Times New Roman" w:hAnsi="Times New Roman" w:cs="Times New Roman"/>
          <w:sz w:val="28"/>
          <w:lang w:val="es-ES_tradnl"/>
        </w:rPr>
        <w:t xml:space="preserve"> y SU-196 de 2023</w:t>
      </w:r>
      <w:r w:rsidRPr="00E560CD">
        <w:rPr>
          <w:rFonts w:ascii="Times New Roman" w:hAnsi="Times New Roman" w:cs="Times New Roman"/>
          <w:sz w:val="28"/>
          <w:lang w:val="es-ES_tradnl"/>
        </w:rPr>
        <w:t xml:space="preserve"> la Corte señaló que “[a] nivel internacional se identifican tres normas supranacionales que determinan los principios de protección ambiental: la primera, es la Declaración de Estocol</w:t>
      </w:r>
      <w:r w:rsidRPr="00E560CD">
        <w:rPr>
          <w:rFonts w:ascii="Times New Roman" w:hAnsi="Times New Roman" w:cs="Times New Roman"/>
          <w:sz w:val="28"/>
          <w:lang w:val="es-ES_tradnl"/>
        </w:rPr>
        <w:t xml:space="preserve">mo sobre el medio ambiente humano de 1972 que establece 26 principios; la segunda, es la Carta Mundial de la Naturaleza de 1982 que relaciona 5 principios; y, la tercera, es la Declaración de Rio de Janeiro de 1992 que desarrolla los postulados de las dos </w:t>
      </w:r>
      <w:r w:rsidRPr="00E560CD">
        <w:rPr>
          <w:rFonts w:ascii="Times New Roman" w:hAnsi="Times New Roman" w:cs="Times New Roman"/>
          <w:sz w:val="28"/>
          <w:lang w:val="es-ES_tradnl"/>
        </w:rPr>
        <w:t>declaraciones anteriores en 27 principios de protección ambiental. El examen de dichos principios permite inferir siete elementos generales de protección ambiental”. Estos elementos son:</w:t>
      </w:r>
    </w:p>
    <w:p w:rsidR="00025E05" w:rsidRPr="00E560CD" w:rsidRDefault="00E560CD" w:rsidP="00D9082A">
      <w:pPr>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i/>
          <w:iCs/>
          <w:color w:val="000000" w:themeColor="text1"/>
          <w:sz w:val="28"/>
          <w:szCs w:val="28"/>
          <w:lang w:val="es-ES_tradnl"/>
        </w:rPr>
        <w:t>Principio de soberanía</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Los Estados tienen el derecho soberano de de</w:t>
      </w:r>
      <w:r w:rsidRPr="00E560CD">
        <w:rPr>
          <w:rFonts w:ascii="Times New Roman" w:hAnsi="Times New Roman" w:cs="Times New Roman"/>
          <w:color w:val="000000" w:themeColor="text1"/>
          <w:sz w:val="28"/>
          <w:szCs w:val="28"/>
          <w:lang w:val="es-ES_tradnl"/>
        </w:rPr>
        <w:t>cidir sobre la explotación de los recursos naturales, sin embargo, este aprovechamiento no debe causar daño al ambiente. No obstante, en los Estados donde existen pueblos indígenas, se debe reconocer su soberanía sobre los recursos naturales, dado el derec</w:t>
      </w:r>
      <w:r w:rsidRPr="00E560CD">
        <w:rPr>
          <w:rFonts w:ascii="Times New Roman" w:hAnsi="Times New Roman" w:cs="Times New Roman"/>
          <w:color w:val="000000" w:themeColor="text1"/>
          <w:sz w:val="28"/>
          <w:szCs w:val="28"/>
          <w:lang w:val="es-ES_tradnl"/>
        </w:rPr>
        <w:t>ho colectivo adquirido por estas poblaciones a través del tiempo.</w:t>
      </w:r>
    </w:p>
    <w:p w:rsidR="00025E05" w:rsidRPr="00E560CD" w:rsidRDefault="00E560CD" w:rsidP="00D9082A">
      <w:pPr>
        <w:pStyle w:val="Prrafodelista"/>
        <w:ind w:left="0"/>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i/>
          <w:iCs/>
          <w:color w:val="000000" w:themeColor="text1"/>
          <w:sz w:val="28"/>
          <w:szCs w:val="28"/>
          <w:lang w:val="es-ES_tradnl"/>
        </w:rPr>
        <w:t>Principio de cooperación internacional</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 xml:space="preserve">Los Estados deben trabajar de forma armónica para garantizar la preservación del ambiente para todas las generaciones; igualmente, tienen prohibido </w:t>
      </w:r>
      <w:r w:rsidRPr="00E560CD">
        <w:rPr>
          <w:rFonts w:ascii="Times New Roman" w:hAnsi="Times New Roman" w:cs="Times New Roman"/>
          <w:color w:val="000000" w:themeColor="text1"/>
          <w:sz w:val="28"/>
          <w:szCs w:val="28"/>
          <w:lang w:val="es-ES_tradnl"/>
        </w:rPr>
        <w:t>realizar actividades dentro del territorio nacional que vulneren el ambiente de otros Estados.</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i/>
          <w:iCs/>
          <w:color w:val="000000" w:themeColor="text1"/>
          <w:sz w:val="28"/>
          <w:szCs w:val="28"/>
          <w:lang w:val="es-ES_tradnl"/>
        </w:rPr>
        <w:t>Principio de precaución</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Los Estados tienen la responsabilidad de adoptar todas las medidas necesarias ante las sospechas fundadas de que ciertas acciones puede</w:t>
      </w:r>
      <w:r w:rsidRPr="00E560CD">
        <w:rPr>
          <w:rFonts w:ascii="Times New Roman" w:hAnsi="Times New Roman" w:cs="Times New Roman"/>
          <w:color w:val="000000" w:themeColor="text1"/>
          <w:sz w:val="28"/>
          <w:szCs w:val="28"/>
          <w:lang w:val="es-ES_tradnl"/>
        </w:rPr>
        <w:t xml:space="preserve">n poner en riesgo al ambiente, </w:t>
      </w:r>
      <w:r w:rsidRPr="00E560CD">
        <w:rPr>
          <w:rFonts w:ascii="Times New Roman" w:hAnsi="Times New Roman" w:cs="Times New Roman"/>
          <w:color w:val="000000" w:themeColor="text1"/>
          <w:sz w:val="28"/>
          <w:szCs w:val="28"/>
          <w:lang w:val="es-ES_tradnl"/>
        </w:rPr>
        <w:t>aun</w:t>
      </w:r>
      <w:r w:rsidRPr="00E560CD">
        <w:rPr>
          <w:rFonts w:ascii="Times New Roman" w:hAnsi="Times New Roman" w:cs="Times New Roman"/>
          <w:color w:val="000000" w:themeColor="text1"/>
          <w:sz w:val="28"/>
          <w:szCs w:val="28"/>
          <w:lang w:val="es-ES_tradnl"/>
        </w:rPr>
        <w:t xml:space="preserve"> cuando no exista prueba científica de ello</w:t>
      </w:r>
      <w:r w:rsidRPr="00E560CD">
        <w:rPr>
          <w:rStyle w:val="Refdenotaalpie"/>
          <w:rFonts w:ascii="Times New Roman" w:hAnsi="Times New Roman" w:cs="Times New Roman"/>
          <w:color w:val="000000" w:themeColor="text1"/>
          <w:sz w:val="28"/>
          <w:szCs w:val="28"/>
          <w:lang w:val="es-ES_tradnl"/>
        </w:rPr>
        <w:footnoteReference w:id="101"/>
      </w:r>
      <w:r w:rsidRPr="00E560CD">
        <w:rPr>
          <w:rFonts w:ascii="Times New Roman" w:hAnsi="Times New Roman" w:cs="Times New Roman"/>
          <w:color w:val="000000" w:themeColor="text1"/>
          <w:sz w:val="28"/>
          <w:szCs w:val="28"/>
          <w:lang w:val="es-ES_tradnl"/>
        </w:rPr>
        <w:t>.</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i/>
          <w:iCs/>
          <w:color w:val="000000" w:themeColor="text1"/>
          <w:sz w:val="28"/>
          <w:szCs w:val="28"/>
          <w:lang w:val="es-ES_tradnl"/>
        </w:rPr>
        <w:t>Principio de prevención</w:t>
      </w:r>
      <w:r w:rsidRPr="00E560CD">
        <w:rPr>
          <w:rFonts w:ascii="Times New Roman" w:hAnsi="Times New Roman" w:cs="Times New Roman"/>
          <w:color w:val="000000" w:themeColor="text1"/>
          <w:sz w:val="28"/>
          <w:szCs w:val="28"/>
          <w:lang w:val="es-ES_tradnl"/>
        </w:rPr>
        <w:t>. Ante escenarios de</w:t>
      </w:r>
      <w:r w:rsidRPr="00E560CD">
        <w:rPr>
          <w:rFonts w:ascii="Times New Roman" w:hAnsi="Times New Roman" w:cs="Times New Roman"/>
          <w:color w:val="000000" w:themeColor="text1"/>
          <w:sz w:val="28"/>
          <w:szCs w:val="28"/>
          <w:lang w:val="es-ES_tradnl"/>
        </w:rPr>
        <w:t xml:space="preserve"> daños o de riesgos, los Estados deben adoptar decisiones antes de que estos se produzcan, con el fin de evitar o reducir al mínimo </w:t>
      </w:r>
      <w:r w:rsidRPr="00E560CD">
        <w:rPr>
          <w:rFonts w:ascii="Times New Roman" w:hAnsi="Times New Roman" w:cs="Times New Roman"/>
          <w:color w:val="000000" w:themeColor="text1"/>
          <w:sz w:val="28"/>
          <w:szCs w:val="28"/>
          <w:lang w:val="es-ES_tradnl"/>
        </w:rPr>
        <w:t>sus repercusiones</w:t>
      </w:r>
      <w:r w:rsidRPr="00E560CD">
        <w:rPr>
          <w:rStyle w:val="Refdenotaalpie"/>
          <w:rFonts w:ascii="Times New Roman" w:hAnsi="Times New Roman" w:cs="Times New Roman"/>
          <w:color w:val="000000" w:themeColor="text1"/>
          <w:sz w:val="28"/>
          <w:szCs w:val="28"/>
          <w:lang w:val="es-ES_tradnl"/>
        </w:rPr>
        <w:footnoteReference w:id="102"/>
      </w:r>
      <w:r w:rsidRPr="00E560CD">
        <w:rPr>
          <w:rFonts w:ascii="Times New Roman" w:hAnsi="Times New Roman" w:cs="Times New Roman"/>
          <w:color w:val="000000"/>
          <w:sz w:val="28"/>
          <w:szCs w:val="28"/>
          <w:lang w:val="es-ES_tradnl"/>
        </w:rPr>
        <w:t>.</w:t>
      </w:r>
    </w:p>
    <w:p w:rsidR="00025E05" w:rsidRPr="00E560CD" w:rsidRDefault="00E560CD" w:rsidP="00D9082A">
      <w:pPr>
        <w:pStyle w:val="Prrafodelista"/>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i/>
          <w:iCs/>
          <w:color w:val="000000"/>
          <w:sz w:val="28"/>
          <w:szCs w:val="28"/>
          <w:lang w:val="es-ES_tradnl"/>
        </w:rPr>
        <w:t>Principio de “quien contamina paga”</w:t>
      </w:r>
      <w:r w:rsidRPr="00E560CD">
        <w:rPr>
          <w:rFonts w:ascii="Times New Roman" w:hAnsi="Times New Roman" w:cs="Times New Roman"/>
          <w:color w:val="000000"/>
          <w:sz w:val="28"/>
          <w:szCs w:val="28"/>
          <w:lang w:val="es-ES_tradnl"/>
        </w:rPr>
        <w:t xml:space="preserve">. </w:t>
      </w:r>
      <w:r w:rsidRPr="00E560CD">
        <w:rPr>
          <w:rFonts w:ascii="Times New Roman" w:hAnsi="Times New Roman" w:cs="Times New Roman"/>
          <w:color w:val="000000"/>
          <w:sz w:val="28"/>
          <w:szCs w:val="28"/>
          <w:lang w:val="es-ES_tradnl"/>
        </w:rPr>
        <w:t>Los Estados tienen la responsabilidad de garantizar que las actividades realizadas dentro de su territorio no causen daño al medio ambiente; de lo contrario, el que contamina debe cargar con los cos</w:t>
      </w:r>
      <w:r w:rsidRPr="00E560CD">
        <w:rPr>
          <w:rFonts w:ascii="Times New Roman" w:hAnsi="Times New Roman" w:cs="Times New Roman"/>
          <w:color w:val="000000"/>
          <w:sz w:val="28"/>
          <w:szCs w:val="28"/>
          <w:lang w:val="es-ES_tradnl"/>
        </w:rPr>
        <w:t>tos generados por la contaminación</w:t>
      </w:r>
      <w:r w:rsidRPr="00E560CD">
        <w:rPr>
          <w:rFonts w:ascii="Times New Roman" w:hAnsi="Times New Roman" w:cs="Times New Roman"/>
          <w:color w:val="000000"/>
          <w:sz w:val="28"/>
          <w:szCs w:val="28"/>
          <w:lang w:val="es-ES_tradnl"/>
        </w:rPr>
        <w:t>.</w:t>
      </w:r>
    </w:p>
    <w:p w:rsidR="00025E05" w:rsidRPr="00E560CD" w:rsidRDefault="00E560CD" w:rsidP="00D9082A">
      <w:pPr>
        <w:pStyle w:val="Prrafodelista"/>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i/>
          <w:iCs/>
          <w:color w:val="000000"/>
          <w:sz w:val="28"/>
          <w:szCs w:val="28"/>
          <w:lang w:val="es-ES_tradnl"/>
        </w:rPr>
        <w:t>Principio de responsabilidad común pero diferenciada</w:t>
      </w:r>
      <w:r w:rsidRPr="00E560CD">
        <w:rPr>
          <w:rFonts w:ascii="Times New Roman" w:hAnsi="Times New Roman" w:cs="Times New Roman"/>
          <w:color w:val="000000"/>
          <w:sz w:val="28"/>
          <w:szCs w:val="28"/>
          <w:lang w:val="es-ES_tradnl"/>
        </w:rPr>
        <w:t xml:space="preserve">. </w:t>
      </w:r>
      <w:r w:rsidRPr="00E560CD">
        <w:rPr>
          <w:rFonts w:ascii="Times New Roman" w:hAnsi="Times New Roman" w:cs="Times New Roman"/>
          <w:color w:val="000000"/>
          <w:sz w:val="28"/>
          <w:szCs w:val="28"/>
          <w:lang w:val="es-ES_tradnl"/>
        </w:rPr>
        <w:t xml:space="preserve">La protección ambiental es una responsabilidad de todos los Estados, sin embargo, es diferenciada, dependiendo de factores como la geografía, el clima y los </w:t>
      </w:r>
      <w:r w:rsidRPr="00E560CD">
        <w:rPr>
          <w:rFonts w:ascii="Times New Roman" w:hAnsi="Times New Roman" w:cs="Times New Roman"/>
          <w:color w:val="000000"/>
          <w:sz w:val="28"/>
          <w:szCs w:val="28"/>
          <w:lang w:val="es-ES_tradnl"/>
        </w:rPr>
        <w:t>ecosistemas de cada Estado.</w:t>
      </w:r>
    </w:p>
    <w:p w:rsidR="00025E05" w:rsidRPr="00E560CD" w:rsidRDefault="00E560CD" w:rsidP="00D9082A">
      <w:pPr>
        <w:pStyle w:val="Prrafodelista"/>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i/>
          <w:iCs/>
          <w:color w:val="000000"/>
          <w:sz w:val="28"/>
          <w:szCs w:val="28"/>
          <w:lang w:val="es-ES_tradnl"/>
        </w:rPr>
        <w:t>Principio de desarrollo sostenible</w:t>
      </w:r>
      <w:r w:rsidRPr="00E560CD">
        <w:rPr>
          <w:rFonts w:ascii="Times New Roman" w:hAnsi="Times New Roman" w:cs="Times New Roman"/>
          <w:color w:val="000000"/>
          <w:sz w:val="28"/>
          <w:szCs w:val="28"/>
          <w:lang w:val="es-ES_tradnl"/>
        </w:rPr>
        <w:t xml:space="preserve">. </w:t>
      </w:r>
      <w:r w:rsidRPr="00E560CD">
        <w:rPr>
          <w:rFonts w:ascii="Times New Roman" w:hAnsi="Times New Roman" w:cs="Times New Roman"/>
          <w:color w:val="000000"/>
          <w:sz w:val="28"/>
          <w:szCs w:val="28"/>
          <w:lang w:val="es-ES_tradnl"/>
        </w:rPr>
        <w:t>Los Estados deben generar la capacidad de solventar las necesidades de todos los individuos en la actualidad, pero sin comprometer la capacidad ambiental de las generaciones futuras.</w:t>
      </w:r>
    </w:p>
    <w:p w:rsidR="00D515F9" w:rsidRPr="00E560CD" w:rsidRDefault="00E560CD" w:rsidP="00D9082A">
      <w:pPr>
        <w:pStyle w:val="Prrafodelista"/>
        <w:rPr>
          <w:rFonts w:ascii="Times New Roman" w:hAnsi="Times New Roman" w:cs="Times New Roman"/>
          <w:color w:val="000000"/>
          <w:sz w:val="28"/>
          <w:szCs w:val="28"/>
          <w:lang w:val="es-ES_tradnl"/>
        </w:rPr>
      </w:pPr>
    </w:p>
    <w:p w:rsidR="00B87B32" w:rsidRPr="00E560CD" w:rsidRDefault="00E560CD" w:rsidP="00D9082A">
      <w:pPr>
        <w:pStyle w:val="Prrafodelista"/>
        <w:numPr>
          <w:ilvl w:val="0"/>
          <w:numId w:val="2"/>
        </w:numPr>
        <w:ind w:left="0" w:firstLine="0"/>
        <w:rPr>
          <w:rFonts w:ascii="Times New Roman" w:hAnsi="Times New Roman" w:cs="Times New Roman"/>
          <w:color w:val="000000"/>
          <w:sz w:val="28"/>
          <w:szCs w:val="28"/>
          <w:lang w:val="es-CO"/>
        </w:rPr>
      </w:pPr>
      <w:r w:rsidRPr="00E560CD">
        <w:rPr>
          <w:rFonts w:ascii="Times New Roman" w:hAnsi="Times New Roman" w:cs="Times New Roman"/>
          <w:color w:val="000000"/>
          <w:sz w:val="28"/>
          <w:szCs w:val="28"/>
          <w:lang w:val="es-ES_tradnl"/>
        </w:rPr>
        <w:t>(iv) El</w:t>
      </w:r>
      <w:r w:rsidRPr="00E560CD">
        <w:rPr>
          <w:rFonts w:ascii="Times New Roman" w:hAnsi="Times New Roman" w:cs="Times New Roman"/>
          <w:color w:val="000000"/>
          <w:sz w:val="28"/>
          <w:szCs w:val="28"/>
          <w:lang w:val="es-ES_tradnl"/>
        </w:rPr>
        <w:t xml:space="preserve"> “Protocolo de San Salvador” fue ratificado </w:t>
      </w:r>
      <w:r w:rsidRPr="00E560CD">
        <w:rPr>
          <w:rFonts w:ascii="Times New Roman" w:hAnsi="Times New Roman" w:cs="Times New Roman"/>
          <w:color w:val="000000"/>
          <w:sz w:val="28"/>
          <w:szCs w:val="28"/>
          <w:lang w:val="es-ES_tradnl"/>
        </w:rPr>
        <w:t>en</w:t>
      </w:r>
      <w:r w:rsidRPr="00E560CD">
        <w:rPr>
          <w:rFonts w:ascii="Times New Roman" w:hAnsi="Times New Roman" w:cs="Times New Roman"/>
          <w:color w:val="000000"/>
          <w:sz w:val="28"/>
          <w:szCs w:val="28"/>
          <w:lang w:val="es-ES_tradnl"/>
        </w:rPr>
        <w:t xml:space="preserve"> la Ley 319 de 1996</w:t>
      </w:r>
      <w:r w:rsidRPr="00E560CD">
        <w:rPr>
          <w:rStyle w:val="Refdenotaalpie"/>
          <w:rFonts w:ascii="Times New Roman" w:hAnsi="Times New Roman" w:cs="Times New Roman"/>
          <w:color w:val="000000"/>
          <w:sz w:val="28"/>
          <w:szCs w:val="28"/>
          <w:lang w:val="es-ES_tradnl"/>
        </w:rPr>
        <w:footnoteReference w:id="103"/>
      </w:r>
      <w:r w:rsidRPr="00E560CD">
        <w:rPr>
          <w:rFonts w:ascii="Times New Roman" w:hAnsi="Times New Roman" w:cs="Times New Roman"/>
          <w:color w:val="000000"/>
          <w:sz w:val="28"/>
          <w:szCs w:val="28"/>
          <w:lang w:val="es-ES_tradnl"/>
        </w:rPr>
        <w:t xml:space="preserve">, por lo que es vinculante para Colombia. </w:t>
      </w:r>
      <w:r w:rsidRPr="00E560CD">
        <w:rPr>
          <w:rFonts w:ascii="Times New Roman" w:hAnsi="Times New Roman" w:cs="Times New Roman"/>
          <w:color w:val="000000"/>
          <w:sz w:val="28"/>
          <w:szCs w:val="28"/>
          <w:lang w:val="es-ES_tradnl"/>
        </w:rPr>
        <w:t>Este tratado internacional estable</w:t>
      </w:r>
      <w:r w:rsidRPr="00E560CD">
        <w:rPr>
          <w:rFonts w:ascii="Times New Roman" w:hAnsi="Times New Roman" w:cs="Times New Roman"/>
          <w:color w:val="000000"/>
          <w:sz w:val="28"/>
          <w:szCs w:val="28"/>
          <w:lang w:val="es-ES_tradnl"/>
        </w:rPr>
        <w:t>ce</w:t>
      </w:r>
      <w:r w:rsidRPr="00E560CD">
        <w:rPr>
          <w:rFonts w:ascii="Times New Roman" w:hAnsi="Times New Roman" w:cs="Times New Roman"/>
          <w:color w:val="000000"/>
          <w:sz w:val="28"/>
          <w:szCs w:val="28"/>
          <w:lang w:val="es-ES_tradnl"/>
        </w:rPr>
        <w:t xml:space="preserve"> en el artículo 11 el derecho a un medio ambiente sano y señala, en </w:t>
      </w:r>
      <w:r w:rsidRPr="00E560CD">
        <w:rPr>
          <w:rFonts w:ascii="Times New Roman" w:hAnsi="Times New Roman" w:cs="Times New Roman"/>
          <w:color w:val="000000"/>
          <w:sz w:val="28"/>
          <w:szCs w:val="28"/>
          <w:lang w:val="es-ES_tradnl"/>
        </w:rPr>
        <w:t>concreto</w:t>
      </w:r>
      <w:r w:rsidRPr="00E560CD">
        <w:rPr>
          <w:rFonts w:ascii="Times New Roman" w:hAnsi="Times New Roman" w:cs="Times New Roman"/>
          <w:color w:val="000000"/>
          <w:sz w:val="28"/>
          <w:szCs w:val="28"/>
          <w:lang w:val="es-ES_tradnl"/>
        </w:rPr>
        <w:t xml:space="preserve">, </w:t>
      </w:r>
      <w:r w:rsidRPr="00E560CD">
        <w:rPr>
          <w:rFonts w:ascii="Times New Roman" w:hAnsi="Times New Roman" w:cs="Times New Roman"/>
          <w:color w:val="000000"/>
          <w:sz w:val="28"/>
          <w:szCs w:val="28"/>
          <w:lang w:val="es-CO"/>
        </w:rPr>
        <w:t xml:space="preserve">que toda persona tiene derecho a vivir en un medio ambiente sano y a contar con servicios públicos básicos y que los Estados Partes promoverán la protección, preservación y mejoramiento del medio ambiente. </w:t>
      </w:r>
    </w:p>
    <w:p w:rsidR="00B87B32" w:rsidRPr="00E560CD" w:rsidRDefault="00E560CD" w:rsidP="00D9082A">
      <w:pPr>
        <w:pStyle w:val="Prrafodelista"/>
        <w:rPr>
          <w:rFonts w:ascii="Times New Roman" w:hAnsi="Times New Roman" w:cs="Times New Roman"/>
          <w:color w:val="000000"/>
          <w:sz w:val="28"/>
          <w:szCs w:val="28"/>
          <w:lang w:val="es-CO"/>
        </w:rPr>
      </w:pPr>
    </w:p>
    <w:p w:rsidR="00811434" w:rsidRPr="00E560CD" w:rsidRDefault="00E560CD" w:rsidP="00D9082A">
      <w:pPr>
        <w:pStyle w:val="Prrafodelista"/>
        <w:numPr>
          <w:ilvl w:val="0"/>
          <w:numId w:val="2"/>
        </w:numPr>
        <w:ind w:left="0" w:firstLine="0"/>
        <w:rPr>
          <w:rFonts w:ascii="Times New Roman" w:hAnsi="Times New Roman" w:cs="Times New Roman"/>
          <w:color w:val="000000"/>
          <w:sz w:val="28"/>
          <w:szCs w:val="28"/>
          <w:lang w:val="es-CO"/>
        </w:rPr>
      </w:pPr>
      <w:r w:rsidRPr="00E560CD">
        <w:rPr>
          <w:rFonts w:ascii="Times New Roman" w:hAnsi="Times New Roman" w:cs="Times New Roman"/>
          <w:color w:val="000000"/>
          <w:sz w:val="28"/>
          <w:szCs w:val="28"/>
          <w:lang w:val="es-CO"/>
        </w:rPr>
        <w:t>La Corte</w:t>
      </w:r>
      <w:r w:rsidRPr="00E560CD">
        <w:rPr>
          <w:rFonts w:ascii="Times New Roman" w:hAnsi="Times New Roman" w:cs="Times New Roman"/>
          <w:color w:val="000000"/>
          <w:sz w:val="28"/>
          <w:szCs w:val="28"/>
          <w:lang w:val="es-CO"/>
        </w:rPr>
        <w:t>, en la Sentencia C-251 de 1997, declaró</w:t>
      </w:r>
      <w:r w:rsidRPr="00E560CD">
        <w:rPr>
          <w:rFonts w:ascii="Times New Roman" w:hAnsi="Times New Roman" w:cs="Times New Roman"/>
          <w:color w:val="000000"/>
          <w:sz w:val="28"/>
          <w:szCs w:val="28"/>
          <w:lang w:val="es-CO"/>
        </w:rPr>
        <w:t xml:space="preserve"> la exequibilidad del Protocolo y de su ley aprobatoria</w:t>
      </w:r>
      <w:r w:rsidRPr="00E560CD">
        <w:rPr>
          <w:rFonts w:ascii="Times New Roman" w:hAnsi="Times New Roman" w:cs="Times New Roman"/>
          <w:color w:val="000000"/>
          <w:sz w:val="28"/>
          <w:szCs w:val="28"/>
          <w:lang w:val="es-CO"/>
        </w:rPr>
        <w:t>. E</w:t>
      </w:r>
      <w:r w:rsidRPr="00E560CD">
        <w:rPr>
          <w:rFonts w:ascii="Times New Roman" w:hAnsi="Times New Roman" w:cs="Times New Roman"/>
          <w:color w:val="000000"/>
          <w:sz w:val="28"/>
          <w:szCs w:val="28"/>
          <w:lang w:val="es-CO"/>
        </w:rPr>
        <w:t xml:space="preserve">n </w:t>
      </w:r>
      <w:r w:rsidRPr="00E560CD">
        <w:rPr>
          <w:rFonts w:ascii="Times New Roman" w:hAnsi="Times New Roman" w:cs="Times New Roman"/>
          <w:color w:val="000000"/>
          <w:sz w:val="28"/>
          <w:szCs w:val="28"/>
          <w:lang w:val="es-CO"/>
        </w:rPr>
        <w:t>relación</w:t>
      </w:r>
      <w:r w:rsidRPr="00E560CD">
        <w:rPr>
          <w:rFonts w:ascii="Times New Roman" w:hAnsi="Times New Roman" w:cs="Times New Roman"/>
          <w:color w:val="000000"/>
          <w:sz w:val="28"/>
          <w:szCs w:val="28"/>
          <w:lang w:val="es-CO"/>
        </w:rPr>
        <w:t xml:space="preserve"> con el </w:t>
      </w:r>
      <w:r w:rsidRPr="00E560CD">
        <w:rPr>
          <w:rFonts w:ascii="Times New Roman" w:hAnsi="Times New Roman" w:cs="Times New Roman"/>
          <w:color w:val="000000"/>
          <w:sz w:val="28"/>
          <w:szCs w:val="28"/>
          <w:lang w:val="es-CO"/>
        </w:rPr>
        <w:t xml:space="preserve">mencionado </w:t>
      </w:r>
      <w:r w:rsidRPr="00E560CD">
        <w:rPr>
          <w:rFonts w:ascii="Times New Roman" w:hAnsi="Times New Roman" w:cs="Times New Roman"/>
          <w:color w:val="000000"/>
          <w:sz w:val="28"/>
          <w:szCs w:val="28"/>
          <w:lang w:val="es-CO"/>
        </w:rPr>
        <w:t>artículo 11</w:t>
      </w:r>
      <w:r w:rsidRPr="00E560CD">
        <w:rPr>
          <w:rFonts w:ascii="Times New Roman" w:hAnsi="Times New Roman" w:cs="Times New Roman"/>
          <w:color w:val="000000"/>
          <w:sz w:val="28"/>
          <w:szCs w:val="28"/>
          <w:lang w:val="es-CO"/>
        </w:rPr>
        <w:t>,</w:t>
      </w:r>
      <w:r w:rsidRPr="00E560CD">
        <w:rPr>
          <w:rFonts w:ascii="Times New Roman" w:hAnsi="Times New Roman" w:cs="Times New Roman"/>
          <w:color w:val="000000"/>
          <w:sz w:val="28"/>
          <w:szCs w:val="28"/>
          <w:lang w:val="es-CO"/>
        </w:rPr>
        <w:t xml:space="preserve"> explicó</w:t>
      </w:r>
      <w:r w:rsidRPr="00E560CD">
        <w:rPr>
          <w:rFonts w:ascii="Times New Roman" w:hAnsi="Times New Roman" w:cs="Times New Roman"/>
          <w:color w:val="000000"/>
          <w:sz w:val="28"/>
          <w:szCs w:val="28"/>
          <w:lang w:val="es-CO"/>
        </w:rPr>
        <w:t xml:space="preserve"> que el tribunal</w:t>
      </w:r>
      <w:r w:rsidRPr="00E560CD">
        <w:rPr>
          <w:rFonts w:ascii="Times New Roman" w:hAnsi="Times New Roman" w:cs="Times New Roman"/>
          <w:color w:val="000000"/>
          <w:sz w:val="28"/>
          <w:szCs w:val="28"/>
          <w:lang w:val="es-CO"/>
        </w:rPr>
        <w:t xml:space="preserve"> “</w:t>
      </w:r>
      <w:r w:rsidRPr="00E560CD">
        <w:rPr>
          <w:rFonts w:ascii="Times New Roman" w:hAnsi="Times New Roman" w:cs="Times New Roman"/>
          <w:sz w:val="28"/>
          <w:szCs w:val="28"/>
          <w:lang w:val="es-CO"/>
        </w:rPr>
        <w:t>tiene bien establecido que la protección del medio ambiente ocupa un lugar tan trascendental en el ordenamiento jurídico que la Con</w:t>
      </w:r>
      <w:r w:rsidRPr="00E560CD">
        <w:rPr>
          <w:rFonts w:ascii="Times New Roman" w:hAnsi="Times New Roman" w:cs="Times New Roman"/>
          <w:sz w:val="28"/>
          <w:szCs w:val="28"/>
          <w:lang w:val="es-CO"/>
        </w:rPr>
        <w:t>stitución contiene una ‘constitución ecológica’, conformada por todas aquellas disposiciones que regulan la relación de la sociedad con la naturaleza y que buscan proteger el medio ambiente</w:t>
      </w:r>
      <w:r w:rsidRPr="00E560CD">
        <w:rPr>
          <w:rStyle w:val="Refdenotaalpie"/>
          <w:rFonts w:ascii="Times New Roman" w:hAnsi="Times New Roman" w:cs="Times New Roman"/>
          <w:sz w:val="28"/>
          <w:szCs w:val="28"/>
          <w:lang w:val="es-CO"/>
        </w:rPr>
        <w:footnoteReference w:customMarkFollows="1" w:id="104"/>
        <w:t>9</w:t>
      </w:r>
      <w:r w:rsidRPr="00E560CD">
        <w:rPr>
          <w:rFonts w:ascii="Times New Roman" w:hAnsi="Times New Roman" w:cs="Times New Roman"/>
          <w:sz w:val="28"/>
          <w:szCs w:val="28"/>
          <w:lang w:val="es-CO"/>
        </w:rPr>
        <w:t>. Esta Constitución ecológica tiene entonces dentro del ordenamien</w:t>
      </w:r>
      <w:r w:rsidRPr="00E560CD">
        <w:rPr>
          <w:rFonts w:ascii="Times New Roman" w:hAnsi="Times New Roman" w:cs="Times New Roman"/>
          <w:sz w:val="28"/>
          <w:szCs w:val="28"/>
          <w:lang w:val="es-CO"/>
        </w:rPr>
        <w:t>to colombiano una triple dimensión: de un lado, la protección al medio ambiente es un principio que irradia todo el orden jurídico puesto que es obligación del Estado proteger las riquezas naturales de la Nación (CP art 8). De otro lado, aparece como el de</w:t>
      </w:r>
      <w:r w:rsidRPr="00E560CD">
        <w:rPr>
          <w:rFonts w:ascii="Times New Roman" w:hAnsi="Times New Roman" w:cs="Times New Roman"/>
          <w:sz w:val="28"/>
          <w:szCs w:val="28"/>
          <w:lang w:val="es-CO"/>
        </w:rPr>
        <w:t>recho de todas las personas a gozar de un ambiente sano, derecho constitucional que es exigible por diversas vías judiciales (CP art 79). Y, finalmente, de la constitución ecológica derivan un conjunto de obligaciones impuestas a las autoridades y a los pa</w:t>
      </w:r>
      <w:r w:rsidRPr="00E560CD">
        <w:rPr>
          <w:rFonts w:ascii="Times New Roman" w:hAnsi="Times New Roman" w:cs="Times New Roman"/>
          <w:sz w:val="28"/>
          <w:szCs w:val="28"/>
          <w:lang w:val="es-CO"/>
        </w:rPr>
        <w:t>rticulares. Todo esto muestra con claridad la constitucionalidad del artículo 11 del convenio bajo revisión”</w:t>
      </w:r>
      <w:r w:rsidRPr="00E560CD">
        <w:rPr>
          <w:rStyle w:val="Refdenotaalpie"/>
          <w:rFonts w:ascii="Times New Roman" w:hAnsi="Times New Roman" w:cs="Times New Roman"/>
          <w:sz w:val="28"/>
          <w:szCs w:val="28"/>
          <w:lang w:val="es-CO"/>
        </w:rPr>
        <w:footnoteReference w:id="105"/>
      </w:r>
      <w:r w:rsidRPr="00E560CD">
        <w:rPr>
          <w:rFonts w:ascii="Times New Roman" w:hAnsi="Times New Roman" w:cs="Times New Roman"/>
          <w:sz w:val="28"/>
          <w:szCs w:val="28"/>
          <w:lang w:val="es-CO"/>
        </w:rPr>
        <w:t>.</w:t>
      </w:r>
    </w:p>
    <w:p w:rsidR="00811434" w:rsidRPr="00E560CD" w:rsidRDefault="00E560CD" w:rsidP="00D9082A">
      <w:pPr>
        <w:pStyle w:val="Prrafodelista"/>
        <w:rPr>
          <w:rFonts w:ascii="Times New Roman" w:hAnsi="Times New Roman" w:cs="Times New Roman"/>
          <w:color w:val="000000"/>
          <w:sz w:val="28"/>
          <w:szCs w:val="28"/>
          <w:lang w:val="es-CO"/>
        </w:rPr>
      </w:pPr>
    </w:p>
    <w:p w:rsidR="00D515F9" w:rsidRPr="00E560CD" w:rsidRDefault="00E560CD" w:rsidP="00D9082A">
      <w:pPr>
        <w:pStyle w:val="Prrafodelista"/>
        <w:numPr>
          <w:ilvl w:val="0"/>
          <w:numId w:val="2"/>
        </w:numPr>
        <w:ind w:left="0" w:firstLine="0"/>
        <w:rPr>
          <w:rFonts w:ascii="Times New Roman" w:hAnsi="Times New Roman" w:cs="Times New Roman"/>
          <w:sz w:val="28"/>
          <w:lang w:val="es-ES_tradnl"/>
        </w:rPr>
      </w:pPr>
      <w:bookmarkStart w:id="4" w:name="OLE_LINK1"/>
      <w:r w:rsidRPr="00E560CD">
        <w:rPr>
          <w:rFonts w:ascii="Times New Roman" w:hAnsi="Times New Roman" w:cs="Times New Roman"/>
          <w:sz w:val="28"/>
          <w:lang w:val="es-ES_tradnl"/>
        </w:rPr>
        <w:t>En conclusión, al analizar el ordenamiento internacional, se pueden identificar tres grados diferentes de exigibilidad jurídica de los lineamientos de derecho ambiental en el ordenamiento jurídico colombiano: primero, los instrumentos de derecho blando que</w:t>
      </w:r>
      <w:r w:rsidRPr="00E560CD">
        <w:rPr>
          <w:rFonts w:ascii="Times New Roman" w:hAnsi="Times New Roman" w:cs="Times New Roman"/>
          <w:sz w:val="28"/>
          <w:lang w:val="es-ES_tradnl"/>
        </w:rPr>
        <w:t xml:space="preserve">, aunque no son legalmente vinculantes para el Estado colombiano, orientan el entendimiento de la política ambiental al generar compromisos puntuales que deben ser atendidos en materia de protección del medio ambiente; segundo, la </w:t>
      </w:r>
      <w:r w:rsidRPr="00E560CD">
        <w:rPr>
          <w:rFonts w:ascii="Times New Roman" w:hAnsi="Times New Roman" w:cs="Times New Roman"/>
          <w:sz w:val="28"/>
          <w:lang w:val="es-ES_tradnl"/>
        </w:rPr>
        <w:t>utilización</w:t>
      </w:r>
      <w:r w:rsidRPr="00E560CD">
        <w:rPr>
          <w:rFonts w:ascii="Times New Roman" w:hAnsi="Times New Roman" w:cs="Times New Roman"/>
          <w:sz w:val="28"/>
          <w:lang w:val="es-ES_tradnl"/>
        </w:rPr>
        <w:t xml:space="preserve"> de principios</w:t>
      </w:r>
      <w:r w:rsidRPr="00E560CD">
        <w:rPr>
          <w:rFonts w:ascii="Times New Roman" w:hAnsi="Times New Roman" w:cs="Times New Roman"/>
          <w:sz w:val="28"/>
          <w:lang w:val="es-ES_tradnl"/>
        </w:rPr>
        <w:t xml:space="preserve"> ambientales que han sido incorporados por remisión expresa de la ley o por la Corte Constitucional en su jurisprudencia, lo que condiciona su </w:t>
      </w:r>
      <w:r w:rsidRPr="00E560CD">
        <w:rPr>
          <w:rFonts w:ascii="Times New Roman" w:hAnsi="Times New Roman" w:cs="Times New Roman"/>
          <w:sz w:val="28"/>
          <w:lang w:val="es-ES_tradnl"/>
        </w:rPr>
        <w:t>aplicación</w:t>
      </w:r>
      <w:r w:rsidRPr="00E560CD">
        <w:rPr>
          <w:rFonts w:ascii="Times New Roman" w:hAnsi="Times New Roman" w:cs="Times New Roman"/>
          <w:sz w:val="28"/>
          <w:lang w:val="es-ES_tradnl"/>
        </w:rPr>
        <w:t xml:space="preserve">; y tercero, la incorporación de tratados al derecho interno por medio de una ley aprobatoria, como el </w:t>
      </w:r>
      <w:r w:rsidRPr="00E560CD">
        <w:rPr>
          <w:rFonts w:ascii="Times New Roman" w:hAnsi="Times New Roman" w:cs="Times New Roman"/>
          <w:sz w:val="28"/>
          <w:lang w:val="es-ES_tradnl"/>
        </w:rPr>
        <w:t>Protocolo Adicional a la Convención Americana sobre Derechos Humanos en materia de Derechos Económicos, Sociales y Culturales, “Protocolo de San Salvador”, que vincula jurídicamente al Estado con obligaciones de respeto, protección y cumplimiento del derec</w:t>
      </w:r>
      <w:r w:rsidRPr="00E560CD">
        <w:rPr>
          <w:rFonts w:ascii="Times New Roman" w:hAnsi="Times New Roman" w:cs="Times New Roman"/>
          <w:sz w:val="28"/>
          <w:lang w:val="es-ES_tradnl"/>
        </w:rPr>
        <w:t>ho humano al medio ambiente sano</w:t>
      </w:r>
      <w:r w:rsidRPr="00E560CD">
        <w:rPr>
          <w:rFonts w:ascii="Times New Roman" w:hAnsi="Times New Roman" w:cs="Times New Roman"/>
          <w:sz w:val="28"/>
          <w:lang w:val="es-ES_tradnl"/>
        </w:rPr>
        <w:t xml:space="preserve">, de forma que debe </w:t>
      </w:r>
      <w:r w:rsidRPr="00E560CD">
        <w:rPr>
          <w:rFonts w:ascii="Times New Roman" w:hAnsi="Times New Roman" w:cs="Times New Roman"/>
          <w:sz w:val="28"/>
          <w:lang w:val="es-ES_tradnl"/>
        </w:rPr>
        <w:t>actuar en beneficio de las generaciones presentes y futuras</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w:t>
      </w:r>
    </w:p>
    <w:bookmarkEnd w:id="4"/>
    <w:p w:rsidR="00421C5C"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4.6. </w:t>
      </w:r>
      <w:r w:rsidRPr="00E560CD">
        <w:rPr>
          <w:rFonts w:ascii="Times New Roman" w:hAnsi="Times New Roman" w:cs="Times New Roman"/>
          <w:b/>
          <w:bCs/>
          <w:iCs/>
          <w:sz w:val="28"/>
          <w:lang w:val="es-ES_tradnl"/>
        </w:rPr>
        <w:t>El desarrollo jurisprudencial de los principios de prevención y precaución</w:t>
      </w:r>
    </w:p>
    <w:p w:rsidR="00025E05" w:rsidRPr="00E560CD" w:rsidRDefault="00E560CD" w:rsidP="00D9082A">
      <w:pPr>
        <w:pStyle w:val="Prrafodelista"/>
        <w:ind w:left="0"/>
        <w:rPr>
          <w:rFonts w:ascii="Times New Roman" w:hAnsi="Times New Roman" w:cs="Times New Roman"/>
          <w:i/>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 xml:space="preserve">Como se vio, el ordenamiento interno e internacional </w:t>
      </w:r>
      <w:r w:rsidRPr="00E560CD">
        <w:rPr>
          <w:rFonts w:ascii="Times New Roman" w:hAnsi="Times New Roman" w:cs="Times New Roman"/>
          <w:color w:val="000000"/>
          <w:sz w:val="28"/>
          <w:szCs w:val="28"/>
          <w:lang w:val="es-ES_tradnl"/>
        </w:rPr>
        <w:t>enfatizan en los principios de prevención y precaución. Dada su importancia para la protección del ambiente, la jurisprudencia constitucional ha decantado su alcance y ha precisado, entre otros aspectos, lo siguiente:</w:t>
      </w:r>
    </w:p>
    <w:p w:rsidR="00025E05" w:rsidRPr="00E560CD" w:rsidRDefault="00E560CD" w:rsidP="00D9082A">
      <w:pPr>
        <w:pStyle w:val="Prrafodelista"/>
        <w:ind w:left="0"/>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El principio de prevención tiene sust</w:t>
      </w:r>
      <w:r w:rsidRPr="00E560CD">
        <w:rPr>
          <w:rFonts w:ascii="Times New Roman" w:hAnsi="Times New Roman" w:cs="Times New Roman"/>
          <w:color w:val="000000"/>
          <w:sz w:val="28"/>
          <w:szCs w:val="28"/>
          <w:lang w:val="es-ES_tradnl"/>
        </w:rPr>
        <w:t>ento en el artículo 80 de la Constitución y su finalidad es que se eviten los daños futuros con el desarrollo y ejecución de un proyecto de impacto ambiental. En particular, parte del entendimiento de que la característica futura de los daños no lleva a qu</w:t>
      </w:r>
      <w:r w:rsidRPr="00E560CD">
        <w:rPr>
          <w:rFonts w:ascii="Times New Roman" w:hAnsi="Times New Roman" w:cs="Times New Roman"/>
          <w:color w:val="000000"/>
          <w:sz w:val="28"/>
          <w:szCs w:val="28"/>
          <w:lang w:val="es-ES_tradnl"/>
        </w:rPr>
        <w:t xml:space="preserve">e estos sean </w:t>
      </w:r>
      <w:r w:rsidRPr="00E560CD">
        <w:rPr>
          <w:rFonts w:ascii="Times New Roman" w:hAnsi="Times New Roman" w:cs="Times New Roman"/>
          <w:color w:val="000000"/>
          <w:sz w:val="28"/>
          <w:szCs w:val="28"/>
          <w:lang w:val="es-ES_tradnl"/>
        </w:rPr>
        <w:t>in</w:t>
      </w:r>
      <w:r w:rsidRPr="00E560CD">
        <w:rPr>
          <w:rFonts w:ascii="Times New Roman" w:hAnsi="Times New Roman" w:cs="Times New Roman"/>
          <w:color w:val="000000"/>
          <w:sz w:val="28"/>
          <w:szCs w:val="28"/>
          <w:lang w:val="es-ES_tradnl"/>
        </w:rPr>
        <w:t>ciertos. Por lo tanto, por medio de este principio se orienta la actividad del Estado y de sus autoridades ambientales a la adopción de decisiones que reduzcan las afectaciones ambientales o las eviten, ante el conocimiento de las consecuenc</w:t>
      </w:r>
      <w:r w:rsidRPr="00E560CD">
        <w:rPr>
          <w:rFonts w:ascii="Times New Roman" w:hAnsi="Times New Roman" w:cs="Times New Roman"/>
          <w:color w:val="000000"/>
          <w:sz w:val="28"/>
          <w:szCs w:val="28"/>
          <w:lang w:val="es-ES_tradnl"/>
        </w:rPr>
        <w:t>ias que va a tener el proyecto sobre el medio ambiente</w:t>
      </w:r>
      <w:r w:rsidRPr="00E560CD">
        <w:rPr>
          <w:rStyle w:val="Refdenotaalpie"/>
          <w:rFonts w:ascii="Times New Roman" w:eastAsia="SimSun" w:hAnsi="Times New Roman" w:cs="Times New Roman"/>
          <w:color w:val="000000"/>
          <w:sz w:val="28"/>
          <w:szCs w:val="28"/>
          <w:lang w:val="es-ES_tradnl"/>
        </w:rPr>
        <w:footnoteReference w:id="106"/>
      </w:r>
      <w:r w:rsidRPr="00E560CD">
        <w:rPr>
          <w:rFonts w:ascii="Times New Roman" w:hAnsi="Times New Roman" w:cs="Times New Roman"/>
          <w:color w:val="000000"/>
          <w:sz w:val="28"/>
          <w:szCs w:val="28"/>
          <w:lang w:val="es-ES_tradnl"/>
        </w:rPr>
        <w:t>.</w:t>
      </w:r>
    </w:p>
    <w:p w:rsidR="00025E05" w:rsidRPr="00E560CD" w:rsidRDefault="00E560CD" w:rsidP="00D9082A">
      <w:pPr>
        <w:pStyle w:val="Prrafodelista"/>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Así las cosas, el presupuesto que sustenta la aplicación del principio de pre</w:t>
      </w:r>
      <w:r w:rsidRPr="00E560CD">
        <w:rPr>
          <w:rFonts w:ascii="Times New Roman" w:hAnsi="Times New Roman" w:cs="Times New Roman"/>
          <w:color w:val="000000"/>
          <w:sz w:val="28"/>
          <w:szCs w:val="28"/>
          <w:lang w:val="es-ES_tradnl"/>
        </w:rPr>
        <w:t xml:space="preserve">vención </w:t>
      </w:r>
      <w:r w:rsidRPr="00E560CD">
        <w:rPr>
          <w:rFonts w:ascii="Times New Roman" w:hAnsi="Times New Roman" w:cs="Times New Roman"/>
          <w:color w:val="000000"/>
          <w:sz w:val="28"/>
          <w:szCs w:val="28"/>
          <w:lang w:val="es-ES_tradnl"/>
        </w:rPr>
        <w:t>es la posibilidad de conocer con anticipación el daño ambiental que causará el proyecto y, a partir de es</w:t>
      </w:r>
      <w:r w:rsidRPr="00E560CD">
        <w:rPr>
          <w:rFonts w:ascii="Times New Roman" w:hAnsi="Times New Roman" w:cs="Times New Roman"/>
          <w:color w:val="000000"/>
          <w:sz w:val="28"/>
          <w:szCs w:val="28"/>
          <w:lang w:val="es-ES_tradnl"/>
        </w:rPr>
        <w:t>o</w:t>
      </w:r>
      <w:r w:rsidRPr="00E560CD">
        <w:rPr>
          <w:rFonts w:ascii="Times New Roman" w:hAnsi="Times New Roman" w:cs="Times New Roman"/>
          <w:color w:val="000000"/>
          <w:sz w:val="28"/>
          <w:szCs w:val="28"/>
          <w:lang w:val="es-ES_tradnl"/>
        </w:rPr>
        <w:t xml:space="preserve">, este </w:t>
      </w:r>
      <w:r w:rsidRPr="00E560CD">
        <w:rPr>
          <w:rFonts w:ascii="Times New Roman" w:hAnsi="Times New Roman" w:cs="Times New Roman"/>
          <w:color w:val="000000"/>
          <w:sz w:val="28"/>
          <w:szCs w:val="28"/>
          <w:lang w:val="es-ES_tradnl"/>
        </w:rPr>
        <w:t>principio permite que las autoridades ambientales actúen de forma anticipada para proteger el medio ambiente</w:t>
      </w:r>
      <w:r w:rsidRPr="00E560CD">
        <w:rPr>
          <w:rStyle w:val="Refdenotaalpie"/>
          <w:rFonts w:ascii="Times New Roman" w:eastAsia="SimSun" w:hAnsi="Times New Roman" w:cs="Times New Roman"/>
          <w:color w:val="000000"/>
          <w:sz w:val="28"/>
          <w:szCs w:val="28"/>
          <w:lang w:val="es-ES_tradnl"/>
        </w:rPr>
        <w:footnoteReference w:id="107"/>
      </w:r>
      <w:r w:rsidRPr="00E560CD">
        <w:rPr>
          <w:rFonts w:ascii="Times New Roman" w:hAnsi="Times New Roman" w:cs="Times New Roman"/>
          <w:color w:val="000000"/>
          <w:sz w:val="28"/>
          <w:szCs w:val="28"/>
          <w:lang w:val="es-ES_tradnl"/>
        </w:rPr>
        <w:t>.</w:t>
      </w:r>
    </w:p>
    <w:p w:rsidR="00025E05" w:rsidRPr="00E560CD" w:rsidRDefault="00E560CD" w:rsidP="00D9082A">
      <w:pPr>
        <w:pStyle w:val="Prrafodelista"/>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Por su parte, el principio de precaución tiene sustento en el artículo 1.6 de la Ley 99 de 1993</w:t>
      </w:r>
      <w:r w:rsidRPr="00E560CD">
        <w:rPr>
          <w:rStyle w:val="Refdenotaalpie"/>
          <w:rFonts w:ascii="Times New Roman" w:eastAsia="SimSun" w:hAnsi="Times New Roman" w:cs="Times New Roman"/>
          <w:color w:val="000000"/>
          <w:sz w:val="28"/>
          <w:szCs w:val="28"/>
          <w:lang w:val="es-ES_tradnl"/>
        </w:rPr>
        <w:footnoteReference w:id="108"/>
      </w:r>
      <w:r w:rsidRPr="00E560CD">
        <w:rPr>
          <w:rFonts w:ascii="Times New Roman" w:hAnsi="Times New Roman" w:cs="Times New Roman"/>
          <w:color w:val="000000"/>
          <w:sz w:val="28"/>
          <w:szCs w:val="28"/>
          <w:lang w:val="es-ES_tradnl"/>
        </w:rPr>
        <w:t xml:space="preserve"> y en el principio 15 de la Declaración de Río s</w:t>
      </w:r>
      <w:r w:rsidRPr="00E560CD">
        <w:rPr>
          <w:rFonts w:ascii="Times New Roman" w:hAnsi="Times New Roman" w:cs="Times New Roman"/>
          <w:color w:val="000000"/>
          <w:sz w:val="28"/>
          <w:szCs w:val="28"/>
          <w:lang w:val="es-ES_tradnl"/>
        </w:rPr>
        <w:t>obre el Medio Ambiente</w:t>
      </w:r>
      <w:r w:rsidRPr="00E560CD">
        <w:rPr>
          <w:rStyle w:val="Refdenotaalpie"/>
          <w:rFonts w:ascii="Times New Roman" w:eastAsia="SimSun" w:hAnsi="Times New Roman" w:cs="Times New Roman"/>
          <w:color w:val="000000"/>
          <w:sz w:val="28"/>
          <w:szCs w:val="28"/>
          <w:lang w:val="es-ES_tradnl"/>
        </w:rPr>
        <w:footnoteReference w:id="109"/>
      </w:r>
      <w:r w:rsidRPr="00E560CD">
        <w:rPr>
          <w:rFonts w:ascii="Times New Roman" w:hAnsi="Times New Roman" w:cs="Times New Roman"/>
          <w:color w:val="000000"/>
          <w:sz w:val="28"/>
          <w:szCs w:val="28"/>
          <w:lang w:val="es-ES_tradnl"/>
        </w:rPr>
        <w:t xml:space="preserve"> y busca impedir un daño o la creación de un riesgo cuando no se tenga certeza científica sobre los efectos del proyecto, al ser un impacto, en principio, desconocido o imprevisible. Así, el presupuesto de este principio es el descon</w:t>
      </w:r>
      <w:r w:rsidRPr="00E560CD">
        <w:rPr>
          <w:rFonts w:ascii="Times New Roman" w:hAnsi="Times New Roman" w:cs="Times New Roman"/>
          <w:color w:val="000000"/>
          <w:sz w:val="28"/>
          <w:szCs w:val="28"/>
          <w:lang w:val="es-ES_tradnl"/>
        </w:rPr>
        <w:t>ocimiento del impacto ambiental que se puede causar con el proyecto. Entonces, opera cuando el daño que puede sobrevenir no era conocible de forma anticipada, porque no se tenía certeza de los efectos del proyecto a mediano o largo plazo</w:t>
      </w:r>
      <w:r w:rsidRPr="00E560CD">
        <w:rPr>
          <w:rStyle w:val="Refdenotaalpie"/>
          <w:rFonts w:ascii="Times New Roman" w:eastAsia="SimSun" w:hAnsi="Times New Roman" w:cs="Times New Roman"/>
          <w:color w:val="000000"/>
          <w:sz w:val="28"/>
          <w:szCs w:val="28"/>
          <w:lang w:val="es-ES_tradnl"/>
        </w:rPr>
        <w:footnoteReference w:id="110"/>
      </w:r>
      <w:r w:rsidRPr="00E560CD">
        <w:rPr>
          <w:rFonts w:ascii="Times New Roman" w:hAnsi="Times New Roman" w:cs="Times New Roman"/>
          <w:color w:val="000000"/>
          <w:sz w:val="28"/>
          <w:szCs w:val="28"/>
          <w:lang w:val="es-ES_tradnl"/>
        </w:rPr>
        <w:t>.</w:t>
      </w:r>
    </w:p>
    <w:p w:rsidR="00025E05" w:rsidRPr="00E560CD" w:rsidRDefault="00E560CD" w:rsidP="00D9082A">
      <w:pPr>
        <w:pStyle w:val="Prrafodelista"/>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En consecuencia</w:t>
      </w:r>
      <w:r w:rsidRPr="00E560CD">
        <w:rPr>
          <w:rFonts w:ascii="Times New Roman" w:hAnsi="Times New Roman" w:cs="Times New Roman"/>
          <w:color w:val="000000"/>
          <w:sz w:val="28"/>
          <w:szCs w:val="28"/>
          <w:lang w:val="es-ES_tradnl"/>
        </w:rPr>
        <w:t>, la precaución busca que la falta de certeza científica del impacto del proyecto no impida la adopción de acciones para evitar una afectación que es cierta y grave al medio ambiente y que reviste de seriedad.</w:t>
      </w:r>
    </w:p>
    <w:p w:rsidR="00025E05" w:rsidRPr="00E560CD" w:rsidRDefault="00E560CD" w:rsidP="00D9082A">
      <w:pPr>
        <w:pStyle w:val="Prrafodelista"/>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Este principio, a su vez, prescribe que las a</w:t>
      </w:r>
      <w:r w:rsidRPr="00E560CD">
        <w:rPr>
          <w:rFonts w:ascii="Times New Roman" w:hAnsi="Times New Roman" w:cs="Times New Roman"/>
          <w:color w:val="000000"/>
          <w:sz w:val="28"/>
          <w:szCs w:val="28"/>
          <w:lang w:val="es-ES_tradnl"/>
        </w:rPr>
        <w:t xml:space="preserve">utoridades ambientales deben abstenerse de ejecutar una actividad que cause una perturbación ambiental inaceptable, siempre y cuando, exista una duda razonable de que el acto puede causar un daño irreversible en la naturaleza. Por lo tanto, es una guía de </w:t>
      </w:r>
      <w:r w:rsidRPr="00E560CD">
        <w:rPr>
          <w:rFonts w:ascii="Times New Roman" w:hAnsi="Times New Roman" w:cs="Times New Roman"/>
          <w:color w:val="000000"/>
          <w:sz w:val="28"/>
          <w:szCs w:val="28"/>
          <w:lang w:val="es-ES_tradnl"/>
        </w:rPr>
        <w:t>comportamiento para las autoridades ambientales ante una incertidumbre y permite la materialización de los deberes de protección del ambiente</w:t>
      </w:r>
      <w:r w:rsidRPr="00E560CD">
        <w:rPr>
          <w:rStyle w:val="Refdenotaalpie"/>
          <w:rFonts w:ascii="Times New Roman" w:eastAsia="SimSun" w:hAnsi="Times New Roman" w:cs="Times New Roman"/>
          <w:color w:val="000000"/>
          <w:sz w:val="28"/>
          <w:szCs w:val="28"/>
          <w:lang w:val="es-ES_tradnl"/>
        </w:rPr>
        <w:footnoteReference w:id="111"/>
      </w:r>
      <w:r w:rsidRPr="00E560CD">
        <w:rPr>
          <w:rFonts w:ascii="Times New Roman" w:hAnsi="Times New Roman" w:cs="Times New Roman"/>
          <w:color w:val="000000"/>
          <w:sz w:val="28"/>
          <w:szCs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sz w:val="28"/>
          <w:lang w:val="es-ES_tradnl"/>
        </w:rPr>
      </w:pPr>
      <w:r w:rsidRPr="00E560CD">
        <w:rPr>
          <w:rFonts w:ascii="Times New Roman" w:hAnsi="Times New Roman" w:cs="Times New Roman"/>
          <w:b/>
          <w:sz w:val="28"/>
          <w:lang w:val="es-ES_tradnl"/>
        </w:rPr>
        <w:t>5</w:t>
      </w:r>
      <w:r w:rsidRPr="00E560CD">
        <w:rPr>
          <w:rFonts w:ascii="Times New Roman" w:hAnsi="Times New Roman" w:cs="Times New Roman"/>
          <w:b/>
          <w:sz w:val="28"/>
          <w:lang w:val="es-ES_tradnl"/>
        </w:rPr>
        <w:t>. La protección de la naturaleza</w:t>
      </w:r>
      <w:r w:rsidRPr="00E560CD">
        <w:rPr>
          <w:rFonts w:ascii="Times New Roman" w:hAnsi="Times New Roman" w:cs="Times New Roman"/>
          <w:b/>
          <w:sz w:val="28"/>
          <w:lang w:val="es-ES_tradnl"/>
        </w:rPr>
        <w:t>. Reiteración de jurisprudencia</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La Constitución de 1991 reconoció la protecci</w:t>
      </w:r>
      <w:r w:rsidRPr="00E560CD">
        <w:rPr>
          <w:rFonts w:ascii="Times New Roman" w:hAnsi="Times New Roman" w:cs="Times New Roman"/>
          <w:color w:val="000000"/>
          <w:sz w:val="28"/>
          <w:szCs w:val="28"/>
          <w:lang w:val="es-ES_tradnl"/>
        </w:rPr>
        <w:t>ón del medio ambiente como uno de los objetivos principales del Estado social de derecho que se inscribe en la llamada Constitución ecológica. Este último concepto ha sido reiterado por esta corporación desde la Sentencia T-411 de 1992, en la cual se señal</w:t>
      </w:r>
      <w:r w:rsidRPr="00E560CD">
        <w:rPr>
          <w:rFonts w:ascii="Times New Roman" w:hAnsi="Times New Roman" w:cs="Times New Roman"/>
          <w:color w:val="000000"/>
          <w:sz w:val="28"/>
          <w:szCs w:val="28"/>
          <w:lang w:val="es-ES_tradnl"/>
        </w:rPr>
        <w:t>ó que la Constitución ecológica se encuentra fundamentada en la lectura sistemática, axiológica y finalista de la Constitución</w:t>
      </w:r>
      <w:r w:rsidRPr="00E560CD">
        <w:rPr>
          <w:rStyle w:val="Refdenotaalpie"/>
          <w:rFonts w:ascii="Times New Roman" w:eastAsia="SimSun" w:hAnsi="Times New Roman" w:cs="Times New Roman"/>
          <w:color w:val="000000"/>
          <w:sz w:val="28"/>
          <w:szCs w:val="28"/>
          <w:lang w:val="es-ES_tradnl"/>
        </w:rPr>
        <w:footnoteReference w:id="112"/>
      </w:r>
      <w:r w:rsidRPr="00E560CD">
        <w:rPr>
          <w:rFonts w:ascii="Times New Roman" w:hAnsi="Times New Roman" w:cs="Times New Roman"/>
          <w:color w:val="000000"/>
          <w:sz w:val="28"/>
          <w:szCs w:val="28"/>
          <w:lang w:val="es-ES_tradnl"/>
        </w:rPr>
        <w:t>.</w:t>
      </w:r>
    </w:p>
    <w:p w:rsidR="00025E05" w:rsidRPr="00E560CD" w:rsidRDefault="00E560CD" w:rsidP="00D9082A">
      <w:pPr>
        <w:pStyle w:val="Prrafodelista"/>
        <w:ind w:left="0"/>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Ahora, desde la Sentencia C-339 de 2002, la Corte ha reconocido que la garantía del medio ambiente no </w:t>
      </w:r>
      <w:r w:rsidRPr="00E560CD">
        <w:rPr>
          <w:rFonts w:ascii="Times New Roman" w:hAnsi="Times New Roman" w:cs="Times New Roman"/>
          <w:color w:val="000000" w:themeColor="text1"/>
          <w:sz w:val="28"/>
          <w:lang w:val="es-ES_tradnl"/>
        </w:rPr>
        <w:t xml:space="preserve">se </w:t>
      </w:r>
      <w:r w:rsidRPr="00E560CD">
        <w:rPr>
          <w:rFonts w:ascii="Times New Roman" w:hAnsi="Times New Roman" w:cs="Times New Roman"/>
          <w:color w:val="000000" w:themeColor="text1"/>
          <w:sz w:val="28"/>
          <w:lang w:val="es-ES_tradnl"/>
        </w:rPr>
        <w:t xml:space="preserve">corresponde con una </w:t>
      </w:r>
      <w:r w:rsidRPr="00E560CD">
        <w:rPr>
          <w:rFonts w:ascii="Times New Roman" w:hAnsi="Times New Roman" w:cs="Times New Roman"/>
          <w:color w:val="000000" w:themeColor="text1"/>
          <w:sz w:val="28"/>
          <w:lang w:val="es-ES_tradnl"/>
        </w:rPr>
        <w:t>visión exclusivamente antropocéntrica, por el contrario, es un interés que supera ese entendimiento porque promueve su protección al margen del bienestar que le provee al ser humano o de que su preservación sea indispensable para el soporte de la vida huma</w:t>
      </w:r>
      <w:r w:rsidRPr="00E560CD">
        <w:rPr>
          <w:rFonts w:ascii="Times New Roman" w:hAnsi="Times New Roman" w:cs="Times New Roman"/>
          <w:color w:val="000000" w:themeColor="text1"/>
          <w:sz w:val="28"/>
          <w:lang w:val="es-ES_tradnl"/>
        </w:rPr>
        <w:t>na. Por consiguiente, la Sala Plena ha destacado que la Constitución abordó la protección al ambiente desde un enfoque que integra criterios éticos, económicos y jurídicos y, en particular, la Corte, en un primer escenario, se aproximó a la protección de e</w:t>
      </w:r>
      <w:r w:rsidRPr="00E560CD">
        <w:rPr>
          <w:rFonts w:ascii="Times New Roman" w:hAnsi="Times New Roman" w:cs="Times New Roman"/>
          <w:color w:val="000000" w:themeColor="text1"/>
          <w:sz w:val="28"/>
          <w:lang w:val="es-ES_tradnl"/>
        </w:rPr>
        <w:t>ste derecho desde el biocentrismo. Al respecto, dijo:</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ind w:left="567" w:right="567"/>
        <w:jc w:val="both"/>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shd w:val="clear" w:color="auto" w:fill="FFFFFF"/>
          <w:lang w:val="es-ES_tradnl"/>
        </w:rPr>
        <w:t>“</w:t>
      </w:r>
      <w:r w:rsidRPr="00E560CD">
        <w:rPr>
          <w:rFonts w:ascii="Times New Roman" w:hAnsi="Times New Roman" w:cs="Times New Roman"/>
          <w:color w:val="000000" w:themeColor="text1"/>
          <w:sz w:val="28"/>
          <w:szCs w:val="28"/>
          <w:lang w:val="es-ES_tradnl"/>
        </w:rPr>
        <w:t>Desde el</w:t>
      </w:r>
      <w:r w:rsidRPr="00E560CD">
        <w:rPr>
          <w:rStyle w:val="apple-converted-space"/>
          <w:rFonts w:ascii="Times New Roman" w:eastAsia="SimSun" w:hAnsi="Times New Roman" w:cs="Times New Roman"/>
          <w:color w:val="000000" w:themeColor="text1"/>
          <w:sz w:val="28"/>
          <w:szCs w:val="28"/>
          <w:lang w:val="es-ES_tradnl"/>
        </w:rPr>
        <w:t xml:space="preserve"> </w:t>
      </w:r>
      <w:r w:rsidRPr="00E560CD">
        <w:rPr>
          <w:rFonts w:ascii="Times New Roman" w:hAnsi="Times New Roman" w:cs="Times New Roman"/>
          <w:i/>
          <w:iCs/>
          <w:color w:val="000000" w:themeColor="text1"/>
          <w:sz w:val="28"/>
          <w:szCs w:val="28"/>
          <w:lang w:val="es-ES_tradnl"/>
        </w:rPr>
        <w:t>plano ético</w:t>
      </w:r>
      <w:r w:rsidRPr="00E560CD">
        <w:rPr>
          <w:rStyle w:val="apple-converted-space"/>
          <w:rFonts w:ascii="Times New Roman" w:eastAsia="SimSu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 xml:space="preserve">se construye un </w:t>
      </w:r>
      <w:r w:rsidRPr="00E560CD">
        <w:rPr>
          <w:rFonts w:ascii="Times New Roman" w:hAnsi="Times New Roman" w:cs="Times New Roman"/>
          <w:bCs/>
          <w:color w:val="000000" w:themeColor="text1"/>
          <w:sz w:val="28"/>
          <w:szCs w:val="28"/>
          <w:lang w:val="es-ES_tradnl"/>
        </w:rPr>
        <w:t xml:space="preserve">principio biocéntrico </w:t>
      </w:r>
      <w:r w:rsidRPr="00E560CD">
        <w:rPr>
          <w:rFonts w:ascii="Times New Roman" w:hAnsi="Times New Roman" w:cs="Times New Roman"/>
          <w:color w:val="000000" w:themeColor="text1"/>
          <w:sz w:val="28"/>
          <w:szCs w:val="28"/>
          <w:lang w:val="es-ES_tradnl"/>
        </w:rPr>
        <w:t xml:space="preserve">que considera al </w:t>
      </w:r>
      <w:r w:rsidRPr="00E560CD">
        <w:rPr>
          <w:rFonts w:ascii="Times New Roman" w:hAnsi="Times New Roman" w:cs="Times New Roman"/>
          <w:bCs/>
          <w:color w:val="000000" w:themeColor="text1"/>
          <w:sz w:val="28"/>
          <w:szCs w:val="28"/>
          <w:lang w:val="es-ES_tradnl"/>
        </w:rPr>
        <w:t>hombre como parte</w:t>
      </w:r>
      <w:r w:rsidRPr="00E560CD">
        <w:rPr>
          <w:rFonts w:ascii="Times New Roman" w:hAnsi="Times New Roman" w:cs="Times New Roman"/>
          <w:color w:val="000000" w:themeColor="text1"/>
          <w:sz w:val="28"/>
          <w:szCs w:val="28"/>
          <w:lang w:val="es-ES_tradnl"/>
        </w:rPr>
        <w:t xml:space="preserve"> de la naturaleza, </w:t>
      </w:r>
      <w:r w:rsidRPr="00E560CD">
        <w:rPr>
          <w:rFonts w:ascii="Times New Roman" w:hAnsi="Times New Roman" w:cs="Times New Roman"/>
          <w:bCs/>
          <w:color w:val="000000" w:themeColor="text1"/>
          <w:sz w:val="28"/>
          <w:szCs w:val="28"/>
          <w:lang w:val="es-ES_tradnl"/>
        </w:rPr>
        <w:t>otorgándoles a ambos valor</w:t>
      </w:r>
      <w:r w:rsidRPr="00E560CD">
        <w:rPr>
          <w:rFonts w:ascii="Times New Roman" w:hAnsi="Times New Roman" w:cs="Times New Roman"/>
          <w:color w:val="000000" w:themeColor="text1"/>
          <w:sz w:val="28"/>
          <w:szCs w:val="28"/>
          <w:lang w:val="es-ES_tradnl"/>
        </w:rPr>
        <w:t>. Desde el</w:t>
      </w:r>
      <w:r w:rsidRPr="00E560CD">
        <w:rPr>
          <w:rStyle w:val="apple-converted-space"/>
          <w:rFonts w:ascii="Times New Roman" w:eastAsia="SimSun" w:hAnsi="Times New Roman" w:cs="Times New Roman"/>
          <w:color w:val="000000" w:themeColor="text1"/>
          <w:sz w:val="28"/>
          <w:szCs w:val="28"/>
          <w:lang w:val="es-ES_tradnl"/>
        </w:rPr>
        <w:t xml:space="preserve"> </w:t>
      </w:r>
      <w:r w:rsidRPr="00E560CD">
        <w:rPr>
          <w:rFonts w:ascii="Times New Roman" w:hAnsi="Times New Roman" w:cs="Times New Roman"/>
          <w:i/>
          <w:iCs/>
          <w:color w:val="000000" w:themeColor="text1"/>
          <w:sz w:val="28"/>
          <w:szCs w:val="28"/>
          <w:lang w:val="es-ES_tradnl"/>
        </w:rPr>
        <w:t>plano económico</w:t>
      </w:r>
      <w:r w:rsidRPr="00E560CD">
        <w:rPr>
          <w:rFonts w:ascii="Times New Roman" w:hAnsi="Times New Roman" w:cs="Times New Roman"/>
          <w:color w:val="000000" w:themeColor="text1"/>
          <w:sz w:val="28"/>
          <w:szCs w:val="28"/>
          <w:lang w:val="es-ES_tradnl"/>
        </w:rPr>
        <w:t xml:space="preserve">, el sistema productivo </w:t>
      </w:r>
      <w:r w:rsidRPr="00E560CD">
        <w:rPr>
          <w:rFonts w:ascii="Times New Roman" w:hAnsi="Times New Roman" w:cs="Times New Roman"/>
          <w:bCs/>
          <w:color w:val="000000" w:themeColor="text1"/>
          <w:sz w:val="28"/>
          <w:szCs w:val="28"/>
          <w:lang w:val="es-ES_tradnl"/>
        </w:rPr>
        <w:t xml:space="preserve">ya no puede </w:t>
      </w:r>
      <w:r w:rsidRPr="00E560CD">
        <w:rPr>
          <w:rFonts w:ascii="Times New Roman" w:hAnsi="Times New Roman" w:cs="Times New Roman"/>
          <w:bCs/>
          <w:color w:val="000000" w:themeColor="text1"/>
          <w:sz w:val="28"/>
          <w:szCs w:val="28"/>
          <w:lang w:val="es-ES_tradnl"/>
        </w:rPr>
        <w:t>extraer recursos ni producir desechos ilimitadamente</w:t>
      </w:r>
      <w:r w:rsidRPr="00E560CD">
        <w:rPr>
          <w:rFonts w:ascii="Times New Roman" w:hAnsi="Times New Roman" w:cs="Times New Roman"/>
          <w:color w:val="000000" w:themeColor="text1"/>
          <w:sz w:val="28"/>
          <w:szCs w:val="28"/>
          <w:lang w:val="es-ES_tradnl"/>
        </w:rPr>
        <w:t xml:space="preserve">, debiendo sujetarse al interés social, al ambiente y al patrimonio cultural de la Nación; </w:t>
      </w:r>
      <w:r w:rsidRPr="00E560CD">
        <w:rPr>
          <w:rFonts w:ascii="Times New Roman" w:hAnsi="Times New Roman" w:cs="Times New Roman"/>
          <w:color w:val="000000" w:themeColor="text1"/>
          <w:sz w:val="28"/>
          <w:szCs w:val="28"/>
          <w:lang w:val="es-ES_tradnl"/>
        </w:rPr>
        <w:t>encuentra,</w:t>
      </w:r>
      <w:r w:rsidRPr="00E560CD">
        <w:rPr>
          <w:rFonts w:ascii="Times New Roman" w:hAnsi="Times New Roman" w:cs="Times New Roman"/>
          <w:color w:val="000000" w:themeColor="text1"/>
          <w:sz w:val="28"/>
          <w:szCs w:val="28"/>
          <w:lang w:val="es-ES_tradnl"/>
        </w:rPr>
        <w:t xml:space="preserve"> además, como límites el bien común y la dirección general a cargo del Estado (artículos 333 y 334). En</w:t>
      </w:r>
      <w:r w:rsidRPr="00E560CD">
        <w:rPr>
          <w:rFonts w:ascii="Times New Roman" w:hAnsi="Times New Roman" w:cs="Times New Roman"/>
          <w:color w:val="000000" w:themeColor="text1"/>
          <w:sz w:val="28"/>
          <w:szCs w:val="28"/>
          <w:lang w:val="es-ES_tradnl"/>
        </w:rPr>
        <w:t xml:space="preserve"> el</w:t>
      </w:r>
      <w:r w:rsidRPr="00E560CD">
        <w:rPr>
          <w:rStyle w:val="apple-converted-space"/>
          <w:rFonts w:ascii="Times New Roman" w:eastAsia="SimSun" w:hAnsi="Times New Roman" w:cs="Times New Roman"/>
          <w:color w:val="000000" w:themeColor="text1"/>
          <w:sz w:val="28"/>
          <w:szCs w:val="28"/>
          <w:lang w:val="es-ES_tradnl"/>
        </w:rPr>
        <w:t xml:space="preserve"> </w:t>
      </w:r>
      <w:r w:rsidRPr="00E560CD">
        <w:rPr>
          <w:rFonts w:ascii="Times New Roman" w:hAnsi="Times New Roman" w:cs="Times New Roman"/>
          <w:i/>
          <w:iCs/>
          <w:color w:val="000000" w:themeColor="text1"/>
          <w:sz w:val="28"/>
          <w:szCs w:val="28"/>
          <w:lang w:val="es-ES_tradnl"/>
        </w:rPr>
        <w:t>plano jurídico</w:t>
      </w:r>
      <w:r w:rsidRPr="00E560CD">
        <w:rPr>
          <w:rStyle w:val="apple-converted-space"/>
          <w:rFonts w:ascii="Times New Roman" w:eastAsia="SimSun" w:hAnsi="Times New Roman" w:cs="Times New Roman"/>
          <w:color w:val="000000" w:themeColor="text1"/>
          <w:sz w:val="28"/>
          <w:szCs w:val="28"/>
          <w:lang w:val="es-ES_tradnl"/>
        </w:rPr>
        <w:t xml:space="preserve"> </w:t>
      </w:r>
      <w:r w:rsidRPr="00E560CD">
        <w:rPr>
          <w:rFonts w:ascii="Times New Roman" w:hAnsi="Times New Roman" w:cs="Times New Roman"/>
          <w:bCs/>
          <w:color w:val="000000" w:themeColor="text1"/>
          <w:sz w:val="28"/>
          <w:szCs w:val="28"/>
          <w:lang w:val="es-ES_tradnl"/>
        </w:rPr>
        <w:t>el derecho y el Estado</w:t>
      </w:r>
      <w:r w:rsidRPr="00E560CD">
        <w:rPr>
          <w:rFonts w:ascii="Times New Roman" w:hAnsi="Times New Roman" w:cs="Times New Roman"/>
          <w:color w:val="000000" w:themeColor="text1"/>
          <w:sz w:val="28"/>
          <w:szCs w:val="28"/>
          <w:lang w:val="es-ES_tradnl"/>
        </w:rPr>
        <w:t xml:space="preserve"> no solamente </w:t>
      </w:r>
      <w:r w:rsidRPr="00E560CD">
        <w:rPr>
          <w:rFonts w:ascii="Times New Roman" w:hAnsi="Times New Roman" w:cs="Times New Roman"/>
          <w:bCs/>
          <w:color w:val="000000" w:themeColor="text1"/>
          <w:sz w:val="28"/>
          <w:szCs w:val="28"/>
          <w:lang w:val="es-ES_tradnl"/>
        </w:rPr>
        <w:t>deben proteger la dignidad y la libertad del hombre frente a otros hombres, sino ante la amenaza que representa la explotación y el agotamiento de los recursos naturales; para lo cual deben elaborar nu</w:t>
      </w:r>
      <w:r w:rsidRPr="00E560CD">
        <w:rPr>
          <w:rFonts w:ascii="Times New Roman" w:hAnsi="Times New Roman" w:cs="Times New Roman"/>
          <w:bCs/>
          <w:color w:val="000000" w:themeColor="text1"/>
          <w:sz w:val="28"/>
          <w:szCs w:val="28"/>
          <w:lang w:val="es-ES_tradnl"/>
        </w:rPr>
        <w:t xml:space="preserve">evos valores, normas, técnicas jurídicas y principios donde prime la tutela de valores colectivos </w:t>
      </w:r>
      <w:r w:rsidRPr="00E560CD">
        <w:rPr>
          <w:rFonts w:ascii="Times New Roman" w:hAnsi="Times New Roman" w:cs="Times New Roman"/>
          <w:color w:val="000000" w:themeColor="text1"/>
          <w:sz w:val="28"/>
          <w:szCs w:val="28"/>
          <w:lang w:val="es-ES_tradnl"/>
        </w:rPr>
        <w:t>frente a valores individuales (arts. 67 inciso 2, 79, 88, 95 numeral 8)”</w:t>
      </w:r>
      <w:r w:rsidRPr="00E560CD">
        <w:rPr>
          <w:rStyle w:val="Refdenotaalpie"/>
          <w:rFonts w:ascii="Times New Roman" w:eastAsia="SimSun" w:hAnsi="Times New Roman" w:cs="Times New Roman"/>
          <w:color w:val="000000" w:themeColor="text1"/>
          <w:sz w:val="28"/>
          <w:szCs w:val="28"/>
          <w:lang w:val="es-ES_tradnl"/>
        </w:rPr>
        <w:footnoteReference w:id="113"/>
      </w:r>
      <w:r w:rsidRPr="00E560CD">
        <w:rPr>
          <w:rFonts w:ascii="Times New Roman" w:hAnsi="Times New Roman" w:cs="Times New Roman"/>
          <w:color w:val="000000" w:themeColor="text1"/>
          <w:sz w:val="28"/>
          <w:szCs w:val="28"/>
          <w:lang w:val="es-ES_tradnl"/>
        </w:rPr>
        <w:t>.</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La protección del medio ambiente sobre la base del </w:t>
      </w:r>
      <w:r w:rsidRPr="00E560CD">
        <w:rPr>
          <w:rFonts w:ascii="Times New Roman" w:hAnsi="Times New Roman" w:cs="Times New Roman"/>
          <w:color w:val="000000" w:themeColor="text1"/>
          <w:sz w:val="28"/>
          <w:lang w:val="es-ES_tradnl"/>
        </w:rPr>
        <w:t>biocentrismo</w:t>
      </w:r>
      <w:r w:rsidRPr="00E560CD">
        <w:rPr>
          <w:rFonts w:ascii="Times New Roman" w:hAnsi="Times New Roman" w:cs="Times New Roman"/>
          <w:color w:val="000000" w:themeColor="text1"/>
          <w:sz w:val="28"/>
          <w:lang w:val="es-ES_tradnl"/>
        </w:rPr>
        <w:t xml:space="preserve"> también fue aborda</w:t>
      </w:r>
      <w:r w:rsidRPr="00E560CD">
        <w:rPr>
          <w:rFonts w:ascii="Times New Roman" w:hAnsi="Times New Roman" w:cs="Times New Roman"/>
          <w:color w:val="000000" w:themeColor="text1"/>
          <w:sz w:val="28"/>
          <w:lang w:val="es-ES_tradnl"/>
        </w:rPr>
        <w:t>d</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en la Sentencia C-644 de 2017</w:t>
      </w:r>
      <w:r w:rsidRPr="00E560CD">
        <w:rPr>
          <w:rStyle w:val="Refdenotaalpie"/>
          <w:rFonts w:ascii="Times New Roman" w:eastAsia="SimSun" w:hAnsi="Times New Roman" w:cs="Times New Roman"/>
          <w:color w:val="000000" w:themeColor="text1"/>
          <w:sz w:val="28"/>
          <w:lang w:val="es-ES_tradnl"/>
        </w:rPr>
        <w:footnoteReference w:id="114"/>
      </w:r>
      <w:r w:rsidRPr="00E560CD">
        <w:rPr>
          <w:rFonts w:ascii="Times New Roman" w:hAnsi="Times New Roman" w:cs="Times New Roman"/>
          <w:color w:val="000000" w:themeColor="text1"/>
          <w:sz w:val="28"/>
          <w:lang w:val="es-ES_tradnl"/>
        </w:rPr>
        <w:t xml:space="preserve">. En esa oportunidad, la Sala Plena destacó que ese entendimiento biocéntrico “[e]nvuelve una teoría moral </w:t>
      </w:r>
      <w:r w:rsidRPr="00E560CD">
        <w:rPr>
          <w:rFonts w:ascii="Times New Roman" w:hAnsi="Times New Roman" w:cs="Times New Roman"/>
          <w:iCs/>
          <w:color w:val="000000" w:themeColor="text1"/>
          <w:sz w:val="28"/>
          <w:lang w:val="es-ES_tradnl"/>
        </w:rPr>
        <w:t xml:space="preserve">que considera al ser humano como parte de la naturaleza confiriéndole a ambos valor, ya que son seres vivos que </w:t>
      </w:r>
      <w:r w:rsidRPr="00E560CD">
        <w:rPr>
          <w:rFonts w:ascii="Times New Roman" w:hAnsi="Times New Roman" w:cs="Times New Roman"/>
          <w:iCs/>
          <w:color w:val="000000" w:themeColor="text1"/>
          <w:sz w:val="28"/>
          <w:lang w:val="es-ES_tradnl"/>
        </w:rPr>
        <w:t>merecen el mismo respeto. Propende porque la actividad humana ocasione el menor impacto posible sobre las demás especies y el planeta. Reivindica el valor primordial de la vida</w:t>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Ahora</w:t>
      </w:r>
      <w:r w:rsidRPr="00E560CD">
        <w:rPr>
          <w:rFonts w:ascii="Times New Roman" w:hAnsi="Times New Roman" w:cs="Times New Roman"/>
          <w:color w:val="000000"/>
          <w:sz w:val="28"/>
          <w:szCs w:val="28"/>
          <w:lang w:val="es-ES_tradnl"/>
        </w:rPr>
        <w:t xml:space="preserve">, la </w:t>
      </w:r>
      <w:r w:rsidRPr="00E560CD">
        <w:rPr>
          <w:rFonts w:ascii="Times New Roman" w:hAnsi="Times New Roman" w:cs="Times New Roman"/>
          <w:color w:val="000000"/>
          <w:sz w:val="28"/>
          <w:szCs w:val="28"/>
          <w:lang w:val="es-ES_tradnl"/>
        </w:rPr>
        <w:t>Corte</w:t>
      </w:r>
      <w:r w:rsidRPr="00E560CD">
        <w:rPr>
          <w:rFonts w:ascii="Times New Roman" w:hAnsi="Times New Roman" w:cs="Times New Roman"/>
          <w:color w:val="000000"/>
          <w:sz w:val="28"/>
          <w:szCs w:val="28"/>
          <w:lang w:val="es-ES_tradnl"/>
        </w:rPr>
        <w:t xml:space="preserve">, en la Sentencia C-048 de 2018, se aproximó a la protección </w:t>
      </w:r>
      <w:r w:rsidRPr="00E560CD">
        <w:rPr>
          <w:rFonts w:ascii="Times New Roman" w:hAnsi="Times New Roman" w:cs="Times New Roman"/>
          <w:color w:val="000000"/>
          <w:sz w:val="28"/>
          <w:szCs w:val="28"/>
          <w:lang w:val="es-ES_tradnl"/>
        </w:rPr>
        <w:t xml:space="preserve">del medio ambiente sobre la base del ecocentrismo. Según esta teoría, se “[...] </w:t>
      </w:r>
      <w:r w:rsidRPr="00E560CD">
        <w:rPr>
          <w:rFonts w:ascii="Times New Roman" w:hAnsi="Times New Roman" w:cs="Times New Roman"/>
          <w:iCs/>
          <w:color w:val="000000"/>
          <w:sz w:val="28"/>
          <w:szCs w:val="28"/>
          <w:lang w:val="es-ES_tradnl"/>
        </w:rPr>
        <w:t xml:space="preserve">ha reconocido el valor intrínseco de la naturaleza y la necesidad ‘imperiosa’ de incentivar una defensa y protección más rigurosa </w:t>
      </w:r>
      <w:r w:rsidRPr="00E560CD">
        <w:rPr>
          <w:rFonts w:ascii="Times New Roman" w:hAnsi="Times New Roman" w:cs="Times New Roman"/>
          <w:bCs/>
          <w:iCs/>
          <w:color w:val="000000"/>
          <w:sz w:val="28"/>
          <w:szCs w:val="28"/>
          <w:lang w:val="es-ES_tradnl"/>
        </w:rPr>
        <w:t>a favor de la naturaleza y todos sus component</w:t>
      </w:r>
      <w:r w:rsidRPr="00E560CD">
        <w:rPr>
          <w:rFonts w:ascii="Times New Roman" w:hAnsi="Times New Roman" w:cs="Times New Roman"/>
          <w:bCs/>
          <w:iCs/>
          <w:color w:val="000000"/>
          <w:sz w:val="28"/>
          <w:szCs w:val="28"/>
          <w:lang w:val="es-ES_tradnl"/>
        </w:rPr>
        <w:t xml:space="preserve">es: || ‘[…] para la Corte </w:t>
      </w:r>
      <w:r w:rsidRPr="00E560CD">
        <w:rPr>
          <w:rFonts w:ascii="Times New Roman" w:hAnsi="Times New Roman" w:cs="Times New Roman"/>
          <w:bCs/>
          <w:i/>
          <w:color w:val="000000"/>
          <w:sz w:val="28"/>
          <w:szCs w:val="28"/>
          <w:lang w:val="es-ES_tradnl"/>
        </w:rPr>
        <w:t>el humano es un ser más en el planeta</w:t>
      </w:r>
      <w:r w:rsidRPr="00E560CD">
        <w:rPr>
          <w:rFonts w:ascii="Times New Roman" w:hAnsi="Times New Roman" w:cs="Times New Roman"/>
          <w:bCs/>
          <w:iCs/>
          <w:color w:val="000000"/>
          <w:sz w:val="28"/>
          <w:szCs w:val="28"/>
          <w:lang w:val="es-ES_tradnl"/>
        </w:rPr>
        <w:t xml:space="preserve"> </w:t>
      </w:r>
      <w:r w:rsidRPr="00E560CD">
        <w:rPr>
          <w:rFonts w:ascii="Times New Roman" w:hAnsi="Times New Roman" w:cs="Times New Roman"/>
          <w:iCs/>
          <w:color w:val="000000"/>
          <w:sz w:val="28"/>
          <w:szCs w:val="28"/>
          <w:lang w:val="es-ES_tradnl"/>
        </w:rPr>
        <w:t xml:space="preserve">y </w:t>
      </w:r>
      <w:r w:rsidRPr="00E560CD">
        <w:rPr>
          <w:rFonts w:ascii="Times New Roman" w:hAnsi="Times New Roman" w:cs="Times New Roman"/>
          <w:bCs/>
          <w:iCs/>
          <w:color w:val="000000"/>
          <w:sz w:val="28"/>
          <w:szCs w:val="28"/>
          <w:lang w:val="es-ES_tradnl"/>
        </w:rPr>
        <w:t>depende del mundo natural</w:t>
      </w:r>
      <w:r w:rsidRPr="00E560CD">
        <w:rPr>
          <w:rFonts w:ascii="Times New Roman" w:hAnsi="Times New Roman" w:cs="Times New Roman"/>
          <w:iCs/>
          <w:color w:val="000000"/>
          <w:sz w:val="28"/>
          <w:szCs w:val="28"/>
          <w:lang w:val="es-ES_tradnl"/>
        </w:rPr>
        <w:t>, debiendo asumir las consecuencias de sus acciones. No se trata de un ejercicio ecológico a ultranza, sino de atender la realidad sociopolítica en la propensión por</w:t>
      </w:r>
      <w:r w:rsidRPr="00E560CD">
        <w:rPr>
          <w:rFonts w:ascii="Times New Roman" w:hAnsi="Times New Roman" w:cs="Times New Roman"/>
          <w:iCs/>
          <w:color w:val="000000"/>
          <w:sz w:val="28"/>
          <w:szCs w:val="28"/>
          <w:lang w:val="es-ES_tradnl"/>
        </w:rPr>
        <w:t xml:space="preserve"> una transformación respetuosa con la naturaleza y sus componentes. Hay que </w:t>
      </w:r>
      <w:r w:rsidRPr="00E560CD">
        <w:rPr>
          <w:rFonts w:ascii="Times New Roman" w:hAnsi="Times New Roman" w:cs="Times New Roman"/>
          <w:bCs/>
          <w:iCs/>
          <w:color w:val="000000"/>
          <w:sz w:val="28"/>
          <w:szCs w:val="28"/>
          <w:lang w:val="es-ES_tradnl"/>
        </w:rPr>
        <w:t>aprender a tratar con ella de un modo respetuoso</w:t>
      </w:r>
      <w:r w:rsidRPr="00E560CD">
        <w:rPr>
          <w:rFonts w:ascii="Times New Roman" w:hAnsi="Times New Roman" w:cs="Times New Roman"/>
          <w:iCs/>
          <w:color w:val="000000"/>
          <w:sz w:val="28"/>
          <w:szCs w:val="28"/>
          <w:lang w:val="es-ES_tradnl"/>
        </w:rPr>
        <w:t>. La relación medio ambiente y ser humano acogen significación por el vínculo de interdependencia</w:t>
      </w:r>
      <w:r w:rsidRPr="00E560CD">
        <w:rPr>
          <w:rFonts w:ascii="Times New Roman" w:hAnsi="Times New Roman" w:cs="Times New Roman"/>
          <w:iCs/>
          <w:color w:val="000000"/>
          <w:sz w:val="28"/>
          <w:szCs w:val="28"/>
          <w:lang w:val="es-ES_tradnl"/>
        </w:rPr>
        <w:t xml:space="preserve"> […]</w:t>
      </w:r>
      <w:r w:rsidRPr="00E560CD">
        <w:rPr>
          <w:rFonts w:ascii="Times New Roman" w:hAnsi="Times New Roman" w:cs="Times New Roman"/>
          <w:iCs/>
          <w:color w:val="000000"/>
          <w:sz w:val="28"/>
          <w:szCs w:val="28"/>
          <w:lang w:val="es-ES_tradnl"/>
        </w:rPr>
        <w:t>’” (énfasis añadido).</w:t>
      </w:r>
    </w:p>
    <w:p w:rsidR="00025E05" w:rsidRPr="00E560CD" w:rsidRDefault="00E560CD" w:rsidP="00D9082A">
      <w:pPr>
        <w:pStyle w:val="Prrafodelista"/>
        <w:ind w:left="0"/>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 xml:space="preserve">En ese </w:t>
      </w:r>
      <w:r w:rsidRPr="00E560CD">
        <w:rPr>
          <w:rFonts w:ascii="Times New Roman" w:hAnsi="Times New Roman" w:cs="Times New Roman"/>
          <w:color w:val="000000"/>
          <w:sz w:val="28"/>
          <w:szCs w:val="28"/>
          <w:lang w:val="es-ES_tradnl"/>
        </w:rPr>
        <w:t>sentido, la Constitución ecológica plantea una perspectiva de protección de la naturaleza, sus ecosistemas y el ambiente</w:t>
      </w:r>
      <w:r w:rsidRPr="00E560CD">
        <w:rPr>
          <w:rFonts w:ascii="Times New Roman" w:hAnsi="Times New Roman" w:cs="Times New Roman"/>
          <w:color w:val="000000"/>
          <w:sz w:val="28"/>
          <w:szCs w:val="28"/>
          <w:lang w:val="es-ES_tradnl"/>
        </w:rPr>
        <w:t>,</w:t>
      </w:r>
      <w:r w:rsidRPr="00E560CD">
        <w:rPr>
          <w:rFonts w:ascii="Times New Roman" w:hAnsi="Times New Roman" w:cs="Times New Roman"/>
          <w:color w:val="000000"/>
          <w:sz w:val="28"/>
          <w:szCs w:val="28"/>
          <w:lang w:val="es-ES_tradnl"/>
        </w:rPr>
        <w:t xml:space="preserve"> que desborda una aproximación exclusivamente antropocentrista y promueve su protección porque, por sí solos, merecen respeto. Así, </w:t>
      </w:r>
      <w:r w:rsidRPr="00E560CD">
        <w:rPr>
          <w:rFonts w:ascii="Times New Roman" w:hAnsi="Times New Roman" w:cs="Times New Roman"/>
          <w:color w:val="000000"/>
          <w:sz w:val="28"/>
          <w:szCs w:val="28"/>
          <w:lang w:val="es-ES_tradnl"/>
        </w:rPr>
        <w:t>dic</w:t>
      </w:r>
      <w:r w:rsidRPr="00E560CD">
        <w:rPr>
          <w:rFonts w:ascii="Times New Roman" w:hAnsi="Times New Roman" w:cs="Times New Roman"/>
          <w:color w:val="000000"/>
          <w:sz w:val="28"/>
          <w:szCs w:val="28"/>
          <w:lang w:val="es-ES_tradnl"/>
        </w:rPr>
        <w:t>ho cuerpo normativo</w:t>
      </w:r>
      <w:r w:rsidRPr="00E560CD">
        <w:rPr>
          <w:rFonts w:ascii="Times New Roman" w:hAnsi="Times New Roman" w:cs="Times New Roman"/>
          <w:color w:val="000000"/>
          <w:sz w:val="28"/>
          <w:szCs w:val="28"/>
          <w:lang w:val="es-ES_tradnl"/>
        </w:rPr>
        <w:t xml:space="preserve"> no supedita el respeto y </w:t>
      </w:r>
      <w:r w:rsidRPr="00E560CD">
        <w:rPr>
          <w:rFonts w:ascii="Times New Roman" w:hAnsi="Times New Roman" w:cs="Times New Roman"/>
          <w:color w:val="000000"/>
          <w:sz w:val="28"/>
          <w:szCs w:val="28"/>
          <w:lang w:val="es-ES_tradnl"/>
        </w:rPr>
        <w:t xml:space="preserve">la </w:t>
      </w:r>
      <w:r w:rsidRPr="00E560CD">
        <w:rPr>
          <w:rFonts w:ascii="Times New Roman" w:hAnsi="Times New Roman" w:cs="Times New Roman"/>
          <w:color w:val="000000"/>
          <w:sz w:val="28"/>
          <w:szCs w:val="28"/>
          <w:lang w:val="es-ES_tradnl"/>
        </w:rPr>
        <w:t>protección de la naturaleza, sus ecosistemas y el ambiente</w:t>
      </w:r>
      <w:r w:rsidRPr="00E560CD">
        <w:rPr>
          <w:rFonts w:ascii="Times New Roman" w:hAnsi="Times New Roman" w:cs="Times New Roman"/>
          <w:color w:val="000000"/>
          <w:sz w:val="28"/>
          <w:szCs w:val="28"/>
          <w:lang w:val="es-ES_tradnl"/>
        </w:rPr>
        <w:t>,</w:t>
      </w:r>
      <w:r w:rsidRPr="00E560CD">
        <w:rPr>
          <w:rFonts w:ascii="Times New Roman" w:hAnsi="Times New Roman" w:cs="Times New Roman"/>
          <w:color w:val="000000"/>
          <w:sz w:val="28"/>
          <w:szCs w:val="28"/>
          <w:lang w:val="es-ES_tradnl"/>
        </w:rPr>
        <w:t xml:space="preserve"> a los beneficios que el ser humano obtiene de ellos.</w:t>
      </w:r>
    </w:p>
    <w:p w:rsidR="00025E05" w:rsidRPr="00E560CD" w:rsidRDefault="00E560CD" w:rsidP="00D9082A">
      <w:pPr>
        <w:pStyle w:val="Prrafodelista"/>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Además, la Constitución ecológica parte de comprender al ser humano como uno de los muchos ser</w:t>
      </w:r>
      <w:r w:rsidRPr="00E560CD">
        <w:rPr>
          <w:rFonts w:ascii="Times New Roman" w:hAnsi="Times New Roman" w:cs="Times New Roman"/>
          <w:color w:val="000000"/>
          <w:sz w:val="28"/>
          <w:szCs w:val="28"/>
          <w:lang w:val="es-ES_tradnl"/>
        </w:rPr>
        <w:t xml:space="preserve">es que integran la naturaleza. Entonces desecha el entendimiento de que el hombre es un ser superior que puede disponer libre y arbitrariamente de la naturaleza, para comprenderlo como uno más de los seres que habitan en la naturaleza y no el único y, por </w:t>
      </w:r>
      <w:r w:rsidRPr="00E560CD">
        <w:rPr>
          <w:rFonts w:ascii="Times New Roman" w:hAnsi="Times New Roman" w:cs="Times New Roman"/>
          <w:color w:val="000000"/>
          <w:sz w:val="28"/>
          <w:szCs w:val="28"/>
          <w:lang w:val="es-ES_tradnl"/>
        </w:rPr>
        <w:t>lo mismo, como los demás seres de la naturaleza, tiene interdependencia de ella.</w:t>
      </w:r>
    </w:p>
    <w:p w:rsidR="00025E05" w:rsidRPr="00E560CD" w:rsidRDefault="00E560CD" w:rsidP="00D9082A">
      <w:pPr>
        <w:pStyle w:val="Prrafodelista"/>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En ese orden, la protección integral del medio ambiente y el derecho al ambiente sano son comprendidas como unas garantías constitucionales que no solo benefician al ser huma</w:t>
      </w:r>
      <w:r w:rsidRPr="00E560CD">
        <w:rPr>
          <w:rFonts w:ascii="Times New Roman" w:hAnsi="Times New Roman" w:cs="Times New Roman"/>
          <w:color w:val="000000"/>
          <w:sz w:val="28"/>
          <w:szCs w:val="28"/>
          <w:lang w:val="es-ES_tradnl"/>
        </w:rPr>
        <w:t>no, sino también a todos los demás seres del planeta, por ser la naturaleza nuestra casa común. Por consiguiente, su protección desborda los intereses del ser humano y toma en cuenta la dependencia de todos los seres vivos con el ambiente sano y la natural</w:t>
      </w:r>
      <w:r w:rsidRPr="00E560CD">
        <w:rPr>
          <w:rFonts w:ascii="Times New Roman" w:hAnsi="Times New Roman" w:cs="Times New Roman"/>
          <w:color w:val="000000"/>
          <w:sz w:val="28"/>
          <w:szCs w:val="28"/>
          <w:lang w:val="es-ES_tradnl"/>
        </w:rPr>
        <w:t>eza.</w:t>
      </w:r>
    </w:p>
    <w:p w:rsidR="00025E05" w:rsidRPr="00E560CD" w:rsidRDefault="00E560CD" w:rsidP="00D9082A">
      <w:pPr>
        <w:pStyle w:val="Prrafodelista"/>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Ahora, la Constitución ecológica también impone reconocer la naturaleza como un sistema. Es decir, descarta el entendimiento de la naturaleza de una forma fragmentada en la que se valoren los componentes o partes que la integran de manera diferenciad</w:t>
      </w:r>
      <w:r w:rsidRPr="00E560CD">
        <w:rPr>
          <w:rFonts w:ascii="Times New Roman" w:hAnsi="Times New Roman" w:cs="Times New Roman"/>
          <w:color w:val="000000"/>
          <w:sz w:val="28"/>
          <w:szCs w:val="28"/>
          <w:lang w:val="es-ES_tradnl"/>
        </w:rPr>
        <w:t>a y desintegrada y, en su lugar, reconoce que la naturaleza debe ser comprendida de forma holística</w:t>
      </w:r>
      <w:r w:rsidRPr="00E560CD">
        <w:rPr>
          <w:rStyle w:val="Refdenotaalpie"/>
          <w:rFonts w:ascii="Times New Roman" w:eastAsia="SimSun" w:hAnsi="Times New Roman" w:cs="Times New Roman"/>
          <w:color w:val="000000"/>
          <w:sz w:val="28"/>
          <w:szCs w:val="28"/>
          <w:lang w:val="es-ES_tradnl"/>
        </w:rPr>
        <w:footnoteReference w:id="115"/>
      </w:r>
      <w:r w:rsidRPr="00E560CD">
        <w:rPr>
          <w:rFonts w:ascii="Times New Roman" w:hAnsi="Times New Roman" w:cs="Times New Roman"/>
          <w:color w:val="000000"/>
          <w:sz w:val="28"/>
          <w:szCs w:val="28"/>
          <w:lang w:val="es-ES_tradnl"/>
        </w:rPr>
        <w:t>.</w:t>
      </w:r>
    </w:p>
    <w:p w:rsidR="00025E05" w:rsidRPr="00E560CD" w:rsidRDefault="00E560CD" w:rsidP="00D9082A">
      <w:pPr>
        <w:pStyle w:val="Prrafodelista"/>
        <w:ind w:left="0"/>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La comprensión fragmentada de la naturaleza no permite atender las relaciones que existen entre las diversas formas de vida, por el contrario, se concent</w:t>
      </w:r>
      <w:r w:rsidRPr="00E560CD">
        <w:rPr>
          <w:rFonts w:ascii="Times New Roman" w:hAnsi="Times New Roman" w:cs="Times New Roman"/>
          <w:color w:val="000000"/>
          <w:sz w:val="28"/>
          <w:szCs w:val="28"/>
          <w:lang w:val="es-ES_tradnl"/>
        </w:rPr>
        <w:t xml:space="preserve">ra en cada elemento o parte de manera individual. Entonces, ese enfoque fragmentado hace que no se comprenda </w:t>
      </w:r>
      <w:r w:rsidRPr="00E560CD">
        <w:rPr>
          <w:rFonts w:ascii="Times New Roman" w:hAnsi="Times New Roman" w:cs="Times New Roman"/>
          <w:color w:val="000000"/>
          <w:sz w:val="28"/>
          <w:szCs w:val="28"/>
          <w:lang w:val="es-ES_tradnl"/>
        </w:rPr>
        <w:t>la forma en que funcionan e interactúan</w:t>
      </w:r>
      <w:r w:rsidRPr="00E560CD">
        <w:rPr>
          <w:rFonts w:ascii="Times New Roman" w:hAnsi="Times New Roman" w:cs="Times New Roman"/>
          <w:color w:val="000000"/>
          <w:sz w:val="28"/>
          <w:szCs w:val="28"/>
          <w:lang w:val="es-ES_tradnl"/>
        </w:rPr>
        <w:t xml:space="preserve"> </w:t>
      </w:r>
      <w:r w:rsidRPr="00E560CD">
        <w:rPr>
          <w:rFonts w:ascii="Times New Roman" w:hAnsi="Times New Roman" w:cs="Times New Roman"/>
          <w:color w:val="000000"/>
          <w:sz w:val="28"/>
          <w:szCs w:val="28"/>
          <w:lang w:val="es-ES_tradnl"/>
        </w:rPr>
        <w:t>los ecosistemas, pues son sistemas complejos y, por ende, su valoración atomizada los pone en riesgo porque</w:t>
      </w:r>
      <w:r w:rsidRPr="00E560CD">
        <w:rPr>
          <w:rFonts w:ascii="Times New Roman" w:hAnsi="Times New Roman" w:cs="Times New Roman"/>
          <w:color w:val="000000"/>
          <w:sz w:val="28"/>
          <w:szCs w:val="28"/>
          <w:lang w:val="es-ES_tradnl"/>
        </w:rPr>
        <w:t xml:space="preserve"> descarta las relaciones de interdependencia</w:t>
      </w:r>
      <w:r w:rsidRPr="00E560CD">
        <w:rPr>
          <w:rStyle w:val="Refdenotaalpie"/>
          <w:rFonts w:ascii="Times New Roman" w:eastAsia="SimSun" w:hAnsi="Times New Roman" w:cs="Times New Roman"/>
          <w:color w:val="000000"/>
          <w:sz w:val="28"/>
          <w:szCs w:val="28"/>
          <w:lang w:val="es-ES_tradnl"/>
        </w:rPr>
        <w:footnoteReference w:id="116"/>
      </w:r>
      <w:r w:rsidRPr="00E560CD">
        <w:rPr>
          <w:rFonts w:ascii="Times New Roman" w:hAnsi="Times New Roman" w:cs="Times New Roman"/>
          <w:color w:val="000000"/>
          <w:sz w:val="28"/>
          <w:szCs w:val="28"/>
          <w:lang w:val="es-ES_tradnl"/>
        </w:rPr>
        <w:t>.</w:t>
      </w:r>
    </w:p>
    <w:p w:rsidR="00025E05" w:rsidRPr="00E560CD" w:rsidRDefault="00E560CD" w:rsidP="00D9082A">
      <w:pPr>
        <w:pStyle w:val="Prrafodelista"/>
        <w:ind w:left="0"/>
        <w:rPr>
          <w:rFonts w:ascii="Times New Roman" w:hAnsi="Times New Roman" w:cs="Times New Roman"/>
          <w:color w:val="000000"/>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sz w:val="28"/>
          <w:szCs w:val="28"/>
          <w:lang w:val="es-ES_tradnl"/>
        </w:rPr>
      </w:pPr>
      <w:r w:rsidRPr="00E560CD">
        <w:rPr>
          <w:rFonts w:ascii="Times New Roman" w:hAnsi="Times New Roman" w:cs="Times New Roman"/>
          <w:color w:val="000000"/>
          <w:sz w:val="28"/>
          <w:szCs w:val="28"/>
          <w:lang w:val="es-ES_tradnl"/>
        </w:rPr>
        <w:t xml:space="preserve">En esa dirección, </w:t>
      </w:r>
      <w:r w:rsidRPr="00E560CD">
        <w:rPr>
          <w:rFonts w:ascii="Times New Roman" w:hAnsi="Times New Roman" w:cs="Times New Roman"/>
          <w:color w:val="000000" w:themeColor="text1"/>
          <w:sz w:val="28"/>
          <w:lang w:val="es-ES_tradnl"/>
        </w:rPr>
        <w:t xml:space="preserve">la Sala Plena también ha </w:t>
      </w:r>
      <w:r w:rsidRPr="00E560CD">
        <w:rPr>
          <w:rFonts w:ascii="Times New Roman" w:hAnsi="Times New Roman" w:cs="Times New Roman"/>
          <w:color w:val="000000" w:themeColor="text1"/>
          <w:sz w:val="28"/>
          <w:lang w:val="es-ES_tradnl"/>
        </w:rPr>
        <w:t>reprochado</w:t>
      </w:r>
      <w:r w:rsidRPr="00E560CD">
        <w:rPr>
          <w:rFonts w:ascii="Times New Roman" w:hAnsi="Times New Roman" w:cs="Times New Roman"/>
          <w:color w:val="000000" w:themeColor="text1"/>
          <w:sz w:val="28"/>
          <w:lang w:val="es-ES_tradnl"/>
        </w:rPr>
        <w:t xml:space="preserve"> la fragmentación de los ecosistemas con sustento en las diferentes regulaciones que expidan las entidades territoriales en materia ambiental y ha enfatiza</w:t>
      </w:r>
      <w:r w:rsidRPr="00E560CD">
        <w:rPr>
          <w:rFonts w:ascii="Times New Roman" w:hAnsi="Times New Roman" w:cs="Times New Roman"/>
          <w:color w:val="000000" w:themeColor="text1"/>
          <w:sz w:val="28"/>
          <w:lang w:val="es-ES_tradnl"/>
        </w:rPr>
        <w:t>do en la necesidad de que el diseño de las políticas ambientales, las directrices y la imposición de principios ambientales</w:t>
      </w:r>
      <w:r w:rsidRPr="00E560CD">
        <w:rPr>
          <w:rFonts w:ascii="Times New Roman" w:hAnsi="Times New Roman" w:cs="Times New Roman"/>
          <w:color w:val="000000" w:themeColor="text1"/>
          <w:sz w:val="28"/>
          <w:lang w:val="es-ES_tradnl"/>
        </w:rPr>
        <w:t xml:space="preserve"> no</w:t>
      </w:r>
      <w:r w:rsidRPr="00E560CD">
        <w:rPr>
          <w:rFonts w:ascii="Times New Roman" w:hAnsi="Times New Roman" w:cs="Times New Roman"/>
          <w:color w:val="000000" w:themeColor="text1"/>
          <w:sz w:val="28"/>
          <w:lang w:val="es-ES_tradnl"/>
        </w:rPr>
        <w:t xml:space="preserve"> provengan</w:t>
      </w:r>
      <w:r w:rsidRPr="00E560CD">
        <w:rPr>
          <w:rFonts w:ascii="Times New Roman" w:hAnsi="Times New Roman" w:cs="Times New Roman"/>
          <w:color w:val="000000" w:themeColor="text1"/>
          <w:sz w:val="28"/>
          <w:lang w:val="es-ES_tradnl"/>
        </w:rPr>
        <w:t>, exclusivamente,</w:t>
      </w:r>
      <w:r w:rsidRPr="00E560CD">
        <w:rPr>
          <w:rFonts w:ascii="Times New Roman" w:hAnsi="Times New Roman" w:cs="Times New Roman"/>
          <w:color w:val="000000" w:themeColor="text1"/>
          <w:sz w:val="28"/>
          <w:lang w:val="es-ES_tradnl"/>
        </w:rPr>
        <w:t xml:space="preserve"> del nivel central. En particular, ha previsto que “existe una relación de interdependencia entre los d</w:t>
      </w:r>
      <w:r w:rsidRPr="00E560CD">
        <w:rPr>
          <w:rFonts w:ascii="Times New Roman" w:hAnsi="Times New Roman" w:cs="Times New Roman"/>
          <w:color w:val="000000" w:themeColor="text1"/>
          <w:sz w:val="28"/>
          <w:lang w:val="es-ES_tradnl"/>
        </w:rPr>
        <w:t>istintos ecosistemas que hace inconveniente, cuando no definitivamente peligroso el manejo aislado e independiente de los mismos por parte de las distintas entidades territoriales; ello no quiere decir que la competencia para su manejo esté concentrada exc</w:t>
      </w:r>
      <w:r w:rsidRPr="00E560CD">
        <w:rPr>
          <w:rFonts w:ascii="Times New Roman" w:hAnsi="Times New Roman" w:cs="Times New Roman"/>
          <w:color w:val="000000" w:themeColor="text1"/>
          <w:sz w:val="28"/>
          <w:lang w:val="es-ES_tradnl"/>
        </w:rPr>
        <w:t xml:space="preserve">lusivamente en el nivel nacional; al contrario, su complejidad exige, y así lo entendió el </w:t>
      </w:r>
      <w:r w:rsidRPr="00E560CD">
        <w:rPr>
          <w:rFonts w:ascii="Times New Roman" w:hAnsi="Times New Roman" w:cs="Times New Roman"/>
          <w:color w:val="000000" w:themeColor="text1"/>
          <w:sz w:val="28"/>
          <w:lang w:val="es-ES_tradnl"/>
        </w:rPr>
        <w:t>c</w:t>
      </w:r>
      <w:r w:rsidRPr="00E560CD">
        <w:rPr>
          <w:rFonts w:ascii="Times New Roman" w:hAnsi="Times New Roman" w:cs="Times New Roman"/>
          <w:color w:val="000000" w:themeColor="text1"/>
          <w:sz w:val="28"/>
          <w:lang w:val="es-ES_tradnl"/>
        </w:rPr>
        <w:t xml:space="preserve">onstituyente, la acción coordinada y concurrente del Estado y las entidades territoriales, a quienes les corresponde el manejo coordinado de los asuntos </w:t>
      </w:r>
      <w:r w:rsidRPr="00E560CD">
        <w:rPr>
          <w:rFonts w:ascii="Times New Roman" w:hAnsi="Times New Roman" w:cs="Times New Roman"/>
          <w:color w:val="000000" w:themeColor="text1"/>
          <w:sz w:val="28"/>
          <w:lang w:val="es-ES_tradnl"/>
        </w:rPr>
        <w:t>relacionados, según éstos tengan una proyección nacional o local”</w:t>
      </w:r>
      <w:r w:rsidRPr="00E560CD">
        <w:rPr>
          <w:rStyle w:val="Refdenotaalpie"/>
          <w:rFonts w:ascii="Times New Roman" w:eastAsia="SimSun" w:hAnsi="Times New Roman" w:cs="Times New Roman"/>
          <w:color w:val="000000" w:themeColor="text1"/>
          <w:sz w:val="28"/>
          <w:lang w:val="es-ES_tradnl"/>
        </w:rPr>
        <w:footnoteReference w:id="117"/>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ind w:left="0"/>
        <w:rPr>
          <w:rFonts w:ascii="Times New Roman" w:hAnsi="Times New Roman" w:cs="Times New Roman"/>
          <w:b/>
          <w:sz w:val="28"/>
          <w:lang w:val="es-ES_tradnl"/>
        </w:rPr>
      </w:pPr>
    </w:p>
    <w:p w:rsidR="00025E05" w:rsidRPr="00E560CD" w:rsidRDefault="00E560CD" w:rsidP="00D9082A">
      <w:pPr>
        <w:pStyle w:val="Prrafodelista"/>
        <w:ind w:left="0"/>
        <w:rPr>
          <w:rFonts w:ascii="Times New Roman" w:hAnsi="Times New Roman" w:cs="Times New Roman"/>
          <w:b/>
          <w:sz w:val="28"/>
          <w:lang w:val="es-ES_tradnl"/>
        </w:rPr>
      </w:pPr>
      <w:r w:rsidRPr="00E560CD">
        <w:rPr>
          <w:rFonts w:ascii="Times New Roman" w:hAnsi="Times New Roman" w:cs="Times New Roman"/>
          <w:b/>
          <w:sz w:val="28"/>
          <w:lang w:val="es-ES_tradnl"/>
        </w:rPr>
        <w:t>6</w:t>
      </w:r>
      <w:r w:rsidRPr="00E560CD">
        <w:rPr>
          <w:rFonts w:ascii="Times New Roman" w:hAnsi="Times New Roman" w:cs="Times New Roman"/>
          <w:b/>
          <w:sz w:val="28"/>
          <w:lang w:val="es-ES_tradnl"/>
        </w:rPr>
        <w:t>. El fenómeno del cambio climático</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 este acápite se desarrollarán los siguientes temas: (i) la variabilidad climática y su diferencia conceptual con el cambio climático y los fenómeno</w:t>
      </w:r>
      <w:r w:rsidRPr="00E560CD">
        <w:rPr>
          <w:rFonts w:ascii="Times New Roman" w:hAnsi="Times New Roman" w:cs="Times New Roman"/>
          <w:color w:val="000000" w:themeColor="text1"/>
          <w:sz w:val="28"/>
          <w:lang w:val="es-ES_tradnl"/>
        </w:rPr>
        <w:t>s meteo</w:t>
      </w:r>
      <w:r w:rsidRPr="00E560CD">
        <w:rPr>
          <w:rFonts w:ascii="Times New Roman" w:hAnsi="Times New Roman" w:cs="Times New Roman"/>
          <w:color w:val="000000" w:themeColor="text1"/>
          <w:sz w:val="28"/>
          <w:lang w:val="es-ES_tradnl"/>
        </w:rPr>
        <w:t>ro</w:t>
      </w:r>
      <w:r w:rsidRPr="00E560CD">
        <w:rPr>
          <w:rFonts w:ascii="Times New Roman" w:hAnsi="Times New Roman" w:cs="Times New Roman"/>
          <w:color w:val="000000" w:themeColor="text1"/>
          <w:sz w:val="28"/>
          <w:lang w:val="es-ES_tradnl"/>
        </w:rPr>
        <w:t>lógicos extremos; (ii) una comprensión del cambio climático y sus principales características; (iii) el cambio climático en la jurisprudencia constitucional; (iv) el cambio climático en la normativa interna; (v) el cambio climático en la normativa</w:t>
      </w:r>
      <w:r w:rsidRPr="00E560CD">
        <w:rPr>
          <w:rFonts w:ascii="Times New Roman" w:hAnsi="Times New Roman" w:cs="Times New Roman"/>
          <w:color w:val="000000" w:themeColor="text1"/>
          <w:sz w:val="28"/>
          <w:lang w:val="es-ES_tradnl"/>
        </w:rPr>
        <w:t xml:space="preserve"> internacional ratificada por Colombia, y (vi) las </w:t>
      </w:r>
      <w:r w:rsidRPr="00E560CD">
        <w:rPr>
          <w:rFonts w:ascii="Times New Roman" w:hAnsi="Times New Roman" w:cs="Times New Roman"/>
          <w:sz w:val="28"/>
          <w:lang w:val="es-ES_tradnl"/>
        </w:rPr>
        <w:t>decisiones judiciales comparadas en relación con la inclusión de los impactos del cambio climático en los estudios de impacto ambiental.</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6.1. </w:t>
      </w:r>
      <w:r w:rsidRPr="00E560CD">
        <w:rPr>
          <w:rFonts w:ascii="Times New Roman" w:hAnsi="Times New Roman" w:cs="Times New Roman"/>
          <w:b/>
          <w:bCs/>
          <w:iCs/>
          <w:sz w:val="28"/>
          <w:lang w:val="es-ES_tradnl"/>
        </w:rPr>
        <w:t>La variabilidad climática y su diferencia conceptual con el ca</w:t>
      </w:r>
      <w:r w:rsidRPr="00E560CD">
        <w:rPr>
          <w:rFonts w:ascii="Times New Roman" w:hAnsi="Times New Roman" w:cs="Times New Roman"/>
          <w:b/>
          <w:bCs/>
          <w:iCs/>
          <w:sz w:val="28"/>
          <w:lang w:val="es-ES_tradnl"/>
        </w:rPr>
        <w:t>mbio climático y los fenómenos meteo</w:t>
      </w:r>
      <w:r w:rsidRPr="00E560CD">
        <w:rPr>
          <w:rFonts w:ascii="Times New Roman" w:hAnsi="Times New Roman" w:cs="Times New Roman"/>
          <w:b/>
          <w:bCs/>
          <w:iCs/>
          <w:sz w:val="28"/>
          <w:lang w:val="es-ES_tradnl"/>
        </w:rPr>
        <w:t>ro</w:t>
      </w:r>
      <w:r w:rsidRPr="00E560CD">
        <w:rPr>
          <w:rFonts w:ascii="Times New Roman" w:hAnsi="Times New Roman" w:cs="Times New Roman"/>
          <w:b/>
          <w:bCs/>
          <w:iCs/>
          <w:sz w:val="28"/>
          <w:lang w:val="es-ES_tradnl"/>
        </w:rPr>
        <w:t>lógicos extremos</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lang w:val="es-ES_tradnl"/>
        </w:rPr>
        <w:t>Un interviniente y u</w:t>
      </w:r>
      <w:r w:rsidRPr="00E560CD">
        <w:rPr>
          <w:rFonts w:ascii="Times New Roman" w:hAnsi="Times New Roman" w:cs="Times New Roman"/>
          <w:sz w:val="28"/>
          <w:lang w:val="es-ES_tradnl"/>
        </w:rPr>
        <w:t>n invitado</w:t>
      </w:r>
      <w:r w:rsidRPr="00E560CD">
        <w:rPr>
          <w:rStyle w:val="Refdenotaalpie"/>
          <w:rFonts w:ascii="Times New Roman" w:hAnsi="Times New Roman" w:cs="Times New Roman"/>
          <w:color w:val="000000" w:themeColor="text1"/>
          <w:sz w:val="28"/>
          <w:lang w:val="es-ES_tradnl"/>
        </w:rPr>
        <w:footnoteReference w:id="118"/>
      </w:r>
      <w:r w:rsidRPr="00E560CD">
        <w:rPr>
          <w:rFonts w:ascii="Times New Roman" w:hAnsi="Times New Roman" w:cs="Times New Roman"/>
          <w:color w:val="000000" w:themeColor="text1"/>
          <w:sz w:val="28"/>
          <w:lang w:val="es-ES_tradnl"/>
        </w:rPr>
        <w:t xml:space="preserve"> expusieron </w:t>
      </w:r>
      <w:r w:rsidRPr="00E560CD">
        <w:rPr>
          <w:rFonts w:ascii="Times New Roman" w:hAnsi="Times New Roman" w:cs="Times New Roman"/>
          <w:color w:val="000000" w:themeColor="text1"/>
          <w:sz w:val="28"/>
          <w:lang w:val="es-ES_tradnl"/>
        </w:rPr>
        <w:t xml:space="preserve">que </w:t>
      </w:r>
      <w:r w:rsidRPr="00E560CD">
        <w:rPr>
          <w:rFonts w:ascii="Times New Roman" w:hAnsi="Times New Roman" w:cs="Times New Roman"/>
          <w:color w:val="000000" w:themeColor="text1"/>
          <w:sz w:val="28"/>
          <w:lang w:val="es-ES_tradnl"/>
        </w:rPr>
        <w:t xml:space="preserve">es necesario </w:t>
      </w:r>
      <w:r w:rsidRPr="00E560CD">
        <w:rPr>
          <w:rFonts w:ascii="Times New Roman" w:hAnsi="Times New Roman" w:cs="Times New Roman"/>
          <w:color w:val="000000" w:themeColor="text1"/>
          <w:sz w:val="28"/>
          <w:lang w:val="es-ES_tradnl"/>
        </w:rPr>
        <w:t xml:space="preserve">precisar la diferencia conceptual entre la variabilidad climática, la crisis climática y el fenómeno del cambio climático. En particular, la </w:t>
      </w:r>
      <w:r w:rsidRPr="00E560CD">
        <w:rPr>
          <w:rFonts w:ascii="Times New Roman" w:hAnsi="Times New Roman" w:cs="Times New Roman"/>
          <w:i/>
          <w:color w:val="000000" w:themeColor="text1"/>
          <w:sz w:val="28"/>
          <w:lang w:val="es-ES_tradnl"/>
        </w:rPr>
        <w:t xml:space="preserve">variabilidad climática </w:t>
      </w:r>
      <w:r w:rsidRPr="00E560CD">
        <w:rPr>
          <w:rFonts w:ascii="Times New Roman" w:hAnsi="Times New Roman" w:cs="Times New Roman"/>
          <w:color w:val="000000" w:themeColor="text1"/>
          <w:sz w:val="28"/>
          <w:lang w:val="es-ES_tradnl"/>
        </w:rPr>
        <w:t>hace referencia a “las variaciones en el estado medio y otros datos estadísticos del clima e</w:t>
      </w:r>
      <w:r w:rsidRPr="00E560CD">
        <w:rPr>
          <w:rFonts w:ascii="Times New Roman" w:hAnsi="Times New Roman" w:cs="Times New Roman"/>
          <w:color w:val="000000" w:themeColor="text1"/>
          <w:sz w:val="28"/>
          <w:lang w:val="es-ES_tradnl"/>
        </w:rPr>
        <w:t>n todas las escalas temporales y espaciales (como las desviaciones típicas, la ocurrencia de fenómenos extremos como El Niño y La Niña, etc.), más allá de fenómenos meteorológicos determinados. La variabilidad se puede deber a procesos internos naturales d</w:t>
      </w:r>
      <w:r w:rsidRPr="00E560CD">
        <w:rPr>
          <w:rFonts w:ascii="Times New Roman" w:hAnsi="Times New Roman" w:cs="Times New Roman"/>
          <w:color w:val="000000" w:themeColor="text1"/>
          <w:sz w:val="28"/>
          <w:lang w:val="es-ES_tradnl"/>
        </w:rPr>
        <w:t>entro del sistema climático (variabilidad interna), o a variaciones en los forzamientos externos antropogénicos (variabilidad externa)”</w:t>
      </w:r>
      <w:r w:rsidRPr="00E560CD">
        <w:rPr>
          <w:rStyle w:val="Refdenotaalpie"/>
          <w:rFonts w:ascii="Times New Roman" w:eastAsia="SimSun" w:hAnsi="Times New Roman" w:cs="Times New Roman"/>
          <w:color w:val="000000" w:themeColor="text1"/>
          <w:sz w:val="28"/>
          <w:lang w:val="es-ES_tradnl"/>
        </w:rPr>
        <w:footnoteReference w:id="119"/>
      </w:r>
      <w:r w:rsidRPr="00E560CD">
        <w:rPr>
          <w:rFonts w:ascii="Times New Roman" w:hAnsi="Times New Roman" w:cs="Times New Roman"/>
          <w:color w:val="000000" w:themeColor="text1"/>
          <w:sz w:val="28"/>
          <w:lang w:val="es-ES_tradnl"/>
        </w:rPr>
        <w:t>. Adicionalmente, dentro de la variabilidad climática existen escalas temporales para determinar y modular procesos atmo</w:t>
      </w:r>
      <w:r w:rsidRPr="00E560CD">
        <w:rPr>
          <w:rFonts w:ascii="Times New Roman" w:hAnsi="Times New Roman" w:cs="Times New Roman"/>
          <w:color w:val="000000" w:themeColor="text1"/>
          <w:sz w:val="28"/>
          <w:lang w:val="es-ES_tradnl"/>
        </w:rPr>
        <w:t>sféricos, entre otras, la estacional, intraestacional, interanual e interdecadal</w:t>
      </w:r>
      <w:r w:rsidRPr="00E560CD">
        <w:rPr>
          <w:rStyle w:val="Refdenotaalpie"/>
          <w:rFonts w:ascii="Times New Roman" w:eastAsia="SimSun" w:hAnsi="Times New Roman" w:cs="Times New Roman"/>
          <w:color w:val="000000" w:themeColor="text1"/>
          <w:sz w:val="28"/>
          <w:lang w:val="es-ES_tradnl"/>
        </w:rPr>
        <w:footnoteReference w:id="120"/>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El </w:t>
      </w:r>
      <w:r w:rsidRPr="00E560CD">
        <w:rPr>
          <w:rFonts w:ascii="Times New Roman" w:hAnsi="Times New Roman" w:cs="Times New Roman"/>
          <w:i/>
          <w:sz w:val="28"/>
          <w:lang w:val="es-ES_tradnl"/>
        </w:rPr>
        <w:t xml:space="preserve">cambio climático </w:t>
      </w:r>
      <w:r w:rsidRPr="00E560CD">
        <w:rPr>
          <w:rFonts w:ascii="Times New Roman" w:hAnsi="Times New Roman" w:cs="Times New Roman"/>
          <w:sz w:val="28"/>
          <w:lang w:val="es-ES_tradnl"/>
        </w:rPr>
        <w:t>c</w:t>
      </w:r>
      <w:r w:rsidRPr="00E560CD">
        <w:rPr>
          <w:rFonts w:ascii="Times New Roman" w:hAnsi="Times New Roman" w:cs="Times New Roman"/>
          <w:color w:val="000000" w:themeColor="text1"/>
          <w:sz w:val="28"/>
          <w:lang w:val="es-ES_tradnl"/>
        </w:rPr>
        <w:t xml:space="preserve">orresponde </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una “variación del estado del clima, identificable, por ejemplo, mediante pruebas estadísticas, en las variaciones del valor medio o en la variabilidad de sus propiedades, </w:t>
      </w:r>
      <w:r w:rsidRPr="00E560CD">
        <w:rPr>
          <w:rFonts w:ascii="Times New Roman" w:hAnsi="Times New Roman" w:cs="Times New Roman"/>
          <w:bCs/>
          <w:color w:val="000000" w:themeColor="text1"/>
          <w:sz w:val="28"/>
          <w:lang w:val="es-ES_tradnl"/>
        </w:rPr>
        <w:t>que persiste durante largos períodos de tiempo, generalmente decenios o períodos má</w:t>
      </w:r>
      <w:r w:rsidRPr="00E560CD">
        <w:rPr>
          <w:rFonts w:ascii="Times New Roman" w:hAnsi="Times New Roman" w:cs="Times New Roman"/>
          <w:bCs/>
          <w:color w:val="000000" w:themeColor="text1"/>
          <w:sz w:val="28"/>
          <w:lang w:val="es-ES_tradnl"/>
        </w:rPr>
        <w:t>s largos. El cambio climático puede deberse a procesos internos naturales o a forzamientos externos tales como modulaciones de los ciclos solares, erupciones volcánicas o cambios antropogénicos persistentes de la composición de la atmósfera por el incremen</w:t>
      </w:r>
      <w:r w:rsidRPr="00E560CD">
        <w:rPr>
          <w:rFonts w:ascii="Times New Roman" w:hAnsi="Times New Roman" w:cs="Times New Roman"/>
          <w:bCs/>
          <w:color w:val="000000" w:themeColor="text1"/>
          <w:sz w:val="28"/>
          <w:lang w:val="es-ES_tradnl"/>
        </w:rPr>
        <w:t>to de las concentraciones de gases de efecto invernadero o del uso del suelo. El cambio climático podría modificar las características de los fenómenos meteorológicos e hidroclimáticos extremos</w:t>
      </w:r>
      <w:r w:rsidRPr="00E560CD">
        <w:rPr>
          <w:rFonts w:ascii="Times New Roman" w:hAnsi="Times New Roman" w:cs="Times New Roman"/>
          <w:b/>
          <w:color w:val="000000" w:themeColor="text1"/>
          <w:sz w:val="28"/>
          <w:lang w:val="es-ES_tradnl"/>
        </w:rPr>
        <w:t xml:space="preserve"> </w:t>
      </w:r>
      <w:r w:rsidRPr="00E560CD">
        <w:rPr>
          <w:rFonts w:ascii="Times New Roman" w:hAnsi="Times New Roman" w:cs="Times New Roman"/>
          <w:bCs/>
          <w:color w:val="000000" w:themeColor="text1"/>
          <w:sz w:val="28"/>
          <w:lang w:val="es-ES_tradnl"/>
        </w:rPr>
        <w:t>en su frecuencia promedio e intensidad</w:t>
      </w:r>
      <w:r w:rsidRPr="00E560CD">
        <w:rPr>
          <w:rFonts w:ascii="Times New Roman" w:hAnsi="Times New Roman" w:cs="Times New Roman"/>
          <w:color w:val="000000" w:themeColor="text1"/>
          <w:sz w:val="28"/>
          <w:lang w:val="es-ES_tradnl"/>
        </w:rPr>
        <w:t>, lo cual se expresará p</w:t>
      </w:r>
      <w:r w:rsidRPr="00E560CD">
        <w:rPr>
          <w:rFonts w:ascii="Times New Roman" w:hAnsi="Times New Roman" w:cs="Times New Roman"/>
          <w:color w:val="000000" w:themeColor="text1"/>
          <w:sz w:val="28"/>
          <w:lang w:val="es-ES_tradnl"/>
        </w:rPr>
        <w:t>aulatinamente en el comportamiento espacial y ciclo anual de estos”</w:t>
      </w:r>
      <w:r w:rsidRPr="00E560CD">
        <w:rPr>
          <w:rStyle w:val="Refdenotaalpie"/>
          <w:rFonts w:ascii="Times New Roman" w:eastAsia="SimSun" w:hAnsi="Times New Roman" w:cs="Times New Roman"/>
          <w:color w:val="000000" w:themeColor="text1"/>
          <w:sz w:val="28"/>
          <w:lang w:val="es-ES_tradnl"/>
        </w:rPr>
        <w:footnoteReference w:id="121"/>
      </w:r>
      <w:r w:rsidRPr="00E560CD">
        <w:rPr>
          <w:rFonts w:ascii="Times New Roman" w:hAnsi="Times New Roman" w:cs="Times New Roman"/>
          <w:color w:val="000000" w:themeColor="text1"/>
          <w:sz w:val="28"/>
          <w:lang w:val="es-ES_tradnl"/>
        </w:rPr>
        <w:t xml:space="preserve">. También, en la Sentencia C-056 de 2021, la Corte destacó la definición de la Convención Marco de Naciones Unidas sobre </w:t>
      </w:r>
      <w:r w:rsidRPr="00E560CD">
        <w:rPr>
          <w:rFonts w:ascii="Times New Roman" w:hAnsi="Times New Roman" w:cs="Times New Roman"/>
          <w:color w:val="000000" w:themeColor="text1"/>
          <w:sz w:val="28"/>
          <w:lang w:val="es-ES_tradnl"/>
        </w:rPr>
        <w:t xml:space="preserve">el </w:t>
      </w:r>
      <w:r w:rsidRPr="00E560CD">
        <w:rPr>
          <w:rFonts w:ascii="Times New Roman" w:hAnsi="Times New Roman" w:cs="Times New Roman"/>
          <w:color w:val="000000" w:themeColor="text1"/>
          <w:sz w:val="28"/>
          <w:lang w:val="es-ES_tradnl"/>
        </w:rPr>
        <w:t>Cambio Climático y del IPCC</w:t>
      </w:r>
      <w:r w:rsidRPr="00E560CD">
        <w:rPr>
          <w:rStyle w:val="Refdenotaalpie"/>
          <w:rFonts w:ascii="Times New Roman" w:eastAsia="SimSun" w:hAnsi="Times New Roman" w:cs="Times New Roman"/>
          <w:color w:val="000000" w:themeColor="text1"/>
          <w:sz w:val="28"/>
          <w:lang w:val="es-ES_tradnl"/>
        </w:rPr>
        <w:footnoteReference w:id="122"/>
      </w:r>
      <w:r w:rsidRPr="00E560CD">
        <w:rPr>
          <w:rFonts w:ascii="Times New Roman" w:hAnsi="Times New Roman" w:cs="Times New Roman"/>
          <w:color w:val="000000" w:themeColor="text1"/>
          <w:sz w:val="28"/>
          <w:lang w:val="es-ES_tradnl"/>
        </w:rPr>
        <w:t xml:space="preserve"> (2012), cuyos ejes estructurales co</w:t>
      </w:r>
      <w:r w:rsidRPr="00E560CD">
        <w:rPr>
          <w:rFonts w:ascii="Times New Roman" w:hAnsi="Times New Roman" w:cs="Times New Roman"/>
          <w:color w:val="000000" w:themeColor="text1"/>
          <w:sz w:val="28"/>
          <w:lang w:val="es-ES_tradnl"/>
        </w:rPr>
        <w:t>rresponden con el concepto citado</w:t>
      </w:r>
      <w:r w:rsidRPr="00E560CD">
        <w:rPr>
          <w:rStyle w:val="Refdenotaalpie"/>
          <w:rFonts w:ascii="Times New Roman" w:eastAsia="SimSun" w:hAnsi="Times New Roman" w:cs="Times New Roman"/>
          <w:color w:val="000000" w:themeColor="text1"/>
          <w:sz w:val="28"/>
          <w:lang w:val="es-ES_tradnl"/>
        </w:rPr>
        <w:footnoteReference w:id="123"/>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Ahora, el </w:t>
      </w:r>
      <w:r w:rsidRPr="00E560CD">
        <w:rPr>
          <w:rFonts w:ascii="Times New Roman" w:hAnsi="Times New Roman" w:cs="Times New Roman"/>
          <w:i/>
          <w:sz w:val="28"/>
          <w:lang w:val="es-ES_tradnl"/>
        </w:rPr>
        <w:t xml:space="preserve">fenómeno meteorológico extremo </w:t>
      </w:r>
      <w:r w:rsidRPr="00E560CD">
        <w:rPr>
          <w:rFonts w:ascii="Times New Roman" w:hAnsi="Times New Roman" w:cs="Times New Roman"/>
          <w:sz w:val="28"/>
          <w:lang w:val="es-ES_tradnl"/>
        </w:rPr>
        <w:t>es un “fenómeno meteorológico raro en determinado lugar y época del año</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Por su definición, las características de un fenómeno meteorológico extremo pueden variar de un lugar a</w:t>
      </w:r>
      <w:r w:rsidRPr="00E560CD">
        <w:rPr>
          <w:rFonts w:ascii="Times New Roman" w:hAnsi="Times New Roman" w:cs="Times New Roman"/>
          <w:sz w:val="28"/>
          <w:lang w:val="es-ES_tradnl"/>
        </w:rPr>
        <w:t xml:space="preserve"> otro en sentido absoluto. Un comportamiento extremo del tiempo puede clasificarse como fenómeno meteorológico extremo cuando persiste durante cierto tiempo (por ejemplo, una estación), especialmente si sus valores promediados o totales son extremos (por e</w:t>
      </w:r>
      <w:r w:rsidRPr="00E560CD">
        <w:rPr>
          <w:rFonts w:ascii="Times New Roman" w:hAnsi="Times New Roman" w:cs="Times New Roman"/>
          <w:sz w:val="28"/>
          <w:lang w:val="es-ES_tradnl"/>
        </w:rPr>
        <w:t>jemplo, sequía o precipitación intensa a lo largo de una temporada)”</w:t>
      </w:r>
      <w:r w:rsidRPr="00E560CD">
        <w:rPr>
          <w:rStyle w:val="Refdenotaalpie"/>
          <w:rFonts w:ascii="Times New Roman" w:eastAsia="SimSun" w:hAnsi="Times New Roman" w:cs="Times New Roman"/>
          <w:sz w:val="28"/>
          <w:lang w:val="es-ES_tradnl"/>
        </w:rPr>
        <w:footnoteReference w:id="124"/>
      </w:r>
      <w:r w:rsidRPr="00E560CD">
        <w:rPr>
          <w:rFonts w:ascii="Times New Roman" w:hAnsi="Times New Roman" w:cs="Times New Roman"/>
          <w:sz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Así las cosas,</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el cambio climático </w:t>
      </w:r>
      <w:r w:rsidRPr="00E560CD">
        <w:rPr>
          <w:rFonts w:ascii="Times New Roman" w:hAnsi="Times New Roman" w:cs="Times New Roman"/>
          <w:sz w:val="28"/>
          <w:lang w:val="es-ES_tradnl"/>
        </w:rPr>
        <w:t xml:space="preserve">es </w:t>
      </w:r>
      <w:r w:rsidRPr="00E560CD">
        <w:rPr>
          <w:rFonts w:ascii="Times New Roman" w:hAnsi="Times New Roman" w:cs="Times New Roman"/>
          <w:sz w:val="28"/>
          <w:lang w:val="es-ES_tradnl"/>
        </w:rPr>
        <w:t xml:space="preserve">un fenómeno a largo plazo que se sobrepone a la variabilidad climática; tanto la variabilidad como el cambio climático pueden tener influencia de </w:t>
      </w:r>
      <w:r w:rsidRPr="00E560CD">
        <w:rPr>
          <w:rFonts w:ascii="Times New Roman" w:hAnsi="Times New Roman" w:cs="Times New Roman"/>
          <w:sz w:val="28"/>
          <w:lang w:val="es-ES_tradnl"/>
        </w:rPr>
        <w:t>los procesos naturales, internos y externos, como de las actividades humanas, y pueden ocurrir fenómenos meteorológicos extremos en escenarios de variabilidad climática. Sin embargo, el cambio climático incrementa la frecuencia y la magnitud de los fenómen</w:t>
      </w:r>
      <w:r w:rsidRPr="00E560CD">
        <w:rPr>
          <w:rFonts w:ascii="Times New Roman" w:hAnsi="Times New Roman" w:cs="Times New Roman"/>
          <w:sz w:val="28"/>
          <w:lang w:val="es-ES_tradnl"/>
        </w:rPr>
        <w:t>os extremos</w:t>
      </w:r>
      <w:r w:rsidRPr="00E560CD">
        <w:rPr>
          <w:rStyle w:val="Refdenotaalpie"/>
          <w:rFonts w:ascii="Times New Roman" w:eastAsia="SimSun" w:hAnsi="Times New Roman" w:cs="Times New Roman"/>
          <w:sz w:val="28"/>
          <w:lang w:val="es-ES_tradnl"/>
        </w:rPr>
        <w:footnoteReference w:id="125"/>
      </w:r>
      <w:r w:rsidRPr="00E560CD">
        <w:rPr>
          <w:rFonts w:ascii="Times New Roman" w:hAnsi="Times New Roman" w:cs="Times New Roman"/>
          <w:sz w:val="28"/>
          <w:lang w:val="es-ES_tradnl"/>
        </w:rPr>
        <w:t>.</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jc w:val="both"/>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6.2. </w:t>
      </w:r>
      <w:r w:rsidRPr="00E560CD">
        <w:rPr>
          <w:rFonts w:ascii="Times New Roman" w:hAnsi="Times New Roman" w:cs="Times New Roman"/>
          <w:b/>
          <w:bCs/>
          <w:iCs/>
          <w:sz w:val="28"/>
          <w:lang w:val="es-ES_tradnl"/>
        </w:rPr>
        <w:t>Una comprensión del cambio climático y sus principales características</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lang w:val="es-ES_tradnl"/>
        </w:rPr>
        <w:t>Además de la definición</w:t>
      </w:r>
      <w:r w:rsidRPr="00E560CD">
        <w:rPr>
          <w:rFonts w:ascii="Times New Roman" w:hAnsi="Times New Roman" w:cs="Times New Roman"/>
          <w:sz w:val="28"/>
          <w:lang w:val="es-ES_tradnl"/>
        </w:rPr>
        <w:t xml:space="preserve"> antes señalada</w:t>
      </w:r>
      <w:r w:rsidRPr="00E560CD">
        <w:rPr>
          <w:rFonts w:ascii="Times New Roman" w:hAnsi="Times New Roman" w:cs="Times New Roman"/>
          <w:sz w:val="28"/>
          <w:lang w:val="es-ES_tradnl"/>
        </w:rPr>
        <w:t>, es importante resaltar que los</w:t>
      </w:r>
      <w:r w:rsidRPr="00E560CD">
        <w:rPr>
          <w:rFonts w:ascii="Times New Roman" w:hAnsi="Times New Roman" w:cs="Times New Roman"/>
          <w:sz w:val="28"/>
          <w:lang w:val="es-ES_tradnl"/>
        </w:rPr>
        <w:t xml:space="preserve"> invitados e intervinientes </w:t>
      </w:r>
      <w:r w:rsidRPr="00E560CD">
        <w:rPr>
          <w:rFonts w:ascii="Times New Roman" w:hAnsi="Times New Roman" w:cs="Times New Roman"/>
          <w:sz w:val="28"/>
          <w:lang w:val="es-ES_tradnl"/>
        </w:rPr>
        <w:t xml:space="preserve">enfatizaron en que el cambio climático es un fenómeno global de </w:t>
      </w:r>
      <w:r w:rsidRPr="00E560CD">
        <w:rPr>
          <w:rFonts w:ascii="Times New Roman" w:hAnsi="Times New Roman" w:cs="Times New Roman"/>
          <w:bCs/>
          <w:sz w:val="28"/>
          <w:lang w:val="es-ES_tradnl"/>
        </w:rPr>
        <w:t>la</w:t>
      </w:r>
      <w:r w:rsidRPr="00E560CD">
        <w:rPr>
          <w:rFonts w:ascii="Times New Roman" w:hAnsi="Times New Roman" w:cs="Times New Roman"/>
          <w:bCs/>
          <w:sz w:val="28"/>
          <w:lang w:val="es-ES_tradnl"/>
        </w:rPr>
        <w:t>rgo plazo</w:t>
      </w:r>
      <w:r w:rsidRPr="00E560CD">
        <w:rPr>
          <w:rFonts w:ascii="Times New Roman" w:hAnsi="Times New Roman" w:cs="Times New Roman"/>
          <w:sz w:val="28"/>
          <w:lang w:val="es-ES_tradnl"/>
        </w:rPr>
        <w:t xml:space="preserve">. Esa característica también fue </w:t>
      </w:r>
      <w:r w:rsidRPr="00E560CD">
        <w:rPr>
          <w:rFonts w:ascii="Times New Roman" w:hAnsi="Times New Roman" w:cs="Times New Roman"/>
          <w:color w:val="000000" w:themeColor="text1"/>
          <w:sz w:val="28"/>
          <w:lang w:val="es-ES_tradnl"/>
        </w:rPr>
        <w:t>destacada por esta corporación en la Sentencia C-056 de 2021, en la que señaló que “[e]l cambio climático es una alteración a largo plazo del sistema climático”, y en la Sentencia C-383 de 2023, según la cual el ca</w:t>
      </w:r>
      <w:r w:rsidRPr="00E560CD">
        <w:rPr>
          <w:rFonts w:ascii="Times New Roman" w:hAnsi="Times New Roman" w:cs="Times New Roman"/>
          <w:color w:val="000000" w:themeColor="text1"/>
          <w:sz w:val="28"/>
          <w:lang w:val="es-ES_tradnl"/>
        </w:rPr>
        <w:t>mbio climático genera “</w:t>
      </w:r>
      <w:r w:rsidRPr="00E560CD">
        <w:rPr>
          <w:rFonts w:ascii="Times New Roman" w:hAnsi="Times New Roman" w:cs="Times New Roman"/>
          <w:color w:val="000000" w:themeColor="text1"/>
          <w:sz w:val="28"/>
          <w:szCs w:val="28"/>
          <w:lang w:val="es-ES_tradnl" w:eastAsia="es-CO"/>
        </w:rPr>
        <w:t>cambios en los patrones medios de clima en periodos a lo largo del tiempo”.</w:t>
      </w:r>
    </w:p>
    <w:p w:rsidR="00025E05" w:rsidRPr="00E560CD" w:rsidRDefault="00E560CD" w:rsidP="00D9082A">
      <w:pPr>
        <w:pStyle w:val="Prrafodelista"/>
        <w:ind w:left="0"/>
        <w:rPr>
          <w:rFonts w:ascii="Times New Roman" w:hAnsi="Times New Roman" w:cs="Times New Roman"/>
          <w:bCs/>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szCs w:val="28"/>
          <w:lang w:val="es-ES_tradnl"/>
        </w:rPr>
      </w:pPr>
      <w:r w:rsidRPr="00E560CD">
        <w:rPr>
          <w:rFonts w:ascii="Times New Roman" w:hAnsi="Times New Roman" w:cs="Times New Roman"/>
          <w:color w:val="000000" w:themeColor="text1"/>
          <w:sz w:val="28"/>
          <w:lang w:val="es-ES_tradnl"/>
        </w:rPr>
        <w:t xml:space="preserve"> Ese fenómeno corresponde </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una variación del estado del clima que tiene origen en procesos naturales internos, pero también en forzamientos externos, </w:t>
      </w:r>
      <w:r w:rsidRPr="00E560CD">
        <w:rPr>
          <w:rFonts w:ascii="Times New Roman" w:hAnsi="Times New Roman" w:cs="Times New Roman"/>
          <w:color w:val="000000" w:themeColor="text1"/>
          <w:sz w:val="28"/>
          <w:lang w:val="es-ES_tradnl"/>
        </w:rPr>
        <w:t>entre</w:t>
      </w:r>
      <w:r w:rsidRPr="00E560CD">
        <w:rPr>
          <w:rFonts w:ascii="Times New Roman" w:hAnsi="Times New Roman" w:cs="Times New Roman"/>
          <w:color w:val="000000" w:themeColor="text1"/>
          <w:sz w:val="28"/>
          <w:lang w:val="es-ES_tradnl"/>
        </w:rPr>
        <w:t xml:space="preserve"> ellos</w:t>
      </w:r>
      <w:r w:rsidRPr="00E560CD">
        <w:rPr>
          <w:rFonts w:ascii="Times New Roman" w:hAnsi="Times New Roman" w:cs="Times New Roman"/>
          <w:color w:val="000000" w:themeColor="text1"/>
          <w:sz w:val="28"/>
          <w:lang w:val="es-ES_tradnl"/>
        </w:rPr>
        <w:t>, la interferencia humana a través de actividades que emiten GEI</w:t>
      </w:r>
      <w:r w:rsidRPr="00E560CD">
        <w:rPr>
          <w:rStyle w:val="Refdenotaalpie"/>
          <w:rFonts w:ascii="Times New Roman" w:eastAsia="SimSun" w:hAnsi="Times New Roman" w:cs="Times New Roman"/>
          <w:color w:val="000000" w:themeColor="text1"/>
          <w:sz w:val="28"/>
          <w:lang w:val="es-ES_tradnl"/>
        </w:rPr>
        <w:footnoteReference w:id="126"/>
      </w:r>
      <w:r w:rsidRPr="00E560CD">
        <w:rPr>
          <w:rFonts w:ascii="Times New Roman" w:hAnsi="Times New Roman" w:cs="Times New Roman"/>
          <w:color w:val="000000" w:themeColor="text1"/>
          <w:sz w:val="28"/>
          <w:lang w:val="es-ES_tradnl"/>
        </w:rPr>
        <w:t>, el cambio en el uso del suelo, los patrones de consumo y los estilos de vida, que han causado un desbalance en la temperatura del planeta.</w:t>
      </w:r>
    </w:p>
    <w:p w:rsidR="00025E05" w:rsidRPr="00E560CD" w:rsidRDefault="00E560CD" w:rsidP="00D9082A">
      <w:pPr>
        <w:pStyle w:val="Prrafodelista"/>
        <w:rPr>
          <w:rFonts w:ascii="Times New Roman" w:hAnsi="Times New Roman" w:cs="Times New Roman"/>
          <w:bCs/>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sz w:val="28"/>
          <w:szCs w:val="28"/>
          <w:lang w:val="es-ES_tradnl"/>
        </w:rPr>
      </w:pPr>
      <w:r w:rsidRPr="00E560CD">
        <w:rPr>
          <w:rFonts w:ascii="Times New Roman" w:hAnsi="Times New Roman" w:cs="Times New Roman"/>
          <w:bCs/>
          <w:sz w:val="28"/>
          <w:szCs w:val="28"/>
          <w:lang w:val="es-ES_tradnl"/>
        </w:rPr>
        <w:t xml:space="preserve">Dentro de los principales factores que han </w:t>
      </w:r>
      <w:r w:rsidRPr="00E560CD">
        <w:rPr>
          <w:rFonts w:ascii="Times New Roman" w:hAnsi="Times New Roman" w:cs="Times New Roman"/>
          <w:bCs/>
          <w:sz w:val="28"/>
          <w:szCs w:val="28"/>
          <w:lang w:val="es-ES_tradnl"/>
        </w:rPr>
        <w:t xml:space="preserve">contribuido </w:t>
      </w:r>
      <w:r w:rsidRPr="00E560CD">
        <w:rPr>
          <w:rFonts w:ascii="Times New Roman" w:hAnsi="Times New Roman" w:cs="Times New Roman"/>
          <w:bCs/>
          <w:sz w:val="28"/>
          <w:szCs w:val="28"/>
          <w:lang w:val="es-ES_tradnl"/>
        </w:rPr>
        <w:t>a</w:t>
      </w:r>
      <w:r w:rsidRPr="00E560CD">
        <w:rPr>
          <w:rFonts w:ascii="Times New Roman" w:hAnsi="Times New Roman" w:cs="Times New Roman"/>
          <w:bCs/>
          <w:sz w:val="28"/>
          <w:szCs w:val="28"/>
          <w:lang w:val="es-ES_tradnl"/>
        </w:rPr>
        <w:t>l incremento de las emisiones de GEI, se tienen: el crecimiento económico</w:t>
      </w:r>
      <w:r w:rsidRPr="00E560CD">
        <w:rPr>
          <w:rFonts w:ascii="Times New Roman" w:hAnsi="Times New Roman" w:cs="Times New Roman"/>
          <w:bCs/>
          <w:sz w:val="28"/>
          <w:szCs w:val="28"/>
          <w:lang w:val="es-ES_tradnl"/>
        </w:rPr>
        <w:t>,</w:t>
      </w:r>
      <w:r w:rsidRPr="00E560CD">
        <w:rPr>
          <w:rFonts w:ascii="Times New Roman" w:hAnsi="Times New Roman" w:cs="Times New Roman"/>
          <w:bCs/>
          <w:sz w:val="28"/>
          <w:szCs w:val="28"/>
          <w:lang w:val="es-ES_tradnl"/>
        </w:rPr>
        <w:t xml:space="preserve"> el aumento de la población mundial y la demanda de recursos naturales</w:t>
      </w:r>
      <w:r w:rsidRPr="00E560CD">
        <w:rPr>
          <w:rStyle w:val="Refdenotaalpie"/>
          <w:rFonts w:ascii="Times New Roman" w:eastAsia="SimSun" w:hAnsi="Times New Roman" w:cs="Times New Roman"/>
          <w:bCs/>
          <w:sz w:val="28"/>
          <w:szCs w:val="28"/>
          <w:lang w:val="es-ES_tradnl"/>
        </w:rPr>
        <w:footnoteReference w:id="127"/>
      </w:r>
      <w:r w:rsidRPr="00E560CD">
        <w:rPr>
          <w:rFonts w:ascii="Times New Roman" w:hAnsi="Times New Roman" w:cs="Times New Roman"/>
          <w:bCs/>
          <w:sz w:val="28"/>
          <w:szCs w:val="28"/>
          <w:lang w:val="es-ES_tradnl"/>
        </w:rPr>
        <w:t>. Además, la Sentencia C-056 de 2021 reconoció que las emisiones de GEI provienen de diferentes fu</w:t>
      </w:r>
      <w:r w:rsidRPr="00E560CD">
        <w:rPr>
          <w:rFonts w:ascii="Times New Roman" w:hAnsi="Times New Roman" w:cs="Times New Roman"/>
          <w:bCs/>
          <w:sz w:val="28"/>
          <w:szCs w:val="28"/>
          <w:lang w:val="es-ES_tradnl"/>
        </w:rPr>
        <w:t>entes y sectores económicos, aunque el sector energético es el mayor emisor de GEI a nivel global</w:t>
      </w:r>
      <w:r w:rsidRPr="00E560CD">
        <w:rPr>
          <w:rStyle w:val="Refdenotaalpie"/>
          <w:rFonts w:ascii="Times New Roman" w:eastAsia="SimSun" w:hAnsi="Times New Roman" w:cs="Times New Roman"/>
          <w:bCs/>
          <w:sz w:val="28"/>
          <w:szCs w:val="28"/>
          <w:lang w:val="es-ES_tradnl"/>
        </w:rPr>
        <w:footnoteReference w:id="128"/>
      </w:r>
      <w:r w:rsidRPr="00E560CD">
        <w:rPr>
          <w:rFonts w:ascii="Times New Roman" w:hAnsi="Times New Roman" w:cs="Times New Roman"/>
          <w:bCs/>
          <w:sz w:val="28"/>
          <w:szCs w:val="28"/>
          <w:lang w:val="es-ES_tradnl"/>
        </w:rPr>
        <w:t xml:space="preserve"> y, por ende, “está en el centro de la emergencia del cambio climático y debe estar en el centro de su solución”</w:t>
      </w:r>
      <w:r w:rsidRPr="00E560CD">
        <w:rPr>
          <w:rStyle w:val="Refdenotaalpie"/>
          <w:rFonts w:ascii="Times New Roman" w:eastAsia="SimSun" w:hAnsi="Times New Roman" w:cs="Times New Roman"/>
          <w:bCs/>
          <w:sz w:val="28"/>
          <w:szCs w:val="28"/>
          <w:lang w:val="es-ES_tradnl"/>
        </w:rPr>
        <w:footnoteReference w:id="129"/>
      </w:r>
      <w:r w:rsidRPr="00E560CD">
        <w:rPr>
          <w:rFonts w:ascii="Times New Roman" w:hAnsi="Times New Roman" w:cs="Times New Roman"/>
          <w:bCs/>
          <w:sz w:val="28"/>
          <w:szCs w:val="28"/>
          <w:lang w:val="es-ES_tradnl"/>
        </w:rPr>
        <w:t>. Sin embargo, las emisiones de ese sector au</w:t>
      </w:r>
      <w:r w:rsidRPr="00E560CD">
        <w:rPr>
          <w:rFonts w:ascii="Times New Roman" w:hAnsi="Times New Roman" w:cs="Times New Roman"/>
          <w:bCs/>
          <w:sz w:val="28"/>
          <w:szCs w:val="28"/>
          <w:lang w:val="es-ES_tradnl"/>
        </w:rPr>
        <w:t>mentan anualmente, “</w:t>
      </w:r>
      <w:r w:rsidRPr="00E560CD">
        <w:rPr>
          <w:rFonts w:ascii="Times New Roman" w:hAnsi="Times New Roman" w:cs="Times New Roman"/>
          <w:sz w:val="28"/>
          <w:szCs w:val="28"/>
          <w:shd w:val="clear" w:color="auto" w:fill="FFFFFF"/>
          <w:lang w:val="es-ES_tradnl"/>
        </w:rPr>
        <w:t>en el caso colombiano, las emisiones de este sector aumentaron de 75.86 millones de toneladas métricas de CO</w:t>
      </w:r>
      <w:r w:rsidRPr="00E560CD">
        <w:rPr>
          <w:rFonts w:ascii="Times New Roman" w:hAnsi="Times New Roman" w:cs="Times New Roman"/>
          <w:sz w:val="28"/>
          <w:szCs w:val="21"/>
          <w:vertAlign w:val="subscript"/>
          <w:lang w:val="es-ES_tradnl"/>
        </w:rPr>
        <w:t>2</w:t>
      </w:r>
      <w:r w:rsidRPr="00E560CD">
        <w:rPr>
          <w:rStyle w:val="apple-converted-space"/>
          <w:rFonts w:ascii="Times New Roman" w:eastAsia="SimSun" w:hAnsi="Times New Roman" w:cs="Times New Roman"/>
          <w:sz w:val="28"/>
          <w:szCs w:val="21"/>
          <w:vertAlign w:val="subscript"/>
          <w:lang w:val="es-ES_tradnl"/>
        </w:rPr>
        <w:t xml:space="preserve"> </w:t>
      </w:r>
      <w:r w:rsidRPr="00E560CD">
        <w:rPr>
          <w:rFonts w:ascii="Times New Roman" w:hAnsi="Times New Roman" w:cs="Times New Roman"/>
          <w:sz w:val="28"/>
          <w:szCs w:val="28"/>
          <w:shd w:val="clear" w:color="auto" w:fill="FFFFFF"/>
          <w:lang w:val="es-ES_tradnl"/>
        </w:rPr>
        <w:t>en 2010 a 88.60 en 2020</w:t>
      </w:r>
      <w:r w:rsidRPr="00E560CD">
        <w:rPr>
          <w:rStyle w:val="Refdenotaalpie"/>
          <w:rFonts w:ascii="Times New Roman" w:eastAsia="SimSun" w:hAnsi="Times New Roman" w:cs="Times New Roman"/>
          <w:sz w:val="28"/>
          <w:szCs w:val="28"/>
          <w:shd w:val="clear" w:color="auto" w:fill="FFFFFF"/>
          <w:lang w:val="es-ES_tradnl"/>
        </w:rPr>
        <w:footnoteReference w:id="130"/>
      </w:r>
      <w:r w:rsidRPr="00E560CD">
        <w:rPr>
          <w:rFonts w:ascii="Times New Roman" w:hAnsi="Times New Roman" w:cs="Times New Roman"/>
          <w:bCs/>
          <w:sz w:val="28"/>
          <w:szCs w:val="28"/>
          <w:lang w:val="es-ES_tradnl"/>
        </w:rPr>
        <w:t>”.</w:t>
      </w:r>
    </w:p>
    <w:p w:rsidR="00025E05" w:rsidRPr="00E560CD" w:rsidRDefault="00E560CD" w:rsidP="00D9082A">
      <w:pPr>
        <w:pStyle w:val="Prrafodelista"/>
        <w:rPr>
          <w:rFonts w:ascii="Times New Roman" w:hAnsi="Times New Roman" w:cs="Times New Roman"/>
          <w:bCs/>
          <w:sz w:val="28"/>
          <w:szCs w:val="28"/>
          <w:lang w:val="es-ES_tradnl"/>
        </w:rPr>
      </w:pPr>
    </w:p>
    <w:p w:rsidR="00027BC4" w:rsidRPr="00E560CD" w:rsidRDefault="00E560CD" w:rsidP="00D9082A">
      <w:pPr>
        <w:pStyle w:val="Prrafodelista"/>
        <w:numPr>
          <w:ilvl w:val="0"/>
          <w:numId w:val="2"/>
        </w:numPr>
        <w:ind w:left="0" w:firstLine="0"/>
        <w:rPr>
          <w:rFonts w:ascii="Times New Roman" w:hAnsi="Times New Roman" w:cs="Times New Roman"/>
          <w:bCs/>
          <w:color w:val="000000" w:themeColor="text1"/>
          <w:sz w:val="28"/>
          <w:szCs w:val="28"/>
          <w:lang w:val="es-ES_tradnl"/>
        </w:rPr>
      </w:pPr>
      <w:r w:rsidRPr="00E560CD">
        <w:rPr>
          <w:rFonts w:ascii="Times New Roman" w:hAnsi="Times New Roman" w:cs="Times New Roman"/>
          <w:bCs/>
          <w:sz w:val="28"/>
          <w:szCs w:val="28"/>
          <w:lang w:val="es-ES_tradnl"/>
        </w:rPr>
        <w:t xml:space="preserve">El incremento de las concentraciones de GEI se encuentra en unos niveles que no se registraban </w:t>
      </w:r>
      <w:r w:rsidRPr="00E560CD">
        <w:rPr>
          <w:rFonts w:ascii="Times New Roman" w:hAnsi="Times New Roman" w:cs="Times New Roman"/>
          <w:bCs/>
          <w:sz w:val="28"/>
          <w:szCs w:val="28"/>
          <w:lang w:val="es-ES_tradnl"/>
        </w:rPr>
        <w:t>hace 800.000 años y eso ha acelerado el calentamiento de la temperatu</w:t>
      </w:r>
      <w:r w:rsidRPr="00E560CD">
        <w:rPr>
          <w:rFonts w:ascii="Times New Roman" w:hAnsi="Times New Roman" w:cs="Times New Roman"/>
          <w:bCs/>
          <w:color w:val="000000" w:themeColor="text1"/>
          <w:sz w:val="28"/>
          <w:szCs w:val="28"/>
          <w:lang w:val="es-ES_tradnl"/>
        </w:rPr>
        <w:t>ra atmosférica y de los cuerpos de agua</w:t>
      </w:r>
      <w:r w:rsidRPr="00E560CD">
        <w:rPr>
          <w:rStyle w:val="Refdenotaalpie"/>
          <w:rFonts w:ascii="Times New Roman" w:eastAsia="SimSun" w:hAnsi="Times New Roman" w:cs="Times New Roman"/>
          <w:bCs/>
          <w:color w:val="000000" w:themeColor="text1"/>
          <w:sz w:val="28"/>
          <w:szCs w:val="28"/>
          <w:lang w:val="es-ES_tradnl"/>
        </w:rPr>
        <w:footnoteReference w:id="131"/>
      </w:r>
      <w:r w:rsidRPr="00E560CD">
        <w:rPr>
          <w:rFonts w:ascii="Times New Roman" w:hAnsi="Times New Roman" w:cs="Times New Roman"/>
          <w:bCs/>
          <w:color w:val="000000" w:themeColor="text1"/>
          <w:sz w:val="28"/>
          <w:szCs w:val="28"/>
          <w:lang w:val="es-ES_tradnl"/>
        </w:rPr>
        <w:t>. En particular, en la Sentencia C-383 de 2023 la Corte expuso que el informe “</w:t>
      </w:r>
      <w:r w:rsidRPr="00E560CD">
        <w:rPr>
          <w:rFonts w:ascii="Times New Roman" w:hAnsi="Times New Roman" w:cs="Times New Roman"/>
          <w:color w:val="000000" w:themeColor="text1"/>
          <w:sz w:val="28"/>
          <w:szCs w:val="28"/>
          <w:lang w:val="es-ES_tradnl" w:eastAsia="es-CO"/>
        </w:rPr>
        <w:t>expedido por la Organización Meteorológica Mundial refiere […] [que]</w:t>
      </w:r>
      <w:r w:rsidRPr="00E560CD">
        <w:rPr>
          <w:rFonts w:ascii="Times New Roman" w:hAnsi="Times New Roman" w:cs="Times New Roman"/>
          <w:color w:val="000000" w:themeColor="text1"/>
          <w:sz w:val="28"/>
          <w:szCs w:val="28"/>
          <w:lang w:val="es-ES_tradnl" w:eastAsia="es-CO"/>
        </w:rPr>
        <w:t xml:space="preserve"> para el periodo correspondiente al 2023-2027 […] el incremento de la temperatura mundial [será] entre 0.5 ºC y 1.5 ºC, y la probabilidad de que uno de los próximos 5 años sea el más cálido jamás registrado”</w:t>
      </w:r>
      <w:r w:rsidRPr="00E560CD">
        <w:rPr>
          <w:rFonts w:ascii="Times New Roman" w:hAnsi="Times New Roman" w:cs="Times New Roman"/>
          <w:color w:val="000000" w:themeColor="text1"/>
          <w:sz w:val="28"/>
          <w:szCs w:val="28"/>
          <w:lang w:val="es-ES_tradnl" w:eastAsia="es-CO"/>
        </w:rPr>
        <w:t xml:space="preserve"> y también </w:t>
      </w:r>
      <w:r w:rsidRPr="00E560CD">
        <w:rPr>
          <w:rFonts w:ascii="Times New Roman" w:hAnsi="Times New Roman" w:cs="Times New Roman"/>
          <w:color w:val="000000" w:themeColor="text1"/>
          <w:sz w:val="28"/>
          <w:szCs w:val="28"/>
          <w:lang w:val="es-ES_tradnl" w:eastAsia="es-CO"/>
        </w:rPr>
        <w:t>esa providencia precisó que el aumento</w:t>
      </w:r>
      <w:r w:rsidRPr="00E560CD">
        <w:rPr>
          <w:rFonts w:ascii="Times New Roman" w:hAnsi="Times New Roman" w:cs="Times New Roman"/>
          <w:color w:val="000000" w:themeColor="text1"/>
          <w:sz w:val="28"/>
          <w:szCs w:val="28"/>
          <w:lang w:val="es-ES_tradnl" w:eastAsia="es-CO"/>
        </w:rPr>
        <w:t xml:space="preserve"> de la temperatura promedio de la tierra es “gradual y </w:t>
      </w:r>
      <w:r w:rsidRPr="00E560CD">
        <w:rPr>
          <w:rFonts w:ascii="Times New Roman" w:hAnsi="Times New Roman" w:cs="Times New Roman"/>
          <w:bCs/>
          <w:color w:val="000000" w:themeColor="text1"/>
          <w:sz w:val="28"/>
          <w:szCs w:val="28"/>
          <w:lang w:val="es-ES_tradnl" w:eastAsia="es-CO"/>
        </w:rPr>
        <w:t>permanente</w:t>
      </w:r>
      <w:r w:rsidRPr="00E560CD">
        <w:rPr>
          <w:rFonts w:ascii="Times New Roman" w:hAnsi="Times New Roman" w:cs="Times New Roman"/>
          <w:color w:val="000000" w:themeColor="text1"/>
          <w:sz w:val="28"/>
          <w:szCs w:val="28"/>
          <w:lang w:val="es-ES_tradnl" w:eastAsia="es-CO"/>
        </w:rPr>
        <w:t>”</w:t>
      </w:r>
      <w:r w:rsidRPr="00E560CD">
        <w:rPr>
          <w:rFonts w:ascii="Times New Roman" w:hAnsi="Times New Roman" w:cs="Times New Roman"/>
          <w:color w:val="000000" w:themeColor="text1"/>
          <w:sz w:val="28"/>
          <w:szCs w:val="28"/>
          <w:lang w:val="es-ES_tradnl" w:eastAsia="es-CO"/>
        </w:rPr>
        <w:t>.</w:t>
      </w:r>
    </w:p>
    <w:p w:rsidR="00027BC4" w:rsidRPr="00E560CD" w:rsidRDefault="00E560CD" w:rsidP="00D9082A">
      <w:pPr>
        <w:pStyle w:val="Prrafodelista"/>
        <w:rPr>
          <w:rFonts w:ascii="Times New Roman" w:hAnsi="Times New Roman" w:cs="Times New Roman"/>
          <w:color w:val="000000" w:themeColor="text1"/>
          <w:sz w:val="28"/>
          <w:szCs w:val="28"/>
          <w:lang w:val="es-ES_tradnl" w:eastAsia="es-CO"/>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szCs w:val="28"/>
          <w:lang w:val="es-ES_tradnl"/>
        </w:rPr>
      </w:pPr>
      <w:r w:rsidRPr="00E560CD">
        <w:rPr>
          <w:rFonts w:ascii="Times New Roman" w:hAnsi="Times New Roman" w:cs="Times New Roman"/>
          <w:color w:val="000000" w:themeColor="text1"/>
          <w:sz w:val="28"/>
          <w:szCs w:val="28"/>
          <w:lang w:val="es-ES_tradnl" w:eastAsia="es-CO"/>
        </w:rPr>
        <w:t>Además, según el Grupo Intergubernamental de Experto</w:t>
      </w:r>
      <w:r w:rsidRPr="00E560CD">
        <w:rPr>
          <w:rFonts w:ascii="Times New Roman" w:hAnsi="Times New Roman" w:cs="Times New Roman"/>
          <w:color w:val="000000" w:themeColor="text1"/>
          <w:sz w:val="28"/>
          <w:szCs w:val="28"/>
          <w:lang w:val="es-ES_tradnl" w:eastAsia="es-CO"/>
        </w:rPr>
        <w:t>s</w:t>
      </w:r>
      <w:r w:rsidRPr="00E560CD">
        <w:rPr>
          <w:rFonts w:ascii="Times New Roman" w:hAnsi="Times New Roman" w:cs="Times New Roman"/>
          <w:color w:val="000000" w:themeColor="text1"/>
          <w:sz w:val="28"/>
          <w:szCs w:val="28"/>
          <w:lang w:val="es-ES_tradnl" w:eastAsia="es-CO"/>
        </w:rPr>
        <w:t xml:space="preserve"> sobre el Cambio Climático (IPCC, por sus siglas en inglés) 2023, “[l] as actividades humanas, principalmente a través de las emisiones de gases de efecto invernadero, han causado inequívocamente el calentamiento global, con una temperatura global en super</w:t>
      </w:r>
      <w:r w:rsidRPr="00E560CD">
        <w:rPr>
          <w:rFonts w:ascii="Times New Roman" w:hAnsi="Times New Roman" w:cs="Times New Roman"/>
          <w:color w:val="000000" w:themeColor="text1"/>
          <w:sz w:val="28"/>
          <w:szCs w:val="28"/>
          <w:lang w:val="es-ES_tradnl" w:eastAsia="es-CO"/>
        </w:rPr>
        <w:t>ficie alcanzando los 1,1</w:t>
      </w:r>
      <w:r w:rsidRPr="00E560CD">
        <w:rPr>
          <w:rFonts w:ascii="Times New Roman" w:hAnsi="Times New Roman" w:cs="Times New Roman"/>
          <w:color w:val="000000" w:themeColor="text1"/>
          <w:sz w:val="28"/>
          <w:szCs w:val="28"/>
          <w:lang w:val="es-ES_tradnl" w:eastAsia="es-CO"/>
        </w:rPr>
        <w:t xml:space="preserve"> </w:t>
      </w:r>
      <w:r w:rsidRPr="00E560CD">
        <w:rPr>
          <w:rFonts w:ascii="Times New Roman" w:hAnsi="Times New Roman" w:cs="Times New Roman"/>
          <w:color w:val="000000" w:themeColor="text1"/>
          <w:sz w:val="28"/>
          <w:szCs w:val="28"/>
          <w:lang w:val="es-ES_tradnl" w:eastAsia="es-CO"/>
        </w:rPr>
        <w:t>°C por encima de la registrada en el período 1850-1900 en 2011-2020. Las emisiones mundiales de gases de efecto invernadero han seguido aumentando durante 2010-2019, con contribuciones desiguales históricas y actuales derivadas del</w:t>
      </w:r>
      <w:r w:rsidRPr="00E560CD">
        <w:rPr>
          <w:rFonts w:ascii="Times New Roman" w:hAnsi="Times New Roman" w:cs="Times New Roman"/>
          <w:color w:val="000000" w:themeColor="text1"/>
          <w:sz w:val="28"/>
          <w:szCs w:val="28"/>
          <w:lang w:val="es-ES_tradnl" w:eastAsia="es-CO"/>
        </w:rPr>
        <w:t xml:space="preserve"> uso insostenible de la energía, el uso y el cambio de uso de la tierra, los estilos de vida y los patrones de consumo y producción entre regiones, entre países y dentro de ellos, y entre individuos”</w:t>
      </w:r>
      <w:r w:rsidRPr="00E560CD">
        <w:rPr>
          <w:rStyle w:val="Refdenotaalpie"/>
          <w:rFonts w:ascii="Times New Roman" w:hAnsi="Times New Roman" w:cs="Times New Roman"/>
          <w:color w:val="000000" w:themeColor="text1"/>
          <w:sz w:val="28"/>
          <w:szCs w:val="28"/>
          <w:lang w:val="es-ES_tradnl" w:eastAsia="es-CO"/>
        </w:rPr>
        <w:footnoteReference w:id="132"/>
      </w:r>
      <w:r w:rsidRPr="00E560CD">
        <w:rPr>
          <w:rFonts w:ascii="Times New Roman" w:hAnsi="Times New Roman" w:cs="Times New Roman"/>
          <w:color w:val="000000" w:themeColor="text1"/>
          <w:sz w:val="28"/>
          <w:szCs w:val="28"/>
          <w:lang w:val="es-ES_tradnl" w:eastAsia="es-CO"/>
        </w:rPr>
        <w:t>. Y también proyectó a futuro que “[l</w:t>
      </w:r>
      <w:r w:rsidRPr="00E560CD">
        <w:rPr>
          <w:rFonts w:ascii="Times New Roman" w:hAnsi="Times New Roman" w:cs="Times New Roman"/>
          <w:color w:val="000000" w:themeColor="text1"/>
          <w:sz w:val="28"/>
          <w:szCs w:val="28"/>
          <w:lang w:val="es-ES_tradnl" w:eastAsia="es-CO"/>
        </w:rPr>
        <w:t>]</w:t>
      </w:r>
      <w:r w:rsidRPr="00E560CD">
        <w:rPr>
          <w:rFonts w:ascii="Times New Roman" w:hAnsi="Times New Roman" w:cs="Times New Roman"/>
          <w:color w:val="000000" w:themeColor="text1"/>
          <w:sz w:val="28"/>
          <w:szCs w:val="28"/>
          <w:lang w:val="es-ES_tradnl" w:eastAsia="es-CO"/>
        </w:rPr>
        <w:t xml:space="preserve">a continuación de </w:t>
      </w:r>
      <w:r w:rsidRPr="00E560CD">
        <w:rPr>
          <w:rFonts w:ascii="Times New Roman" w:hAnsi="Times New Roman" w:cs="Times New Roman"/>
          <w:color w:val="000000" w:themeColor="text1"/>
          <w:sz w:val="28"/>
          <w:szCs w:val="28"/>
          <w:lang w:val="es-ES_tradnl" w:eastAsia="es-CO"/>
        </w:rPr>
        <w:t>las emisiones de gases de efecto invernadero provocará un aumento del calentamiento global, con una estimación más probable de 1,5</w:t>
      </w:r>
      <w:r w:rsidRPr="00E560CD">
        <w:rPr>
          <w:rFonts w:ascii="Times New Roman" w:hAnsi="Times New Roman" w:cs="Times New Roman"/>
          <w:color w:val="000000" w:themeColor="text1"/>
          <w:sz w:val="28"/>
          <w:szCs w:val="28"/>
          <w:lang w:val="es-ES_tradnl" w:eastAsia="es-CO"/>
        </w:rPr>
        <w:t xml:space="preserve"> </w:t>
      </w:r>
      <w:r w:rsidRPr="00E560CD">
        <w:rPr>
          <w:rFonts w:ascii="Times New Roman" w:hAnsi="Times New Roman" w:cs="Times New Roman"/>
          <w:color w:val="000000" w:themeColor="text1"/>
          <w:sz w:val="28"/>
          <w:szCs w:val="28"/>
          <w:lang w:val="es-ES_tradnl" w:eastAsia="es-CO"/>
        </w:rPr>
        <w:t>ºC a corto plazo, de acuerdo con los escenarios considerados y las trayectorias modelizadas. Cada incremento del calentamient</w:t>
      </w:r>
      <w:r w:rsidRPr="00E560CD">
        <w:rPr>
          <w:rFonts w:ascii="Times New Roman" w:hAnsi="Times New Roman" w:cs="Times New Roman"/>
          <w:color w:val="000000" w:themeColor="text1"/>
          <w:sz w:val="28"/>
          <w:szCs w:val="28"/>
          <w:lang w:val="es-ES_tradnl" w:eastAsia="es-CO"/>
        </w:rPr>
        <w:t>o global intensificará múltiples y concurrentes amenazas”</w:t>
      </w:r>
      <w:r w:rsidRPr="00E560CD">
        <w:rPr>
          <w:rStyle w:val="Refdenotaalpie"/>
          <w:rFonts w:ascii="Times New Roman" w:hAnsi="Times New Roman" w:cs="Times New Roman"/>
          <w:color w:val="000000" w:themeColor="text1"/>
          <w:sz w:val="28"/>
          <w:szCs w:val="28"/>
          <w:lang w:val="es-ES_tradnl" w:eastAsia="es-CO"/>
        </w:rPr>
        <w:footnoteReference w:id="133"/>
      </w:r>
      <w:r w:rsidRPr="00E560CD">
        <w:rPr>
          <w:rFonts w:ascii="Times New Roman" w:hAnsi="Times New Roman" w:cs="Times New Roman"/>
          <w:color w:val="000000" w:themeColor="text1"/>
          <w:sz w:val="28"/>
          <w:szCs w:val="28"/>
          <w:lang w:val="es-ES_tradnl" w:eastAsia="es-CO"/>
        </w:rPr>
        <w:t>.</w:t>
      </w:r>
    </w:p>
    <w:p w:rsidR="00025E05" w:rsidRPr="00E560CD" w:rsidRDefault="00E560CD" w:rsidP="00D9082A">
      <w:pPr>
        <w:pStyle w:val="Prrafodelista"/>
        <w:rPr>
          <w:rFonts w:ascii="Times New Roman" w:hAnsi="Times New Roman" w:cs="Times New Roman"/>
          <w:bCs/>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szCs w:val="28"/>
          <w:lang w:val="es-ES_tradnl"/>
        </w:rPr>
      </w:pPr>
      <w:r w:rsidRPr="00E560CD">
        <w:rPr>
          <w:rFonts w:ascii="Times New Roman" w:hAnsi="Times New Roman" w:cs="Times New Roman"/>
          <w:bCs/>
          <w:color w:val="000000" w:themeColor="text1"/>
          <w:sz w:val="28"/>
          <w:szCs w:val="28"/>
          <w:lang w:val="es-ES_tradnl"/>
        </w:rPr>
        <w:t>El cambio climático es un “fenómeno general, crónico y estructural”</w:t>
      </w:r>
      <w:r w:rsidRPr="00E560CD">
        <w:rPr>
          <w:rStyle w:val="Refdenotaalpie"/>
          <w:rFonts w:ascii="Times New Roman" w:eastAsia="SimSun" w:hAnsi="Times New Roman" w:cs="Times New Roman"/>
          <w:bCs/>
          <w:color w:val="000000" w:themeColor="text1"/>
          <w:sz w:val="28"/>
          <w:szCs w:val="28"/>
          <w:lang w:val="es-ES_tradnl"/>
        </w:rPr>
        <w:footnoteReference w:id="134"/>
      </w:r>
      <w:r w:rsidRPr="00E560CD">
        <w:rPr>
          <w:rFonts w:ascii="Times New Roman" w:hAnsi="Times New Roman" w:cs="Times New Roman"/>
          <w:bCs/>
          <w:color w:val="000000" w:themeColor="text1"/>
          <w:sz w:val="28"/>
          <w:szCs w:val="28"/>
          <w:lang w:val="es-ES_tradnl"/>
        </w:rPr>
        <w:t xml:space="preserve"> y notorio</w:t>
      </w:r>
      <w:r w:rsidRPr="00E560CD">
        <w:rPr>
          <w:rStyle w:val="Refdenotaalpie"/>
          <w:rFonts w:ascii="Times New Roman" w:eastAsia="SimSun" w:hAnsi="Times New Roman" w:cs="Times New Roman"/>
          <w:bCs/>
          <w:color w:val="000000" w:themeColor="text1"/>
          <w:sz w:val="28"/>
          <w:szCs w:val="28"/>
          <w:lang w:val="es-ES_tradnl"/>
        </w:rPr>
        <w:footnoteReference w:id="135"/>
      </w:r>
      <w:r w:rsidRPr="00E560CD">
        <w:rPr>
          <w:rFonts w:ascii="Times New Roman" w:hAnsi="Times New Roman" w:cs="Times New Roman"/>
          <w:bCs/>
          <w:color w:val="000000" w:themeColor="text1"/>
          <w:sz w:val="28"/>
          <w:szCs w:val="28"/>
          <w:lang w:val="es-ES_tradnl"/>
        </w:rPr>
        <w:t xml:space="preserve"> que causa “efectos devastadores para el planeta […] [y es] un proceso </w:t>
      </w:r>
      <w:r w:rsidRPr="00E560CD">
        <w:rPr>
          <w:rFonts w:ascii="Times New Roman" w:hAnsi="Times New Roman" w:cs="Times New Roman"/>
          <w:color w:val="000000" w:themeColor="text1"/>
          <w:sz w:val="28"/>
          <w:szCs w:val="28"/>
          <w:lang w:val="es-ES_tradnl"/>
        </w:rPr>
        <w:t>gradual que afecta cada vez con mayor severid</w:t>
      </w:r>
      <w:r w:rsidRPr="00E560CD">
        <w:rPr>
          <w:rFonts w:ascii="Times New Roman" w:hAnsi="Times New Roman" w:cs="Times New Roman"/>
          <w:color w:val="000000" w:themeColor="text1"/>
          <w:sz w:val="28"/>
          <w:szCs w:val="28"/>
          <w:lang w:val="es-ES_tradnl"/>
        </w:rPr>
        <w:t>ad</w:t>
      </w:r>
      <w:r w:rsidRPr="00E560CD">
        <w:rPr>
          <w:rFonts w:ascii="Times New Roman" w:hAnsi="Times New Roman" w:cs="Times New Roman"/>
          <w:bCs/>
          <w:color w:val="000000" w:themeColor="text1"/>
          <w:sz w:val="28"/>
          <w:szCs w:val="28"/>
          <w:lang w:val="es-ES_tradnl"/>
        </w:rPr>
        <w:t xml:space="preserve"> a la naturaleza</w:t>
      </w:r>
      <w:r w:rsidRPr="00E560CD">
        <w:rPr>
          <w:rFonts w:ascii="Times New Roman" w:hAnsi="Times New Roman" w:cs="Times New Roman"/>
          <w:bCs/>
          <w:color w:val="000000" w:themeColor="text1"/>
          <w:sz w:val="28"/>
          <w:szCs w:val="28"/>
          <w:lang w:val="es-ES_tradnl"/>
        </w:rPr>
        <w:t xml:space="preserve"> […]</w:t>
      </w:r>
      <w:r w:rsidRPr="00E560CD">
        <w:rPr>
          <w:rFonts w:ascii="Times New Roman" w:hAnsi="Times New Roman" w:cs="Times New Roman"/>
          <w:bCs/>
          <w:color w:val="000000" w:themeColor="text1"/>
          <w:sz w:val="28"/>
          <w:szCs w:val="28"/>
          <w:lang w:val="es-ES_tradnl"/>
        </w:rPr>
        <w:t>”</w:t>
      </w:r>
      <w:r w:rsidRPr="00E560CD">
        <w:rPr>
          <w:rStyle w:val="Refdenotaalpie"/>
          <w:rFonts w:ascii="Times New Roman" w:eastAsia="SimSun" w:hAnsi="Times New Roman" w:cs="Times New Roman"/>
          <w:bCs/>
          <w:color w:val="000000" w:themeColor="text1"/>
          <w:sz w:val="28"/>
          <w:szCs w:val="28"/>
          <w:lang w:val="es-ES_tradnl"/>
        </w:rPr>
        <w:footnoteReference w:id="136"/>
      </w:r>
      <w:r w:rsidRPr="00E560CD">
        <w:rPr>
          <w:rFonts w:ascii="Times New Roman" w:hAnsi="Times New Roman" w:cs="Times New Roman"/>
          <w:bCs/>
          <w:color w:val="000000" w:themeColor="text1"/>
          <w:sz w:val="28"/>
          <w:szCs w:val="28"/>
          <w:lang w:val="es-ES_tradnl"/>
        </w:rPr>
        <w:t>.</w:t>
      </w:r>
    </w:p>
    <w:p w:rsidR="00025E05" w:rsidRPr="00E560CD" w:rsidRDefault="00E560CD" w:rsidP="00D9082A">
      <w:pPr>
        <w:rPr>
          <w:rFonts w:ascii="Times New Roman" w:hAnsi="Times New Roman" w:cs="Times New Roman"/>
          <w:bCs/>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szCs w:val="28"/>
          <w:lang w:val="es-ES_tradnl"/>
        </w:rPr>
      </w:pPr>
      <w:r w:rsidRPr="00E560CD">
        <w:rPr>
          <w:rFonts w:ascii="Times New Roman" w:hAnsi="Times New Roman" w:cs="Times New Roman"/>
          <w:bCs/>
          <w:color w:val="000000" w:themeColor="text1"/>
          <w:sz w:val="28"/>
          <w:szCs w:val="28"/>
          <w:lang w:val="es-ES_tradnl"/>
        </w:rPr>
        <w:t xml:space="preserve">Además, es un fenómeno que, aunque ha sido consecuencia, en mayor medida, de la actuación de unos </w:t>
      </w:r>
      <w:r w:rsidRPr="00E560CD">
        <w:rPr>
          <w:rFonts w:ascii="Times New Roman" w:hAnsi="Times New Roman" w:cs="Times New Roman"/>
          <w:bCs/>
          <w:sz w:val="28"/>
          <w:szCs w:val="28"/>
          <w:lang w:val="es-ES_tradnl"/>
        </w:rPr>
        <w:t xml:space="preserve">determinados países y empresas, lo cierto es que impacta de forma más fuerte y desproporcionada en los países que menos han </w:t>
      </w:r>
      <w:r w:rsidRPr="00E560CD">
        <w:rPr>
          <w:rFonts w:ascii="Times New Roman" w:hAnsi="Times New Roman" w:cs="Times New Roman"/>
          <w:bCs/>
          <w:sz w:val="28"/>
          <w:szCs w:val="28"/>
          <w:lang w:val="es-ES_tradnl"/>
        </w:rPr>
        <w:t>contribuido con el cambio climático “con menores niveles de ingresos y con una reducida capacidad de reacción”</w:t>
      </w:r>
      <w:r w:rsidRPr="00E560CD">
        <w:rPr>
          <w:rStyle w:val="Refdenotaalpie"/>
          <w:rFonts w:ascii="Times New Roman" w:eastAsia="SimSun" w:hAnsi="Times New Roman" w:cs="Times New Roman"/>
          <w:bCs/>
          <w:sz w:val="28"/>
          <w:szCs w:val="28"/>
          <w:lang w:val="es-ES_tradnl"/>
        </w:rPr>
        <w:footnoteReference w:id="137"/>
      </w:r>
      <w:r w:rsidRPr="00E560CD">
        <w:rPr>
          <w:rFonts w:ascii="Times New Roman" w:hAnsi="Times New Roman" w:cs="Times New Roman"/>
          <w:bCs/>
          <w:sz w:val="28"/>
          <w:szCs w:val="28"/>
          <w:lang w:val="es-ES_tradnl"/>
        </w:rPr>
        <w:t xml:space="preserve"> y en sujetos de especial protección, con menor capacidad de respuesta.</w:t>
      </w:r>
    </w:p>
    <w:p w:rsidR="00025E05" w:rsidRPr="00E560CD" w:rsidRDefault="00E560CD" w:rsidP="00D9082A">
      <w:pPr>
        <w:pStyle w:val="Prrafodelista"/>
        <w:rPr>
          <w:rFonts w:ascii="Times New Roman" w:hAnsi="Times New Roman" w:cs="Times New Roman"/>
          <w:bCs/>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szCs w:val="28"/>
          <w:lang w:val="es-ES_tradnl"/>
        </w:rPr>
      </w:pPr>
      <w:r w:rsidRPr="00E560CD">
        <w:rPr>
          <w:rFonts w:ascii="Times New Roman" w:hAnsi="Times New Roman" w:cs="Times New Roman"/>
          <w:bCs/>
          <w:sz w:val="28"/>
          <w:szCs w:val="28"/>
          <w:lang w:val="es-ES_tradnl"/>
        </w:rPr>
        <w:t xml:space="preserve">Colombia es uno de los países más vulnerable a los impactos del cambio </w:t>
      </w:r>
      <w:r w:rsidRPr="00E560CD">
        <w:rPr>
          <w:rFonts w:ascii="Times New Roman" w:hAnsi="Times New Roman" w:cs="Times New Roman"/>
          <w:bCs/>
          <w:sz w:val="28"/>
          <w:szCs w:val="28"/>
          <w:lang w:val="es-ES_tradnl"/>
        </w:rPr>
        <w:t>climático, pues el 84% de su población está expuesta a dos o más riesgos climáticos asociados a los efectos de este fenómeno</w:t>
      </w:r>
      <w:r w:rsidRPr="00E560CD">
        <w:rPr>
          <w:rStyle w:val="Refdenotaalpie"/>
          <w:rFonts w:ascii="Times New Roman" w:eastAsia="SimSun" w:hAnsi="Times New Roman" w:cs="Times New Roman"/>
          <w:bCs/>
          <w:sz w:val="28"/>
          <w:szCs w:val="28"/>
          <w:lang w:val="es-ES_tradnl"/>
        </w:rPr>
        <w:footnoteReference w:id="138"/>
      </w:r>
      <w:r w:rsidRPr="00E560CD">
        <w:rPr>
          <w:rFonts w:ascii="Times New Roman" w:hAnsi="Times New Roman" w:cs="Times New Roman"/>
          <w:bCs/>
          <w:sz w:val="28"/>
          <w:szCs w:val="28"/>
          <w:lang w:val="es-ES_tradnl"/>
        </w:rPr>
        <w:t>, el cual “</w:t>
      </w:r>
      <w:r w:rsidRPr="00E560CD">
        <w:rPr>
          <w:rFonts w:ascii="Times New Roman" w:hAnsi="Times New Roman" w:cs="Times New Roman"/>
          <w:color w:val="000000" w:themeColor="text1"/>
          <w:sz w:val="28"/>
          <w:szCs w:val="28"/>
          <w:lang w:val="es-ES_tradnl" w:eastAsia="es-CO"/>
        </w:rPr>
        <w:t xml:space="preserve">afecta en mayor proporción a aquellas poblaciones más apartadas y con una infraestructura de servicios débil, de manera </w:t>
      </w:r>
      <w:r w:rsidRPr="00E560CD">
        <w:rPr>
          <w:rFonts w:ascii="Times New Roman" w:hAnsi="Times New Roman" w:cs="Times New Roman"/>
          <w:color w:val="000000" w:themeColor="text1"/>
          <w:sz w:val="28"/>
          <w:szCs w:val="28"/>
          <w:lang w:val="es-ES_tradnl" w:eastAsia="es-CO"/>
        </w:rPr>
        <w:t>que la desigualdad económica del país no suaviza los efectos de este fenómeno, sino que los amplía”</w:t>
      </w:r>
      <w:r w:rsidRPr="00E560CD">
        <w:rPr>
          <w:rStyle w:val="Refdenotaalpie"/>
          <w:rFonts w:ascii="Times New Roman" w:eastAsia="SimSun" w:hAnsi="Times New Roman" w:cs="Times New Roman"/>
          <w:color w:val="000000" w:themeColor="text1"/>
          <w:sz w:val="28"/>
          <w:szCs w:val="28"/>
          <w:lang w:val="es-ES_tradnl" w:eastAsia="es-CO"/>
        </w:rPr>
        <w:footnoteReference w:id="139"/>
      </w:r>
      <w:r w:rsidRPr="00E560CD">
        <w:rPr>
          <w:rFonts w:ascii="Times New Roman" w:hAnsi="Times New Roman" w:cs="Times New Roman"/>
          <w:color w:val="000000" w:themeColor="text1"/>
          <w:sz w:val="28"/>
          <w:szCs w:val="28"/>
          <w:lang w:val="es-ES_tradnl" w:eastAsia="es-CO"/>
        </w:rPr>
        <w:t>.</w:t>
      </w:r>
    </w:p>
    <w:p w:rsidR="00025E05" w:rsidRPr="00E560CD" w:rsidRDefault="00E560CD" w:rsidP="00D9082A">
      <w:pPr>
        <w:pStyle w:val="Prrafodelista"/>
        <w:rPr>
          <w:rFonts w:ascii="Times New Roman" w:hAnsi="Times New Roman" w:cs="Times New Roman"/>
          <w:bCs/>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sz w:val="28"/>
          <w:szCs w:val="28"/>
          <w:lang w:val="es-ES_tradnl"/>
        </w:rPr>
      </w:pPr>
      <w:r w:rsidRPr="00E560CD">
        <w:rPr>
          <w:rFonts w:ascii="Times New Roman" w:hAnsi="Times New Roman" w:cs="Times New Roman"/>
          <w:sz w:val="28"/>
          <w:lang w:val="es-ES_tradnl"/>
        </w:rPr>
        <w:t>El cambio climático impacta fuertemente en la actualidad en distintos sectores sociales y económicos</w:t>
      </w:r>
      <w:r w:rsidRPr="00E560CD">
        <w:rPr>
          <w:rStyle w:val="Refdenotaalpie"/>
          <w:rFonts w:ascii="Times New Roman" w:eastAsia="SimSun" w:hAnsi="Times New Roman" w:cs="Times New Roman"/>
          <w:sz w:val="28"/>
          <w:lang w:val="es-ES_tradnl"/>
        </w:rPr>
        <w:footnoteReference w:id="140"/>
      </w:r>
      <w:r w:rsidRPr="00E560CD">
        <w:rPr>
          <w:rFonts w:ascii="Times New Roman" w:hAnsi="Times New Roman" w:cs="Times New Roman"/>
          <w:sz w:val="28"/>
          <w:lang w:val="es-ES_tradnl"/>
        </w:rPr>
        <w:t>, pero sus mayores efectos se estiman a futuro porqu</w:t>
      </w:r>
      <w:r w:rsidRPr="00E560CD">
        <w:rPr>
          <w:rFonts w:ascii="Times New Roman" w:hAnsi="Times New Roman" w:cs="Times New Roman"/>
          <w:sz w:val="28"/>
          <w:lang w:val="es-ES_tradnl"/>
        </w:rPr>
        <w:t>e incluso si, en el mejor de los escenarios, la sociedad adoptara todas las medidas para dejar de interferir en el clima, no es posible retrotraer o revertir</w:t>
      </w:r>
      <w:r w:rsidRPr="00E560CD">
        <w:rPr>
          <w:rStyle w:val="Refdenotaalpie"/>
          <w:rFonts w:ascii="Times New Roman" w:eastAsia="SimSun" w:hAnsi="Times New Roman" w:cs="Times New Roman"/>
          <w:sz w:val="28"/>
          <w:lang w:val="es-ES_tradnl"/>
        </w:rPr>
        <w:footnoteReference w:id="141"/>
      </w:r>
      <w:r w:rsidRPr="00E560CD">
        <w:rPr>
          <w:rFonts w:ascii="Times New Roman" w:hAnsi="Times New Roman" w:cs="Times New Roman"/>
          <w:sz w:val="28"/>
          <w:lang w:val="es-ES_tradnl"/>
        </w:rPr>
        <w:t xml:space="preserve"> los daños que hemos causado en la temperatura del planeta y, por lo tanto, es imprescindible la adopción de medidas que mitig</w:t>
      </w:r>
      <w:r w:rsidRPr="00E560CD">
        <w:rPr>
          <w:rFonts w:ascii="Times New Roman" w:hAnsi="Times New Roman" w:cs="Times New Roman"/>
          <w:sz w:val="28"/>
          <w:lang w:val="es-ES_tradnl"/>
        </w:rPr>
        <w:t>u</w:t>
      </w:r>
      <w:r w:rsidRPr="00E560CD">
        <w:rPr>
          <w:rFonts w:ascii="Times New Roman" w:hAnsi="Times New Roman" w:cs="Times New Roman"/>
          <w:sz w:val="28"/>
          <w:lang w:val="es-ES_tradnl"/>
        </w:rPr>
        <w:t>en el impacto de esas consecuencias y faciliten la adaptación a sus efectos.</w:t>
      </w:r>
    </w:p>
    <w:p w:rsidR="00025E05" w:rsidRPr="00E560CD" w:rsidRDefault="00E560CD" w:rsidP="00D9082A">
      <w:pPr>
        <w:rPr>
          <w:rFonts w:ascii="Times New Roman" w:hAnsi="Times New Roman" w:cs="Times New Roman"/>
          <w:bCs/>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sz w:val="28"/>
          <w:szCs w:val="28"/>
          <w:lang w:val="es-ES_tradnl"/>
        </w:rPr>
      </w:pPr>
      <w:r w:rsidRPr="00E560CD">
        <w:rPr>
          <w:rFonts w:ascii="Times New Roman" w:hAnsi="Times New Roman" w:cs="Times New Roman"/>
          <w:bCs/>
          <w:sz w:val="28"/>
          <w:szCs w:val="28"/>
          <w:lang w:val="es-ES_tradnl"/>
        </w:rPr>
        <w:t>El cambio climático es un fenómeno que potencializa</w:t>
      </w:r>
      <w:r w:rsidRPr="00E560CD">
        <w:rPr>
          <w:rFonts w:ascii="Times New Roman" w:hAnsi="Times New Roman" w:cs="Times New Roman"/>
          <w:bCs/>
          <w:sz w:val="28"/>
          <w:szCs w:val="28"/>
          <w:lang w:val="es-ES_tradnl"/>
        </w:rPr>
        <w:t xml:space="preserve"> los fenómenos meteorológicos extremos de manera que se esperan temporadas de lluvia y sequía más intensas</w:t>
      </w:r>
      <w:r w:rsidRPr="00E560CD">
        <w:rPr>
          <w:rStyle w:val="Refdenotaalpie"/>
          <w:rFonts w:ascii="Times New Roman" w:eastAsia="SimSun" w:hAnsi="Times New Roman" w:cs="Times New Roman"/>
          <w:bCs/>
          <w:sz w:val="28"/>
          <w:szCs w:val="28"/>
          <w:lang w:val="es-ES_tradnl"/>
        </w:rPr>
        <w:footnoteReference w:id="142"/>
      </w:r>
      <w:r w:rsidRPr="00E560CD">
        <w:rPr>
          <w:rFonts w:ascii="Times New Roman" w:hAnsi="Times New Roman" w:cs="Times New Roman"/>
          <w:bCs/>
          <w:sz w:val="28"/>
          <w:szCs w:val="28"/>
          <w:lang w:val="es-ES_tradnl"/>
        </w:rPr>
        <w:t>, huracanes más fuertes y más incendios forestales</w:t>
      </w:r>
      <w:r w:rsidRPr="00E560CD">
        <w:rPr>
          <w:rStyle w:val="Refdenotaalpie"/>
          <w:rFonts w:ascii="Times New Roman" w:eastAsia="SimSun" w:hAnsi="Times New Roman" w:cs="Times New Roman"/>
          <w:bCs/>
          <w:sz w:val="28"/>
          <w:szCs w:val="28"/>
          <w:lang w:val="es-ES_tradnl"/>
        </w:rPr>
        <w:footnoteReference w:id="143"/>
      </w:r>
      <w:r w:rsidRPr="00E560CD">
        <w:rPr>
          <w:rFonts w:ascii="Times New Roman" w:hAnsi="Times New Roman" w:cs="Times New Roman"/>
          <w:bCs/>
          <w:sz w:val="28"/>
          <w:szCs w:val="28"/>
          <w:lang w:val="es-ES_tradnl"/>
        </w:rPr>
        <w:t>, entre otros. Por ejemplo, potencia un fenómeno del Niño mucho más grave</w:t>
      </w:r>
      <w:r w:rsidRPr="00E560CD">
        <w:rPr>
          <w:rStyle w:val="Refdenotaalpie"/>
          <w:rFonts w:ascii="Times New Roman" w:eastAsia="SimSun" w:hAnsi="Times New Roman" w:cs="Times New Roman"/>
          <w:bCs/>
          <w:sz w:val="28"/>
          <w:szCs w:val="28"/>
          <w:lang w:val="es-ES_tradnl"/>
        </w:rPr>
        <w:footnoteReference w:id="144"/>
      </w:r>
      <w:r w:rsidRPr="00E560CD">
        <w:rPr>
          <w:rFonts w:ascii="Times New Roman" w:hAnsi="Times New Roman" w:cs="Times New Roman"/>
          <w:bCs/>
          <w:sz w:val="28"/>
          <w:szCs w:val="28"/>
          <w:lang w:val="es-ES_tradnl"/>
        </w:rPr>
        <w:t xml:space="preserve"> e incluso un Súper Niño</w:t>
      </w:r>
      <w:r w:rsidRPr="00E560CD">
        <w:rPr>
          <w:rStyle w:val="Refdenotaalpie"/>
          <w:rFonts w:ascii="Times New Roman" w:eastAsia="SimSun" w:hAnsi="Times New Roman" w:cs="Times New Roman"/>
          <w:bCs/>
          <w:sz w:val="28"/>
          <w:szCs w:val="28"/>
          <w:lang w:val="es-ES_tradnl"/>
        </w:rPr>
        <w:footnoteReference w:id="145"/>
      </w:r>
      <w:r w:rsidRPr="00E560CD">
        <w:rPr>
          <w:rFonts w:ascii="Times New Roman" w:hAnsi="Times New Roman" w:cs="Times New Roman"/>
          <w:bCs/>
          <w:sz w:val="28"/>
          <w:szCs w:val="28"/>
          <w:lang w:val="es-ES_tradnl"/>
        </w:rPr>
        <w:t xml:space="preserve">. </w:t>
      </w:r>
      <w:r w:rsidRPr="00E560CD">
        <w:rPr>
          <w:rFonts w:ascii="Times New Roman" w:hAnsi="Times New Roman" w:cs="Times New Roman"/>
          <w:bCs/>
          <w:sz w:val="28"/>
          <w:szCs w:val="28"/>
          <w:lang w:val="es-ES_tradnl"/>
        </w:rPr>
        <w:t>Por tanto</w:t>
      </w:r>
      <w:r w:rsidRPr="00E560CD">
        <w:rPr>
          <w:rFonts w:ascii="Times New Roman" w:hAnsi="Times New Roman" w:cs="Times New Roman"/>
          <w:bCs/>
          <w:sz w:val="28"/>
          <w:szCs w:val="28"/>
          <w:lang w:val="es-ES_tradnl"/>
        </w:rPr>
        <w:t>, el cambio climático genera desplazamiento de la población porque las condiciones climáticas adversas exacerban factores sociales que causan esa situación</w:t>
      </w:r>
      <w:r w:rsidRPr="00E560CD">
        <w:rPr>
          <w:rStyle w:val="Refdenotaalpie"/>
          <w:rFonts w:ascii="Times New Roman" w:eastAsia="SimSun" w:hAnsi="Times New Roman" w:cs="Times New Roman"/>
          <w:bCs/>
          <w:sz w:val="28"/>
          <w:szCs w:val="28"/>
          <w:lang w:val="es-ES_tradnl"/>
        </w:rPr>
        <w:footnoteReference w:id="146"/>
      </w:r>
      <w:r w:rsidRPr="00E560CD">
        <w:rPr>
          <w:rFonts w:ascii="Times New Roman" w:hAnsi="Times New Roman" w:cs="Times New Roman"/>
          <w:bCs/>
          <w:sz w:val="28"/>
          <w:szCs w:val="28"/>
          <w:lang w:val="es-ES_tradnl"/>
        </w:rPr>
        <w:t>. Así, algunos expertos estiman que el aumento de la temperatura en 1.2 ºC que estamos e</w:t>
      </w:r>
      <w:r w:rsidRPr="00E560CD">
        <w:rPr>
          <w:rFonts w:ascii="Times New Roman" w:hAnsi="Times New Roman" w:cs="Times New Roman"/>
          <w:bCs/>
          <w:sz w:val="28"/>
          <w:szCs w:val="28"/>
          <w:lang w:val="es-ES_tradnl"/>
        </w:rPr>
        <w:t>xperimentando ha causado que 600 millones de personas hayan tenido que dejar su tierra por el calor extremo y otros eventos climáticos que no han tenido precedentes</w:t>
      </w:r>
      <w:r w:rsidRPr="00E560CD">
        <w:rPr>
          <w:rStyle w:val="Refdenotaalpie"/>
          <w:rFonts w:ascii="Times New Roman" w:eastAsia="SimSun" w:hAnsi="Times New Roman" w:cs="Times New Roman"/>
          <w:bCs/>
          <w:sz w:val="28"/>
          <w:szCs w:val="28"/>
          <w:lang w:val="es-ES_tradnl"/>
        </w:rPr>
        <w:footnoteReference w:id="147"/>
      </w:r>
      <w:r w:rsidRPr="00E560CD">
        <w:rPr>
          <w:rFonts w:ascii="Times New Roman" w:hAnsi="Times New Roman" w:cs="Times New Roman"/>
          <w:bCs/>
          <w:sz w:val="28"/>
          <w:szCs w:val="28"/>
          <w:lang w:val="es-ES_tradnl"/>
        </w:rPr>
        <w:t>.</w:t>
      </w:r>
    </w:p>
    <w:p w:rsidR="00025E05" w:rsidRPr="00E560CD" w:rsidRDefault="00E560CD" w:rsidP="00D9082A">
      <w:pPr>
        <w:pStyle w:val="Prrafodelista"/>
        <w:rPr>
          <w:rFonts w:ascii="Times New Roman" w:hAnsi="Times New Roman" w:cs="Times New Roman"/>
          <w:bCs/>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iCs/>
          <w:sz w:val="28"/>
          <w:szCs w:val="28"/>
          <w:lang w:val="es-ES_tradnl"/>
        </w:rPr>
      </w:pPr>
      <w:r w:rsidRPr="00E560CD">
        <w:rPr>
          <w:rFonts w:ascii="Times New Roman" w:hAnsi="Times New Roman" w:cs="Times New Roman"/>
          <w:bCs/>
          <w:sz w:val="28"/>
          <w:szCs w:val="28"/>
          <w:lang w:val="es-ES_tradnl"/>
        </w:rPr>
        <w:t>Otros efectos del cambio climático son la afectación de la garantía de los derechos huma</w:t>
      </w:r>
      <w:r w:rsidRPr="00E560CD">
        <w:rPr>
          <w:rFonts w:ascii="Times New Roman" w:hAnsi="Times New Roman" w:cs="Times New Roman"/>
          <w:bCs/>
          <w:sz w:val="28"/>
          <w:szCs w:val="28"/>
          <w:lang w:val="es-ES_tradnl"/>
        </w:rPr>
        <w:t>nos porque compromete su goce efectivo, pues “el incremento en la temperatura afecta especialmente a poblaciones vulnerables debido a que causa ‘</w:t>
      </w:r>
      <w:r w:rsidRPr="00E560CD">
        <w:rPr>
          <w:rFonts w:ascii="Times New Roman" w:hAnsi="Times New Roman" w:cs="Times New Roman"/>
          <w:bCs/>
          <w:iCs/>
          <w:sz w:val="28"/>
          <w:szCs w:val="28"/>
          <w:lang w:val="es-ES_tradnl"/>
        </w:rPr>
        <w:t>inseguridad alimentaria, mayores precios de los alimentos, pérdida de ingresos, impactos adversos en la salud</w:t>
      </w:r>
      <w:r w:rsidRPr="00E560CD">
        <w:rPr>
          <w:rStyle w:val="Refdenotaalpie"/>
          <w:rFonts w:ascii="Times New Roman" w:eastAsia="SimSun" w:hAnsi="Times New Roman" w:cs="Times New Roman"/>
          <w:bCs/>
          <w:iCs/>
          <w:sz w:val="28"/>
          <w:szCs w:val="28"/>
          <w:lang w:val="es-ES_tradnl"/>
        </w:rPr>
        <w:footnoteReference w:id="148"/>
      </w:r>
      <w:r w:rsidRPr="00E560CD">
        <w:rPr>
          <w:rFonts w:ascii="Times New Roman" w:hAnsi="Times New Roman" w:cs="Times New Roman"/>
          <w:bCs/>
          <w:iCs/>
          <w:sz w:val="28"/>
          <w:szCs w:val="28"/>
          <w:lang w:val="es-ES_tradnl"/>
        </w:rPr>
        <w:t>’</w:t>
      </w:r>
      <w:r w:rsidRPr="00E560CD">
        <w:rPr>
          <w:rFonts w:ascii="Times New Roman" w:hAnsi="Times New Roman" w:cs="Times New Roman"/>
          <w:bCs/>
          <w:iCs/>
          <w:sz w:val="28"/>
          <w:szCs w:val="28"/>
          <w:lang w:val="es-ES_tradnl"/>
        </w:rPr>
        <w:t>”</w:t>
      </w:r>
      <w:r w:rsidRPr="00E560CD">
        <w:rPr>
          <w:rStyle w:val="Refdenotaalpie"/>
          <w:rFonts w:ascii="Times New Roman" w:eastAsia="SimSun" w:hAnsi="Times New Roman" w:cs="Times New Roman"/>
          <w:bCs/>
          <w:iCs/>
          <w:sz w:val="28"/>
          <w:szCs w:val="28"/>
          <w:lang w:val="es-ES_tradnl"/>
        </w:rPr>
        <w:footnoteReference w:id="149"/>
      </w:r>
      <w:r w:rsidRPr="00E560CD">
        <w:rPr>
          <w:rFonts w:ascii="Times New Roman" w:hAnsi="Times New Roman" w:cs="Times New Roman"/>
          <w:bCs/>
          <w:iCs/>
          <w:sz w:val="28"/>
          <w:szCs w:val="28"/>
          <w:lang w:val="es-ES_tradnl"/>
        </w:rPr>
        <w:t>; los riesgos graves y daños irreversibles al medio ambiente, pues genera “cambios en el ciclo hidrológico, el derretimiento de los polos y glaciares, el aumento del nivel del mar, la acidificación de los océanos, la pérdida de biodiversidad, […] y la pr</w:t>
      </w:r>
      <w:r w:rsidRPr="00E560CD">
        <w:rPr>
          <w:rFonts w:ascii="Times New Roman" w:hAnsi="Times New Roman" w:cs="Times New Roman"/>
          <w:bCs/>
          <w:iCs/>
          <w:sz w:val="28"/>
          <w:szCs w:val="28"/>
          <w:lang w:val="es-ES_tradnl"/>
        </w:rPr>
        <w:t>oliferación de enfermedades tropicales</w:t>
      </w:r>
      <w:r w:rsidRPr="00E560CD">
        <w:rPr>
          <w:rStyle w:val="Refdenotaalpie"/>
          <w:rFonts w:ascii="Times New Roman" w:eastAsia="SimSun" w:hAnsi="Times New Roman" w:cs="Times New Roman"/>
          <w:bCs/>
          <w:iCs/>
          <w:sz w:val="28"/>
          <w:szCs w:val="28"/>
          <w:lang w:val="es-ES_tradnl"/>
        </w:rPr>
        <w:footnoteReference w:id="150"/>
      </w:r>
      <w:r w:rsidRPr="00E560CD">
        <w:rPr>
          <w:rFonts w:ascii="Times New Roman" w:hAnsi="Times New Roman" w:cs="Times New Roman"/>
          <w:bCs/>
          <w:iCs/>
          <w:sz w:val="28"/>
          <w:szCs w:val="28"/>
          <w:lang w:val="es-ES_tradnl"/>
        </w:rPr>
        <w:t>”.</w:t>
      </w:r>
    </w:p>
    <w:p w:rsidR="00025E05" w:rsidRPr="00E560CD" w:rsidRDefault="00E560CD" w:rsidP="00D9082A">
      <w:pPr>
        <w:pStyle w:val="Prrafodelista"/>
        <w:rPr>
          <w:rFonts w:ascii="Times New Roman" w:hAnsi="Times New Roman" w:cs="Times New Roman"/>
          <w:bCs/>
          <w:iCs/>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iCs/>
          <w:sz w:val="28"/>
          <w:szCs w:val="28"/>
          <w:lang w:val="es-ES_tradnl"/>
        </w:rPr>
      </w:pPr>
      <w:r w:rsidRPr="00E560CD">
        <w:rPr>
          <w:rFonts w:ascii="Times New Roman" w:hAnsi="Times New Roman" w:cs="Times New Roman"/>
          <w:bCs/>
          <w:iCs/>
          <w:sz w:val="28"/>
          <w:szCs w:val="28"/>
          <w:lang w:val="es-ES_tradnl"/>
        </w:rPr>
        <w:t>Finalmente, la afectación de la economía porque, como se expuso en la Sentencia C-056 de 2021, “</w:t>
      </w:r>
      <w:r w:rsidRPr="00E560CD">
        <w:rPr>
          <w:rFonts w:ascii="Times New Roman" w:hAnsi="Times New Roman" w:cs="Times New Roman"/>
          <w:iCs/>
          <w:color w:val="000000" w:themeColor="text1"/>
          <w:sz w:val="28"/>
          <w:szCs w:val="28"/>
          <w:lang w:val="es-ES_tradnl"/>
        </w:rPr>
        <w:t>los costes globales y los riesgos del cambio climático equivaldrán a la pérdida de al menos un 5% del PIB global anua</w:t>
      </w:r>
      <w:r w:rsidRPr="00E560CD">
        <w:rPr>
          <w:rFonts w:ascii="Times New Roman" w:hAnsi="Times New Roman" w:cs="Times New Roman"/>
          <w:iCs/>
          <w:color w:val="000000" w:themeColor="text1"/>
          <w:sz w:val="28"/>
          <w:szCs w:val="28"/>
          <w:lang w:val="es-ES_tradnl"/>
        </w:rPr>
        <w:t>l, ahora y siempre. Teniendo en cuenta una mayor diversidad de riesgos e impactos, las estimaciones de los daños podrían alcanzar un 20% o más del PIB</w:t>
      </w:r>
      <w:r w:rsidRPr="00E560CD">
        <w:rPr>
          <w:rStyle w:val="Refdenotaalpie"/>
          <w:rFonts w:ascii="Times New Roman" w:eastAsia="SimSun" w:hAnsi="Times New Roman" w:cs="Times New Roman"/>
          <w:iCs/>
          <w:color w:val="000000" w:themeColor="text1"/>
          <w:sz w:val="28"/>
          <w:szCs w:val="28"/>
          <w:lang w:val="es-ES_tradnl"/>
        </w:rPr>
        <w:footnoteReference w:id="151"/>
      </w:r>
      <w:r w:rsidRPr="00E560CD">
        <w:rPr>
          <w:rFonts w:ascii="Times New Roman" w:hAnsi="Times New Roman" w:cs="Times New Roman"/>
          <w:color w:val="000000" w:themeColor="text1"/>
          <w:sz w:val="28"/>
          <w:szCs w:val="28"/>
          <w:shd w:val="clear" w:color="auto" w:fill="FFFFFF"/>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EA7256" w:rsidRPr="00E560CD" w:rsidRDefault="00E560CD" w:rsidP="00D9082A">
      <w:pPr>
        <w:rPr>
          <w:rFonts w:ascii="Times New Roman" w:hAnsi="Times New Roman" w:cs="Times New Roman"/>
          <w:b/>
          <w:bCs/>
          <w:iCs/>
          <w:sz w:val="28"/>
          <w:lang w:val="es-ES_tradnl"/>
        </w:rPr>
      </w:pPr>
    </w:p>
    <w:p w:rsidR="00EA7256" w:rsidRPr="00E560CD" w:rsidRDefault="00E560CD" w:rsidP="00D9082A">
      <w:pPr>
        <w:rPr>
          <w:rFonts w:ascii="Times New Roman" w:hAnsi="Times New Roman" w:cs="Times New Roman"/>
          <w:b/>
          <w:bCs/>
          <w:iCs/>
          <w:sz w:val="28"/>
          <w:lang w:val="es-ES_tradnl"/>
        </w:rPr>
      </w:pPr>
    </w:p>
    <w:p w:rsidR="00EA7256" w:rsidRPr="00E560CD" w:rsidRDefault="00E560CD" w:rsidP="00D9082A">
      <w:pPr>
        <w:rPr>
          <w:rFonts w:ascii="Times New Roman" w:hAnsi="Times New Roman" w:cs="Times New Roman"/>
          <w:b/>
          <w:bCs/>
          <w:iCs/>
          <w:sz w:val="28"/>
          <w:lang w:val="es-ES_tradnl"/>
        </w:rPr>
      </w:pPr>
    </w:p>
    <w:p w:rsidR="00025E05" w:rsidRPr="00E560CD" w:rsidRDefault="00E560CD" w:rsidP="00D9082A">
      <w:pPr>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6.3. </w:t>
      </w:r>
      <w:r w:rsidRPr="00E560CD">
        <w:rPr>
          <w:rFonts w:ascii="Times New Roman" w:hAnsi="Times New Roman" w:cs="Times New Roman"/>
          <w:b/>
          <w:bCs/>
          <w:iCs/>
          <w:sz w:val="28"/>
          <w:lang w:val="es-ES_tradnl"/>
        </w:rPr>
        <w:t>El cambio climático en la jurisprudencia constitucional</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Un </w:t>
      </w:r>
      <w:r w:rsidRPr="00E560CD">
        <w:rPr>
          <w:rFonts w:ascii="Times New Roman" w:hAnsi="Times New Roman" w:cs="Times New Roman"/>
          <w:i/>
          <w:sz w:val="28"/>
          <w:lang w:val="es-ES_tradnl"/>
        </w:rPr>
        <w:t>primer grupo</w:t>
      </w:r>
      <w:r w:rsidRPr="00E560CD">
        <w:rPr>
          <w:rFonts w:ascii="Times New Roman" w:hAnsi="Times New Roman" w:cs="Times New Roman"/>
          <w:sz w:val="28"/>
          <w:lang w:val="es-ES_tradnl"/>
        </w:rPr>
        <w:t xml:space="preserve"> de sentencias en las </w:t>
      </w:r>
      <w:r w:rsidRPr="00E560CD">
        <w:rPr>
          <w:rFonts w:ascii="Times New Roman" w:hAnsi="Times New Roman" w:cs="Times New Roman"/>
          <w:sz w:val="28"/>
          <w:lang w:val="es-ES_tradnl"/>
        </w:rPr>
        <w:t>que</w:t>
      </w:r>
      <w:r w:rsidRPr="00E560CD">
        <w:rPr>
          <w:rFonts w:ascii="Times New Roman" w:hAnsi="Times New Roman" w:cs="Times New Roman"/>
          <w:sz w:val="28"/>
          <w:lang w:val="es-ES_tradnl"/>
        </w:rPr>
        <w:t xml:space="preserve"> la Corte ha estudiado, en alguna medida, asuntos relacionados con el cambio climático y el ambiente sano</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corresponden </w:t>
      </w:r>
      <w:r w:rsidRPr="00E560CD">
        <w:rPr>
          <w:rFonts w:ascii="Times New Roman" w:hAnsi="Times New Roman" w:cs="Times New Roman"/>
          <w:sz w:val="28"/>
          <w:lang w:val="es-ES_tradnl"/>
        </w:rPr>
        <w:t>a</w:t>
      </w:r>
      <w:r w:rsidRPr="00E560CD">
        <w:rPr>
          <w:rFonts w:ascii="Times New Roman" w:hAnsi="Times New Roman" w:cs="Times New Roman"/>
          <w:sz w:val="28"/>
          <w:lang w:val="es-ES_tradnl"/>
        </w:rPr>
        <w:t xml:space="preserve"> aquellas providencias que han valorado la constitucionalidad de instrumentos internacionales que abordan ese </w:t>
      </w:r>
      <w:r w:rsidRPr="00E560CD">
        <w:rPr>
          <w:rFonts w:ascii="Times New Roman" w:hAnsi="Times New Roman" w:cs="Times New Roman"/>
          <w:sz w:val="28"/>
          <w:lang w:val="es-ES_tradnl"/>
        </w:rPr>
        <w:t>fenómeno. Entre otras, las sentencias C-073 de 1995</w:t>
      </w:r>
      <w:r w:rsidRPr="00E560CD">
        <w:rPr>
          <w:rStyle w:val="Refdenotaalpie"/>
          <w:rFonts w:ascii="Times New Roman" w:eastAsia="SimSun" w:hAnsi="Times New Roman" w:cs="Times New Roman"/>
          <w:sz w:val="28"/>
          <w:lang w:val="es-ES_tradnl"/>
        </w:rPr>
        <w:footnoteReference w:id="152"/>
      </w:r>
      <w:r w:rsidRPr="00E560CD">
        <w:rPr>
          <w:rFonts w:ascii="Times New Roman" w:hAnsi="Times New Roman" w:cs="Times New Roman"/>
          <w:sz w:val="28"/>
          <w:lang w:val="es-ES_tradnl"/>
        </w:rPr>
        <w:t>, C-359 de 1996</w:t>
      </w:r>
      <w:r w:rsidRPr="00E560CD">
        <w:rPr>
          <w:rStyle w:val="Refdenotaalpie"/>
          <w:rFonts w:ascii="Times New Roman" w:eastAsia="SimSun" w:hAnsi="Times New Roman" w:cs="Times New Roman"/>
          <w:sz w:val="28"/>
          <w:lang w:val="es-ES_tradnl"/>
        </w:rPr>
        <w:footnoteReference w:id="153"/>
      </w:r>
      <w:r w:rsidRPr="00E560CD">
        <w:rPr>
          <w:rFonts w:ascii="Times New Roman" w:hAnsi="Times New Roman" w:cs="Times New Roman"/>
          <w:sz w:val="28"/>
          <w:lang w:val="es-ES_tradnl"/>
        </w:rPr>
        <w:t>, C-377 de 1996</w:t>
      </w:r>
      <w:r w:rsidRPr="00E560CD">
        <w:rPr>
          <w:rStyle w:val="Refdenotaalpie"/>
          <w:rFonts w:ascii="Times New Roman" w:eastAsia="SimSun" w:hAnsi="Times New Roman" w:cs="Times New Roman"/>
          <w:sz w:val="28"/>
          <w:lang w:val="es-ES_tradnl"/>
        </w:rPr>
        <w:footnoteReference w:id="154"/>
      </w:r>
      <w:r w:rsidRPr="00E560CD">
        <w:rPr>
          <w:rFonts w:ascii="Times New Roman" w:hAnsi="Times New Roman" w:cs="Times New Roman"/>
          <w:sz w:val="28"/>
          <w:lang w:val="es-ES_tradnl"/>
        </w:rPr>
        <w:t>, C-145 de 1997</w:t>
      </w:r>
      <w:r w:rsidRPr="00E560CD">
        <w:rPr>
          <w:rStyle w:val="Refdenotaalpie"/>
          <w:rFonts w:ascii="Times New Roman" w:eastAsia="SimSun" w:hAnsi="Times New Roman" w:cs="Times New Roman"/>
          <w:sz w:val="28"/>
          <w:lang w:val="es-ES_tradnl"/>
        </w:rPr>
        <w:footnoteReference w:id="155"/>
      </w:r>
      <w:r w:rsidRPr="00E560CD">
        <w:rPr>
          <w:rFonts w:ascii="Times New Roman" w:hAnsi="Times New Roman" w:cs="Times New Roman"/>
          <w:sz w:val="28"/>
          <w:lang w:val="es-ES_tradnl"/>
        </w:rPr>
        <w:t>, C-229 de 1999</w:t>
      </w:r>
      <w:r w:rsidRPr="00E560CD">
        <w:rPr>
          <w:rStyle w:val="Refdenotaalpie"/>
          <w:rFonts w:ascii="Times New Roman" w:eastAsia="SimSun" w:hAnsi="Times New Roman" w:cs="Times New Roman"/>
          <w:sz w:val="28"/>
          <w:lang w:val="es-ES_tradnl"/>
        </w:rPr>
        <w:footnoteReference w:id="156"/>
      </w:r>
      <w:r w:rsidRPr="00E560CD">
        <w:rPr>
          <w:rFonts w:ascii="Times New Roman" w:hAnsi="Times New Roman" w:cs="Times New Roman"/>
          <w:sz w:val="28"/>
          <w:lang w:val="es-ES_tradnl"/>
        </w:rPr>
        <w:t>, C-860 de 2001</w:t>
      </w:r>
      <w:r w:rsidRPr="00E560CD">
        <w:rPr>
          <w:rStyle w:val="Refdenotaalpie"/>
          <w:rFonts w:ascii="Times New Roman" w:eastAsia="SimSun" w:hAnsi="Times New Roman" w:cs="Times New Roman"/>
          <w:sz w:val="28"/>
          <w:lang w:val="es-ES_tradnl"/>
        </w:rPr>
        <w:footnoteReference w:id="157"/>
      </w:r>
      <w:r w:rsidRPr="00E560CD">
        <w:rPr>
          <w:rFonts w:ascii="Times New Roman" w:hAnsi="Times New Roman" w:cs="Times New Roman"/>
          <w:sz w:val="28"/>
          <w:lang w:val="es-ES_tradnl"/>
        </w:rPr>
        <w:t>, C-048 de 2018</w:t>
      </w:r>
      <w:r w:rsidRPr="00E560CD">
        <w:rPr>
          <w:rStyle w:val="Refdenotaalpie"/>
          <w:rFonts w:ascii="Times New Roman" w:eastAsia="SimSun" w:hAnsi="Times New Roman" w:cs="Times New Roman"/>
          <w:sz w:val="28"/>
          <w:lang w:val="es-ES_tradnl"/>
        </w:rPr>
        <w:footnoteReference w:id="158"/>
      </w:r>
      <w:r w:rsidRPr="00E560CD">
        <w:rPr>
          <w:rFonts w:ascii="Times New Roman" w:hAnsi="Times New Roman" w:cs="Times New Roman"/>
          <w:sz w:val="28"/>
          <w:lang w:val="es-ES_tradnl"/>
        </w:rPr>
        <w:t>, C-186 de 2019</w:t>
      </w:r>
      <w:r w:rsidRPr="00E560CD">
        <w:rPr>
          <w:rStyle w:val="Refdenotaalpie"/>
          <w:rFonts w:ascii="Times New Roman" w:eastAsia="SimSun" w:hAnsi="Times New Roman" w:cs="Times New Roman"/>
          <w:sz w:val="28"/>
          <w:lang w:val="es-ES_tradnl"/>
        </w:rPr>
        <w:footnoteReference w:id="159"/>
      </w:r>
      <w:r w:rsidRPr="00E560CD">
        <w:rPr>
          <w:rFonts w:ascii="Times New Roman" w:hAnsi="Times New Roman" w:cs="Times New Roman"/>
          <w:sz w:val="28"/>
          <w:lang w:val="es-ES_tradnl"/>
        </w:rPr>
        <w:t>, C-479 de 2020</w:t>
      </w:r>
      <w:r w:rsidRPr="00E560CD">
        <w:rPr>
          <w:rStyle w:val="Refdenotaalpie"/>
          <w:rFonts w:ascii="Times New Roman" w:eastAsia="SimSun" w:hAnsi="Times New Roman" w:cs="Times New Roman"/>
          <w:sz w:val="28"/>
          <w:lang w:val="es-ES_tradnl"/>
        </w:rPr>
        <w:footnoteReference w:id="160"/>
      </w:r>
      <w:r w:rsidRPr="00E560CD">
        <w:rPr>
          <w:rFonts w:ascii="Times New Roman" w:hAnsi="Times New Roman" w:cs="Times New Roman"/>
          <w:sz w:val="28"/>
          <w:lang w:val="es-ES_tradnl"/>
        </w:rPr>
        <w:t xml:space="preserve"> y C-494 de 2020</w:t>
      </w:r>
      <w:r w:rsidRPr="00E560CD">
        <w:rPr>
          <w:rStyle w:val="Refdenotaalpie"/>
          <w:rFonts w:ascii="Times New Roman" w:eastAsia="SimSun" w:hAnsi="Times New Roman" w:cs="Times New Roman"/>
          <w:sz w:val="28"/>
          <w:lang w:val="es-ES_tradnl"/>
        </w:rPr>
        <w:footnoteReference w:id="161"/>
      </w:r>
      <w:r w:rsidRPr="00E560CD">
        <w:rPr>
          <w:rFonts w:ascii="Times New Roman" w:hAnsi="Times New Roman" w:cs="Times New Roman"/>
          <w:sz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Algunos de los instrumentos más relevantes que estudiaron esas sentencias son la Convención Marco de </w:t>
      </w:r>
      <w:r w:rsidRPr="00E560CD">
        <w:rPr>
          <w:rFonts w:ascii="Times New Roman" w:hAnsi="Times New Roman" w:cs="Times New Roman"/>
          <w:sz w:val="28"/>
          <w:lang w:val="es-ES_tradnl"/>
        </w:rPr>
        <w:t xml:space="preserve">las </w:t>
      </w:r>
      <w:r w:rsidRPr="00E560CD">
        <w:rPr>
          <w:rFonts w:ascii="Times New Roman" w:hAnsi="Times New Roman" w:cs="Times New Roman"/>
          <w:sz w:val="28"/>
          <w:lang w:val="es-ES_tradnl"/>
        </w:rPr>
        <w:t>Naciones Unidas sobre el Cambio Climático, el Protocolo de K</w:t>
      </w:r>
      <w:r w:rsidRPr="00E560CD">
        <w:rPr>
          <w:rFonts w:ascii="Times New Roman" w:hAnsi="Times New Roman" w:cs="Times New Roman"/>
          <w:sz w:val="28"/>
          <w:lang w:val="es-ES_tradnl"/>
        </w:rPr>
        <w:t>i</w:t>
      </w:r>
      <w:r w:rsidRPr="00E560CD">
        <w:rPr>
          <w:rFonts w:ascii="Times New Roman" w:hAnsi="Times New Roman" w:cs="Times New Roman"/>
          <w:sz w:val="28"/>
          <w:lang w:val="es-ES_tradnl"/>
        </w:rPr>
        <w:t>oto, el Acuerdo para la Creación del Instituto Interamericano para la Investigación del Ca</w:t>
      </w:r>
      <w:r w:rsidRPr="00E560CD">
        <w:rPr>
          <w:rFonts w:ascii="Times New Roman" w:hAnsi="Times New Roman" w:cs="Times New Roman"/>
          <w:sz w:val="28"/>
          <w:lang w:val="es-ES_tradnl"/>
        </w:rPr>
        <w:t xml:space="preserve">mbio Global y el Acuerdo de París. Las principales conclusiones de esas </w:t>
      </w:r>
      <w:r w:rsidRPr="00E560CD">
        <w:rPr>
          <w:rFonts w:ascii="Times New Roman" w:hAnsi="Times New Roman" w:cs="Times New Roman"/>
          <w:sz w:val="28"/>
          <w:lang w:val="es-ES_tradnl"/>
        </w:rPr>
        <w:t xml:space="preserve">providencias </w:t>
      </w:r>
      <w:r w:rsidRPr="00E560CD">
        <w:rPr>
          <w:rFonts w:ascii="Times New Roman" w:hAnsi="Times New Roman" w:cs="Times New Roman"/>
          <w:sz w:val="28"/>
          <w:lang w:val="es-ES_tradnl"/>
        </w:rPr>
        <w:t>han coincidido en los siguientes puntos:</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Los precedidos instrumentos internacionales y sus compromisos corresponden con la garantía constitucional </w:t>
      </w:r>
      <w:r w:rsidRPr="00E560CD">
        <w:rPr>
          <w:rFonts w:ascii="Times New Roman" w:hAnsi="Times New Roman" w:cs="Times New Roman"/>
          <w:sz w:val="28"/>
          <w:lang w:val="es-ES_tradnl"/>
        </w:rPr>
        <w:t>de</w:t>
      </w:r>
      <w:r w:rsidRPr="00E560CD">
        <w:rPr>
          <w:rFonts w:ascii="Times New Roman" w:hAnsi="Times New Roman" w:cs="Times New Roman"/>
          <w:sz w:val="28"/>
          <w:lang w:val="es-ES_tradnl"/>
        </w:rPr>
        <w:t xml:space="preserve"> un ambiente sano (ar</w:t>
      </w:r>
      <w:r w:rsidRPr="00E560CD">
        <w:rPr>
          <w:rFonts w:ascii="Times New Roman" w:hAnsi="Times New Roman" w:cs="Times New Roman"/>
          <w:sz w:val="28"/>
          <w:lang w:val="es-ES_tradnl"/>
        </w:rPr>
        <w:t>t. 79 C.P.); refuerzan el manejo y el aprovechamiento de los recursos naturales de forma que se garantice un desarrollo sostenible (art. 80 C.P.); aseguran la materialización de otros derechos fundamentales como la vida y la salud, dada la conexidad que es</w:t>
      </w:r>
      <w:r w:rsidRPr="00E560CD">
        <w:rPr>
          <w:rFonts w:ascii="Times New Roman" w:hAnsi="Times New Roman" w:cs="Times New Roman"/>
          <w:sz w:val="28"/>
          <w:lang w:val="es-ES_tradnl"/>
        </w:rPr>
        <w:t>as garantías tienen con el ambiente sano, y corresponden con los postulados de las relaciones internacionales (art. 226 C.P.) que prevé</w:t>
      </w:r>
      <w:r w:rsidRPr="00E560CD">
        <w:rPr>
          <w:rFonts w:ascii="Times New Roman" w:hAnsi="Times New Roman" w:cs="Times New Roman"/>
          <w:sz w:val="28"/>
          <w:lang w:val="es-ES_tradnl"/>
        </w:rPr>
        <w:t>n</w:t>
      </w:r>
      <w:r w:rsidRPr="00E560CD">
        <w:rPr>
          <w:rFonts w:ascii="Times New Roman" w:hAnsi="Times New Roman" w:cs="Times New Roman"/>
          <w:sz w:val="28"/>
          <w:lang w:val="es-ES_tradnl"/>
        </w:rPr>
        <w:t xml:space="preserve"> la internacionalización de las relaciones ecológicas sobre bases de equidad, reciprocidad y conveniencia nacional.</w:t>
      </w:r>
    </w:p>
    <w:p w:rsidR="00025E05" w:rsidRPr="00E560CD" w:rsidRDefault="00E560CD" w:rsidP="00D9082A">
      <w:pPr>
        <w:pStyle w:val="Prrafodelista"/>
        <w:rPr>
          <w:rFonts w:ascii="Times New Roman" w:hAnsi="Times New Roman" w:cs="Times New Roman"/>
          <w:sz w:val="28"/>
          <w:lang w:val="es-ES_tradnl"/>
        </w:rPr>
      </w:pPr>
    </w:p>
    <w:p w:rsidR="005115B9"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De </w:t>
      </w:r>
      <w:r w:rsidRPr="00E560CD">
        <w:rPr>
          <w:rFonts w:ascii="Times New Roman" w:hAnsi="Times New Roman" w:cs="Times New Roman"/>
          <w:sz w:val="28"/>
          <w:lang w:val="es-ES_tradnl"/>
        </w:rPr>
        <w:t>forma particular, respecto de cada uno de los instrumentos internacionales valorados, para lo que interesa a este asunto, la Corte siguió el razonamiento que a continuación se expone.</w:t>
      </w:r>
    </w:p>
    <w:p w:rsidR="005115B9" w:rsidRPr="00E560CD" w:rsidRDefault="00E560CD" w:rsidP="00D9082A">
      <w:pPr>
        <w:pStyle w:val="Prrafodelista"/>
        <w:rPr>
          <w:rFonts w:ascii="Times New Roman" w:hAnsi="Times New Roman" w:cs="Times New Roman"/>
          <w:i/>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i/>
          <w:sz w:val="28"/>
          <w:lang w:val="es-ES_tradnl"/>
        </w:rPr>
        <w:t>Convenio Marco de las Naciones Unidas sobre el Cambio Climático</w:t>
      </w:r>
      <w:r w:rsidRPr="00E560CD">
        <w:rPr>
          <w:rFonts w:ascii="Times New Roman" w:hAnsi="Times New Roman" w:cs="Times New Roman"/>
          <w:i/>
          <w:sz w:val="28"/>
          <w:lang w:val="es-ES_tradnl"/>
        </w:rPr>
        <w:t xml:space="preserve"> (</w:t>
      </w:r>
      <w:r w:rsidRPr="00E560CD">
        <w:rPr>
          <w:rFonts w:ascii="Times New Roman" w:hAnsi="Times New Roman" w:cs="Times New Roman"/>
          <w:i/>
          <w:sz w:val="28"/>
          <w:lang w:val="es-ES_tradnl"/>
        </w:rPr>
        <w:t>Senten</w:t>
      </w:r>
      <w:r w:rsidRPr="00E560CD">
        <w:rPr>
          <w:rFonts w:ascii="Times New Roman" w:hAnsi="Times New Roman" w:cs="Times New Roman"/>
          <w:i/>
          <w:sz w:val="28"/>
          <w:lang w:val="es-ES_tradnl"/>
        </w:rPr>
        <w:t>cia C-073 de 1995</w:t>
      </w:r>
      <w:r w:rsidRPr="00E560CD">
        <w:rPr>
          <w:rFonts w:ascii="Times New Roman" w:hAnsi="Times New Roman" w:cs="Times New Roman"/>
          <w:i/>
          <w:sz w:val="28"/>
          <w:lang w:val="es-ES_tradnl"/>
        </w:rPr>
        <w:t>)</w:t>
      </w:r>
      <w:r w:rsidRPr="00E560CD">
        <w:rPr>
          <w:rFonts w:ascii="Times New Roman" w:hAnsi="Times New Roman" w:cs="Times New Roman"/>
          <w:i/>
          <w:sz w:val="28"/>
          <w:lang w:val="es-ES_tradnl"/>
        </w:rPr>
        <w:t xml:space="preserve">. </w:t>
      </w:r>
      <w:r w:rsidRPr="00E560CD">
        <w:rPr>
          <w:rFonts w:ascii="Times New Roman" w:hAnsi="Times New Roman" w:cs="Times New Roman"/>
          <w:sz w:val="28"/>
          <w:lang w:val="es-ES_tradnl"/>
        </w:rPr>
        <w:t xml:space="preserve">La finalidad del convenio </w:t>
      </w:r>
      <w:r w:rsidRPr="00E560CD">
        <w:rPr>
          <w:rFonts w:ascii="Times New Roman" w:hAnsi="Times New Roman" w:cs="Times New Roman"/>
          <w:sz w:val="28"/>
          <w:lang w:val="es-ES_tradnl"/>
        </w:rPr>
        <w:t>es la racionalización</w:t>
      </w:r>
      <w:r w:rsidRPr="00E560CD">
        <w:rPr>
          <w:rFonts w:ascii="Times New Roman" w:hAnsi="Times New Roman" w:cs="Times New Roman"/>
          <w:sz w:val="28"/>
          <w:lang w:val="es-ES_tradnl"/>
        </w:rPr>
        <w:t xml:space="preserve"> de la economía con el fin de conseguir el mejoramiento de la calidad de vida de los habitantes y la prevención de un ambiente sano, por lo tanto, </w:t>
      </w:r>
      <w:r w:rsidRPr="00E560CD">
        <w:rPr>
          <w:rFonts w:ascii="Times New Roman" w:hAnsi="Times New Roman" w:cs="Times New Roman"/>
          <w:sz w:val="28"/>
          <w:lang w:val="es-ES_tradnl"/>
        </w:rPr>
        <w:t xml:space="preserve">se ajusta al </w:t>
      </w:r>
      <w:r w:rsidRPr="00E560CD">
        <w:rPr>
          <w:rFonts w:ascii="Times New Roman" w:hAnsi="Times New Roman" w:cs="Times New Roman"/>
          <w:sz w:val="28"/>
          <w:lang w:val="es-ES_tradnl"/>
        </w:rPr>
        <w:t>artículo 334 superior.</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Los </w:t>
      </w:r>
      <w:r w:rsidRPr="00E560CD">
        <w:rPr>
          <w:rFonts w:ascii="Times New Roman" w:hAnsi="Times New Roman" w:cs="Times New Roman"/>
          <w:sz w:val="28"/>
          <w:lang w:val="es-ES_tradnl"/>
        </w:rPr>
        <w:t>principios, entre otros, de equidad y de responsabilidades comunes pero diferenciadas entre los países en desarrollo y los países desarrollados, son consistentes con los deberes del Estado en materia de protección al ambiente y a los recursos naturales (ar</w:t>
      </w:r>
      <w:r w:rsidRPr="00E560CD">
        <w:rPr>
          <w:rFonts w:ascii="Times New Roman" w:hAnsi="Times New Roman" w:cs="Times New Roman"/>
          <w:sz w:val="28"/>
          <w:lang w:val="es-ES_tradnl"/>
        </w:rPr>
        <w:t>ts. 79 y 80 C.P.).</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Los compromisos de</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suministrar información sobre los inventarios nacionales de emisiones y absorción de GEI; formular programas para la reducción del cambio climático, y tener </w:t>
      </w:r>
      <w:r w:rsidRPr="00E560CD">
        <w:rPr>
          <w:rFonts w:ascii="Times New Roman" w:hAnsi="Times New Roman" w:cs="Times New Roman"/>
          <w:sz w:val="28"/>
          <w:lang w:val="es-ES_tradnl"/>
        </w:rPr>
        <w:t xml:space="preserve">dentro de </w:t>
      </w:r>
      <w:r w:rsidRPr="00E560CD">
        <w:rPr>
          <w:rFonts w:ascii="Times New Roman" w:hAnsi="Times New Roman" w:cs="Times New Roman"/>
          <w:sz w:val="28"/>
          <w:lang w:val="es-ES_tradnl"/>
        </w:rPr>
        <w:t xml:space="preserve">lo posible en sus políticas y medidas económicas, </w:t>
      </w:r>
      <w:r w:rsidRPr="00E560CD">
        <w:rPr>
          <w:rFonts w:ascii="Times New Roman" w:hAnsi="Times New Roman" w:cs="Times New Roman"/>
          <w:sz w:val="28"/>
          <w:lang w:val="es-ES_tradnl"/>
        </w:rPr>
        <w:t>sociales y ambientales</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consideraciones sobre el cambio climático, entre otros, se ajust</w:t>
      </w:r>
      <w:r w:rsidRPr="00E560CD">
        <w:rPr>
          <w:rFonts w:ascii="Times New Roman" w:hAnsi="Times New Roman" w:cs="Times New Roman"/>
          <w:sz w:val="28"/>
          <w:lang w:val="es-ES_tradnl"/>
        </w:rPr>
        <w:t>a</w:t>
      </w:r>
      <w:r w:rsidRPr="00E560CD">
        <w:rPr>
          <w:rFonts w:ascii="Times New Roman" w:hAnsi="Times New Roman" w:cs="Times New Roman"/>
          <w:sz w:val="28"/>
          <w:lang w:val="es-ES_tradnl"/>
        </w:rPr>
        <w:t xml:space="preserve">n a la Constitución porque </w:t>
      </w:r>
      <w:r w:rsidRPr="00E560CD">
        <w:rPr>
          <w:rFonts w:ascii="Times New Roman" w:hAnsi="Times New Roman" w:cs="Times New Roman"/>
          <w:bCs/>
          <w:sz w:val="28"/>
          <w:lang w:val="es-ES_tradnl"/>
        </w:rPr>
        <w:t>refuerzan</w:t>
      </w:r>
      <w:r w:rsidRPr="00E560CD">
        <w:rPr>
          <w:rFonts w:ascii="Times New Roman" w:hAnsi="Times New Roman" w:cs="Times New Roman"/>
          <w:sz w:val="28"/>
          <w:lang w:val="es-ES_tradnl"/>
        </w:rPr>
        <w:t xml:space="preserve"> el mandato constitucional fijado en el artículo 80 superior.</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La Sala Plena consideró que el mayor riesgo para Colombia, en cuanto</w:t>
      </w:r>
      <w:r w:rsidRPr="00E560CD">
        <w:rPr>
          <w:rFonts w:ascii="Times New Roman" w:hAnsi="Times New Roman" w:cs="Times New Roman"/>
          <w:sz w:val="28"/>
          <w:lang w:val="es-ES_tradnl"/>
        </w:rPr>
        <w:t xml:space="preserve"> a los impactos del cambio climático, es la afectación a la seguridad alimentaria. Además, el padecimiento constante de fenómenos meteorológicos extremos de precipitaciones nos expone a </w:t>
      </w:r>
      <w:r w:rsidRPr="00E560CD">
        <w:rPr>
          <w:rFonts w:ascii="Times New Roman" w:hAnsi="Times New Roman" w:cs="Times New Roman"/>
          <w:sz w:val="28"/>
          <w:lang w:val="es-ES_tradnl"/>
        </w:rPr>
        <w:t>inundaciones</w:t>
      </w:r>
      <w:r w:rsidRPr="00E560CD">
        <w:rPr>
          <w:rFonts w:ascii="Times New Roman" w:hAnsi="Times New Roman" w:cs="Times New Roman"/>
          <w:sz w:val="28"/>
          <w:lang w:val="es-ES_tradnl"/>
        </w:rPr>
        <w:t xml:space="preserve"> que ponen en riesgo </w:t>
      </w:r>
      <w:r w:rsidRPr="00E560CD">
        <w:rPr>
          <w:rFonts w:ascii="Times New Roman" w:hAnsi="Times New Roman" w:cs="Times New Roman"/>
          <w:sz w:val="28"/>
          <w:lang w:val="es-ES_tradnl"/>
        </w:rPr>
        <w:t>l</w:t>
      </w:r>
      <w:r w:rsidRPr="00E560CD">
        <w:rPr>
          <w:rFonts w:ascii="Times New Roman" w:hAnsi="Times New Roman" w:cs="Times New Roman"/>
          <w:sz w:val="28"/>
          <w:lang w:val="es-ES_tradnl"/>
        </w:rPr>
        <w:t>a infraestructura de transporte. Por</w:t>
      </w:r>
      <w:r w:rsidRPr="00E560CD">
        <w:rPr>
          <w:rFonts w:ascii="Times New Roman" w:hAnsi="Times New Roman" w:cs="Times New Roman"/>
          <w:sz w:val="28"/>
          <w:lang w:val="es-ES_tradnl"/>
        </w:rPr>
        <w:t xml:space="preserve"> ende, impone mayores barreras, a las ya existentes, para el transporte de alimentos e incrementa sus costos.</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 esa ocasión</w:t>
      </w:r>
      <w:r w:rsidRPr="00E560CD">
        <w:rPr>
          <w:rFonts w:ascii="Times New Roman" w:hAnsi="Times New Roman" w:cs="Times New Roman"/>
          <w:sz w:val="28"/>
          <w:lang w:val="es-ES_tradnl"/>
        </w:rPr>
        <w:t xml:space="preserve">, la Corte </w:t>
      </w:r>
      <w:r w:rsidRPr="00E560CD">
        <w:rPr>
          <w:rFonts w:ascii="Times New Roman" w:hAnsi="Times New Roman" w:cs="Times New Roman"/>
          <w:sz w:val="28"/>
          <w:lang w:val="es-ES_tradnl"/>
        </w:rPr>
        <w:t>señaló</w:t>
      </w:r>
      <w:r w:rsidRPr="00E560CD">
        <w:rPr>
          <w:rFonts w:ascii="Times New Roman" w:hAnsi="Times New Roman" w:cs="Times New Roman"/>
          <w:sz w:val="28"/>
          <w:lang w:val="es-ES_tradnl"/>
        </w:rPr>
        <w:t xml:space="preserve"> que se esperan hambrunas y el </w:t>
      </w:r>
      <w:r w:rsidRPr="00E560CD">
        <w:rPr>
          <w:rFonts w:ascii="Times New Roman" w:hAnsi="Times New Roman" w:cs="Times New Roman"/>
          <w:sz w:val="28"/>
          <w:lang w:val="es-ES_tradnl"/>
        </w:rPr>
        <w:t xml:space="preserve">aumento </w:t>
      </w:r>
      <w:r w:rsidRPr="00E560CD">
        <w:rPr>
          <w:rFonts w:ascii="Times New Roman" w:hAnsi="Times New Roman" w:cs="Times New Roman"/>
          <w:sz w:val="28"/>
          <w:lang w:val="es-ES_tradnl"/>
        </w:rPr>
        <w:t>del valor de los alimentos que, en un país con altos índices de pobreza com</w:t>
      </w:r>
      <w:r w:rsidRPr="00E560CD">
        <w:rPr>
          <w:rFonts w:ascii="Times New Roman" w:hAnsi="Times New Roman" w:cs="Times New Roman"/>
          <w:sz w:val="28"/>
          <w:lang w:val="es-ES_tradnl"/>
        </w:rPr>
        <w:t>o el nuestro, indudablemente va a poner en riesgo la vida de miles de personas.</w:t>
      </w:r>
    </w:p>
    <w:p w:rsidR="00025E05" w:rsidRPr="00E560CD" w:rsidRDefault="00E560CD" w:rsidP="00D9082A">
      <w:pPr>
        <w:pStyle w:val="Prrafodelista"/>
        <w:rPr>
          <w:rFonts w:ascii="Times New Roman" w:hAnsi="Times New Roman" w:cs="Times New Roman"/>
          <w:sz w:val="28"/>
          <w:lang w:val="es-ES_tradnl"/>
        </w:rPr>
      </w:pPr>
    </w:p>
    <w:p w:rsidR="005115B9"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La Sala Plena añadió que </w:t>
      </w:r>
      <w:r w:rsidRPr="00E560CD">
        <w:rPr>
          <w:rFonts w:ascii="Times New Roman" w:hAnsi="Times New Roman" w:cs="Times New Roman"/>
          <w:bCs/>
          <w:sz w:val="28"/>
          <w:lang w:val="es-ES_tradnl"/>
        </w:rPr>
        <w:t>los compromisos que se relacionan con implementar las tecnologías para controlar las emisiones de GEI, conservar y reforzar los sumideros</w:t>
      </w:r>
      <w:r w:rsidRPr="00E560CD">
        <w:rPr>
          <w:rFonts w:ascii="Times New Roman" w:hAnsi="Times New Roman" w:cs="Times New Roman"/>
          <w:bCs/>
          <w:sz w:val="28"/>
          <w:lang w:val="es-ES_tradnl"/>
        </w:rPr>
        <w:t xml:space="preserve"> y</w:t>
      </w:r>
      <w:r w:rsidRPr="00E560CD">
        <w:rPr>
          <w:rFonts w:ascii="Times New Roman" w:hAnsi="Times New Roman" w:cs="Times New Roman"/>
          <w:bCs/>
          <w:sz w:val="28"/>
          <w:lang w:val="es-ES_tradnl"/>
        </w:rPr>
        <w:t xml:space="preserve"> cooperar con los preparativos para la adaptación a los impactos del cambio ambiental, entre otros, corresponden</w:t>
      </w:r>
      <w:r w:rsidRPr="00E560CD">
        <w:rPr>
          <w:rFonts w:ascii="Times New Roman" w:hAnsi="Times New Roman" w:cs="Times New Roman"/>
          <w:b/>
          <w:sz w:val="28"/>
          <w:lang w:val="es-ES_tradnl"/>
        </w:rPr>
        <w:t xml:space="preserve"> </w:t>
      </w:r>
      <w:r w:rsidRPr="00E560CD">
        <w:rPr>
          <w:rFonts w:ascii="Times New Roman" w:hAnsi="Times New Roman" w:cs="Times New Roman"/>
          <w:bCs/>
          <w:sz w:val="28"/>
          <w:lang w:val="es-ES_tradnl"/>
        </w:rPr>
        <w:t>con los deberes</w:t>
      </w:r>
      <w:r w:rsidRPr="00E560CD">
        <w:rPr>
          <w:rFonts w:ascii="Times New Roman" w:hAnsi="Times New Roman" w:cs="Times New Roman"/>
          <w:b/>
          <w:sz w:val="28"/>
          <w:lang w:val="es-ES_tradnl"/>
        </w:rPr>
        <w:t xml:space="preserve"> </w:t>
      </w:r>
      <w:r w:rsidRPr="00E560CD">
        <w:rPr>
          <w:rFonts w:ascii="Times New Roman" w:hAnsi="Times New Roman" w:cs="Times New Roman"/>
          <w:bCs/>
          <w:sz w:val="28"/>
          <w:lang w:val="es-ES_tradnl"/>
        </w:rPr>
        <w:t>estatales de protección del medio ambiente</w:t>
      </w:r>
      <w:r w:rsidRPr="00E560CD">
        <w:rPr>
          <w:rFonts w:ascii="Times New Roman" w:hAnsi="Times New Roman" w:cs="Times New Roman"/>
          <w:bCs/>
          <w:sz w:val="28"/>
          <w:lang w:val="es-ES_tradnl"/>
        </w:rPr>
        <w:t xml:space="preserve"> de</w:t>
      </w:r>
      <w:r w:rsidRPr="00E560CD">
        <w:rPr>
          <w:rFonts w:ascii="Times New Roman" w:hAnsi="Times New Roman" w:cs="Times New Roman"/>
          <w:sz w:val="28"/>
          <w:lang w:val="es-ES_tradnl"/>
        </w:rPr>
        <w:t xml:space="preserve"> prevención y control del deterioro ambiental (art. 79 C.P.).</w:t>
      </w:r>
    </w:p>
    <w:p w:rsidR="005115B9" w:rsidRPr="00E560CD" w:rsidRDefault="00E560CD" w:rsidP="00D9082A">
      <w:pPr>
        <w:pStyle w:val="Prrafodelista"/>
        <w:rPr>
          <w:rFonts w:ascii="Times New Roman" w:hAnsi="Times New Roman" w:cs="Times New Roman"/>
          <w:i/>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i/>
          <w:sz w:val="28"/>
          <w:lang w:val="es-ES_tradnl"/>
        </w:rPr>
        <w:t xml:space="preserve">Protocolo de </w:t>
      </w:r>
      <w:r w:rsidRPr="00E560CD">
        <w:rPr>
          <w:rFonts w:ascii="Times New Roman" w:hAnsi="Times New Roman" w:cs="Times New Roman"/>
          <w:i/>
          <w:sz w:val="28"/>
          <w:lang w:val="es-ES_tradnl"/>
        </w:rPr>
        <w:t>Kioto</w:t>
      </w:r>
      <w:r w:rsidRPr="00E560CD">
        <w:rPr>
          <w:rFonts w:ascii="Times New Roman" w:hAnsi="Times New Roman" w:cs="Times New Roman"/>
          <w:i/>
          <w:sz w:val="28"/>
          <w:lang w:val="es-ES_tradnl"/>
        </w:rPr>
        <w:t xml:space="preserve"> </w:t>
      </w:r>
      <w:r w:rsidRPr="00E560CD">
        <w:rPr>
          <w:rFonts w:ascii="Times New Roman" w:hAnsi="Times New Roman" w:cs="Times New Roman"/>
          <w:i/>
          <w:sz w:val="28"/>
          <w:lang w:val="es-ES_tradnl"/>
        </w:rPr>
        <w:t>(</w:t>
      </w:r>
      <w:r w:rsidRPr="00E560CD">
        <w:rPr>
          <w:rFonts w:ascii="Times New Roman" w:hAnsi="Times New Roman" w:cs="Times New Roman"/>
          <w:i/>
          <w:sz w:val="28"/>
          <w:lang w:val="es-ES_tradnl"/>
        </w:rPr>
        <w:t>Sentencia C-860 de 2001</w:t>
      </w:r>
      <w:r w:rsidRPr="00E560CD">
        <w:rPr>
          <w:rFonts w:ascii="Times New Roman" w:hAnsi="Times New Roman" w:cs="Times New Roman"/>
          <w:i/>
          <w:sz w:val="28"/>
          <w:lang w:val="es-ES_tradnl"/>
        </w:rPr>
        <w:t>)</w:t>
      </w:r>
      <w:r w:rsidRPr="00E560CD">
        <w:rPr>
          <w:rFonts w:ascii="Times New Roman" w:hAnsi="Times New Roman" w:cs="Times New Roman"/>
          <w:i/>
          <w:sz w:val="28"/>
          <w:lang w:val="es-ES_tradnl"/>
        </w:rPr>
        <w:t xml:space="preserve">. </w:t>
      </w:r>
      <w:r w:rsidRPr="00E560CD">
        <w:rPr>
          <w:rFonts w:ascii="Times New Roman" w:hAnsi="Times New Roman" w:cs="Times New Roman"/>
          <w:sz w:val="28"/>
          <w:lang w:val="es-ES_tradnl"/>
        </w:rPr>
        <w:t>La Corte resaltó que ese instrumento internacional responde a las “necesidades reales y apremiantes que amenazan la vida misma de la especie humana”. Además, para la Sala Plena la preservación del ambiente sano es la condici</w:t>
      </w:r>
      <w:r w:rsidRPr="00E560CD">
        <w:rPr>
          <w:rFonts w:ascii="Times New Roman" w:hAnsi="Times New Roman" w:cs="Times New Roman"/>
          <w:sz w:val="28"/>
          <w:lang w:val="es-ES_tradnl"/>
        </w:rPr>
        <w:t>ó</w:t>
      </w:r>
      <w:r w:rsidRPr="00E560CD">
        <w:rPr>
          <w:rFonts w:ascii="Times New Roman" w:hAnsi="Times New Roman" w:cs="Times New Roman"/>
          <w:sz w:val="28"/>
          <w:lang w:val="es-ES_tradnl"/>
        </w:rPr>
        <w:t>n es</w:t>
      </w:r>
      <w:r w:rsidRPr="00E560CD">
        <w:rPr>
          <w:rFonts w:ascii="Times New Roman" w:hAnsi="Times New Roman" w:cs="Times New Roman"/>
          <w:sz w:val="28"/>
          <w:lang w:val="es-ES_tradnl"/>
        </w:rPr>
        <w:t>encial para el adecuado ejercicio de los derechos fundamentales, dado que la vida humana se desenvuelve en forma íntegra dentro de la bi</w:t>
      </w:r>
      <w:r w:rsidRPr="00E560CD">
        <w:rPr>
          <w:rFonts w:ascii="Times New Roman" w:hAnsi="Times New Roman" w:cs="Times New Roman"/>
          <w:sz w:val="28"/>
          <w:lang w:val="es-ES_tradnl"/>
        </w:rPr>
        <w:t>ó</w:t>
      </w:r>
      <w:r w:rsidRPr="00E560CD">
        <w:rPr>
          <w:rFonts w:ascii="Times New Roman" w:hAnsi="Times New Roman" w:cs="Times New Roman"/>
          <w:sz w:val="28"/>
          <w:lang w:val="es-ES_tradnl"/>
        </w:rPr>
        <w:t>sfera.</w:t>
      </w:r>
    </w:p>
    <w:p w:rsidR="00025E05" w:rsidRPr="00E560CD" w:rsidRDefault="00E560CD" w:rsidP="00D9082A">
      <w:pPr>
        <w:pStyle w:val="Prrafodelista"/>
        <w:ind w:left="0"/>
        <w:rPr>
          <w:rFonts w:ascii="Times New Roman" w:hAnsi="Times New Roman" w:cs="Times New Roman"/>
          <w:sz w:val="28"/>
          <w:lang w:val="es-ES_tradnl"/>
        </w:rPr>
      </w:pPr>
    </w:p>
    <w:p w:rsidR="005115B9"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El protocolo se ubica en el núcleo de la noción de desarrollo sostenible porque combina incentivos económicos c</w:t>
      </w:r>
      <w:r w:rsidRPr="00E560CD">
        <w:rPr>
          <w:rFonts w:ascii="Times New Roman" w:hAnsi="Times New Roman" w:cs="Times New Roman"/>
          <w:sz w:val="28"/>
          <w:lang w:val="es-ES_tradnl"/>
        </w:rPr>
        <w:t xml:space="preserve">on beneficios medioambientales. Además, como el instrumento establece responsabilidades ambientales claras en cuanto a la </w:t>
      </w:r>
      <w:r w:rsidRPr="00E560CD">
        <w:rPr>
          <w:rFonts w:ascii="Times New Roman" w:hAnsi="Times New Roman" w:cs="Times New Roman"/>
          <w:sz w:val="28"/>
          <w:lang w:val="es-ES_tradnl"/>
        </w:rPr>
        <w:t>reducción</w:t>
      </w:r>
      <w:r w:rsidRPr="00E560CD">
        <w:rPr>
          <w:rFonts w:ascii="Times New Roman" w:hAnsi="Times New Roman" w:cs="Times New Roman"/>
          <w:sz w:val="28"/>
          <w:lang w:val="es-ES_tradnl"/>
        </w:rPr>
        <w:t xml:space="preserve"> de </w:t>
      </w:r>
      <w:r w:rsidRPr="00E560CD">
        <w:rPr>
          <w:rFonts w:ascii="Times New Roman" w:hAnsi="Times New Roman" w:cs="Times New Roman"/>
          <w:sz w:val="28"/>
          <w:lang w:val="es-ES_tradnl"/>
        </w:rPr>
        <w:t xml:space="preserve">las </w:t>
      </w:r>
      <w:r w:rsidRPr="00E560CD">
        <w:rPr>
          <w:rFonts w:ascii="Times New Roman" w:hAnsi="Times New Roman" w:cs="Times New Roman"/>
          <w:sz w:val="28"/>
          <w:lang w:val="es-ES_tradnl"/>
        </w:rPr>
        <w:t>emisiones GEI que son impuestas a las compañías extranjeras o transnacionales, este implica un beneficio para ellas y</w:t>
      </w:r>
      <w:r w:rsidRPr="00E560CD">
        <w:rPr>
          <w:rFonts w:ascii="Times New Roman" w:hAnsi="Times New Roman" w:cs="Times New Roman"/>
          <w:sz w:val="28"/>
          <w:lang w:val="es-ES_tradnl"/>
        </w:rPr>
        <w:t xml:space="preserve"> también para los países porque las primeras contribuyen a la preservación de niveles aceptables de concentración de GEI de una forma que es económicamente atractiva y al país receptor porque pueden recibir tecnologías que les permitirá lograr un desarroll</w:t>
      </w:r>
      <w:r w:rsidRPr="00E560CD">
        <w:rPr>
          <w:rFonts w:ascii="Times New Roman" w:hAnsi="Times New Roman" w:cs="Times New Roman"/>
          <w:sz w:val="28"/>
          <w:lang w:val="es-ES_tradnl"/>
        </w:rPr>
        <w:t>o sostenible.</w:t>
      </w:r>
    </w:p>
    <w:p w:rsidR="005115B9" w:rsidRPr="00E560CD" w:rsidRDefault="00E560CD" w:rsidP="00D9082A">
      <w:pPr>
        <w:rPr>
          <w:rFonts w:ascii="Times New Roman" w:hAnsi="Times New Roman" w:cs="Times New Roman"/>
          <w:i/>
          <w:sz w:val="28"/>
          <w:lang w:val="es-ES_tradnl"/>
        </w:rPr>
      </w:pPr>
    </w:p>
    <w:p w:rsidR="005115B9"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i/>
          <w:sz w:val="28"/>
          <w:lang w:val="es-ES_tradnl"/>
        </w:rPr>
        <w:t xml:space="preserve">Acuerdo para la creación del Instituto Interamericano para la Investigación del Cambio Climático </w:t>
      </w:r>
      <w:r w:rsidRPr="00E560CD">
        <w:rPr>
          <w:rFonts w:ascii="Times New Roman" w:hAnsi="Times New Roman" w:cs="Times New Roman"/>
          <w:i/>
          <w:sz w:val="28"/>
          <w:lang w:val="es-ES_tradnl"/>
        </w:rPr>
        <w:t>(</w:t>
      </w:r>
      <w:r w:rsidRPr="00E560CD">
        <w:rPr>
          <w:rFonts w:ascii="Times New Roman" w:hAnsi="Times New Roman" w:cs="Times New Roman"/>
          <w:i/>
          <w:sz w:val="28"/>
          <w:lang w:val="es-ES_tradnl"/>
        </w:rPr>
        <w:t>Sentencia C-145 de 1997</w:t>
      </w:r>
      <w:r w:rsidRPr="00E560CD">
        <w:rPr>
          <w:rFonts w:ascii="Times New Roman" w:hAnsi="Times New Roman" w:cs="Times New Roman"/>
          <w:i/>
          <w:sz w:val="28"/>
          <w:lang w:val="es-ES_tradnl"/>
        </w:rPr>
        <w:t>)</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La Corte destacó que los problemas ambientales y los factores que conducen al deterioro ambiental, no se pueden considerar en sus consecuencias </w:t>
      </w:r>
      <w:r w:rsidRPr="00E560CD">
        <w:rPr>
          <w:rFonts w:ascii="Times New Roman" w:hAnsi="Times New Roman" w:cs="Times New Roman"/>
          <w:bCs/>
          <w:sz w:val="28"/>
          <w:lang w:val="es-ES_tradnl"/>
        </w:rPr>
        <w:t>como asuntos que atañen e</w:t>
      </w:r>
      <w:r w:rsidRPr="00E560CD">
        <w:rPr>
          <w:rFonts w:ascii="Times New Roman" w:hAnsi="Times New Roman" w:cs="Times New Roman"/>
          <w:bCs/>
          <w:sz w:val="28"/>
          <w:lang w:val="es-ES_tradnl"/>
        </w:rPr>
        <w:t>x</w:t>
      </w:r>
      <w:r w:rsidRPr="00E560CD">
        <w:rPr>
          <w:rFonts w:ascii="Times New Roman" w:hAnsi="Times New Roman" w:cs="Times New Roman"/>
          <w:bCs/>
          <w:sz w:val="28"/>
          <w:lang w:val="es-ES_tradnl"/>
        </w:rPr>
        <w:t>clusivamente a un país particular, pues pueden tener efectos y repercusiones</w:t>
      </w:r>
      <w:r w:rsidRPr="00E560CD">
        <w:rPr>
          <w:rFonts w:ascii="Times New Roman" w:hAnsi="Times New Roman" w:cs="Times New Roman"/>
          <w:bCs/>
          <w:sz w:val="28"/>
          <w:lang w:val="es-ES_tradnl"/>
        </w:rPr>
        <w:t xml:space="preserve"> más ampli</w:t>
      </w:r>
      <w:r w:rsidRPr="00E560CD">
        <w:rPr>
          <w:rFonts w:ascii="Times New Roman" w:hAnsi="Times New Roman" w:cs="Times New Roman"/>
          <w:bCs/>
          <w:sz w:val="28"/>
          <w:lang w:val="es-ES_tradnl"/>
        </w:rPr>
        <w:t>a</w:t>
      </w:r>
      <w:r w:rsidRPr="00E560CD">
        <w:rPr>
          <w:rFonts w:ascii="Times New Roman" w:hAnsi="Times New Roman" w:cs="Times New Roman"/>
          <w:bCs/>
          <w:sz w:val="28"/>
          <w:lang w:val="es-ES_tradnl"/>
        </w:rPr>
        <w:t>s</w:t>
      </w:r>
      <w:r w:rsidRPr="00E560CD">
        <w:rPr>
          <w:rFonts w:ascii="Times New Roman" w:hAnsi="Times New Roman" w:cs="Times New Roman"/>
          <w:bCs/>
          <w:sz w:val="28"/>
          <w:lang w:val="es-ES_tradnl"/>
        </w:rPr>
        <w:t xml:space="preserve"> y, por tanto, conciernen a todos </w:t>
      </w:r>
      <w:r w:rsidRPr="00E560CD">
        <w:rPr>
          <w:rFonts w:ascii="Times New Roman" w:hAnsi="Times New Roman" w:cs="Times New Roman"/>
          <w:bCs/>
          <w:sz w:val="28"/>
          <w:lang w:val="es-ES_tradnl"/>
        </w:rPr>
        <w:t xml:space="preserve">los </w:t>
      </w:r>
      <w:r w:rsidRPr="00E560CD">
        <w:rPr>
          <w:rFonts w:ascii="Times New Roman" w:hAnsi="Times New Roman" w:cs="Times New Roman"/>
          <w:bCs/>
          <w:sz w:val="28"/>
          <w:lang w:val="es-ES_tradnl"/>
        </w:rPr>
        <w:t>países o a todos los Estados. “Es decir, que la necesidad de preservar un ambiente sano constituye un interés universal</w:t>
      </w:r>
      <w:r w:rsidRPr="00E560CD">
        <w:rPr>
          <w:rFonts w:ascii="Times New Roman" w:hAnsi="Times New Roman" w:cs="Times New Roman"/>
          <w:sz w:val="28"/>
          <w:lang w:val="es-ES_tradnl"/>
        </w:rPr>
        <w:t xml:space="preserve"> de los Estados”</w:t>
      </w:r>
      <w:r w:rsidRPr="00E560CD">
        <w:rPr>
          <w:rStyle w:val="Refdenotaalpie"/>
          <w:rFonts w:ascii="Times New Roman" w:eastAsia="SimSun" w:hAnsi="Times New Roman" w:cs="Times New Roman"/>
          <w:sz w:val="28"/>
          <w:lang w:val="es-ES_tradnl"/>
        </w:rPr>
        <w:footnoteReference w:id="162"/>
      </w:r>
      <w:r w:rsidRPr="00E560CD">
        <w:rPr>
          <w:rFonts w:ascii="Times New Roman" w:hAnsi="Times New Roman" w:cs="Times New Roman"/>
          <w:sz w:val="28"/>
          <w:lang w:val="es-ES_tradnl"/>
        </w:rPr>
        <w:t>.</w:t>
      </w:r>
    </w:p>
    <w:p w:rsidR="005115B9" w:rsidRPr="00E560CD" w:rsidRDefault="00E560CD" w:rsidP="00D9082A">
      <w:pPr>
        <w:pStyle w:val="Prrafodelista"/>
        <w:rPr>
          <w:rFonts w:ascii="Times New Roman" w:hAnsi="Times New Roman" w:cs="Times New Roman"/>
          <w:i/>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i/>
          <w:sz w:val="28"/>
          <w:lang w:val="es-ES_tradnl"/>
        </w:rPr>
        <w:t xml:space="preserve">El Acuerdo de París </w:t>
      </w:r>
      <w:r w:rsidRPr="00E560CD">
        <w:rPr>
          <w:rFonts w:ascii="Times New Roman" w:hAnsi="Times New Roman" w:cs="Times New Roman"/>
          <w:i/>
          <w:sz w:val="28"/>
          <w:lang w:val="es-ES_tradnl"/>
        </w:rPr>
        <w:t>(</w:t>
      </w:r>
      <w:r w:rsidRPr="00E560CD">
        <w:rPr>
          <w:rFonts w:ascii="Times New Roman" w:hAnsi="Times New Roman" w:cs="Times New Roman"/>
          <w:i/>
          <w:sz w:val="28"/>
          <w:lang w:val="es-ES_tradnl"/>
        </w:rPr>
        <w:t>Sentencia C-048 de 2018</w:t>
      </w:r>
      <w:r w:rsidRPr="00E560CD">
        <w:rPr>
          <w:rFonts w:ascii="Times New Roman" w:hAnsi="Times New Roman" w:cs="Times New Roman"/>
          <w:i/>
          <w:sz w:val="28"/>
          <w:lang w:val="es-ES_tradnl"/>
        </w:rPr>
        <w:t>)</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Entre</w:t>
      </w:r>
      <w:r w:rsidRPr="00E560CD">
        <w:rPr>
          <w:rFonts w:ascii="Times New Roman" w:hAnsi="Times New Roman" w:cs="Times New Roman"/>
          <w:color w:val="000000" w:themeColor="text1"/>
          <w:sz w:val="28"/>
          <w:lang w:val="es-ES_tradnl"/>
        </w:rPr>
        <w:t xml:space="preserve"> los aspectos más relevan</w:t>
      </w:r>
      <w:r w:rsidRPr="00E560CD">
        <w:rPr>
          <w:rFonts w:ascii="Times New Roman" w:hAnsi="Times New Roman" w:cs="Times New Roman"/>
          <w:color w:val="000000" w:themeColor="text1"/>
          <w:sz w:val="28"/>
          <w:lang w:val="es-ES_tradnl"/>
        </w:rPr>
        <w:t xml:space="preserve">tes que la Corte destacó al revisar el Acuerdo de París </w:t>
      </w:r>
      <w:r w:rsidRPr="00E560CD">
        <w:rPr>
          <w:rFonts w:ascii="Times New Roman" w:hAnsi="Times New Roman" w:cs="Times New Roman"/>
          <w:color w:val="000000" w:themeColor="text1"/>
          <w:sz w:val="28"/>
          <w:lang w:val="es-ES_tradnl"/>
        </w:rPr>
        <w:t>se encuentra</w:t>
      </w:r>
      <w:r w:rsidRPr="00E560CD">
        <w:rPr>
          <w:rFonts w:ascii="Times New Roman" w:hAnsi="Times New Roman" w:cs="Times New Roman"/>
          <w:color w:val="000000" w:themeColor="text1"/>
          <w:sz w:val="28"/>
          <w:lang w:val="es-ES_tradnl"/>
        </w:rPr>
        <w:t xml:space="preserve"> que “las disposiciones de la Constitución de 1991 que reconocen la importancia del derecho al ambiente sano </w:t>
      </w:r>
      <w:r w:rsidRPr="00E560CD">
        <w:rPr>
          <w:rFonts w:ascii="Times New Roman" w:hAnsi="Times New Roman" w:cs="Times New Roman"/>
          <w:bCs/>
          <w:color w:val="000000" w:themeColor="text1"/>
          <w:sz w:val="28"/>
          <w:lang w:val="es-ES_tradnl"/>
        </w:rPr>
        <w:t xml:space="preserve">deben ser interpretadas igualmente con las realidades que se presentan del </w:t>
      </w:r>
      <w:r w:rsidRPr="00E560CD">
        <w:rPr>
          <w:rFonts w:ascii="Times New Roman" w:hAnsi="Times New Roman" w:cs="Times New Roman"/>
          <w:bCs/>
          <w:color w:val="000000" w:themeColor="text1"/>
          <w:sz w:val="28"/>
          <w:lang w:val="es-ES_tradnl"/>
        </w:rPr>
        <w:t>cambio climático</w:t>
      </w:r>
      <w:r w:rsidRPr="00E560CD">
        <w:rPr>
          <w:rFonts w:ascii="Times New Roman" w:hAnsi="Times New Roman" w:cs="Times New Roman"/>
          <w:color w:val="000000" w:themeColor="text1"/>
          <w:sz w:val="28"/>
          <w:lang w:val="es-ES_tradnl"/>
        </w:rPr>
        <w:t>, con miras a realizar las adaptaciones necesarias y asegurar un entorno ambiental sostenible”.</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Para la Corte, las medidas de mitigación en pro de disminuir el calentamiento global y ejercer acciones contra el cambio climático y los objeti</w:t>
      </w:r>
      <w:r w:rsidRPr="00E560CD">
        <w:rPr>
          <w:rFonts w:ascii="Times New Roman" w:hAnsi="Times New Roman" w:cs="Times New Roman"/>
          <w:sz w:val="28"/>
          <w:lang w:val="es-ES_tradnl"/>
        </w:rPr>
        <w:t xml:space="preserve">vos del Acuerdo de París están acordes con los deberes del Estado en materia de protección del medio ambiente y de los recursos naturales que se prevén en los artículos 79 y 80 superiores y la jurisprudencia constitucional en cuanto a la relevancia de los </w:t>
      </w:r>
      <w:r w:rsidRPr="00E560CD">
        <w:rPr>
          <w:rFonts w:ascii="Times New Roman" w:hAnsi="Times New Roman" w:cs="Times New Roman"/>
          <w:sz w:val="28"/>
          <w:lang w:val="es-ES_tradnl"/>
        </w:rPr>
        <w:t>principios de precaución y prevención.</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Finalmente, la corporación destacó que el Acuerdo de París impulsa un proceso de transformación hacia el desarrollo sostenible y “compromete a los países a </w:t>
      </w:r>
      <w:r w:rsidRPr="00E560CD">
        <w:rPr>
          <w:rFonts w:ascii="Times New Roman" w:hAnsi="Times New Roman" w:cs="Times New Roman"/>
          <w:bCs/>
          <w:sz w:val="28"/>
          <w:lang w:val="es-ES_tradnl"/>
        </w:rPr>
        <w:t>readecuar sus políticas</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para el cumplimiento de sus obje</w:t>
      </w:r>
      <w:r w:rsidRPr="00E560CD">
        <w:rPr>
          <w:rFonts w:ascii="Times New Roman" w:hAnsi="Times New Roman" w:cs="Times New Roman"/>
          <w:sz w:val="28"/>
          <w:lang w:val="es-ES_tradnl"/>
        </w:rPr>
        <w:t>tivos</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En el </w:t>
      </w:r>
      <w:r w:rsidRPr="00E560CD">
        <w:rPr>
          <w:rFonts w:ascii="Times New Roman" w:hAnsi="Times New Roman" w:cs="Times New Roman"/>
          <w:i/>
          <w:sz w:val="28"/>
          <w:lang w:val="es-ES_tradnl"/>
        </w:rPr>
        <w:t xml:space="preserve">segundo grupo </w:t>
      </w:r>
      <w:r w:rsidRPr="00E560CD">
        <w:rPr>
          <w:rFonts w:ascii="Times New Roman" w:hAnsi="Times New Roman" w:cs="Times New Roman"/>
          <w:sz w:val="28"/>
          <w:lang w:val="es-ES_tradnl"/>
        </w:rPr>
        <w:t>se encuentran las sentencias de constitucionalidad en las que la Sala Plena ha fijado algunos alcances del cambio climático. En particular, se destacan las sentencias C-056 de 2021</w:t>
      </w:r>
      <w:r w:rsidRPr="00E560CD">
        <w:rPr>
          <w:rStyle w:val="Refdenotaalpie"/>
          <w:rFonts w:ascii="Times New Roman" w:eastAsia="SimSun" w:hAnsi="Times New Roman" w:cs="Times New Roman"/>
          <w:sz w:val="28"/>
          <w:lang w:val="es-ES_tradnl"/>
        </w:rPr>
        <w:footnoteReference w:id="163"/>
      </w:r>
      <w:r w:rsidRPr="00E560CD">
        <w:rPr>
          <w:rFonts w:ascii="Times New Roman" w:hAnsi="Times New Roman" w:cs="Times New Roman"/>
          <w:sz w:val="28"/>
          <w:lang w:val="es-ES_tradnl"/>
        </w:rPr>
        <w:t xml:space="preserve"> y C-383 de 2023</w:t>
      </w:r>
      <w:r w:rsidRPr="00E560CD">
        <w:rPr>
          <w:rStyle w:val="Refdenotaalpie"/>
          <w:rFonts w:ascii="Times New Roman" w:eastAsia="SimSun" w:hAnsi="Times New Roman" w:cs="Times New Roman"/>
          <w:sz w:val="28"/>
          <w:lang w:val="es-ES_tradnl"/>
        </w:rPr>
        <w:footnoteReference w:id="164"/>
      </w:r>
      <w:r w:rsidRPr="00E560CD">
        <w:rPr>
          <w:rFonts w:ascii="Times New Roman" w:hAnsi="Times New Roman" w:cs="Times New Roman"/>
          <w:sz w:val="28"/>
          <w:lang w:val="es-ES_tradnl"/>
        </w:rPr>
        <w:t xml:space="preserve"> cuyas consideraciones fu</w:t>
      </w:r>
      <w:r w:rsidRPr="00E560CD">
        <w:rPr>
          <w:rFonts w:ascii="Times New Roman" w:hAnsi="Times New Roman" w:cs="Times New Roman"/>
          <w:sz w:val="28"/>
          <w:lang w:val="es-ES_tradnl"/>
        </w:rPr>
        <w:t>eron previamente incorporad</w:t>
      </w:r>
      <w:r w:rsidRPr="00E560CD">
        <w:rPr>
          <w:rFonts w:ascii="Times New Roman" w:hAnsi="Times New Roman" w:cs="Times New Roman"/>
          <w:sz w:val="28"/>
          <w:lang w:val="es-ES_tradnl"/>
        </w:rPr>
        <w:t>a</w:t>
      </w:r>
      <w:r w:rsidRPr="00E560CD">
        <w:rPr>
          <w:rFonts w:ascii="Times New Roman" w:hAnsi="Times New Roman" w:cs="Times New Roman"/>
          <w:sz w:val="28"/>
          <w:lang w:val="es-ES_tradnl"/>
        </w:rPr>
        <w:t>s en el acápite “una comprensión del cambio climático y sus principales características”.</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En el </w:t>
      </w:r>
      <w:r w:rsidRPr="00E560CD">
        <w:rPr>
          <w:rFonts w:ascii="Times New Roman" w:hAnsi="Times New Roman" w:cs="Times New Roman"/>
          <w:i/>
          <w:sz w:val="28"/>
          <w:lang w:val="es-ES_tradnl"/>
        </w:rPr>
        <w:t>tercer grupo</w:t>
      </w:r>
      <w:r w:rsidRPr="00E560CD">
        <w:rPr>
          <w:rFonts w:ascii="Times New Roman" w:hAnsi="Times New Roman" w:cs="Times New Roman"/>
          <w:sz w:val="28"/>
          <w:lang w:val="es-ES_tradnl"/>
        </w:rPr>
        <w:t xml:space="preserve"> se encuent</w:t>
      </w:r>
      <w:r w:rsidRPr="00E560CD">
        <w:rPr>
          <w:rFonts w:ascii="Times New Roman" w:hAnsi="Times New Roman" w:cs="Times New Roman"/>
          <w:sz w:val="28"/>
          <w:lang w:val="es-ES_tradnl"/>
        </w:rPr>
        <w:t>r</w:t>
      </w:r>
      <w:r w:rsidRPr="00E560CD">
        <w:rPr>
          <w:rFonts w:ascii="Times New Roman" w:hAnsi="Times New Roman" w:cs="Times New Roman"/>
          <w:sz w:val="28"/>
          <w:lang w:val="es-ES_tradnl"/>
        </w:rPr>
        <w:t>an las sentencias que han revisado fallos de tutela. Así, la única sentencia en la que la Sala Plena, en sede de revisión, ha estudiado el tema del cambio climático en relación con la afectación que se causó a los derechos fundamentales con la ejecución de</w:t>
      </w:r>
      <w:r w:rsidRPr="00E560CD">
        <w:rPr>
          <w:rFonts w:ascii="Times New Roman" w:hAnsi="Times New Roman" w:cs="Times New Roman"/>
          <w:sz w:val="28"/>
          <w:lang w:val="es-ES_tradnl"/>
        </w:rPr>
        <w:t xml:space="preserve"> un proyecto de impacto ambiental es la SU-698 de 2017. </w:t>
      </w:r>
      <w:r w:rsidRPr="00E560CD">
        <w:rPr>
          <w:rFonts w:ascii="Times New Roman" w:hAnsi="Times New Roman" w:cs="Times New Roman"/>
          <w:sz w:val="28"/>
          <w:lang w:val="es-ES_tradnl"/>
        </w:rPr>
        <w:t>Sin embargo, en la Sentencia T-333 de 2022 la Sala Séptima de Revisión estudió la afectación de los derechos fundamentales de las víctimas del huracán Iota por no considerar las obligaciones de adapta</w:t>
      </w:r>
      <w:r w:rsidRPr="00E560CD">
        <w:rPr>
          <w:rFonts w:ascii="Times New Roman" w:hAnsi="Times New Roman" w:cs="Times New Roman"/>
          <w:sz w:val="28"/>
          <w:lang w:val="es-ES_tradnl"/>
        </w:rPr>
        <w:t xml:space="preserve">ción al cambio climático; en la Sentencia T-246 de 2023 la Sala Segunda de Revisión resaltó las alertas que existen sobre los efectos adversos del cambio climático y el incremento del desplazamiento forzado, y en la Sentencia T-123 de 2024 la Sala Primera </w:t>
      </w:r>
      <w:r w:rsidRPr="00E560CD">
        <w:rPr>
          <w:rFonts w:ascii="Times New Roman" w:hAnsi="Times New Roman" w:cs="Times New Roman"/>
          <w:sz w:val="28"/>
          <w:lang w:val="es-ES_tradnl"/>
        </w:rPr>
        <w:t>de Revisión valoró la afectación a los derechos fundamentales de unas personas víctimas de desplazamiento como consecuencia del cambio climático. Estos casos, por la relevancia para esta decisión, pasan a detallarse.</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i/>
          <w:sz w:val="28"/>
          <w:lang w:val="es-ES_tradnl"/>
        </w:rPr>
        <w:t xml:space="preserve">Sentencia SU-698 de 2017. </w:t>
      </w:r>
      <w:r w:rsidRPr="00E560CD">
        <w:rPr>
          <w:rFonts w:ascii="Times New Roman" w:hAnsi="Times New Roman" w:cs="Times New Roman"/>
          <w:sz w:val="28"/>
          <w:lang w:val="es-ES_tradnl"/>
        </w:rPr>
        <w:t>En esa oport</w:t>
      </w:r>
      <w:r w:rsidRPr="00E560CD">
        <w:rPr>
          <w:rFonts w:ascii="Times New Roman" w:hAnsi="Times New Roman" w:cs="Times New Roman"/>
          <w:sz w:val="28"/>
          <w:lang w:val="es-ES_tradnl"/>
        </w:rPr>
        <w:t>unidad la Sala Plena debatió sobre el impacto que el proyecto de desviación del arroyo Bruno, que fue propuesto por una compañía carbonífera y avalado por distintas autoridades, tuvo sobre los derechos fundamentales de la comunidad Wayuu de la Media Guajir</w:t>
      </w:r>
      <w:r w:rsidRPr="00E560CD">
        <w:rPr>
          <w:rFonts w:ascii="Times New Roman" w:hAnsi="Times New Roman" w:cs="Times New Roman"/>
          <w:sz w:val="28"/>
          <w:lang w:val="es-ES_tradnl"/>
        </w:rPr>
        <w:t>a.</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L</w:t>
      </w:r>
      <w:r w:rsidRPr="00E560CD">
        <w:rPr>
          <w:rFonts w:ascii="Times New Roman" w:hAnsi="Times New Roman" w:cs="Times New Roman"/>
          <w:sz w:val="28"/>
          <w:lang w:val="es-ES_tradnl"/>
        </w:rPr>
        <w:t>a Corte expuso que en La Guajira las carencias de</w:t>
      </w:r>
      <w:r w:rsidRPr="00E560CD">
        <w:rPr>
          <w:rFonts w:ascii="Times New Roman" w:hAnsi="Times New Roman" w:cs="Times New Roman"/>
          <w:sz w:val="28"/>
          <w:lang w:val="es-ES_tradnl"/>
        </w:rPr>
        <w:t xml:space="preserve"> agua</w:t>
      </w:r>
      <w:r w:rsidRPr="00E560CD">
        <w:rPr>
          <w:rFonts w:ascii="Times New Roman" w:hAnsi="Times New Roman" w:cs="Times New Roman"/>
          <w:sz w:val="28"/>
          <w:lang w:val="es-ES_tradnl"/>
        </w:rPr>
        <w:t xml:space="preserve">, en gran medida, se han suplido con la construcción de pozos profundos para </w:t>
      </w:r>
      <w:r w:rsidRPr="00E560CD">
        <w:rPr>
          <w:rFonts w:ascii="Times New Roman" w:hAnsi="Times New Roman" w:cs="Times New Roman"/>
          <w:sz w:val="28"/>
          <w:lang w:val="es-ES_tradnl"/>
        </w:rPr>
        <w:t>su</w:t>
      </w:r>
      <w:r w:rsidRPr="00E560CD">
        <w:rPr>
          <w:rFonts w:ascii="Times New Roman" w:hAnsi="Times New Roman" w:cs="Times New Roman"/>
          <w:sz w:val="28"/>
          <w:lang w:val="es-ES_tradnl"/>
        </w:rPr>
        <w:t xml:space="preserve"> extracción. Sin embargo, el estado de los acuíferos se viene deteriorando y esa problemática aqueja especialmente a uno de los municipios que </w:t>
      </w:r>
      <w:r w:rsidRPr="00E560CD">
        <w:rPr>
          <w:rFonts w:ascii="Times New Roman" w:hAnsi="Times New Roman" w:cs="Times New Roman"/>
          <w:sz w:val="28"/>
          <w:lang w:val="es-ES_tradnl"/>
        </w:rPr>
        <w:t>está</w:t>
      </w:r>
      <w:r w:rsidRPr="00E560CD">
        <w:rPr>
          <w:rFonts w:ascii="Times New Roman" w:hAnsi="Times New Roman" w:cs="Times New Roman"/>
          <w:sz w:val="28"/>
          <w:lang w:val="es-ES_tradnl"/>
        </w:rPr>
        <w:t xml:space="preserve"> en el área de influencia del proyecto y que, además, no </w:t>
      </w:r>
      <w:r w:rsidRPr="00E560CD">
        <w:rPr>
          <w:rFonts w:ascii="Times New Roman" w:hAnsi="Times New Roman" w:cs="Times New Roman"/>
          <w:sz w:val="28"/>
          <w:lang w:val="es-ES_tradnl"/>
        </w:rPr>
        <w:t>cuenta</w:t>
      </w:r>
      <w:r w:rsidRPr="00E560CD">
        <w:rPr>
          <w:rFonts w:ascii="Times New Roman" w:hAnsi="Times New Roman" w:cs="Times New Roman"/>
          <w:sz w:val="28"/>
          <w:lang w:val="es-ES_tradnl"/>
        </w:rPr>
        <w:t xml:space="preserve"> con un Plan Integral de Cambio Climático, de </w:t>
      </w:r>
      <w:r w:rsidRPr="00E560CD">
        <w:rPr>
          <w:rFonts w:ascii="Times New Roman" w:hAnsi="Times New Roman" w:cs="Times New Roman"/>
          <w:sz w:val="28"/>
          <w:lang w:val="es-ES_tradnl"/>
        </w:rPr>
        <w:t>modo que hubiera establecido medidas de adaptación a ese fenómeno en relación con la escasez de</w:t>
      </w:r>
      <w:r w:rsidRPr="00E560CD">
        <w:rPr>
          <w:rFonts w:ascii="Times New Roman" w:hAnsi="Times New Roman" w:cs="Times New Roman"/>
          <w:sz w:val="28"/>
          <w:lang w:val="es-ES_tradnl"/>
        </w:rPr>
        <w:t xml:space="preserve"> agua</w:t>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La Corte encontró que el proyecto presentó unas variables jurídicas y técnicas que </w:t>
      </w:r>
      <w:r w:rsidRPr="00E560CD">
        <w:rPr>
          <w:rFonts w:ascii="Times New Roman" w:hAnsi="Times New Roman" w:cs="Times New Roman"/>
          <w:bCs/>
          <w:sz w:val="28"/>
          <w:lang w:val="es-ES_tradnl"/>
        </w:rPr>
        <w:t>generan unas incertidumbres sobre su potencial amenaza</w:t>
      </w:r>
      <w:r w:rsidRPr="00E560CD">
        <w:rPr>
          <w:rFonts w:ascii="Times New Roman" w:hAnsi="Times New Roman" w:cs="Times New Roman"/>
          <w:sz w:val="28"/>
          <w:lang w:val="es-ES_tradnl"/>
        </w:rPr>
        <w:t xml:space="preserve"> a los derechos </w:t>
      </w:r>
      <w:r w:rsidRPr="00E560CD">
        <w:rPr>
          <w:rFonts w:ascii="Times New Roman" w:hAnsi="Times New Roman" w:cs="Times New Roman"/>
          <w:sz w:val="28"/>
          <w:lang w:val="es-ES_tradnl"/>
        </w:rPr>
        <w:t>de las comunidades que solicitaron la tutela.</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lang w:val="es-ES_tradnl"/>
        </w:rPr>
        <w:t>Frente al punto de vista jurídico, la Sala Plena encontró que el proyecto fue sometido al régimen de transición de la Ley 99 de 1993 y, a partir de eso, la empresa y las autoridades ambientales estimaron que n</w:t>
      </w:r>
      <w:r w:rsidRPr="00E560CD">
        <w:rPr>
          <w:rFonts w:ascii="Times New Roman" w:hAnsi="Times New Roman" w:cs="Times New Roman"/>
          <w:sz w:val="28"/>
          <w:lang w:val="es-ES_tradnl"/>
        </w:rPr>
        <w:t>o era exigible la licencia ambiental para adelantar el proyecto. Entonces, aunque la Corte no censuró la aplicación del régimen de transición ni las consecuencias que se derivaron de esa aplicación en el análisis de viabilidad del proyecto, lo cierto es qu</w:t>
      </w:r>
      <w:r w:rsidRPr="00E560CD">
        <w:rPr>
          <w:rFonts w:ascii="Times New Roman" w:hAnsi="Times New Roman" w:cs="Times New Roman"/>
          <w:sz w:val="28"/>
          <w:lang w:val="es-ES_tradnl"/>
        </w:rPr>
        <w:t>e sí consideró que esa circunstancia constituyó un hecho constitucionalmente relevante porque desactivó la principal herramienta con la que cuenta el Estado para asegurar los servicios ecosistémicos que proporciona.</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Frente al punto de vista técnico, la Sa</w:t>
      </w:r>
      <w:r w:rsidRPr="00E560CD">
        <w:rPr>
          <w:rFonts w:ascii="Times New Roman" w:hAnsi="Times New Roman" w:cs="Times New Roman"/>
          <w:color w:val="000000" w:themeColor="text1"/>
          <w:sz w:val="28"/>
          <w:lang w:val="es-ES_tradnl"/>
        </w:rPr>
        <w:t xml:space="preserve">la Plena encontró que el diseño y la ejecución del proyecto por parte de la compañía y el control y la evaluación por parte de las instancias ambientales, pudieron </w:t>
      </w:r>
      <w:r w:rsidRPr="00E560CD">
        <w:rPr>
          <w:rFonts w:ascii="Times New Roman" w:hAnsi="Times New Roman" w:cs="Times New Roman"/>
          <w:bCs/>
          <w:color w:val="000000" w:themeColor="text1"/>
          <w:sz w:val="28"/>
          <w:lang w:val="es-ES_tradnl"/>
        </w:rPr>
        <w:t xml:space="preserve">subestimar variables de análisis relevantes y estructurales en la determinación del impacto </w:t>
      </w:r>
      <w:r w:rsidRPr="00E560CD">
        <w:rPr>
          <w:rFonts w:ascii="Times New Roman" w:hAnsi="Times New Roman" w:cs="Times New Roman"/>
          <w:bCs/>
          <w:color w:val="000000" w:themeColor="text1"/>
          <w:sz w:val="28"/>
          <w:lang w:val="es-ES_tradnl"/>
        </w:rPr>
        <w:t>ambiental</w:t>
      </w:r>
      <w:r w:rsidRPr="00E560CD">
        <w:rPr>
          <w:rFonts w:ascii="Times New Roman" w:hAnsi="Times New Roman" w:cs="Times New Roman"/>
          <w:color w:val="000000" w:themeColor="text1"/>
          <w:sz w:val="28"/>
          <w:lang w:val="es-ES_tradnl"/>
        </w:rPr>
        <w:t xml:space="preserve"> y eso generó una serie de incertidumbres sobre los efectos ambientales que tendría el proyecto.</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shd w:val="clear" w:color="auto" w:fill="FFFFFF"/>
          <w:lang w:val="es-ES_tradnl"/>
        </w:rPr>
      </w:pPr>
      <w:r w:rsidRPr="00E560CD">
        <w:rPr>
          <w:rFonts w:ascii="Times New Roman" w:hAnsi="Times New Roman" w:cs="Times New Roman"/>
          <w:color w:val="000000" w:themeColor="text1"/>
          <w:sz w:val="28"/>
          <w:lang w:val="es-ES_tradnl"/>
        </w:rPr>
        <w:t xml:space="preserve">Entre otras variables que se debieron considerar y que no </w:t>
      </w:r>
      <w:r w:rsidRPr="00E560CD">
        <w:rPr>
          <w:rFonts w:ascii="Times New Roman" w:hAnsi="Times New Roman" w:cs="Times New Roman"/>
          <w:color w:val="000000" w:themeColor="text1"/>
          <w:sz w:val="28"/>
          <w:lang w:val="es-ES_tradnl"/>
        </w:rPr>
        <w:t>fueron tenidas en cuenta</w:t>
      </w:r>
      <w:r w:rsidRPr="00E560CD">
        <w:rPr>
          <w:rFonts w:ascii="Times New Roman" w:hAnsi="Times New Roman" w:cs="Times New Roman"/>
          <w:color w:val="000000" w:themeColor="text1"/>
          <w:sz w:val="28"/>
          <w:lang w:val="es-ES_tradnl"/>
        </w:rPr>
        <w:t xml:space="preserve">, se tienen, en un primer grupo: “[…] </w:t>
      </w:r>
      <w:r w:rsidRPr="00E560CD">
        <w:rPr>
          <w:rFonts w:ascii="Times New Roman" w:hAnsi="Times New Roman" w:cs="Times New Roman"/>
          <w:i/>
          <w:color w:val="000000" w:themeColor="text1"/>
          <w:sz w:val="28"/>
          <w:lang w:val="es-ES_tradnl"/>
        </w:rPr>
        <w:t>el impacto que tiene el fenóm</w:t>
      </w:r>
      <w:r w:rsidRPr="00E560CD">
        <w:rPr>
          <w:rFonts w:ascii="Times New Roman" w:hAnsi="Times New Roman" w:cs="Times New Roman"/>
          <w:i/>
          <w:color w:val="000000" w:themeColor="text1"/>
          <w:sz w:val="28"/>
          <w:lang w:val="es-ES_tradnl"/>
        </w:rPr>
        <w:t>eno del cambio climático y del calentamiento</w:t>
      </w:r>
      <w:r w:rsidRPr="00E560CD">
        <w:rPr>
          <w:rFonts w:ascii="Times New Roman" w:hAnsi="Times New Roman" w:cs="Times New Roman"/>
          <w:i/>
          <w:sz w:val="28"/>
          <w:lang w:val="es-ES_tradnl"/>
        </w:rPr>
        <w:t xml:space="preserve"> global</w:t>
      </w:r>
      <w:r w:rsidRPr="00E560CD">
        <w:rPr>
          <w:rFonts w:ascii="Times New Roman" w:hAnsi="Times New Roman" w:cs="Times New Roman"/>
          <w:sz w:val="28"/>
          <w:lang w:val="es-ES_tradnl"/>
        </w:rPr>
        <w:t xml:space="preserve"> en el departamento de la Guajira […] teniendo en cuenta que […] el fenómeno del cambio climático altera el nivel de </w:t>
      </w:r>
      <w:r w:rsidRPr="00E560CD">
        <w:rPr>
          <w:rFonts w:ascii="Times New Roman" w:hAnsi="Times New Roman" w:cs="Times New Roman"/>
          <w:color w:val="000000" w:themeColor="text1"/>
          <w:sz w:val="28"/>
          <w:lang w:val="es-ES_tradnl"/>
        </w:rPr>
        <w:t xml:space="preserve">precipitaciones, y con este, todos los procesos que subyacen al funcionamiento </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de</w:t>
      </w:r>
      <w:r w:rsidRPr="00E560CD">
        <w:rPr>
          <w:rFonts w:ascii="Times New Roman" w:hAnsi="Times New Roman" w:cs="Times New Roman"/>
          <w:color w:val="000000" w:themeColor="text1"/>
          <w:sz w:val="28"/>
          <w:lang w:val="es-ES_tradnl"/>
        </w:rPr>
        <w:t xml:space="preserve"> los</w:t>
      </w:r>
      <w:r w:rsidRPr="00E560CD">
        <w:rPr>
          <w:rFonts w:ascii="Times New Roman" w:hAnsi="Times New Roman" w:cs="Times New Roman"/>
          <w:color w:val="000000" w:themeColor="text1"/>
          <w:sz w:val="28"/>
          <w:lang w:val="es-ES_tradnl"/>
        </w:rPr>
        <w:t xml:space="preserve"> ecosistema</w:t>
      </w:r>
      <w:r w:rsidRPr="00E560CD">
        <w:rPr>
          <w:rFonts w:ascii="Times New Roman" w:hAnsi="Times New Roman" w:cs="Times New Roman"/>
          <w:color w:val="000000" w:themeColor="text1"/>
          <w:sz w:val="28"/>
          <w:lang w:val="es-ES_tradnl"/>
        </w:rPr>
        <w:t>s]</w:t>
      </w:r>
      <w:r w:rsidRPr="00E560CD">
        <w:rPr>
          <w:rFonts w:ascii="Times New Roman" w:hAnsi="Times New Roman" w:cs="Times New Roman"/>
          <w:color w:val="000000" w:themeColor="text1"/>
          <w:sz w:val="28"/>
          <w:lang w:val="es-ES_tradnl"/>
        </w:rPr>
        <w:t xml:space="preserve">; (iii) tercero, </w:t>
      </w:r>
      <w:r w:rsidRPr="00E560CD">
        <w:rPr>
          <w:rFonts w:ascii="Times New Roman" w:hAnsi="Times New Roman" w:cs="Times New Roman"/>
          <w:i/>
          <w:iCs/>
          <w:color w:val="000000" w:themeColor="text1"/>
          <w:sz w:val="28"/>
          <w:szCs w:val="28"/>
          <w:lang w:val="es-ES_tradnl"/>
        </w:rPr>
        <w:t>las intervenciones que históricamente ha efectuado Cerrejón en el territorio en el que se prop[uso] la desviación del arroyo Bruno,</w:t>
      </w:r>
      <w:r w:rsidRPr="00E560CD">
        <w:rPr>
          <w:rFonts w:ascii="Times New Roman" w:hAnsi="Times New Roman" w:cs="Times New Roman"/>
          <w:color w:val="000000" w:themeColor="text1"/>
          <w:sz w:val="28"/>
          <w:szCs w:val="28"/>
          <w:shd w:val="clear" w:color="auto" w:fill="FFFFFF"/>
          <w:lang w:val="es-ES_tradnl"/>
        </w:rPr>
        <w:t xml:space="preserve"> teniendo en cuenta que tales intervenciones tienen un efecto acumulativo y residual que termin</w:t>
      </w:r>
      <w:r w:rsidRPr="00E560CD">
        <w:rPr>
          <w:rFonts w:ascii="Times New Roman" w:hAnsi="Times New Roman" w:cs="Times New Roman"/>
          <w:color w:val="000000" w:themeColor="text1"/>
          <w:sz w:val="28"/>
          <w:szCs w:val="28"/>
          <w:shd w:val="clear" w:color="auto" w:fill="FFFFFF"/>
          <w:lang w:val="es-ES_tradnl"/>
        </w:rPr>
        <w:t xml:space="preserve">a por debilitar los ecosistemas, y por disminuir su capacidad de resiliencia frente a la actividad humana […]; (iv) cuarto, las condiciones </w:t>
      </w:r>
      <w:r w:rsidRPr="00E560CD">
        <w:rPr>
          <w:rFonts w:ascii="Times New Roman" w:hAnsi="Times New Roman" w:cs="Times New Roman"/>
          <w:i/>
          <w:iCs/>
          <w:color w:val="000000" w:themeColor="text1"/>
          <w:sz w:val="28"/>
          <w:szCs w:val="28"/>
          <w:shd w:val="clear" w:color="auto" w:fill="FFFFFF"/>
          <w:lang w:val="es-ES_tradnl"/>
        </w:rPr>
        <w:t xml:space="preserve">geomorfológicas que subyacen al antiguo y al nuevo cauce, </w:t>
      </w:r>
      <w:r w:rsidRPr="00E560CD">
        <w:rPr>
          <w:rFonts w:ascii="Times New Roman" w:hAnsi="Times New Roman" w:cs="Times New Roman"/>
          <w:color w:val="000000" w:themeColor="text1"/>
          <w:sz w:val="28"/>
          <w:szCs w:val="28"/>
          <w:shd w:val="clear" w:color="auto" w:fill="FFFFFF"/>
          <w:lang w:val="es-ES_tradnl"/>
        </w:rPr>
        <w:t>ya que […] las aguas superficiales de ríos y arroyos inter</w:t>
      </w:r>
      <w:r w:rsidRPr="00E560CD">
        <w:rPr>
          <w:rFonts w:ascii="Times New Roman" w:hAnsi="Times New Roman" w:cs="Times New Roman"/>
          <w:color w:val="000000" w:themeColor="text1"/>
          <w:sz w:val="28"/>
          <w:szCs w:val="28"/>
          <w:shd w:val="clear" w:color="auto" w:fill="FFFFFF"/>
          <w:lang w:val="es-ES_tradnl"/>
        </w:rPr>
        <w:t>actúan y conforman una unidad con los acuíferos […]</w:t>
      </w:r>
      <w:r w:rsidRPr="00E560CD">
        <w:rPr>
          <w:rFonts w:ascii="Times New Roman" w:hAnsi="Times New Roman" w:cs="Times New Roman"/>
          <w:color w:val="000000" w:themeColor="text1"/>
          <w:sz w:val="28"/>
          <w:lang w:val="es-ES_tradnl"/>
        </w:rPr>
        <w:t>” (énfasis del texto).</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 un segundo grupo, las variables relacionadas con los servicios ecosistémicos que proporciona el arroyo Bruno y su afectación. Esto porque el proyecto subestimó todos los benefici</w:t>
      </w:r>
      <w:r w:rsidRPr="00E560CD">
        <w:rPr>
          <w:rFonts w:ascii="Times New Roman" w:hAnsi="Times New Roman" w:cs="Times New Roman"/>
          <w:sz w:val="28"/>
          <w:lang w:val="es-ES_tradnl"/>
        </w:rPr>
        <w:t>os directos e indirectos que ofrece la biodiversidad y se concentró en la oferta hídrica para el consumo de las comunidades. Así, en el proyecto no se incluyó la valoración de “</w:t>
      </w:r>
      <w:r w:rsidRPr="00E560CD">
        <w:rPr>
          <w:rFonts w:ascii="Times New Roman" w:hAnsi="Times New Roman" w:cs="Times New Roman"/>
          <w:i/>
          <w:iCs/>
          <w:sz w:val="28"/>
          <w:lang w:val="es-ES_tradnl"/>
        </w:rPr>
        <w:t>los servicios de regulación, estabilización y mantenimiento</w:t>
      </w:r>
      <w:r w:rsidRPr="00E560CD">
        <w:rPr>
          <w:rFonts w:ascii="Times New Roman" w:hAnsi="Times New Roman" w:cs="Times New Roman"/>
          <w:sz w:val="28"/>
          <w:lang w:val="es-ES_tradnl"/>
        </w:rPr>
        <w:t>, como el control de</w:t>
      </w:r>
      <w:r w:rsidRPr="00E560CD">
        <w:rPr>
          <w:rFonts w:ascii="Times New Roman" w:hAnsi="Times New Roman" w:cs="Times New Roman"/>
          <w:sz w:val="28"/>
          <w:lang w:val="es-ES_tradnl"/>
        </w:rPr>
        <w:t xml:space="preserve">l clima, la protección frente a sequías y a </w:t>
      </w:r>
      <w:r w:rsidRPr="00E560CD">
        <w:rPr>
          <w:rFonts w:ascii="Times New Roman" w:hAnsi="Times New Roman" w:cs="Times New Roman"/>
          <w:sz w:val="28"/>
          <w:lang w:val="es-ES_tradnl"/>
        </w:rPr>
        <w:t>inundaciones</w:t>
      </w:r>
      <w:r w:rsidRPr="00E560CD">
        <w:rPr>
          <w:rFonts w:ascii="Times New Roman" w:hAnsi="Times New Roman" w:cs="Times New Roman"/>
          <w:sz w:val="28"/>
          <w:lang w:val="es-ES_tradnl"/>
        </w:rPr>
        <w:t xml:space="preserve">, los </w:t>
      </w:r>
      <w:r w:rsidRPr="00E560CD">
        <w:rPr>
          <w:rFonts w:ascii="Times New Roman" w:hAnsi="Times New Roman" w:cs="Times New Roman"/>
          <w:i/>
          <w:iCs/>
          <w:sz w:val="28"/>
          <w:lang w:val="es-ES_tradnl"/>
        </w:rPr>
        <w:t>servicios de abastecimiento</w:t>
      </w:r>
      <w:r w:rsidRPr="00E560CD">
        <w:rPr>
          <w:rFonts w:ascii="Times New Roman" w:hAnsi="Times New Roman" w:cs="Times New Roman"/>
          <w:sz w:val="28"/>
          <w:lang w:val="es-ES_tradnl"/>
        </w:rPr>
        <w:t>, como el suministro de biomasa para los cultivos y la cría de animales, del recurso hídrico para consumo humano y energía […]” (énfasis del texto).</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Para la Corte, el</w:t>
      </w:r>
      <w:r w:rsidRPr="00E560CD">
        <w:rPr>
          <w:rFonts w:ascii="Times New Roman" w:hAnsi="Times New Roman" w:cs="Times New Roman"/>
          <w:sz w:val="28"/>
          <w:lang w:val="es-ES_tradnl"/>
        </w:rPr>
        <w:t xml:space="preserve"> anterior escenario generó una serie de incertidumbres que se traducen en una amenaza a los derechos al agua, a la alimentación y a la salud de las comunidades dependientes del arroyo Bruno.</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shd w:val="clear" w:color="auto" w:fill="FFFFFF"/>
          <w:lang w:val="es-ES_tradnl"/>
        </w:rPr>
      </w:pPr>
      <w:r w:rsidRPr="00E560CD">
        <w:rPr>
          <w:rFonts w:ascii="Times New Roman" w:hAnsi="Times New Roman" w:cs="Times New Roman"/>
          <w:sz w:val="28"/>
          <w:lang w:val="es-ES_tradnl"/>
        </w:rPr>
        <w:t xml:space="preserve">La Sala Plena al estudiar la incidencia del cambio climático en </w:t>
      </w:r>
      <w:r w:rsidRPr="00E560CD">
        <w:rPr>
          <w:rFonts w:ascii="Times New Roman" w:hAnsi="Times New Roman" w:cs="Times New Roman"/>
          <w:sz w:val="28"/>
          <w:lang w:val="es-ES_tradnl"/>
        </w:rPr>
        <w:t xml:space="preserve">el proyecto cuestionado tuvo en cuenta lo siguiente: (i) “que </w:t>
      </w:r>
      <w:r w:rsidRPr="00E560CD">
        <w:rPr>
          <w:rFonts w:ascii="Times New Roman" w:hAnsi="Times New Roman" w:cs="Times New Roman"/>
          <w:bCs/>
          <w:sz w:val="28"/>
          <w:lang w:val="es-ES_tradnl"/>
        </w:rPr>
        <w:t>el cambio climático incide de una manera cada vez más decisiva en los procesos naturales</w:t>
      </w:r>
      <w:r w:rsidRPr="00E560CD">
        <w:rPr>
          <w:rFonts w:ascii="Times New Roman" w:hAnsi="Times New Roman" w:cs="Times New Roman"/>
          <w:sz w:val="28"/>
          <w:lang w:val="es-ES_tradnl"/>
        </w:rPr>
        <w:t xml:space="preserve">”; (ii) “que el departamento de la Guajira ha sido considerado como el departamento en el que el fenómeno </w:t>
      </w:r>
      <w:r w:rsidRPr="00E560CD">
        <w:rPr>
          <w:rFonts w:ascii="Times New Roman" w:hAnsi="Times New Roman" w:cs="Times New Roman"/>
          <w:sz w:val="28"/>
          <w:lang w:val="es-ES_tradnl"/>
        </w:rPr>
        <w:t>[del] calentamiento global ha tenido y tendrá efectos más devastadores, [por lo que ] resultab</w:t>
      </w:r>
      <w:r w:rsidRPr="00E560CD">
        <w:rPr>
          <w:rFonts w:ascii="Times New Roman" w:hAnsi="Times New Roman" w:cs="Times New Roman"/>
          <w:color w:val="000000" w:themeColor="text1"/>
          <w:sz w:val="28"/>
          <w:lang w:val="es-ES_tradnl"/>
        </w:rPr>
        <w:t>a indispensable incorporar esta variable en el análisis del proyecto”; (iii) “</w:t>
      </w:r>
      <w:r w:rsidRPr="00E560CD">
        <w:rPr>
          <w:rFonts w:ascii="Times New Roman" w:hAnsi="Times New Roman" w:cs="Times New Roman"/>
          <w:color w:val="000000" w:themeColor="text1"/>
          <w:sz w:val="28"/>
          <w:szCs w:val="28"/>
          <w:shd w:val="clear" w:color="auto" w:fill="FFFFFF"/>
          <w:lang w:val="es-ES_tradnl"/>
        </w:rPr>
        <w:t xml:space="preserve">existen cinco motores directos de transformación de pérdida de biodiversidad y de los servicios ecosistémicos </w:t>
      </w:r>
      <w:r w:rsidRPr="00E560CD">
        <w:rPr>
          <w:rFonts w:ascii="Times New Roman" w:hAnsi="Times New Roman" w:cs="Times New Roman"/>
          <w:color w:val="000000" w:themeColor="text1"/>
          <w:sz w:val="28"/>
          <w:szCs w:val="28"/>
          <w:shd w:val="clear" w:color="auto" w:fill="FFFFFF"/>
          <w:lang w:val="es-ES_tradnl"/>
        </w:rPr>
        <w:t>[…]</w:t>
      </w:r>
      <w:r w:rsidRPr="00E560CD">
        <w:rPr>
          <w:rFonts w:ascii="Times New Roman" w:hAnsi="Times New Roman" w:cs="Times New Roman"/>
          <w:color w:val="000000" w:themeColor="text1"/>
          <w:sz w:val="28"/>
          <w:szCs w:val="28"/>
          <w:shd w:val="clear" w:color="auto" w:fill="FFFFFF"/>
          <w:lang w:val="es-ES_tradnl"/>
        </w:rPr>
        <w:t>, dentro de los cuales, el cambio climático constituye un ítem independiente. Además de la transformación y pérdida de ecosistemas y hábitats n</w:t>
      </w:r>
      <w:r w:rsidRPr="00E560CD">
        <w:rPr>
          <w:rFonts w:ascii="Times New Roman" w:hAnsi="Times New Roman" w:cs="Times New Roman"/>
          <w:color w:val="000000" w:themeColor="text1"/>
          <w:sz w:val="28"/>
          <w:szCs w:val="28"/>
          <w:shd w:val="clear" w:color="auto" w:fill="FFFFFF"/>
          <w:lang w:val="es-ES_tradnl"/>
        </w:rPr>
        <w:t>aturales […], de la sobre explotación […], de la contaminación y la toxificación, el cambio climático constituye una de las principales amenazas para la biodiversidad y para los servicios ecosistémicos que proporcionan. Por ello, el fenómeno del calentamie</w:t>
      </w:r>
      <w:r w:rsidRPr="00E560CD">
        <w:rPr>
          <w:rFonts w:ascii="Times New Roman" w:hAnsi="Times New Roman" w:cs="Times New Roman"/>
          <w:color w:val="000000" w:themeColor="text1"/>
          <w:sz w:val="28"/>
          <w:szCs w:val="28"/>
          <w:shd w:val="clear" w:color="auto" w:fill="FFFFFF"/>
          <w:lang w:val="es-ES_tradnl"/>
        </w:rPr>
        <w:t>nto debe ser considerado como una variable relevante de los análisis de impacto ambiental”.</w:t>
      </w:r>
    </w:p>
    <w:p w:rsidR="00025E05" w:rsidRPr="00E560CD" w:rsidRDefault="00E560CD" w:rsidP="00D9082A">
      <w:pPr>
        <w:pStyle w:val="Prrafodelista"/>
        <w:ind w:left="0"/>
        <w:rPr>
          <w:rFonts w:ascii="Times New Roman" w:hAnsi="Times New Roman" w:cs="Times New Roman"/>
          <w:color w:val="000000" w:themeColor="text1"/>
          <w:sz w:val="28"/>
          <w:szCs w:val="28"/>
          <w:shd w:val="clear" w:color="auto" w:fill="FFFFFF"/>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szCs w:val="28"/>
          <w:shd w:val="clear" w:color="auto" w:fill="FFFFFF"/>
          <w:lang w:val="es-ES_tradnl"/>
        </w:rPr>
        <w:t xml:space="preserve">Además, </w:t>
      </w:r>
      <w:r w:rsidRPr="00E560CD">
        <w:rPr>
          <w:rFonts w:ascii="Times New Roman" w:hAnsi="Times New Roman" w:cs="Times New Roman"/>
          <w:sz w:val="28"/>
          <w:lang w:val="es-ES_tradnl"/>
        </w:rPr>
        <w:t>la Corte consideró, entre otras cosas, que existe una interdependencia de derechos que hace que la satisfacción de las garantías básicas al agua, a la segu</w:t>
      </w:r>
      <w:r w:rsidRPr="00E560CD">
        <w:rPr>
          <w:rFonts w:ascii="Times New Roman" w:hAnsi="Times New Roman" w:cs="Times New Roman"/>
          <w:sz w:val="28"/>
          <w:lang w:val="es-ES_tradnl"/>
        </w:rPr>
        <w:t xml:space="preserve">ridad alimentaria y a la salud no se aseguren, únicamente, si el Estado les provee prestaciones asociadas, sino que es necesario que </w:t>
      </w:r>
      <w:r w:rsidRPr="00E560CD">
        <w:rPr>
          <w:rFonts w:ascii="Times New Roman" w:hAnsi="Times New Roman" w:cs="Times New Roman"/>
          <w:sz w:val="28"/>
          <w:lang w:val="es-ES_tradnl"/>
        </w:rPr>
        <w:t>garantice</w:t>
      </w:r>
      <w:r w:rsidRPr="00E560CD">
        <w:rPr>
          <w:rFonts w:ascii="Times New Roman" w:hAnsi="Times New Roman" w:cs="Times New Roman"/>
          <w:sz w:val="28"/>
          <w:lang w:val="es-ES_tradnl"/>
        </w:rPr>
        <w:t xml:space="preserve"> que </w:t>
      </w:r>
      <w:r w:rsidRPr="00E560CD">
        <w:rPr>
          <w:rFonts w:ascii="Times New Roman" w:hAnsi="Times New Roman" w:cs="Times New Roman"/>
          <w:sz w:val="28"/>
          <w:lang w:val="es-ES_tradnl"/>
        </w:rPr>
        <w:t>los</w:t>
      </w:r>
      <w:r w:rsidRPr="00E560CD">
        <w:rPr>
          <w:rFonts w:ascii="Times New Roman" w:hAnsi="Times New Roman" w:cs="Times New Roman"/>
          <w:sz w:val="28"/>
          <w:lang w:val="es-ES_tradnl"/>
        </w:rPr>
        <w:t xml:space="preserve"> ecosistema</w:t>
      </w:r>
      <w:r w:rsidRPr="00E560CD">
        <w:rPr>
          <w:rFonts w:ascii="Times New Roman" w:hAnsi="Times New Roman" w:cs="Times New Roman"/>
          <w:sz w:val="28"/>
          <w:lang w:val="es-ES_tradnl"/>
        </w:rPr>
        <w:t>s</w:t>
      </w:r>
      <w:r w:rsidRPr="00E560CD">
        <w:rPr>
          <w:rFonts w:ascii="Times New Roman" w:hAnsi="Times New Roman" w:cs="Times New Roman"/>
          <w:sz w:val="28"/>
          <w:lang w:val="es-ES_tradnl"/>
        </w:rPr>
        <w:t xml:space="preserve"> puede</w:t>
      </w:r>
      <w:r w:rsidRPr="00E560CD">
        <w:rPr>
          <w:rFonts w:ascii="Times New Roman" w:hAnsi="Times New Roman" w:cs="Times New Roman"/>
          <w:sz w:val="28"/>
          <w:lang w:val="es-ES_tradnl"/>
        </w:rPr>
        <w:t>n</w:t>
      </w:r>
      <w:r w:rsidRPr="00E560CD">
        <w:rPr>
          <w:rFonts w:ascii="Times New Roman" w:hAnsi="Times New Roman" w:cs="Times New Roman"/>
          <w:sz w:val="28"/>
          <w:lang w:val="es-ES_tradnl"/>
        </w:rPr>
        <w:t xml:space="preserve"> seguir suministrando a las comunidades los servicios de los que históricamente han ven</w:t>
      </w:r>
      <w:r w:rsidRPr="00E560CD">
        <w:rPr>
          <w:rFonts w:ascii="Times New Roman" w:hAnsi="Times New Roman" w:cs="Times New Roman"/>
          <w:sz w:val="28"/>
          <w:lang w:val="es-ES_tradnl"/>
        </w:rPr>
        <w:t xml:space="preserve">ido dependiendo. </w:t>
      </w:r>
    </w:p>
    <w:p w:rsidR="00DB672E"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color w:val="000000" w:themeColor="text1"/>
          <w:sz w:val="28"/>
          <w:lang w:val="es-ES_tradnl"/>
        </w:rPr>
        <w:t xml:space="preserve">Así, </w:t>
      </w:r>
      <w:r w:rsidRPr="00E560CD">
        <w:rPr>
          <w:rFonts w:ascii="Times New Roman" w:hAnsi="Times New Roman" w:cs="Times New Roman"/>
          <w:color w:val="000000" w:themeColor="text1"/>
          <w:sz w:val="28"/>
          <w:szCs w:val="28"/>
          <w:shd w:val="clear" w:color="auto" w:fill="FFFFFF"/>
          <w:lang w:val="es-ES_tradnl"/>
        </w:rPr>
        <w:t>la satisfacción de los derechos al agua, a la salud y a la alimentación debe tomar en cuenta los estándares de protección ambiental, pues en escenarios como el que planteaba el caso, la amenaza a la biodiversidad constituye una amen</w:t>
      </w:r>
      <w:r w:rsidRPr="00E560CD">
        <w:rPr>
          <w:rFonts w:ascii="Times New Roman" w:hAnsi="Times New Roman" w:cs="Times New Roman"/>
          <w:color w:val="000000" w:themeColor="text1"/>
          <w:sz w:val="28"/>
          <w:szCs w:val="28"/>
          <w:shd w:val="clear" w:color="auto" w:fill="FFFFFF"/>
          <w:lang w:val="es-ES_tradnl"/>
        </w:rPr>
        <w:t>aza a los servicios ecosistémicos que esta provee y a los derechos que se satisfacen a través de dichos servicios. Entonces, la protección del medio ambiente debe ser vista como una herramienta de primer orden para preservar no solo el interés general, sin</w:t>
      </w:r>
      <w:r w:rsidRPr="00E560CD">
        <w:rPr>
          <w:rFonts w:ascii="Times New Roman" w:hAnsi="Times New Roman" w:cs="Times New Roman"/>
          <w:color w:val="000000" w:themeColor="text1"/>
          <w:sz w:val="28"/>
          <w:szCs w:val="28"/>
          <w:shd w:val="clear" w:color="auto" w:fill="FFFFFF"/>
          <w:lang w:val="es-ES_tradnl"/>
        </w:rPr>
        <w:t>o también los derechos de las personas.</w:t>
      </w:r>
    </w:p>
    <w:p w:rsidR="00CD7225" w:rsidRPr="00E560CD" w:rsidRDefault="00E560CD" w:rsidP="00D9082A">
      <w:pPr>
        <w:rPr>
          <w:rFonts w:ascii="Times New Roman" w:hAnsi="Times New Roman" w:cs="Times New Roman"/>
          <w:i/>
          <w:sz w:val="28"/>
          <w:lang w:val="es-ES_tradnl"/>
        </w:rPr>
      </w:pPr>
    </w:p>
    <w:p w:rsidR="00DD5E5D"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i/>
          <w:sz w:val="28"/>
          <w:lang w:val="es-ES_tradnl"/>
        </w:rPr>
        <w:t>Sentencia T-333 de 2022</w:t>
      </w:r>
      <w:r w:rsidRPr="00E560CD">
        <w:rPr>
          <w:rStyle w:val="Refdenotaalpie"/>
          <w:rFonts w:ascii="Times New Roman" w:eastAsia="SimSun" w:hAnsi="Times New Roman" w:cs="Times New Roman"/>
          <w:sz w:val="28"/>
          <w:lang w:val="es-ES_tradnl"/>
        </w:rPr>
        <w:footnoteReference w:id="165"/>
      </w:r>
      <w:r w:rsidRPr="00E560CD">
        <w:rPr>
          <w:rFonts w:ascii="Times New Roman" w:hAnsi="Times New Roman" w:cs="Times New Roman"/>
          <w:i/>
          <w:sz w:val="28"/>
          <w:lang w:val="es-ES_tradnl"/>
        </w:rPr>
        <w:t xml:space="preserve">. </w:t>
      </w:r>
      <w:r w:rsidRPr="00E560CD">
        <w:rPr>
          <w:rFonts w:ascii="Times New Roman" w:hAnsi="Times New Roman" w:cs="Times New Roman"/>
          <w:sz w:val="28"/>
          <w:lang w:val="es-ES_tradnl"/>
        </w:rPr>
        <w:t>En esa oportunidad la Sala Séptima de Revisión amparó los derechos fundamentales de la solicitante y de la población raizal de Providencia y Santa Catalina, quienes habían sido víctimas del</w:t>
      </w:r>
      <w:r w:rsidRPr="00E560CD">
        <w:rPr>
          <w:rFonts w:ascii="Times New Roman" w:hAnsi="Times New Roman" w:cs="Times New Roman"/>
          <w:sz w:val="28"/>
          <w:lang w:val="es-ES_tradnl"/>
        </w:rPr>
        <w:t xml:space="preserve"> huracán Iota durante su paso por esas dos islas. Entre otras razones, la Sala consideró que el Gobierno nacional se limitó a reconstruir ágilmente la infraestructura preexistente al huracán en las dos islas, pero omitió incluir en el Plan de Acción Especí</w:t>
      </w:r>
      <w:r w:rsidRPr="00E560CD">
        <w:rPr>
          <w:rFonts w:ascii="Times New Roman" w:hAnsi="Times New Roman" w:cs="Times New Roman"/>
          <w:sz w:val="28"/>
          <w:lang w:val="es-ES_tradnl"/>
        </w:rPr>
        <w:t>fic</w:t>
      </w:r>
      <w:r w:rsidRPr="00E560CD">
        <w:rPr>
          <w:rFonts w:ascii="Times New Roman" w:hAnsi="Times New Roman" w:cs="Times New Roman"/>
          <w:sz w:val="28"/>
          <w:lang w:val="es-ES_tradnl"/>
        </w:rPr>
        <w:t xml:space="preserve">o (PAE) </w:t>
      </w:r>
      <w:r w:rsidRPr="00E560CD">
        <w:rPr>
          <w:rFonts w:ascii="Times New Roman" w:hAnsi="Times New Roman" w:cs="Times New Roman"/>
          <w:sz w:val="28"/>
          <w:lang w:val="es-ES_tradnl"/>
        </w:rPr>
        <w:t>verdaderas medidas de adaptación al cambio climático.</w:t>
      </w:r>
    </w:p>
    <w:p w:rsidR="00DD5E5D"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En </w:t>
      </w:r>
      <w:r w:rsidRPr="00E560CD">
        <w:rPr>
          <w:rFonts w:ascii="Times New Roman" w:hAnsi="Times New Roman" w:cs="Times New Roman"/>
          <w:color w:val="000000" w:themeColor="text1"/>
          <w:sz w:val="28"/>
          <w:lang w:val="es-ES_tradnl"/>
        </w:rPr>
        <w:t xml:space="preserve">particular, la Sala de Revisión consideró que en la Convención Marco de Naciones Unidas sobre </w:t>
      </w:r>
      <w:r w:rsidRPr="00E560CD">
        <w:rPr>
          <w:rFonts w:ascii="Times New Roman" w:hAnsi="Times New Roman" w:cs="Times New Roman"/>
          <w:color w:val="000000" w:themeColor="text1"/>
          <w:sz w:val="28"/>
          <w:lang w:val="es-ES_tradnl"/>
        </w:rPr>
        <w:t xml:space="preserve">el </w:t>
      </w:r>
      <w:r w:rsidRPr="00E560CD">
        <w:rPr>
          <w:rFonts w:ascii="Times New Roman" w:hAnsi="Times New Roman" w:cs="Times New Roman"/>
          <w:color w:val="000000" w:themeColor="text1"/>
          <w:sz w:val="28"/>
          <w:lang w:val="es-ES_tradnl"/>
        </w:rPr>
        <w:t xml:space="preserve">Cambio Climático, en el Acuerdo de París y en el Marco Sendai </w:t>
      </w:r>
      <w:r w:rsidRPr="00E560CD">
        <w:rPr>
          <w:rFonts w:ascii="Times New Roman" w:hAnsi="Times New Roman" w:cs="Times New Roman"/>
          <w:color w:val="000000" w:themeColor="text1"/>
          <w:sz w:val="28"/>
          <w:szCs w:val="28"/>
          <w:shd w:val="clear" w:color="auto" w:fill="FFFFFF"/>
          <w:lang w:val="es-ES_tradnl"/>
        </w:rPr>
        <w:t xml:space="preserve">para la Reducción del Riesgo de Desastres 2015-2030 </w:t>
      </w:r>
      <w:r w:rsidRPr="00E560CD">
        <w:rPr>
          <w:rFonts w:ascii="Times New Roman" w:hAnsi="Times New Roman" w:cs="Times New Roman"/>
          <w:color w:val="000000" w:themeColor="text1"/>
          <w:sz w:val="28"/>
          <w:lang w:val="es-ES_tradnl"/>
        </w:rPr>
        <w:t>se contempla una obligación estatal común de adaptación al cambio climático, la cual debe llevarse a cabo mediante un proceso transparente y participativo con las comunidades y debe nutrirse de los conoci</w:t>
      </w:r>
      <w:r w:rsidRPr="00E560CD">
        <w:rPr>
          <w:rFonts w:ascii="Times New Roman" w:hAnsi="Times New Roman" w:cs="Times New Roman"/>
          <w:color w:val="000000" w:themeColor="text1"/>
          <w:sz w:val="28"/>
          <w:lang w:val="es-ES_tradnl"/>
        </w:rPr>
        <w:t>mientos locales e integrales, desde una visión socioeconómica y ambiental para la formulación de políticas y programas.</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Así, la Sala de Revisión destacó que el proceso de reconstrucción integral de las islas de Providencia y Santa Catalina debe tener en c</w:t>
      </w:r>
      <w:r w:rsidRPr="00E560CD">
        <w:rPr>
          <w:rFonts w:ascii="Times New Roman" w:hAnsi="Times New Roman" w:cs="Times New Roman"/>
          <w:sz w:val="28"/>
          <w:lang w:val="es-ES_tradnl"/>
        </w:rPr>
        <w:t xml:space="preserve">uenta las obligaciones internacionales de adaptación al cambio climático, entre otras razones, porque ese fenómeno es la principal amenaza para la garantía de los derechos humanos y, por tanto, demanda de </w:t>
      </w:r>
      <w:r w:rsidRPr="00E560CD">
        <w:rPr>
          <w:rFonts w:ascii="Times New Roman" w:hAnsi="Times New Roman" w:cs="Times New Roman"/>
          <w:bCs/>
          <w:sz w:val="28"/>
          <w:lang w:val="es-ES_tradnl"/>
        </w:rPr>
        <w:t>medidas contundentes y oportunas, pues “no basta co</w:t>
      </w:r>
      <w:r w:rsidRPr="00E560CD">
        <w:rPr>
          <w:rFonts w:ascii="Times New Roman" w:hAnsi="Times New Roman" w:cs="Times New Roman"/>
          <w:bCs/>
          <w:sz w:val="28"/>
          <w:lang w:val="es-ES_tradnl"/>
        </w:rPr>
        <w:t>n eliminar las causas que generan el calentamiento global [pues] también es necesario prepararse adecuadamente para mitigar los</w:t>
      </w:r>
      <w:r w:rsidRPr="00E560CD">
        <w:rPr>
          <w:rFonts w:ascii="Times New Roman" w:hAnsi="Times New Roman" w:cs="Times New Roman"/>
          <w:sz w:val="28"/>
          <w:lang w:val="es-ES_tradnl"/>
        </w:rPr>
        <w:t xml:space="preserve"> efectos adversos de este calentamiento […]”.</w:t>
      </w:r>
    </w:p>
    <w:p w:rsidR="00CD7225" w:rsidRPr="00E560CD" w:rsidRDefault="00E560CD" w:rsidP="00D9082A">
      <w:pPr>
        <w:pStyle w:val="Prrafodelista"/>
        <w:rPr>
          <w:rFonts w:ascii="Times New Roman" w:hAnsi="Times New Roman" w:cs="Times New Roman"/>
          <w:sz w:val="28"/>
          <w:lang w:val="es-ES_tradnl"/>
        </w:rPr>
      </w:pPr>
    </w:p>
    <w:p w:rsidR="00CD722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i/>
          <w:iCs/>
          <w:sz w:val="28"/>
          <w:lang w:val="es-ES_tradnl"/>
        </w:rPr>
        <w:t>Sentencia T-246 de 2023</w:t>
      </w:r>
      <w:r w:rsidRPr="00E560CD">
        <w:rPr>
          <w:rStyle w:val="Refdenotaalpie"/>
          <w:rFonts w:ascii="Times New Roman" w:hAnsi="Times New Roman" w:cs="Times New Roman"/>
          <w:sz w:val="28"/>
          <w:lang w:val="es-ES_tradnl"/>
        </w:rPr>
        <w:footnoteReference w:id="166"/>
      </w:r>
      <w:r w:rsidRPr="00E560CD">
        <w:rPr>
          <w:rFonts w:ascii="Times New Roman" w:hAnsi="Times New Roman" w:cs="Times New Roman"/>
          <w:i/>
          <w:iCs/>
          <w:sz w:val="28"/>
          <w:lang w:val="es-ES_tradnl"/>
        </w:rPr>
        <w:t xml:space="preserve">. </w:t>
      </w:r>
      <w:r w:rsidRPr="00E560CD">
        <w:rPr>
          <w:rFonts w:ascii="Times New Roman" w:hAnsi="Times New Roman" w:cs="Times New Roman"/>
          <w:sz w:val="28"/>
          <w:lang w:val="es-ES_tradnl"/>
        </w:rPr>
        <w:t>En la mencionada providencia, la Sala Segunda de Revisió</w:t>
      </w:r>
      <w:r w:rsidRPr="00E560CD">
        <w:rPr>
          <w:rFonts w:ascii="Times New Roman" w:hAnsi="Times New Roman" w:cs="Times New Roman"/>
          <w:sz w:val="28"/>
          <w:lang w:val="es-ES_tradnl"/>
        </w:rPr>
        <w:t>n</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resaltó las alertas que el Alto Comisionado de Naciones Unidas para los Refugiados ha realizado en relación con los efectos adversos del cambio climático y los desastres</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y la forma en </w:t>
      </w:r>
      <w:r w:rsidRPr="00E560CD">
        <w:rPr>
          <w:rFonts w:ascii="Times New Roman" w:hAnsi="Times New Roman" w:cs="Times New Roman"/>
          <w:sz w:val="28"/>
          <w:lang w:val="es-ES_tradnl"/>
        </w:rPr>
        <w:t xml:space="preserve">que </w:t>
      </w:r>
      <w:r w:rsidRPr="00E560CD">
        <w:rPr>
          <w:rFonts w:ascii="Times New Roman" w:hAnsi="Times New Roman" w:cs="Times New Roman"/>
          <w:sz w:val="28"/>
          <w:lang w:val="es-ES_tradnl"/>
        </w:rPr>
        <w:t xml:space="preserve">han contribuido a incrementar el desplazamiento forzado en las </w:t>
      </w:r>
      <w:r w:rsidRPr="00E560CD">
        <w:rPr>
          <w:rFonts w:ascii="Times New Roman" w:hAnsi="Times New Roman" w:cs="Times New Roman"/>
          <w:sz w:val="28"/>
          <w:lang w:val="es-ES_tradnl"/>
        </w:rPr>
        <w:t>últimas décadas.</w:t>
      </w:r>
    </w:p>
    <w:p w:rsidR="000A55AC" w:rsidRPr="00E560CD" w:rsidRDefault="00E560CD" w:rsidP="00D9082A">
      <w:pPr>
        <w:pStyle w:val="Prrafodelista"/>
        <w:rPr>
          <w:rFonts w:ascii="Times New Roman" w:hAnsi="Times New Roman" w:cs="Times New Roman"/>
          <w:i/>
          <w:sz w:val="28"/>
          <w:lang w:val="es-ES_tradnl"/>
        </w:rPr>
      </w:pPr>
    </w:p>
    <w:p w:rsidR="000A55AC"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i/>
          <w:sz w:val="28"/>
          <w:lang w:val="es-ES_tradnl"/>
        </w:rPr>
        <w:t>Sentencia T-123 de 2024</w:t>
      </w:r>
      <w:r w:rsidRPr="00E560CD">
        <w:rPr>
          <w:rStyle w:val="Refdenotaalpie"/>
          <w:rFonts w:ascii="Times New Roman" w:eastAsia="SimSun" w:hAnsi="Times New Roman" w:cs="Times New Roman"/>
          <w:sz w:val="28"/>
          <w:lang w:val="es-ES_tradnl"/>
        </w:rPr>
        <w:footnoteReference w:id="167"/>
      </w:r>
      <w:r w:rsidRPr="00E560CD">
        <w:rPr>
          <w:rFonts w:ascii="Times New Roman" w:hAnsi="Times New Roman" w:cs="Times New Roman"/>
          <w:i/>
          <w:sz w:val="28"/>
          <w:lang w:val="es-ES_tradnl"/>
        </w:rPr>
        <w:t xml:space="preserve">. </w:t>
      </w:r>
      <w:r w:rsidRPr="00E560CD">
        <w:rPr>
          <w:rFonts w:ascii="Times New Roman" w:hAnsi="Times New Roman" w:cs="Times New Roman"/>
          <w:sz w:val="28"/>
          <w:lang w:val="es-ES_tradnl"/>
        </w:rPr>
        <w:t>En esta sentencia, la Sala Primera de Revisión amparó los derechos fundamentales a la vivienda digna, al trabajo, a la alimentación, al mínimo vital, a la seguridad alimentaria, a la seguridad personal y a la vid</w:t>
      </w:r>
      <w:r w:rsidRPr="00E560CD">
        <w:rPr>
          <w:rFonts w:ascii="Times New Roman" w:hAnsi="Times New Roman" w:cs="Times New Roman"/>
          <w:sz w:val="28"/>
          <w:lang w:val="es-ES_tradnl"/>
        </w:rPr>
        <w:t>a de dos campesinos cuyas garantías fueron vulneradas por la Alcaldía de Saravena y la Gobernación de Arauca por cuanto, a pesar de que en los años 2015 y 2016 fueron desplazados de su predio como consecuencia de las inundaciones del río Bojabá, las autori</w:t>
      </w:r>
      <w:r w:rsidRPr="00E560CD">
        <w:rPr>
          <w:rFonts w:ascii="Times New Roman" w:hAnsi="Times New Roman" w:cs="Times New Roman"/>
          <w:sz w:val="28"/>
          <w:lang w:val="es-ES_tradnl"/>
        </w:rPr>
        <w:t>dades de dichas entidades territoriales no han adelantado las acciones mínimas y suficientes para que puedan retornar a su predio.</w:t>
      </w:r>
    </w:p>
    <w:p w:rsidR="000A55AC" w:rsidRPr="00E560CD" w:rsidRDefault="00E560CD" w:rsidP="00D9082A">
      <w:pPr>
        <w:pStyle w:val="Prrafodelista"/>
        <w:rPr>
          <w:rFonts w:ascii="Times New Roman" w:hAnsi="Times New Roman" w:cs="Times New Roman"/>
          <w:sz w:val="28"/>
          <w:lang w:val="es-ES_tradnl"/>
        </w:rPr>
      </w:pPr>
    </w:p>
    <w:p w:rsidR="000A55AC"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La Sala de Revisión consideró que el cambio climático y la degradación ambiental han propiciado una nueva modalidad de despl</w:t>
      </w:r>
      <w:r w:rsidRPr="00E560CD">
        <w:rPr>
          <w:rFonts w:ascii="Times New Roman" w:hAnsi="Times New Roman" w:cs="Times New Roman"/>
          <w:sz w:val="28"/>
          <w:lang w:val="es-ES_tradnl"/>
        </w:rPr>
        <w:t>azamiento forzado interno, que es cada vez más frecuente porque Colombia está situada en una zona que es y será fuertemente golpeada por dicho fenómeno climático.</w:t>
      </w:r>
    </w:p>
    <w:p w:rsidR="000A55AC" w:rsidRPr="00E560CD" w:rsidRDefault="00E560CD" w:rsidP="00D9082A">
      <w:pPr>
        <w:pStyle w:val="Prrafodelista"/>
        <w:rPr>
          <w:rFonts w:ascii="Times New Roman" w:hAnsi="Times New Roman" w:cs="Times New Roman"/>
          <w:sz w:val="28"/>
          <w:lang w:val="es-ES_tradnl"/>
        </w:rPr>
      </w:pPr>
    </w:p>
    <w:p w:rsidR="000A55AC"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Dentro de las poblaciones más afectadas por este tipo de desplazamiento se encuentran las co</w:t>
      </w:r>
      <w:r w:rsidRPr="00E560CD">
        <w:rPr>
          <w:rFonts w:ascii="Times New Roman" w:hAnsi="Times New Roman" w:cs="Times New Roman"/>
          <w:sz w:val="28"/>
          <w:lang w:val="es-ES_tradnl"/>
        </w:rPr>
        <w:t>munidades campesinas, indígenas y afrodescendientes que son sujetos de derecho y de especial protección constitucional y tienen un mayor arraigo con la tierra y la naturaleza</w:t>
      </w:r>
      <w:r w:rsidRPr="00E560CD">
        <w:rPr>
          <w:rStyle w:val="Refdenotaalpie"/>
          <w:rFonts w:ascii="Times New Roman" w:eastAsia="SimSun" w:hAnsi="Times New Roman" w:cs="Times New Roman"/>
          <w:sz w:val="28"/>
          <w:lang w:val="es-ES_tradnl"/>
        </w:rPr>
        <w:footnoteReference w:id="168"/>
      </w:r>
      <w:r w:rsidRPr="00E560CD">
        <w:rPr>
          <w:rFonts w:ascii="Times New Roman" w:hAnsi="Times New Roman" w:cs="Times New Roman"/>
          <w:sz w:val="28"/>
          <w:lang w:val="es-ES_tradnl"/>
        </w:rPr>
        <w:t>.</w:t>
      </w:r>
    </w:p>
    <w:p w:rsidR="000A55AC" w:rsidRPr="00E560CD" w:rsidRDefault="00E560CD" w:rsidP="00D9082A">
      <w:pPr>
        <w:rPr>
          <w:rFonts w:ascii="Times New Roman" w:hAnsi="Times New Roman" w:cs="Times New Roman"/>
          <w:sz w:val="28"/>
          <w:lang w:val="es-ES_tradnl"/>
        </w:rPr>
      </w:pPr>
    </w:p>
    <w:p w:rsidR="000A55AC"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 consecuencia, la Sala de Revisión concluyó que existe un déficit de protecc</w:t>
      </w:r>
      <w:r w:rsidRPr="00E560CD">
        <w:rPr>
          <w:rFonts w:ascii="Times New Roman" w:hAnsi="Times New Roman" w:cs="Times New Roman"/>
          <w:sz w:val="28"/>
          <w:lang w:val="es-ES_tradnl"/>
        </w:rPr>
        <w:t>ión constitucional entre las personas víctimas del desplazamiento forzado con ocasión del conflicto armado interno y las personas desplazadas por factores ambientales. Esto porque frente a las últimas no hay un sistema de registro, no hay una atención inte</w:t>
      </w:r>
      <w:r w:rsidRPr="00E560CD">
        <w:rPr>
          <w:rFonts w:ascii="Times New Roman" w:hAnsi="Times New Roman" w:cs="Times New Roman"/>
          <w:sz w:val="28"/>
          <w:lang w:val="es-ES_tradnl"/>
        </w:rPr>
        <w:t>gral y no hay una respuesta que reconozca, atienda y restablezca los diferentes derechos fundamentales que les son afectados en el marco del desplazamiento forzado por factores ambientales.</w:t>
      </w:r>
    </w:p>
    <w:p w:rsidR="000A55AC" w:rsidRPr="00E560CD" w:rsidRDefault="00E560CD" w:rsidP="00D9082A">
      <w:pPr>
        <w:pStyle w:val="Prrafodelista"/>
        <w:rPr>
          <w:rFonts w:ascii="Times New Roman" w:hAnsi="Times New Roman" w:cs="Times New Roman"/>
          <w:sz w:val="28"/>
          <w:lang w:val="es-ES_tradnl"/>
        </w:rPr>
      </w:pPr>
    </w:p>
    <w:p w:rsidR="000A55AC" w:rsidRPr="00E560CD" w:rsidRDefault="00E560CD" w:rsidP="00D9082A">
      <w:pPr>
        <w:pStyle w:val="Prrafodelista"/>
        <w:numPr>
          <w:ilvl w:val="0"/>
          <w:numId w:val="2"/>
        </w:numPr>
        <w:ind w:left="0" w:firstLine="0"/>
        <w:rPr>
          <w:rFonts w:ascii="Times New Roman" w:hAnsi="Times New Roman" w:cs="Times New Roman"/>
          <w:i/>
          <w:sz w:val="28"/>
          <w:lang w:val="es-ES_tradnl"/>
        </w:rPr>
      </w:pPr>
      <w:r w:rsidRPr="00E560CD">
        <w:rPr>
          <w:rFonts w:ascii="Times New Roman" w:hAnsi="Times New Roman" w:cs="Times New Roman"/>
          <w:sz w:val="28"/>
          <w:lang w:val="es-ES_tradnl"/>
        </w:rPr>
        <w:t>Por lo tanto</w:t>
      </w:r>
      <w:r w:rsidRPr="00E560CD">
        <w:rPr>
          <w:rFonts w:ascii="Times New Roman" w:hAnsi="Times New Roman" w:cs="Times New Roman"/>
          <w:sz w:val="28"/>
          <w:lang w:val="es-ES_tradnl"/>
        </w:rPr>
        <w:t>, la Sala le ordenó a las mencionadas entidades terri</w:t>
      </w:r>
      <w:r w:rsidRPr="00E560CD">
        <w:rPr>
          <w:rFonts w:ascii="Times New Roman" w:hAnsi="Times New Roman" w:cs="Times New Roman"/>
          <w:sz w:val="28"/>
          <w:lang w:val="es-ES_tradnl"/>
        </w:rPr>
        <w:t>toriales que, con el acompañamiento de la UNGRD</w:t>
      </w:r>
      <w:r w:rsidRPr="00E560CD">
        <w:rPr>
          <w:rStyle w:val="Refdenotaalpie"/>
          <w:rFonts w:ascii="Times New Roman" w:hAnsi="Times New Roman" w:cs="Times New Roman"/>
          <w:sz w:val="28"/>
          <w:lang w:val="es-ES_tradnl"/>
        </w:rPr>
        <w:footnoteReference w:id="169"/>
      </w:r>
      <w:r w:rsidRPr="00E560CD">
        <w:rPr>
          <w:rFonts w:ascii="Times New Roman" w:hAnsi="Times New Roman" w:cs="Times New Roman"/>
          <w:sz w:val="28"/>
          <w:lang w:val="es-ES_tradnl"/>
        </w:rPr>
        <w:t>, realicen un estudio de riesgo y vulnerabilidad del predio afectado por las inundaciones y ejecute</w:t>
      </w:r>
      <w:r w:rsidRPr="00E560CD">
        <w:rPr>
          <w:rFonts w:ascii="Times New Roman" w:hAnsi="Times New Roman" w:cs="Times New Roman"/>
          <w:sz w:val="28"/>
          <w:lang w:val="es-ES_tradnl"/>
        </w:rPr>
        <w:t>n</w:t>
      </w:r>
      <w:r w:rsidRPr="00E560CD">
        <w:rPr>
          <w:rFonts w:ascii="Times New Roman" w:hAnsi="Times New Roman" w:cs="Times New Roman"/>
          <w:sz w:val="28"/>
          <w:lang w:val="es-ES_tradnl"/>
        </w:rPr>
        <w:t xml:space="preserve"> un plan de mitigación</w:t>
      </w:r>
      <w:r w:rsidRPr="00E560CD">
        <w:rPr>
          <w:rFonts w:ascii="Times New Roman" w:hAnsi="Times New Roman" w:cs="Times New Roman"/>
          <w:sz w:val="28"/>
          <w:lang w:val="es-ES_tradnl"/>
        </w:rPr>
        <w:t>; además,</w:t>
      </w:r>
      <w:r w:rsidRPr="00E560CD">
        <w:rPr>
          <w:rFonts w:ascii="Times New Roman" w:hAnsi="Times New Roman" w:cs="Times New Roman"/>
          <w:sz w:val="28"/>
          <w:lang w:val="es-ES_tradnl"/>
        </w:rPr>
        <w:t xml:space="preserve"> exhortó “al Congreso de la República y al Gobierno nacional para que desarro</w:t>
      </w:r>
      <w:r w:rsidRPr="00E560CD">
        <w:rPr>
          <w:rFonts w:ascii="Times New Roman" w:hAnsi="Times New Roman" w:cs="Times New Roman"/>
          <w:sz w:val="28"/>
          <w:lang w:val="es-ES_tradnl"/>
        </w:rPr>
        <w:t>lle un marco normativo para enfrentar el fenómeno del desplazamiento forzado interno por factores ambientales con enfoque diferencial y que atienda las obligaciones del Estado […]. Así mismo se deberá poner en marcha una política pública que, de manera pro</w:t>
      </w:r>
      <w:r w:rsidRPr="00E560CD">
        <w:rPr>
          <w:rFonts w:ascii="Times New Roman" w:hAnsi="Times New Roman" w:cs="Times New Roman"/>
          <w:sz w:val="28"/>
          <w:lang w:val="es-ES_tradnl"/>
        </w:rPr>
        <w:t>gresiva, permita a todos los actores del Estado enfrentar este fenómeno […]”</w:t>
      </w:r>
      <w:r w:rsidRPr="00E560CD">
        <w:rPr>
          <w:rStyle w:val="Refdenotaalpie"/>
          <w:rFonts w:ascii="Times New Roman" w:hAnsi="Times New Roman" w:cs="Times New Roman"/>
          <w:sz w:val="28"/>
          <w:lang w:val="es-ES_tradnl"/>
        </w:rPr>
        <w:footnoteReference w:id="170"/>
      </w:r>
      <w:r w:rsidRPr="00E560CD">
        <w:rPr>
          <w:rFonts w:ascii="Times New Roman" w:hAnsi="Times New Roman" w:cs="Times New Roman"/>
          <w:sz w:val="28"/>
          <w:lang w:val="es-ES_tradnl"/>
        </w:rPr>
        <w:t>.</w:t>
      </w:r>
    </w:p>
    <w:p w:rsidR="00025E05" w:rsidRPr="00E560CD" w:rsidRDefault="00E560CD" w:rsidP="00D9082A">
      <w:pPr>
        <w:rPr>
          <w:rFonts w:ascii="Times New Roman" w:hAnsi="Times New Roman" w:cs="Times New Roman"/>
          <w:iCs/>
          <w:sz w:val="28"/>
          <w:lang w:val="es-ES_tradnl"/>
        </w:rPr>
      </w:pPr>
    </w:p>
    <w:p w:rsidR="00025E05" w:rsidRPr="00E560CD" w:rsidRDefault="00E560CD" w:rsidP="00D9082A">
      <w:pPr>
        <w:pStyle w:val="Prrafodelista"/>
        <w:ind w:left="0"/>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6.4.</w:t>
      </w:r>
      <w:r w:rsidRPr="00E560CD">
        <w:rPr>
          <w:rFonts w:ascii="Times New Roman" w:hAnsi="Times New Roman" w:cs="Times New Roman"/>
          <w:b/>
          <w:bCs/>
          <w:iCs/>
          <w:sz w:val="28"/>
          <w:lang w:val="es-ES_tradnl"/>
        </w:rPr>
        <w:t xml:space="preserve"> El cambio climático en la legislación interna</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Entre los referentes legales que regulan el cambio climático se encuentran las leyes 164 de 1994, 629 de 2000, 1844 de 2017,</w:t>
      </w:r>
      <w:r w:rsidRPr="00E560CD">
        <w:rPr>
          <w:rFonts w:ascii="Times New Roman" w:hAnsi="Times New Roman" w:cs="Times New Roman"/>
          <w:sz w:val="28"/>
          <w:lang w:val="es-ES_tradnl"/>
        </w:rPr>
        <w:t xml:space="preserve"> 1931 de 2018 y 2169 de 2021. Las tres primeras normas corresponden a leyes aprobatorias de instrumentos internacionales que se estudiarán más adelante, pues tratan los compromisos internacionales adquiridos por el Estado colombiano en la materia. Por lo t</w:t>
      </w:r>
      <w:r w:rsidRPr="00E560CD">
        <w:rPr>
          <w:rFonts w:ascii="Times New Roman" w:hAnsi="Times New Roman" w:cs="Times New Roman"/>
          <w:sz w:val="28"/>
          <w:lang w:val="es-ES_tradnl"/>
        </w:rPr>
        <w:t>anto, en este apartado el estudio se concentrará en las leyes 1931 de 2018 y 2169 de 2021.</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jc w:val="both"/>
        <w:rPr>
          <w:rFonts w:ascii="Times New Roman" w:hAnsi="Times New Roman" w:cs="Times New Roman"/>
          <w:sz w:val="28"/>
          <w:lang w:val="es-ES_tradnl"/>
        </w:rPr>
      </w:pPr>
      <w:r w:rsidRPr="00E560CD">
        <w:rPr>
          <w:rFonts w:ascii="Times New Roman" w:hAnsi="Times New Roman" w:cs="Times New Roman"/>
          <w:i/>
          <w:sz w:val="28"/>
          <w:lang w:val="es-ES_tradnl"/>
        </w:rPr>
        <w:t xml:space="preserve">(i) </w:t>
      </w:r>
      <w:r w:rsidRPr="00E560CD">
        <w:rPr>
          <w:rFonts w:ascii="Times New Roman" w:hAnsi="Times New Roman" w:cs="Times New Roman"/>
          <w:i/>
          <w:sz w:val="28"/>
          <w:lang w:val="es-ES_tradnl"/>
        </w:rPr>
        <w:t xml:space="preserve">Ley 1931 de 2018, </w:t>
      </w:r>
      <w:r w:rsidRPr="00E560CD">
        <w:rPr>
          <w:rFonts w:ascii="Times New Roman" w:hAnsi="Times New Roman" w:cs="Times New Roman"/>
          <w:sz w:val="28"/>
          <w:lang w:val="es-ES_tradnl"/>
        </w:rPr>
        <w:t>“</w:t>
      </w:r>
      <w:r w:rsidRPr="00E560CD">
        <w:rPr>
          <w:rFonts w:ascii="Times New Roman" w:hAnsi="Times New Roman" w:cs="Times New Roman"/>
          <w:i/>
          <w:sz w:val="28"/>
          <w:lang w:val="es-ES_tradnl"/>
        </w:rPr>
        <w:t>[p]or la cual se establecen directrices para la gestión del cambio climático</w:t>
      </w:r>
      <w:r w:rsidRPr="00E560CD">
        <w:rPr>
          <w:rFonts w:ascii="Times New Roman" w:hAnsi="Times New Roman" w:cs="Times New Roman"/>
          <w:sz w:val="28"/>
          <w:lang w:val="es-ES_tradnl"/>
        </w:rPr>
        <w:t>”</w:t>
      </w:r>
      <w:r w:rsidRPr="00E560CD">
        <w:rPr>
          <w:rStyle w:val="Refdenotaalpie"/>
          <w:rFonts w:ascii="Times New Roman" w:eastAsia="SimSun" w:hAnsi="Times New Roman" w:cs="Times New Roman"/>
          <w:sz w:val="28"/>
          <w:lang w:val="es-ES_tradnl"/>
        </w:rPr>
        <w:footnoteReference w:id="171"/>
      </w:r>
    </w:p>
    <w:p w:rsidR="00025E05" w:rsidRPr="00E560CD" w:rsidRDefault="00E560CD" w:rsidP="00D9082A">
      <w:pPr>
        <w:jc w:val="both"/>
        <w:rPr>
          <w:rFonts w:ascii="Times New Roman" w:hAnsi="Times New Roman" w:cs="Times New Roman"/>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Por medio de esta ley </w:t>
      </w:r>
      <w:r w:rsidRPr="00E560CD">
        <w:rPr>
          <w:rFonts w:ascii="Times New Roman" w:hAnsi="Times New Roman" w:cs="Times New Roman"/>
          <w:sz w:val="28"/>
          <w:lang w:val="es-ES_tradnl"/>
        </w:rPr>
        <w:t xml:space="preserve">se </w:t>
      </w:r>
      <w:r w:rsidRPr="00E560CD">
        <w:rPr>
          <w:rFonts w:ascii="Times New Roman" w:hAnsi="Times New Roman" w:cs="Times New Roman"/>
          <w:sz w:val="28"/>
          <w:lang w:val="es-ES_tradnl"/>
        </w:rPr>
        <w:t xml:space="preserve">buscó </w:t>
      </w:r>
      <w:r w:rsidRPr="00E560CD">
        <w:rPr>
          <w:rFonts w:ascii="Times New Roman" w:hAnsi="Times New Roman" w:cs="Times New Roman"/>
          <w:sz w:val="28"/>
          <w:lang w:val="es-ES_tradnl"/>
        </w:rPr>
        <w:t xml:space="preserve">cumplir con </w:t>
      </w:r>
      <w:r w:rsidRPr="00E560CD">
        <w:rPr>
          <w:rFonts w:ascii="Times New Roman" w:hAnsi="Times New Roman" w:cs="Times New Roman"/>
          <w:sz w:val="28"/>
          <w:lang w:val="es-ES_tradnl"/>
        </w:rPr>
        <w:t xml:space="preserve">los objetivos de: </w:t>
      </w:r>
      <w:r w:rsidRPr="00E560CD">
        <w:rPr>
          <w:rFonts w:ascii="Times New Roman" w:hAnsi="Times New Roman" w:cs="Times New Roman"/>
          <w:sz w:val="28"/>
          <w:lang w:val="es-ES_tradnl"/>
        </w:rPr>
        <w:t xml:space="preserve">establecer directrices para la gestión del cambio climático en las decisiones de </w:t>
      </w:r>
      <w:r w:rsidRPr="00E560CD">
        <w:rPr>
          <w:rFonts w:ascii="Times New Roman" w:hAnsi="Times New Roman" w:cs="Times New Roman"/>
          <w:bCs/>
          <w:sz w:val="28"/>
          <w:lang w:val="es-ES_tradnl"/>
        </w:rPr>
        <w:t>las personas públicas y privadas; enfatizar en la concurrencia de la nación, los departamentos, los municipios, los distritos, las áreas metropolitanas y las autoridades ambie</w:t>
      </w:r>
      <w:r w:rsidRPr="00E560CD">
        <w:rPr>
          <w:rFonts w:ascii="Times New Roman" w:hAnsi="Times New Roman" w:cs="Times New Roman"/>
          <w:bCs/>
          <w:sz w:val="28"/>
          <w:lang w:val="es-ES_tradnl"/>
        </w:rPr>
        <w:t>ntales en las acciones de adaptación al cambio climático y</w:t>
      </w:r>
      <w:r w:rsidRPr="00E560CD">
        <w:rPr>
          <w:rFonts w:ascii="Times New Roman" w:hAnsi="Times New Roman" w:cs="Times New Roman"/>
          <w:sz w:val="28"/>
          <w:lang w:val="es-ES_tradnl"/>
        </w:rPr>
        <w:t xml:space="preserve"> en la mitigación de GEI; </w:t>
      </w:r>
      <w:r w:rsidRPr="00E560CD">
        <w:rPr>
          <w:rFonts w:ascii="Times New Roman" w:hAnsi="Times New Roman" w:cs="Times New Roman"/>
          <w:bCs/>
          <w:sz w:val="28"/>
          <w:lang w:val="es-ES_tradnl"/>
        </w:rPr>
        <w:t>reducir la vulneración</w:t>
      </w:r>
      <w:r w:rsidRPr="00E560CD">
        <w:rPr>
          <w:rFonts w:ascii="Times New Roman" w:hAnsi="Times New Roman" w:cs="Times New Roman"/>
          <w:sz w:val="28"/>
          <w:lang w:val="es-ES_tradnl"/>
        </w:rPr>
        <w:t xml:space="preserve"> de la población y de los ecosistemas frente a los impactos de ese fenómeno, y promover la transición hacia una economía competitiva, sustentable y un</w:t>
      </w:r>
      <w:r w:rsidRPr="00E560CD">
        <w:rPr>
          <w:rFonts w:ascii="Times New Roman" w:hAnsi="Times New Roman" w:cs="Times New Roman"/>
          <w:sz w:val="28"/>
          <w:lang w:val="es-ES_tradnl"/>
        </w:rPr>
        <w:t xml:space="preserve"> desarrollo bajo en carbono</w:t>
      </w:r>
      <w:r w:rsidRPr="00E560CD">
        <w:rPr>
          <w:rStyle w:val="Refdenotaalpie"/>
          <w:rFonts w:ascii="Times New Roman" w:eastAsia="SimSun" w:hAnsi="Times New Roman" w:cs="Times New Roman"/>
          <w:sz w:val="28"/>
          <w:lang w:val="es-ES_tradnl"/>
        </w:rPr>
        <w:footnoteReference w:id="172"/>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La ley fija como principios orientadores para su implementación y reglamentación, entre otros, los siguientes: autogestión: las “personas naturales o jurídicas, públicas o privadas,</w:t>
      </w:r>
      <w:r w:rsidRPr="00E560CD">
        <w:rPr>
          <w:rFonts w:ascii="Times New Roman" w:hAnsi="Times New Roman" w:cs="Times New Roman"/>
          <w:b/>
          <w:sz w:val="28"/>
          <w:lang w:val="es-ES_tradnl"/>
        </w:rPr>
        <w:t xml:space="preserve"> </w:t>
      </w:r>
      <w:r w:rsidRPr="00E560CD">
        <w:rPr>
          <w:rFonts w:ascii="Times New Roman" w:hAnsi="Times New Roman" w:cs="Times New Roman"/>
          <w:sz w:val="28"/>
          <w:lang w:val="es-ES_tradnl"/>
        </w:rPr>
        <w:t xml:space="preserve">desarrollarán </w:t>
      </w:r>
      <w:r w:rsidRPr="00E560CD">
        <w:rPr>
          <w:rFonts w:ascii="Times New Roman" w:hAnsi="Times New Roman" w:cs="Times New Roman"/>
          <w:bCs/>
          <w:sz w:val="28"/>
          <w:lang w:val="es-ES_tradnl"/>
        </w:rPr>
        <w:t xml:space="preserve">acciones propias para </w:t>
      </w:r>
      <w:r w:rsidRPr="00E560CD">
        <w:rPr>
          <w:rFonts w:ascii="Times New Roman" w:hAnsi="Times New Roman" w:cs="Times New Roman"/>
          <w:bCs/>
          <w:sz w:val="28"/>
          <w:lang w:val="es-ES_tradnl"/>
        </w:rPr>
        <w:t>contribuir a la gestión del cambio climático”</w:t>
      </w:r>
      <w:r w:rsidRPr="00E560CD">
        <w:rPr>
          <w:rStyle w:val="Refdenotaalpie"/>
          <w:rFonts w:ascii="Times New Roman" w:eastAsia="SimSun" w:hAnsi="Times New Roman" w:cs="Times New Roman"/>
          <w:bCs/>
          <w:sz w:val="28"/>
          <w:lang w:val="es-ES_tradnl"/>
        </w:rPr>
        <w:footnoteReference w:id="173"/>
      </w:r>
      <w:r w:rsidRPr="00E560CD">
        <w:rPr>
          <w:rFonts w:ascii="Times New Roman" w:hAnsi="Times New Roman" w:cs="Times New Roman"/>
          <w:bCs/>
          <w:sz w:val="28"/>
          <w:lang w:val="es-ES_tradnl"/>
        </w:rPr>
        <w:t>; coordinación: “[l]a nación y las entidades territoriales ejercerán sus competencias en el marco de los principios de coordinación, concurrencia y subsidiariedad”</w:t>
      </w:r>
      <w:r w:rsidRPr="00E560CD">
        <w:rPr>
          <w:rStyle w:val="Refdenotaalpie"/>
          <w:rFonts w:ascii="Times New Roman" w:eastAsia="SimSun" w:hAnsi="Times New Roman" w:cs="Times New Roman"/>
          <w:bCs/>
          <w:sz w:val="28"/>
          <w:lang w:val="es-ES_tradnl"/>
        </w:rPr>
        <w:footnoteReference w:id="174"/>
      </w:r>
      <w:r w:rsidRPr="00E560CD">
        <w:rPr>
          <w:rFonts w:ascii="Times New Roman" w:hAnsi="Times New Roman" w:cs="Times New Roman"/>
          <w:bCs/>
          <w:sz w:val="28"/>
          <w:lang w:val="es-ES_tradnl"/>
        </w:rPr>
        <w:t>; corresponsabilidad: “[t]odas las personas na</w:t>
      </w:r>
      <w:r w:rsidRPr="00E560CD">
        <w:rPr>
          <w:rFonts w:ascii="Times New Roman" w:hAnsi="Times New Roman" w:cs="Times New Roman"/>
          <w:bCs/>
          <w:sz w:val="28"/>
          <w:lang w:val="es-ES_tradnl"/>
        </w:rPr>
        <w:t>turales o jurídicas, públicas, privadas, tienen la responsabilidad de participar en la gestión del cambio climático”</w:t>
      </w:r>
      <w:r w:rsidRPr="00E560CD">
        <w:rPr>
          <w:rStyle w:val="Refdenotaalpie"/>
          <w:rFonts w:ascii="Times New Roman" w:eastAsia="SimSun" w:hAnsi="Times New Roman" w:cs="Times New Roman"/>
          <w:bCs/>
          <w:sz w:val="28"/>
          <w:lang w:val="es-ES_tradnl"/>
        </w:rPr>
        <w:footnoteReference w:id="175"/>
      </w:r>
      <w:r w:rsidRPr="00E560CD">
        <w:rPr>
          <w:rFonts w:ascii="Times New Roman" w:hAnsi="Times New Roman" w:cs="Times New Roman"/>
          <w:bCs/>
          <w:sz w:val="28"/>
          <w:lang w:val="es-ES_tradnl"/>
        </w:rPr>
        <w:t>; prevención: “las entidades públicas y privadas […] deberán adoptar las medidas necesarias para prevenir los posibles riesgos y reducir la</w:t>
      </w:r>
      <w:r w:rsidRPr="00E560CD">
        <w:rPr>
          <w:rFonts w:ascii="Times New Roman" w:hAnsi="Times New Roman" w:cs="Times New Roman"/>
          <w:bCs/>
          <w:sz w:val="28"/>
          <w:lang w:val="es-ES_tradnl"/>
        </w:rPr>
        <w:t xml:space="preserve"> vulnerabilidad frente a las amenazas del cambio climático […]”</w:t>
      </w:r>
      <w:r w:rsidRPr="00E560CD">
        <w:rPr>
          <w:rStyle w:val="Refdenotaalpie"/>
          <w:rFonts w:ascii="Times New Roman" w:eastAsia="SimSun" w:hAnsi="Times New Roman" w:cs="Times New Roman"/>
          <w:bCs/>
          <w:sz w:val="28"/>
          <w:lang w:val="es-ES_tradnl"/>
        </w:rPr>
        <w:footnoteReference w:id="176"/>
      </w:r>
      <w:r w:rsidRPr="00E560CD">
        <w:rPr>
          <w:rFonts w:ascii="Times New Roman" w:hAnsi="Times New Roman" w:cs="Times New Roman"/>
          <w:bCs/>
          <w:sz w:val="28"/>
          <w:lang w:val="es-ES_tradnl"/>
        </w:rPr>
        <w:t>, y responsabilidad: “[l]as personas naturales y jurídicas, […] contribuirán al cumplimiento de los compromisos asumidos por el país en términos</w:t>
      </w:r>
      <w:r w:rsidRPr="00E560CD">
        <w:rPr>
          <w:rFonts w:ascii="Times New Roman" w:hAnsi="Times New Roman" w:cs="Times New Roman"/>
          <w:sz w:val="28"/>
          <w:lang w:val="es-ES_tradnl"/>
        </w:rPr>
        <w:t xml:space="preserve"> de cambio climático</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w:t>
      </w:r>
      <w:r w:rsidRPr="00E560CD">
        <w:rPr>
          <w:rStyle w:val="Refdenotaalpie"/>
          <w:rFonts w:ascii="Times New Roman" w:eastAsia="SimSun" w:hAnsi="Times New Roman" w:cs="Times New Roman"/>
          <w:sz w:val="28"/>
          <w:lang w:val="es-ES_tradnl"/>
        </w:rPr>
        <w:footnoteReference w:id="177"/>
      </w:r>
      <w:r w:rsidRPr="00E560CD">
        <w:rPr>
          <w:rFonts w:ascii="Times New Roman" w:hAnsi="Times New Roman" w:cs="Times New Roman"/>
          <w:sz w:val="28"/>
          <w:lang w:val="es-ES_tradnl"/>
        </w:rPr>
        <w:t>.</w:t>
      </w:r>
    </w:p>
    <w:p w:rsidR="00025E05" w:rsidRPr="00E560CD" w:rsidRDefault="00E560CD" w:rsidP="00D9082A">
      <w:pPr>
        <w:rPr>
          <w:rFonts w:ascii="Times New Roman" w:hAnsi="Times New Roman" w:cs="Times New Roman"/>
          <w:bCs/>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lang w:val="es-ES_tradnl"/>
        </w:rPr>
      </w:pPr>
      <w:r w:rsidRPr="00E560CD">
        <w:rPr>
          <w:rFonts w:ascii="Times New Roman" w:hAnsi="Times New Roman" w:cs="Times New Roman"/>
          <w:bCs/>
          <w:sz w:val="28"/>
          <w:lang w:val="es-ES_tradnl"/>
        </w:rPr>
        <w:t xml:space="preserve">La ley crea el </w:t>
      </w:r>
      <w:r w:rsidRPr="00E560CD">
        <w:rPr>
          <w:rFonts w:ascii="Times New Roman" w:hAnsi="Times New Roman" w:cs="Times New Roman"/>
          <w:bCs/>
          <w:color w:val="000000" w:themeColor="text1"/>
          <w:sz w:val="28"/>
          <w:lang w:val="es-ES_tradnl"/>
        </w:rPr>
        <w:t>Sist</w:t>
      </w:r>
      <w:r w:rsidRPr="00E560CD">
        <w:rPr>
          <w:rFonts w:ascii="Times New Roman" w:hAnsi="Times New Roman" w:cs="Times New Roman"/>
          <w:bCs/>
          <w:color w:val="000000" w:themeColor="text1"/>
          <w:sz w:val="28"/>
          <w:lang w:val="es-ES_tradnl"/>
        </w:rPr>
        <w:t>ema Nacional de Cambio Climático (en adelante Sisclima) que es “el conjunto de políticas, normas, procesos, entidades estatales, privadas, recursos, planes, estrategias, instrumentos, mecanismos, así como la información atinente al cambio climático, que se</w:t>
      </w:r>
      <w:r w:rsidRPr="00E560CD">
        <w:rPr>
          <w:rFonts w:ascii="Times New Roman" w:hAnsi="Times New Roman" w:cs="Times New Roman"/>
          <w:bCs/>
          <w:color w:val="000000" w:themeColor="text1"/>
          <w:sz w:val="28"/>
          <w:lang w:val="es-ES_tradnl"/>
        </w:rPr>
        <w:t xml:space="preserve"> aplica de manera organizada para gestionar la mitigación de gases efecto invernadero y la adaptación al cambio climático”</w:t>
      </w:r>
      <w:r w:rsidRPr="00E560CD">
        <w:rPr>
          <w:rStyle w:val="Refdenotaalpie"/>
          <w:rFonts w:ascii="Times New Roman" w:eastAsia="SimSun" w:hAnsi="Times New Roman" w:cs="Times New Roman"/>
          <w:bCs/>
          <w:color w:val="000000" w:themeColor="text1"/>
          <w:sz w:val="28"/>
          <w:lang w:val="es-ES_tradnl"/>
        </w:rPr>
        <w:footnoteReference w:id="178"/>
      </w:r>
      <w:r w:rsidRPr="00E560CD">
        <w:rPr>
          <w:rFonts w:ascii="Times New Roman" w:hAnsi="Times New Roman" w:cs="Times New Roman"/>
          <w:bCs/>
          <w:color w:val="000000" w:themeColor="text1"/>
          <w:sz w:val="28"/>
          <w:lang w:val="es-ES_tradnl"/>
        </w:rPr>
        <w:t>.</w:t>
      </w:r>
    </w:p>
    <w:p w:rsidR="00025E05" w:rsidRPr="00E560CD" w:rsidRDefault="00E560CD" w:rsidP="00D9082A">
      <w:pPr>
        <w:pStyle w:val="Prrafodelista"/>
        <w:rPr>
          <w:rFonts w:ascii="Times New Roman" w:hAnsi="Times New Roman" w:cs="Times New Roman"/>
          <w:bCs/>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lang w:val="es-ES_tradnl"/>
        </w:rPr>
      </w:pPr>
      <w:r w:rsidRPr="00E560CD">
        <w:rPr>
          <w:rFonts w:ascii="Times New Roman" w:hAnsi="Times New Roman" w:cs="Times New Roman"/>
          <w:bCs/>
          <w:color w:val="000000" w:themeColor="text1"/>
          <w:sz w:val="28"/>
          <w:lang w:val="es-ES_tradnl"/>
        </w:rPr>
        <w:t xml:space="preserve">Ahora, dentro de los instrumentos con que cuentan las entidades para cumplir las metas nacionales en materia de cambio climático, </w:t>
      </w:r>
      <w:r w:rsidRPr="00E560CD">
        <w:rPr>
          <w:rFonts w:ascii="Times New Roman" w:hAnsi="Times New Roman" w:cs="Times New Roman"/>
          <w:bCs/>
          <w:color w:val="000000" w:themeColor="text1"/>
          <w:sz w:val="28"/>
          <w:lang w:val="es-ES_tradnl"/>
        </w:rPr>
        <w:t>la ley señala los siguientes:</w:t>
      </w:r>
    </w:p>
    <w:p w:rsidR="00025E05" w:rsidRPr="00E560CD" w:rsidRDefault="00E560CD" w:rsidP="00D9082A">
      <w:pPr>
        <w:pStyle w:val="Prrafodelista"/>
        <w:rPr>
          <w:rFonts w:ascii="Times New Roman" w:hAnsi="Times New Roman" w:cs="Times New Roman"/>
          <w:bCs/>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lang w:val="es-ES_tradnl"/>
        </w:rPr>
      </w:pPr>
      <w:r w:rsidRPr="00E560CD">
        <w:rPr>
          <w:rFonts w:ascii="Times New Roman" w:hAnsi="Times New Roman" w:cs="Times New Roman"/>
          <w:bCs/>
          <w:color w:val="000000" w:themeColor="text1"/>
          <w:sz w:val="28"/>
          <w:lang w:val="es-ES_tradnl"/>
        </w:rPr>
        <w:t>Ministerios del Sisclima: impartir directrices y adoptar acciones para cumplir la meta de reducción de GEI y las metas de adaptación para lo relacionado con su sector; formular e implementar Planes Integrales de Gestión del C</w:t>
      </w:r>
      <w:r w:rsidRPr="00E560CD">
        <w:rPr>
          <w:rFonts w:ascii="Times New Roman" w:hAnsi="Times New Roman" w:cs="Times New Roman"/>
          <w:bCs/>
          <w:color w:val="000000" w:themeColor="text1"/>
          <w:sz w:val="28"/>
          <w:lang w:val="es-ES_tradnl"/>
        </w:rPr>
        <w:t>ambio Climático Sectoriales (en adelante PIGCCS) y hacer su seguimiento, y coordinar la gestión del cambio climático en su sector</w:t>
      </w:r>
      <w:r w:rsidRPr="00E560CD">
        <w:rPr>
          <w:rStyle w:val="Refdenotaalpie"/>
          <w:rFonts w:ascii="Times New Roman" w:eastAsia="SimSun" w:hAnsi="Times New Roman" w:cs="Times New Roman"/>
          <w:bCs/>
          <w:color w:val="000000" w:themeColor="text1"/>
          <w:sz w:val="28"/>
          <w:lang w:val="es-ES_tradnl"/>
        </w:rPr>
        <w:footnoteReference w:id="179"/>
      </w:r>
      <w:r w:rsidRPr="00E560CD">
        <w:rPr>
          <w:rFonts w:ascii="Times New Roman" w:hAnsi="Times New Roman" w:cs="Times New Roman"/>
          <w:bCs/>
          <w:color w:val="000000" w:themeColor="text1"/>
          <w:sz w:val="28"/>
          <w:lang w:val="es-ES_tradnl"/>
        </w:rPr>
        <w:t>.</w:t>
      </w:r>
    </w:p>
    <w:p w:rsidR="00025E05" w:rsidRPr="00E560CD" w:rsidRDefault="00E560CD" w:rsidP="00D9082A">
      <w:pPr>
        <w:pStyle w:val="Prrafodelista"/>
        <w:rPr>
          <w:rFonts w:ascii="Times New Roman" w:hAnsi="Times New Roman" w:cs="Times New Roman"/>
          <w:bCs/>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lang w:val="es-ES_tradnl"/>
        </w:rPr>
      </w:pPr>
      <w:r w:rsidRPr="00E560CD">
        <w:rPr>
          <w:rFonts w:ascii="Times New Roman" w:hAnsi="Times New Roman" w:cs="Times New Roman"/>
          <w:bCs/>
          <w:color w:val="000000" w:themeColor="text1"/>
          <w:sz w:val="28"/>
          <w:lang w:val="es-ES_tradnl"/>
        </w:rPr>
        <w:t>Departamentos: incorporar la gestión del cambio climático en sus planes de desarrollo y, de manera conjunta con las autorid</w:t>
      </w:r>
      <w:r w:rsidRPr="00E560CD">
        <w:rPr>
          <w:rFonts w:ascii="Times New Roman" w:hAnsi="Times New Roman" w:cs="Times New Roman"/>
          <w:bCs/>
          <w:color w:val="000000" w:themeColor="text1"/>
          <w:sz w:val="28"/>
          <w:lang w:val="es-ES_tradnl"/>
        </w:rPr>
        <w:t>ades ambientales regionales, formular Planes Integrales de Gestión del Cambio Climático Territorial (en adelante PIGCCT)</w:t>
      </w:r>
      <w:r w:rsidRPr="00E560CD">
        <w:rPr>
          <w:rStyle w:val="Refdenotaalpie"/>
          <w:rFonts w:ascii="Times New Roman" w:eastAsia="SimSun" w:hAnsi="Times New Roman" w:cs="Times New Roman"/>
          <w:bCs/>
          <w:color w:val="000000" w:themeColor="text1"/>
          <w:sz w:val="28"/>
          <w:lang w:val="es-ES_tradnl"/>
        </w:rPr>
        <w:footnoteReference w:id="180"/>
      </w:r>
      <w:r w:rsidRPr="00E560CD">
        <w:rPr>
          <w:rFonts w:ascii="Times New Roman" w:hAnsi="Times New Roman" w:cs="Times New Roman"/>
          <w:bCs/>
          <w:color w:val="000000" w:themeColor="text1"/>
          <w:sz w:val="28"/>
          <w:lang w:val="es-ES_tradnl"/>
        </w:rPr>
        <w:t>.</w:t>
      </w:r>
    </w:p>
    <w:p w:rsidR="00025E05" w:rsidRPr="00E560CD" w:rsidRDefault="00E560CD" w:rsidP="00D9082A">
      <w:pPr>
        <w:pStyle w:val="Prrafodelista"/>
        <w:rPr>
          <w:rFonts w:ascii="Times New Roman" w:hAnsi="Times New Roman" w:cs="Times New Roman"/>
          <w:bCs/>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lang w:val="es-ES_tradnl"/>
        </w:rPr>
      </w:pPr>
      <w:r w:rsidRPr="00E560CD">
        <w:rPr>
          <w:rFonts w:ascii="Times New Roman" w:hAnsi="Times New Roman" w:cs="Times New Roman"/>
          <w:bCs/>
          <w:color w:val="000000" w:themeColor="text1"/>
          <w:sz w:val="28"/>
          <w:lang w:val="es-ES_tradnl"/>
        </w:rPr>
        <w:t>Municipios y distritos: incorporar en los planes de desarrollo y los planes de ordenamiento territorial la gestión del cambio climát</w:t>
      </w:r>
      <w:r w:rsidRPr="00E560CD">
        <w:rPr>
          <w:rFonts w:ascii="Times New Roman" w:hAnsi="Times New Roman" w:cs="Times New Roman"/>
          <w:bCs/>
          <w:color w:val="000000" w:themeColor="text1"/>
          <w:sz w:val="28"/>
          <w:lang w:val="es-ES_tradnl"/>
        </w:rPr>
        <w:t>ico teniendo en cuenta los PIGCCS y los PIGCCT</w:t>
      </w:r>
      <w:r w:rsidRPr="00E560CD">
        <w:rPr>
          <w:rStyle w:val="Refdenotaalpie"/>
          <w:rFonts w:ascii="Times New Roman" w:eastAsia="SimSun" w:hAnsi="Times New Roman" w:cs="Times New Roman"/>
          <w:bCs/>
          <w:color w:val="000000" w:themeColor="text1"/>
          <w:sz w:val="28"/>
          <w:lang w:val="es-ES_tradnl"/>
        </w:rPr>
        <w:footnoteReference w:id="181"/>
      </w:r>
      <w:r w:rsidRPr="00E560CD">
        <w:rPr>
          <w:rFonts w:ascii="Times New Roman" w:hAnsi="Times New Roman" w:cs="Times New Roman"/>
          <w:bCs/>
          <w:color w:val="000000" w:themeColor="text1"/>
          <w:sz w:val="28"/>
          <w:lang w:val="es-ES_tradnl"/>
        </w:rPr>
        <w:t>.</w:t>
      </w:r>
    </w:p>
    <w:p w:rsidR="00025E05" w:rsidRPr="00E560CD" w:rsidRDefault="00E560CD" w:rsidP="00D9082A">
      <w:pPr>
        <w:pStyle w:val="Prrafodelista"/>
        <w:rPr>
          <w:rFonts w:ascii="Times New Roman" w:hAnsi="Times New Roman" w:cs="Times New Roman"/>
          <w:bCs/>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lang w:val="es-ES_tradnl"/>
        </w:rPr>
      </w:pPr>
      <w:r w:rsidRPr="00E560CD">
        <w:rPr>
          <w:rFonts w:ascii="Times New Roman" w:hAnsi="Times New Roman" w:cs="Times New Roman"/>
          <w:bCs/>
          <w:color w:val="000000" w:themeColor="text1"/>
          <w:sz w:val="28"/>
          <w:lang w:val="es-ES_tradnl"/>
        </w:rPr>
        <w:t xml:space="preserve">Autoridades ambientales regionales: realizar la elaboración e implementación conjunta de los PIGCCT; implementar los PIGCCS, </w:t>
      </w:r>
      <w:r w:rsidRPr="00E560CD">
        <w:rPr>
          <w:rFonts w:ascii="Times New Roman" w:hAnsi="Times New Roman" w:cs="Times New Roman"/>
          <w:bCs/>
          <w:color w:val="000000" w:themeColor="text1"/>
          <w:sz w:val="28"/>
          <w:lang w:val="es-ES_tradnl"/>
        </w:rPr>
        <w:t>e</w:t>
      </w:r>
      <w:r w:rsidRPr="00E560CD">
        <w:rPr>
          <w:rFonts w:ascii="Times New Roman" w:hAnsi="Times New Roman" w:cs="Times New Roman"/>
          <w:bCs/>
          <w:color w:val="000000" w:themeColor="text1"/>
          <w:sz w:val="28"/>
          <w:lang w:val="es-ES_tradnl"/>
        </w:rPr>
        <w:t xml:space="preserve"> integrar en los instrumentos de planificación ambiental y ordenamiento ambienta</w:t>
      </w:r>
      <w:r w:rsidRPr="00E560CD">
        <w:rPr>
          <w:rFonts w:ascii="Times New Roman" w:hAnsi="Times New Roman" w:cs="Times New Roman"/>
          <w:bCs/>
          <w:color w:val="000000" w:themeColor="text1"/>
          <w:sz w:val="28"/>
          <w:lang w:val="es-ES_tradnl"/>
        </w:rPr>
        <w:t>l territorial las acciones estratégicas de adaptación y mitigación de GEI, teniendo en cuenta los lineamientos del Ministerio de Ambiente</w:t>
      </w:r>
      <w:r w:rsidRPr="00E560CD">
        <w:rPr>
          <w:rStyle w:val="Refdenotaalpie"/>
          <w:rFonts w:ascii="Times New Roman" w:eastAsia="SimSun" w:hAnsi="Times New Roman" w:cs="Times New Roman"/>
          <w:bCs/>
          <w:color w:val="000000" w:themeColor="text1"/>
          <w:sz w:val="28"/>
          <w:lang w:val="es-ES_tradnl"/>
        </w:rPr>
        <w:footnoteReference w:id="182"/>
      </w:r>
      <w:r w:rsidRPr="00E560CD">
        <w:rPr>
          <w:rFonts w:ascii="Times New Roman" w:hAnsi="Times New Roman" w:cs="Times New Roman"/>
          <w:bCs/>
          <w:color w:val="000000" w:themeColor="text1"/>
          <w:sz w:val="28"/>
          <w:lang w:val="es-ES_tradnl"/>
        </w:rPr>
        <w:t>.</w:t>
      </w:r>
    </w:p>
    <w:p w:rsidR="00025E05" w:rsidRPr="00E560CD" w:rsidRDefault="00E560CD" w:rsidP="00D9082A">
      <w:pPr>
        <w:pStyle w:val="Prrafodelista"/>
        <w:ind w:left="0"/>
        <w:rPr>
          <w:rFonts w:ascii="Times New Roman" w:hAnsi="Times New Roman" w:cs="Times New Roman"/>
          <w:bCs/>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lang w:val="es-ES_tradnl"/>
        </w:rPr>
      </w:pPr>
      <w:r w:rsidRPr="00E560CD">
        <w:rPr>
          <w:rFonts w:ascii="Times New Roman" w:hAnsi="Times New Roman" w:cs="Times New Roman"/>
          <w:bCs/>
          <w:color w:val="000000" w:themeColor="text1"/>
          <w:sz w:val="28"/>
          <w:lang w:val="es-ES_tradnl"/>
        </w:rPr>
        <w:t>El título III de la Ley 1931 de 2018 establece que la planificación de esa gestión del cambio climático se hará, en</w:t>
      </w:r>
      <w:r w:rsidRPr="00E560CD">
        <w:rPr>
          <w:rFonts w:ascii="Times New Roman" w:hAnsi="Times New Roman" w:cs="Times New Roman"/>
          <w:bCs/>
          <w:color w:val="000000" w:themeColor="text1"/>
          <w:sz w:val="28"/>
          <w:lang w:val="es-ES_tradnl"/>
        </w:rPr>
        <w:t>tre otros, a través de los siguientes instrumentos: las Contribuciones Determinadas a Nivel Nacional (NDC, por sus siglas en inglés); la Política Nacional de Cambio Climático</w:t>
      </w:r>
      <w:r w:rsidRPr="00E560CD">
        <w:rPr>
          <w:rStyle w:val="Refdenotaalpie"/>
          <w:rFonts w:ascii="Times New Roman" w:eastAsia="SimSun" w:hAnsi="Times New Roman" w:cs="Times New Roman"/>
          <w:bCs/>
          <w:color w:val="000000" w:themeColor="text1"/>
          <w:sz w:val="28"/>
          <w:lang w:val="es-ES_tradnl"/>
        </w:rPr>
        <w:footnoteReference w:id="183"/>
      </w:r>
      <w:r w:rsidRPr="00E560CD">
        <w:rPr>
          <w:rFonts w:ascii="Times New Roman" w:hAnsi="Times New Roman" w:cs="Times New Roman"/>
          <w:bCs/>
          <w:color w:val="000000" w:themeColor="text1"/>
          <w:sz w:val="28"/>
          <w:lang w:val="es-ES_tradnl"/>
        </w:rPr>
        <w:t xml:space="preserve">; los PIGCCS y los PIGCCT; </w:t>
      </w:r>
      <w:r w:rsidRPr="00E560CD">
        <w:rPr>
          <w:rFonts w:ascii="Times New Roman" w:hAnsi="Times New Roman" w:cs="Times New Roman"/>
          <w:color w:val="000000" w:themeColor="text1"/>
          <w:sz w:val="28"/>
          <w:lang w:val="es-ES_tradnl"/>
        </w:rPr>
        <w:t xml:space="preserve">los planes de desarrollo de las entidades </w:t>
      </w:r>
      <w:r w:rsidRPr="00E560CD">
        <w:rPr>
          <w:rFonts w:ascii="Times New Roman" w:hAnsi="Times New Roman" w:cs="Times New Roman"/>
          <w:color w:val="000000" w:themeColor="text1"/>
          <w:sz w:val="28"/>
          <w:lang w:val="es-ES_tradnl"/>
        </w:rPr>
        <w:t>territoriales y los planes de ordenamiento territorial,</w:t>
      </w:r>
      <w:r w:rsidRPr="00E560CD">
        <w:rPr>
          <w:rFonts w:ascii="Times New Roman" w:hAnsi="Times New Roman" w:cs="Times New Roman"/>
          <w:bCs/>
          <w:color w:val="000000" w:themeColor="text1"/>
          <w:sz w:val="28"/>
          <w:lang w:val="es-ES_tradnl"/>
        </w:rPr>
        <w:t xml:space="preserve"> y las Comunicaciones Nacionales, los Inventarios Nacionales de GEI y los reportes bienales de actualización (BUR, por sus siglas en inglés)</w:t>
      </w:r>
      <w:r w:rsidRPr="00E560CD">
        <w:rPr>
          <w:rStyle w:val="Refdenotaalpie"/>
          <w:rFonts w:ascii="Times New Roman" w:eastAsia="SimSun" w:hAnsi="Times New Roman" w:cs="Times New Roman"/>
          <w:bCs/>
          <w:color w:val="000000" w:themeColor="text1"/>
          <w:sz w:val="28"/>
          <w:lang w:val="es-ES_tradnl"/>
        </w:rPr>
        <w:footnoteReference w:id="184"/>
      </w:r>
      <w:r w:rsidRPr="00E560CD">
        <w:rPr>
          <w:rFonts w:ascii="Times New Roman" w:hAnsi="Times New Roman" w:cs="Times New Roman"/>
          <w:bCs/>
          <w:color w:val="000000" w:themeColor="text1"/>
          <w:sz w:val="28"/>
          <w:lang w:val="es-ES_tradnl"/>
        </w:rPr>
        <w:t>.</w:t>
      </w:r>
    </w:p>
    <w:p w:rsidR="00025E05" w:rsidRPr="00E560CD" w:rsidRDefault="00E560CD" w:rsidP="00D9082A">
      <w:pPr>
        <w:rPr>
          <w:rFonts w:ascii="Times New Roman" w:hAnsi="Times New Roman" w:cs="Times New Roman"/>
          <w:bCs/>
          <w:color w:val="000000" w:themeColor="text1"/>
          <w:sz w:val="28"/>
          <w:lang w:val="es-ES_tradnl"/>
        </w:rPr>
      </w:pPr>
    </w:p>
    <w:p w:rsidR="00025E05" w:rsidRPr="00E560CD" w:rsidRDefault="00E560CD" w:rsidP="00D9082A">
      <w:pPr>
        <w:jc w:val="both"/>
        <w:rPr>
          <w:rFonts w:ascii="Times New Roman" w:hAnsi="Times New Roman" w:cs="Times New Roman"/>
          <w:bCs/>
          <w:color w:val="000000" w:themeColor="text1"/>
          <w:sz w:val="28"/>
          <w:lang w:val="es-ES_tradnl"/>
        </w:rPr>
      </w:pPr>
      <w:r w:rsidRPr="00E560CD">
        <w:rPr>
          <w:rFonts w:ascii="Times New Roman" w:hAnsi="Times New Roman" w:cs="Times New Roman"/>
          <w:bCs/>
          <w:i/>
          <w:color w:val="000000" w:themeColor="text1"/>
          <w:sz w:val="28"/>
          <w:lang w:val="es-ES_tradnl"/>
        </w:rPr>
        <w:t xml:space="preserve">(ii) </w:t>
      </w:r>
      <w:r w:rsidRPr="00E560CD">
        <w:rPr>
          <w:rFonts w:ascii="Times New Roman" w:hAnsi="Times New Roman" w:cs="Times New Roman"/>
          <w:bCs/>
          <w:i/>
          <w:color w:val="000000" w:themeColor="text1"/>
          <w:sz w:val="28"/>
          <w:lang w:val="es-ES_tradnl"/>
        </w:rPr>
        <w:t xml:space="preserve">Ley 2169 de 2021, </w:t>
      </w:r>
      <w:r w:rsidRPr="00E560CD">
        <w:rPr>
          <w:rFonts w:ascii="Times New Roman" w:hAnsi="Times New Roman" w:cs="Times New Roman"/>
          <w:bCs/>
          <w:color w:val="000000" w:themeColor="text1"/>
          <w:sz w:val="28"/>
          <w:lang w:val="es-ES_tradnl"/>
        </w:rPr>
        <w:t>“</w:t>
      </w:r>
      <w:r w:rsidRPr="00E560CD">
        <w:rPr>
          <w:rFonts w:ascii="Times New Roman" w:hAnsi="Times New Roman" w:cs="Times New Roman"/>
          <w:bCs/>
          <w:i/>
          <w:color w:val="000000" w:themeColor="text1"/>
          <w:sz w:val="28"/>
          <w:lang w:val="es-ES_tradnl"/>
        </w:rPr>
        <w:t>[p]or medio de la cual se impulsa</w:t>
      </w:r>
      <w:r w:rsidRPr="00E560CD">
        <w:rPr>
          <w:rFonts w:ascii="Times New Roman" w:hAnsi="Times New Roman" w:cs="Times New Roman"/>
          <w:bCs/>
          <w:i/>
          <w:color w:val="000000" w:themeColor="text1"/>
          <w:sz w:val="28"/>
          <w:lang w:val="es-ES_tradnl"/>
        </w:rPr>
        <w:t xml:space="preserve"> el desarrollo bajo en carbono del país mediante el establecimiento de metas y medidas mínimas en materia de carbono neutralidad y resiliencia climática y se dictan otras disposiciones</w:t>
      </w:r>
      <w:r w:rsidRPr="00E560CD">
        <w:rPr>
          <w:rFonts w:ascii="Times New Roman" w:hAnsi="Times New Roman" w:cs="Times New Roman"/>
          <w:bCs/>
          <w:color w:val="000000" w:themeColor="text1"/>
          <w:sz w:val="28"/>
          <w:lang w:val="es-ES_tradnl"/>
        </w:rPr>
        <w:t>”</w:t>
      </w:r>
      <w:r w:rsidRPr="00E560CD">
        <w:rPr>
          <w:rStyle w:val="Refdenotaalpie"/>
          <w:rFonts w:ascii="Times New Roman" w:eastAsia="SimSun" w:hAnsi="Times New Roman" w:cs="Times New Roman"/>
          <w:bCs/>
          <w:color w:val="000000" w:themeColor="text1"/>
          <w:sz w:val="28"/>
          <w:lang w:val="es-ES_tradnl"/>
        </w:rPr>
        <w:footnoteReference w:id="185"/>
      </w:r>
    </w:p>
    <w:p w:rsidR="00025E05" w:rsidRPr="00E560CD" w:rsidRDefault="00E560CD" w:rsidP="00D9082A">
      <w:pPr>
        <w:rPr>
          <w:rFonts w:ascii="Times New Roman" w:hAnsi="Times New Roman" w:cs="Times New Roman"/>
          <w:bCs/>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lang w:val="es-ES_tradnl"/>
        </w:rPr>
      </w:pPr>
      <w:r w:rsidRPr="00E560CD">
        <w:rPr>
          <w:rFonts w:ascii="Times New Roman" w:hAnsi="Times New Roman" w:cs="Times New Roman"/>
          <w:bCs/>
          <w:color w:val="000000" w:themeColor="text1"/>
          <w:sz w:val="28"/>
          <w:lang w:val="es-ES_tradnl"/>
        </w:rPr>
        <w:t>El objeto de esta ley es “establecer metas y medidas mínimas para al</w:t>
      </w:r>
      <w:r w:rsidRPr="00E560CD">
        <w:rPr>
          <w:rFonts w:ascii="Times New Roman" w:hAnsi="Times New Roman" w:cs="Times New Roman"/>
          <w:bCs/>
          <w:color w:val="000000" w:themeColor="text1"/>
          <w:sz w:val="28"/>
          <w:lang w:val="es-ES_tradnl"/>
        </w:rPr>
        <w:t>canzar la carbono neutralidad, la resiliencia climática y el desarrollo bajo en carbono en el país en el corto, mediano y largo plazo, en el marco de los compromisos internacionales”</w:t>
      </w:r>
      <w:r w:rsidRPr="00E560CD">
        <w:rPr>
          <w:rStyle w:val="Refdenotaalpie"/>
          <w:rFonts w:ascii="Times New Roman" w:eastAsia="SimSun" w:hAnsi="Times New Roman" w:cs="Times New Roman"/>
          <w:bCs/>
          <w:color w:val="000000" w:themeColor="text1"/>
          <w:sz w:val="28"/>
          <w:lang w:val="es-ES_tradnl"/>
        </w:rPr>
        <w:footnoteReference w:id="186"/>
      </w:r>
      <w:r w:rsidRPr="00E560CD">
        <w:rPr>
          <w:rFonts w:ascii="Times New Roman" w:hAnsi="Times New Roman" w:cs="Times New Roman"/>
          <w:bCs/>
          <w:color w:val="000000" w:themeColor="text1"/>
          <w:sz w:val="28"/>
          <w:lang w:val="es-ES_tradnl"/>
        </w:rPr>
        <w:t xml:space="preserve">. Además, fija que son corresponsables de la ejecución de </w:t>
      </w:r>
      <w:r w:rsidRPr="00E560CD">
        <w:rPr>
          <w:rFonts w:ascii="Times New Roman" w:hAnsi="Times New Roman" w:cs="Times New Roman"/>
          <w:bCs/>
          <w:color w:val="000000" w:themeColor="text1"/>
          <w:sz w:val="28"/>
          <w:lang w:val="es-ES_tradnl"/>
        </w:rPr>
        <w:t xml:space="preserve">esas </w:t>
      </w:r>
      <w:r w:rsidRPr="00E560CD">
        <w:rPr>
          <w:rFonts w:ascii="Times New Roman" w:hAnsi="Times New Roman" w:cs="Times New Roman"/>
          <w:bCs/>
          <w:color w:val="000000" w:themeColor="text1"/>
          <w:sz w:val="28"/>
          <w:lang w:val="es-ES_tradnl"/>
        </w:rPr>
        <w:t>metas y me</w:t>
      </w:r>
      <w:r w:rsidRPr="00E560CD">
        <w:rPr>
          <w:rFonts w:ascii="Times New Roman" w:hAnsi="Times New Roman" w:cs="Times New Roman"/>
          <w:bCs/>
          <w:color w:val="000000" w:themeColor="text1"/>
          <w:sz w:val="28"/>
          <w:lang w:val="es-ES_tradnl"/>
        </w:rPr>
        <w:t>didas, todas las entidades, organismos y entes corporativos públicos del orden nacional</w:t>
      </w:r>
      <w:r w:rsidRPr="00E560CD">
        <w:rPr>
          <w:rStyle w:val="Refdenotaalpie"/>
          <w:rFonts w:ascii="Times New Roman" w:eastAsia="SimSun" w:hAnsi="Times New Roman" w:cs="Times New Roman"/>
          <w:bCs/>
          <w:color w:val="000000" w:themeColor="text1"/>
          <w:sz w:val="28"/>
          <w:lang w:val="es-ES_tradnl"/>
        </w:rPr>
        <w:footnoteReference w:id="187"/>
      </w:r>
      <w:r w:rsidRPr="00E560CD">
        <w:rPr>
          <w:rFonts w:ascii="Times New Roman" w:hAnsi="Times New Roman" w:cs="Times New Roman"/>
          <w:bCs/>
          <w:color w:val="000000" w:themeColor="text1"/>
          <w:sz w:val="28"/>
          <w:lang w:val="es-ES_tradnl"/>
        </w:rPr>
        <w:t xml:space="preserve">, quienes deben implementar las acciones necesarias para </w:t>
      </w:r>
      <w:r w:rsidRPr="00E560CD">
        <w:rPr>
          <w:rFonts w:ascii="Times New Roman" w:hAnsi="Times New Roman" w:cs="Times New Roman"/>
          <w:bCs/>
          <w:color w:val="000000" w:themeColor="text1"/>
          <w:sz w:val="28"/>
          <w:lang w:val="es-ES_tradnl"/>
        </w:rPr>
        <w:t xml:space="preserve">su </w:t>
      </w:r>
      <w:r w:rsidRPr="00E560CD">
        <w:rPr>
          <w:rFonts w:ascii="Times New Roman" w:hAnsi="Times New Roman" w:cs="Times New Roman"/>
          <w:bCs/>
          <w:color w:val="000000" w:themeColor="text1"/>
          <w:sz w:val="28"/>
          <w:lang w:val="es-ES_tradnl"/>
        </w:rPr>
        <w:t>cumplimiento y trabajar en conjunto con el sector privado en la creación de los instrumentos necesarios y en</w:t>
      </w:r>
      <w:r w:rsidRPr="00E560CD">
        <w:rPr>
          <w:rFonts w:ascii="Times New Roman" w:hAnsi="Times New Roman" w:cs="Times New Roman"/>
          <w:bCs/>
          <w:color w:val="000000" w:themeColor="text1"/>
          <w:sz w:val="28"/>
          <w:lang w:val="es-ES_tradnl"/>
        </w:rPr>
        <w:t xml:space="preserve"> la promoción de la implementación de acciones que aporten a las metas nacionales</w:t>
      </w:r>
      <w:r w:rsidRPr="00E560CD">
        <w:rPr>
          <w:rStyle w:val="Refdenotaalpie"/>
          <w:rFonts w:ascii="Times New Roman" w:eastAsia="SimSun" w:hAnsi="Times New Roman" w:cs="Times New Roman"/>
          <w:bCs/>
          <w:color w:val="000000" w:themeColor="text1"/>
          <w:sz w:val="28"/>
          <w:lang w:val="es-ES_tradnl"/>
        </w:rPr>
        <w:footnoteReference w:id="188"/>
      </w:r>
      <w:r w:rsidRPr="00E560CD">
        <w:rPr>
          <w:rFonts w:ascii="Times New Roman" w:hAnsi="Times New Roman" w:cs="Times New Roman"/>
          <w:bCs/>
          <w:color w:val="000000" w:themeColor="text1"/>
          <w:sz w:val="28"/>
          <w:lang w:val="es-ES_tradnl"/>
        </w:rPr>
        <w:t>.</w:t>
      </w:r>
    </w:p>
    <w:p w:rsidR="00025E05" w:rsidRPr="00E560CD" w:rsidRDefault="00E560CD" w:rsidP="00D9082A">
      <w:pPr>
        <w:pStyle w:val="Prrafodelista"/>
        <w:ind w:left="0"/>
        <w:rPr>
          <w:rFonts w:ascii="Times New Roman" w:hAnsi="Times New Roman" w:cs="Times New Roman"/>
          <w:bCs/>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szCs w:val="28"/>
          <w:lang w:val="es-ES_tradnl"/>
        </w:rPr>
      </w:pPr>
      <w:r w:rsidRPr="00E560CD">
        <w:rPr>
          <w:rFonts w:ascii="Times New Roman" w:hAnsi="Times New Roman" w:cs="Times New Roman"/>
          <w:bCs/>
          <w:color w:val="000000" w:themeColor="text1"/>
          <w:sz w:val="28"/>
          <w:szCs w:val="28"/>
          <w:lang w:val="es-ES_tradnl"/>
        </w:rPr>
        <w:t>El artículo 3 de la ley establece dieciséis pilares de la transición a la carbono neutralidad, la resiliencia climática y el desarrollo bajo en carbono. Algunos de esos pi</w:t>
      </w:r>
      <w:r w:rsidRPr="00E560CD">
        <w:rPr>
          <w:rFonts w:ascii="Times New Roman" w:hAnsi="Times New Roman" w:cs="Times New Roman"/>
          <w:bCs/>
          <w:color w:val="000000" w:themeColor="text1"/>
          <w:sz w:val="28"/>
          <w:szCs w:val="28"/>
          <w:lang w:val="es-ES_tradnl"/>
        </w:rPr>
        <w:t xml:space="preserve">lares son: “1. La </w:t>
      </w:r>
      <w:r w:rsidRPr="00E560CD">
        <w:rPr>
          <w:rFonts w:ascii="Times New Roman" w:hAnsi="Times New Roman" w:cs="Times New Roman"/>
          <w:color w:val="000000" w:themeColor="text1"/>
          <w:sz w:val="28"/>
          <w:szCs w:val="28"/>
          <w:lang w:val="es-ES_tradnl"/>
        </w:rPr>
        <w:t>necesidad de alinear las acciones</w:t>
      </w:r>
      <w:r w:rsidRPr="00E560CD">
        <w:rPr>
          <w:rFonts w:ascii="Times New Roman" w:hAnsi="Times New Roman" w:cs="Times New Roman"/>
          <w:bCs/>
          <w:color w:val="000000" w:themeColor="text1"/>
          <w:sz w:val="28"/>
          <w:szCs w:val="28"/>
          <w:lang w:val="es-ES_tradnl"/>
        </w:rPr>
        <w:t xml:space="preserve"> que se adopten en materia de cambio climático, con las que se establezcan en materia de seguridad alimentaria, salud y erradicación de la pobreza. || […] || 3. La adopción de medidas para la </w:t>
      </w:r>
      <w:r w:rsidRPr="00E560CD">
        <w:rPr>
          <w:rFonts w:ascii="Times New Roman" w:hAnsi="Times New Roman" w:cs="Times New Roman"/>
          <w:color w:val="000000" w:themeColor="text1"/>
          <w:sz w:val="28"/>
          <w:szCs w:val="28"/>
          <w:lang w:val="es-ES_tradnl"/>
        </w:rPr>
        <w:t>protección d</w:t>
      </w:r>
      <w:r w:rsidRPr="00E560CD">
        <w:rPr>
          <w:rFonts w:ascii="Times New Roman" w:hAnsi="Times New Roman" w:cs="Times New Roman"/>
          <w:bCs/>
          <w:color w:val="000000" w:themeColor="text1"/>
          <w:sz w:val="28"/>
          <w:szCs w:val="28"/>
          <w:lang w:val="es-ES_tradnl"/>
        </w:rPr>
        <w:t xml:space="preserve">el entorno ambiental […] de las </w:t>
      </w:r>
      <w:r w:rsidRPr="00E560CD">
        <w:rPr>
          <w:rFonts w:ascii="Times New Roman" w:hAnsi="Times New Roman" w:cs="Times New Roman"/>
          <w:color w:val="000000" w:themeColor="text1"/>
          <w:sz w:val="28"/>
          <w:szCs w:val="28"/>
          <w:lang w:val="es-ES_tradnl"/>
        </w:rPr>
        <w:t>generaciones presentes y futuras</w:t>
      </w:r>
      <w:r w:rsidRPr="00E560CD">
        <w:rPr>
          <w:rFonts w:ascii="Times New Roman" w:hAnsi="Times New Roman" w:cs="Times New Roman"/>
          <w:bCs/>
          <w:color w:val="000000" w:themeColor="text1"/>
          <w:sz w:val="28"/>
          <w:szCs w:val="28"/>
          <w:lang w:val="es-ES_tradnl"/>
        </w:rPr>
        <w:t xml:space="preserve">. || 4. La implementación de acciones […] consistentes en </w:t>
      </w:r>
      <w:r w:rsidRPr="00E560CD">
        <w:rPr>
          <w:rFonts w:ascii="Times New Roman" w:hAnsi="Times New Roman" w:cs="Times New Roman"/>
          <w:color w:val="000000" w:themeColor="text1"/>
          <w:sz w:val="28"/>
          <w:szCs w:val="28"/>
          <w:lang w:val="es-ES_tradnl"/>
        </w:rPr>
        <w:t>detener y revertir la pérdida de biodiversidad y el deterioro ambiental</w:t>
      </w:r>
      <w:r w:rsidRPr="00E560CD">
        <w:rPr>
          <w:rFonts w:ascii="Times New Roman" w:hAnsi="Times New Roman" w:cs="Times New Roman"/>
          <w:bCs/>
          <w:color w:val="000000" w:themeColor="text1"/>
          <w:sz w:val="28"/>
          <w:szCs w:val="28"/>
          <w:lang w:val="es-ES_tradnl"/>
        </w:rPr>
        <w:t xml:space="preserve">. || 5. La </w:t>
      </w:r>
      <w:r w:rsidRPr="00E560CD">
        <w:rPr>
          <w:rFonts w:ascii="Times New Roman" w:hAnsi="Times New Roman" w:cs="Times New Roman"/>
          <w:color w:val="000000" w:themeColor="text1"/>
          <w:sz w:val="28"/>
          <w:szCs w:val="28"/>
          <w:lang w:val="es-ES_tradnl"/>
        </w:rPr>
        <w:t>corresponsabilidad de las entidades públicas […] así</w:t>
      </w:r>
      <w:r w:rsidRPr="00E560CD">
        <w:rPr>
          <w:rFonts w:ascii="Times New Roman" w:hAnsi="Times New Roman" w:cs="Times New Roman"/>
          <w:color w:val="000000" w:themeColor="text1"/>
          <w:sz w:val="28"/>
          <w:szCs w:val="28"/>
          <w:lang w:val="es-ES_tradnl"/>
        </w:rPr>
        <w:t xml:space="preserve"> como de las personas naturales y jurídicas, […] en la definición e implementación de metas […]. || 6. El reconocimiento de las características diferenciales de los sectores económicos […] en la optimización de sus aportes al cumplimiento de las metas […].</w:t>
      </w:r>
      <w:r w:rsidRPr="00E560CD">
        <w:rPr>
          <w:rFonts w:ascii="Times New Roman" w:hAnsi="Times New Roman" w:cs="Times New Roman"/>
          <w:color w:val="000000" w:themeColor="text1"/>
          <w:sz w:val="28"/>
          <w:szCs w:val="28"/>
          <w:lang w:val="es-ES_tradnl"/>
        </w:rPr>
        <w:t xml:space="preserve"> || 7. El reconocimiento del rol fundamental que tiene una ciudadanía informada y consciente del impacto de sus acciones en el logro de los objetivos […]. || 8. El reconocimiento del rol central que desempeñan las mujeres y los grupos poblacionales de espe</w:t>
      </w:r>
      <w:r w:rsidRPr="00E560CD">
        <w:rPr>
          <w:rFonts w:ascii="Times New Roman" w:hAnsi="Times New Roman" w:cs="Times New Roman"/>
          <w:color w:val="000000" w:themeColor="text1"/>
          <w:sz w:val="28"/>
          <w:szCs w:val="28"/>
          <w:lang w:val="es-ES_tradnl"/>
        </w:rPr>
        <w:t>cial protección constitucional frente al conocimiento, el impacto diferenciado y las acciones en materia de mitigación y adaptación […]. || 9. La necesidad de definir e implementar metas […] que promuevan la conservación de la biodiversidad y el recurso hí</w:t>
      </w:r>
      <w:r w:rsidRPr="00E560CD">
        <w:rPr>
          <w:rFonts w:ascii="Times New Roman" w:hAnsi="Times New Roman" w:cs="Times New Roman"/>
          <w:color w:val="000000" w:themeColor="text1"/>
          <w:sz w:val="28"/>
          <w:szCs w:val="28"/>
          <w:lang w:val="es-ES_tradnl"/>
        </w:rPr>
        <w:t>drico, a partir del reconocimiento de su valor intrínseco y de los servicios ecosistémicos que proporcionan. || […] || 11. La importancia de fomentar una transición económica hacia la carbono neutralidad que impulse el fortalecimiento del aparato productiv</w:t>
      </w:r>
      <w:r w:rsidRPr="00E560CD">
        <w:rPr>
          <w:rFonts w:ascii="Times New Roman" w:hAnsi="Times New Roman" w:cs="Times New Roman"/>
          <w:color w:val="000000" w:themeColor="text1"/>
          <w:sz w:val="28"/>
          <w:szCs w:val="28"/>
          <w:lang w:val="es-ES_tradnl"/>
        </w:rPr>
        <w:t>o […]. || 12. El reconocimiento y la garantía de los derechos humanos dentro de la acción climática nacional, para la reducción de inequidades y desigualdades por los efectos diferenciados del cambio climático. || 13. La importancia de seguir estableciendo</w:t>
      </w:r>
      <w:r w:rsidRPr="00E560CD">
        <w:rPr>
          <w:rFonts w:ascii="Times New Roman" w:hAnsi="Times New Roman" w:cs="Times New Roman"/>
          <w:color w:val="000000" w:themeColor="text1"/>
          <w:sz w:val="28"/>
          <w:szCs w:val="28"/>
          <w:lang w:val="es-ES_tradnl"/>
        </w:rPr>
        <w:t xml:space="preserve"> metas, medidas y acciones que permitan avanzar en el cumplimiento de los objetivos de Desarrollo Sostenible (ODS</w:t>
      </w:r>
      <w:r w:rsidRPr="00E560CD">
        <w:rPr>
          <w:rFonts w:ascii="Times New Roman" w:hAnsi="Times New Roman" w:cs="Times New Roman"/>
          <w:bCs/>
          <w:color w:val="000000" w:themeColor="text1"/>
          <w:sz w:val="28"/>
          <w:szCs w:val="28"/>
          <w:lang w:val="es-ES_tradnl"/>
        </w:rPr>
        <w:t>); || 14. La necesidad de crear estrategias para la protección de las selvas y bosques […], acabar con la deforestación, y reconocer la importa</w:t>
      </w:r>
      <w:r w:rsidRPr="00E560CD">
        <w:rPr>
          <w:rFonts w:ascii="Times New Roman" w:hAnsi="Times New Roman" w:cs="Times New Roman"/>
          <w:bCs/>
          <w:color w:val="000000" w:themeColor="text1"/>
          <w:sz w:val="28"/>
          <w:szCs w:val="28"/>
          <w:lang w:val="es-ES_tradnl"/>
        </w:rPr>
        <w:t xml:space="preserve">ncia de establecer medidas de sostenibilidad y uso responsable de los recursos naturales […]. 15. El reconocimiento del </w:t>
      </w:r>
      <w:r w:rsidRPr="00E560CD">
        <w:rPr>
          <w:rFonts w:ascii="Times New Roman" w:hAnsi="Times New Roman" w:cs="Times New Roman"/>
          <w:color w:val="000000" w:themeColor="text1"/>
          <w:sz w:val="28"/>
          <w:szCs w:val="28"/>
          <w:lang w:val="es-ES_tradnl"/>
        </w:rPr>
        <w:t>rol fundamental que tienen los jóvenes</w:t>
      </w:r>
      <w:r w:rsidRPr="00E560CD">
        <w:rPr>
          <w:rFonts w:ascii="Times New Roman" w:hAnsi="Times New Roman" w:cs="Times New Roman"/>
          <w:bCs/>
          <w:color w:val="000000" w:themeColor="text1"/>
          <w:sz w:val="28"/>
          <w:szCs w:val="28"/>
          <w:lang w:val="es-ES_tradnl"/>
        </w:rPr>
        <w:t xml:space="preserve"> […] en las acciones de protección del entorno ambiental […]”.</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El artículo 5 fija la meta de miti</w:t>
      </w:r>
      <w:r w:rsidRPr="00E560CD">
        <w:rPr>
          <w:rFonts w:ascii="Times New Roman" w:hAnsi="Times New Roman" w:cs="Times New Roman"/>
          <w:sz w:val="28"/>
          <w:lang w:val="es-ES_tradnl"/>
        </w:rPr>
        <w:t>gación de GEI a 2030 y las acciones mínimas para lograrlo, entre otras, reducir en un 51% las emisiones de GEI “con respecto al escenario de referencia a 2030 de la NDC, lo que representa un máximo de emisiones país de 169.44 millones de tCO2eq en 2030”; a</w:t>
      </w:r>
      <w:r w:rsidRPr="00E560CD">
        <w:rPr>
          <w:rFonts w:ascii="Times New Roman" w:hAnsi="Times New Roman" w:cs="Times New Roman"/>
          <w:sz w:val="28"/>
          <w:lang w:val="es-ES_tradnl"/>
        </w:rPr>
        <w:t>lcanzar la carbono neutralidad a 2050; a 2030, reducir las emisiones de carbono negro en un 40% en relación con el 2014, y reducir la deforestación neta de bosque natural a cero hectáreas/año a 2030.</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Ahora, el artículo 6 de la ley establece las metas </w:t>
      </w:r>
      <w:r w:rsidRPr="00E560CD">
        <w:rPr>
          <w:rFonts w:ascii="Times New Roman" w:hAnsi="Times New Roman" w:cs="Times New Roman"/>
          <w:sz w:val="28"/>
          <w:lang w:val="es-ES_tradnl"/>
        </w:rPr>
        <w:t>nacionales de adaptación al cambio climático a 2030. Algunas de ellas son:</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Sector Minas y Energía: incorporar a 2025 en un instrumento de planificación sectorial de hidrocarburos, de minería de carbón y de energía eléctrica, “</w:t>
      </w:r>
      <w:r w:rsidRPr="00E560CD">
        <w:rPr>
          <w:rFonts w:ascii="Times New Roman" w:hAnsi="Times New Roman" w:cs="Times New Roman"/>
          <w:bCs/>
          <w:sz w:val="28"/>
          <w:lang w:val="es-ES_tradnl"/>
        </w:rPr>
        <w:t>lineamientos de cambio climát</w:t>
      </w:r>
      <w:r w:rsidRPr="00E560CD">
        <w:rPr>
          <w:rFonts w:ascii="Times New Roman" w:hAnsi="Times New Roman" w:cs="Times New Roman"/>
          <w:bCs/>
          <w:sz w:val="28"/>
          <w:lang w:val="es-ES_tradnl"/>
        </w:rPr>
        <w:t>ico</w:t>
      </w:r>
      <w:r w:rsidRPr="00E560CD">
        <w:rPr>
          <w:rFonts w:ascii="Times New Roman" w:hAnsi="Times New Roman" w:cs="Times New Roman"/>
          <w:sz w:val="28"/>
          <w:lang w:val="es-ES_tradnl"/>
        </w:rPr>
        <w:t xml:space="preserve"> orientados al aseguramiento de las condiciones de operatividad integral bajo nuevos escenarios de demandas operativas y ambientales”; formular a 2025 una </w:t>
      </w:r>
      <w:r w:rsidRPr="00E560CD">
        <w:rPr>
          <w:rFonts w:ascii="Times New Roman" w:hAnsi="Times New Roman" w:cs="Times New Roman"/>
          <w:bCs/>
          <w:sz w:val="28"/>
          <w:lang w:val="es-ES_tradnl"/>
        </w:rPr>
        <w:t>metodología de análisis de riesgos climáticos actualizada</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e</w:t>
      </w:r>
      <w:r w:rsidRPr="00E560CD">
        <w:rPr>
          <w:rFonts w:ascii="Times New Roman" w:hAnsi="Times New Roman" w:cs="Times New Roman"/>
          <w:sz w:val="28"/>
          <w:lang w:val="es-ES_tradnl"/>
        </w:rPr>
        <w:t xml:space="preserve"> implementar a 2025 un proyecto de ada</w:t>
      </w:r>
      <w:r w:rsidRPr="00E560CD">
        <w:rPr>
          <w:rFonts w:ascii="Times New Roman" w:hAnsi="Times New Roman" w:cs="Times New Roman"/>
          <w:sz w:val="28"/>
          <w:lang w:val="es-ES_tradnl"/>
        </w:rPr>
        <w:t>ptación basado en ecosistemas para el sector eléctrico, que contribuya a que las empresas del sector aseguren el cumplimiento de sus objetivos.</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Sector Ambiente y Desarrollo Sostenible: las metas en este sector deben ser ejecutadas por las entidades territ</w:t>
      </w:r>
      <w:r w:rsidRPr="00E560CD">
        <w:rPr>
          <w:rFonts w:ascii="Times New Roman" w:hAnsi="Times New Roman" w:cs="Times New Roman"/>
          <w:color w:val="000000" w:themeColor="text1"/>
          <w:sz w:val="28"/>
          <w:lang w:val="es-ES_tradnl"/>
        </w:rPr>
        <w:t>oriales, las autoridades ambientales, el Ministerio de Ambiente, y los organismos y entidades que integran el Sistema Nacional Ambiental (SINA). Se consagran, entre otras: diseñar e implementar a 2028 un Sistema Integrador de Información sobre Vulnerabilid</w:t>
      </w:r>
      <w:r w:rsidRPr="00E560CD">
        <w:rPr>
          <w:rFonts w:ascii="Times New Roman" w:hAnsi="Times New Roman" w:cs="Times New Roman"/>
          <w:color w:val="000000" w:themeColor="text1"/>
          <w:sz w:val="28"/>
          <w:lang w:val="es-ES_tradnl"/>
        </w:rPr>
        <w:t xml:space="preserve">ad, Riesgo y Adaptación al Cambio Climático, que permita monitorear y evaluar la adaptación al cambio climático en Colombia; formular o ajustar a 2030, como mínimo 135 Planes de Ordenación y Manejo de Cuencas Hidrográficas, incorporando consideraciones de </w:t>
      </w:r>
      <w:r w:rsidRPr="00E560CD">
        <w:rPr>
          <w:rFonts w:ascii="Times New Roman" w:hAnsi="Times New Roman" w:cs="Times New Roman"/>
          <w:color w:val="000000" w:themeColor="text1"/>
          <w:sz w:val="28"/>
          <w:lang w:val="es-ES_tradnl"/>
        </w:rPr>
        <w:t>cambio climático; implementar a 2030 un mínimo de seis iniciativas de adaptación al cambio climático y gestión del riesgo para el uso sostenible de los manglares; a 2030 reducir un 30% las áreas afectadas por incendios forestales respecto del año 2019; for</w:t>
      </w:r>
      <w:r w:rsidRPr="00E560CD">
        <w:rPr>
          <w:rFonts w:ascii="Times New Roman" w:hAnsi="Times New Roman" w:cs="Times New Roman"/>
          <w:color w:val="000000" w:themeColor="text1"/>
          <w:sz w:val="28"/>
          <w:lang w:val="es-ES_tradnl"/>
        </w:rPr>
        <w:t>mular e implementar a 2025, las acciones requeridas para conservar y mejorar sumideros y depósitos de GEI; implementar las acciones requeridas para que, dentro del año siguiente a la expedición de la Ley 2169 de 2021, “</w:t>
      </w:r>
      <w:r w:rsidRPr="00E560CD">
        <w:rPr>
          <w:rFonts w:ascii="Times New Roman" w:hAnsi="Times New Roman" w:cs="Times New Roman"/>
          <w:bCs/>
          <w:i/>
          <w:iCs/>
          <w:color w:val="000000" w:themeColor="text1"/>
          <w:sz w:val="28"/>
          <w:lang w:val="es-ES_tradnl"/>
        </w:rPr>
        <w:t xml:space="preserve">los instrumentos de manejo y control </w:t>
      </w:r>
      <w:r w:rsidRPr="00E560CD">
        <w:rPr>
          <w:rFonts w:ascii="Times New Roman" w:hAnsi="Times New Roman" w:cs="Times New Roman"/>
          <w:bCs/>
          <w:i/>
          <w:iCs/>
          <w:color w:val="000000" w:themeColor="text1"/>
          <w:sz w:val="28"/>
          <w:lang w:val="es-ES_tradnl"/>
        </w:rPr>
        <w:t>ambiental de proyectos, obras o actividades incluyan consideraciones de adaptación y mitigación al cambio climático</w:t>
      </w:r>
      <w:r w:rsidRPr="00E560CD">
        <w:rPr>
          <w:rFonts w:ascii="Times New Roman" w:hAnsi="Times New Roman" w:cs="Times New Roman"/>
          <w:color w:val="000000" w:themeColor="text1"/>
          <w:sz w:val="28"/>
          <w:lang w:val="es-ES_tradnl"/>
        </w:rPr>
        <w:t xml:space="preserve"> con especial énfasis en la cuantificación de las emisiones de GEI y </w:t>
      </w:r>
      <w:r w:rsidRPr="00E560CD">
        <w:rPr>
          <w:rFonts w:ascii="Times New Roman" w:hAnsi="Times New Roman" w:cs="Times New Roman"/>
          <w:bCs/>
          <w:i/>
          <w:iCs/>
          <w:color w:val="000000" w:themeColor="text1"/>
          <w:sz w:val="28"/>
          <w:lang w:val="es-ES_tradnl"/>
        </w:rPr>
        <w:t>los aportes que las medidas de compensación ambiental</w:t>
      </w:r>
      <w:r w:rsidRPr="00E560CD">
        <w:rPr>
          <w:rFonts w:ascii="Times New Roman" w:hAnsi="Times New Roman" w:cs="Times New Roman"/>
          <w:color w:val="000000" w:themeColor="text1"/>
          <w:sz w:val="28"/>
          <w:lang w:val="es-ES_tradnl"/>
        </w:rPr>
        <w:t xml:space="preserve"> pueden hacer a la </w:t>
      </w:r>
      <w:r w:rsidRPr="00E560CD">
        <w:rPr>
          <w:rFonts w:ascii="Times New Roman" w:hAnsi="Times New Roman" w:cs="Times New Roman"/>
          <w:color w:val="000000" w:themeColor="text1"/>
          <w:sz w:val="28"/>
          <w:lang w:val="es-ES_tradnl"/>
        </w:rPr>
        <w:t xml:space="preserve">Contribución Nacional” (énfasis añadido) ante la Convención Marco de Naciones Unidas </w:t>
      </w:r>
      <w:r w:rsidRPr="00E560CD">
        <w:rPr>
          <w:rFonts w:ascii="Times New Roman" w:hAnsi="Times New Roman" w:cs="Times New Roman"/>
          <w:color w:val="000000" w:themeColor="text1"/>
          <w:sz w:val="28"/>
          <w:lang w:val="es-ES_tradnl"/>
        </w:rPr>
        <w:t>sobre</w:t>
      </w:r>
      <w:r w:rsidRPr="00E560CD">
        <w:rPr>
          <w:rFonts w:ascii="Times New Roman" w:hAnsi="Times New Roman" w:cs="Times New Roman"/>
          <w:color w:val="000000" w:themeColor="text1"/>
          <w:sz w:val="28"/>
          <w:lang w:val="es-ES_tradnl"/>
        </w:rPr>
        <w:t xml:space="preserve"> el Cambio Climático; impulsar políticas e incentivos para las actividades relacionadas con la reducción de emisiones por deforestación y degradación de los ecosistem</w:t>
      </w:r>
      <w:r w:rsidRPr="00E560CD">
        <w:rPr>
          <w:rFonts w:ascii="Times New Roman" w:hAnsi="Times New Roman" w:cs="Times New Roman"/>
          <w:color w:val="000000" w:themeColor="text1"/>
          <w:sz w:val="28"/>
          <w:lang w:val="es-ES_tradnl"/>
        </w:rPr>
        <w:t xml:space="preserve">as, </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 intervenir a 2025 los puntos diagnosticados como de gran impacto y de impacto extremo bajo la implementación del plan maestro de erosión costera.</w:t>
      </w:r>
    </w:p>
    <w:p w:rsidR="000163BC"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El artículo 8 fija medidas para el logro de las metas del país en materia de mitigación del Sector de </w:t>
      </w:r>
      <w:r w:rsidRPr="00E560CD">
        <w:rPr>
          <w:rFonts w:ascii="Times New Roman" w:hAnsi="Times New Roman" w:cs="Times New Roman"/>
          <w:color w:val="000000" w:themeColor="text1"/>
          <w:sz w:val="28"/>
          <w:lang w:val="es-ES_tradnl"/>
        </w:rPr>
        <w:t>Minas y Energía. Se destacan acciones de eficiencia energética y reducción de emisiones, y actividades que favorezcan la adecuada gestión de las emisiones fugitivas en la cadena de hidrocarburos y la implementación de medidas de eficacia de quema.</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Finalme</w:t>
      </w:r>
      <w:r w:rsidRPr="00E560CD">
        <w:rPr>
          <w:rFonts w:ascii="Times New Roman" w:hAnsi="Times New Roman" w:cs="Times New Roman"/>
          <w:color w:val="000000" w:themeColor="text1"/>
          <w:sz w:val="28"/>
          <w:lang w:val="es-ES_tradnl"/>
        </w:rPr>
        <w:t>nte, el artículo 13 fija las medidas para alcanzar las metas de mitigación en el Sector Ambiente y Desarrollo Sostenible. Entre otras, se destacan: acciones de restauración ecológica, recuperación, rehabilitación, protección y uso sostenible de los ecosist</w:t>
      </w:r>
      <w:r w:rsidRPr="00E560CD">
        <w:rPr>
          <w:rFonts w:ascii="Times New Roman" w:hAnsi="Times New Roman" w:cs="Times New Roman"/>
          <w:color w:val="000000" w:themeColor="text1"/>
          <w:sz w:val="28"/>
          <w:lang w:val="es-ES_tradnl"/>
        </w:rPr>
        <w:t>emas que apunten a restaurar, como mínimo, un millón de hectáreas a 2030, y por medio del Ministerio de Ambiente, adoptar la guía nacional para la formulación, desarrollo, monitoreo, reporte y evaluación de impacto de la implementación de programas y proye</w:t>
      </w:r>
      <w:r w:rsidRPr="00E560CD">
        <w:rPr>
          <w:rFonts w:ascii="Times New Roman" w:hAnsi="Times New Roman" w:cs="Times New Roman"/>
          <w:color w:val="000000" w:themeColor="text1"/>
          <w:sz w:val="28"/>
          <w:lang w:val="es-ES_tradnl"/>
        </w:rPr>
        <w:t>ctos de Soluciones Basadas en la Naturaleza (SbN)</w:t>
      </w:r>
      <w:r w:rsidRPr="00E560CD">
        <w:rPr>
          <w:rStyle w:val="Refdenotaalpie"/>
          <w:rFonts w:ascii="Times New Roman" w:eastAsia="SimSun" w:hAnsi="Times New Roman" w:cs="Times New Roman"/>
          <w:color w:val="000000" w:themeColor="text1"/>
          <w:sz w:val="28"/>
          <w:lang w:val="es-ES_tradnl"/>
        </w:rPr>
        <w:footnoteReference w:id="189"/>
      </w:r>
      <w:r w:rsidRPr="00E560CD">
        <w:rPr>
          <w:rFonts w:ascii="Times New Roman" w:hAnsi="Times New Roman" w:cs="Times New Roman"/>
          <w:color w:val="000000" w:themeColor="text1"/>
          <w:sz w:val="28"/>
          <w:lang w:val="es-ES_tradnl"/>
        </w:rPr>
        <w:t xml:space="preserve"> que incorpore la gestión al cambio climático y la integración con el enfoque en ecosistemas</w:t>
      </w:r>
      <w:r w:rsidRPr="00E560CD">
        <w:rPr>
          <w:rStyle w:val="Refdenotaalpie"/>
          <w:rFonts w:ascii="Times New Roman" w:eastAsia="SimSun" w:hAnsi="Times New Roman" w:cs="Times New Roman"/>
          <w:color w:val="000000" w:themeColor="text1"/>
          <w:sz w:val="28"/>
          <w:lang w:val="es-ES_tradnl"/>
        </w:rPr>
        <w:footnoteReference w:id="190"/>
      </w:r>
      <w:r w:rsidRPr="00E560CD">
        <w:rPr>
          <w:rFonts w:ascii="Times New Roman" w:hAnsi="Times New Roman" w:cs="Times New Roman"/>
          <w:color w:val="000000" w:themeColor="text1"/>
          <w:sz w:val="28"/>
          <w:lang w:val="es-ES_tradnl"/>
        </w:rPr>
        <w:t>.</w:t>
      </w:r>
    </w:p>
    <w:p w:rsidR="00025E05" w:rsidRPr="00E560CD" w:rsidRDefault="00E560CD" w:rsidP="00D9082A">
      <w:pPr>
        <w:jc w:val="both"/>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Con todo, el legislador estable</w:t>
      </w:r>
      <w:r w:rsidRPr="00E560CD">
        <w:rPr>
          <w:rFonts w:ascii="Times New Roman" w:hAnsi="Times New Roman" w:cs="Times New Roman"/>
          <w:color w:val="000000" w:themeColor="text1"/>
          <w:sz w:val="28"/>
          <w:lang w:val="es-ES_tradnl"/>
        </w:rPr>
        <w:t>ce</w:t>
      </w:r>
      <w:r w:rsidRPr="00E560CD">
        <w:rPr>
          <w:rFonts w:ascii="Times New Roman" w:hAnsi="Times New Roman" w:cs="Times New Roman"/>
          <w:color w:val="000000" w:themeColor="text1"/>
          <w:sz w:val="28"/>
          <w:lang w:val="es-ES_tradnl"/>
        </w:rPr>
        <w:t xml:space="preserve"> que las medidas complementarias para cumplir las metas de mitigación no son </w:t>
      </w:r>
      <w:r w:rsidRPr="00E560CD">
        <w:rPr>
          <w:rFonts w:ascii="Times New Roman" w:hAnsi="Times New Roman" w:cs="Times New Roman"/>
          <w:color w:val="000000" w:themeColor="text1"/>
          <w:sz w:val="28"/>
          <w:lang w:val="es-ES_tradnl"/>
        </w:rPr>
        <w:t>las únicas que se pueden adoptar. Por lo tanto, las entidades deben continuar con el diseño e implementación de medidas y la ampliación de las existentes</w:t>
      </w:r>
      <w:r w:rsidRPr="00E560CD">
        <w:rPr>
          <w:rStyle w:val="Refdenotaalpie"/>
          <w:rFonts w:ascii="Times New Roman" w:eastAsia="SimSun" w:hAnsi="Times New Roman" w:cs="Times New Roman"/>
          <w:color w:val="000000" w:themeColor="text1"/>
          <w:sz w:val="28"/>
          <w:lang w:val="es-ES_tradnl"/>
        </w:rPr>
        <w:footnoteReference w:id="191"/>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163B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Además, en el artículo 15 la ley establece que el Ministerio de Ambiente, entre otras carteras mini</w:t>
      </w:r>
      <w:r w:rsidRPr="00E560CD">
        <w:rPr>
          <w:rFonts w:ascii="Times New Roman" w:hAnsi="Times New Roman" w:cs="Times New Roman"/>
          <w:color w:val="000000" w:themeColor="text1"/>
          <w:sz w:val="28"/>
          <w:lang w:val="es-ES_tradnl"/>
        </w:rPr>
        <w:t>steriales, promoverá un mayor involucramiento del sector privado en la gestión del cambio climático mediante estímulos a la acción de mitigación.</w:t>
      </w:r>
    </w:p>
    <w:p w:rsidR="000163BC" w:rsidRPr="00E560CD" w:rsidRDefault="00E560CD" w:rsidP="00D9082A">
      <w:pPr>
        <w:rPr>
          <w:rFonts w:ascii="Times New Roman" w:hAnsi="Times New Roman" w:cs="Times New Roman"/>
          <w:i/>
          <w:color w:val="000000" w:themeColor="text1"/>
          <w:sz w:val="28"/>
          <w:lang w:val="es-ES_tradnl"/>
        </w:rPr>
      </w:pPr>
    </w:p>
    <w:p w:rsidR="000163BC" w:rsidRPr="00E560CD" w:rsidRDefault="00E560CD" w:rsidP="00D9082A">
      <w:pPr>
        <w:jc w:val="both"/>
        <w:rPr>
          <w:rFonts w:ascii="Times New Roman" w:hAnsi="Times New Roman" w:cs="Times New Roman"/>
          <w:b/>
          <w:bCs/>
          <w:iCs/>
          <w:color w:val="000000" w:themeColor="text1"/>
          <w:sz w:val="28"/>
          <w:lang w:val="es-ES_tradnl"/>
        </w:rPr>
      </w:pPr>
      <w:r w:rsidRPr="00E560CD">
        <w:rPr>
          <w:rFonts w:ascii="Times New Roman" w:hAnsi="Times New Roman" w:cs="Times New Roman"/>
          <w:b/>
          <w:bCs/>
          <w:iCs/>
          <w:color w:val="000000" w:themeColor="text1"/>
          <w:sz w:val="28"/>
          <w:lang w:val="es-ES_tradnl"/>
        </w:rPr>
        <w:t xml:space="preserve">6.5. </w:t>
      </w:r>
      <w:r w:rsidRPr="00E560CD">
        <w:rPr>
          <w:rFonts w:ascii="Times New Roman" w:hAnsi="Times New Roman" w:cs="Times New Roman"/>
          <w:b/>
          <w:bCs/>
          <w:iCs/>
          <w:color w:val="000000" w:themeColor="text1"/>
          <w:sz w:val="28"/>
          <w:lang w:val="es-ES_tradnl"/>
        </w:rPr>
        <w:t>El cambio climático en la normativa internacional ratificada por Colombia</w:t>
      </w:r>
    </w:p>
    <w:p w:rsidR="000163BC" w:rsidRPr="00E560CD" w:rsidRDefault="00E560CD" w:rsidP="00D9082A">
      <w:pPr>
        <w:rPr>
          <w:rFonts w:ascii="Times New Roman" w:hAnsi="Times New Roman" w:cs="Times New Roman"/>
          <w:i/>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i/>
          <w:color w:val="000000" w:themeColor="text1"/>
          <w:sz w:val="28"/>
          <w:lang w:val="es-ES_tradnl"/>
        </w:rPr>
        <w:t xml:space="preserve">Convención Marco de Naciones </w:t>
      </w:r>
      <w:r w:rsidRPr="00E560CD">
        <w:rPr>
          <w:rFonts w:ascii="Times New Roman" w:hAnsi="Times New Roman" w:cs="Times New Roman"/>
          <w:i/>
          <w:color w:val="000000" w:themeColor="text1"/>
          <w:sz w:val="28"/>
          <w:lang w:val="es-ES_tradnl"/>
        </w:rPr>
        <w:t>Unidas sobre el Cambio Climático</w:t>
      </w:r>
      <w:r w:rsidRPr="00E560CD">
        <w:rPr>
          <w:rStyle w:val="Refdenotaalpie"/>
          <w:rFonts w:ascii="Times New Roman" w:eastAsia="SimSun" w:hAnsi="Times New Roman" w:cs="Times New Roman"/>
          <w:color w:val="000000" w:themeColor="text1"/>
          <w:sz w:val="28"/>
          <w:lang w:val="es-ES_tradnl"/>
        </w:rPr>
        <w:footnoteReference w:id="192"/>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Este instrumento internacional, para lo que interesa al caso, se destaca por lo siguiente:</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Las partes justificaron su adopción en: el reconocimiento de que los cambios del clima y sus efectos adversos son una preocupación de la humanidad; </w:t>
      </w:r>
      <w:r w:rsidRPr="00E560CD">
        <w:rPr>
          <w:rFonts w:ascii="Times New Roman" w:hAnsi="Times New Roman" w:cs="Times New Roman"/>
          <w:color w:val="000000" w:themeColor="text1"/>
          <w:sz w:val="28"/>
          <w:lang w:val="es-ES_tradnl"/>
        </w:rPr>
        <w:t>la existencia de</w:t>
      </w:r>
      <w:r w:rsidRPr="00E560CD">
        <w:rPr>
          <w:rFonts w:ascii="Times New Roman" w:hAnsi="Times New Roman" w:cs="Times New Roman"/>
          <w:color w:val="000000" w:themeColor="text1"/>
          <w:sz w:val="28"/>
          <w:lang w:val="es-ES_tradnl"/>
        </w:rPr>
        <w:t xml:space="preserve"> una preocupación porque las actividades humanas han aumentado las concentraciones de GEI y </w:t>
      </w:r>
      <w:r w:rsidRPr="00E560CD">
        <w:rPr>
          <w:rFonts w:ascii="Times New Roman" w:hAnsi="Times New Roman" w:cs="Times New Roman"/>
          <w:color w:val="000000" w:themeColor="text1"/>
          <w:sz w:val="28"/>
          <w:lang w:val="es-ES_tradnl"/>
        </w:rPr>
        <w:t xml:space="preserve">eso tiene efectos adversos en los ecosistemas y en la humanidad; el reconocimiento de que los Estados tienen el derecho soberano a explotar sus propios recursos, pero también la </w:t>
      </w:r>
      <w:r w:rsidRPr="00E560CD">
        <w:rPr>
          <w:rFonts w:ascii="Times New Roman" w:hAnsi="Times New Roman" w:cs="Times New Roman"/>
          <w:bCs/>
          <w:color w:val="000000" w:themeColor="text1"/>
          <w:sz w:val="28"/>
          <w:lang w:val="es-ES_tradnl"/>
        </w:rPr>
        <w:t>responsabilidad</w:t>
      </w:r>
      <w:r w:rsidRPr="00E560CD">
        <w:rPr>
          <w:rFonts w:ascii="Times New Roman" w:hAnsi="Times New Roman" w:cs="Times New Roman"/>
          <w:color w:val="000000" w:themeColor="text1"/>
          <w:sz w:val="28"/>
          <w:lang w:val="es-ES_tradnl"/>
        </w:rPr>
        <w:t xml:space="preserve"> de velar porque las actividades que se realicen dentro de su j</w:t>
      </w:r>
      <w:r w:rsidRPr="00E560CD">
        <w:rPr>
          <w:rFonts w:ascii="Times New Roman" w:hAnsi="Times New Roman" w:cs="Times New Roman"/>
          <w:color w:val="000000" w:themeColor="text1"/>
          <w:sz w:val="28"/>
          <w:lang w:val="es-ES_tradnl"/>
        </w:rPr>
        <w:t xml:space="preserve">urisdicción </w:t>
      </w:r>
      <w:r w:rsidRPr="00E560CD">
        <w:rPr>
          <w:rFonts w:ascii="Times New Roman" w:hAnsi="Times New Roman" w:cs="Times New Roman"/>
          <w:bCs/>
          <w:color w:val="000000" w:themeColor="text1"/>
          <w:sz w:val="28"/>
          <w:lang w:val="es-ES_tradnl"/>
        </w:rPr>
        <w:t>no causen daño al medio ambiente de otros Estados</w:t>
      </w:r>
      <w:r w:rsidRPr="00E560CD">
        <w:rPr>
          <w:rFonts w:ascii="Times New Roman" w:hAnsi="Times New Roman" w:cs="Times New Roman"/>
          <w:color w:val="000000" w:themeColor="text1"/>
          <w:sz w:val="28"/>
          <w:lang w:val="es-ES_tradnl"/>
        </w:rPr>
        <w:t xml:space="preserve">; el reconocimiento de que los Estados deberían promulgar </w:t>
      </w:r>
      <w:r w:rsidRPr="00E560CD">
        <w:rPr>
          <w:rFonts w:ascii="Times New Roman" w:hAnsi="Times New Roman" w:cs="Times New Roman"/>
          <w:bCs/>
          <w:color w:val="000000" w:themeColor="text1"/>
          <w:sz w:val="28"/>
          <w:lang w:val="es-ES_tradnl"/>
        </w:rPr>
        <w:t>leyes ambientales eficaces que reflejen el contexto ambiental y de desarrollo</w:t>
      </w:r>
      <w:r w:rsidRPr="00E560CD">
        <w:rPr>
          <w:rFonts w:ascii="Times New Roman" w:hAnsi="Times New Roman" w:cs="Times New Roman"/>
          <w:color w:val="000000" w:themeColor="text1"/>
          <w:sz w:val="28"/>
          <w:lang w:val="es-ES_tradnl"/>
        </w:rPr>
        <w:t xml:space="preserve"> al que se aplican, y el reconocimiento de que “las medidas </w:t>
      </w:r>
      <w:r w:rsidRPr="00E560CD">
        <w:rPr>
          <w:rFonts w:ascii="Times New Roman" w:hAnsi="Times New Roman" w:cs="Times New Roman"/>
          <w:color w:val="000000" w:themeColor="text1"/>
          <w:sz w:val="28"/>
          <w:lang w:val="es-ES_tradnl"/>
        </w:rPr>
        <w:t>necesarias para atender el cambio climático y hacerle frente alcanzarán su máxima eficacia […] si se basan en las consideraciones pertinentes de orden científico […]”.</w:t>
      </w:r>
    </w:p>
    <w:p w:rsidR="00025E05" w:rsidRPr="00E560CD" w:rsidRDefault="00E560CD" w:rsidP="00D9082A">
      <w:pPr>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bCs/>
          <w:color w:val="000000" w:themeColor="text1"/>
          <w:sz w:val="28"/>
          <w:lang w:val="es-ES_tradnl"/>
        </w:rPr>
      </w:pPr>
      <w:r w:rsidRPr="00E560CD">
        <w:rPr>
          <w:rFonts w:ascii="Times New Roman" w:hAnsi="Times New Roman" w:cs="Times New Roman"/>
          <w:color w:val="000000" w:themeColor="text1"/>
          <w:sz w:val="28"/>
          <w:lang w:val="es-ES_tradnl"/>
        </w:rPr>
        <w:t>La convención tiene, entre otros, los siguientes principios (art. 3): las partes deberá</w:t>
      </w:r>
      <w:r w:rsidRPr="00E560CD">
        <w:rPr>
          <w:rFonts w:ascii="Times New Roman" w:hAnsi="Times New Roman" w:cs="Times New Roman"/>
          <w:color w:val="000000" w:themeColor="text1"/>
          <w:sz w:val="28"/>
          <w:lang w:val="es-ES_tradnl"/>
        </w:rPr>
        <w:t xml:space="preserve">n proteger el sistema climático en </w:t>
      </w:r>
      <w:r w:rsidRPr="00E560CD">
        <w:rPr>
          <w:rFonts w:ascii="Times New Roman" w:hAnsi="Times New Roman" w:cs="Times New Roman"/>
          <w:bCs/>
          <w:color w:val="000000" w:themeColor="text1"/>
          <w:sz w:val="28"/>
          <w:lang w:val="es-ES_tradnl"/>
        </w:rPr>
        <w:t>beneficio de las generaciones presentes y futuras</w:t>
      </w:r>
      <w:r w:rsidRPr="00E560CD">
        <w:rPr>
          <w:rFonts w:ascii="Times New Roman" w:hAnsi="Times New Roman" w:cs="Times New Roman"/>
          <w:color w:val="000000" w:themeColor="text1"/>
          <w:sz w:val="28"/>
          <w:lang w:val="es-ES_tradnl"/>
        </w:rPr>
        <w:t xml:space="preserve">, sobre la </w:t>
      </w:r>
      <w:r w:rsidRPr="00E560CD">
        <w:rPr>
          <w:rFonts w:ascii="Times New Roman" w:hAnsi="Times New Roman" w:cs="Times New Roman"/>
          <w:bCs/>
          <w:color w:val="000000" w:themeColor="text1"/>
          <w:sz w:val="28"/>
          <w:lang w:val="es-ES_tradnl"/>
        </w:rPr>
        <w:t>base de la equidad</w:t>
      </w:r>
      <w:r w:rsidRPr="00E560CD">
        <w:rPr>
          <w:rFonts w:ascii="Times New Roman" w:hAnsi="Times New Roman" w:cs="Times New Roman"/>
          <w:color w:val="000000" w:themeColor="text1"/>
          <w:sz w:val="28"/>
          <w:lang w:val="es-ES_tradnl"/>
        </w:rPr>
        <w:t xml:space="preserve"> y con </w:t>
      </w:r>
      <w:r w:rsidRPr="00E560CD">
        <w:rPr>
          <w:rFonts w:ascii="Times New Roman" w:hAnsi="Times New Roman" w:cs="Times New Roman"/>
          <w:bCs/>
          <w:color w:val="000000" w:themeColor="text1"/>
          <w:sz w:val="28"/>
          <w:lang w:val="es-ES_tradnl"/>
        </w:rPr>
        <w:t xml:space="preserve">responsabilidades comunes pero diferenciadas; deberán “tomar medidas de precaución para prever, prevenir o reducir al mínimo las causas </w:t>
      </w:r>
      <w:r w:rsidRPr="00E560CD">
        <w:rPr>
          <w:rFonts w:ascii="Times New Roman" w:hAnsi="Times New Roman" w:cs="Times New Roman"/>
          <w:bCs/>
          <w:color w:val="000000" w:themeColor="text1"/>
          <w:sz w:val="28"/>
          <w:lang w:val="es-ES_tradnl"/>
        </w:rPr>
        <w:t>del cambio climático y mitigar sus efectos adversos”; “tienen derecho al desarrollo sostenible y […] el crecimiento económico es esencial para la adopción de medidas encaminadas a hacer frente al cambio climático […]”.</w:t>
      </w:r>
    </w:p>
    <w:p w:rsidR="00025E05" w:rsidRPr="00E560CD" w:rsidRDefault="00E560CD" w:rsidP="00D9082A">
      <w:pPr>
        <w:pStyle w:val="Prrafodelista"/>
        <w:rPr>
          <w:rFonts w:ascii="Times New Roman" w:hAnsi="Times New Roman" w:cs="Times New Roman"/>
          <w:bCs/>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bCs/>
          <w:color w:val="000000" w:themeColor="text1"/>
          <w:sz w:val="28"/>
          <w:lang w:val="es-ES_tradnl"/>
        </w:rPr>
        <w:t xml:space="preserve">La convención señala los siguientes </w:t>
      </w:r>
      <w:r w:rsidRPr="00E560CD">
        <w:rPr>
          <w:rFonts w:ascii="Times New Roman" w:hAnsi="Times New Roman" w:cs="Times New Roman"/>
          <w:bCs/>
          <w:color w:val="000000" w:themeColor="text1"/>
          <w:sz w:val="28"/>
          <w:lang w:val="es-ES_tradnl"/>
        </w:rPr>
        <w:t xml:space="preserve">compromisos: todas las partes teniendo en cuenta sus responsabilidades comunes pero diferenciadas, deberán elaborar, actualizar periódicamente, publicar y facilitar los inventarios nacionales de emisiones antropógenas y de la absorción de sumideros de los </w:t>
      </w:r>
      <w:r w:rsidRPr="00E560CD">
        <w:rPr>
          <w:rFonts w:ascii="Times New Roman" w:hAnsi="Times New Roman" w:cs="Times New Roman"/>
          <w:bCs/>
          <w:color w:val="000000" w:themeColor="text1"/>
          <w:sz w:val="28"/>
          <w:lang w:val="es-ES_tradnl"/>
        </w:rPr>
        <w:t xml:space="preserve">GEI; formular, aplicar y actualizar regularmente programas nacionales, que contengan medidas orientadas a mitigar el cambio climático; </w:t>
      </w:r>
      <w:r w:rsidRPr="00E560CD">
        <w:rPr>
          <w:rFonts w:ascii="Times New Roman" w:hAnsi="Times New Roman" w:cs="Times New Roman"/>
          <w:color w:val="000000" w:themeColor="text1"/>
          <w:sz w:val="28"/>
          <w:lang w:val="es-ES_tradnl"/>
        </w:rPr>
        <w:t>promover el desarrollo de “tecnologías, prácticas y procesos, que controlen, reduzcan o prevengan las emisiones antropóge</w:t>
      </w:r>
      <w:r w:rsidRPr="00E560CD">
        <w:rPr>
          <w:rFonts w:ascii="Times New Roman" w:hAnsi="Times New Roman" w:cs="Times New Roman"/>
          <w:color w:val="000000" w:themeColor="text1"/>
          <w:sz w:val="28"/>
          <w:lang w:val="es-ES_tradnl"/>
        </w:rPr>
        <w:t>nas de gases efecto invernadero […]”;</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promover la gestión sostenible y apoyar la conservación de sumideros; cooperar en los preparativos</w:t>
      </w:r>
      <w:r w:rsidRPr="00E560CD">
        <w:rPr>
          <w:rFonts w:ascii="Times New Roman" w:hAnsi="Times New Roman" w:cs="Times New Roman"/>
          <w:b/>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para la adopción </w:t>
      </w:r>
      <w:r w:rsidRPr="00E560CD">
        <w:rPr>
          <w:rFonts w:ascii="Times New Roman" w:hAnsi="Times New Roman" w:cs="Times New Roman"/>
          <w:color w:val="000000" w:themeColor="text1"/>
          <w:sz w:val="28"/>
          <w:lang w:val="es-ES_tradnl"/>
        </w:rPr>
        <w:t>de</w:t>
      </w:r>
      <w:r w:rsidRPr="00E560CD">
        <w:rPr>
          <w:rFonts w:ascii="Times New Roman" w:hAnsi="Times New Roman" w:cs="Times New Roman"/>
          <w:color w:val="000000" w:themeColor="text1"/>
          <w:sz w:val="28"/>
          <w:lang w:val="es-ES_tradnl"/>
        </w:rPr>
        <w:t xml:space="preserve"> los impactos </w:t>
      </w:r>
      <w:r w:rsidRPr="00E560CD">
        <w:rPr>
          <w:rFonts w:ascii="Times New Roman" w:hAnsi="Times New Roman" w:cs="Times New Roman"/>
          <w:color w:val="000000" w:themeColor="text1"/>
          <w:sz w:val="28"/>
          <w:lang w:val="es-ES_tradnl"/>
        </w:rPr>
        <w:t>de</w:t>
      </w:r>
      <w:r w:rsidRPr="00E560CD">
        <w:rPr>
          <w:rFonts w:ascii="Times New Roman" w:hAnsi="Times New Roman" w:cs="Times New Roman"/>
          <w:color w:val="000000" w:themeColor="text1"/>
          <w:sz w:val="28"/>
          <w:lang w:val="es-ES_tradnl"/>
        </w:rPr>
        <w:t>l cambio climático</w:t>
      </w:r>
      <w:r w:rsidRPr="00E560CD">
        <w:rPr>
          <w:rFonts w:ascii="Times New Roman" w:hAnsi="Times New Roman" w:cs="Times New Roman"/>
          <w:b/>
          <w:color w:val="000000" w:themeColor="text1"/>
          <w:sz w:val="28"/>
          <w:lang w:val="es-ES_tradnl"/>
        </w:rPr>
        <w:t xml:space="preserve"> </w:t>
      </w:r>
      <w:r w:rsidRPr="00E560CD">
        <w:rPr>
          <w:rFonts w:ascii="Times New Roman" w:hAnsi="Times New Roman" w:cs="Times New Roman"/>
          <w:color w:val="000000" w:themeColor="text1"/>
          <w:sz w:val="28"/>
          <w:lang w:val="es-ES_tradnl"/>
        </w:rPr>
        <w:t>mediante la elaboración de planes apropiados</w:t>
      </w:r>
      <w:r w:rsidRPr="00E560CD">
        <w:rPr>
          <w:rStyle w:val="Refdenotaalpie"/>
          <w:rFonts w:ascii="Times New Roman" w:hAnsi="Times New Roman" w:cs="Times New Roman"/>
          <w:color w:val="000000" w:themeColor="text1"/>
          <w:sz w:val="28"/>
          <w:lang w:val="es-ES_tradnl"/>
        </w:rPr>
        <w:footnoteReference w:id="193"/>
      </w:r>
      <w:r w:rsidRPr="00E560CD">
        <w:rPr>
          <w:rFonts w:ascii="Times New Roman" w:hAnsi="Times New Roman" w:cs="Times New Roman"/>
          <w:color w:val="000000" w:themeColor="text1"/>
          <w:sz w:val="28"/>
          <w:lang w:val="es-ES_tradnl"/>
        </w:rPr>
        <w:t xml:space="preserve">; “[t]ener en </w:t>
      </w:r>
      <w:r w:rsidRPr="00E560CD">
        <w:rPr>
          <w:rFonts w:ascii="Times New Roman" w:hAnsi="Times New Roman" w:cs="Times New Roman"/>
          <w:color w:val="000000" w:themeColor="text1"/>
          <w:sz w:val="28"/>
          <w:lang w:val="es-ES_tradnl"/>
        </w:rPr>
        <w:t>cuenta, en la medida de lo posible, las consideraciones relativas al cambio climático en sus políticas y medidas sociales, económicas y ambientales y emplear métodos apropiados, por ejemplo evaluaciones del impacto, formulados y determinados a nivel nacion</w:t>
      </w:r>
      <w:r w:rsidRPr="00E560CD">
        <w:rPr>
          <w:rFonts w:ascii="Times New Roman" w:hAnsi="Times New Roman" w:cs="Times New Roman"/>
          <w:color w:val="000000" w:themeColor="text1"/>
          <w:sz w:val="28"/>
          <w:lang w:val="es-ES_tradnl"/>
        </w:rPr>
        <w:t>al con miras a reducir al mínimo los efectos adversos en la economía, la salud pública y la calidad del medio ambiente, de los proyectos o medidas emprendidos por las Partes para mitigar el cambio climático o adaptarse a él”</w:t>
      </w:r>
      <w:r w:rsidRPr="00E560CD">
        <w:rPr>
          <w:rStyle w:val="Refdenotaalpie"/>
          <w:rFonts w:ascii="Times New Roman" w:hAnsi="Times New Roman" w:cs="Times New Roman"/>
          <w:color w:val="000000" w:themeColor="text1"/>
          <w:sz w:val="28"/>
          <w:lang w:val="es-ES_tradnl"/>
        </w:rPr>
        <w:footnoteReference w:id="194"/>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E67DA2"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Además, el instrumento </w:t>
      </w:r>
      <w:r w:rsidRPr="00E560CD">
        <w:rPr>
          <w:rFonts w:ascii="Times New Roman" w:hAnsi="Times New Roman" w:cs="Times New Roman"/>
          <w:color w:val="000000" w:themeColor="text1"/>
          <w:sz w:val="28"/>
          <w:lang w:val="es-ES_tradnl"/>
        </w:rPr>
        <w:t>menciona</w:t>
      </w:r>
      <w:r w:rsidRPr="00E560CD">
        <w:rPr>
          <w:rFonts w:ascii="Times New Roman" w:hAnsi="Times New Roman" w:cs="Times New Roman"/>
          <w:color w:val="000000" w:themeColor="text1"/>
          <w:sz w:val="28"/>
          <w:lang w:val="es-ES_tradnl"/>
        </w:rPr>
        <w:t xml:space="preserve">, entre otros, el </w:t>
      </w:r>
      <w:r w:rsidRPr="00E560CD">
        <w:rPr>
          <w:rFonts w:ascii="Times New Roman" w:hAnsi="Times New Roman" w:cs="Times New Roman"/>
          <w:color w:val="000000" w:themeColor="text1"/>
          <w:sz w:val="28"/>
          <w:lang w:val="es-ES_tradnl"/>
        </w:rPr>
        <w:t>compromiso específico</w:t>
      </w:r>
      <w:r w:rsidRPr="00E560CD">
        <w:rPr>
          <w:rFonts w:ascii="Times New Roman" w:hAnsi="Times New Roman" w:cs="Times New Roman"/>
          <w:color w:val="000000" w:themeColor="text1"/>
          <w:sz w:val="28"/>
          <w:lang w:val="es-ES_tradnl"/>
        </w:rPr>
        <w:t xml:space="preserve"> de adoptar </w:t>
      </w:r>
      <w:r w:rsidRPr="00E560CD">
        <w:rPr>
          <w:rFonts w:ascii="Times New Roman" w:hAnsi="Times New Roman" w:cs="Times New Roman"/>
          <w:color w:val="000000" w:themeColor="text1"/>
          <w:sz w:val="28"/>
          <w:lang w:val="es-ES_tradnl"/>
        </w:rPr>
        <w:t>políticas nacionales y medidas de mitigación del cambio climático, limitando las emisiones de GEI y protegiendo y mejorando los sumideros</w:t>
      </w:r>
      <w:r w:rsidRPr="00E560CD">
        <w:rPr>
          <w:rStyle w:val="Refdenotaalpie"/>
          <w:rFonts w:ascii="Times New Roman" w:hAnsi="Times New Roman" w:cs="Times New Roman"/>
          <w:color w:val="000000" w:themeColor="text1"/>
          <w:sz w:val="28"/>
          <w:lang w:val="es-ES_tradnl"/>
        </w:rPr>
        <w:footnoteReference w:id="195"/>
      </w:r>
      <w:r w:rsidRPr="00E560CD">
        <w:rPr>
          <w:rFonts w:ascii="Times New Roman" w:hAnsi="Times New Roman" w:cs="Times New Roman"/>
          <w:color w:val="000000" w:themeColor="text1"/>
          <w:sz w:val="28"/>
          <w:lang w:val="es-ES_tradnl"/>
        </w:rPr>
        <w:t>.</w:t>
      </w:r>
    </w:p>
    <w:p w:rsidR="00E67DA2" w:rsidRPr="00E560CD" w:rsidRDefault="00E560CD" w:rsidP="00D9082A">
      <w:pPr>
        <w:pStyle w:val="Prrafodelista"/>
        <w:rPr>
          <w:rFonts w:ascii="Times New Roman" w:hAnsi="Times New Roman" w:cs="Times New Roman"/>
          <w:i/>
          <w:color w:val="000000" w:themeColor="text1"/>
          <w:sz w:val="28"/>
          <w:lang w:val="es-ES_tradnl"/>
        </w:rPr>
      </w:pPr>
    </w:p>
    <w:p w:rsidR="00CE2DE7"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i/>
          <w:color w:val="000000" w:themeColor="text1"/>
          <w:sz w:val="28"/>
          <w:lang w:val="es-ES_tradnl"/>
        </w:rPr>
        <w:t xml:space="preserve">Protocolo de </w:t>
      </w:r>
      <w:r w:rsidRPr="00E560CD">
        <w:rPr>
          <w:rFonts w:ascii="Times New Roman" w:hAnsi="Times New Roman" w:cs="Times New Roman"/>
          <w:i/>
          <w:color w:val="000000" w:themeColor="text1"/>
          <w:sz w:val="28"/>
          <w:lang w:val="es-ES_tradnl"/>
        </w:rPr>
        <w:t>Kioto</w:t>
      </w:r>
      <w:r w:rsidRPr="00E560CD">
        <w:rPr>
          <w:rFonts w:ascii="Times New Roman" w:hAnsi="Times New Roman" w:cs="Times New Roman"/>
          <w:i/>
          <w:color w:val="000000" w:themeColor="text1"/>
          <w:sz w:val="28"/>
          <w:lang w:val="es-ES_tradnl"/>
        </w:rPr>
        <w:t xml:space="preserve"> de la Convención Marco de Naciones Unidas sobre el Cambio Climático</w:t>
      </w:r>
      <w:r w:rsidRPr="00E560CD">
        <w:rPr>
          <w:rStyle w:val="Refdenotaalpie"/>
          <w:rFonts w:ascii="Times New Roman" w:eastAsia="SimSun" w:hAnsi="Times New Roman" w:cs="Times New Roman"/>
          <w:iCs/>
          <w:color w:val="000000" w:themeColor="text1"/>
          <w:sz w:val="28"/>
          <w:lang w:val="es-ES_tradnl"/>
        </w:rPr>
        <w:footnoteReference w:id="196"/>
      </w:r>
      <w:r w:rsidRPr="00E560CD">
        <w:rPr>
          <w:rFonts w:ascii="Times New Roman" w:hAnsi="Times New Roman" w:cs="Times New Roman"/>
          <w:i/>
          <w:color w:val="000000" w:themeColor="text1"/>
          <w:sz w:val="28"/>
          <w:lang w:val="es-ES_tradnl"/>
        </w:rPr>
        <w:t xml:space="preserve">. </w:t>
      </w:r>
      <w:r w:rsidRPr="00E560CD">
        <w:rPr>
          <w:rFonts w:ascii="Times New Roman" w:hAnsi="Times New Roman" w:cs="Times New Roman"/>
          <w:color w:val="000000" w:themeColor="text1"/>
          <w:sz w:val="28"/>
          <w:lang w:val="es-ES_tradnl"/>
        </w:rPr>
        <w:t>En este instrumento se establece, entre otras cosas, que “1. [c]on el fin de promover el desarrollo sostenible, cada una de las Partes […] al cumplir los compromisos cuantificados de li</w:t>
      </w:r>
      <w:r w:rsidRPr="00E560CD">
        <w:rPr>
          <w:rFonts w:ascii="Times New Roman" w:hAnsi="Times New Roman" w:cs="Times New Roman"/>
          <w:color w:val="000000" w:themeColor="text1"/>
          <w:sz w:val="28"/>
          <w:lang w:val="es-ES_tradnl"/>
        </w:rPr>
        <w:t xml:space="preserve">mitación y reducción de las emisiones […]: || a) [a]plicará […] políticas y medidas de conformidad con sus circunstancias nacionales, por </w:t>
      </w:r>
      <w:r w:rsidRPr="00E560CD">
        <w:rPr>
          <w:rFonts w:ascii="Times New Roman" w:hAnsi="Times New Roman" w:cs="Times New Roman"/>
          <w:color w:val="000000" w:themeColor="text1"/>
          <w:sz w:val="28"/>
          <w:lang w:val="es-ES_tradnl"/>
        </w:rPr>
        <w:t>ejemplo,</w:t>
      </w:r>
      <w:r w:rsidRPr="00E560CD">
        <w:rPr>
          <w:rFonts w:ascii="Times New Roman" w:hAnsi="Times New Roman" w:cs="Times New Roman"/>
          <w:color w:val="000000" w:themeColor="text1"/>
          <w:sz w:val="28"/>
          <w:lang w:val="es-ES_tradnl"/>
        </w:rPr>
        <w:t xml:space="preserve"> las siguientes: || […] ii) protección y mejora de los sumideros y depósitos de los gases de efecto invernader</w:t>
      </w:r>
      <w:r w:rsidRPr="00E560CD">
        <w:rPr>
          <w:rFonts w:ascii="Times New Roman" w:hAnsi="Times New Roman" w:cs="Times New Roman"/>
          <w:color w:val="000000" w:themeColor="text1"/>
          <w:sz w:val="28"/>
          <w:lang w:val="es-ES_tradnl"/>
        </w:rPr>
        <w:t xml:space="preserve">o […], y viii) limitación y/o reducción de las emisiones de metano […] || 3. Las Partes […] se empeñarán en aplicar las políticas y medidas </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de tal manera que se </w:t>
      </w:r>
      <w:r w:rsidRPr="00E560CD">
        <w:rPr>
          <w:rFonts w:ascii="Times New Roman" w:hAnsi="Times New Roman" w:cs="Times New Roman"/>
          <w:bCs/>
          <w:color w:val="000000" w:themeColor="text1"/>
          <w:sz w:val="28"/>
          <w:lang w:val="es-ES_tradnl"/>
        </w:rPr>
        <w:t>reduzcan al mínimo</w:t>
      </w:r>
      <w:r w:rsidRPr="00E560CD">
        <w:rPr>
          <w:rFonts w:ascii="Times New Roman" w:hAnsi="Times New Roman" w:cs="Times New Roman"/>
          <w:color w:val="000000" w:themeColor="text1"/>
          <w:sz w:val="28"/>
          <w:lang w:val="es-ES_tradnl"/>
        </w:rPr>
        <w:t xml:space="preserve"> […] los efectos adversos del cambio climático, […] y [las] repercusiones</w:t>
      </w:r>
      <w:r w:rsidRPr="00E560CD">
        <w:rPr>
          <w:rFonts w:ascii="Times New Roman" w:hAnsi="Times New Roman" w:cs="Times New Roman"/>
          <w:color w:val="000000" w:themeColor="text1"/>
          <w:sz w:val="28"/>
          <w:lang w:val="es-ES_tradnl"/>
        </w:rPr>
        <w:t xml:space="preserve"> sociales, ambientales y económicas […]”.</w:t>
      </w:r>
    </w:p>
    <w:p w:rsidR="00CE2DE7" w:rsidRPr="00E560CD" w:rsidRDefault="00E560CD" w:rsidP="00D9082A">
      <w:pPr>
        <w:pStyle w:val="Prrafodelista"/>
        <w:rPr>
          <w:rFonts w:ascii="Times New Roman" w:hAnsi="Times New Roman" w:cs="Times New Roman"/>
          <w:i/>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i/>
          <w:color w:val="000000" w:themeColor="text1"/>
          <w:sz w:val="28"/>
          <w:lang w:val="es-ES_tradnl"/>
        </w:rPr>
        <w:t>Acuerdo de París</w:t>
      </w:r>
      <w:r w:rsidRPr="00E560CD">
        <w:rPr>
          <w:rStyle w:val="Refdenotaalpie"/>
          <w:rFonts w:ascii="Times New Roman" w:eastAsia="SimSun" w:hAnsi="Times New Roman" w:cs="Times New Roman"/>
          <w:iCs/>
          <w:color w:val="000000" w:themeColor="text1"/>
          <w:sz w:val="28"/>
          <w:lang w:val="es-ES_tradnl"/>
        </w:rPr>
        <w:footnoteReference w:id="197"/>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En ese instrumento internacional, entre otros aspectos, las Partes reconocieron “la necesidad de una </w:t>
      </w:r>
      <w:r w:rsidRPr="00E560CD">
        <w:rPr>
          <w:rFonts w:ascii="Times New Roman" w:hAnsi="Times New Roman" w:cs="Times New Roman"/>
          <w:bCs/>
          <w:color w:val="000000" w:themeColor="text1"/>
          <w:sz w:val="28"/>
          <w:lang w:val="es-ES_tradnl"/>
        </w:rPr>
        <w:t>respuesta progresiva y eficaz a la amenaza apremiante del cambio climático</w:t>
      </w:r>
      <w:r w:rsidRPr="00E560CD">
        <w:rPr>
          <w:rFonts w:ascii="Times New Roman" w:hAnsi="Times New Roman" w:cs="Times New Roman"/>
          <w:bCs/>
          <w:color w:val="000000" w:themeColor="text1"/>
          <w:sz w:val="28"/>
          <w:lang w:val="es-ES_tradnl"/>
        </w:rPr>
        <w:t xml:space="preserve"> […]</w:t>
      </w:r>
      <w:r w:rsidRPr="00E560CD">
        <w:rPr>
          <w:rFonts w:ascii="Times New Roman" w:hAnsi="Times New Roman" w:cs="Times New Roman"/>
          <w:bCs/>
          <w:color w:val="000000" w:themeColor="text1"/>
          <w:sz w:val="28"/>
          <w:lang w:val="es-ES_tradnl"/>
        </w:rPr>
        <w:t>”;</w:t>
      </w:r>
      <w:r w:rsidRPr="00E560CD">
        <w:rPr>
          <w:rFonts w:ascii="Times New Roman" w:hAnsi="Times New Roman" w:cs="Times New Roman"/>
          <w:bCs/>
          <w:color w:val="000000" w:themeColor="text1"/>
          <w:sz w:val="28"/>
          <w:lang w:val="es-ES_tradnl"/>
        </w:rPr>
        <w:t xml:space="preserve"> </w:t>
      </w:r>
      <w:r w:rsidRPr="00E560CD">
        <w:rPr>
          <w:rFonts w:ascii="Times New Roman" w:hAnsi="Times New Roman" w:cs="Times New Roman"/>
          <w:bCs/>
          <w:color w:val="000000" w:themeColor="text1"/>
          <w:sz w:val="28"/>
          <w:lang w:val="es-ES_tradnl"/>
        </w:rPr>
        <w:t xml:space="preserve">pusieron de </w:t>
      </w:r>
      <w:r w:rsidRPr="00E560CD">
        <w:rPr>
          <w:rFonts w:ascii="Times New Roman" w:hAnsi="Times New Roman" w:cs="Times New Roman"/>
          <w:bCs/>
          <w:color w:val="000000" w:themeColor="text1"/>
          <w:sz w:val="28"/>
          <w:lang w:val="es-ES_tradnl"/>
        </w:rPr>
        <w:t>relieve “la relación intrínseca que existe entre las medidas, las respuestas y las repercusiones generadas por el cambio climático y el acceso equitativo al desarrollo sostenible”; tuvieron presente “la prioridad fundamental de salvaguardar la seguridad al</w:t>
      </w:r>
      <w:r w:rsidRPr="00E560CD">
        <w:rPr>
          <w:rFonts w:ascii="Times New Roman" w:hAnsi="Times New Roman" w:cs="Times New Roman"/>
          <w:bCs/>
          <w:color w:val="000000" w:themeColor="text1"/>
          <w:sz w:val="28"/>
          <w:lang w:val="es-ES_tradnl"/>
        </w:rPr>
        <w:t>imentaria</w:t>
      </w:r>
      <w:r w:rsidRPr="00E560CD">
        <w:rPr>
          <w:rFonts w:ascii="Times New Roman" w:hAnsi="Times New Roman" w:cs="Times New Roman"/>
          <w:bCs/>
          <w:color w:val="000000" w:themeColor="text1"/>
          <w:sz w:val="28"/>
          <w:lang w:val="es-ES_tradnl"/>
        </w:rPr>
        <w:t xml:space="preserve"> </w:t>
      </w:r>
      <w:r w:rsidRPr="00E560CD">
        <w:rPr>
          <w:rFonts w:ascii="Times New Roman" w:hAnsi="Times New Roman" w:cs="Times New Roman"/>
          <w:bCs/>
          <w:color w:val="000000" w:themeColor="text1"/>
          <w:sz w:val="28"/>
          <w:lang w:val="es-ES_tradnl"/>
        </w:rPr>
        <w:t>[…]”;</w:t>
      </w:r>
      <w:r w:rsidRPr="00E560CD">
        <w:rPr>
          <w:rFonts w:ascii="Times New Roman" w:hAnsi="Times New Roman" w:cs="Times New Roman"/>
          <w:bCs/>
          <w:color w:val="000000" w:themeColor="text1"/>
          <w:sz w:val="28"/>
          <w:lang w:val="es-ES_tradnl"/>
        </w:rPr>
        <w:t xml:space="preserve"> </w:t>
      </w:r>
      <w:r w:rsidRPr="00E560CD">
        <w:rPr>
          <w:rFonts w:ascii="Times New Roman" w:hAnsi="Times New Roman" w:cs="Times New Roman"/>
          <w:bCs/>
          <w:color w:val="000000" w:themeColor="text1"/>
          <w:sz w:val="28"/>
          <w:lang w:val="es-ES_tradnl"/>
        </w:rPr>
        <w:t xml:space="preserve">reconocieron que “el cambio climático es un problema de toda la humanidad y que, </w:t>
      </w:r>
      <w:r w:rsidRPr="00E560CD">
        <w:rPr>
          <w:rFonts w:ascii="Times New Roman" w:hAnsi="Times New Roman" w:cs="Times New Roman"/>
          <w:bCs/>
          <w:color w:val="000000" w:themeColor="text1"/>
          <w:sz w:val="28"/>
          <w:lang w:val="es-ES_tradnl"/>
        </w:rPr>
        <w:t xml:space="preserve">[…] </w:t>
      </w:r>
      <w:r w:rsidRPr="00E560CD">
        <w:rPr>
          <w:rFonts w:ascii="Times New Roman" w:hAnsi="Times New Roman" w:cs="Times New Roman"/>
          <w:bCs/>
          <w:color w:val="000000" w:themeColor="text1"/>
          <w:sz w:val="28"/>
          <w:lang w:val="es-ES_tradnl"/>
        </w:rPr>
        <w:t>las Partes deberían respetar, promover y tener en cuenta sus respectivas obligaciones relativas a los derechos</w:t>
      </w:r>
      <w:r w:rsidRPr="00E560CD">
        <w:rPr>
          <w:rFonts w:ascii="Times New Roman" w:hAnsi="Times New Roman" w:cs="Times New Roman"/>
          <w:color w:val="000000" w:themeColor="text1"/>
          <w:sz w:val="28"/>
          <w:lang w:val="es-ES_tradnl"/>
        </w:rPr>
        <w:t xml:space="preserve"> humanos, al derecho a la salud, los derechos</w:t>
      </w:r>
      <w:r w:rsidRPr="00E560CD">
        <w:rPr>
          <w:rFonts w:ascii="Times New Roman" w:hAnsi="Times New Roman" w:cs="Times New Roman"/>
          <w:color w:val="000000" w:themeColor="text1"/>
          <w:sz w:val="28"/>
          <w:lang w:val="es-ES_tradnl"/>
        </w:rPr>
        <w:t xml:space="preserve"> de los pueblos indígenas, las comunidades locales, los migrantes, los niños, las personas con discapacidad y las personas en situaciones vulnerables y el</w:t>
      </w:r>
      <w:r w:rsidRPr="00E560CD">
        <w:rPr>
          <w:rFonts w:ascii="Times New Roman" w:hAnsi="Times New Roman" w:cs="Times New Roman"/>
          <w:b/>
          <w:color w:val="000000" w:themeColor="text1"/>
          <w:sz w:val="28"/>
          <w:lang w:val="es-ES_tradnl"/>
        </w:rPr>
        <w:t xml:space="preserve"> </w:t>
      </w:r>
      <w:r w:rsidRPr="00E560CD">
        <w:rPr>
          <w:rFonts w:ascii="Times New Roman" w:hAnsi="Times New Roman" w:cs="Times New Roman"/>
          <w:color w:val="000000" w:themeColor="text1"/>
          <w:sz w:val="28"/>
          <w:lang w:val="es-ES_tradnl"/>
        </w:rPr>
        <w:t>derecho al desarrollo, así como la igualdad de género, el empoderamiento de la mujer y la equidad int</w:t>
      </w:r>
      <w:r w:rsidRPr="00E560CD">
        <w:rPr>
          <w:rFonts w:ascii="Times New Roman" w:hAnsi="Times New Roman" w:cs="Times New Roman"/>
          <w:color w:val="000000" w:themeColor="text1"/>
          <w:sz w:val="28"/>
          <w:lang w:val="es-ES_tradnl"/>
        </w:rPr>
        <w:t xml:space="preserve">ergeneracional”; </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observaron la “importancia de garantizar la integridad de todos los ecosistemas […] la protección de la biodiversidad […] [y] adoptar medidas para hacer frente al cambio climático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El artículo 2 prevé </w:t>
      </w:r>
      <w:r w:rsidRPr="00E560CD">
        <w:rPr>
          <w:rFonts w:ascii="Times New Roman" w:hAnsi="Times New Roman" w:cs="Times New Roman"/>
          <w:color w:val="000000" w:themeColor="text1"/>
          <w:sz w:val="28"/>
          <w:lang w:val="es-ES_tradnl"/>
        </w:rPr>
        <w:t xml:space="preserve">el </w:t>
      </w:r>
      <w:r w:rsidRPr="00E560CD">
        <w:rPr>
          <w:rFonts w:ascii="Times New Roman" w:hAnsi="Times New Roman" w:cs="Times New Roman"/>
          <w:color w:val="000000" w:themeColor="text1"/>
          <w:sz w:val="28"/>
          <w:lang w:val="es-ES_tradnl"/>
        </w:rPr>
        <w:t xml:space="preserve">objetivo de </w:t>
      </w:r>
      <w:r w:rsidRPr="00E560CD">
        <w:rPr>
          <w:rFonts w:ascii="Times New Roman" w:hAnsi="Times New Roman" w:cs="Times New Roman"/>
          <w:bCs/>
          <w:color w:val="000000" w:themeColor="text1"/>
          <w:sz w:val="28"/>
          <w:lang w:val="es-ES_tradnl"/>
        </w:rPr>
        <w:t xml:space="preserve">reforzar </w:t>
      </w:r>
      <w:r w:rsidRPr="00E560CD">
        <w:rPr>
          <w:rFonts w:ascii="Times New Roman" w:hAnsi="Times New Roman" w:cs="Times New Roman"/>
          <w:color w:val="000000" w:themeColor="text1"/>
          <w:sz w:val="28"/>
          <w:lang w:val="es-ES_tradnl"/>
        </w:rPr>
        <w:t>la respu</w:t>
      </w:r>
      <w:r w:rsidRPr="00E560CD">
        <w:rPr>
          <w:rFonts w:ascii="Times New Roman" w:hAnsi="Times New Roman" w:cs="Times New Roman"/>
          <w:color w:val="000000" w:themeColor="text1"/>
          <w:sz w:val="28"/>
          <w:lang w:val="es-ES_tradnl"/>
        </w:rPr>
        <w:t xml:space="preserve">esta mundial a la amenaza del cambio climático y para ello, </w:t>
      </w:r>
      <w:r w:rsidRPr="00E560CD">
        <w:rPr>
          <w:rFonts w:ascii="Times New Roman" w:hAnsi="Times New Roman" w:cs="Times New Roman"/>
          <w:color w:val="000000" w:themeColor="text1"/>
          <w:sz w:val="28"/>
          <w:lang w:val="es-ES_tradnl"/>
        </w:rPr>
        <w:t xml:space="preserve">las Partes </w:t>
      </w:r>
      <w:r w:rsidRPr="00E560CD">
        <w:rPr>
          <w:rFonts w:ascii="Times New Roman" w:hAnsi="Times New Roman" w:cs="Times New Roman"/>
          <w:color w:val="000000" w:themeColor="text1"/>
          <w:sz w:val="28"/>
          <w:lang w:val="es-ES_tradnl"/>
        </w:rPr>
        <w:t>acordaron</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entre otras cosas, </w:t>
      </w:r>
      <w:r w:rsidRPr="00E560CD">
        <w:rPr>
          <w:rFonts w:ascii="Times New Roman" w:hAnsi="Times New Roman" w:cs="Times New Roman"/>
          <w:color w:val="000000" w:themeColor="text1"/>
          <w:sz w:val="28"/>
          <w:lang w:val="es-ES_tradnl"/>
        </w:rPr>
        <w:t xml:space="preserve">que </w:t>
      </w:r>
      <w:r w:rsidRPr="00E560CD">
        <w:rPr>
          <w:rFonts w:ascii="Times New Roman" w:hAnsi="Times New Roman" w:cs="Times New Roman"/>
          <w:color w:val="000000" w:themeColor="text1"/>
          <w:sz w:val="28"/>
          <w:lang w:val="es-ES_tradnl"/>
        </w:rPr>
        <w:t>se mantendrá “el aumento de la temperatura media mundial muy por debajo de 2 ºC con respecto a los niveles preindustriales, y proseguir los esfuerzos p</w:t>
      </w:r>
      <w:r w:rsidRPr="00E560CD">
        <w:rPr>
          <w:rFonts w:ascii="Times New Roman" w:hAnsi="Times New Roman" w:cs="Times New Roman"/>
          <w:color w:val="000000" w:themeColor="text1"/>
          <w:sz w:val="28"/>
          <w:lang w:val="es-ES_tradnl"/>
        </w:rPr>
        <w:t>ara limitar ese aumento de la temperatura a 1,5 ºC con respecto a los niveles preindustriales” (lit. a del artículo 2 del acuerdo); aumentar la capacidad de adaptación a los efectos adversos del cambio climático y promover la resiliencia al clima y un desa</w:t>
      </w:r>
      <w:r w:rsidRPr="00E560CD">
        <w:rPr>
          <w:rFonts w:ascii="Times New Roman" w:hAnsi="Times New Roman" w:cs="Times New Roman"/>
          <w:color w:val="000000" w:themeColor="text1"/>
          <w:sz w:val="28"/>
          <w:lang w:val="es-ES_tradnl"/>
        </w:rPr>
        <w:t xml:space="preserve">rrollo con bajas emisiones de GEI que no comprometa la producción de alimentos (lit. b, </w:t>
      </w:r>
      <w:r w:rsidRPr="00E560CD">
        <w:rPr>
          <w:rFonts w:ascii="Times New Roman" w:hAnsi="Times New Roman" w:cs="Times New Roman"/>
          <w:i/>
          <w:color w:val="000000" w:themeColor="text1"/>
          <w:sz w:val="28"/>
          <w:lang w:val="es-ES_tradnl"/>
        </w:rPr>
        <w:t>ib.</w:t>
      </w:r>
      <w:r w:rsidRPr="00E560CD">
        <w:rPr>
          <w:rFonts w:ascii="Times New Roman" w:hAnsi="Times New Roman" w:cs="Times New Roman"/>
          <w:color w:val="000000" w:themeColor="text1"/>
          <w:sz w:val="28"/>
          <w:lang w:val="es-ES_tradnl"/>
        </w:rPr>
        <w:t xml:space="preserve">), y situar los </w:t>
      </w:r>
      <w:r w:rsidRPr="00E560CD">
        <w:rPr>
          <w:rFonts w:ascii="Times New Roman" w:hAnsi="Times New Roman" w:cs="Times New Roman"/>
          <w:bCs/>
          <w:color w:val="000000" w:themeColor="text1"/>
          <w:sz w:val="28"/>
          <w:lang w:val="es-ES_tradnl"/>
        </w:rPr>
        <w:t xml:space="preserve">flujos financieros en un nivel que conduzca a un desarrollo resiliente </w:t>
      </w:r>
      <w:r w:rsidRPr="00E560CD">
        <w:rPr>
          <w:rFonts w:ascii="Times New Roman" w:hAnsi="Times New Roman" w:cs="Times New Roman"/>
          <w:color w:val="000000" w:themeColor="text1"/>
          <w:sz w:val="28"/>
          <w:lang w:val="es-ES_tradnl"/>
        </w:rPr>
        <w:t xml:space="preserve">al clima y con bajas emisiones de GEI (lit. c, </w:t>
      </w:r>
      <w:r w:rsidRPr="00E560CD">
        <w:rPr>
          <w:rFonts w:ascii="Times New Roman" w:hAnsi="Times New Roman" w:cs="Times New Roman"/>
          <w:i/>
          <w:color w:val="000000" w:themeColor="text1"/>
          <w:sz w:val="28"/>
          <w:lang w:val="es-ES_tradnl"/>
        </w:rPr>
        <w:t>ib.</w:t>
      </w:r>
      <w:r w:rsidRPr="00E560CD">
        <w:rPr>
          <w:rFonts w:ascii="Times New Roman" w:hAnsi="Times New Roman" w:cs="Times New Roman"/>
          <w:color w:val="000000" w:themeColor="text1"/>
          <w:sz w:val="28"/>
          <w:lang w:val="es-ES_tradnl"/>
        </w:rPr>
        <w:t xml:space="preserve">). </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El artículo 4 señala </w:t>
      </w:r>
      <w:r w:rsidRPr="00E560CD">
        <w:rPr>
          <w:rFonts w:ascii="Times New Roman" w:hAnsi="Times New Roman" w:cs="Times New Roman"/>
          <w:sz w:val="28"/>
          <w:lang w:val="es-ES_tradnl"/>
        </w:rPr>
        <w:t>que para cumplir el objetivo referente a la temperatura que se establec</w:t>
      </w:r>
      <w:r w:rsidRPr="00E560CD">
        <w:rPr>
          <w:rFonts w:ascii="Times New Roman" w:hAnsi="Times New Roman" w:cs="Times New Roman"/>
          <w:sz w:val="28"/>
          <w:lang w:val="es-ES_tradnl"/>
        </w:rPr>
        <w:t xml:space="preserve">e </w:t>
      </w:r>
      <w:r w:rsidRPr="00E560CD">
        <w:rPr>
          <w:rFonts w:ascii="Times New Roman" w:hAnsi="Times New Roman" w:cs="Times New Roman"/>
          <w:sz w:val="28"/>
          <w:lang w:val="es-ES_tradnl"/>
        </w:rPr>
        <w:t>en el artículo 2, las Partes se proponen lograr que las emisiones de GEI alcancen su punto máximo lo antes posible y, además, deben comunicar las contribuciones determinadas a nivel n</w:t>
      </w:r>
      <w:r w:rsidRPr="00E560CD">
        <w:rPr>
          <w:rFonts w:ascii="Times New Roman" w:hAnsi="Times New Roman" w:cs="Times New Roman"/>
          <w:sz w:val="28"/>
          <w:lang w:val="es-ES_tradnl"/>
        </w:rPr>
        <w:t xml:space="preserve">acional que tenga previsto efectuar y </w:t>
      </w:r>
      <w:r w:rsidRPr="00E560CD">
        <w:rPr>
          <w:rFonts w:ascii="Times New Roman" w:hAnsi="Times New Roman" w:cs="Times New Roman"/>
          <w:bCs/>
          <w:sz w:val="28"/>
          <w:lang w:val="es-ES_tradnl"/>
        </w:rPr>
        <w:t>adoptar medidas de mitigación interna</w:t>
      </w:r>
      <w:r w:rsidRPr="00E560CD">
        <w:rPr>
          <w:rFonts w:ascii="Times New Roman" w:hAnsi="Times New Roman" w:cs="Times New Roman"/>
          <w:sz w:val="28"/>
          <w:lang w:val="es-ES_tradnl"/>
        </w:rPr>
        <w:t xml:space="preserve"> para alcanzar los objetivos de esas contribuciones (num. 1 y 2 del art. 4 del acuerdo).</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El artículo 6, entre otras regulaciones, establece que las Partes reconocieron “la importan</w:t>
      </w:r>
      <w:r w:rsidRPr="00E560CD">
        <w:rPr>
          <w:rFonts w:ascii="Times New Roman" w:hAnsi="Times New Roman" w:cs="Times New Roman"/>
          <w:sz w:val="28"/>
          <w:lang w:val="es-ES_tradnl"/>
        </w:rPr>
        <w:t xml:space="preserve">cia de disponer de enfoques no relacionados con el mercado que sean integrados, </w:t>
      </w:r>
      <w:r w:rsidRPr="00E560CD">
        <w:rPr>
          <w:rFonts w:ascii="Times New Roman" w:hAnsi="Times New Roman" w:cs="Times New Roman"/>
          <w:bCs/>
          <w:sz w:val="28"/>
          <w:lang w:val="es-ES_tradnl"/>
        </w:rPr>
        <w:t>holísticos y equilibrados</w:t>
      </w:r>
      <w:r w:rsidRPr="00E560CD">
        <w:rPr>
          <w:rFonts w:ascii="Times New Roman" w:hAnsi="Times New Roman" w:cs="Times New Roman"/>
          <w:sz w:val="28"/>
          <w:lang w:val="es-ES_tradnl"/>
        </w:rPr>
        <w:t xml:space="preserve"> y que les ayuden a implementar sus contribuciones determinadas a nivel nacional, en el contexto del desarrollo sostenible […], entre otras cosas media</w:t>
      </w:r>
      <w:r w:rsidRPr="00E560CD">
        <w:rPr>
          <w:rFonts w:ascii="Times New Roman" w:hAnsi="Times New Roman" w:cs="Times New Roman"/>
          <w:sz w:val="28"/>
          <w:lang w:val="es-ES_tradnl"/>
        </w:rPr>
        <w:t>nte la mitigación, la adaptación […]. Estos enfoques tendrán por objeto […] || b) [a]umentar la participación de los sectores público y privado en la aplicación de las contribuciones determinadas a nivel nacional […]”.</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El artículo 7 establece el “objetivo</w:t>
      </w:r>
      <w:r w:rsidRPr="00E560CD">
        <w:rPr>
          <w:rFonts w:ascii="Times New Roman" w:hAnsi="Times New Roman" w:cs="Times New Roman"/>
          <w:sz w:val="28"/>
          <w:lang w:val="es-ES_tradnl"/>
        </w:rPr>
        <w:t xml:space="preserve"> mundial relativo a la adaptación, que consiste en aumentar la capacidad de adaptación, fortalecer la resiliencia y reducir la vulnerabilidad al cambio climático” (num. 1 del art. 7 del acuerdo). </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Además, en el mencionado artículo las partes reconocieron </w:t>
      </w:r>
      <w:r w:rsidRPr="00E560CD">
        <w:rPr>
          <w:rFonts w:ascii="Times New Roman" w:hAnsi="Times New Roman" w:cs="Times New Roman"/>
          <w:sz w:val="28"/>
          <w:lang w:val="es-ES_tradnl"/>
        </w:rPr>
        <w:t>que (i) “la adaptación es un desafío mundial que incumbe a todos […] y que es un componente fundamental de la respuesta mundial a largo plazo frente al cambio climático […] cuyo fin es proteger a las personas, a los medios de vida y a los ecosistemas, teni</w:t>
      </w:r>
      <w:r w:rsidRPr="00E560CD">
        <w:rPr>
          <w:rFonts w:ascii="Times New Roman" w:hAnsi="Times New Roman" w:cs="Times New Roman"/>
          <w:sz w:val="28"/>
          <w:lang w:val="es-ES_tradnl"/>
        </w:rPr>
        <w:t>endo en cuenta las necesidades urgentes e inmediatas de las Partes que son países en desarrollo particularmente vulnerables a los efectos adversos del cambio climático” (num. 2 del art. 7 del acuerdo)</w:t>
      </w:r>
      <w:r w:rsidRPr="00E560CD">
        <w:rPr>
          <w:rFonts w:ascii="Times New Roman" w:hAnsi="Times New Roman" w:cs="Times New Roman"/>
          <w:sz w:val="28"/>
          <w:lang w:val="es-ES_tradnl"/>
        </w:rPr>
        <w:t>, y</w:t>
      </w:r>
      <w:r w:rsidRPr="00E560CD">
        <w:rPr>
          <w:rFonts w:ascii="Times New Roman" w:hAnsi="Times New Roman" w:cs="Times New Roman"/>
          <w:sz w:val="28"/>
          <w:lang w:val="es-ES_tradnl"/>
        </w:rPr>
        <w:t xml:space="preserve"> (ii) la necesidad actual de adaptación es considerab</w:t>
      </w:r>
      <w:r w:rsidRPr="00E560CD">
        <w:rPr>
          <w:rFonts w:ascii="Times New Roman" w:hAnsi="Times New Roman" w:cs="Times New Roman"/>
          <w:sz w:val="28"/>
          <w:lang w:val="es-ES_tradnl"/>
        </w:rPr>
        <w:t xml:space="preserve">le y el incremento en los niveles de mitigación puede reducir la necesidad de esfuerzos adicionales de adaptación y que un aumento en las necesidades de adaptación puede generar mayores costos de adaptación (num. 4, </w:t>
      </w:r>
      <w:r w:rsidRPr="00E560CD">
        <w:rPr>
          <w:rFonts w:ascii="Times New Roman" w:hAnsi="Times New Roman" w:cs="Times New Roman"/>
          <w:i/>
          <w:sz w:val="28"/>
          <w:lang w:val="es-ES_tradnl"/>
        </w:rPr>
        <w:t>ib.</w:t>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Asimismo, en el artículo 8 las Pa</w:t>
      </w:r>
      <w:r w:rsidRPr="00E560CD">
        <w:rPr>
          <w:rFonts w:ascii="Times New Roman" w:hAnsi="Times New Roman" w:cs="Times New Roman"/>
          <w:sz w:val="28"/>
          <w:lang w:val="es-ES_tradnl"/>
        </w:rPr>
        <w:t xml:space="preserve">rtes reconocieron “la importancia de evitar, reducir al mínimo y afrontar las pérdidas y los daños relacionados con los efectos adversos del cambio climático, incluidos los </w:t>
      </w:r>
      <w:r w:rsidRPr="00E560CD">
        <w:rPr>
          <w:rFonts w:ascii="Times New Roman" w:hAnsi="Times New Roman" w:cs="Times New Roman"/>
          <w:bCs/>
          <w:sz w:val="28"/>
          <w:lang w:val="es-ES_tradnl"/>
        </w:rPr>
        <w:t>fenómenos meteorológicos extremos</w:t>
      </w:r>
      <w:r w:rsidRPr="00E560CD">
        <w:rPr>
          <w:rFonts w:ascii="Times New Roman" w:hAnsi="Times New Roman" w:cs="Times New Roman"/>
          <w:b/>
          <w:sz w:val="28"/>
          <w:lang w:val="es-ES_tradnl"/>
        </w:rPr>
        <w:t xml:space="preserve"> </w:t>
      </w:r>
      <w:r w:rsidRPr="00E560CD">
        <w:rPr>
          <w:rFonts w:ascii="Times New Roman" w:hAnsi="Times New Roman" w:cs="Times New Roman"/>
          <w:sz w:val="28"/>
          <w:lang w:val="es-ES_tradnl"/>
        </w:rPr>
        <w:t xml:space="preserve">y los fenómenos de evolución lenta, y la </w:t>
      </w:r>
      <w:r w:rsidRPr="00E560CD">
        <w:rPr>
          <w:rFonts w:ascii="Times New Roman" w:hAnsi="Times New Roman" w:cs="Times New Roman"/>
          <w:bCs/>
          <w:sz w:val="28"/>
          <w:lang w:val="es-ES_tradnl"/>
        </w:rPr>
        <w:t>contribu</w:t>
      </w:r>
      <w:r w:rsidRPr="00E560CD">
        <w:rPr>
          <w:rFonts w:ascii="Times New Roman" w:hAnsi="Times New Roman" w:cs="Times New Roman"/>
          <w:bCs/>
          <w:sz w:val="28"/>
          <w:lang w:val="es-ES_tradnl"/>
        </w:rPr>
        <w:t>ción del desarrollo sostenible a la reducción del riesgo</w:t>
      </w:r>
      <w:r w:rsidRPr="00E560CD">
        <w:rPr>
          <w:rFonts w:ascii="Times New Roman" w:hAnsi="Times New Roman" w:cs="Times New Roman"/>
          <w:sz w:val="28"/>
          <w:lang w:val="es-ES_tradnl"/>
        </w:rPr>
        <w:t xml:space="preserve"> de pérdidas y daños”</w:t>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jc w:val="both"/>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6.6. </w:t>
      </w:r>
      <w:r w:rsidRPr="00E560CD">
        <w:rPr>
          <w:rFonts w:ascii="Times New Roman" w:hAnsi="Times New Roman" w:cs="Times New Roman"/>
          <w:b/>
          <w:bCs/>
          <w:iCs/>
          <w:sz w:val="28"/>
          <w:lang w:val="es-ES_tradnl"/>
        </w:rPr>
        <w:t>Decisiones judiciales comparadas en relación con la inclusión de los impactos del cambio climático en los estudios de impacto ambiental</w:t>
      </w:r>
      <w:r w:rsidRPr="00E560CD">
        <w:rPr>
          <w:rStyle w:val="Refdenotaalpie"/>
          <w:rFonts w:ascii="Times New Roman" w:eastAsia="SimSun" w:hAnsi="Times New Roman" w:cs="Times New Roman"/>
          <w:iCs/>
          <w:sz w:val="28"/>
          <w:lang w:val="es-ES_tradnl"/>
        </w:rPr>
        <w:footnoteReference w:id="198"/>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Algun</w:t>
      </w:r>
      <w:r w:rsidRPr="00E560CD">
        <w:rPr>
          <w:rFonts w:ascii="Times New Roman" w:hAnsi="Times New Roman" w:cs="Times New Roman"/>
          <w:sz w:val="28"/>
          <w:lang w:val="es-ES_tradnl"/>
        </w:rPr>
        <w:t xml:space="preserve">os </w:t>
      </w:r>
      <w:r w:rsidRPr="00E560CD">
        <w:rPr>
          <w:rFonts w:ascii="Times New Roman" w:hAnsi="Times New Roman" w:cs="Times New Roman"/>
          <w:i/>
          <w:sz w:val="28"/>
          <w:lang w:val="es-ES_tradnl"/>
        </w:rPr>
        <w:t>amicus curiae</w:t>
      </w:r>
      <w:r w:rsidRPr="00E560CD">
        <w:rPr>
          <w:rFonts w:ascii="Times New Roman" w:hAnsi="Times New Roman" w:cs="Times New Roman"/>
          <w:sz w:val="28"/>
          <w:lang w:val="es-ES_tradnl"/>
        </w:rPr>
        <w:t xml:space="preserve"> y una</w:t>
      </w:r>
      <w:r w:rsidRPr="00E560CD">
        <w:rPr>
          <w:rFonts w:ascii="Times New Roman" w:hAnsi="Times New Roman" w:cs="Times New Roman"/>
          <w:sz w:val="28"/>
          <w:lang w:val="es-ES_tradnl"/>
        </w:rPr>
        <w:t xml:space="preserve"> intervenci</w:t>
      </w:r>
      <w:r w:rsidRPr="00E560CD">
        <w:rPr>
          <w:rFonts w:ascii="Times New Roman" w:hAnsi="Times New Roman" w:cs="Times New Roman"/>
          <w:sz w:val="28"/>
          <w:lang w:val="es-ES_tradnl"/>
        </w:rPr>
        <w:t>ón</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ciudadana</w:t>
      </w:r>
      <w:r w:rsidRPr="00E560CD">
        <w:rPr>
          <w:rStyle w:val="Refdenotaalpie"/>
          <w:rFonts w:ascii="Times New Roman" w:hAnsi="Times New Roman" w:cs="Times New Roman"/>
          <w:sz w:val="28"/>
          <w:lang w:val="es-ES_tradnl"/>
        </w:rPr>
        <w:footnoteReference w:id="199"/>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hicieron referencia a seis decisiones judiciales que han atendido a la necesidad de tomar en cuenta los impactos asociados al cambio climático en los estudios de impacto ambiental. En los párrafos siguientes se sintetizan los casos</w:t>
      </w:r>
      <w:r w:rsidRPr="00E560CD">
        <w:rPr>
          <w:rFonts w:ascii="Times New Roman" w:hAnsi="Times New Roman" w:cs="Times New Roman"/>
          <w:sz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rPr>
        <w:t xml:space="preserve">Caso 1. </w:t>
      </w:r>
      <w:r w:rsidRPr="00E560CD">
        <w:rPr>
          <w:rFonts w:ascii="Times New Roman" w:hAnsi="Times New Roman" w:cs="Times New Roman"/>
          <w:i/>
          <w:sz w:val="28"/>
        </w:rPr>
        <w:t xml:space="preserve">Friends of the Earth vs. Haaland </w:t>
      </w:r>
      <w:r w:rsidRPr="00E560CD">
        <w:rPr>
          <w:rFonts w:ascii="Times New Roman" w:hAnsi="Times New Roman" w:cs="Times New Roman"/>
          <w:sz w:val="28"/>
        </w:rPr>
        <w:t xml:space="preserve">(2023). </w:t>
      </w:r>
      <w:r w:rsidRPr="00E560CD">
        <w:rPr>
          <w:rFonts w:ascii="Times New Roman" w:hAnsi="Times New Roman" w:cs="Times New Roman"/>
          <w:sz w:val="28"/>
          <w:lang w:val="es-ES_tradnl"/>
        </w:rPr>
        <w:t>En este asunto la Corte de Apelaciones de los Estados Unidos para el Circuito del Distrito de Columbia</w:t>
      </w:r>
      <w:r w:rsidRPr="00E560CD">
        <w:rPr>
          <w:rFonts w:ascii="Times New Roman" w:hAnsi="Times New Roman" w:cs="Times New Roman"/>
          <w:sz w:val="28"/>
          <w:lang w:val="es-ES_tradnl"/>
        </w:rPr>
        <w:t>, el 27 de enero de 2022,</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invalid</w:t>
      </w:r>
      <w:r w:rsidRPr="00E560CD">
        <w:rPr>
          <w:rFonts w:ascii="Times New Roman" w:hAnsi="Times New Roman" w:cs="Times New Roman"/>
          <w:sz w:val="28"/>
          <w:lang w:val="es-ES_tradnl"/>
        </w:rPr>
        <w:t xml:space="preserve">ó </w:t>
      </w:r>
      <w:r w:rsidRPr="00E560CD">
        <w:rPr>
          <w:rFonts w:ascii="Times New Roman" w:hAnsi="Times New Roman" w:cs="Times New Roman"/>
          <w:sz w:val="28"/>
          <w:lang w:val="es-ES_tradnl"/>
        </w:rPr>
        <w:t xml:space="preserve">la venta de </w:t>
      </w:r>
      <w:r w:rsidRPr="00E560CD">
        <w:rPr>
          <w:rFonts w:ascii="Times New Roman" w:hAnsi="Times New Roman" w:cs="Times New Roman"/>
          <w:sz w:val="28"/>
          <w:lang w:val="es-ES_tradnl"/>
        </w:rPr>
        <w:t>arrendamiento de unos terrenos marinos en el Golfo de M</w:t>
      </w:r>
      <w:r w:rsidRPr="00E560CD">
        <w:rPr>
          <w:rFonts w:ascii="Times New Roman" w:hAnsi="Times New Roman" w:cs="Times New Roman"/>
          <w:sz w:val="28"/>
          <w:lang w:val="es-ES_tradnl"/>
        </w:rPr>
        <w:t xml:space="preserve">éxico que fue realizado por la Oficina de Gestión de Energía Oceánica para el </w:t>
      </w:r>
      <w:r w:rsidRPr="00E560CD">
        <w:rPr>
          <w:rFonts w:ascii="Times New Roman" w:hAnsi="Times New Roman" w:cs="Times New Roman"/>
          <w:sz w:val="28"/>
          <w:lang w:val="es-ES_tradnl"/>
        </w:rPr>
        <w:t>d</w:t>
      </w:r>
      <w:r w:rsidRPr="00E560CD">
        <w:rPr>
          <w:rFonts w:ascii="Times New Roman" w:hAnsi="Times New Roman" w:cs="Times New Roman"/>
          <w:sz w:val="28"/>
          <w:lang w:val="es-ES_tradnl"/>
        </w:rPr>
        <w:t xml:space="preserve">esarrollo del </w:t>
      </w:r>
      <w:r w:rsidRPr="00E560CD">
        <w:rPr>
          <w:rFonts w:ascii="Times New Roman" w:hAnsi="Times New Roman" w:cs="Times New Roman"/>
          <w:sz w:val="28"/>
          <w:lang w:val="es-ES_tradnl"/>
        </w:rPr>
        <w:t>p</w:t>
      </w:r>
      <w:r w:rsidRPr="00E560CD">
        <w:rPr>
          <w:rFonts w:ascii="Times New Roman" w:hAnsi="Times New Roman" w:cs="Times New Roman"/>
          <w:sz w:val="28"/>
          <w:lang w:val="es-ES_tradnl"/>
        </w:rPr>
        <w:t xml:space="preserve">etróleo y </w:t>
      </w:r>
      <w:r w:rsidRPr="00E560CD">
        <w:rPr>
          <w:rFonts w:ascii="Times New Roman" w:hAnsi="Times New Roman" w:cs="Times New Roman"/>
          <w:sz w:val="28"/>
          <w:lang w:val="es-ES_tradnl"/>
        </w:rPr>
        <w:t>g</w:t>
      </w:r>
      <w:r w:rsidRPr="00E560CD">
        <w:rPr>
          <w:rFonts w:ascii="Times New Roman" w:hAnsi="Times New Roman" w:cs="Times New Roman"/>
          <w:sz w:val="28"/>
          <w:lang w:val="es-ES_tradnl"/>
        </w:rPr>
        <w:t>as, al considerar que</w:t>
      </w:r>
      <w:r w:rsidRPr="00E560CD">
        <w:rPr>
          <w:rFonts w:ascii="Times New Roman" w:hAnsi="Times New Roman" w:cs="Times New Roman"/>
          <w:sz w:val="28"/>
          <w:lang w:val="es-ES_tradnl"/>
        </w:rPr>
        <w:t xml:space="preserve"> la acción fue ilegal porque</w:t>
      </w:r>
      <w:r w:rsidRPr="00E560CD">
        <w:rPr>
          <w:rFonts w:ascii="Times New Roman" w:hAnsi="Times New Roman" w:cs="Times New Roman"/>
          <w:sz w:val="28"/>
          <w:lang w:val="es-ES_tradnl"/>
        </w:rPr>
        <w:t xml:space="preserve"> los estudios de impacto ambiental </w:t>
      </w:r>
      <w:r w:rsidRPr="00E560CD">
        <w:rPr>
          <w:rFonts w:ascii="Times New Roman" w:hAnsi="Times New Roman" w:cs="Times New Roman"/>
          <w:sz w:val="28"/>
          <w:lang w:val="es-ES_tradnl"/>
        </w:rPr>
        <w:t>fueron deficientes p</w:t>
      </w:r>
      <w:r w:rsidRPr="00E560CD">
        <w:rPr>
          <w:rFonts w:ascii="Times New Roman" w:hAnsi="Times New Roman" w:cs="Times New Roman"/>
          <w:sz w:val="28"/>
          <w:lang w:val="es-ES_tradnl"/>
        </w:rPr>
        <w:t>ues</w:t>
      </w:r>
      <w:r w:rsidRPr="00E560CD">
        <w:rPr>
          <w:rFonts w:ascii="Times New Roman" w:hAnsi="Times New Roman" w:cs="Times New Roman"/>
          <w:sz w:val="28"/>
          <w:lang w:val="es-ES_tradnl"/>
        </w:rPr>
        <w:t xml:space="preserve"> esa oficina no </w:t>
      </w:r>
      <w:r w:rsidRPr="00E560CD">
        <w:rPr>
          <w:rFonts w:ascii="Times New Roman" w:hAnsi="Times New Roman" w:cs="Times New Roman"/>
          <w:sz w:val="28"/>
          <w:lang w:val="es-ES_tradnl"/>
        </w:rPr>
        <w:t>valor</w:t>
      </w:r>
      <w:r w:rsidRPr="00E560CD">
        <w:rPr>
          <w:rFonts w:ascii="Times New Roman" w:hAnsi="Times New Roman" w:cs="Times New Roman"/>
          <w:sz w:val="28"/>
          <w:lang w:val="es-ES_tradnl"/>
        </w:rPr>
        <w:t xml:space="preserve">ó los cambios en el </w:t>
      </w:r>
      <w:r w:rsidRPr="00E560CD">
        <w:rPr>
          <w:rFonts w:ascii="Times New Roman" w:hAnsi="Times New Roman" w:cs="Times New Roman"/>
          <w:sz w:val="28"/>
          <w:lang w:val="es-ES_tradnl"/>
        </w:rPr>
        <w:t>consumo extranjero de petróleo al momento de evaluar las emisiones de GEI asociadas a la venta del arrendamiento</w:t>
      </w:r>
      <w:r w:rsidRPr="00E560CD">
        <w:rPr>
          <w:rStyle w:val="Refdenotaalpie"/>
          <w:rFonts w:ascii="Times New Roman" w:eastAsia="SimSun" w:hAnsi="Times New Roman" w:cs="Times New Roman"/>
          <w:sz w:val="28"/>
          <w:lang w:val="es-ES_tradnl"/>
        </w:rPr>
        <w:footnoteReference w:id="200"/>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Entonces, el tribunal señaló que se debe preparar una nueva declaración de impacto ambiental y proporcionar una estimación cuantitativa de la</w:t>
      </w:r>
      <w:r w:rsidRPr="00E560CD">
        <w:rPr>
          <w:rFonts w:ascii="Times New Roman" w:hAnsi="Times New Roman" w:cs="Times New Roman"/>
          <w:sz w:val="28"/>
          <w:lang w:val="es-ES_tradnl"/>
        </w:rPr>
        <w:t>s emisiones de GEI resultantes de la reducción del consumo extranjero o proporcionar una explicación de por qué no puede hacerlo.</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Caso 2. </w:t>
      </w:r>
      <w:r w:rsidRPr="00E560CD">
        <w:rPr>
          <w:rFonts w:ascii="Times New Roman" w:hAnsi="Times New Roman" w:cs="Times New Roman"/>
          <w:i/>
          <w:sz w:val="28"/>
          <w:lang w:val="es-ES_tradnl"/>
        </w:rPr>
        <w:t>Henry vs. Environmental Protection Agency</w:t>
      </w:r>
      <w:r w:rsidRPr="00E560CD">
        <w:rPr>
          <w:rFonts w:ascii="Times New Roman" w:hAnsi="Times New Roman" w:cs="Times New Roman"/>
          <w:sz w:val="28"/>
          <w:lang w:val="es-ES_tradnl"/>
        </w:rPr>
        <w:t xml:space="preserve">. En este asunto la Corte Suprema de Guyana sancionó a la entidad </w:t>
      </w:r>
      <w:r w:rsidRPr="00E560CD">
        <w:rPr>
          <w:rFonts w:ascii="Times New Roman" w:hAnsi="Times New Roman" w:cs="Times New Roman"/>
          <w:sz w:val="28"/>
          <w:lang w:val="es-ES_tradnl"/>
        </w:rPr>
        <w:t>gubernamental que emitió el permiso para que una empresa petrolera quemara gas sin considerar las emisiones de GEI y su impacto en el cambio climático</w:t>
      </w:r>
      <w:r w:rsidRPr="00E560CD">
        <w:rPr>
          <w:rStyle w:val="Refdenotaalpie"/>
          <w:rFonts w:ascii="Times New Roman" w:eastAsia="SimSun" w:hAnsi="Times New Roman" w:cs="Times New Roman"/>
          <w:sz w:val="28"/>
          <w:lang w:val="es-ES_tradnl"/>
        </w:rPr>
        <w:footnoteReference w:id="201"/>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Caso 3. </w:t>
      </w:r>
      <w:r w:rsidRPr="00E560CD">
        <w:rPr>
          <w:rFonts w:ascii="Times New Roman" w:hAnsi="Times New Roman" w:cs="Times New Roman"/>
          <w:i/>
          <w:sz w:val="28"/>
          <w:lang w:val="es-ES_tradnl"/>
        </w:rPr>
        <w:t xml:space="preserve">Save Lamu y otros vs. Autoridad Nacional de Gestión del Medio Ambiente y otros. </w:t>
      </w:r>
      <w:r w:rsidRPr="00E560CD">
        <w:rPr>
          <w:rFonts w:ascii="Times New Roman" w:hAnsi="Times New Roman" w:cs="Times New Roman"/>
          <w:sz w:val="28"/>
          <w:lang w:val="es-ES_tradnl"/>
        </w:rPr>
        <w:t>En este asunto</w:t>
      </w:r>
      <w:r w:rsidRPr="00E560CD">
        <w:rPr>
          <w:rFonts w:ascii="Times New Roman" w:hAnsi="Times New Roman" w:cs="Times New Roman"/>
          <w:sz w:val="28"/>
          <w:lang w:val="es-ES_tradnl"/>
        </w:rPr>
        <w:t xml:space="preserve"> el Tribunal Nacional de Medio Ambiente de Kenia </w:t>
      </w:r>
      <w:r w:rsidRPr="00E560CD">
        <w:rPr>
          <w:rFonts w:ascii="Times New Roman" w:hAnsi="Times New Roman" w:cs="Times New Roman"/>
          <w:sz w:val="28"/>
          <w:lang w:val="es-ES_tradnl"/>
        </w:rPr>
        <w:t>anul</w:t>
      </w:r>
      <w:r w:rsidRPr="00E560CD">
        <w:rPr>
          <w:rFonts w:ascii="Times New Roman" w:hAnsi="Times New Roman" w:cs="Times New Roman"/>
          <w:sz w:val="28"/>
          <w:lang w:val="es-ES_tradnl"/>
        </w:rPr>
        <w:t xml:space="preserve">ó la concesión de una licencia porque no se acreditó </w:t>
      </w:r>
      <w:r w:rsidRPr="00E560CD">
        <w:rPr>
          <w:rFonts w:ascii="Times New Roman" w:hAnsi="Times New Roman" w:cs="Times New Roman"/>
          <w:sz w:val="28"/>
          <w:lang w:val="es-ES_tradnl"/>
        </w:rPr>
        <w:t xml:space="preserve">que en </w:t>
      </w:r>
      <w:r w:rsidRPr="00E560CD">
        <w:rPr>
          <w:rFonts w:ascii="Times New Roman" w:hAnsi="Times New Roman" w:cs="Times New Roman"/>
          <w:sz w:val="28"/>
          <w:lang w:val="es-ES_tradnl"/>
        </w:rPr>
        <w:t xml:space="preserve">el estudio de impacto ambiental </w:t>
      </w:r>
      <w:r w:rsidRPr="00E560CD">
        <w:rPr>
          <w:rFonts w:ascii="Times New Roman" w:hAnsi="Times New Roman" w:cs="Times New Roman"/>
          <w:sz w:val="28"/>
          <w:lang w:val="es-ES_tradnl"/>
        </w:rPr>
        <w:t xml:space="preserve">se tuviera en cuenta el impacto que una central eléctrica de carbón tiene sobre el cambio climático </w:t>
      </w:r>
      <w:r w:rsidRPr="00E560CD">
        <w:rPr>
          <w:rFonts w:ascii="Times New Roman" w:hAnsi="Times New Roman" w:cs="Times New Roman"/>
          <w:sz w:val="28"/>
          <w:lang w:val="es-ES_tradnl"/>
        </w:rPr>
        <w:t>y</w:t>
      </w:r>
      <w:r w:rsidRPr="00E560CD">
        <w:rPr>
          <w:rFonts w:ascii="Times New Roman" w:hAnsi="Times New Roman" w:cs="Times New Roman"/>
          <w:sz w:val="28"/>
          <w:lang w:val="es-ES_tradnl"/>
        </w:rPr>
        <w:t>, además,</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para </w:t>
      </w:r>
      <w:r w:rsidRPr="00E560CD">
        <w:rPr>
          <w:rFonts w:ascii="Times New Roman" w:hAnsi="Times New Roman" w:cs="Times New Roman"/>
          <w:sz w:val="28"/>
          <w:lang w:val="es-ES_tradnl"/>
        </w:rPr>
        <w:t xml:space="preserve">la </w:t>
      </w:r>
      <w:r w:rsidRPr="00E560CD">
        <w:rPr>
          <w:rFonts w:ascii="Times New Roman" w:hAnsi="Times New Roman" w:cs="Times New Roman"/>
          <w:sz w:val="28"/>
          <w:lang w:val="es-ES_tradnl"/>
        </w:rPr>
        <w:t>expedición</w:t>
      </w:r>
      <w:r w:rsidRPr="00E560CD">
        <w:rPr>
          <w:rFonts w:ascii="Times New Roman" w:hAnsi="Times New Roman" w:cs="Times New Roman"/>
          <w:sz w:val="28"/>
          <w:lang w:val="es-ES_tradnl"/>
        </w:rPr>
        <w:t xml:space="preserve"> de la licencia</w:t>
      </w:r>
      <w:r w:rsidRPr="00E560CD">
        <w:rPr>
          <w:rFonts w:ascii="Times New Roman" w:hAnsi="Times New Roman" w:cs="Times New Roman"/>
          <w:sz w:val="28"/>
          <w:lang w:val="es-ES_tradnl"/>
        </w:rPr>
        <w:t xml:space="preserve"> no se surtió el proceso de participación pública. En su momento, el tribunal recordó que esos estudios deben ayudar al país a alcanzar los ODS y contribuir en la lucha contra el cambio climático. En consecuencia, </w:t>
      </w:r>
      <w:r w:rsidRPr="00E560CD">
        <w:rPr>
          <w:rFonts w:ascii="Times New Roman" w:hAnsi="Times New Roman" w:cs="Times New Roman"/>
          <w:sz w:val="28"/>
          <w:lang w:val="es-ES_tradnl"/>
        </w:rPr>
        <w:t>el tribun</w:t>
      </w:r>
      <w:r w:rsidRPr="00E560CD">
        <w:rPr>
          <w:rFonts w:ascii="Times New Roman" w:hAnsi="Times New Roman" w:cs="Times New Roman"/>
          <w:sz w:val="28"/>
          <w:lang w:val="es-ES_tradnl"/>
        </w:rPr>
        <w:t xml:space="preserve">al </w:t>
      </w:r>
      <w:r w:rsidRPr="00E560CD">
        <w:rPr>
          <w:rFonts w:ascii="Times New Roman" w:hAnsi="Times New Roman" w:cs="Times New Roman"/>
          <w:sz w:val="28"/>
          <w:lang w:val="es-ES_tradnl"/>
        </w:rPr>
        <w:t>ordenó</w:t>
      </w:r>
      <w:r w:rsidRPr="00E560CD">
        <w:rPr>
          <w:rFonts w:ascii="Times New Roman" w:hAnsi="Times New Roman" w:cs="Times New Roman"/>
          <w:sz w:val="28"/>
          <w:lang w:val="es-ES_tradnl"/>
        </w:rPr>
        <w:t xml:space="preserve"> a la autoridad demandada</w:t>
      </w:r>
      <w:r w:rsidRPr="00E560CD">
        <w:rPr>
          <w:rFonts w:ascii="Times New Roman" w:hAnsi="Times New Roman" w:cs="Times New Roman"/>
          <w:sz w:val="28"/>
          <w:lang w:val="es-ES_tradnl"/>
        </w:rPr>
        <w:t xml:space="preserve"> que </w:t>
      </w:r>
      <w:r w:rsidRPr="00E560CD">
        <w:rPr>
          <w:rFonts w:ascii="Times New Roman" w:hAnsi="Times New Roman" w:cs="Times New Roman"/>
          <w:sz w:val="28"/>
          <w:lang w:val="es-ES_tradnl"/>
        </w:rPr>
        <w:t xml:space="preserve">exigiera unos nuevos estudios de impacto ambiental y considerara medidas </w:t>
      </w:r>
      <w:r w:rsidRPr="00E560CD">
        <w:rPr>
          <w:rFonts w:ascii="Times New Roman" w:hAnsi="Times New Roman" w:cs="Times New Roman"/>
          <w:sz w:val="28"/>
          <w:lang w:val="es-ES_tradnl"/>
        </w:rPr>
        <w:t>de mitigación del cambio climático</w:t>
      </w:r>
      <w:r w:rsidRPr="00E560CD">
        <w:rPr>
          <w:rStyle w:val="Refdenotaalpie"/>
          <w:rFonts w:ascii="Times New Roman" w:eastAsia="SimSun" w:hAnsi="Times New Roman" w:cs="Times New Roman"/>
          <w:sz w:val="28"/>
          <w:lang w:val="es-ES_tradnl"/>
        </w:rPr>
        <w:footnoteReference w:id="202"/>
      </w:r>
      <w:r w:rsidRPr="00E560CD">
        <w:rPr>
          <w:rFonts w:ascii="Times New Roman" w:hAnsi="Times New Roman" w:cs="Times New Roman"/>
          <w:sz w:val="28"/>
          <w:lang w:val="es-ES_tradnl"/>
        </w:rPr>
        <w:t>.</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Caso 4. </w:t>
      </w:r>
      <w:r w:rsidRPr="00E560CD">
        <w:rPr>
          <w:rFonts w:ascii="Times New Roman" w:hAnsi="Times New Roman" w:cs="Times New Roman"/>
          <w:i/>
          <w:sz w:val="28"/>
          <w:lang w:val="es-ES_tradnl"/>
        </w:rPr>
        <w:t xml:space="preserve">Earthlife Africa Johannesburg vs. Ministerio de Asuntos Ambientales y otros. </w:t>
      </w:r>
      <w:r w:rsidRPr="00E560CD">
        <w:rPr>
          <w:rFonts w:ascii="Times New Roman" w:hAnsi="Times New Roman" w:cs="Times New Roman"/>
          <w:sz w:val="28"/>
          <w:lang w:val="es-ES_tradnl"/>
        </w:rPr>
        <w:t>En este asunto tambié</w:t>
      </w:r>
      <w:r w:rsidRPr="00E560CD">
        <w:rPr>
          <w:rFonts w:ascii="Times New Roman" w:hAnsi="Times New Roman" w:cs="Times New Roman"/>
          <w:sz w:val="28"/>
          <w:lang w:val="es-ES_tradnl"/>
        </w:rPr>
        <w:t>n se cuestionó el otorgamiento de una licencia sin tener en cuenta el cambio climático en los estudios de impacto ambiental ni en la evaluación que hizo la autoridad ambiental. En particular, el Tribunal Superior del Norte de Gauteng en Pretoria, Sudáfrica</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consideró </w:t>
      </w:r>
      <w:r w:rsidRPr="00E560CD">
        <w:rPr>
          <w:rFonts w:ascii="Times New Roman" w:hAnsi="Times New Roman" w:cs="Times New Roman"/>
          <w:sz w:val="28"/>
          <w:lang w:val="es-ES_tradnl"/>
        </w:rPr>
        <w:t xml:space="preserve">que </w:t>
      </w:r>
      <w:r w:rsidRPr="00E560CD">
        <w:rPr>
          <w:rFonts w:ascii="Times New Roman" w:hAnsi="Times New Roman" w:cs="Times New Roman"/>
          <w:sz w:val="28"/>
          <w:lang w:val="es-ES_tradnl"/>
        </w:rPr>
        <w:t>no era legal ni sa</w:t>
      </w:r>
      <w:r w:rsidRPr="00E560CD">
        <w:rPr>
          <w:rFonts w:ascii="Times New Roman" w:hAnsi="Times New Roman" w:cs="Times New Roman"/>
          <w:sz w:val="28"/>
          <w:lang w:val="es-ES_tradnl"/>
        </w:rPr>
        <w:t xml:space="preserve">tisfactorio que </w:t>
      </w:r>
      <w:r w:rsidRPr="00E560CD">
        <w:rPr>
          <w:rFonts w:ascii="Times New Roman" w:hAnsi="Times New Roman" w:cs="Times New Roman"/>
          <w:sz w:val="28"/>
          <w:lang w:val="es-ES_tradnl"/>
        </w:rPr>
        <w:t>el ministerio demandado, al conceder la licencia,</w:t>
      </w:r>
      <w:r w:rsidRPr="00E560CD">
        <w:rPr>
          <w:rFonts w:ascii="Times New Roman" w:hAnsi="Times New Roman" w:cs="Times New Roman"/>
          <w:sz w:val="28"/>
          <w:lang w:val="es-ES_tradnl"/>
        </w:rPr>
        <w:t xml:space="preserve"> dispusiera en un párrafo la información relacionada con el cambio climático a pesar de tratarse de una central eléctrica de carbón</w:t>
      </w:r>
      <w:r w:rsidRPr="00E560CD">
        <w:rPr>
          <w:rStyle w:val="Refdenotaalpie"/>
          <w:rFonts w:ascii="Times New Roman" w:eastAsia="SimSun" w:hAnsi="Times New Roman" w:cs="Times New Roman"/>
          <w:sz w:val="28"/>
          <w:lang w:val="es-ES_tradnl"/>
        </w:rPr>
        <w:footnoteReference w:id="203"/>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 consecuencia, el tr</w:t>
      </w:r>
      <w:r w:rsidRPr="00E560CD">
        <w:rPr>
          <w:rFonts w:ascii="Times New Roman" w:hAnsi="Times New Roman" w:cs="Times New Roman"/>
          <w:sz w:val="28"/>
          <w:lang w:val="es-ES_tradnl"/>
        </w:rPr>
        <w:t>ibunal</w:t>
      </w:r>
      <w:r w:rsidRPr="00E560CD">
        <w:rPr>
          <w:rFonts w:ascii="Times New Roman" w:hAnsi="Times New Roman" w:cs="Times New Roman"/>
          <w:sz w:val="28"/>
          <w:lang w:val="es-ES_tradnl"/>
        </w:rPr>
        <w:t xml:space="preserve"> reprochó que no se hubieran valorado </w:t>
      </w:r>
      <w:r w:rsidRPr="00E560CD">
        <w:rPr>
          <w:rFonts w:ascii="Times New Roman" w:hAnsi="Times New Roman" w:cs="Times New Roman"/>
          <w:sz w:val="28"/>
          <w:lang w:val="es-ES_tradnl"/>
        </w:rPr>
        <w:t xml:space="preserve">las emisiones de todo el ciclo de vida del proyecto, la huella de carbono calculada para la construcción y el desmantelamiento de la central, las actividades asociadas al proyecto como la minería y el transporte </w:t>
      </w:r>
      <w:r w:rsidRPr="00E560CD">
        <w:rPr>
          <w:rFonts w:ascii="Times New Roman" w:hAnsi="Times New Roman" w:cs="Times New Roman"/>
          <w:sz w:val="28"/>
          <w:lang w:val="es-ES_tradnl"/>
        </w:rPr>
        <w:t>del carbón y la resiliencia del proyecto</w:t>
      </w:r>
      <w:r w:rsidRPr="00E560CD">
        <w:rPr>
          <w:rStyle w:val="Refdenotaalpie"/>
          <w:rFonts w:ascii="Times New Roman" w:eastAsia="SimSun" w:hAnsi="Times New Roman" w:cs="Times New Roman"/>
          <w:sz w:val="28"/>
          <w:lang w:val="es-ES_tradnl"/>
        </w:rPr>
        <w:footnoteReference w:id="204"/>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4C1EBE"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Caso 5. </w:t>
      </w:r>
      <w:r w:rsidRPr="00E560CD">
        <w:rPr>
          <w:rFonts w:ascii="Times New Roman" w:hAnsi="Times New Roman" w:cs="Times New Roman"/>
          <w:i/>
          <w:sz w:val="28"/>
          <w:lang w:val="es-ES_tradnl"/>
        </w:rPr>
        <w:t xml:space="preserve">Nueva Gales del Sur vs. Tribunal de Tierras y Medio Ambiente. </w:t>
      </w:r>
      <w:r w:rsidRPr="00E560CD">
        <w:rPr>
          <w:rFonts w:ascii="Times New Roman" w:hAnsi="Times New Roman" w:cs="Times New Roman"/>
          <w:sz w:val="28"/>
          <w:lang w:val="es-ES_tradnl"/>
        </w:rPr>
        <w:t>En este asunto se atacó una decisión que</w:t>
      </w:r>
      <w:r w:rsidRPr="00E560CD">
        <w:rPr>
          <w:rFonts w:ascii="Times New Roman" w:hAnsi="Times New Roman" w:cs="Times New Roman"/>
          <w:sz w:val="28"/>
          <w:lang w:val="es-ES_tradnl"/>
        </w:rPr>
        <w:t xml:space="preserve"> concedió </w:t>
      </w:r>
      <w:r w:rsidRPr="00E560CD">
        <w:rPr>
          <w:rFonts w:ascii="Times New Roman" w:hAnsi="Times New Roman" w:cs="Times New Roman"/>
          <w:sz w:val="28"/>
          <w:lang w:val="es-ES_tradnl"/>
        </w:rPr>
        <w:t xml:space="preserve">una licencia para </w:t>
      </w:r>
      <w:r w:rsidRPr="00E560CD">
        <w:rPr>
          <w:rFonts w:ascii="Times New Roman" w:hAnsi="Times New Roman" w:cs="Times New Roman"/>
          <w:sz w:val="28"/>
          <w:lang w:val="es-ES_tradnl"/>
        </w:rPr>
        <w:t xml:space="preserve">una mina de carbón. La tesis del demandante consistía en que se debía valorar el impacto de la combustión de carbón en una central eléctrica como un impacto indirecto de la minería de carbón. En su momento, el Tribunal de Tierras y Medio Ambiente </w:t>
      </w:r>
      <w:r w:rsidRPr="00E560CD">
        <w:rPr>
          <w:rFonts w:ascii="Times New Roman" w:hAnsi="Times New Roman" w:cs="Times New Roman"/>
          <w:sz w:val="28"/>
          <w:lang w:val="es-ES_tradnl"/>
        </w:rPr>
        <w:t xml:space="preserve">anuló la </w:t>
      </w:r>
      <w:r w:rsidRPr="00E560CD">
        <w:rPr>
          <w:rFonts w:ascii="Times New Roman" w:hAnsi="Times New Roman" w:cs="Times New Roman"/>
          <w:sz w:val="28"/>
          <w:lang w:val="es-ES_tradnl"/>
        </w:rPr>
        <w:t xml:space="preserve">concesión cuestionada debido a que los estudios de impacto ambiental </w:t>
      </w:r>
      <w:r w:rsidRPr="00E560CD">
        <w:rPr>
          <w:rFonts w:ascii="Times New Roman" w:hAnsi="Times New Roman" w:cs="Times New Roman"/>
          <w:sz w:val="28"/>
          <w:lang w:val="es-ES_tradnl"/>
        </w:rPr>
        <w:t xml:space="preserve">que soportaron la decisión </w:t>
      </w:r>
      <w:r w:rsidRPr="00E560CD">
        <w:rPr>
          <w:rFonts w:ascii="Times New Roman" w:hAnsi="Times New Roman" w:cs="Times New Roman"/>
          <w:sz w:val="28"/>
          <w:lang w:val="es-ES_tradnl"/>
        </w:rPr>
        <w:t>no contaban con estudios técnicos y se emitieron bajo un concepto errado</w:t>
      </w:r>
      <w:r w:rsidRPr="00E560CD">
        <w:rPr>
          <w:rFonts w:ascii="Times New Roman" w:hAnsi="Times New Roman" w:cs="Times New Roman"/>
          <w:sz w:val="28"/>
          <w:lang w:val="es-ES_tradnl"/>
        </w:rPr>
        <w:t xml:space="preserve">. En efecto, el estudio de impacto ambiental limitó su alcance porque consideró que las </w:t>
      </w:r>
      <w:r w:rsidRPr="00E560CD">
        <w:rPr>
          <w:rFonts w:ascii="Times New Roman" w:hAnsi="Times New Roman" w:cs="Times New Roman"/>
          <w:sz w:val="28"/>
          <w:lang w:val="es-ES_tradnl"/>
        </w:rPr>
        <w:t xml:space="preserve">emisiones GEI eran difíciles de cuantificar con precisión pues existen muchos contribuyentes en el mundo del cambio climático y del calentamiento global. </w:t>
      </w:r>
    </w:p>
    <w:p w:rsidR="004C1EBE"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Sin embargo, para el tribunal esa dificultad no significaba que no debía hacerse</w:t>
      </w:r>
      <w:r w:rsidRPr="00E560CD">
        <w:rPr>
          <w:rFonts w:ascii="Times New Roman" w:hAnsi="Times New Roman" w:cs="Times New Roman"/>
          <w:sz w:val="28"/>
          <w:lang w:val="es-ES_tradnl"/>
        </w:rPr>
        <w:t xml:space="preserve"> ese estudio</w:t>
      </w:r>
      <w:r w:rsidRPr="00E560CD">
        <w:rPr>
          <w:rFonts w:ascii="Times New Roman" w:hAnsi="Times New Roman" w:cs="Times New Roman"/>
          <w:sz w:val="28"/>
          <w:lang w:val="es-ES_tradnl"/>
        </w:rPr>
        <w:t>, pues e</w:t>
      </w:r>
      <w:r w:rsidRPr="00E560CD">
        <w:rPr>
          <w:rFonts w:ascii="Times New Roman" w:hAnsi="Times New Roman" w:cs="Times New Roman"/>
          <w:sz w:val="28"/>
          <w:lang w:val="es-ES_tradnl"/>
        </w:rPr>
        <w:t xml:space="preserve">l cambio climático </w:t>
      </w:r>
      <w:r w:rsidRPr="00E560CD">
        <w:rPr>
          <w:rFonts w:ascii="Times New Roman" w:hAnsi="Times New Roman" w:cs="Times New Roman"/>
          <w:sz w:val="28"/>
          <w:lang w:val="es-ES_tradnl"/>
        </w:rPr>
        <w:t xml:space="preserve">no se puede ignorar en </w:t>
      </w:r>
      <w:r w:rsidRPr="00E560CD">
        <w:rPr>
          <w:rFonts w:ascii="Times New Roman" w:hAnsi="Times New Roman" w:cs="Times New Roman"/>
          <w:sz w:val="28"/>
          <w:lang w:val="es-ES_tradnl"/>
        </w:rPr>
        <w:t xml:space="preserve">la </w:t>
      </w:r>
      <w:r w:rsidRPr="00E560CD">
        <w:rPr>
          <w:rFonts w:ascii="Times New Roman" w:hAnsi="Times New Roman" w:cs="Times New Roman"/>
          <w:sz w:val="28"/>
          <w:lang w:val="es-ES_tradnl"/>
        </w:rPr>
        <w:t xml:space="preserve">evaluación ambiental </w:t>
      </w:r>
      <w:r w:rsidRPr="00E560CD">
        <w:rPr>
          <w:rFonts w:ascii="Times New Roman" w:hAnsi="Times New Roman" w:cs="Times New Roman"/>
          <w:sz w:val="28"/>
          <w:lang w:val="es-ES_tradnl"/>
        </w:rPr>
        <w:t xml:space="preserve">porque esta </w:t>
      </w:r>
      <w:r w:rsidRPr="00E560CD">
        <w:rPr>
          <w:rFonts w:ascii="Times New Roman" w:hAnsi="Times New Roman" w:cs="Times New Roman"/>
          <w:sz w:val="28"/>
          <w:lang w:val="es-ES_tradnl"/>
        </w:rPr>
        <w:t xml:space="preserve">tiene por objeto </w:t>
      </w:r>
      <w:r w:rsidRPr="00E560CD">
        <w:rPr>
          <w:rFonts w:ascii="Times New Roman" w:hAnsi="Times New Roman" w:cs="Times New Roman"/>
          <w:sz w:val="28"/>
          <w:lang w:val="es-ES_tradnl"/>
        </w:rPr>
        <w:t xml:space="preserve">que </w:t>
      </w:r>
      <w:r w:rsidRPr="00E560CD">
        <w:rPr>
          <w:rFonts w:ascii="Times New Roman" w:hAnsi="Times New Roman" w:cs="Times New Roman"/>
          <w:sz w:val="28"/>
          <w:lang w:val="es-ES_tradnl"/>
        </w:rPr>
        <w:t xml:space="preserve">los responsables de las decisiones ambientales </w:t>
      </w:r>
      <w:r w:rsidRPr="00E560CD">
        <w:rPr>
          <w:rFonts w:ascii="Times New Roman" w:hAnsi="Times New Roman" w:cs="Times New Roman"/>
          <w:sz w:val="28"/>
          <w:lang w:val="es-ES_tradnl"/>
        </w:rPr>
        <w:t xml:space="preserve">estén </w:t>
      </w:r>
      <w:r w:rsidRPr="00E560CD">
        <w:rPr>
          <w:rFonts w:ascii="Times New Roman" w:hAnsi="Times New Roman" w:cs="Times New Roman"/>
          <w:sz w:val="28"/>
          <w:lang w:val="es-ES_tradnl"/>
        </w:rPr>
        <w:t>informados sobre las consecuencias</w:t>
      </w:r>
      <w:r w:rsidRPr="00E560CD">
        <w:rPr>
          <w:rStyle w:val="Refdenotaalpie"/>
          <w:rFonts w:ascii="Times New Roman" w:eastAsia="SimSun" w:hAnsi="Times New Roman" w:cs="Times New Roman"/>
          <w:sz w:val="28"/>
          <w:lang w:val="es-ES_tradnl"/>
        </w:rPr>
        <w:footnoteReference w:id="205"/>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Caso 6. </w:t>
      </w:r>
      <w:r w:rsidRPr="00E560CD">
        <w:rPr>
          <w:rFonts w:ascii="Times New Roman" w:hAnsi="Times New Roman" w:cs="Times New Roman"/>
          <w:i/>
          <w:sz w:val="28"/>
          <w:lang w:val="es-ES_tradnl"/>
        </w:rPr>
        <w:t>Jara Alarcón Luis vs. Comisión de Evaluación Ambiental de</w:t>
      </w:r>
      <w:r w:rsidRPr="00E560CD">
        <w:rPr>
          <w:rFonts w:ascii="Times New Roman" w:hAnsi="Times New Roman" w:cs="Times New Roman"/>
          <w:i/>
          <w:sz w:val="28"/>
          <w:lang w:val="es-ES_tradnl"/>
        </w:rPr>
        <w:t xml:space="preserve"> la Región de Tarapacá. </w:t>
      </w:r>
      <w:r w:rsidRPr="00E560CD">
        <w:rPr>
          <w:rFonts w:ascii="Times New Roman" w:hAnsi="Times New Roman" w:cs="Times New Roman"/>
          <w:sz w:val="28"/>
          <w:lang w:val="es-ES_tradnl"/>
        </w:rPr>
        <w:t xml:space="preserve">En este asunto el Segundo Tribunal Ambiental de Santiago de Chile </w:t>
      </w:r>
      <w:r w:rsidRPr="00E560CD">
        <w:rPr>
          <w:rFonts w:ascii="Times New Roman" w:hAnsi="Times New Roman" w:cs="Times New Roman"/>
          <w:sz w:val="28"/>
          <w:lang w:val="es-ES_tradnl"/>
        </w:rPr>
        <w:t xml:space="preserve">anuló parcialmente dos resoluciones </w:t>
      </w:r>
      <w:r w:rsidRPr="00E560CD">
        <w:rPr>
          <w:rFonts w:ascii="Times New Roman" w:hAnsi="Times New Roman" w:cs="Times New Roman"/>
          <w:sz w:val="28"/>
          <w:lang w:val="es-ES_tradnl"/>
        </w:rPr>
        <w:t xml:space="preserve">una de las cuales concedió una licencia ambiental. En su momento, el tribunal </w:t>
      </w:r>
      <w:r w:rsidRPr="00E560CD">
        <w:rPr>
          <w:rFonts w:ascii="Times New Roman" w:hAnsi="Times New Roman" w:cs="Times New Roman"/>
          <w:sz w:val="28"/>
          <w:lang w:val="es-ES_tradnl"/>
        </w:rPr>
        <w:t>consideró que las simulaciones realizadas para evalu</w:t>
      </w:r>
      <w:r w:rsidRPr="00E560CD">
        <w:rPr>
          <w:rFonts w:ascii="Times New Roman" w:hAnsi="Times New Roman" w:cs="Times New Roman"/>
          <w:sz w:val="28"/>
          <w:lang w:val="es-ES_tradnl"/>
        </w:rPr>
        <w:t xml:space="preserve">ar los efectos en las aguas subterráneas de un proyecto minero no consideraron la influencia del cambio climático en la recarga del acuífero y los tiempos </w:t>
      </w:r>
      <w:r w:rsidRPr="00E560CD">
        <w:rPr>
          <w:rFonts w:ascii="Times New Roman" w:hAnsi="Times New Roman" w:cs="Times New Roman"/>
          <w:sz w:val="28"/>
          <w:lang w:val="es-ES_tradnl"/>
        </w:rPr>
        <w:t xml:space="preserve">máximos para su </w:t>
      </w:r>
      <w:r w:rsidRPr="00E560CD">
        <w:rPr>
          <w:rFonts w:ascii="Times New Roman" w:hAnsi="Times New Roman" w:cs="Times New Roman"/>
          <w:sz w:val="28"/>
          <w:lang w:val="es-ES_tradnl"/>
        </w:rPr>
        <w:t xml:space="preserve">recuperación. Además, la Corte Suprema de Justicia de Chile, en este mismo caso, </w:t>
      </w:r>
      <w:r w:rsidRPr="00E560CD">
        <w:rPr>
          <w:rFonts w:ascii="Times New Roman" w:hAnsi="Times New Roman" w:cs="Times New Roman"/>
          <w:sz w:val="28"/>
          <w:lang w:val="es-ES_tradnl"/>
        </w:rPr>
        <w:t>conf</w:t>
      </w:r>
      <w:r w:rsidRPr="00E560CD">
        <w:rPr>
          <w:rFonts w:ascii="Times New Roman" w:hAnsi="Times New Roman" w:cs="Times New Roman"/>
          <w:sz w:val="28"/>
          <w:lang w:val="es-ES_tradnl"/>
        </w:rPr>
        <w:t xml:space="preserve">irmó la decisión de anular la resolución que concedió la licencia y </w:t>
      </w:r>
      <w:r w:rsidRPr="00E560CD">
        <w:rPr>
          <w:rFonts w:ascii="Times New Roman" w:hAnsi="Times New Roman" w:cs="Times New Roman"/>
          <w:sz w:val="28"/>
          <w:lang w:val="es-ES_tradnl"/>
        </w:rPr>
        <w:t>señaló que el cambio climático debe tenerse en cuenta por los titulares del proyecto y por las autoridades ambientales como parte del contenido mínimo de las evaluaciones de impacto ambien</w:t>
      </w:r>
      <w:r w:rsidRPr="00E560CD">
        <w:rPr>
          <w:rFonts w:ascii="Times New Roman" w:hAnsi="Times New Roman" w:cs="Times New Roman"/>
          <w:sz w:val="28"/>
          <w:lang w:val="es-ES_tradnl"/>
        </w:rPr>
        <w:t>tal</w:t>
      </w:r>
      <w:r w:rsidRPr="00E560CD">
        <w:rPr>
          <w:rStyle w:val="Refdenotaalpie"/>
          <w:rFonts w:ascii="Times New Roman" w:eastAsia="SimSun" w:hAnsi="Times New Roman" w:cs="Times New Roman"/>
          <w:sz w:val="28"/>
          <w:lang w:val="es-ES_tradnl"/>
        </w:rPr>
        <w:footnoteReference w:id="206"/>
      </w:r>
      <w:r w:rsidRPr="00E560CD">
        <w:rPr>
          <w:rFonts w:ascii="Times New Roman" w:hAnsi="Times New Roman" w:cs="Times New Roman"/>
          <w:sz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sz w:val="28"/>
          <w:lang w:val="es-ES_tradnl"/>
        </w:rPr>
      </w:pPr>
      <w:r w:rsidRPr="00E560CD">
        <w:rPr>
          <w:rFonts w:ascii="Times New Roman" w:hAnsi="Times New Roman" w:cs="Times New Roman"/>
          <w:b/>
          <w:sz w:val="28"/>
          <w:lang w:val="es-ES_tradnl"/>
        </w:rPr>
        <w:t>7</w:t>
      </w:r>
      <w:r w:rsidRPr="00E560CD">
        <w:rPr>
          <w:rFonts w:ascii="Times New Roman" w:hAnsi="Times New Roman" w:cs="Times New Roman"/>
          <w:b/>
          <w:sz w:val="28"/>
          <w:lang w:val="es-ES_tradnl"/>
        </w:rPr>
        <w:t>. El desarrollo sostenible</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 este acápite la Sala hará referencia a los siguientes temas: (i) el desarrollo sostenible en la Constitución y en la jurisprudencia constitucional y (ii) los Objetivos de Desarrollo Sostenible.</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7.1. </w:t>
      </w:r>
      <w:r w:rsidRPr="00E560CD">
        <w:rPr>
          <w:rFonts w:ascii="Times New Roman" w:hAnsi="Times New Roman" w:cs="Times New Roman"/>
          <w:b/>
          <w:bCs/>
          <w:iCs/>
          <w:sz w:val="28"/>
          <w:lang w:val="es-ES_tradnl"/>
        </w:rPr>
        <w:t xml:space="preserve">El desarrollo </w:t>
      </w:r>
      <w:r w:rsidRPr="00E560CD">
        <w:rPr>
          <w:rFonts w:ascii="Times New Roman" w:hAnsi="Times New Roman" w:cs="Times New Roman"/>
          <w:b/>
          <w:bCs/>
          <w:iCs/>
          <w:sz w:val="28"/>
          <w:lang w:val="es-ES_tradnl"/>
        </w:rPr>
        <w:t>sostenible en la Constitución y en la jurisprudencia constitucional</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Según el artículo 80 de la Constitución, a</w:t>
      </w:r>
      <w:r w:rsidRPr="00E560CD">
        <w:rPr>
          <w:rFonts w:ascii="Times New Roman" w:hAnsi="Times New Roman" w:cs="Times New Roman"/>
          <w:color w:val="000000" w:themeColor="text1"/>
          <w:sz w:val="28"/>
          <w:lang w:val="es-ES_tradnl"/>
        </w:rPr>
        <w:t>l Estado le corresponde planificar el manejo y aprovechamiento de los recursos naturales de modo que garantice su desarrollo sostenible. El artíc</w:t>
      </w:r>
      <w:r w:rsidRPr="00E560CD">
        <w:rPr>
          <w:rFonts w:ascii="Times New Roman" w:hAnsi="Times New Roman" w:cs="Times New Roman"/>
          <w:color w:val="000000" w:themeColor="text1"/>
          <w:sz w:val="28"/>
          <w:lang w:val="es-ES_tradnl"/>
        </w:rPr>
        <w:t>ulo 3 de la Ley 99 de 1993 establece que se entiende por desarrollo sostenible “el que conduzca al crecimiento económico, a la elevación de la calidad de la vida y al bienestar social, sin agotar la base de recursos naturales renovables en que se sustenta,</w:t>
      </w:r>
      <w:r w:rsidRPr="00E560CD">
        <w:rPr>
          <w:rFonts w:ascii="Times New Roman" w:hAnsi="Times New Roman" w:cs="Times New Roman"/>
          <w:color w:val="000000" w:themeColor="text1"/>
          <w:sz w:val="28"/>
          <w:lang w:val="es-ES_tradnl"/>
        </w:rPr>
        <w:t xml:space="preserve"> ni deteriorar el medio ambiente o el derecho de las generaciones futuras a utilizarlo para la satisfacción de sus propias necesidades”</w:t>
      </w:r>
      <w:r w:rsidRPr="00E560CD">
        <w:rPr>
          <w:rStyle w:val="Refdenotaalpie"/>
          <w:rFonts w:ascii="Times New Roman" w:eastAsia="SimSun" w:hAnsi="Times New Roman" w:cs="Times New Roman"/>
          <w:color w:val="000000" w:themeColor="text1"/>
          <w:sz w:val="28"/>
          <w:lang w:val="es-ES_tradnl"/>
        </w:rPr>
        <w:footnoteReference w:id="207"/>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La Corte Constitucional ha comprendido el desarrollo sostenible como un modelo que “permite satisfacer las necesidade</w:t>
      </w:r>
      <w:r w:rsidRPr="00E560CD">
        <w:rPr>
          <w:rFonts w:ascii="Times New Roman" w:hAnsi="Times New Roman" w:cs="Times New Roman"/>
          <w:sz w:val="28"/>
          <w:lang w:val="es-ES_tradnl"/>
        </w:rPr>
        <w:t>s de las generaciones presentes sin comprometer la capacidad de las generaciones futuras para satisfacer las suyas propias”</w:t>
      </w:r>
      <w:r w:rsidRPr="00E560CD">
        <w:rPr>
          <w:rStyle w:val="Refdenotaalpie"/>
          <w:rFonts w:ascii="Times New Roman" w:eastAsia="SimSun" w:hAnsi="Times New Roman" w:cs="Times New Roman"/>
          <w:color w:val="000000" w:themeColor="text1"/>
          <w:sz w:val="28"/>
          <w:lang w:val="es-ES_tradnl"/>
        </w:rPr>
        <w:footnoteReference w:id="208"/>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Por lo tanto, el desarrollo sostenible le impone al Estado que, en su modelo de desarrollo, satisfaga las necesidades actuales de </w:t>
      </w:r>
      <w:r w:rsidRPr="00E560CD">
        <w:rPr>
          <w:rFonts w:ascii="Times New Roman" w:hAnsi="Times New Roman" w:cs="Times New Roman"/>
          <w:sz w:val="28"/>
          <w:lang w:val="es-ES_tradnl"/>
        </w:rPr>
        <w:t>la población mediante un ejercicio de planificación y responsabilidad ambiental que logre equilibrar el desarrollo económico, el bienestar social y la preservación del ambiente y sus recursos naturales</w:t>
      </w:r>
      <w:r w:rsidRPr="00E560CD">
        <w:rPr>
          <w:rStyle w:val="Refdenotaalpie"/>
          <w:rFonts w:ascii="Times New Roman" w:eastAsia="SimSun" w:hAnsi="Times New Roman" w:cs="Times New Roman"/>
          <w:sz w:val="28"/>
          <w:lang w:val="es-ES_tradnl"/>
        </w:rPr>
        <w:footnoteReference w:id="209"/>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En esa dirección, desde la Sentencia C-495 de 1996, esta Corte ha enfatizado en que la planificación ambiental del Estado debe responder a los postulados y fundamentos de la política nacional y deben coordinarse y articularse las competencias de la Nación </w:t>
      </w:r>
      <w:r w:rsidRPr="00E560CD">
        <w:rPr>
          <w:rFonts w:ascii="Times New Roman" w:hAnsi="Times New Roman" w:cs="Times New Roman"/>
          <w:sz w:val="28"/>
          <w:lang w:val="es-ES_tradnl"/>
        </w:rPr>
        <w:t xml:space="preserve">con las competencias de las entidades territoriales. En este punto, se recuerda que la política nacional ambiental </w:t>
      </w:r>
      <w:r w:rsidRPr="00E560CD">
        <w:rPr>
          <w:rFonts w:ascii="Times New Roman" w:hAnsi="Times New Roman" w:cs="Times New Roman"/>
          <w:sz w:val="28"/>
          <w:lang w:val="es-ES_tradnl"/>
        </w:rPr>
        <w:t xml:space="preserve">incluida en </w:t>
      </w:r>
      <w:r w:rsidRPr="00E560CD">
        <w:rPr>
          <w:rFonts w:ascii="Times New Roman" w:hAnsi="Times New Roman" w:cs="Times New Roman"/>
          <w:sz w:val="28"/>
          <w:lang w:val="es-ES_tradnl"/>
        </w:rPr>
        <w:t>la Ley 99 de 1993 tiene como fundamento el fomento del uso de instrumentos económicos para la prevención, corrección y restauraci</w:t>
      </w:r>
      <w:r w:rsidRPr="00E560CD">
        <w:rPr>
          <w:rFonts w:ascii="Times New Roman" w:hAnsi="Times New Roman" w:cs="Times New Roman"/>
          <w:sz w:val="28"/>
          <w:lang w:val="es-ES_tradnl"/>
        </w:rPr>
        <w:t>ón del deterioro ambiental y contempla la protección y recuperación del ambiente como una tarea conjunta que integra al sector privado.</w:t>
      </w:r>
    </w:p>
    <w:p w:rsidR="00025E05" w:rsidRPr="00E560CD" w:rsidRDefault="00E560CD" w:rsidP="00D9082A">
      <w:pPr>
        <w:jc w:val="both"/>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Además, la Corte ha sido enfática en resaltar que el modelo de desarrollo sostenible debe prestar una especial atención</w:t>
      </w:r>
      <w:r w:rsidRPr="00E560CD">
        <w:rPr>
          <w:rFonts w:ascii="Times New Roman" w:hAnsi="Times New Roman" w:cs="Times New Roman"/>
          <w:sz w:val="28"/>
          <w:lang w:val="es-ES_tradnl"/>
        </w:rPr>
        <w:t xml:space="preserve"> a las necesidades esenciales de los sectores en pobreza y, principalmente, de las personas que padecen una pobreza extrema porque enfrentan altos niveles de escasez. Por lo tanto, no puede considerarse un desarrollo como sostenible si esa población persis</w:t>
      </w:r>
      <w:r w:rsidRPr="00E560CD">
        <w:rPr>
          <w:rFonts w:ascii="Times New Roman" w:hAnsi="Times New Roman" w:cs="Times New Roman"/>
          <w:sz w:val="28"/>
          <w:lang w:val="es-ES_tradnl"/>
        </w:rPr>
        <w:t>te en el padecimiento de esas condiciones</w:t>
      </w:r>
      <w:r w:rsidRPr="00E560CD">
        <w:rPr>
          <w:rStyle w:val="Refdenotaalpie"/>
          <w:rFonts w:ascii="Times New Roman" w:eastAsia="SimSun" w:hAnsi="Times New Roman" w:cs="Times New Roman"/>
          <w:sz w:val="28"/>
          <w:lang w:val="es-ES_tradnl"/>
        </w:rPr>
        <w:footnoteReference w:id="210"/>
      </w:r>
      <w:r w:rsidRPr="00E560CD">
        <w:rPr>
          <w:rFonts w:ascii="Times New Roman" w:hAnsi="Times New Roman" w:cs="Times New Roman"/>
          <w:sz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Así las cosas, el desarrollo sostenible es un modelo que enfrenta el desafío de mantener el equilibrio entre el desarrollo económico, el desarrollo social y la preservación del medio ambiente en un escenario </w:t>
      </w:r>
      <w:r w:rsidRPr="00E560CD">
        <w:rPr>
          <w:rFonts w:ascii="Times New Roman" w:hAnsi="Times New Roman" w:cs="Times New Roman"/>
          <w:sz w:val="28"/>
          <w:lang w:val="es-ES_tradnl"/>
        </w:rPr>
        <w:t>que, en la actualidad, exige y seguirá exigiendo una alta disposición de recursos</w:t>
      </w:r>
      <w:r w:rsidRPr="00E560CD">
        <w:rPr>
          <w:rFonts w:ascii="Times New Roman" w:hAnsi="Times New Roman" w:cs="Times New Roman"/>
          <w:sz w:val="28"/>
          <w:lang w:val="es-ES_tradnl"/>
        </w:rPr>
        <w:t xml:space="preserve"> naturales</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a pesar de que </w:t>
      </w:r>
      <w:r w:rsidRPr="00E560CD">
        <w:rPr>
          <w:rFonts w:ascii="Times New Roman" w:hAnsi="Times New Roman" w:cs="Times New Roman"/>
          <w:sz w:val="28"/>
          <w:lang w:val="es-ES_tradnl"/>
        </w:rPr>
        <w:t xml:space="preserve">el medio ambiente </w:t>
      </w:r>
      <w:r w:rsidRPr="00E560CD">
        <w:rPr>
          <w:rFonts w:ascii="Times New Roman" w:hAnsi="Times New Roman" w:cs="Times New Roman"/>
          <w:sz w:val="28"/>
          <w:lang w:val="es-ES_tradnl"/>
        </w:rPr>
        <w:t>se encuentra en crisis por el cambio climático.</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Esto es así porque existe un marcado y acelerado crecimiento de la población mund</w:t>
      </w:r>
      <w:r w:rsidRPr="00E560CD">
        <w:rPr>
          <w:rFonts w:ascii="Times New Roman" w:hAnsi="Times New Roman" w:cs="Times New Roman"/>
          <w:sz w:val="28"/>
          <w:lang w:val="es-ES_tradnl"/>
        </w:rPr>
        <w:t>ial</w:t>
      </w:r>
      <w:r w:rsidRPr="00E560CD">
        <w:rPr>
          <w:rStyle w:val="Refdenotaalpie"/>
          <w:rFonts w:ascii="Times New Roman" w:eastAsia="SimSun" w:hAnsi="Times New Roman" w:cs="Times New Roman"/>
          <w:sz w:val="28"/>
          <w:lang w:val="es-ES_tradnl"/>
        </w:rPr>
        <w:footnoteReference w:id="211"/>
      </w:r>
      <w:r w:rsidRPr="00E560CD">
        <w:rPr>
          <w:rFonts w:ascii="Times New Roman" w:hAnsi="Times New Roman" w:cs="Times New Roman"/>
          <w:sz w:val="28"/>
          <w:lang w:val="es-ES_tradnl"/>
        </w:rPr>
        <w:t xml:space="preserve"> y con ella surge un sinnúmero de necesidades básicas por suplir y para lograrlo se demandan recursos </w:t>
      </w:r>
      <w:r w:rsidRPr="00E560CD">
        <w:rPr>
          <w:rFonts w:ascii="Times New Roman" w:hAnsi="Times New Roman" w:cs="Times New Roman"/>
          <w:sz w:val="28"/>
          <w:lang w:val="es-ES_tradnl"/>
        </w:rPr>
        <w:t>naturales</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además d</w:t>
      </w:r>
      <w:r w:rsidRPr="00E560CD">
        <w:rPr>
          <w:rFonts w:ascii="Times New Roman" w:hAnsi="Times New Roman" w:cs="Times New Roman"/>
          <w:sz w:val="28"/>
          <w:lang w:val="es-ES_tradnl"/>
        </w:rPr>
        <w:t>el interés de obtener un crecimiento y desarrollo económico personal, mediante la incorporación al mercado económico y laboral y el</w:t>
      </w:r>
      <w:r w:rsidRPr="00E560CD">
        <w:rPr>
          <w:rFonts w:ascii="Times New Roman" w:hAnsi="Times New Roman" w:cs="Times New Roman"/>
          <w:sz w:val="28"/>
          <w:lang w:val="es-ES_tradnl"/>
        </w:rPr>
        <w:t xml:space="preserve"> mejoramiento de los niveles de vida, con el impacto que eso genera en el medio ambiente y en los recursos naturales.</w:t>
      </w:r>
    </w:p>
    <w:p w:rsidR="00E40FEA" w:rsidRPr="00E560CD" w:rsidRDefault="00E560CD" w:rsidP="00D9082A">
      <w:pPr>
        <w:pStyle w:val="Prrafodelista"/>
        <w:rPr>
          <w:rFonts w:ascii="Times New Roman" w:hAnsi="Times New Roman" w:cs="Times New Roman"/>
          <w:sz w:val="28"/>
          <w:lang w:val="es-ES_tradnl"/>
        </w:rPr>
      </w:pPr>
    </w:p>
    <w:p w:rsidR="00E40FEA"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Entonces, el desarrollo económico y el desarrollo social muestran profundas dependencias de la explotación de los recursos naturales disp</w:t>
      </w:r>
      <w:r w:rsidRPr="00E560CD">
        <w:rPr>
          <w:rFonts w:ascii="Times New Roman" w:hAnsi="Times New Roman" w:cs="Times New Roman"/>
          <w:color w:val="000000" w:themeColor="text1"/>
          <w:sz w:val="28"/>
          <w:lang w:val="es-ES_tradnl"/>
        </w:rPr>
        <w:t>onibles en un ambiente que enfrenta la amenaza mundial del cambio climático.</w:t>
      </w:r>
    </w:p>
    <w:p w:rsidR="00E40FEA" w:rsidRPr="00E560CD" w:rsidRDefault="00E560CD" w:rsidP="00D9082A">
      <w:pPr>
        <w:pStyle w:val="Prrafodelista"/>
        <w:rPr>
          <w:rFonts w:ascii="Times New Roman" w:hAnsi="Times New Roman" w:cs="Times New Roman"/>
          <w:sz w:val="28"/>
          <w:lang w:val="es-ES_tradnl"/>
        </w:rPr>
      </w:pPr>
    </w:p>
    <w:p w:rsidR="00E40FEA"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V</w:t>
      </w:r>
      <w:r w:rsidRPr="00E560CD">
        <w:rPr>
          <w:rFonts w:ascii="Times New Roman" w:hAnsi="Times New Roman" w:cs="Times New Roman"/>
          <w:sz w:val="28"/>
          <w:lang w:val="es-ES_tradnl"/>
        </w:rPr>
        <w:t xml:space="preserve">aldría la pena </w:t>
      </w:r>
      <w:r w:rsidRPr="00E560CD">
        <w:rPr>
          <w:rFonts w:ascii="Times New Roman" w:hAnsi="Times New Roman" w:cs="Times New Roman"/>
          <w:sz w:val="28"/>
          <w:lang w:val="es-ES_tradnl"/>
        </w:rPr>
        <w:t>empezar</w:t>
      </w:r>
      <w:r w:rsidRPr="00E560CD">
        <w:rPr>
          <w:rFonts w:ascii="Times New Roman" w:hAnsi="Times New Roman" w:cs="Times New Roman"/>
          <w:sz w:val="28"/>
          <w:lang w:val="es-ES_tradnl"/>
        </w:rPr>
        <w:t xml:space="preserve"> a repensar el alcance del desarrollo sostenible para analizar si solo existe un desarrollo posible y uniforme para todos, en el que el crecimiento económi</w:t>
      </w:r>
      <w:r w:rsidRPr="00E560CD">
        <w:rPr>
          <w:rFonts w:ascii="Times New Roman" w:hAnsi="Times New Roman" w:cs="Times New Roman"/>
          <w:sz w:val="28"/>
          <w:lang w:val="es-ES_tradnl"/>
        </w:rPr>
        <w:t xml:space="preserve">co sea un fin en sí mismo o si, por el contrario, </w:t>
      </w:r>
      <w:r w:rsidRPr="00E560CD">
        <w:rPr>
          <w:rFonts w:ascii="Times New Roman" w:hAnsi="Times New Roman" w:cs="Times New Roman"/>
          <w:sz w:val="28"/>
          <w:lang w:val="es-ES_tradnl"/>
        </w:rPr>
        <w:t xml:space="preserve">teniendo en cuenta la diversidad cultural </w:t>
      </w:r>
      <w:r w:rsidRPr="00E560CD">
        <w:rPr>
          <w:rFonts w:ascii="Times New Roman" w:hAnsi="Times New Roman" w:cs="Times New Roman"/>
          <w:sz w:val="28"/>
          <w:lang w:val="es-ES_tradnl"/>
        </w:rPr>
        <w:t xml:space="preserve">y ambiental </w:t>
      </w:r>
      <w:r w:rsidRPr="00E560CD">
        <w:rPr>
          <w:rFonts w:ascii="Times New Roman" w:hAnsi="Times New Roman" w:cs="Times New Roman"/>
          <w:sz w:val="28"/>
          <w:lang w:val="es-ES_tradnl"/>
        </w:rPr>
        <w:t xml:space="preserve">de nuestro país, es posible considerar que </w:t>
      </w:r>
      <w:r w:rsidRPr="00E560CD">
        <w:rPr>
          <w:rFonts w:ascii="Times New Roman" w:hAnsi="Times New Roman" w:cs="Times New Roman"/>
          <w:sz w:val="28"/>
          <w:lang w:val="es-ES_tradnl"/>
        </w:rPr>
        <w:t xml:space="preserve">existen otras formas de entender el desarrollo sostenible en las que se alcance el </w:t>
      </w:r>
      <w:r w:rsidRPr="00E560CD">
        <w:rPr>
          <w:rFonts w:ascii="Times New Roman" w:hAnsi="Times New Roman" w:cs="Times New Roman"/>
          <w:i/>
          <w:iCs/>
          <w:sz w:val="28"/>
          <w:lang w:val="es-ES_tradnl"/>
        </w:rPr>
        <w:t>buen vivir</w:t>
      </w:r>
      <w:r w:rsidRPr="00E560CD">
        <w:rPr>
          <w:rFonts w:ascii="Times New Roman" w:hAnsi="Times New Roman" w:cs="Times New Roman"/>
          <w:sz w:val="28"/>
          <w:lang w:val="es-ES_tradnl"/>
        </w:rPr>
        <w:t xml:space="preserve"> sin centrarse e</w:t>
      </w:r>
      <w:r w:rsidRPr="00E560CD">
        <w:rPr>
          <w:rFonts w:ascii="Times New Roman" w:hAnsi="Times New Roman" w:cs="Times New Roman"/>
          <w:sz w:val="28"/>
          <w:lang w:val="es-ES_tradnl"/>
        </w:rPr>
        <w:t xml:space="preserve">n el dogma </w:t>
      </w:r>
      <w:r w:rsidRPr="00E560CD">
        <w:rPr>
          <w:rFonts w:ascii="Times New Roman" w:hAnsi="Times New Roman" w:cs="Times New Roman"/>
          <w:sz w:val="28"/>
          <w:lang w:val="es-ES_tradnl"/>
        </w:rPr>
        <w:t>según el cual</w:t>
      </w:r>
      <w:r w:rsidRPr="00E560CD">
        <w:rPr>
          <w:rFonts w:ascii="Times New Roman" w:hAnsi="Times New Roman" w:cs="Times New Roman"/>
          <w:sz w:val="28"/>
          <w:lang w:val="es-ES_tradnl"/>
        </w:rPr>
        <w:t xml:space="preserve"> la sociedad busca el crecimiento y el desarrollo en términos exclusivamente económicos.</w:t>
      </w:r>
    </w:p>
    <w:p w:rsidR="00025E05" w:rsidRPr="00E560CD" w:rsidRDefault="00E560CD" w:rsidP="00D9082A">
      <w:pPr>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Con todo, mientras se adelanta ese debate, la Constitución</w:t>
      </w:r>
      <w:r w:rsidRPr="00E560CD">
        <w:rPr>
          <w:rFonts w:ascii="Times New Roman" w:hAnsi="Times New Roman" w:cs="Times New Roman"/>
          <w:sz w:val="28"/>
          <w:lang w:val="es-ES_tradnl"/>
        </w:rPr>
        <w:t xml:space="preserve">, con el interés de mantener equilibrada la balanza entre el desarrollo </w:t>
      </w:r>
      <w:r w:rsidRPr="00E560CD">
        <w:rPr>
          <w:rFonts w:ascii="Times New Roman" w:hAnsi="Times New Roman" w:cs="Times New Roman"/>
          <w:sz w:val="28"/>
          <w:lang w:val="es-ES_tradnl"/>
        </w:rPr>
        <w:t xml:space="preserve">tanto </w:t>
      </w:r>
      <w:r w:rsidRPr="00E560CD">
        <w:rPr>
          <w:rFonts w:ascii="Times New Roman" w:hAnsi="Times New Roman" w:cs="Times New Roman"/>
          <w:sz w:val="28"/>
          <w:lang w:val="es-ES_tradnl"/>
        </w:rPr>
        <w:t xml:space="preserve">económico </w:t>
      </w:r>
      <w:r w:rsidRPr="00E560CD">
        <w:rPr>
          <w:rFonts w:ascii="Times New Roman" w:hAnsi="Times New Roman" w:cs="Times New Roman"/>
          <w:sz w:val="28"/>
          <w:lang w:val="es-ES_tradnl"/>
        </w:rPr>
        <w:t>como</w:t>
      </w:r>
      <w:r w:rsidRPr="00E560CD">
        <w:rPr>
          <w:rFonts w:ascii="Times New Roman" w:hAnsi="Times New Roman" w:cs="Times New Roman"/>
          <w:sz w:val="28"/>
          <w:lang w:val="es-ES_tradnl"/>
        </w:rPr>
        <w:t xml:space="preserve"> social y la preservación del medio ambiente, también adoptó un modelo de </w:t>
      </w:r>
      <w:r w:rsidRPr="00E560CD">
        <w:rPr>
          <w:rFonts w:ascii="Times New Roman" w:hAnsi="Times New Roman" w:cs="Times New Roman"/>
          <w:bCs/>
          <w:sz w:val="28"/>
          <w:lang w:val="es-ES_tradnl"/>
        </w:rPr>
        <w:t>economía social de mercado</w:t>
      </w:r>
      <w:r w:rsidRPr="00E560CD">
        <w:rPr>
          <w:rStyle w:val="Refdenotaalpie"/>
          <w:rFonts w:ascii="Times New Roman" w:eastAsia="SimSun" w:hAnsi="Times New Roman" w:cs="Times New Roman"/>
          <w:sz w:val="28"/>
          <w:lang w:val="es-ES_tradnl"/>
        </w:rPr>
        <w:footnoteReference w:id="212"/>
      </w:r>
      <w:r w:rsidRPr="00E560CD">
        <w:rPr>
          <w:rFonts w:ascii="Times New Roman" w:hAnsi="Times New Roman" w:cs="Times New Roman"/>
          <w:sz w:val="28"/>
          <w:lang w:val="es-ES_tradnl"/>
        </w:rPr>
        <w:t xml:space="preserve"> a partir del cual reconoce la libertad de empresa y la libre iniciativa privada (art. 333 C.P.) como garantías que hacen posible que toda pe</w:t>
      </w:r>
      <w:r w:rsidRPr="00E560CD">
        <w:rPr>
          <w:rFonts w:ascii="Times New Roman" w:hAnsi="Times New Roman" w:cs="Times New Roman"/>
          <w:sz w:val="28"/>
          <w:lang w:val="es-ES_tradnl"/>
        </w:rPr>
        <w:t>rsona realice actividades económicas que le permitan crear, mantener o incrementar su patrimonio, pero que, a su vez, pueden ser limitadas razonable y proporcionalmente con el propósito de cumplir fines constitucionales de interés general.</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Por lo tanto</w:t>
      </w:r>
      <w:r w:rsidRPr="00E560CD">
        <w:rPr>
          <w:rFonts w:ascii="Times New Roman" w:hAnsi="Times New Roman" w:cs="Times New Roman"/>
          <w:sz w:val="28"/>
          <w:lang w:val="es-ES_tradnl"/>
        </w:rPr>
        <w:t>, l</w:t>
      </w:r>
      <w:r w:rsidRPr="00E560CD">
        <w:rPr>
          <w:rFonts w:ascii="Times New Roman" w:hAnsi="Times New Roman" w:cs="Times New Roman"/>
          <w:sz w:val="28"/>
          <w:lang w:val="es-ES_tradnl"/>
        </w:rPr>
        <w:t>a protección de la libertad de empresa y la libre iniciativa privada no tienen un carácter absoluto, sino que puede ser limitada por la función social de la empresa y delimitada por la ley cuando el ambiente lo exija.</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lang w:val="es-ES_tradnl"/>
        </w:rPr>
        <w:t xml:space="preserve">En esa dirección, </w:t>
      </w:r>
      <w:r w:rsidRPr="00E560CD">
        <w:rPr>
          <w:rFonts w:ascii="Times New Roman" w:hAnsi="Times New Roman" w:cs="Times New Roman"/>
          <w:color w:val="000000" w:themeColor="text1"/>
          <w:sz w:val="28"/>
          <w:lang w:val="es-ES_tradnl"/>
        </w:rPr>
        <w:t xml:space="preserve">el artículo 334 de </w:t>
      </w:r>
      <w:r w:rsidRPr="00E560CD">
        <w:rPr>
          <w:rFonts w:ascii="Times New Roman" w:hAnsi="Times New Roman" w:cs="Times New Roman"/>
          <w:color w:val="000000" w:themeColor="text1"/>
          <w:sz w:val="28"/>
          <w:lang w:val="es-ES_tradnl"/>
        </w:rPr>
        <w:t xml:space="preserve">la Constitución establece la posibilidad de que el Estado intervenga en la explotación de los recursos naturales, en el uso del suelo, en la producción, distribución, utilización y consumo de los bienes, y en los servicios públicos y privados, para </w:t>
      </w:r>
      <w:r w:rsidRPr="00E560CD">
        <w:rPr>
          <w:rFonts w:ascii="Times New Roman" w:hAnsi="Times New Roman" w:cs="Times New Roman"/>
          <w:bCs/>
          <w:color w:val="000000" w:themeColor="text1"/>
          <w:sz w:val="28"/>
          <w:lang w:val="es-ES_tradnl"/>
        </w:rPr>
        <w:t>raciona</w:t>
      </w:r>
      <w:r w:rsidRPr="00E560CD">
        <w:rPr>
          <w:rFonts w:ascii="Times New Roman" w:hAnsi="Times New Roman" w:cs="Times New Roman"/>
          <w:bCs/>
          <w:color w:val="000000" w:themeColor="text1"/>
          <w:sz w:val="28"/>
          <w:lang w:val="es-ES_tradnl"/>
        </w:rPr>
        <w:t>lizar</w:t>
      </w:r>
      <w:r w:rsidRPr="00E560CD">
        <w:rPr>
          <w:rFonts w:ascii="Times New Roman" w:hAnsi="Times New Roman" w:cs="Times New Roman"/>
          <w:b/>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la economía </w:t>
      </w:r>
      <w:r w:rsidRPr="00E560CD">
        <w:rPr>
          <w:rFonts w:ascii="Times New Roman" w:hAnsi="Times New Roman" w:cs="Times New Roman"/>
          <w:bCs/>
          <w:color w:val="000000" w:themeColor="text1"/>
          <w:sz w:val="28"/>
          <w:lang w:val="es-ES_tradnl"/>
        </w:rPr>
        <w:t>con el fin de conseguir la preservación de un ambiente sano</w:t>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iCs/>
          <w:color w:val="000000" w:themeColor="text1"/>
          <w:sz w:val="28"/>
          <w:szCs w:val="28"/>
          <w:lang w:val="es-ES_tradnl"/>
        </w:rPr>
        <w:t xml:space="preserve">Por consiguiente, el desarrollo económico tiene límites constitucionales que se sustentan en el interés general de preservar el ambiente sano. A partir de ello, la Corte </w:t>
      </w:r>
      <w:r w:rsidRPr="00E560CD">
        <w:rPr>
          <w:rFonts w:ascii="Times New Roman" w:hAnsi="Times New Roman" w:cs="Times New Roman"/>
          <w:iCs/>
          <w:color w:val="000000" w:themeColor="text1"/>
          <w:sz w:val="28"/>
          <w:szCs w:val="28"/>
          <w:lang w:val="es-ES_tradnl"/>
        </w:rPr>
        <w:t>Constitucional ha sido enfática en señalar que los mandatos de la Constitución ecológica llevan a considerar que los conceptos económicos deben interpretarse de conformidad con los principios, derechos y obligaciones estatales en materia ecológica y, en pa</w:t>
      </w:r>
      <w:r w:rsidRPr="00E560CD">
        <w:rPr>
          <w:rFonts w:ascii="Times New Roman" w:hAnsi="Times New Roman" w:cs="Times New Roman"/>
          <w:iCs/>
          <w:color w:val="000000" w:themeColor="text1"/>
          <w:sz w:val="28"/>
          <w:szCs w:val="28"/>
          <w:lang w:val="es-ES_tradnl"/>
        </w:rPr>
        <w:t>rticular, con el desarrollo sostenible</w:t>
      </w:r>
      <w:r w:rsidRPr="00E560CD">
        <w:rPr>
          <w:rStyle w:val="Refdenotaalpie"/>
          <w:rFonts w:ascii="Times New Roman" w:eastAsia="SimSun" w:hAnsi="Times New Roman" w:cs="Times New Roman"/>
          <w:iCs/>
          <w:color w:val="000000" w:themeColor="text1"/>
          <w:sz w:val="28"/>
          <w:szCs w:val="28"/>
          <w:lang w:val="es-ES_tradnl"/>
        </w:rPr>
        <w:footnoteReference w:id="213"/>
      </w:r>
      <w:r w:rsidRPr="00E560CD">
        <w:rPr>
          <w:rFonts w:ascii="Times New Roman" w:hAnsi="Times New Roman" w:cs="Times New Roman"/>
          <w:iCs/>
          <w:color w:val="000000" w:themeColor="text1"/>
          <w:sz w:val="28"/>
          <w:szCs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Ahora, en la actualidad </w:t>
      </w:r>
      <w:r w:rsidRPr="00E560CD">
        <w:rPr>
          <w:rFonts w:ascii="Times New Roman" w:hAnsi="Times New Roman" w:cs="Times New Roman"/>
          <w:sz w:val="28"/>
          <w:lang w:val="es-ES_tradnl"/>
        </w:rPr>
        <w:t xml:space="preserve">el </w:t>
      </w:r>
      <w:r w:rsidRPr="00E560CD">
        <w:rPr>
          <w:rFonts w:ascii="Times New Roman" w:hAnsi="Times New Roman" w:cs="Times New Roman"/>
          <w:sz w:val="28"/>
          <w:lang w:val="es-ES_tradnl"/>
        </w:rPr>
        <w:t xml:space="preserve">Estado debe ser particularmente cuidadoso en el mantenimiento del equilibrio entre el desarrollo económico y social y la preservación del medio ambiente, pues lamentablemente, como </w:t>
      </w:r>
      <w:r w:rsidRPr="00E560CD">
        <w:rPr>
          <w:rFonts w:ascii="Times New Roman" w:hAnsi="Times New Roman" w:cs="Times New Roman"/>
          <w:sz w:val="28"/>
          <w:lang w:val="es-ES_tradnl"/>
        </w:rPr>
        <w:t>se con</w:t>
      </w:r>
      <w:r w:rsidRPr="00E560CD">
        <w:rPr>
          <w:rFonts w:ascii="Times New Roman" w:hAnsi="Times New Roman" w:cs="Times New Roman"/>
          <w:sz w:val="28"/>
          <w:lang w:val="es-ES_tradnl"/>
        </w:rPr>
        <w:t xml:space="preserve">cluye de lo </w:t>
      </w:r>
      <w:r w:rsidRPr="00E560CD">
        <w:rPr>
          <w:rFonts w:ascii="Times New Roman" w:hAnsi="Times New Roman" w:cs="Times New Roman"/>
          <w:sz w:val="28"/>
          <w:lang w:val="es-ES_tradnl"/>
        </w:rPr>
        <w:t>expu</w:t>
      </w:r>
      <w:r w:rsidRPr="00E560CD">
        <w:rPr>
          <w:rFonts w:ascii="Times New Roman" w:hAnsi="Times New Roman" w:cs="Times New Roman"/>
          <w:sz w:val="28"/>
          <w:lang w:val="es-ES_tradnl"/>
        </w:rPr>
        <w:t>esto por algunos invitados</w:t>
      </w:r>
      <w:r w:rsidRPr="00E560CD">
        <w:rPr>
          <w:rStyle w:val="Refdenotaalpie"/>
          <w:rFonts w:ascii="Times New Roman" w:hAnsi="Times New Roman" w:cs="Times New Roman"/>
          <w:sz w:val="28"/>
          <w:lang w:val="es-ES_tradnl"/>
        </w:rPr>
        <w:footnoteReference w:id="214"/>
      </w:r>
      <w:r w:rsidRPr="00E560CD">
        <w:rPr>
          <w:rFonts w:ascii="Times New Roman" w:hAnsi="Times New Roman" w:cs="Times New Roman"/>
          <w:sz w:val="28"/>
          <w:lang w:val="es-ES_tradnl"/>
        </w:rPr>
        <w:t xml:space="preserve">, el ambiente y la naturaleza están sometidos a una amenaza que afecta </w:t>
      </w:r>
      <w:r w:rsidRPr="00E560CD">
        <w:rPr>
          <w:rFonts w:ascii="Times New Roman" w:hAnsi="Times New Roman" w:cs="Times New Roman"/>
          <w:sz w:val="28"/>
          <w:lang w:val="es-ES_tradnl"/>
        </w:rPr>
        <w:t xml:space="preserve">la mayoría de </w:t>
      </w:r>
      <w:r w:rsidRPr="00E560CD">
        <w:rPr>
          <w:rFonts w:ascii="Times New Roman" w:hAnsi="Times New Roman" w:cs="Times New Roman"/>
          <w:sz w:val="28"/>
          <w:lang w:val="es-ES_tradnl"/>
        </w:rPr>
        <w:t>sus componentes y que muestra, entre otras cosas, niveles de contaminación con dióxido de carbono que no se veían hace dos millo</w:t>
      </w:r>
      <w:r w:rsidRPr="00E560CD">
        <w:rPr>
          <w:rFonts w:ascii="Times New Roman" w:hAnsi="Times New Roman" w:cs="Times New Roman"/>
          <w:sz w:val="28"/>
          <w:lang w:val="es-ES_tradnl"/>
        </w:rPr>
        <w:t>nes de años y de metano y óxido nitroso que no se veían hace 800.000 años</w:t>
      </w:r>
      <w:r w:rsidRPr="00E560CD">
        <w:rPr>
          <w:rStyle w:val="Refdenotaalpie"/>
          <w:rFonts w:ascii="Times New Roman" w:hAnsi="Times New Roman" w:cs="Times New Roman"/>
          <w:sz w:val="28"/>
          <w:lang w:val="es-ES_tradnl"/>
        </w:rPr>
        <w:footnoteReference w:id="215"/>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Es decir, que la preservación del medio ambiente hoy exige un ejercicio de planificación ambiental que sea en extremo responsable con la </w:t>
      </w:r>
      <w:r w:rsidRPr="00E560CD">
        <w:rPr>
          <w:rFonts w:ascii="Times New Roman" w:hAnsi="Times New Roman" w:cs="Times New Roman"/>
          <w:sz w:val="28"/>
          <w:lang w:val="es-ES_tradnl"/>
        </w:rPr>
        <w:t>conservación de sus componentes físicos, q</w:t>
      </w:r>
      <w:r w:rsidRPr="00E560CD">
        <w:rPr>
          <w:rFonts w:ascii="Times New Roman" w:hAnsi="Times New Roman" w:cs="Times New Roman"/>
          <w:sz w:val="28"/>
          <w:lang w:val="es-ES_tradnl"/>
        </w:rPr>
        <w:t>uímicos y biológicos</w:t>
      </w:r>
      <w:r w:rsidRPr="00E560CD">
        <w:rPr>
          <w:rFonts w:ascii="Times New Roman" w:hAnsi="Times New Roman" w:cs="Times New Roman"/>
          <w:sz w:val="28"/>
          <w:lang w:val="es-ES_tradnl"/>
        </w:rPr>
        <w:t xml:space="preserve"> y que impone la obligación de adoptar todas las medidas necesarias para la prevención, la mitigación y la adaptación al cambio climático.</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En consecuencia, en las decisiones de impacto ambiental las autoridades deben: respetar los </w:t>
      </w:r>
      <w:r w:rsidRPr="00E560CD">
        <w:rPr>
          <w:rFonts w:ascii="Times New Roman" w:hAnsi="Times New Roman" w:cs="Times New Roman"/>
          <w:sz w:val="28"/>
          <w:lang w:val="es-ES_tradnl"/>
        </w:rPr>
        <w:t>límites del ambiente y del planeta; considerar como eje central que el ambiente y la naturaleza son seres vivos y que merecen, por sí solos, ser tratados con el máximo cuidado y respeto; considerar que el ser humano es un sujeto más de la naturaleza y, por</w:t>
      </w:r>
      <w:r w:rsidRPr="00E560CD">
        <w:rPr>
          <w:rFonts w:ascii="Times New Roman" w:hAnsi="Times New Roman" w:cs="Times New Roman"/>
          <w:sz w:val="28"/>
          <w:lang w:val="es-ES_tradnl"/>
        </w:rPr>
        <w:t xml:space="preserve"> lo tanto, no puede disponer arbitrariamente de los recursos que ella brinda, pues, entre otras cosas, su subsistencia depende de la preservación del ambiente sano; repensar la necesidad de adelantar la explotación</w:t>
      </w:r>
      <w:r w:rsidRPr="00E560CD">
        <w:rPr>
          <w:rFonts w:ascii="Times New Roman" w:hAnsi="Times New Roman" w:cs="Times New Roman"/>
          <w:sz w:val="28"/>
          <w:lang w:val="es-ES_tradnl"/>
        </w:rPr>
        <w:t xml:space="preserve"> de los recursos naturales</w:t>
      </w:r>
      <w:r w:rsidRPr="00E560CD">
        <w:rPr>
          <w:rFonts w:ascii="Times New Roman" w:hAnsi="Times New Roman" w:cs="Times New Roman"/>
          <w:sz w:val="28"/>
          <w:lang w:val="es-ES_tradnl"/>
        </w:rPr>
        <w:t xml:space="preserve"> y asegurar que </w:t>
      </w:r>
      <w:r w:rsidRPr="00E560CD">
        <w:rPr>
          <w:rFonts w:ascii="Times New Roman" w:hAnsi="Times New Roman" w:cs="Times New Roman"/>
          <w:sz w:val="28"/>
          <w:lang w:val="es-ES_tradnl"/>
        </w:rPr>
        <w:t>los recursos</w:t>
      </w:r>
      <w:r w:rsidRPr="00E560CD">
        <w:rPr>
          <w:rFonts w:ascii="Times New Roman" w:hAnsi="Times New Roman" w:cs="Times New Roman"/>
          <w:sz w:val="28"/>
          <w:lang w:val="es-ES_tradnl"/>
        </w:rPr>
        <w:t xml:space="preserve"> naturales</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explotados se van a utilizar y aprovechar en mayor medida y de manera responsable para el desarrollo social y económico de la población, con especial atención de los sectores en pobreza y pobreza extrema; reconocer y considerar la fi</w:t>
      </w:r>
      <w:r w:rsidRPr="00E560CD">
        <w:rPr>
          <w:rFonts w:ascii="Times New Roman" w:hAnsi="Times New Roman" w:cs="Times New Roman"/>
          <w:sz w:val="28"/>
          <w:lang w:val="es-ES_tradnl"/>
        </w:rPr>
        <w:t>nitud de los recursos naturales</w:t>
      </w:r>
      <w:r w:rsidRPr="00E560CD">
        <w:rPr>
          <w:rStyle w:val="Refdenotaalpie"/>
          <w:rFonts w:ascii="Times New Roman" w:eastAsia="SimSun" w:hAnsi="Times New Roman" w:cs="Times New Roman"/>
          <w:sz w:val="28"/>
          <w:lang w:val="es-ES_tradnl"/>
        </w:rPr>
        <w:footnoteReference w:id="216"/>
      </w:r>
      <w:r w:rsidRPr="00E560CD">
        <w:rPr>
          <w:rFonts w:ascii="Times New Roman" w:hAnsi="Times New Roman" w:cs="Times New Roman"/>
          <w:sz w:val="28"/>
          <w:lang w:val="es-ES_tradnl"/>
        </w:rPr>
        <w:t xml:space="preserve">; planificar </w:t>
      </w:r>
      <w:r w:rsidRPr="00E560CD">
        <w:rPr>
          <w:rFonts w:ascii="Times New Roman" w:hAnsi="Times New Roman" w:cs="Times New Roman"/>
          <w:sz w:val="28"/>
          <w:lang w:val="es-ES_tradnl"/>
        </w:rPr>
        <w:t xml:space="preserve">el desarrollo </w:t>
      </w:r>
      <w:r w:rsidRPr="00E560CD">
        <w:rPr>
          <w:rFonts w:ascii="Times New Roman" w:hAnsi="Times New Roman" w:cs="Times New Roman"/>
          <w:sz w:val="28"/>
          <w:lang w:val="es-ES_tradnl"/>
        </w:rPr>
        <w:t>no solo bajo los intereses de las generaciones actuales, sino también de las generaciones futuras en virtud del criterio de equidad intergeneracional, y fundamentarse en que la Constitución permite</w:t>
      </w:r>
      <w:r w:rsidRPr="00E560CD">
        <w:rPr>
          <w:rFonts w:ascii="Times New Roman" w:hAnsi="Times New Roman" w:cs="Times New Roman"/>
          <w:sz w:val="28"/>
          <w:lang w:val="es-ES_tradnl"/>
        </w:rPr>
        <w:t xml:space="preserve"> que el Estado racionalice la economía para preservar el ambiente sano.</w:t>
      </w:r>
    </w:p>
    <w:p w:rsidR="00CE6CD3" w:rsidRPr="00E560CD" w:rsidRDefault="00E560CD" w:rsidP="00D9082A">
      <w:pPr>
        <w:rPr>
          <w:rFonts w:ascii="Times New Roman" w:hAnsi="Times New Roman" w:cs="Times New Roman"/>
          <w:sz w:val="28"/>
          <w:lang w:val="es-ES_tradnl"/>
        </w:rPr>
      </w:pPr>
    </w:p>
    <w:p w:rsidR="00025E05" w:rsidRPr="00E560CD" w:rsidRDefault="00E560CD" w:rsidP="00D9082A">
      <w:pPr>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7.2. </w:t>
      </w:r>
      <w:r w:rsidRPr="00E560CD">
        <w:rPr>
          <w:rFonts w:ascii="Times New Roman" w:hAnsi="Times New Roman" w:cs="Times New Roman"/>
          <w:b/>
          <w:bCs/>
          <w:iCs/>
          <w:sz w:val="28"/>
          <w:lang w:val="es-ES_tradnl"/>
        </w:rPr>
        <w:t>Los Objetivos de Desarrollo Sostenible</w:t>
      </w:r>
    </w:p>
    <w:p w:rsidR="00025E05"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Los Objetivos de Desarrollo Sostenible (en adelante ODS) fueron aprobados en el año 2015 por la Asamblea General de las Naciones Unidas, </w:t>
      </w:r>
      <w:r w:rsidRPr="00E560CD">
        <w:rPr>
          <w:rFonts w:ascii="Times New Roman" w:hAnsi="Times New Roman" w:cs="Times New Roman"/>
          <w:sz w:val="28"/>
          <w:lang w:val="es-ES_tradnl"/>
        </w:rPr>
        <w:t xml:space="preserve">comprenden diecisiete objetivos con dimensiones sociales, económicas y ambientales y sustituyeron los Objetivos de Desarrollo del Milenio. Es decir, que el organismo pasó a concebir un modelo mundial que no solo busque objetivos de desarrollo, sino que el </w:t>
      </w:r>
      <w:r w:rsidRPr="00E560CD">
        <w:rPr>
          <w:rFonts w:ascii="Times New Roman" w:hAnsi="Times New Roman" w:cs="Times New Roman"/>
          <w:sz w:val="28"/>
          <w:lang w:val="es-ES_tradnl"/>
        </w:rPr>
        <w:t>desarrollo se entienda bajo un enfoque de sostenibilidad.</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Dentro de los diecisiete objetivos acordados, </w:t>
      </w:r>
      <w:r w:rsidRPr="00E560CD">
        <w:rPr>
          <w:rFonts w:ascii="Times New Roman" w:hAnsi="Times New Roman" w:cs="Times New Roman"/>
          <w:sz w:val="28"/>
          <w:lang w:val="es-ES_tradnl"/>
        </w:rPr>
        <w:t xml:space="preserve">los siguientes </w:t>
      </w:r>
      <w:r w:rsidRPr="00E560CD">
        <w:rPr>
          <w:rFonts w:ascii="Times New Roman" w:hAnsi="Times New Roman" w:cs="Times New Roman"/>
          <w:sz w:val="28"/>
          <w:lang w:val="es-ES_tradnl"/>
        </w:rPr>
        <w:t>ocho se relacionan con el medio ambiente: objetivo 2: poner fin al hambre; objetivo 6: garantizar la disponibilidad de agua y su gestión</w:t>
      </w:r>
      <w:r w:rsidRPr="00E560CD">
        <w:rPr>
          <w:rFonts w:ascii="Times New Roman" w:hAnsi="Times New Roman" w:cs="Times New Roman"/>
          <w:sz w:val="28"/>
          <w:lang w:val="es-ES_tradnl"/>
        </w:rPr>
        <w:t xml:space="preserve"> sostenible y el saneamiento para todos; objetivo 7: garantizar el acceso a una energía asequible, segura, sostenible y moderna; objetivo 11: lograr que las ciudades sean más inclusivas, seguras, resilientes y sostenibles; objetivo 12: garantizar modalidad</w:t>
      </w:r>
      <w:r w:rsidRPr="00E560CD">
        <w:rPr>
          <w:rFonts w:ascii="Times New Roman" w:hAnsi="Times New Roman" w:cs="Times New Roman"/>
          <w:sz w:val="28"/>
          <w:lang w:val="es-ES_tradnl"/>
        </w:rPr>
        <w:t>es de consumo y producción sostenibles; objetivo 13: adoptar medidas urgentes para combatir el cambio climático y sus efectos; objetivo 14: conservar y utilizar sosteniblemente los océanos, los mares y los recursos marinos, y objetivo 15: gestionar sosteni</w:t>
      </w:r>
      <w:r w:rsidRPr="00E560CD">
        <w:rPr>
          <w:rFonts w:ascii="Times New Roman" w:hAnsi="Times New Roman" w:cs="Times New Roman"/>
          <w:sz w:val="28"/>
          <w:lang w:val="es-ES_tradnl"/>
        </w:rPr>
        <w:t>blemente los bosques, luchar contra la desertificación, detener e invertir la degradación de las tierras, detener la pérdida de biodiversidad</w:t>
      </w:r>
      <w:r w:rsidRPr="00E560CD">
        <w:rPr>
          <w:rStyle w:val="Refdenotaalpie"/>
          <w:rFonts w:ascii="Times New Roman" w:eastAsia="SimSun" w:hAnsi="Times New Roman" w:cs="Times New Roman"/>
          <w:sz w:val="28"/>
          <w:lang w:val="es-ES_tradnl"/>
        </w:rPr>
        <w:footnoteReference w:id="217"/>
      </w:r>
      <w:r w:rsidRPr="00E560CD">
        <w:rPr>
          <w:rFonts w:ascii="Times New Roman" w:hAnsi="Times New Roman" w:cs="Times New Roman"/>
          <w:sz w:val="28"/>
          <w:lang w:val="es-ES_tradnl"/>
        </w:rPr>
        <w:t>. Además, cada Estado tiene la obligación de establecer sus metas nacionales para el cumplimiento de los ODS.</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Aho</w:t>
      </w:r>
      <w:r w:rsidRPr="00E560CD">
        <w:rPr>
          <w:rFonts w:ascii="Times New Roman" w:hAnsi="Times New Roman" w:cs="Times New Roman"/>
          <w:sz w:val="28"/>
          <w:lang w:val="es-ES_tradnl"/>
        </w:rPr>
        <w:t>ra, conviene destacar el estudio que el profesor Manuel Rodríguez Becerra</w:t>
      </w:r>
      <w:r w:rsidRPr="00E560CD">
        <w:rPr>
          <w:rStyle w:val="Refdenotaalpie"/>
          <w:rFonts w:ascii="Times New Roman" w:eastAsia="SimSun" w:hAnsi="Times New Roman" w:cs="Times New Roman"/>
          <w:sz w:val="28"/>
          <w:lang w:val="es-ES_tradnl"/>
        </w:rPr>
        <w:footnoteReference w:id="218"/>
      </w:r>
      <w:r w:rsidRPr="00E560CD">
        <w:rPr>
          <w:rFonts w:ascii="Times New Roman" w:hAnsi="Times New Roman" w:cs="Times New Roman"/>
          <w:sz w:val="28"/>
          <w:lang w:val="es-ES_tradnl"/>
        </w:rPr>
        <w:t xml:space="preserve"> hizo acerca del tema y que le permitió corroborar que las metas colombianas para los ODS en las dimensiones económicas y sociales están supeditadas al cumplimiento de las metas sobr</w:t>
      </w:r>
      <w:r w:rsidRPr="00E560CD">
        <w:rPr>
          <w:rFonts w:ascii="Times New Roman" w:hAnsi="Times New Roman" w:cs="Times New Roman"/>
          <w:sz w:val="28"/>
          <w:lang w:val="es-ES_tradnl"/>
        </w:rPr>
        <w:t>e sostenibilidad ambiental. Es decir, que las metas para el desarrollo de los objetivos económicos y sociales pasan por el cumplimiento de las metas que se relacionan con el cuidado y la preservación del medio ambiente.</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Por ejemplo</w:t>
      </w:r>
      <w:r w:rsidRPr="00E560CD">
        <w:rPr>
          <w:rFonts w:ascii="Times New Roman" w:hAnsi="Times New Roman" w:cs="Times New Roman"/>
          <w:sz w:val="28"/>
          <w:lang w:val="es-ES_tradnl"/>
        </w:rPr>
        <w:t xml:space="preserve">, el profesor Rodríguez </w:t>
      </w:r>
      <w:r w:rsidRPr="00E560CD">
        <w:rPr>
          <w:rFonts w:ascii="Times New Roman" w:hAnsi="Times New Roman" w:cs="Times New Roman"/>
          <w:sz w:val="28"/>
          <w:lang w:val="es-ES_tradnl"/>
        </w:rPr>
        <w:t>advierte</w:t>
      </w:r>
      <w:r w:rsidRPr="00E560CD">
        <w:rPr>
          <w:rStyle w:val="Refdenotaalpie"/>
          <w:rFonts w:ascii="Times New Roman" w:hAnsi="Times New Roman" w:cs="Times New Roman"/>
          <w:sz w:val="28"/>
          <w:lang w:val="es-ES_tradnl"/>
        </w:rPr>
        <w:footnoteReference w:id="219"/>
      </w:r>
      <w:r w:rsidRPr="00E560CD">
        <w:rPr>
          <w:rFonts w:ascii="Times New Roman" w:hAnsi="Times New Roman" w:cs="Times New Roman"/>
          <w:sz w:val="28"/>
          <w:lang w:val="es-ES_tradnl"/>
        </w:rPr>
        <w:t>: la meta 4 del objetivo 2 “hambre cero” establece que para 2030 se debe asegurar la sostenibilidad de los sistemas de producción de alimentos y aplicar prácticas resilientes que aumenten la productividad y la producción, contribuyan al mantenimie</w:t>
      </w:r>
      <w:r w:rsidRPr="00E560CD">
        <w:rPr>
          <w:rFonts w:ascii="Times New Roman" w:hAnsi="Times New Roman" w:cs="Times New Roman"/>
          <w:sz w:val="28"/>
          <w:lang w:val="es-ES_tradnl"/>
        </w:rPr>
        <w:t>nto de los ecosistemas, fortalezcan la capacidad de adaptación al cambio climático, entre otras medidas. Y, la meta 5 también del objetivo 2 fija que para el 2030 se deberá mantener la diversidad g</w:t>
      </w:r>
      <w:r w:rsidRPr="00E560CD">
        <w:rPr>
          <w:rFonts w:ascii="Times New Roman" w:hAnsi="Times New Roman" w:cs="Times New Roman"/>
          <w:sz w:val="28"/>
          <w:lang w:val="es-ES_tradnl"/>
        </w:rPr>
        <w:t>e</w:t>
      </w:r>
      <w:r w:rsidRPr="00E560CD">
        <w:rPr>
          <w:rFonts w:ascii="Times New Roman" w:hAnsi="Times New Roman" w:cs="Times New Roman"/>
          <w:sz w:val="28"/>
          <w:lang w:val="es-ES_tradnl"/>
        </w:rPr>
        <w:t>n</w:t>
      </w:r>
      <w:r w:rsidRPr="00E560CD">
        <w:rPr>
          <w:rFonts w:ascii="Times New Roman" w:hAnsi="Times New Roman" w:cs="Times New Roman"/>
          <w:sz w:val="28"/>
          <w:lang w:val="es-ES_tradnl"/>
        </w:rPr>
        <w:t>é</w:t>
      </w:r>
      <w:r w:rsidRPr="00E560CD">
        <w:rPr>
          <w:rFonts w:ascii="Times New Roman" w:hAnsi="Times New Roman" w:cs="Times New Roman"/>
          <w:sz w:val="28"/>
          <w:lang w:val="es-ES_tradnl"/>
        </w:rPr>
        <w:t>tica de las semillas, las plantas cultivadas y los anima</w:t>
      </w:r>
      <w:r w:rsidRPr="00E560CD">
        <w:rPr>
          <w:rFonts w:ascii="Times New Roman" w:hAnsi="Times New Roman" w:cs="Times New Roman"/>
          <w:sz w:val="28"/>
          <w:lang w:val="es-ES_tradnl"/>
        </w:rPr>
        <w:t>les de granja y domesticados y sus especies silvestres y conexas.</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Asimismo, el profesor </w:t>
      </w:r>
      <w:r w:rsidRPr="00E560CD">
        <w:rPr>
          <w:rFonts w:ascii="Times New Roman" w:hAnsi="Times New Roman" w:cs="Times New Roman"/>
          <w:sz w:val="28"/>
          <w:lang w:val="es-ES_tradnl"/>
        </w:rPr>
        <w:t xml:space="preserve">Rodríguez </w:t>
      </w:r>
      <w:r w:rsidRPr="00E560CD">
        <w:rPr>
          <w:rFonts w:ascii="Times New Roman" w:hAnsi="Times New Roman" w:cs="Times New Roman"/>
          <w:sz w:val="28"/>
          <w:lang w:val="es-ES_tradnl"/>
        </w:rPr>
        <w:t>concluye que “las medidas de adaptación al cambio climático, principal prioridad de los países en desarrollo como se arguye en el caso de Colombia, están con</w:t>
      </w:r>
      <w:r w:rsidRPr="00E560CD">
        <w:rPr>
          <w:rFonts w:ascii="Times New Roman" w:hAnsi="Times New Roman" w:cs="Times New Roman"/>
          <w:sz w:val="28"/>
          <w:lang w:val="es-ES_tradnl"/>
        </w:rPr>
        <w:t>tenidas prácticamente en todos los ODS”</w:t>
      </w:r>
      <w:r w:rsidRPr="00E560CD">
        <w:rPr>
          <w:rStyle w:val="Refdenotaalpie"/>
          <w:rFonts w:ascii="Times New Roman" w:eastAsia="SimSun" w:hAnsi="Times New Roman" w:cs="Times New Roman"/>
          <w:sz w:val="28"/>
          <w:lang w:val="es-ES_tradnl"/>
        </w:rPr>
        <w:footnoteReference w:id="220"/>
      </w:r>
      <w:r w:rsidRPr="00E560CD">
        <w:rPr>
          <w:rFonts w:ascii="Times New Roman" w:hAnsi="Times New Roman" w:cs="Times New Roman"/>
          <w:sz w:val="28"/>
          <w:lang w:val="es-ES_tradnl"/>
        </w:rPr>
        <w:t>. Sin embargo, plantea que el Estado colombiano ha adoptado unas precarias medidas de mitigación frente al cambio climático y, por ende, esa omisión impide el cumplimiento de los ODS y de las metas del Acuerdo de Par</w:t>
      </w:r>
      <w:r w:rsidRPr="00E560CD">
        <w:rPr>
          <w:rFonts w:ascii="Times New Roman" w:hAnsi="Times New Roman" w:cs="Times New Roman"/>
          <w:sz w:val="28"/>
          <w:lang w:val="es-ES_tradnl"/>
        </w:rPr>
        <w:t>ís</w:t>
      </w:r>
      <w:r w:rsidRPr="00E560CD">
        <w:rPr>
          <w:rStyle w:val="Refdenotaalpie"/>
          <w:rFonts w:ascii="Times New Roman" w:eastAsia="SimSun" w:hAnsi="Times New Roman" w:cs="Times New Roman"/>
          <w:sz w:val="28"/>
          <w:lang w:val="es-ES_tradnl"/>
        </w:rPr>
        <w:footnoteReference w:id="221"/>
      </w:r>
      <w:r w:rsidRPr="00E560CD">
        <w:rPr>
          <w:rFonts w:ascii="Times New Roman" w:hAnsi="Times New Roman" w:cs="Times New Roman"/>
          <w:sz w:val="28"/>
          <w:lang w:val="es-ES_tradnl"/>
        </w:rPr>
        <w:t>. En particular, destaca que según el Índice de Desempeño Ambiental 2022 (EPI, por su sigla en inglés)</w:t>
      </w:r>
      <w:r w:rsidRPr="00E560CD">
        <w:rPr>
          <w:rStyle w:val="Refdenotaalpie"/>
          <w:rFonts w:ascii="Times New Roman" w:eastAsia="SimSun" w:hAnsi="Times New Roman" w:cs="Times New Roman"/>
          <w:sz w:val="28"/>
          <w:lang w:val="es-ES_tradnl"/>
        </w:rPr>
        <w:footnoteReference w:id="222"/>
      </w:r>
      <w:r w:rsidRPr="00E560CD">
        <w:rPr>
          <w:rFonts w:ascii="Times New Roman" w:hAnsi="Times New Roman" w:cs="Times New Roman"/>
          <w:sz w:val="28"/>
          <w:lang w:val="es-ES_tradnl"/>
        </w:rPr>
        <w:t xml:space="preserve"> que, en su opinión, es el análisis global sobre el medio ambiente más completo que se ha publicado</w:t>
      </w:r>
      <w:r w:rsidRPr="00E560CD">
        <w:rPr>
          <w:rStyle w:val="Refdenotaalpie"/>
          <w:rFonts w:ascii="Times New Roman" w:eastAsia="SimSun" w:hAnsi="Times New Roman" w:cs="Times New Roman"/>
          <w:sz w:val="28"/>
          <w:lang w:val="es-ES_tradnl"/>
        </w:rPr>
        <w:footnoteReference w:id="223"/>
      </w:r>
      <w:r w:rsidRPr="00E560CD">
        <w:rPr>
          <w:rFonts w:ascii="Times New Roman" w:hAnsi="Times New Roman" w:cs="Times New Roman"/>
          <w:sz w:val="28"/>
          <w:lang w:val="es-ES_tradnl"/>
        </w:rPr>
        <w:t>, Colombia bajó su desempeño en forma considerable</w:t>
      </w:r>
      <w:r w:rsidRPr="00E560CD">
        <w:rPr>
          <w:rFonts w:ascii="Times New Roman" w:hAnsi="Times New Roman" w:cs="Times New Roman"/>
          <w:sz w:val="28"/>
          <w:lang w:val="es-ES_tradnl"/>
        </w:rPr>
        <w:t xml:space="preserve"> en comparación con el periodo 2006-2020 y, en relación con la mitigación, ocupa el puesto 129 entre 180 países y el puesto 27 entre 32 países de América Latina y el Caribe.</w:t>
      </w:r>
    </w:p>
    <w:p w:rsidR="00025E05" w:rsidRPr="00E560CD" w:rsidRDefault="00E560CD" w:rsidP="00D9082A">
      <w:pPr>
        <w:pStyle w:val="Prrafodelista"/>
        <w:ind w:left="0"/>
        <w:rPr>
          <w:rStyle w:val="nfasis"/>
          <w:rFonts w:ascii="Times New Roman" w:eastAsia="SimSu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Style w:val="nfasis"/>
          <w:rFonts w:ascii="Times New Roman" w:eastAsia="SimSun" w:hAnsi="Times New Roman" w:cs="Times New Roman"/>
          <w:i w:val="0"/>
          <w:color w:val="000000" w:themeColor="text1"/>
          <w:sz w:val="28"/>
          <w:szCs w:val="28"/>
          <w:lang w:val="es-ES_tradnl"/>
        </w:rPr>
        <w:t xml:space="preserve">Además, es pertinente tener en cuenta </w:t>
      </w:r>
      <w:r w:rsidRPr="00E560CD">
        <w:rPr>
          <w:rStyle w:val="nfasis"/>
          <w:rFonts w:ascii="Times New Roman" w:eastAsia="SimSun" w:hAnsi="Times New Roman" w:cs="Times New Roman"/>
          <w:i w:val="0"/>
          <w:color w:val="000000" w:themeColor="text1"/>
          <w:sz w:val="28"/>
          <w:szCs w:val="28"/>
          <w:lang w:val="es-ES_tradnl"/>
        </w:rPr>
        <w:t>que,</w:t>
      </w:r>
      <w:r w:rsidRPr="00E560CD">
        <w:rPr>
          <w:rStyle w:val="nfasis"/>
          <w:rFonts w:ascii="Times New Roman" w:eastAsia="SimSun" w:hAnsi="Times New Roman" w:cs="Times New Roman"/>
          <w:i w:val="0"/>
          <w:color w:val="000000" w:themeColor="text1"/>
          <w:sz w:val="28"/>
          <w:szCs w:val="28"/>
          <w:lang w:val="es-ES_tradnl"/>
        </w:rPr>
        <w:t xml:space="preserve"> según el Informe Anual de Avance en la Implementación de los ODS</w:t>
      </w:r>
      <w:r w:rsidRPr="00E560CD">
        <w:rPr>
          <w:rStyle w:val="apple-converted-space"/>
          <w:rFonts w:ascii="Times New Roman" w:hAnsi="Times New Roman" w:cs="Times New Roman"/>
          <w:i/>
          <w:color w:val="000000" w:themeColor="text1"/>
          <w:sz w:val="28"/>
          <w:szCs w:val="28"/>
          <w:shd w:val="clear" w:color="auto" w:fill="FFFFFF"/>
          <w:lang w:val="es-ES_tradnl"/>
        </w:rPr>
        <w:t xml:space="preserve"> </w:t>
      </w:r>
      <w:r w:rsidRPr="00E560CD">
        <w:rPr>
          <w:rFonts w:ascii="Times New Roman" w:hAnsi="Times New Roman" w:cs="Times New Roman"/>
          <w:color w:val="000000" w:themeColor="text1"/>
          <w:sz w:val="28"/>
          <w:szCs w:val="28"/>
          <w:shd w:val="clear" w:color="auto" w:fill="FFFFFF"/>
          <w:lang w:val="es-ES_tradnl"/>
        </w:rPr>
        <w:t>en Colombia del año 2022, que fue presentado por el Departamento Nacional de Planeación</w:t>
      </w:r>
      <w:r w:rsidRPr="00E560CD">
        <w:rPr>
          <w:rStyle w:val="Refdenotaalpie"/>
          <w:rFonts w:ascii="Times New Roman" w:eastAsia="SimSun" w:hAnsi="Times New Roman" w:cs="Times New Roman"/>
          <w:color w:val="000000" w:themeColor="text1"/>
          <w:sz w:val="28"/>
          <w:szCs w:val="28"/>
          <w:shd w:val="clear" w:color="auto" w:fill="FFFFFF"/>
          <w:lang w:val="es-ES_tradnl"/>
        </w:rPr>
        <w:footnoteReference w:id="224"/>
      </w:r>
      <w:r w:rsidRPr="00E560CD">
        <w:rPr>
          <w:rFonts w:ascii="Times New Roman" w:hAnsi="Times New Roman" w:cs="Times New Roman"/>
          <w:color w:val="000000" w:themeColor="text1"/>
          <w:sz w:val="28"/>
          <w:szCs w:val="28"/>
          <w:shd w:val="clear" w:color="auto" w:fill="FFFFFF"/>
          <w:lang w:val="es-ES_tradnl"/>
        </w:rPr>
        <w:t xml:space="preserve">, Colombia presenta un retraso en el cumplimiento de las metas nacionales, principalmente, las de fin </w:t>
      </w:r>
      <w:r w:rsidRPr="00E560CD">
        <w:rPr>
          <w:rFonts w:ascii="Times New Roman" w:hAnsi="Times New Roman" w:cs="Times New Roman"/>
          <w:color w:val="000000" w:themeColor="text1"/>
          <w:sz w:val="28"/>
          <w:szCs w:val="28"/>
          <w:shd w:val="clear" w:color="auto" w:fill="FFFFFF"/>
          <w:lang w:val="es-ES_tradnl"/>
        </w:rPr>
        <w:t>de la pobreza, hambre cero y energía asequible y no contaminante.</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sz w:val="28"/>
          <w:lang w:val="es-ES_tradnl"/>
        </w:rPr>
      </w:pPr>
      <w:r w:rsidRPr="00E560CD">
        <w:rPr>
          <w:rFonts w:ascii="Times New Roman" w:hAnsi="Times New Roman" w:cs="Times New Roman"/>
          <w:b/>
          <w:sz w:val="28"/>
          <w:lang w:val="es-ES_tradnl"/>
        </w:rPr>
        <w:t>8</w:t>
      </w:r>
      <w:r w:rsidRPr="00E560CD">
        <w:rPr>
          <w:rFonts w:ascii="Times New Roman" w:hAnsi="Times New Roman" w:cs="Times New Roman"/>
          <w:b/>
          <w:sz w:val="28"/>
          <w:lang w:val="es-ES_tradnl"/>
        </w:rPr>
        <w:t>. Aspectos generales del licenciamiento ambiental en Colombia</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 cuanto al licenciamiento ambiental en Colombia, la Sala abordará los siguientes temas: (i) la normativa que lo regula, las</w:t>
      </w:r>
      <w:r w:rsidRPr="00E560CD">
        <w:rPr>
          <w:rFonts w:ascii="Times New Roman" w:hAnsi="Times New Roman" w:cs="Times New Roman"/>
          <w:sz w:val="28"/>
          <w:lang w:val="es-ES_tradnl"/>
        </w:rPr>
        <w:t xml:space="preserve"> autoridades involucradas y las características básicas del procedimiento de licenciamiento; (ii) los estudios de impacto ambiental, y (iii) la función de la licencia ambiental desde la perspectiva constitucional.</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8.1. </w:t>
      </w:r>
      <w:r w:rsidRPr="00E560CD">
        <w:rPr>
          <w:rFonts w:ascii="Times New Roman" w:hAnsi="Times New Roman" w:cs="Times New Roman"/>
          <w:b/>
          <w:bCs/>
          <w:iCs/>
          <w:sz w:val="28"/>
          <w:lang w:val="es-ES_tradnl"/>
        </w:rPr>
        <w:t xml:space="preserve">Normativa que regula el licenciamiento ambiental, autoridades involucradas y características básicas </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lang w:val="es-ES_tradnl"/>
        </w:rPr>
        <w:t xml:space="preserve">La licencia ambiental es </w:t>
      </w:r>
      <w:r w:rsidRPr="00E560CD">
        <w:rPr>
          <w:rFonts w:ascii="Times New Roman" w:hAnsi="Times New Roman" w:cs="Times New Roman"/>
          <w:color w:val="000000" w:themeColor="text1"/>
          <w:sz w:val="28"/>
          <w:lang w:val="es-ES_tradnl"/>
        </w:rPr>
        <w:t>definida en el artículo 50 de la Ley 99 de 1993 como “la autorización que otorga la autoridad ambiental competente para la ejecu</w:t>
      </w:r>
      <w:r w:rsidRPr="00E560CD">
        <w:rPr>
          <w:rFonts w:ascii="Times New Roman" w:hAnsi="Times New Roman" w:cs="Times New Roman"/>
          <w:color w:val="000000" w:themeColor="text1"/>
          <w:sz w:val="28"/>
          <w:lang w:val="es-ES_tradnl"/>
        </w:rPr>
        <w:t>ción de una obra o actividad, sujeta</w:t>
      </w:r>
      <w:r w:rsidRPr="00E560CD">
        <w:rPr>
          <w:rFonts w:ascii="Times New Roman" w:hAnsi="Times New Roman" w:cs="Times New Roman"/>
          <w:b/>
          <w:color w:val="000000" w:themeColor="text1"/>
          <w:sz w:val="28"/>
          <w:lang w:val="es-ES_tradnl"/>
        </w:rPr>
        <w:t xml:space="preserve"> </w:t>
      </w:r>
      <w:r w:rsidRPr="00E560CD">
        <w:rPr>
          <w:rFonts w:ascii="Times New Roman" w:hAnsi="Times New Roman" w:cs="Times New Roman"/>
          <w:bCs/>
          <w:color w:val="000000" w:themeColor="text1"/>
          <w:sz w:val="28"/>
          <w:lang w:val="es-ES_tradnl"/>
        </w:rPr>
        <w:t>al cumplimiento</w:t>
      </w:r>
      <w:r w:rsidRPr="00E560CD">
        <w:rPr>
          <w:rFonts w:ascii="Times New Roman" w:hAnsi="Times New Roman" w:cs="Times New Roman"/>
          <w:color w:val="000000" w:themeColor="text1"/>
          <w:sz w:val="28"/>
          <w:lang w:val="es-ES_tradnl"/>
        </w:rPr>
        <w:t xml:space="preserve"> por el beneficiario de la licencia </w:t>
      </w:r>
      <w:r w:rsidRPr="00E560CD">
        <w:rPr>
          <w:rFonts w:ascii="Times New Roman" w:hAnsi="Times New Roman" w:cs="Times New Roman"/>
          <w:bCs/>
          <w:color w:val="000000" w:themeColor="text1"/>
          <w:sz w:val="28"/>
          <w:lang w:val="es-ES_tradnl"/>
        </w:rPr>
        <w:t>de los requisitos que la misma establezca</w:t>
      </w:r>
      <w:r w:rsidRPr="00E560CD">
        <w:rPr>
          <w:rFonts w:ascii="Times New Roman" w:hAnsi="Times New Roman" w:cs="Times New Roman"/>
          <w:color w:val="000000" w:themeColor="text1"/>
          <w:sz w:val="28"/>
          <w:lang w:val="es-ES_tradnl"/>
        </w:rPr>
        <w:t xml:space="preserve"> en relación con la </w:t>
      </w:r>
      <w:r w:rsidRPr="00E560CD">
        <w:rPr>
          <w:rFonts w:ascii="Times New Roman" w:hAnsi="Times New Roman" w:cs="Times New Roman"/>
          <w:bCs/>
          <w:color w:val="000000" w:themeColor="text1"/>
          <w:sz w:val="28"/>
          <w:lang w:val="es-ES_tradnl"/>
        </w:rPr>
        <w:t>prevención, mitigación</w:t>
      </w:r>
      <w:r w:rsidRPr="00E560CD">
        <w:rPr>
          <w:rFonts w:ascii="Times New Roman" w:hAnsi="Times New Roman" w:cs="Times New Roman"/>
          <w:color w:val="000000" w:themeColor="text1"/>
          <w:sz w:val="28"/>
          <w:lang w:val="es-ES_tradnl"/>
        </w:rPr>
        <w:t>, corrección, compensación y manejo de los efectos ambientales de la obra o actividad</w:t>
      </w:r>
      <w:r w:rsidRPr="00E560CD">
        <w:rPr>
          <w:rFonts w:ascii="Times New Roman" w:hAnsi="Times New Roman" w:cs="Times New Roman"/>
          <w:color w:val="000000" w:themeColor="text1"/>
          <w:sz w:val="28"/>
          <w:lang w:val="es-ES_tradnl"/>
        </w:rPr>
        <w:t xml:space="preserve"> autorizada”.</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Ahora, la obligatoriedad de la licencia surge cuando la ejecución de obras, el establecimiento de industrias o el desarrollo de cualquier actividad pueda producir el deterioro grave a los recursos naturales renovables</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al medio ambiente o in</w:t>
      </w:r>
      <w:r w:rsidRPr="00E560CD">
        <w:rPr>
          <w:rFonts w:ascii="Times New Roman" w:hAnsi="Times New Roman" w:cs="Times New Roman"/>
          <w:color w:val="000000" w:themeColor="text1"/>
          <w:sz w:val="28"/>
          <w:lang w:val="es-ES_tradnl"/>
        </w:rPr>
        <w:t>troducir modificaciones considerables o notorias al paisaje (art. 49 de la Ley 99 de 1993).</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Además, el artículo 51 señalaba como autoridades competentes </w:t>
      </w:r>
      <w:r w:rsidRPr="00E560CD">
        <w:rPr>
          <w:rFonts w:ascii="Times New Roman" w:hAnsi="Times New Roman" w:cs="Times New Roman"/>
          <w:color w:val="000000" w:themeColor="text1"/>
          <w:sz w:val="28"/>
          <w:lang w:val="es-ES_tradnl"/>
        </w:rPr>
        <w:t xml:space="preserve">para </w:t>
      </w:r>
      <w:r w:rsidRPr="00E560CD">
        <w:rPr>
          <w:rFonts w:ascii="Times New Roman" w:hAnsi="Times New Roman" w:cs="Times New Roman"/>
          <w:color w:val="000000" w:themeColor="text1"/>
          <w:sz w:val="28"/>
          <w:lang w:val="es-ES_tradnl"/>
        </w:rPr>
        <w:t xml:space="preserve">otorgar la licencia al Ministerio del Medio Ambiente, a las corporaciones autónomas regionales y </w:t>
      </w:r>
      <w:r w:rsidRPr="00E560CD">
        <w:rPr>
          <w:rFonts w:ascii="Times New Roman" w:hAnsi="Times New Roman" w:cs="Times New Roman"/>
          <w:color w:val="000000" w:themeColor="text1"/>
          <w:sz w:val="28"/>
          <w:lang w:val="es-ES_tradnl"/>
        </w:rPr>
        <w:t>a algunos municipios y distritos de conformidad con esa ley. También el mismo artículo regula que para la expedición de una licencia, las autoridades ambientales acatarán las disposiciones relativas al medio ambiente y al control, la conservación y la defe</w:t>
      </w:r>
      <w:r w:rsidRPr="00E560CD">
        <w:rPr>
          <w:rFonts w:ascii="Times New Roman" w:hAnsi="Times New Roman" w:cs="Times New Roman"/>
          <w:color w:val="000000" w:themeColor="text1"/>
          <w:sz w:val="28"/>
          <w:lang w:val="es-ES_tradnl"/>
        </w:rPr>
        <w:t>nsa del patrimonio ecológico, que sean expedidas por las entidades territoriales de la jurisdicción respectiva. Sin embargo, el Decreto 3573 de 2011, que crea la Autoridad Nacional de Licencias Ambientales (ANLA), en el numeral 1 del artículo 3 le atribuye</w:t>
      </w:r>
      <w:r w:rsidRPr="00E560CD">
        <w:rPr>
          <w:rFonts w:ascii="Times New Roman" w:hAnsi="Times New Roman" w:cs="Times New Roman"/>
          <w:color w:val="000000" w:themeColor="text1"/>
          <w:sz w:val="28"/>
          <w:lang w:val="es-ES_tradnl"/>
        </w:rPr>
        <w:t xml:space="preserve"> a la mencionada entidad la función de “[o]torgar o negar las licencias, permisos y trámites ambientales de competencia del Ministerio de Ambiente y Desarrollo Sostenible”.</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9508D"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Para el otorgamiento de la licencia ambiental, el artículo 58 de la Ley 99 de 1993</w:t>
      </w:r>
      <w:r w:rsidRPr="00E560CD">
        <w:rPr>
          <w:rFonts w:ascii="Times New Roman" w:hAnsi="Times New Roman" w:cs="Times New Roman"/>
          <w:color w:val="000000" w:themeColor="text1"/>
          <w:sz w:val="28"/>
          <w:lang w:val="es-ES_tradnl"/>
        </w:rPr>
        <w:t xml:space="preserve"> prevé que el interesado debe presentar una solicitud a la autoridad ambiental competente, acompañada del estudio de impacto ambiental </w:t>
      </w:r>
      <w:r w:rsidRPr="00E560CD">
        <w:rPr>
          <w:rFonts w:ascii="Times New Roman" w:hAnsi="Times New Roman" w:cs="Times New Roman"/>
          <w:bCs/>
          <w:color w:val="000000" w:themeColor="text1"/>
          <w:sz w:val="28"/>
          <w:lang w:val="es-ES_tradnl"/>
        </w:rPr>
        <w:t xml:space="preserve">para su evaluación. </w:t>
      </w:r>
      <w:r w:rsidRPr="00E560CD">
        <w:rPr>
          <w:rFonts w:ascii="Times New Roman" w:hAnsi="Times New Roman" w:cs="Times New Roman"/>
          <w:color w:val="000000" w:themeColor="text1"/>
          <w:sz w:val="28"/>
          <w:lang w:val="es-ES_tradnl"/>
        </w:rPr>
        <w:t>Es decir, que la autoridad ambiental competente se encarga de evaluar el estudio de impacto ambiental</w:t>
      </w:r>
      <w:r w:rsidRPr="00E560CD">
        <w:rPr>
          <w:rFonts w:ascii="Times New Roman" w:hAnsi="Times New Roman" w:cs="Times New Roman"/>
          <w:color w:val="000000" w:themeColor="text1"/>
          <w:sz w:val="28"/>
          <w:lang w:val="es-ES_tradnl"/>
        </w:rPr>
        <w:t xml:space="preserve"> que sea presentado por el solicitante de la licencia</w:t>
      </w:r>
      <w:r w:rsidRPr="00E560CD">
        <w:rPr>
          <w:rFonts w:ascii="Times New Roman" w:hAnsi="Times New Roman" w:cs="Times New Roman"/>
          <w:color w:val="000000" w:themeColor="text1"/>
          <w:sz w:val="28"/>
          <w:lang w:val="es-ES_tradnl"/>
        </w:rPr>
        <w:t xml:space="preserve"> con el fin de determinar cuáles son las medidas </w:t>
      </w:r>
      <w:r w:rsidRPr="00E560CD">
        <w:rPr>
          <w:rFonts w:ascii="Times New Roman" w:hAnsi="Times New Roman" w:cs="Times New Roman"/>
          <w:color w:val="000000" w:themeColor="text1"/>
          <w:sz w:val="28"/>
          <w:lang w:val="es-ES_tradnl"/>
        </w:rPr>
        <w:t xml:space="preserve">de </w:t>
      </w:r>
      <w:r w:rsidRPr="00E560CD">
        <w:rPr>
          <w:rFonts w:ascii="Times New Roman" w:hAnsi="Times New Roman" w:cs="Times New Roman"/>
          <w:color w:val="000000" w:themeColor="text1"/>
          <w:sz w:val="28"/>
          <w:lang w:val="es-ES_tradnl"/>
        </w:rPr>
        <w:t>prevención, mitigación, corrección y compensación que serán incluidas en el Plan de Manejo Ambiental que el solicitante debe acatar.</w:t>
      </w:r>
    </w:p>
    <w:p w:rsidR="0009508D" w:rsidRPr="00E560CD" w:rsidRDefault="00E560CD" w:rsidP="00D9082A">
      <w:pPr>
        <w:pStyle w:val="Prrafodelista"/>
        <w:ind w:left="0"/>
        <w:rPr>
          <w:rFonts w:ascii="Times New Roman" w:hAnsi="Times New Roman" w:cs="Times New Roman"/>
          <w:sz w:val="28"/>
          <w:lang w:val="es-ES_tradnl"/>
        </w:rPr>
      </w:pPr>
    </w:p>
    <w:p w:rsidR="0009508D"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relación con la evaluación de los estudios de impacto ambiental, en la Sentencia C-649 de 1997, </w:t>
      </w:r>
      <w:r w:rsidRPr="00E560CD">
        <w:rPr>
          <w:rFonts w:ascii="Times New Roman" w:hAnsi="Times New Roman" w:cs="Times New Roman"/>
          <w:color w:val="000000" w:themeColor="text1"/>
          <w:sz w:val="28"/>
          <w:lang w:val="es-ES_tradnl"/>
        </w:rPr>
        <w:t xml:space="preserve">la Corte </w:t>
      </w:r>
      <w:r w:rsidRPr="00E560CD">
        <w:rPr>
          <w:rFonts w:ascii="Times New Roman" w:hAnsi="Times New Roman" w:cs="Times New Roman"/>
          <w:color w:val="000000" w:themeColor="text1"/>
          <w:sz w:val="28"/>
          <w:lang w:val="es-ES_tradnl"/>
        </w:rPr>
        <w:t>señaló que “[e]valuar significa sopesar, justipreciar, valorar. Referido ello a los estudios de impacto ambiental indica calificar su mérito o viabi</w:t>
      </w:r>
      <w:r w:rsidRPr="00E560CD">
        <w:rPr>
          <w:rFonts w:ascii="Times New Roman" w:hAnsi="Times New Roman" w:cs="Times New Roman"/>
          <w:color w:val="000000" w:themeColor="text1"/>
          <w:sz w:val="28"/>
          <w:lang w:val="es-ES_tradnl"/>
        </w:rPr>
        <w:t>lidad para efectos de otorgar la licencia”.</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 cuanto al procedimiento, la primera fase es la expedición del acto administrativo de inicio del trámite, seguido de lo cual la autoridad ambiental evaluará el estudio de impacto ambiental presentado con la so</w:t>
      </w:r>
      <w:r w:rsidRPr="00E560CD">
        <w:rPr>
          <w:rFonts w:ascii="Times New Roman" w:hAnsi="Times New Roman" w:cs="Times New Roman"/>
          <w:color w:val="000000" w:themeColor="text1"/>
          <w:sz w:val="28"/>
          <w:lang w:val="es-ES_tradnl"/>
        </w:rPr>
        <w:t>licitud para corroborar que se ajuste a los requisitos mínimos del Manual de Evaluación de Estudios Ambientales y visitará el proyecto cuando la naturaleza de este lo requiera. También podrá solicitar información adicional al interesado, además de los conc</w:t>
      </w:r>
      <w:r w:rsidRPr="00E560CD">
        <w:rPr>
          <w:rFonts w:ascii="Times New Roman" w:hAnsi="Times New Roman" w:cs="Times New Roman"/>
          <w:color w:val="000000" w:themeColor="text1"/>
          <w:sz w:val="28"/>
          <w:lang w:val="es-ES_tradnl"/>
        </w:rPr>
        <w:t>eptos técnicos de otras entidades o autoridades que estime pertinentes. Posteriormente, de ser el caso, proferirá el acto administrativo por medio del cual declara</w:t>
      </w:r>
      <w:r w:rsidRPr="00E560CD">
        <w:rPr>
          <w:rFonts w:ascii="Times New Roman" w:hAnsi="Times New Roman" w:cs="Times New Roman"/>
          <w:color w:val="000000" w:themeColor="text1"/>
          <w:sz w:val="28"/>
          <w:lang w:val="es-ES_tradnl"/>
        </w:rPr>
        <w:t>rá</w:t>
      </w:r>
      <w:r w:rsidRPr="00E560CD">
        <w:rPr>
          <w:rFonts w:ascii="Times New Roman" w:hAnsi="Times New Roman" w:cs="Times New Roman"/>
          <w:color w:val="000000" w:themeColor="text1"/>
          <w:sz w:val="28"/>
          <w:lang w:val="es-ES_tradnl"/>
        </w:rPr>
        <w:t xml:space="preserve"> reunida toda la información requerida y continuará con la expedición de la resolución que </w:t>
      </w:r>
      <w:r w:rsidRPr="00E560CD">
        <w:rPr>
          <w:rFonts w:ascii="Times New Roman" w:hAnsi="Times New Roman" w:cs="Times New Roman"/>
          <w:color w:val="000000" w:themeColor="text1"/>
          <w:sz w:val="28"/>
          <w:lang w:val="es-ES_tradnl"/>
        </w:rPr>
        <w:t>otorgue o niegue la licencia ambiental (art. 58 de la Ley 99 de 1993).</w:t>
      </w:r>
    </w:p>
    <w:p w:rsidR="00025E05" w:rsidRPr="00E560CD" w:rsidRDefault="00E560CD" w:rsidP="00D9082A">
      <w:pPr>
        <w:jc w:val="both"/>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Con todo, con la expedición de la licencia no se detienen las actuaciones de las autoridades ambientales competentes, pues a estas les corresponde adelantar el seguimiento y control de</w:t>
      </w:r>
      <w:r w:rsidRPr="00E560CD">
        <w:rPr>
          <w:rFonts w:ascii="Times New Roman" w:hAnsi="Times New Roman" w:cs="Times New Roman"/>
          <w:color w:val="000000" w:themeColor="text1"/>
          <w:sz w:val="28"/>
          <w:lang w:val="es-ES_tradnl"/>
        </w:rPr>
        <w:t>l proyecto licenciado para corroborar el cumplimiento de las exigencias que fueron fijadas en la licencia como condición para la expedición del permiso y, con ello, actuar en defensa del ambiente.</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Además, en el trámite de las actuaciones administrativas i</w:t>
      </w:r>
      <w:r w:rsidRPr="00E560CD">
        <w:rPr>
          <w:rFonts w:ascii="Times New Roman" w:hAnsi="Times New Roman" w:cs="Times New Roman"/>
          <w:color w:val="000000" w:themeColor="text1"/>
          <w:sz w:val="28"/>
          <w:lang w:val="es-ES_tradnl"/>
        </w:rPr>
        <w:t xml:space="preserve">niciadas para la expedición de la licencia ambiental tiene derecho a intervenir cualquier persona natural o jurídica, pública o privada, sin necesidad de demostrar </w:t>
      </w:r>
      <w:r w:rsidRPr="00E560CD">
        <w:rPr>
          <w:rFonts w:ascii="Times New Roman" w:hAnsi="Times New Roman" w:cs="Times New Roman"/>
          <w:color w:val="000000" w:themeColor="text1"/>
          <w:sz w:val="28"/>
          <w:lang w:val="es-ES_tradnl"/>
        </w:rPr>
        <w:t>ningún</w:t>
      </w:r>
      <w:r w:rsidRPr="00E560CD">
        <w:rPr>
          <w:rFonts w:ascii="Times New Roman" w:hAnsi="Times New Roman" w:cs="Times New Roman"/>
          <w:color w:val="000000" w:themeColor="text1"/>
          <w:sz w:val="28"/>
          <w:lang w:val="es-ES_tradnl"/>
        </w:rPr>
        <w:t xml:space="preserve"> interés jurídico (art. 69 de la Ley 99 de 1993). Asimismo, la Ley 99 de 1993 prevé la</w:t>
      </w:r>
      <w:r w:rsidRPr="00E560CD">
        <w:rPr>
          <w:rFonts w:ascii="Times New Roman" w:hAnsi="Times New Roman" w:cs="Times New Roman"/>
          <w:color w:val="000000" w:themeColor="text1"/>
          <w:sz w:val="28"/>
          <w:lang w:val="es-ES_tradnl"/>
        </w:rPr>
        <w:t xml:space="preserve"> consulta previa a las comunidades indígenas y negras frente a las decisiones que se tomarán sobre la explotación de recursos naturales (art. 76, </w:t>
      </w:r>
      <w:r w:rsidRPr="00E560CD">
        <w:rPr>
          <w:rFonts w:ascii="Times New Roman" w:hAnsi="Times New Roman" w:cs="Times New Roman"/>
          <w:i/>
          <w:color w:val="000000" w:themeColor="text1"/>
          <w:sz w:val="28"/>
          <w:lang w:val="es-ES_tradnl"/>
        </w:rPr>
        <w:t>ib.</w:t>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Ahora, para la autorización del licenciamiento ambiental la norma también </w:t>
      </w:r>
      <w:r w:rsidRPr="00E560CD">
        <w:rPr>
          <w:rFonts w:ascii="Times New Roman" w:hAnsi="Times New Roman" w:cs="Times New Roman"/>
          <w:color w:val="000000" w:themeColor="text1"/>
          <w:sz w:val="28"/>
          <w:lang w:val="es-ES_tradnl"/>
        </w:rPr>
        <w:t xml:space="preserve">establece </w:t>
      </w:r>
      <w:r w:rsidRPr="00E560CD">
        <w:rPr>
          <w:rFonts w:ascii="Times New Roman" w:hAnsi="Times New Roman" w:cs="Times New Roman"/>
          <w:color w:val="000000" w:themeColor="text1"/>
          <w:sz w:val="28"/>
          <w:lang w:val="es-ES_tradnl"/>
        </w:rPr>
        <w:t>que, en la etapa de</w:t>
      </w:r>
      <w:r w:rsidRPr="00E560CD">
        <w:rPr>
          <w:rFonts w:ascii="Times New Roman" w:hAnsi="Times New Roman" w:cs="Times New Roman"/>
          <w:color w:val="000000" w:themeColor="text1"/>
          <w:sz w:val="28"/>
          <w:lang w:val="es-ES_tradnl"/>
        </w:rPr>
        <w:t xml:space="preserve"> factibilidad del proyecto, </w:t>
      </w:r>
      <w:r w:rsidRPr="00E560CD">
        <w:rPr>
          <w:rFonts w:ascii="Times New Roman" w:hAnsi="Times New Roman" w:cs="Times New Roman"/>
          <w:color w:val="000000" w:themeColor="text1"/>
          <w:sz w:val="28"/>
          <w:lang w:val="es-ES_tradnl"/>
        </w:rPr>
        <w:t xml:space="preserve">el solicitante debe acreditar el </w:t>
      </w:r>
      <w:r w:rsidRPr="00E560CD">
        <w:rPr>
          <w:rFonts w:ascii="Times New Roman" w:hAnsi="Times New Roman" w:cs="Times New Roman"/>
          <w:color w:val="000000" w:themeColor="text1"/>
          <w:sz w:val="28"/>
          <w:lang w:val="es-ES_tradnl"/>
        </w:rPr>
        <w:t xml:space="preserve">Diagnóstico Ambiental de Alternativas (DAA), </w:t>
      </w:r>
      <w:r w:rsidRPr="00E560CD">
        <w:rPr>
          <w:rFonts w:ascii="Times New Roman" w:hAnsi="Times New Roman" w:cs="Times New Roman"/>
          <w:color w:val="000000" w:themeColor="text1"/>
          <w:sz w:val="28"/>
          <w:lang w:val="es-ES_tradnl"/>
        </w:rPr>
        <w:t>siempre y cuando, la autoridad ambiental competente lo considere necesario</w:t>
      </w:r>
      <w:r w:rsidRPr="00E560CD">
        <w:rPr>
          <w:rFonts w:ascii="Times New Roman" w:hAnsi="Times New Roman" w:cs="Times New Roman"/>
          <w:color w:val="000000" w:themeColor="text1"/>
          <w:sz w:val="28"/>
          <w:lang w:val="es-ES_tradnl"/>
        </w:rPr>
        <w:t xml:space="preserve">. Por medio de este estudio el solicitante de la licencia ambiental </w:t>
      </w:r>
      <w:r w:rsidRPr="00E560CD">
        <w:rPr>
          <w:rFonts w:ascii="Times New Roman" w:hAnsi="Times New Roman" w:cs="Times New Roman"/>
          <w:color w:val="000000" w:themeColor="text1"/>
          <w:sz w:val="28"/>
          <w:lang w:val="es-ES_tradnl"/>
        </w:rPr>
        <w:t>suministra información y brinda los elementos requeridos respecto de las diferentes opciones bajo las cuales es posible desarrollar el proyecto, con el fin de que las autoridades ambientales las evalúen y las comparen para que seleccionen la alternativa qu</w:t>
      </w:r>
      <w:r w:rsidRPr="00E560CD">
        <w:rPr>
          <w:rFonts w:ascii="Times New Roman" w:hAnsi="Times New Roman" w:cs="Times New Roman"/>
          <w:color w:val="000000" w:themeColor="text1"/>
          <w:sz w:val="28"/>
          <w:lang w:val="es-ES_tradnl"/>
        </w:rPr>
        <w:t>e permita optimizar y racionalizar el uso de recursos y evitar o minimizar los riesgos, efectos e impactos negativos que puedan generarse (art. 56 de la Ley 99 de 1993). Entonces, el solicitante de la licencia debe acreditar el diagnóstico ambiental de alt</w:t>
      </w:r>
      <w:r w:rsidRPr="00E560CD">
        <w:rPr>
          <w:rFonts w:ascii="Times New Roman" w:hAnsi="Times New Roman" w:cs="Times New Roman"/>
          <w:color w:val="000000" w:themeColor="text1"/>
          <w:sz w:val="28"/>
          <w:lang w:val="es-ES_tradnl"/>
        </w:rPr>
        <w:t>ernativas</w:t>
      </w:r>
      <w:r w:rsidRPr="00E560CD">
        <w:rPr>
          <w:rFonts w:ascii="Times New Roman" w:hAnsi="Times New Roman" w:cs="Times New Roman"/>
          <w:color w:val="000000" w:themeColor="text1"/>
          <w:sz w:val="28"/>
          <w:lang w:val="es-ES_tradnl"/>
        </w:rPr>
        <w:t>, cuando en la fase de factibilidad del proyecto la autoridad ambiental competente lo considere necesario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y el estudio de impacto ambiental.</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rPr>
          <w:rFonts w:ascii="Times New Roman" w:hAnsi="Times New Roman" w:cs="Times New Roman"/>
          <w:b/>
          <w:bCs/>
          <w:iCs/>
          <w:color w:val="000000" w:themeColor="text1"/>
          <w:sz w:val="28"/>
          <w:lang w:val="es-ES_tradnl"/>
        </w:rPr>
      </w:pPr>
      <w:r w:rsidRPr="00E560CD">
        <w:rPr>
          <w:rFonts w:ascii="Times New Roman" w:hAnsi="Times New Roman" w:cs="Times New Roman"/>
          <w:b/>
          <w:bCs/>
          <w:iCs/>
          <w:color w:val="000000" w:themeColor="text1"/>
          <w:sz w:val="28"/>
          <w:lang w:val="es-ES_tradnl"/>
        </w:rPr>
        <w:t xml:space="preserve">8.2. </w:t>
      </w:r>
      <w:r w:rsidRPr="00E560CD">
        <w:rPr>
          <w:rFonts w:ascii="Times New Roman" w:hAnsi="Times New Roman" w:cs="Times New Roman"/>
          <w:b/>
          <w:bCs/>
          <w:iCs/>
          <w:color w:val="000000" w:themeColor="text1"/>
          <w:sz w:val="28"/>
          <w:lang w:val="es-ES_tradnl"/>
        </w:rPr>
        <w:t>Los estudios de impacto ambiental</w:t>
      </w:r>
    </w:p>
    <w:p w:rsidR="00025E05" w:rsidRPr="00E560CD" w:rsidRDefault="00E560CD" w:rsidP="00D9082A">
      <w:pPr>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lang w:val="es-ES_tradnl"/>
        </w:rPr>
        <w:t xml:space="preserve">En relación con los estudios de impacto ambiental, el principio </w:t>
      </w:r>
      <w:r w:rsidRPr="00E560CD">
        <w:rPr>
          <w:rFonts w:ascii="Times New Roman" w:hAnsi="Times New Roman" w:cs="Times New Roman"/>
          <w:sz w:val="28"/>
          <w:lang w:val="es-ES_tradnl"/>
        </w:rPr>
        <w:t>17 de la Declaración de Río de 1992 establece que “[d]</w:t>
      </w:r>
      <w:r w:rsidRPr="00E560CD">
        <w:rPr>
          <w:rFonts w:ascii="Times New Roman" w:hAnsi="Times New Roman" w:cs="Times New Roman"/>
          <w:color w:val="000000" w:themeColor="text1"/>
          <w:sz w:val="28"/>
          <w:lang w:val="es-ES_tradnl"/>
        </w:rPr>
        <w:t xml:space="preserve">eberá emprenderse una evaluación del impacto ambiental, en calidad de instrumento nacional, respecto de cualquier actividad propuesta que probablemente haya de producir un impacto negativo considerable </w:t>
      </w:r>
      <w:r w:rsidRPr="00E560CD">
        <w:rPr>
          <w:rFonts w:ascii="Times New Roman" w:hAnsi="Times New Roman" w:cs="Times New Roman"/>
          <w:color w:val="000000" w:themeColor="text1"/>
          <w:sz w:val="28"/>
          <w:lang w:val="es-ES_tradnl"/>
        </w:rPr>
        <w:t>en el medio ambiente y que esté sujeta a la decisión de una autoridad nacional competente”.</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color w:val="000000" w:themeColor="text1"/>
          <w:sz w:val="28"/>
          <w:lang w:val="es-ES_tradnl"/>
        </w:rPr>
        <w:t>Por su parte, la Corte IDH, en la opinión consultiva OC-23/17, expuso que “los Estados tienen la obligación de prevenir los daños ambientales significativos, dentr</w:t>
      </w:r>
      <w:r w:rsidRPr="00E560CD">
        <w:rPr>
          <w:rFonts w:ascii="Times New Roman" w:hAnsi="Times New Roman" w:cs="Times New Roman"/>
          <w:color w:val="000000" w:themeColor="text1"/>
          <w:sz w:val="28"/>
          <w:lang w:val="es-ES_tradnl"/>
        </w:rPr>
        <w:t xml:space="preserve">o o </w:t>
      </w:r>
      <w:r w:rsidRPr="00E560CD">
        <w:rPr>
          <w:rFonts w:ascii="Times New Roman" w:hAnsi="Times New Roman" w:cs="Times New Roman"/>
          <w:bCs/>
          <w:color w:val="000000" w:themeColor="text1"/>
          <w:sz w:val="28"/>
          <w:lang w:val="es-ES_tradnl"/>
        </w:rPr>
        <w:t>fuera de su territorio</w:t>
      </w:r>
      <w:r w:rsidRPr="00E560CD">
        <w:rPr>
          <w:rFonts w:ascii="Times New Roman" w:hAnsi="Times New Roman" w:cs="Times New Roman"/>
          <w:color w:val="000000" w:themeColor="text1"/>
          <w:sz w:val="28"/>
          <w:lang w:val="es-ES_tradnl"/>
        </w:rPr>
        <w:t>”</w:t>
      </w:r>
      <w:r w:rsidRPr="00E560CD">
        <w:rPr>
          <w:rStyle w:val="Refdenotaalpie"/>
          <w:rFonts w:ascii="Times New Roman" w:eastAsia="SimSun" w:hAnsi="Times New Roman" w:cs="Times New Roman"/>
          <w:color w:val="000000" w:themeColor="text1"/>
          <w:sz w:val="28"/>
          <w:lang w:val="es-ES_tradnl"/>
        </w:rPr>
        <w:footnoteReference w:id="225"/>
      </w:r>
      <w:r w:rsidRPr="00E560CD">
        <w:rPr>
          <w:rFonts w:ascii="Times New Roman" w:hAnsi="Times New Roman" w:cs="Times New Roman"/>
          <w:color w:val="000000" w:themeColor="text1"/>
          <w:sz w:val="28"/>
          <w:lang w:val="es-ES_tradnl"/>
        </w:rPr>
        <w:t xml:space="preserve">, entre otros, por medio de los estudios de impacto ambiental conforme a los estándares internacionales y buenas prácticas, y que esos estudios deben adelantarse cuando exista un impacto adverso significativo, incluso, en un </w:t>
      </w:r>
      <w:r w:rsidRPr="00E560CD">
        <w:rPr>
          <w:rFonts w:ascii="Times New Roman" w:hAnsi="Times New Roman" w:cs="Times New Roman"/>
          <w:bCs/>
          <w:color w:val="000000" w:themeColor="text1"/>
          <w:sz w:val="28"/>
          <w:lang w:val="es-ES_tradnl"/>
        </w:rPr>
        <w:t>contexto transfronterizo</w:t>
      </w:r>
      <w:r w:rsidRPr="00E560CD">
        <w:rPr>
          <w:rStyle w:val="Refdenotaalpie"/>
          <w:rFonts w:ascii="Times New Roman" w:eastAsia="SimSun" w:hAnsi="Times New Roman" w:cs="Times New Roman"/>
          <w:color w:val="000000" w:themeColor="text1"/>
          <w:sz w:val="28"/>
          <w:lang w:val="es-ES_tradnl"/>
        </w:rPr>
        <w:footnoteReference w:id="226"/>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Ahora, </w:t>
      </w:r>
      <w:r w:rsidRPr="00E560CD">
        <w:rPr>
          <w:rFonts w:ascii="Times New Roman" w:hAnsi="Times New Roman" w:cs="Times New Roman"/>
          <w:sz w:val="28"/>
          <w:lang w:val="es-ES_tradnl"/>
        </w:rPr>
        <w:t>el artículo 57 de la Ley 99 de 1993 define el</w:t>
      </w:r>
      <w:r w:rsidRPr="00E560CD">
        <w:rPr>
          <w:rFonts w:ascii="Times New Roman" w:hAnsi="Times New Roman" w:cs="Times New Roman"/>
          <w:sz w:val="28"/>
          <w:lang w:val="es-ES_tradnl"/>
        </w:rPr>
        <w:t xml:space="preserve"> Estudio de Impacto Ambiental </w:t>
      </w:r>
      <w:r w:rsidRPr="00E560CD">
        <w:rPr>
          <w:rFonts w:ascii="Times New Roman" w:hAnsi="Times New Roman" w:cs="Times New Roman"/>
          <w:sz w:val="28"/>
          <w:lang w:val="es-ES_tradnl"/>
        </w:rPr>
        <w:t>como</w:t>
      </w:r>
      <w:r w:rsidRPr="00E560CD">
        <w:rPr>
          <w:rFonts w:ascii="Times New Roman" w:hAnsi="Times New Roman" w:cs="Times New Roman"/>
          <w:sz w:val="28"/>
          <w:lang w:val="es-ES_tradnl"/>
        </w:rPr>
        <w:t xml:space="preserve"> “el conjunto de información que debe presentar ante la autoridad ambiental competente el interesado en el otorgamiento de una licencia ambient</w:t>
      </w:r>
      <w:r w:rsidRPr="00E560CD">
        <w:rPr>
          <w:rFonts w:ascii="Times New Roman" w:hAnsi="Times New Roman" w:cs="Times New Roman"/>
          <w:sz w:val="28"/>
          <w:lang w:val="es-ES_tradnl"/>
        </w:rPr>
        <w:t xml:space="preserve">al” (inc. primero) y que “contendrá información sobre la localización del proyecto, </w:t>
      </w:r>
      <w:r w:rsidRPr="00E560CD">
        <w:rPr>
          <w:rFonts w:ascii="Times New Roman" w:hAnsi="Times New Roman" w:cs="Times New Roman"/>
          <w:bCs/>
          <w:sz w:val="28"/>
          <w:lang w:val="es-ES_tradnl"/>
        </w:rPr>
        <w:t>los elementos abióticos, bióticos, y socioeconómicos del medio que puedan sufrir deterioro</w:t>
      </w:r>
      <w:r w:rsidRPr="00E560CD">
        <w:rPr>
          <w:rFonts w:ascii="Times New Roman" w:hAnsi="Times New Roman" w:cs="Times New Roman"/>
          <w:sz w:val="28"/>
          <w:lang w:val="es-ES_tradnl"/>
        </w:rPr>
        <w:t xml:space="preserve"> por la respectiva obra o actividad, para cuya ejecución se pide la licencia, </w:t>
      </w:r>
      <w:r w:rsidRPr="00E560CD">
        <w:rPr>
          <w:rFonts w:ascii="Times New Roman" w:hAnsi="Times New Roman" w:cs="Times New Roman"/>
          <w:bCs/>
          <w:sz w:val="28"/>
          <w:lang w:val="es-ES_tradnl"/>
        </w:rPr>
        <w:t>y la</w:t>
      </w:r>
      <w:r w:rsidRPr="00E560CD">
        <w:rPr>
          <w:rFonts w:ascii="Times New Roman" w:hAnsi="Times New Roman" w:cs="Times New Roman"/>
          <w:bCs/>
          <w:sz w:val="28"/>
          <w:lang w:val="es-ES_tradnl"/>
        </w:rPr>
        <w:t xml:space="preserve"> evaluación de los impactos que puedan producirse. Además, incluirá el diseño de los planes de prevención, mitigación, corrección y compensación de impactos, </w:t>
      </w:r>
      <w:r w:rsidRPr="00E560CD">
        <w:rPr>
          <w:rFonts w:ascii="Times New Roman" w:hAnsi="Times New Roman" w:cs="Times New Roman"/>
          <w:sz w:val="28"/>
          <w:lang w:val="es-ES_tradnl"/>
        </w:rPr>
        <w:t>así como el plan de manejo ambiental de la obra o actividad” (inc. segundo).</w:t>
      </w:r>
    </w:p>
    <w:p w:rsidR="00025E05"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color w:val="000000" w:themeColor="text1"/>
          <w:sz w:val="28"/>
          <w:lang w:val="es-ES_tradnl"/>
        </w:rPr>
        <w:t>Adicionalmente</w:t>
      </w:r>
      <w:r w:rsidRPr="00E560CD">
        <w:rPr>
          <w:rFonts w:ascii="Times New Roman" w:hAnsi="Times New Roman" w:cs="Times New Roman"/>
          <w:color w:val="000000" w:themeColor="text1"/>
          <w:sz w:val="28"/>
          <w:lang w:val="es-ES_tradnl"/>
        </w:rPr>
        <w:t>, el i</w:t>
      </w:r>
      <w:r w:rsidRPr="00E560CD">
        <w:rPr>
          <w:rFonts w:ascii="Times New Roman" w:hAnsi="Times New Roman" w:cs="Times New Roman"/>
          <w:color w:val="000000" w:themeColor="text1"/>
          <w:sz w:val="28"/>
          <w:lang w:val="es-ES_tradnl"/>
        </w:rPr>
        <w:t xml:space="preserve">nciso tercero del artículo 57 de la Ley 99 de 1993 señala que el Ministerio de Ambiente </w:t>
      </w:r>
      <w:r w:rsidRPr="00E560CD">
        <w:rPr>
          <w:rFonts w:ascii="Times New Roman" w:hAnsi="Times New Roman" w:cs="Times New Roman"/>
          <w:sz w:val="28"/>
          <w:lang w:val="es-ES_tradnl"/>
        </w:rPr>
        <w:t>exp</w:t>
      </w:r>
      <w:r w:rsidRPr="00E560CD">
        <w:rPr>
          <w:rFonts w:ascii="Times New Roman" w:hAnsi="Times New Roman" w:cs="Times New Roman"/>
          <w:sz w:val="28"/>
          <w:lang w:val="es-ES_tradnl"/>
        </w:rPr>
        <w:t>e</w:t>
      </w:r>
      <w:r w:rsidRPr="00E560CD">
        <w:rPr>
          <w:rFonts w:ascii="Times New Roman" w:hAnsi="Times New Roman" w:cs="Times New Roman"/>
          <w:sz w:val="28"/>
          <w:lang w:val="es-ES_tradnl"/>
        </w:rPr>
        <w:t>d</w:t>
      </w:r>
      <w:r w:rsidRPr="00E560CD">
        <w:rPr>
          <w:rFonts w:ascii="Times New Roman" w:hAnsi="Times New Roman" w:cs="Times New Roman"/>
          <w:sz w:val="28"/>
          <w:lang w:val="es-ES_tradnl"/>
        </w:rPr>
        <w:t>irá</w:t>
      </w:r>
      <w:r w:rsidRPr="00E560CD">
        <w:rPr>
          <w:rFonts w:ascii="Times New Roman" w:hAnsi="Times New Roman" w:cs="Times New Roman"/>
          <w:sz w:val="28"/>
          <w:lang w:val="es-ES_tradnl"/>
        </w:rPr>
        <w:t xml:space="preserve"> los términos de referencia genéricos </w:t>
      </w:r>
      <w:r w:rsidRPr="00E560CD">
        <w:rPr>
          <w:rFonts w:ascii="Times New Roman" w:hAnsi="Times New Roman" w:cs="Times New Roman"/>
          <w:color w:val="000000" w:themeColor="text1"/>
          <w:sz w:val="28"/>
          <w:lang w:val="es-ES_tradnl"/>
        </w:rPr>
        <w:t>para la elaboración de los estudios de impacto ambiental</w:t>
      </w:r>
      <w:r w:rsidRPr="00E560CD">
        <w:rPr>
          <w:rFonts w:ascii="Times New Roman" w:hAnsi="Times New Roman" w:cs="Times New Roman"/>
          <w:sz w:val="28"/>
          <w:lang w:val="es-ES_tradnl"/>
        </w:rPr>
        <w:t>, aunque las autoridades ambientales los fijarán de forma específi</w:t>
      </w:r>
      <w:r w:rsidRPr="00E560CD">
        <w:rPr>
          <w:rFonts w:ascii="Times New Roman" w:hAnsi="Times New Roman" w:cs="Times New Roman"/>
          <w:sz w:val="28"/>
          <w:lang w:val="es-ES_tradnl"/>
        </w:rPr>
        <w:t>ca luego de la radicación de la solicitud en ausencia de los primeros.</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Dentro de la regulación que esa cartera ha expedido se tiene la Resolución n.º 1402 de 2018, por medio de la cual se adoptó la Metodología </w:t>
      </w:r>
      <w:r w:rsidRPr="00E560CD">
        <w:rPr>
          <w:rFonts w:ascii="Times New Roman" w:hAnsi="Times New Roman" w:cs="Times New Roman"/>
          <w:sz w:val="28"/>
          <w:lang w:val="es-ES_tradnl"/>
        </w:rPr>
        <w:t>general para la elaboración y presentación de</w:t>
      </w:r>
      <w:r w:rsidRPr="00E560CD">
        <w:rPr>
          <w:rFonts w:ascii="Times New Roman" w:hAnsi="Times New Roman" w:cs="Times New Roman"/>
          <w:sz w:val="28"/>
          <w:lang w:val="es-ES_tradnl"/>
        </w:rPr>
        <w:t xml:space="preserve"> estudios ambientales</w:t>
      </w:r>
      <w:r w:rsidRPr="00E560CD">
        <w:rPr>
          <w:rFonts w:ascii="Times New Roman" w:hAnsi="Times New Roman" w:cs="Times New Roman"/>
          <w:sz w:val="28"/>
          <w:lang w:val="es-ES_tradnl"/>
        </w:rPr>
        <w:t xml:space="preserve"> (en adelante, la metodología) en la </w:t>
      </w:r>
      <w:r w:rsidRPr="00E560CD">
        <w:rPr>
          <w:rFonts w:ascii="Times New Roman" w:hAnsi="Times New Roman" w:cs="Times New Roman"/>
          <w:sz w:val="28"/>
          <w:lang w:val="es-ES_tradnl"/>
        </w:rPr>
        <w:t>que</w:t>
      </w:r>
      <w:r w:rsidRPr="00E560CD">
        <w:rPr>
          <w:rFonts w:ascii="Times New Roman" w:hAnsi="Times New Roman" w:cs="Times New Roman"/>
          <w:sz w:val="28"/>
          <w:lang w:val="es-ES_tradnl"/>
        </w:rPr>
        <w:t xml:space="preserve"> se establecen los componentes que integran los medios abióticos, bióticos y socioeconómicos</w:t>
      </w:r>
      <w:r w:rsidRPr="00E560CD">
        <w:rPr>
          <w:rFonts w:ascii="Times New Roman" w:hAnsi="Times New Roman" w:cs="Times New Roman"/>
          <w:sz w:val="28"/>
          <w:lang w:val="es-ES_tradnl"/>
        </w:rPr>
        <w:t>.</w:t>
      </w:r>
    </w:p>
    <w:p w:rsidR="005400C9" w:rsidRPr="00E560CD" w:rsidRDefault="00E560CD" w:rsidP="00D9082A">
      <w:pPr>
        <w:rPr>
          <w:rFonts w:ascii="Times New Roman" w:hAnsi="Times New Roman" w:cs="Times New Roman"/>
          <w:i/>
          <w:sz w:val="28"/>
          <w:lang w:val="es-ES_tradnl"/>
        </w:rPr>
      </w:pPr>
    </w:p>
    <w:p w:rsidR="00025E05" w:rsidRPr="00E560CD" w:rsidRDefault="00E560CD" w:rsidP="00D9082A">
      <w:pPr>
        <w:rPr>
          <w:rFonts w:ascii="Times New Roman" w:hAnsi="Times New Roman" w:cs="Times New Roman"/>
          <w:i/>
          <w:sz w:val="28"/>
          <w:lang w:val="es-ES_tradnl"/>
        </w:rPr>
      </w:pPr>
      <w:r w:rsidRPr="00E560CD">
        <w:rPr>
          <w:rFonts w:ascii="Times New Roman" w:hAnsi="Times New Roman" w:cs="Times New Roman"/>
          <w:i/>
          <w:sz w:val="28"/>
          <w:lang w:val="es-ES_tradnl"/>
        </w:rPr>
        <w:t>(i) Medio abiótico</w:t>
      </w:r>
    </w:p>
    <w:p w:rsidR="005400C9" w:rsidRPr="00E560CD" w:rsidRDefault="00E560CD" w:rsidP="00D9082A">
      <w:pPr>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El </w:t>
      </w:r>
      <w:r w:rsidRPr="00E560CD">
        <w:rPr>
          <w:rFonts w:ascii="Times New Roman" w:hAnsi="Times New Roman" w:cs="Times New Roman"/>
          <w:sz w:val="28"/>
          <w:lang w:val="es-ES_tradnl"/>
        </w:rPr>
        <w:t xml:space="preserve">medio </w:t>
      </w:r>
      <w:r w:rsidRPr="00E560CD">
        <w:rPr>
          <w:rFonts w:ascii="Times New Roman" w:hAnsi="Times New Roman" w:cs="Times New Roman"/>
          <w:sz w:val="28"/>
          <w:lang w:val="es-ES_tradnl"/>
        </w:rPr>
        <w:t xml:space="preserve">abiótico </w:t>
      </w:r>
      <w:r w:rsidRPr="00E560CD">
        <w:rPr>
          <w:rFonts w:ascii="Times New Roman" w:hAnsi="Times New Roman" w:cs="Times New Roman"/>
          <w:sz w:val="28"/>
          <w:lang w:val="es-ES_tradnl"/>
        </w:rPr>
        <w:t>h</w:t>
      </w:r>
      <w:r w:rsidRPr="00E560CD">
        <w:rPr>
          <w:rFonts w:ascii="Times New Roman" w:hAnsi="Times New Roman" w:cs="Times New Roman"/>
          <w:sz w:val="28"/>
          <w:lang w:val="es-ES_tradnl"/>
        </w:rPr>
        <w:t xml:space="preserve">ace referencia a los componentes geológico, geomorfológico, </w:t>
      </w:r>
      <w:r w:rsidRPr="00E560CD">
        <w:rPr>
          <w:rFonts w:ascii="Times New Roman" w:hAnsi="Times New Roman" w:cs="Times New Roman"/>
          <w:sz w:val="28"/>
          <w:lang w:val="es-ES_tradnl"/>
        </w:rPr>
        <w:t>suelos y uso de la tierra, hidrológico, usos del agua, oceanografía, hidrogeológico, paisaje y atmosférico.</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lang w:val="es-ES_tradnl"/>
        </w:rPr>
        <w:t xml:space="preserve">La metodología del medio abiótico implica </w:t>
      </w:r>
      <w:r w:rsidRPr="00E560CD">
        <w:rPr>
          <w:rFonts w:ascii="Times New Roman" w:hAnsi="Times New Roman" w:cs="Times New Roman"/>
          <w:sz w:val="28"/>
          <w:lang w:val="es-ES_tradnl"/>
        </w:rPr>
        <w:t>que</w:t>
      </w:r>
      <w:r w:rsidRPr="00E560CD">
        <w:rPr>
          <w:rFonts w:ascii="Times New Roman" w:hAnsi="Times New Roman" w:cs="Times New Roman"/>
          <w:sz w:val="28"/>
          <w:lang w:val="es-ES_tradnl"/>
        </w:rPr>
        <w:t xml:space="preserve"> el solicitante de la licencia debe “[d]escribir y analizar las condiciones meteorológicas mensuales m</w:t>
      </w:r>
      <w:r w:rsidRPr="00E560CD">
        <w:rPr>
          <w:rFonts w:ascii="Times New Roman" w:hAnsi="Times New Roman" w:cs="Times New Roman"/>
          <w:sz w:val="28"/>
          <w:lang w:val="es-ES_tradnl"/>
        </w:rPr>
        <w:t xml:space="preserve">ultianuales representativas para el </w:t>
      </w:r>
      <w:r w:rsidRPr="00E560CD">
        <w:rPr>
          <w:rFonts w:ascii="Times New Roman" w:hAnsi="Times New Roman" w:cs="Times New Roman"/>
          <w:bCs/>
          <w:sz w:val="28"/>
          <w:lang w:val="es-ES_tradnl"/>
        </w:rPr>
        <w:t>área de estudio</w:t>
      </w:r>
      <w:r w:rsidRPr="00E560CD">
        <w:rPr>
          <w:rFonts w:ascii="Times New Roman" w:hAnsi="Times New Roman" w:cs="Times New Roman"/>
          <w:b/>
          <w:sz w:val="28"/>
          <w:lang w:val="es-ES_tradnl"/>
        </w:rPr>
        <w:t xml:space="preserve"> </w:t>
      </w:r>
      <w:r w:rsidRPr="00E560CD">
        <w:rPr>
          <w:rFonts w:ascii="Times New Roman" w:hAnsi="Times New Roman" w:cs="Times New Roman"/>
          <w:sz w:val="28"/>
          <w:lang w:val="es-ES_tradnl"/>
        </w:rPr>
        <w:t>[…] con base en información de las estaciones meteorológicas existentes de entidades públicas en la región avaladas por el IDEAM […]. Cuando no exista información disponible de estaciones meteorológicas a</w:t>
      </w:r>
      <w:r w:rsidRPr="00E560CD">
        <w:rPr>
          <w:rFonts w:ascii="Times New Roman" w:hAnsi="Times New Roman" w:cs="Times New Roman"/>
          <w:sz w:val="28"/>
          <w:lang w:val="es-ES_tradnl"/>
        </w:rPr>
        <w:t xml:space="preserve">valadas por el IDEAM, la información meteorológica puede ser tomada de </w:t>
      </w:r>
      <w:r w:rsidRPr="00E560CD">
        <w:rPr>
          <w:rFonts w:ascii="Times New Roman" w:hAnsi="Times New Roman" w:cs="Times New Roman"/>
          <w:color w:val="000000" w:themeColor="text1"/>
          <w:sz w:val="28"/>
          <w:lang w:val="es-ES_tradnl"/>
        </w:rPr>
        <w:t>los datos de re-análisis global, obtenidos directamente de internet”</w:t>
      </w:r>
      <w:r w:rsidRPr="00E560CD">
        <w:rPr>
          <w:rStyle w:val="Refdenotaalpie"/>
          <w:rFonts w:ascii="Times New Roman" w:eastAsia="SimSun" w:hAnsi="Times New Roman" w:cs="Times New Roman"/>
          <w:color w:val="000000" w:themeColor="text1"/>
          <w:sz w:val="28"/>
          <w:lang w:val="es-ES_tradnl"/>
        </w:rPr>
        <w:footnoteReference w:id="227"/>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Identificar las fuentes de emisión: “[l]a caracterización de presencia de fuentes de emisión y cuantificación de </w:t>
      </w:r>
      <w:r w:rsidRPr="00E560CD">
        <w:rPr>
          <w:rFonts w:ascii="Times New Roman" w:hAnsi="Times New Roman" w:cs="Times New Roman"/>
          <w:color w:val="000000" w:themeColor="text1"/>
          <w:sz w:val="28"/>
          <w:lang w:val="es-ES_tradnl"/>
        </w:rPr>
        <w:t xml:space="preserve">emisiones se encuentra contenida en inventarios formales de emisiones. Sin embargo, en el caso en que no se haya elaborado un inventario de emisiones formal </w:t>
      </w:r>
      <w:r w:rsidRPr="00E560CD">
        <w:rPr>
          <w:rFonts w:ascii="Times New Roman" w:hAnsi="Times New Roman" w:cs="Times New Roman"/>
          <w:bCs/>
          <w:color w:val="000000" w:themeColor="text1"/>
          <w:sz w:val="28"/>
          <w:lang w:val="es-ES_tradnl"/>
        </w:rPr>
        <w:t>por parte de las autoridades</w:t>
      </w:r>
      <w:r w:rsidRPr="00E560CD">
        <w:rPr>
          <w:rFonts w:ascii="Times New Roman" w:hAnsi="Times New Roman" w:cs="Times New Roman"/>
          <w:b/>
          <w:color w:val="000000" w:themeColor="text1"/>
          <w:sz w:val="28"/>
          <w:lang w:val="es-ES_tradnl"/>
        </w:rPr>
        <w:t xml:space="preserve"> </w:t>
      </w:r>
      <w:r w:rsidRPr="00E560CD">
        <w:rPr>
          <w:rFonts w:ascii="Times New Roman" w:hAnsi="Times New Roman" w:cs="Times New Roman"/>
          <w:bCs/>
          <w:color w:val="000000" w:themeColor="text1"/>
          <w:sz w:val="28"/>
          <w:lang w:val="es-ES_tradnl"/>
        </w:rPr>
        <w:t>competentes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bCs/>
          <w:color w:val="000000" w:themeColor="text1"/>
          <w:sz w:val="28"/>
          <w:lang w:val="es-ES_tradnl"/>
        </w:rPr>
        <w:t xml:space="preserve">el usuario podrá prescindir del levantamiento de un </w:t>
      </w:r>
      <w:r w:rsidRPr="00E560CD">
        <w:rPr>
          <w:rFonts w:ascii="Times New Roman" w:hAnsi="Times New Roman" w:cs="Times New Roman"/>
          <w:bCs/>
          <w:color w:val="000000" w:themeColor="text1"/>
          <w:sz w:val="28"/>
          <w:lang w:val="es-ES_tradnl"/>
        </w:rPr>
        <w:t>inventario de emisiones</w:t>
      </w:r>
      <w:r w:rsidRPr="00E560CD">
        <w:rPr>
          <w:rFonts w:ascii="Times New Roman" w:hAnsi="Times New Roman" w:cs="Times New Roman"/>
          <w:b/>
          <w:color w:val="000000" w:themeColor="text1"/>
          <w:sz w:val="28"/>
          <w:lang w:val="es-ES_tradnl"/>
        </w:rPr>
        <w:t xml:space="preserve"> </w:t>
      </w:r>
      <w:r w:rsidRPr="00E560CD">
        <w:rPr>
          <w:rFonts w:ascii="Times New Roman" w:hAnsi="Times New Roman" w:cs="Times New Roman"/>
          <w:color w:val="000000" w:themeColor="text1"/>
          <w:sz w:val="28"/>
          <w:lang w:val="es-ES_tradnl"/>
        </w:rPr>
        <w:t>[…]”</w:t>
      </w:r>
      <w:r w:rsidRPr="00E560CD">
        <w:rPr>
          <w:rStyle w:val="Refdenotaalpie"/>
          <w:rFonts w:ascii="Times New Roman" w:eastAsia="SimSun" w:hAnsi="Times New Roman" w:cs="Times New Roman"/>
          <w:color w:val="000000" w:themeColor="text1"/>
          <w:sz w:val="28"/>
          <w:lang w:val="es-ES_tradnl"/>
        </w:rPr>
        <w:footnoteReference w:id="228"/>
      </w:r>
      <w:r w:rsidRPr="00E560CD">
        <w:rPr>
          <w:rFonts w:ascii="Times New Roman" w:hAnsi="Times New Roman" w:cs="Times New Roman"/>
          <w:color w:val="000000" w:themeColor="text1"/>
          <w:sz w:val="28"/>
          <w:lang w:val="es-ES_tradnl"/>
        </w:rPr>
        <w:t>.</w:t>
      </w:r>
    </w:p>
    <w:p w:rsidR="00B73602" w:rsidRPr="00E560CD" w:rsidRDefault="00E560CD" w:rsidP="00D9082A">
      <w:pPr>
        <w:pStyle w:val="Prrafodelista"/>
        <w:ind w:left="0"/>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Hacer la modelación de escenarios y calidad del aire: “[e]n caso de contar con una cuantificación confiable de emisiones de la zona, se debe realizar la modelización de la dispersión de los contaminantes en el área de estudi</w:t>
      </w:r>
      <w:r w:rsidRPr="00E560CD">
        <w:rPr>
          <w:rFonts w:ascii="Times New Roman" w:hAnsi="Times New Roman" w:cs="Times New Roman"/>
          <w:color w:val="000000" w:themeColor="text1"/>
          <w:sz w:val="28"/>
          <w:lang w:val="es-ES_tradnl"/>
        </w:rPr>
        <w:t>o […], a fin de suministrar a la autoridad ambiental competente elementos de juicio para la selección de alternativas”</w:t>
      </w:r>
      <w:r w:rsidRPr="00E560CD">
        <w:rPr>
          <w:rStyle w:val="Refdenotaalpie"/>
          <w:rFonts w:ascii="Times New Roman" w:eastAsia="SimSun" w:hAnsi="Times New Roman" w:cs="Times New Roman"/>
          <w:color w:val="000000" w:themeColor="text1"/>
          <w:sz w:val="28"/>
          <w:lang w:val="es-ES_tradnl"/>
        </w:rPr>
        <w:footnoteReference w:id="229"/>
      </w:r>
      <w:r w:rsidRPr="00E560CD">
        <w:rPr>
          <w:rFonts w:ascii="Times New Roman" w:hAnsi="Times New Roman" w:cs="Times New Roman"/>
          <w:color w:val="000000" w:themeColor="text1"/>
          <w:sz w:val="28"/>
          <w:lang w:val="es-ES_tradnl"/>
        </w:rPr>
        <w:t xml:space="preserve">. </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 cuanto al componente ruido, identificar: las “[f]uentes de generación de ruido existentes en el área de estudio […]”</w:t>
      </w:r>
      <w:r w:rsidRPr="00E560CD">
        <w:rPr>
          <w:rStyle w:val="Refdenotaalpie"/>
          <w:rFonts w:ascii="Times New Roman" w:hAnsi="Times New Roman" w:cs="Times New Roman"/>
          <w:color w:val="000000" w:themeColor="text1"/>
          <w:sz w:val="28"/>
          <w:lang w:val="es-ES_tradnl"/>
        </w:rPr>
        <w:footnoteReference w:id="230"/>
      </w:r>
      <w:r w:rsidRPr="00E560CD">
        <w:rPr>
          <w:rFonts w:ascii="Times New Roman" w:hAnsi="Times New Roman" w:cs="Times New Roman"/>
          <w:color w:val="000000" w:themeColor="text1"/>
          <w:sz w:val="28"/>
          <w:lang w:val="es-ES_tradnl"/>
        </w:rPr>
        <w:t>, y los poten</w:t>
      </w:r>
      <w:r w:rsidRPr="00E560CD">
        <w:rPr>
          <w:rFonts w:ascii="Times New Roman" w:hAnsi="Times New Roman" w:cs="Times New Roman"/>
          <w:color w:val="000000" w:themeColor="text1"/>
          <w:sz w:val="28"/>
          <w:lang w:val="es-ES_tradnl"/>
        </w:rPr>
        <w:t>ciales receptores de interés en el área de estudio.</w:t>
      </w:r>
    </w:p>
    <w:p w:rsidR="002D00C4" w:rsidRPr="00E560CD" w:rsidRDefault="00E560CD" w:rsidP="00D9082A">
      <w:pPr>
        <w:rPr>
          <w:rFonts w:ascii="Times New Roman" w:hAnsi="Times New Roman" w:cs="Times New Roman"/>
          <w:i/>
          <w:color w:val="000000" w:themeColor="text1"/>
          <w:sz w:val="28"/>
          <w:lang w:val="es-ES_tradnl"/>
        </w:rPr>
      </w:pPr>
    </w:p>
    <w:p w:rsidR="00025E05" w:rsidRPr="00E560CD" w:rsidRDefault="00E560CD" w:rsidP="00D9082A">
      <w:pPr>
        <w:rPr>
          <w:rFonts w:ascii="Times New Roman" w:hAnsi="Times New Roman" w:cs="Times New Roman"/>
          <w:i/>
          <w:color w:val="000000" w:themeColor="text1"/>
          <w:sz w:val="28"/>
          <w:lang w:val="es-ES_tradnl"/>
        </w:rPr>
      </w:pPr>
      <w:r w:rsidRPr="00E560CD">
        <w:rPr>
          <w:rFonts w:ascii="Times New Roman" w:hAnsi="Times New Roman" w:cs="Times New Roman"/>
          <w:i/>
          <w:color w:val="000000" w:themeColor="text1"/>
          <w:sz w:val="28"/>
          <w:lang w:val="es-ES_tradnl"/>
        </w:rPr>
        <w:t>(ii) Medio biótico</w:t>
      </w:r>
    </w:p>
    <w:p w:rsidR="002D00C4" w:rsidRPr="00E560CD" w:rsidRDefault="00E560CD" w:rsidP="00D9082A">
      <w:pPr>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lang w:val="es-ES_tradnl"/>
        </w:rPr>
        <w:t>Los componentes de</w:t>
      </w:r>
      <w:r w:rsidRPr="00E560CD">
        <w:rPr>
          <w:rFonts w:ascii="Times New Roman" w:hAnsi="Times New Roman" w:cs="Times New Roman"/>
          <w:color w:val="000000" w:themeColor="text1"/>
          <w:sz w:val="28"/>
          <w:lang w:val="es-ES_tradnl"/>
        </w:rPr>
        <w:t>l</w:t>
      </w:r>
      <w:r w:rsidRPr="00E560CD">
        <w:rPr>
          <w:rFonts w:ascii="Times New Roman" w:hAnsi="Times New Roman" w:cs="Times New Roman"/>
          <w:color w:val="000000" w:themeColor="text1"/>
          <w:sz w:val="28"/>
          <w:lang w:val="es-ES_tradnl"/>
        </w:rPr>
        <w:t xml:space="preserve"> medio </w:t>
      </w:r>
      <w:r w:rsidRPr="00E560CD">
        <w:rPr>
          <w:rFonts w:ascii="Times New Roman" w:hAnsi="Times New Roman" w:cs="Times New Roman"/>
          <w:color w:val="000000" w:themeColor="text1"/>
          <w:sz w:val="28"/>
          <w:lang w:val="es-ES_tradnl"/>
        </w:rPr>
        <w:t xml:space="preserve">biótico </w:t>
      </w:r>
      <w:r w:rsidRPr="00E560CD">
        <w:rPr>
          <w:rFonts w:ascii="Times New Roman" w:hAnsi="Times New Roman" w:cs="Times New Roman"/>
          <w:color w:val="000000" w:themeColor="text1"/>
          <w:sz w:val="28"/>
          <w:lang w:val="es-ES_tradnl"/>
        </w:rPr>
        <w:t xml:space="preserve">son los ecosistemas, los ecosistemas acuáticos y las áreas de protección ambiental. La valoración de este consiste en </w:t>
      </w:r>
      <w:r w:rsidRPr="00E560CD">
        <w:rPr>
          <w:rFonts w:ascii="Times New Roman" w:hAnsi="Times New Roman" w:cs="Times New Roman"/>
          <w:color w:val="000000" w:themeColor="text1"/>
          <w:sz w:val="28"/>
          <w:szCs w:val="28"/>
          <w:lang w:val="es-ES_tradnl"/>
        </w:rPr>
        <w:t>“[s]</w:t>
      </w:r>
      <w:r w:rsidRPr="00E560CD">
        <w:rPr>
          <w:rFonts w:ascii="Times New Roman" w:hAnsi="Times New Roman" w:cs="Times New Roman"/>
          <w:color w:val="000000" w:themeColor="text1"/>
          <w:spacing w:val="-3"/>
          <w:sz w:val="28"/>
          <w:szCs w:val="28"/>
          <w:lang w:val="es-ES_tradnl"/>
        </w:rPr>
        <w:t xml:space="preserve">uministrar la información relacionada con las características cualitativas y cuantitativas de los componentes […] que configuran los ecosistemas presentes en el </w:t>
      </w:r>
      <w:r w:rsidRPr="00E560CD">
        <w:rPr>
          <w:rFonts w:ascii="Times New Roman" w:hAnsi="Times New Roman" w:cs="Times New Roman"/>
          <w:bCs/>
          <w:color w:val="000000" w:themeColor="text1"/>
          <w:spacing w:val="-3"/>
          <w:sz w:val="28"/>
          <w:szCs w:val="28"/>
          <w:lang w:val="es-ES_tradnl"/>
        </w:rPr>
        <w:t>área de estudio</w:t>
      </w:r>
      <w:r w:rsidRPr="00E560CD">
        <w:rPr>
          <w:rFonts w:ascii="Times New Roman" w:hAnsi="Times New Roman" w:cs="Times New Roman"/>
          <w:color w:val="000000" w:themeColor="text1"/>
          <w:spacing w:val="-3"/>
          <w:sz w:val="28"/>
          <w:szCs w:val="28"/>
          <w:lang w:val="es-ES_tradnl"/>
        </w:rPr>
        <w:t>, determinando su funcionalidad y estructura, como un referente del estado inici</w:t>
      </w:r>
      <w:r w:rsidRPr="00E560CD">
        <w:rPr>
          <w:rFonts w:ascii="Times New Roman" w:hAnsi="Times New Roman" w:cs="Times New Roman"/>
          <w:color w:val="000000" w:themeColor="text1"/>
          <w:spacing w:val="-3"/>
          <w:sz w:val="28"/>
          <w:szCs w:val="28"/>
          <w:lang w:val="es-ES_tradnl"/>
        </w:rPr>
        <w:t>al previo a la ejecución de alguna de las alternativas del proyecto”</w:t>
      </w:r>
      <w:r w:rsidRPr="00E560CD">
        <w:rPr>
          <w:rStyle w:val="Refdenotaalpie"/>
          <w:rFonts w:ascii="Times New Roman" w:eastAsia="SimSun" w:hAnsi="Times New Roman" w:cs="Times New Roman"/>
          <w:color w:val="000000" w:themeColor="text1"/>
          <w:spacing w:val="-3"/>
          <w:sz w:val="28"/>
          <w:szCs w:val="28"/>
          <w:lang w:val="es-ES_tradnl"/>
        </w:rPr>
        <w:footnoteReference w:id="231"/>
      </w:r>
      <w:r w:rsidRPr="00E560CD">
        <w:rPr>
          <w:rFonts w:ascii="Times New Roman" w:hAnsi="Times New Roman" w:cs="Times New Roman"/>
          <w:spacing w:val="-3"/>
          <w:sz w:val="28"/>
          <w:szCs w:val="28"/>
          <w:lang w:val="es-ES_tradnl"/>
        </w:rPr>
        <w:t>.</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sz w:val="28"/>
          <w:lang w:val="es-ES_tradnl"/>
        </w:rPr>
        <w:t xml:space="preserve">La metodología del medio biótico implica </w:t>
      </w:r>
      <w:r w:rsidRPr="00E560CD">
        <w:rPr>
          <w:rFonts w:ascii="Times New Roman" w:hAnsi="Times New Roman" w:cs="Times New Roman"/>
          <w:sz w:val="28"/>
          <w:lang w:val="es-ES_tradnl"/>
        </w:rPr>
        <w:t>que</w:t>
      </w:r>
      <w:r w:rsidRPr="00E560CD">
        <w:rPr>
          <w:rFonts w:ascii="Times New Roman" w:hAnsi="Times New Roman" w:cs="Times New Roman"/>
          <w:sz w:val="28"/>
          <w:lang w:val="es-ES_tradnl"/>
        </w:rPr>
        <w:t xml:space="preserve"> el solicitante de la licencia debe: </w:t>
      </w:r>
      <w:r w:rsidRPr="00E560CD">
        <w:rPr>
          <w:rFonts w:ascii="Times New Roman" w:hAnsi="Times New Roman" w:cs="Times New Roman"/>
          <w:color w:val="000000" w:themeColor="text1"/>
          <w:sz w:val="28"/>
          <w:szCs w:val="28"/>
          <w:lang w:val="es-ES_tradnl"/>
        </w:rPr>
        <w:t>en cuanto a los ecosistemas, “[d]elimitar e identificar los ecosistemas naturales y transformados prese</w:t>
      </w:r>
      <w:r w:rsidRPr="00E560CD">
        <w:rPr>
          <w:rFonts w:ascii="Times New Roman" w:hAnsi="Times New Roman" w:cs="Times New Roman"/>
          <w:color w:val="000000" w:themeColor="text1"/>
          <w:sz w:val="28"/>
          <w:szCs w:val="28"/>
          <w:lang w:val="es-ES_tradnl"/>
        </w:rPr>
        <w:t xml:space="preserve">ntes en el </w:t>
      </w:r>
      <w:r w:rsidRPr="00E560CD">
        <w:rPr>
          <w:rFonts w:ascii="Times New Roman" w:hAnsi="Times New Roman" w:cs="Times New Roman"/>
          <w:bCs/>
          <w:color w:val="000000" w:themeColor="text1"/>
          <w:sz w:val="28"/>
          <w:szCs w:val="28"/>
          <w:lang w:val="es-ES_tradnl"/>
        </w:rPr>
        <w:t>área de estudio</w:t>
      </w:r>
      <w:r w:rsidRPr="00E560CD">
        <w:rPr>
          <w:rFonts w:ascii="Times New Roman" w:hAnsi="Times New Roman" w:cs="Times New Roman"/>
          <w:b/>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w:t>
      </w:r>
      <w:r w:rsidRPr="00E560CD">
        <w:rPr>
          <w:rStyle w:val="Refdenotaalpie"/>
          <w:rFonts w:ascii="Times New Roman" w:eastAsia="SimSun" w:hAnsi="Times New Roman" w:cs="Times New Roman"/>
          <w:color w:val="000000" w:themeColor="text1"/>
          <w:sz w:val="28"/>
          <w:szCs w:val="28"/>
          <w:lang w:val="es-ES_tradnl"/>
        </w:rPr>
        <w:footnoteReference w:id="232"/>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b</w:t>
      </w:r>
      <w:r w:rsidRPr="00E560CD">
        <w:rPr>
          <w:rFonts w:ascii="Times New Roman" w:hAnsi="Times New Roman" w:cs="Times New Roman"/>
          <w:color w:val="000000" w:themeColor="text1"/>
          <w:sz w:val="28"/>
          <w:szCs w:val="28"/>
          <w:lang w:val="es-ES_tradnl"/>
        </w:rPr>
        <w:t>) Frente a la flora, identificar las unidades de cobertura vegetal mediante</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la información florística y la identificación de especies de especial interés</w:t>
      </w:r>
      <w:r w:rsidRPr="00E560CD">
        <w:rPr>
          <w:rFonts w:ascii="Times New Roman" w:hAnsi="Times New Roman" w:cs="Times New Roman"/>
          <w:spacing w:val="-3"/>
          <w:sz w:val="28"/>
          <w:szCs w:val="28"/>
          <w:lang w:val="es-ES_tradnl"/>
        </w:rPr>
        <w:t>.</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 xml:space="preserve">Adelantar el análisis de fragmentación para “definir el </w:t>
      </w:r>
      <w:r w:rsidRPr="00E560CD">
        <w:rPr>
          <w:rFonts w:ascii="Times New Roman" w:hAnsi="Times New Roman" w:cs="Times New Roman"/>
          <w:bCs/>
          <w:color w:val="000000" w:themeColor="text1"/>
          <w:sz w:val="28"/>
          <w:szCs w:val="28"/>
          <w:lang w:val="es-ES_tradnl"/>
        </w:rPr>
        <w:t xml:space="preserve">estado </w:t>
      </w:r>
      <w:r w:rsidRPr="00E560CD">
        <w:rPr>
          <w:rFonts w:ascii="Times New Roman" w:hAnsi="Times New Roman" w:cs="Times New Roman"/>
          <w:bCs/>
          <w:color w:val="000000" w:themeColor="text1"/>
          <w:sz w:val="28"/>
          <w:szCs w:val="28"/>
          <w:lang w:val="es-ES_tradnl"/>
        </w:rPr>
        <w:t>actual del área de estudio</w:t>
      </w:r>
      <w:r w:rsidRPr="00E560CD">
        <w:rPr>
          <w:rFonts w:ascii="Times New Roman" w:hAnsi="Times New Roman" w:cs="Times New Roman"/>
          <w:color w:val="000000" w:themeColor="text1"/>
          <w:sz w:val="28"/>
          <w:szCs w:val="28"/>
          <w:lang w:val="es-ES_tradnl"/>
        </w:rPr>
        <w:t xml:space="preserve"> y la dinámica de la zona</w:t>
      </w:r>
      <w:r w:rsidRPr="00E560CD">
        <w:rPr>
          <w:rFonts w:ascii="Times New Roman" w:hAnsi="Times New Roman" w:cs="Times New Roman"/>
          <w:b/>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en términos de tamaño, número de parches, aislamiento, forma y de la identificación de los agentes que más contribuyen con el cambio”</w:t>
      </w:r>
      <w:r w:rsidRPr="00E560CD">
        <w:rPr>
          <w:rStyle w:val="Refdenotaalpie"/>
          <w:rFonts w:ascii="Times New Roman" w:eastAsia="SimSun" w:hAnsi="Times New Roman" w:cs="Times New Roman"/>
          <w:color w:val="000000" w:themeColor="text1"/>
          <w:sz w:val="28"/>
          <w:szCs w:val="28"/>
          <w:lang w:val="es-ES_tradnl"/>
        </w:rPr>
        <w:footnoteReference w:id="233"/>
      </w:r>
      <w:r w:rsidRPr="00E560CD">
        <w:rPr>
          <w:rFonts w:ascii="Times New Roman" w:hAnsi="Times New Roman" w:cs="Times New Roman"/>
          <w:color w:val="000000" w:themeColor="text1"/>
          <w:sz w:val="28"/>
          <w:szCs w:val="28"/>
          <w:lang w:val="es-ES_tradnl"/>
        </w:rPr>
        <w:t xml:space="preserve">. </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En cuanto a la fauna, identificar la fauna asociada a las diferent</w:t>
      </w:r>
      <w:r w:rsidRPr="00E560CD">
        <w:rPr>
          <w:rFonts w:ascii="Times New Roman" w:hAnsi="Times New Roman" w:cs="Times New Roman"/>
          <w:color w:val="000000" w:themeColor="text1"/>
          <w:sz w:val="28"/>
          <w:szCs w:val="28"/>
          <w:lang w:val="es-ES_tradnl"/>
        </w:rPr>
        <w:t>es unidades de cobertura de la tierra y usos del suelo.</w:t>
      </w:r>
      <w:r w:rsidRPr="00E560CD">
        <w:rPr>
          <w:rFonts w:ascii="Times New Roman" w:hAnsi="Times New Roman" w:cs="Times New Roman"/>
          <w:color w:val="000000" w:themeColor="text1"/>
          <w:sz w:val="28"/>
          <w:lang w:val="es-ES_tradnl"/>
        </w:rPr>
        <w:t xml:space="preserve"> Esto es, identificar: </w:t>
      </w:r>
      <w:r w:rsidRPr="00E560CD">
        <w:rPr>
          <w:rFonts w:ascii="Times New Roman" w:hAnsi="Times New Roman" w:cs="Times New Roman"/>
          <w:color w:val="000000" w:themeColor="text1"/>
          <w:sz w:val="28"/>
          <w:szCs w:val="28"/>
          <w:lang w:val="es-ES_tradnl"/>
        </w:rPr>
        <w:t>áreas de importancia para cría, reproducción, alimentación y anidación y zonas de paso de especies migratorias; especies de especial importancia, y</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calificar las especies encontr</w:t>
      </w:r>
      <w:r w:rsidRPr="00E560CD">
        <w:rPr>
          <w:rFonts w:ascii="Times New Roman" w:hAnsi="Times New Roman" w:cs="Times New Roman"/>
          <w:color w:val="000000" w:themeColor="text1"/>
          <w:sz w:val="28"/>
          <w:szCs w:val="28"/>
          <w:lang w:val="es-ES_tradnl"/>
        </w:rPr>
        <w:t>adas.</w:t>
      </w:r>
    </w:p>
    <w:p w:rsidR="00025E05" w:rsidRPr="00E560CD" w:rsidRDefault="00E560CD" w:rsidP="00D9082A">
      <w:pPr>
        <w:pStyle w:val="Prrafodelista"/>
        <w:ind w:left="0"/>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En relación con los ecosistemas acuáticos, determinar su importancia y dinámica en el contexto regional</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y</w:t>
      </w:r>
      <w:r w:rsidRPr="00E560CD">
        <w:rPr>
          <w:rFonts w:ascii="Times New Roman" w:hAnsi="Times New Roman" w:cs="Times New Roman"/>
          <w:color w:val="000000" w:themeColor="text1"/>
          <w:sz w:val="28"/>
          <w:szCs w:val="28"/>
          <w:lang w:val="es-ES_tradnl"/>
        </w:rPr>
        <w:t xml:space="preserve"> analizar los potenciales riesgos de la fragmentación de los ecosistemas acuáticos “como consecuencia de la construcción de la infraestructura </w:t>
      </w:r>
      <w:r w:rsidRPr="00E560CD">
        <w:rPr>
          <w:rFonts w:ascii="Times New Roman" w:hAnsi="Times New Roman" w:cs="Times New Roman"/>
          <w:color w:val="000000" w:themeColor="text1"/>
          <w:sz w:val="28"/>
          <w:szCs w:val="28"/>
          <w:lang w:val="es-ES_tradnl"/>
        </w:rPr>
        <w:t>del proyecto”</w:t>
      </w:r>
      <w:r w:rsidRPr="00E560CD">
        <w:rPr>
          <w:rStyle w:val="Refdenotaalpie"/>
          <w:rFonts w:ascii="Times New Roman" w:eastAsia="SimSun" w:hAnsi="Times New Roman" w:cs="Times New Roman"/>
          <w:color w:val="000000" w:themeColor="text1"/>
          <w:sz w:val="28"/>
          <w:szCs w:val="28"/>
          <w:lang w:val="es-ES_tradnl"/>
        </w:rPr>
        <w:footnoteReference w:id="234"/>
      </w:r>
      <w:r w:rsidRPr="00E560CD">
        <w:rPr>
          <w:rFonts w:ascii="Times New Roman" w:hAnsi="Times New Roman" w:cs="Times New Roman"/>
          <w:color w:val="000000" w:themeColor="text1"/>
          <w:sz w:val="28"/>
          <w:szCs w:val="28"/>
          <w:lang w:val="es-ES_tradnl"/>
        </w:rPr>
        <w:t>.</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 xml:space="preserve">En cuanto a las áreas de especial interés ambiental, identificar si en el </w:t>
      </w:r>
      <w:r w:rsidRPr="00E560CD">
        <w:rPr>
          <w:rFonts w:ascii="Times New Roman" w:hAnsi="Times New Roman" w:cs="Times New Roman"/>
          <w:bCs/>
          <w:color w:val="000000" w:themeColor="text1"/>
          <w:sz w:val="28"/>
          <w:szCs w:val="28"/>
          <w:lang w:val="es-ES_tradnl"/>
        </w:rPr>
        <w:t>área de estudio</w:t>
      </w:r>
      <w:r w:rsidRPr="00E560CD">
        <w:rPr>
          <w:rFonts w:ascii="Times New Roman" w:hAnsi="Times New Roman" w:cs="Times New Roman"/>
          <w:b/>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 xml:space="preserve">se presentan: ecosistemas sensibles; áreas sensibles y estratégicas; áreas con prioridad de conservación; áreas protegidas; áreas amortiguadoras o </w:t>
      </w:r>
      <w:r w:rsidRPr="00E560CD">
        <w:rPr>
          <w:rFonts w:ascii="Times New Roman" w:hAnsi="Times New Roman" w:cs="Times New Roman"/>
          <w:color w:val="000000" w:themeColor="text1"/>
          <w:sz w:val="28"/>
          <w:szCs w:val="28"/>
          <w:lang w:val="es-ES_tradnl"/>
        </w:rPr>
        <w:t>con función amortiguadora declarada; áreas de reserva forestal</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y áreas con distinciones internacionales.</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3A52E3" w:rsidRPr="00E560CD" w:rsidRDefault="00E560CD" w:rsidP="00D9082A">
      <w:pPr>
        <w:pStyle w:val="Prrafodelista"/>
        <w:ind w:left="0"/>
        <w:rPr>
          <w:rFonts w:ascii="Times New Roman" w:hAnsi="Times New Roman" w:cs="Times New Roman"/>
          <w:color w:val="000000" w:themeColor="text1"/>
          <w:sz w:val="28"/>
          <w:szCs w:val="28"/>
          <w:lang w:val="es-ES_tradnl"/>
        </w:rPr>
      </w:pPr>
      <w:r w:rsidRPr="00E560CD">
        <w:rPr>
          <w:rFonts w:ascii="Times New Roman" w:hAnsi="Times New Roman" w:cs="Times New Roman"/>
          <w:i/>
          <w:color w:val="000000" w:themeColor="text1"/>
          <w:sz w:val="28"/>
          <w:szCs w:val="28"/>
          <w:lang w:val="es-ES_tradnl"/>
        </w:rPr>
        <w:t>(iii) Medio socioeconómico</w:t>
      </w:r>
    </w:p>
    <w:p w:rsidR="003A52E3" w:rsidRPr="00E560CD" w:rsidRDefault="00E560CD" w:rsidP="00D9082A">
      <w:pPr>
        <w:pStyle w:val="Prrafodelista"/>
        <w:rPr>
          <w:rFonts w:ascii="Times New Roman" w:hAnsi="Times New Roman" w:cs="Times New Roman"/>
          <w:i/>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 xml:space="preserve">Para la caracterización </w:t>
      </w:r>
      <w:r w:rsidRPr="00E560CD">
        <w:rPr>
          <w:rFonts w:ascii="Times New Roman" w:hAnsi="Times New Roman" w:cs="Times New Roman"/>
          <w:color w:val="000000" w:themeColor="text1"/>
          <w:sz w:val="28"/>
          <w:szCs w:val="28"/>
          <w:lang w:val="es-ES_tradnl"/>
        </w:rPr>
        <w:t>del</w:t>
      </w:r>
      <w:r w:rsidRPr="00E560CD">
        <w:rPr>
          <w:rFonts w:ascii="Times New Roman" w:hAnsi="Times New Roman" w:cs="Times New Roman"/>
          <w:color w:val="000000" w:themeColor="text1"/>
          <w:sz w:val="28"/>
          <w:szCs w:val="28"/>
          <w:lang w:val="es-ES_tradnl"/>
        </w:rPr>
        <w:t xml:space="preserve"> medio </w:t>
      </w:r>
      <w:r w:rsidRPr="00E560CD">
        <w:rPr>
          <w:rFonts w:ascii="Times New Roman" w:hAnsi="Times New Roman" w:cs="Times New Roman"/>
          <w:color w:val="000000" w:themeColor="text1"/>
          <w:sz w:val="28"/>
          <w:szCs w:val="28"/>
          <w:lang w:val="es-ES_tradnl"/>
        </w:rPr>
        <w:t xml:space="preserve">socioeconómico </w:t>
      </w:r>
      <w:r w:rsidRPr="00E560CD">
        <w:rPr>
          <w:rFonts w:ascii="Times New Roman" w:hAnsi="Times New Roman" w:cs="Times New Roman"/>
          <w:color w:val="000000" w:themeColor="text1"/>
          <w:sz w:val="28"/>
          <w:szCs w:val="28"/>
          <w:lang w:val="es-ES_tradnl"/>
        </w:rPr>
        <w:t>“se debe tener presente que las unidades territoriales se asumen como la</w:t>
      </w:r>
      <w:r w:rsidRPr="00E560CD">
        <w:rPr>
          <w:rFonts w:ascii="Times New Roman" w:hAnsi="Times New Roman" w:cs="Times New Roman"/>
          <w:color w:val="000000" w:themeColor="text1"/>
          <w:sz w:val="28"/>
          <w:szCs w:val="28"/>
          <w:lang w:val="es-ES_tradnl"/>
        </w:rPr>
        <w:t>s subdivisiones de los municipios”</w:t>
      </w:r>
      <w:r w:rsidRPr="00E560CD">
        <w:rPr>
          <w:rStyle w:val="Refdenotaalpie"/>
          <w:rFonts w:ascii="Times New Roman" w:eastAsia="SimSun" w:hAnsi="Times New Roman" w:cs="Times New Roman"/>
          <w:color w:val="000000" w:themeColor="text1"/>
          <w:sz w:val="28"/>
          <w:szCs w:val="28"/>
          <w:lang w:val="es-ES_tradnl"/>
        </w:rPr>
        <w:footnoteReference w:id="235"/>
      </w:r>
      <w:r w:rsidRPr="00E560CD">
        <w:rPr>
          <w:rFonts w:ascii="Times New Roman" w:hAnsi="Times New Roman" w:cs="Times New Roman"/>
          <w:color w:val="000000" w:themeColor="text1"/>
          <w:sz w:val="28"/>
          <w:szCs w:val="28"/>
          <w:lang w:val="es-ES_tradnl"/>
        </w:rPr>
        <w:t>, aunque dependiendo de las características de las alternativas del proyecto y de sus impactos en este aspecto es posible que todo el municipio sea considerado como una unidad territorial de análisis.</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10648D"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sz w:val="28"/>
          <w:lang w:val="es-ES_tradnl"/>
        </w:rPr>
        <w:t xml:space="preserve">La metodología </w:t>
      </w:r>
      <w:r w:rsidRPr="00E560CD">
        <w:rPr>
          <w:rFonts w:ascii="Times New Roman" w:hAnsi="Times New Roman" w:cs="Times New Roman"/>
          <w:sz w:val="28"/>
          <w:lang w:val="es-ES_tradnl"/>
        </w:rPr>
        <w:t xml:space="preserve">de </w:t>
      </w:r>
      <w:r w:rsidRPr="00E560CD">
        <w:rPr>
          <w:rFonts w:ascii="Times New Roman" w:hAnsi="Times New Roman" w:cs="Times New Roman"/>
          <w:sz w:val="28"/>
          <w:lang w:val="es-ES_tradnl"/>
        </w:rPr>
        <w:t>este</w:t>
      </w:r>
      <w:r w:rsidRPr="00E560CD">
        <w:rPr>
          <w:rFonts w:ascii="Times New Roman" w:hAnsi="Times New Roman" w:cs="Times New Roman"/>
          <w:sz w:val="28"/>
          <w:lang w:val="es-ES_tradnl"/>
        </w:rPr>
        <w:t xml:space="preserve"> medio implica </w:t>
      </w:r>
      <w:r w:rsidRPr="00E560CD">
        <w:rPr>
          <w:rFonts w:ascii="Times New Roman" w:hAnsi="Times New Roman" w:cs="Times New Roman"/>
          <w:sz w:val="28"/>
          <w:lang w:val="es-ES_tradnl"/>
        </w:rPr>
        <w:t>que</w:t>
      </w:r>
      <w:r w:rsidRPr="00E560CD">
        <w:rPr>
          <w:rFonts w:ascii="Times New Roman" w:hAnsi="Times New Roman" w:cs="Times New Roman"/>
          <w:sz w:val="28"/>
          <w:lang w:val="es-ES_tradnl"/>
        </w:rPr>
        <w:t xml:space="preserve"> el solicitante de la licencia describ</w:t>
      </w:r>
      <w:r w:rsidRPr="00E560CD">
        <w:rPr>
          <w:rFonts w:ascii="Times New Roman" w:hAnsi="Times New Roman" w:cs="Times New Roman"/>
          <w:sz w:val="28"/>
          <w:lang w:val="es-ES_tradnl"/>
        </w:rPr>
        <w:t>a</w:t>
      </w:r>
      <w:r w:rsidRPr="00E560CD">
        <w:rPr>
          <w:rFonts w:ascii="Times New Roman" w:hAnsi="Times New Roman" w:cs="Times New Roman"/>
          <w:sz w:val="28"/>
          <w:lang w:val="es-ES_tradnl"/>
        </w:rPr>
        <w:t xml:space="preserve"> los siguientes elementos: </w:t>
      </w:r>
    </w:p>
    <w:p w:rsidR="0010648D" w:rsidRPr="00E560CD" w:rsidRDefault="00E560CD" w:rsidP="00D9082A">
      <w:pPr>
        <w:pStyle w:val="Prrafodelista"/>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D</w:t>
      </w:r>
      <w:r w:rsidRPr="00E560CD">
        <w:rPr>
          <w:rFonts w:ascii="Times New Roman" w:hAnsi="Times New Roman" w:cs="Times New Roman"/>
          <w:color w:val="000000" w:themeColor="text1"/>
          <w:sz w:val="28"/>
          <w:szCs w:val="28"/>
          <w:lang w:val="es-ES_tradnl"/>
        </w:rPr>
        <w:t>emográfico: identificar la dinámica de poblamiento, es decir, las particularidades del proceso de poblamiento humano del territorio y los grupos socioculturales</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y l</w:t>
      </w:r>
      <w:r w:rsidRPr="00E560CD">
        <w:rPr>
          <w:rFonts w:ascii="Times New Roman" w:hAnsi="Times New Roman" w:cs="Times New Roman"/>
          <w:color w:val="000000" w:themeColor="text1"/>
          <w:sz w:val="28"/>
          <w:szCs w:val="28"/>
          <w:lang w:val="es-ES_tradnl"/>
        </w:rPr>
        <w:t xml:space="preserve">a dinámica poblacional, esto es, describir la movilidad espacial actual y tendencial y los factores que influyen en fenómenos migratorios, la cantidad y densidad poblacional rural y urbana y los índices que reflejen la situación de pobreza. </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Espacial: pre</w:t>
      </w:r>
      <w:r w:rsidRPr="00E560CD">
        <w:rPr>
          <w:rFonts w:ascii="Times New Roman" w:hAnsi="Times New Roman" w:cs="Times New Roman"/>
          <w:color w:val="000000" w:themeColor="text1"/>
          <w:sz w:val="28"/>
          <w:szCs w:val="28"/>
          <w:lang w:val="es-ES_tradnl"/>
        </w:rPr>
        <w:t xml:space="preserve">sentar </w:t>
      </w:r>
      <w:r w:rsidRPr="00E560CD">
        <w:rPr>
          <w:rFonts w:ascii="Times New Roman" w:hAnsi="Times New Roman" w:cs="Times New Roman"/>
          <w:color w:val="000000" w:themeColor="text1"/>
          <w:sz w:val="28"/>
          <w:szCs w:val="28"/>
          <w:lang w:val="es-ES_tradnl"/>
        </w:rPr>
        <w:t xml:space="preserve">la </w:t>
      </w:r>
      <w:r w:rsidRPr="00E560CD">
        <w:rPr>
          <w:rFonts w:ascii="Times New Roman" w:hAnsi="Times New Roman" w:cs="Times New Roman"/>
          <w:color w:val="000000" w:themeColor="text1"/>
          <w:sz w:val="28"/>
          <w:szCs w:val="28"/>
          <w:lang w:val="es-ES_tradnl"/>
        </w:rPr>
        <w:t>información municipal y local, en caso de requerirse, de los servicios públicos y los servicios sociales</w:t>
      </w:r>
      <w:r w:rsidRPr="00E560CD">
        <w:rPr>
          <w:rStyle w:val="Refdenotaalpie"/>
          <w:rFonts w:ascii="Times New Roman" w:eastAsia="SimSun" w:hAnsi="Times New Roman" w:cs="Times New Roman"/>
          <w:color w:val="000000" w:themeColor="text1"/>
          <w:sz w:val="28"/>
          <w:szCs w:val="28"/>
          <w:lang w:val="es-ES_tradnl"/>
        </w:rPr>
        <w:footnoteReference w:id="236"/>
      </w:r>
      <w:r w:rsidRPr="00E560CD">
        <w:rPr>
          <w:rFonts w:ascii="Times New Roman" w:hAnsi="Times New Roman" w:cs="Times New Roman"/>
          <w:color w:val="000000" w:themeColor="text1"/>
          <w:sz w:val="28"/>
          <w:szCs w:val="28"/>
          <w:lang w:val="es-ES_tradnl"/>
        </w:rPr>
        <w:t>.</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 xml:space="preserve">Económico: identificar y analizar los procesos existentes en el </w:t>
      </w:r>
      <w:r w:rsidRPr="00E560CD">
        <w:rPr>
          <w:rFonts w:ascii="Times New Roman" w:hAnsi="Times New Roman" w:cs="Times New Roman"/>
          <w:bCs/>
          <w:color w:val="000000" w:themeColor="text1"/>
          <w:sz w:val="28"/>
          <w:szCs w:val="28"/>
          <w:lang w:val="es-ES_tradnl"/>
        </w:rPr>
        <w:t>área de estudio teniendo en cuenta la estructura de la propiedad y las for</w:t>
      </w:r>
      <w:r w:rsidRPr="00E560CD">
        <w:rPr>
          <w:rFonts w:ascii="Times New Roman" w:hAnsi="Times New Roman" w:cs="Times New Roman"/>
          <w:color w:val="000000" w:themeColor="text1"/>
          <w:sz w:val="28"/>
          <w:szCs w:val="28"/>
          <w:lang w:val="es-ES_tradnl"/>
        </w:rPr>
        <w:t>mas de tenencia; los procesos productivos y tecnológicos; los polos de desarrollo</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y las características del mercado laboral</w:t>
      </w:r>
      <w:r w:rsidRPr="00E560CD">
        <w:rPr>
          <w:rStyle w:val="Refdenotaalpie"/>
          <w:rFonts w:ascii="Times New Roman" w:eastAsia="SimSun" w:hAnsi="Times New Roman" w:cs="Times New Roman"/>
          <w:color w:val="000000" w:themeColor="text1"/>
          <w:sz w:val="28"/>
          <w:szCs w:val="28"/>
          <w:lang w:val="es-ES_tradnl"/>
        </w:rPr>
        <w:footnoteReference w:id="237"/>
      </w:r>
      <w:r w:rsidRPr="00E560CD">
        <w:rPr>
          <w:rFonts w:ascii="Times New Roman" w:hAnsi="Times New Roman" w:cs="Times New Roman"/>
          <w:color w:val="000000" w:themeColor="text1"/>
          <w:sz w:val="28"/>
          <w:szCs w:val="28"/>
          <w:lang w:val="es-ES_tradnl"/>
        </w:rPr>
        <w:t>.</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Cultural: identificar las comunidades no étnicas, lo que implica presentar un análisis general de los patrones de asentamiento y</w:t>
      </w:r>
      <w:r w:rsidRPr="00E560CD">
        <w:rPr>
          <w:rFonts w:ascii="Times New Roman" w:hAnsi="Times New Roman" w:cs="Times New Roman"/>
          <w:color w:val="000000" w:themeColor="text1"/>
          <w:sz w:val="28"/>
          <w:szCs w:val="28"/>
          <w:lang w:val="es-ES_tradnl"/>
        </w:rPr>
        <w:t xml:space="preserve"> de dependencia económica y cultural al entorno</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y</w:t>
      </w:r>
      <w:r w:rsidRPr="00E560CD">
        <w:rPr>
          <w:rFonts w:ascii="Times New Roman" w:hAnsi="Times New Roman" w:cs="Times New Roman"/>
          <w:color w:val="000000" w:themeColor="text1"/>
          <w:sz w:val="28"/>
          <w:szCs w:val="28"/>
          <w:lang w:val="es-ES_tradnl"/>
        </w:rPr>
        <w:t xml:space="preserve"> las comunidades étnicas, esto es, “[d]escribir brevemente, con base en información secundaria […] las comunidades étnicas presentes en el área de estudio […] involucrando […]: territorios, demografía, salu</w:t>
      </w:r>
      <w:r w:rsidRPr="00E560CD">
        <w:rPr>
          <w:rFonts w:ascii="Times New Roman" w:hAnsi="Times New Roman" w:cs="Times New Roman"/>
          <w:color w:val="000000" w:themeColor="text1"/>
          <w:sz w:val="28"/>
          <w:szCs w:val="28"/>
          <w:lang w:val="es-ES_tradnl"/>
        </w:rPr>
        <w:t>d, educación, religiosidad/cosmogonía, etnolingüística, economía tradicional, organización sociocultural y presencia institucional”</w:t>
      </w:r>
      <w:r w:rsidRPr="00E560CD">
        <w:rPr>
          <w:rStyle w:val="Refdenotaalpie"/>
          <w:rFonts w:ascii="Times New Roman" w:eastAsia="SimSun" w:hAnsi="Times New Roman" w:cs="Times New Roman"/>
          <w:color w:val="000000" w:themeColor="text1"/>
          <w:sz w:val="28"/>
          <w:szCs w:val="28"/>
          <w:lang w:val="es-ES_tradnl"/>
        </w:rPr>
        <w:footnoteReference w:id="238"/>
      </w:r>
      <w:r w:rsidRPr="00E560CD">
        <w:rPr>
          <w:rFonts w:ascii="Times New Roman" w:hAnsi="Times New Roman" w:cs="Times New Roman"/>
          <w:color w:val="000000" w:themeColor="text1"/>
          <w:sz w:val="28"/>
          <w:szCs w:val="28"/>
          <w:lang w:val="es-ES_tradnl"/>
        </w:rPr>
        <w:t xml:space="preserve">. </w:t>
      </w:r>
    </w:p>
    <w:p w:rsidR="00025E05" w:rsidRPr="00E560CD" w:rsidRDefault="00E560CD" w:rsidP="00D9082A">
      <w:pPr>
        <w:pStyle w:val="Prrafodelista"/>
        <w:rPr>
          <w:rFonts w:ascii="Times New Roman" w:hAnsi="Times New Roman" w:cs="Times New Roman"/>
          <w:color w:val="000000" w:themeColor="text1"/>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El sistema político-organizativo</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identificar los actores sociales que interactúan en el </w:t>
      </w:r>
      <w:r w:rsidRPr="00E560CD">
        <w:rPr>
          <w:rFonts w:ascii="Times New Roman" w:hAnsi="Times New Roman" w:cs="Times New Roman"/>
          <w:bCs/>
          <w:color w:val="000000" w:themeColor="text1"/>
          <w:sz w:val="28"/>
          <w:szCs w:val="28"/>
          <w:lang w:val="es-ES_tradnl"/>
        </w:rPr>
        <w:t>área de estudio</w:t>
      </w:r>
      <w:r w:rsidRPr="00E560CD">
        <w:rPr>
          <w:rFonts w:ascii="Times New Roman" w:hAnsi="Times New Roman" w:cs="Times New Roman"/>
          <w:color w:val="000000" w:themeColor="text1"/>
          <w:sz w:val="28"/>
          <w:szCs w:val="28"/>
          <w:lang w:val="es-ES_tradnl"/>
        </w:rPr>
        <w:t xml:space="preserve"> del proyecto. A</w:t>
      </w:r>
      <w:r w:rsidRPr="00E560CD">
        <w:rPr>
          <w:rFonts w:ascii="Times New Roman" w:hAnsi="Times New Roman" w:cs="Times New Roman"/>
          <w:color w:val="000000" w:themeColor="text1"/>
          <w:sz w:val="28"/>
          <w:szCs w:val="28"/>
          <w:lang w:val="es-ES_tradnl"/>
        </w:rPr>
        <w:t>dicionalmente, el solicitante de la licencia debe relacionar las tendencias de desarrollo, lo que implica presentar un análisis de la realidad socioeconómica del área y la información preliminar de la población a desplazar, para lo cual se deben identifica</w:t>
      </w:r>
      <w:r w:rsidRPr="00E560CD">
        <w:rPr>
          <w:rFonts w:ascii="Times New Roman" w:hAnsi="Times New Roman" w:cs="Times New Roman"/>
          <w:color w:val="000000" w:themeColor="text1"/>
          <w:sz w:val="28"/>
          <w:szCs w:val="28"/>
          <w:lang w:val="es-ES_tradnl"/>
        </w:rPr>
        <w:t>r las construcciones susceptibles de afectarse, estimar la cantidad de población objeto de desplazamiento involuntario y las actividades económicas que pueden verse afectadas con el desplazamiento</w:t>
      </w:r>
      <w:r w:rsidRPr="00E560CD">
        <w:rPr>
          <w:rStyle w:val="Refdenotaalpie"/>
          <w:rFonts w:ascii="Times New Roman" w:eastAsia="SimSun" w:hAnsi="Times New Roman" w:cs="Times New Roman"/>
          <w:color w:val="000000" w:themeColor="text1"/>
          <w:sz w:val="28"/>
          <w:szCs w:val="28"/>
          <w:lang w:val="es-ES_tradnl"/>
        </w:rPr>
        <w:footnoteReference w:id="239"/>
      </w:r>
      <w:r w:rsidRPr="00E560CD">
        <w:rPr>
          <w:rFonts w:ascii="Times New Roman" w:hAnsi="Times New Roman" w:cs="Times New Roman"/>
          <w:color w:val="000000" w:themeColor="text1"/>
          <w:sz w:val="28"/>
          <w:szCs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ind w:left="0"/>
        <w:rPr>
          <w:rFonts w:ascii="Times New Roman" w:hAnsi="Times New Roman" w:cs="Times New Roman"/>
          <w:b/>
          <w:bCs/>
          <w:iCs/>
          <w:sz w:val="28"/>
          <w:lang w:val="es-ES_tradnl"/>
        </w:rPr>
      </w:pPr>
      <w:r w:rsidRPr="00E560CD">
        <w:rPr>
          <w:rFonts w:ascii="Times New Roman" w:hAnsi="Times New Roman" w:cs="Times New Roman"/>
          <w:b/>
          <w:bCs/>
          <w:iCs/>
          <w:sz w:val="28"/>
          <w:lang w:val="es-ES_tradnl"/>
        </w:rPr>
        <w:t xml:space="preserve">8.3. </w:t>
      </w:r>
      <w:r w:rsidRPr="00E560CD">
        <w:rPr>
          <w:rFonts w:ascii="Times New Roman" w:hAnsi="Times New Roman" w:cs="Times New Roman"/>
          <w:b/>
          <w:bCs/>
          <w:iCs/>
          <w:sz w:val="28"/>
          <w:lang w:val="es-ES_tradnl"/>
        </w:rPr>
        <w:t>La función de la licencia ambiental desde la perspe</w:t>
      </w:r>
      <w:r w:rsidRPr="00E560CD">
        <w:rPr>
          <w:rFonts w:ascii="Times New Roman" w:hAnsi="Times New Roman" w:cs="Times New Roman"/>
          <w:b/>
          <w:bCs/>
          <w:iCs/>
          <w:sz w:val="28"/>
          <w:lang w:val="es-ES_tradnl"/>
        </w:rPr>
        <w:t>ctiva constitucional</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Esta corporación, en las sentencias C-328 de 1995, C-035 de 1999 y C-746 de 2012 y SU-095 de 2018, entre otras, ha abordado el tema de la licencia ambiental desde una perspectiva constitucional. En particular, la Sala Plena ha destaca</w:t>
      </w:r>
      <w:r w:rsidRPr="00E560CD">
        <w:rPr>
          <w:rFonts w:ascii="Times New Roman" w:hAnsi="Times New Roman" w:cs="Times New Roman"/>
          <w:sz w:val="28"/>
          <w:lang w:val="es-ES_tradnl"/>
        </w:rPr>
        <w:t xml:space="preserve">do que la licencia no tiene que ser entendida de forma simple como un acto administrativo que autoriza la explotación de recursos naturales, sino que su comprensión debe </w:t>
      </w:r>
      <w:r w:rsidRPr="00E560CD">
        <w:rPr>
          <w:rFonts w:ascii="Times New Roman" w:hAnsi="Times New Roman" w:cs="Times New Roman"/>
          <w:sz w:val="28"/>
          <w:lang w:val="es-ES_tradnl"/>
        </w:rPr>
        <w:t>enmarcarse en</w:t>
      </w:r>
      <w:r w:rsidRPr="00E560CD">
        <w:rPr>
          <w:rFonts w:ascii="Times New Roman" w:hAnsi="Times New Roman" w:cs="Times New Roman"/>
          <w:sz w:val="28"/>
          <w:lang w:val="es-ES_tradnl"/>
        </w:rPr>
        <w:t xml:space="preserve"> los principios constitucionales que fijan límites y derroteros para que </w:t>
      </w:r>
      <w:r w:rsidRPr="00E560CD">
        <w:rPr>
          <w:rFonts w:ascii="Times New Roman" w:hAnsi="Times New Roman" w:cs="Times New Roman"/>
          <w:sz w:val="28"/>
          <w:lang w:val="es-ES_tradnl"/>
        </w:rPr>
        <w:t>se convierta en una verdadera herramienta de prevención y control de daños</w:t>
      </w:r>
      <w:r w:rsidRPr="00E560CD">
        <w:rPr>
          <w:rStyle w:val="Refdenotaalpie"/>
          <w:rFonts w:ascii="Times New Roman" w:eastAsia="SimSun" w:hAnsi="Times New Roman" w:cs="Times New Roman"/>
          <w:sz w:val="28"/>
          <w:lang w:val="es-ES_tradnl"/>
        </w:rPr>
        <w:footnoteReference w:id="240"/>
      </w:r>
      <w:r w:rsidRPr="00E560CD">
        <w:rPr>
          <w:rFonts w:ascii="Times New Roman" w:hAnsi="Times New Roman" w:cs="Times New Roman"/>
          <w:sz w:val="28"/>
          <w:lang w:val="es-ES_tradnl"/>
        </w:rPr>
        <w:t>. En las siguientes ideas se exponen los elementos más relevantes que se consideraron en las mencionadas providencias.</w:t>
      </w:r>
    </w:p>
    <w:p w:rsidR="00025E05" w:rsidRPr="00E560CD" w:rsidRDefault="00E560CD" w:rsidP="00D9082A">
      <w:pPr>
        <w:pStyle w:val="Prrafodelista"/>
        <w:ind w:left="0"/>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La licencia ambiental es una de las principales herramientas </w:t>
      </w:r>
      <w:r w:rsidRPr="00E560CD">
        <w:rPr>
          <w:rFonts w:ascii="Times New Roman" w:hAnsi="Times New Roman" w:cs="Times New Roman"/>
          <w:sz w:val="28"/>
          <w:lang w:val="es-ES_tradnl"/>
        </w:rPr>
        <w:t>técnico-científicas que tiene el Estado para concretar los mandatos de la Constitución ecológica; es un acto administrativo especial de autorización que otorga al titular el derecho a realizar un proyecto, obra o actividad con efectos sobre el ambiente</w:t>
      </w:r>
      <w:r w:rsidRPr="00E560CD">
        <w:rPr>
          <w:rFonts w:ascii="Times New Roman" w:hAnsi="Times New Roman" w:cs="Times New Roman"/>
          <w:color w:val="000000" w:themeColor="text1"/>
          <w:sz w:val="28"/>
          <w:lang w:val="es-ES_tradnl"/>
        </w:rPr>
        <w:t>, de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bCs/>
          <w:color w:val="000000" w:themeColor="text1"/>
          <w:sz w:val="28"/>
          <w:lang w:val="es-ES_tradnl"/>
        </w:rPr>
        <w:t>conformidad con las condiciones técnicas y jurídicas que la autoridad ambiental ha establecido de forma previa</w:t>
      </w:r>
      <w:r w:rsidRPr="00E560CD">
        <w:rPr>
          <w:rFonts w:ascii="Times New Roman" w:hAnsi="Times New Roman" w:cs="Times New Roman"/>
          <w:color w:val="000000" w:themeColor="text1"/>
          <w:sz w:val="28"/>
          <w:lang w:val="es-ES_tradnl"/>
        </w:rPr>
        <w:t>; es obligatoria y debe obtenerse de manera previa a la ejecución del proyecto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sz w:val="28"/>
          <w:lang w:val="es-ES_tradnl"/>
        </w:rPr>
        <w:t xml:space="preserve"> y </w:t>
      </w:r>
      <w:r w:rsidRPr="00E560CD">
        <w:rPr>
          <w:rFonts w:ascii="Times New Roman" w:hAnsi="Times New Roman" w:cs="Times New Roman"/>
          <w:color w:val="000000" w:themeColor="text1"/>
          <w:sz w:val="28"/>
          <w:lang w:val="es-ES_tradnl"/>
        </w:rPr>
        <w:t>es revocable mediante un acto administrativo motivado cuando no</w:t>
      </w:r>
      <w:r w:rsidRPr="00E560CD">
        <w:rPr>
          <w:rFonts w:ascii="Times New Roman" w:hAnsi="Times New Roman" w:cs="Times New Roman"/>
          <w:color w:val="000000" w:themeColor="text1"/>
          <w:sz w:val="28"/>
          <w:lang w:val="es-ES_tradnl"/>
        </w:rPr>
        <w:t xml:space="preserve"> se cumplan las exigencias establecidas en el acto de expedición, sin consentimiento expreso o escrito de su beneficiario.</w:t>
      </w:r>
    </w:p>
    <w:p w:rsidR="00025E05" w:rsidRPr="00E560CD" w:rsidRDefault="00E560CD" w:rsidP="00D9082A">
      <w:pPr>
        <w:pStyle w:val="Prrafodelista"/>
        <w:rPr>
          <w:rFonts w:ascii="Times New Roman" w:hAnsi="Times New Roman" w:cs="Times New Roman"/>
          <w:color w:val="000000" w:themeColor="text1"/>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color w:val="000000" w:themeColor="text1"/>
          <w:sz w:val="28"/>
          <w:lang w:val="es-ES_tradnl"/>
        </w:rPr>
        <w:t>La razón de ser de la licencia y su finalidad es la protección de los derechos individuales y colectivos mediante el ejercicio oport</w:t>
      </w:r>
      <w:r w:rsidRPr="00E560CD">
        <w:rPr>
          <w:rFonts w:ascii="Times New Roman" w:hAnsi="Times New Roman" w:cs="Times New Roman"/>
          <w:color w:val="000000" w:themeColor="text1"/>
          <w:sz w:val="28"/>
          <w:lang w:val="es-ES_tradnl"/>
        </w:rPr>
        <w:t xml:space="preserve">uno del control estatal; tiene un </w:t>
      </w:r>
      <w:r w:rsidRPr="00E560CD">
        <w:rPr>
          <w:rFonts w:ascii="Times New Roman" w:hAnsi="Times New Roman" w:cs="Times New Roman"/>
          <w:bCs/>
          <w:color w:val="000000" w:themeColor="text1"/>
          <w:sz w:val="28"/>
          <w:lang w:val="es-ES_tradnl"/>
        </w:rPr>
        <w:t>fin preventivo o precautorio</w:t>
      </w:r>
      <w:r w:rsidRPr="00E560CD">
        <w:rPr>
          <w:rFonts w:ascii="Times New Roman" w:hAnsi="Times New Roman" w:cs="Times New Roman"/>
          <w:color w:val="000000" w:themeColor="text1"/>
          <w:sz w:val="28"/>
          <w:lang w:val="es-ES_tradnl"/>
        </w:rPr>
        <w:t xml:space="preserve"> “en la medida en que busca eliminar o por lo menos prevenir, mitigar o reversar en cuanto sea posible, con la ayuda de la ciencia y la técnica, los efectos nocivos de una actividad en los recur</w:t>
      </w:r>
      <w:r w:rsidRPr="00E560CD">
        <w:rPr>
          <w:rFonts w:ascii="Times New Roman" w:hAnsi="Times New Roman" w:cs="Times New Roman"/>
          <w:color w:val="000000" w:themeColor="text1"/>
          <w:sz w:val="28"/>
          <w:lang w:val="es-ES_tradnl"/>
        </w:rPr>
        <w:t>sos naturales y el ambiente”</w:t>
      </w:r>
      <w:r w:rsidRPr="00E560CD">
        <w:rPr>
          <w:rStyle w:val="Refdenotaalpie"/>
          <w:rFonts w:ascii="Times New Roman" w:eastAsia="SimSun" w:hAnsi="Times New Roman" w:cs="Times New Roman"/>
          <w:color w:val="000000" w:themeColor="text1"/>
          <w:sz w:val="28"/>
          <w:lang w:val="es-ES_tradnl"/>
        </w:rPr>
        <w:footnoteReference w:id="241"/>
      </w:r>
      <w:r w:rsidRPr="00E560CD">
        <w:rPr>
          <w:rFonts w:ascii="Times New Roman" w:hAnsi="Times New Roman" w:cs="Times New Roman"/>
          <w:color w:val="000000" w:themeColor="text1"/>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La licencia ambiental es el resultado o la decisión de un procedimiento administrativo reglado, complejo y participativo. Esa </w:t>
      </w:r>
      <w:r w:rsidRPr="00E560CD">
        <w:rPr>
          <w:rFonts w:ascii="Times New Roman" w:hAnsi="Times New Roman" w:cs="Times New Roman"/>
          <w:sz w:val="28"/>
          <w:lang w:val="es-ES_tradnl"/>
        </w:rPr>
        <w:t>colaboración</w:t>
      </w:r>
      <w:r w:rsidRPr="00E560CD">
        <w:rPr>
          <w:rFonts w:ascii="Times New Roman" w:hAnsi="Times New Roman" w:cs="Times New Roman"/>
          <w:sz w:val="28"/>
          <w:lang w:val="es-ES_tradnl"/>
        </w:rPr>
        <w:t xml:space="preserve"> se deriva de un entendimiento de varias normas constitucionales y legales, en particular, de los artículos 1, 2 y 79 de la Constitución y los artículos 69 a 72 y 74 de la Ley 99 de 1993, y se dirige a que los ciudadanos puedan apreciar y ponderar de forma</w:t>
      </w:r>
      <w:r w:rsidRPr="00E560CD">
        <w:rPr>
          <w:rFonts w:ascii="Times New Roman" w:hAnsi="Times New Roman" w:cs="Times New Roman"/>
          <w:sz w:val="28"/>
          <w:lang w:val="es-ES_tradnl"/>
        </w:rPr>
        <w:t xml:space="preserve"> anticipada las consecuencias ambientales que pueden derivarse del proyecto licenciado. Además, frente a determinados proyectos se requiere realizar una consulta previa con las comunidades étnicamente diferenciadas.</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La licencia ambiental es el instrumento</w:t>
      </w:r>
      <w:r w:rsidRPr="00E560CD">
        <w:rPr>
          <w:rFonts w:ascii="Times New Roman" w:hAnsi="Times New Roman" w:cs="Times New Roman"/>
          <w:sz w:val="28"/>
          <w:lang w:val="es-ES_tradnl"/>
        </w:rPr>
        <w:t xml:space="preserve"> por medio del cual el </w:t>
      </w:r>
      <w:r w:rsidRPr="00E560CD">
        <w:rPr>
          <w:rFonts w:ascii="Times New Roman" w:hAnsi="Times New Roman" w:cs="Times New Roman"/>
          <w:bCs/>
          <w:sz w:val="28"/>
          <w:lang w:val="es-ES_tradnl"/>
        </w:rPr>
        <w:t xml:space="preserve">Estado puede cumplir con sus deberes </w:t>
      </w:r>
      <w:r w:rsidRPr="00E560CD">
        <w:rPr>
          <w:rFonts w:ascii="Times New Roman" w:hAnsi="Times New Roman" w:cs="Times New Roman"/>
          <w:sz w:val="28"/>
          <w:lang w:val="es-ES_tradnl"/>
        </w:rPr>
        <w:t>de cara a la protección del medio ambiente, pues el trámite implica evaluar varios aspectos relacionados con los estudios de impacto ambiental que son presentados por el solicitante de la licencia</w:t>
      </w:r>
      <w:r w:rsidRPr="00E560CD">
        <w:rPr>
          <w:rFonts w:ascii="Times New Roman" w:hAnsi="Times New Roman" w:cs="Times New Roman"/>
          <w:sz w:val="28"/>
          <w:lang w:val="es-ES_tradnl"/>
        </w:rPr>
        <w:t>; los diagnósticos ambientales alternativos, y “los intereses de las poblaciones afectadas (Ley 99/93 arts. 56 y ss)”</w:t>
      </w:r>
      <w:r w:rsidRPr="00E560CD">
        <w:rPr>
          <w:rStyle w:val="Refdenotaalpie"/>
          <w:rFonts w:ascii="Times New Roman" w:eastAsia="SimSun" w:hAnsi="Times New Roman" w:cs="Times New Roman"/>
          <w:sz w:val="28"/>
          <w:lang w:val="es-ES_tradnl"/>
        </w:rPr>
        <w:footnoteReference w:id="242"/>
      </w:r>
      <w:r w:rsidRPr="00E560CD">
        <w:rPr>
          <w:rFonts w:ascii="Times New Roman" w:hAnsi="Times New Roman" w:cs="Times New Roman"/>
          <w:sz w:val="28"/>
          <w:lang w:val="es-ES_tradnl"/>
        </w:rPr>
        <w:t>.</w:t>
      </w:r>
    </w:p>
    <w:p w:rsidR="00025E05" w:rsidRPr="00E560CD" w:rsidRDefault="00E560CD" w:rsidP="00D9082A">
      <w:pPr>
        <w:pStyle w:val="Prrafodelista"/>
        <w:rPr>
          <w:rFonts w:ascii="Times New Roman" w:hAnsi="Times New Roman" w:cs="Times New Roman"/>
          <w:sz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Además, la licencia es un instrumento de </w:t>
      </w:r>
      <w:r w:rsidRPr="00E560CD">
        <w:rPr>
          <w:rFonts w:ascii="Times New Roman" w:hAnsi="Times New Roman" w:cs="Times New Roman"/>
          <w:bCs/>
          <w:sz w:val="28"/>
          <w:lang w:val="es-ES_tradnl"/>
        </w:rPr>
        <w:t>coordinación, planificación</w:t>
      </w:r>
      <w:r w:rsidRPr="00E560CD">
        <w:rPr>
          <w:rFonts w:ascii="Times New Roman" w:hAnsi="Times New Roman" w:cs="Times New Roman"/>
          <w:sz w:val="28"/>
          <w:lang w:val="es-ES_tradnl"/>
        </w:rPr>
        <w:t xml:space="preserve"> y gestión ambiental, mediante el cual diferentes entidades estatal</w:t>
      </w:r>
      <w:r w:rsidRPr="00E560CD">
        <w:rPr>
          <w:rFonts w:ascii="Times New Roman" w:hAnsi="Times New Roman" w:cs="Times New Roman"/>
          <w:sz w:val="28"/>
          <w:lang w:val="es-ES_tradnl"/>
        </w:rPr>
        <w:t>es y los particulares involucrados cumplen con mandatos constitucionales de protección del medio ambiente y garantía del desarrollo sostenible</w:t>
      </w:r>
      <w:r w:rsidRPr="00E560CD">
        <w:rPr>
          <w:rStyle w:val="Refdenotaalpie"/>
          <w:rFonts w:ascii="Times New Roman" w:eastAsia="SimSun" w:hAnsi="Times New Roman" w:cs="Times New Roman"/>
          <w:sz w:val="28"/>
          <w:lang w:val="es-ES_tradnl"/>
        </w:rPr>
        <w:footnoteReference w:id="243"/>
      </w:r>
      <w:r w:rsidRPr="00E560CD">
        <w:rPr>
          <w:rFonts w:ascii="Times New Roman" w:hAnsi="Times New Roman" w:cs="Times New Roman"/>
          <w:sz w:val="28"/>
          <w:lang w:val="es-ES_tradnl"/>
        </w:rPr>
        <w:t>.</w:t>
      </w:r>
    </w:p>
    <w:p w:rsidR="00025E05" w:rsidRPr="00E560CD" w:rsidRDefault="00E560CD" w:rsidP="00D9082A">
      <w:pPr>
        <w:pStyle w:val="Prrafodelista"/>
        <w:ind w:left="0"/>
        <w:rPr>
          <w:rFonts w:ascii="Times New Roman" w:hAnsi="Times New Roman" w:cs="Times New Roman"/>
          <w:sz w:val="28"/>
          <w:lang w:val="es-ES_tradnl"/>
        </w:rPr>
      </w:pPr>
    </w:p>
    <w:p w:rsidR="00A55774" w:rsidRPr="00E560CD" w:rsidRDefault="00E560CD" w:rsidP="00D9082A">
      <w:pPr>
        <w:pStyle w:val="Prrafodelista"/>
        <w:ind w:left="0"/>
        <w:rPr>
          <w:rFonts w:ascii="Times New Roman" w:hAnsi="Times New Roman" w:cs="Times New Roman"/>
          <w:b/>
          <w:sz w:val="28"/>
          <w:lang w:val="es-ES_tradnl"/>
        </w:rPr>
      </w:pPr>
      <w:r w:rsidRPr="00E560CD">
        <w:rPr>
          <w:rFonts w:ascii="Times New Roman" w:hAnsi="Times New Roman" w:cs="Times New Roman"/>
          <w:b/>
          <w:sz w:val="28"/>
          <w:lang w:val="es-ES_tradnl"/>
        </w:rPr>
        <w:t>9</w:t>
      </w:r>
      <w:r w:rsidRPr="00E560CD">
        <w:rPr>
          <w:rFonts w:ascii="Times New Roman" w:hAnsi="Times New Roman" w:cs="Times New Roman"/>
          <w:b/>
          <w:sz w:val="28"/>
          <w:lang w:val="es-ES_tradnl"/>
        </w:rPr>
        <w:t xml:space="preserve">. </w:t>
      </w:r>
      <w:r w:rsidRPr="00E560CD">
        <w:rPr>
          <w:rFonts w:ascii="Times New Roman" w:hAnsi="Times New Roman" w:cs="Times New Roman"/>
          <w:b/>
          <w:sz w:val="28"/>
          <w:lang w:val="es-ES_tradnl"/>
        </w:rPr>
        <w:t>El déficit de protección constitucional en materia ambiental en la jurisprudencia constitucional</w:t>
      </w:r>
    </w:p>
    <w:p w:rsidR="00A55774" w:rsidRPr="00E560CD" w:rsidRDefault="00E560CD" w:rsidP="00D9082A">
      <w:pPr>
        <w:pStyle w:val="Prrafodelista"/>
        <w:ind w:left="0"/>
        <w:rPr>
          <w:rFonts w:ascii="Times New Roman" w:hAnsi="Times New Roman" w:cs="Times New Roman"/>
          <w:sz w:val="28"/>
          <w:lang w:val="es-ES_tradnl"/>
        </w:rPr>
      </w:pPr>
    </w:p>
    <w:p w:rsidR="00A55774"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La Corte Constitucional ha encontrado que </w:t>
      </w:r>
      <w:r w:rsidRPr="00E560CD">
        <w:rPr>
          <w:rFonts w:ascii="Times New Roman" w:hAnsi="Times New Roman" w:cs="Times New Roman"/>
          <w:sz w:val="28"/>
          <w:lang w:val="es-ES_tradnl"/>
        </w:rPr>
        <w:t xml:space="preserve">algunas regulaciones </w:t>
      </w:r>
      <w:r w:rsidRPr="00E560CD">
        <w:rPr>
          <w:rFonts w:ascii="Times New Roman" w:hAnsi="Times New Roman" w:cs="Times New Roman"/>
          <w:sz w:val="28"/>
          <w:lang w:val="es-ES_tradnl"/>
        </w:rPr>
        <w:t xml:space="preserve">en materia ambiental </w:t>
      </w:r>
      <w:r w:rsidRPr="00E560CD">
        <w:rPr>
          <w:rFonts w:ascii="Times New Roman" w:hAnsi="Times New Roman" w:cs="Times New Roman"/>
          <w:sz w:val="28"/>
          <w:lang w:val="es-ES_tradnl"/>
        </w:rPr>
        <w:t>presentan</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un déficit de protección </w:t>
      </w:r>
      <w:r w:rsidRPr="00E560CD">
        <w:rPr>
          <w:rFonts w:ascii="Times New Roman" w:hAnsi="Times New Roman" w:cs="Times New Roman"/>
          <w:sz w:val="28"/>
          <w:lang w:val="es-ES_tradnl"/>
        </w:rPr>
        <w:t xml:space="preserve">en relación con el alcance garantizado </w:t>
      </w:r>
      <w:r w:rsidRPr="00E560CD">
        <w:rPr>
          <w:rFonts w:ascii="Times New Roman" w:hAnsi="Times New Roman" w:cs="Times New Roman"/>
          <w:sz w:val="28"/>
          <w:lang w:val="es-ES_tradnl"/>
        </w:rPr>
        <w:t xml:space="preserve">en la Constitución y desarrollado en la jurisprudencia constitucional. </w:t>
      </w:r>
      <w:r w:rsidRPr="00E560CD">
        <w:rPr>
          <w:rFonts w:ascii="Times New Roman" w:hAnsi="Times New Roman" w:cs="Times New Roman"/>
          <w:sz w:val="28"/>
          <w:lang w:val="es-ES_tradnl"/>
        </w:rPr>
        <w:t xml:space="preserve">En efecto, </w:t>
      </w:r>
      <w:r w:rsidRPr="00E560CD">
        <w:rPr>
          <w:rFonts w:ascii="Times New Roman" w:hAnsi="Times New Roman" w:cs="Times New Roman"/>
          <w:sz w:val="28"/>
          <w:lang w:val="es-ES_tradnl"/>
        </w:rPr>
        <w:t xml:space="preserve">en </w:t>
      </w:r>
      <w:r w:rsidRPr="00E560CD">
        <w:rPr>
          <w:rFonts w:ascii="Times New Roman" w:hAnsi="Times New Roman" w:cs="Times New Roman"/>
          <w:sz w:val="28"/>
          <w:lang w:val="es-ES_tradnl"/>
        </w:rPr>
        <w:t xml:space="preserve">la Sentencia </w:t>
      </w:r>
      <w:r w:rsidRPr="00E560CD">
        <w:rPr>
          <w:rFonts w:ascii="Times New Roman" w:hAnsi="Times New Roman" w:cs="Times New Roman"/>
          <w:sz w:val="28"/>
          <w:lang w:val="es-ES_tradnl"/>
        </w:rPr>
        <w:t xml:space="preserve">C-083 de 2018 </w:t>
      </w:r>
      <w:r w:rsidRPr="00E560CD">
        <w:rPr>
          <w:rFonts w:ascii="Times New Roman" w:hAnsi="Times New Roman" w:cs="Times New Roman"/>
          <w:sz w:val="28"/>
          <w:lang w:val="es-ES_tradnl"/>
        </w:rPr>
        <w:t xml:space="preserve">estableció </w:t>
      </w:r>
      <w:r w:rsidRPr="00E560CD">
        <w:rPr>
          <w:rFonts w:ascii="Times New Roman" w:hAnsi="Times New Roman" w:cs="Times New Roman"/>
          <w:sz w:val="28"/>
          <w:lang w:val="es-ES_tradnl"/>
        </w:rPr>
        <w:t xml:space="preserve">que se incurre en un déficit de protección constitucional cuando </w:t>
      </w:r>
      <w:r w:rsidRPr="00E560CD">
        <w:rPr>
          <w:rFonts w:ascii="Times New Roman" w:hAnsi="Times New Roman" w:cs="Times New Roman"/>
          <w:sz w:val="28"/>
          <w:lang w:val="es-ES_tradnl"/>
        </w:rPr>
        <w:t xml:space="preserve">el legislador desconoce </w:t>
      </w:r>
      <w:r w:rsidRPr="00E560CD">
        <w:rPr>
          <w:rFonts w:ascii="Times New Roman" w:hAnsi="Times New Roman" w:cs="Times New Roman"/>
          <w:sz w:val="28"/>
          <w:lang w:val="es-ES_tradnl"/>
        </w:rPr>
        <w:t>“situaciones que también debieron ser reguladas si se pretendía mantener una debida concordancia con la Norma Superior</w:t>
      </w:r>
      <w:r w:rsidRPr="00E560CD">
        <w:rPr>
          <w:rStyle w:val="Refdenotaalpie"/>
          <w:rFonts w:ascii="Times New Roman" w:hAnsi="Times New Roman" w:cs="Times New Roman"/>
          <w:sz w:val="28"/>
          <w:lang w:val="es-ES_tradnl"/>
        </w:rPr>
        <w:footnoteReference w:id="244"/>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A continuación, se </w:t>
      </w:r>
      <w:r w:rsidRPr="00E560CD">
        <w:rPr>
          <w:rFonts w:ascii="Times New Roman" w:hAnsi="Times New Roman" w:cs="Times New Roman"/>
          <w:sz w:val="28"/>
          <w:lang w:val="es-ES_tradnl"/>
        </w:rPr>
        <w:t>r</w:t>
      </w:r>
      <w:r w:rsidRPr="00E560CD">
        <w:rPr>
          <w:rFonts w:ascii="Times New Roman" w:hAnsi="Times New Roman" w:cs="Times New Roman"/>
          <w:sz w:val="28"/>
          <w:lang w:val="es-ES_tradnl"/>
        </w:rPr>
        <w:t xml:space="preserve">eiteran las posiciones fijadas en cuatro </w:t>
      </w:r>
      <w:r w:rsidRPr="00E560CD">
        <w:rPr>
          <w:rFonts w:ascii="Times New Roman" w:hAnsi="Times New Roman" w:cs="Times New Roman"/>
          <w:sz w:val="28"/>
          <w:lang w:val="es-ES_tradnl"/>
        </w:rPr>
        <w:t xml:space="preserve">providencias </w:t>
      </w:r>
      <w:r w:rsidRPr="00E560CD">
        <w:rPr>
          <w:rFonts w:ascii="Times New Roman" w:hAnsi="Times New Roman" w:cs="Times New Roman"/>
          <w:sz w:val="28"/>
          <w:lang w:val="es-ES_tradnl"/>
        </w:rPr>
        <w:t>que han llegado a esa conclusión.</w:t>
      </w:r>
    </w:p>
    <w:p w:rsidR="00A55774" w:rsidRPr="00E560CD" w:rsidRDefault="00E560CD" w:rsidP="00D9082A">
      <w:pPr>
        <w:pStyle w:val="Prrafodelista"/>
        <w:ind w:left="0"/>
        <w:rPr>
          <w:rFonts w:ascii="Times New Roman" w:hAnsi="Times New Roman" w:cs="Times New Roman"/>
          <w:sz w:val="28"/>
          <w:lang w:val="es-ES_tradnl"/>
        </w:rPr>
      </w:pPr>
    </w:p>
    <w:p w:rsidR="00A55774"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 la Sentencia C-035 de 2016 la Corte estudió una demanda contra los artículos 108 de la Ley 1450 de 2011</w:t>
      </w:r>
      <w:r w:rsidRPr="00E560CD">
        <w:rPr>
          <w:rStyle w:val="Refdenotaalpie"/>
          <w:rFonts w:ascii="Times New Roman" w:hAnsi="Times New Roman" w:cs="Times New Roman"/>
          <w:sz w:val="28"/>
          <w:lang w:val="es-ES_tradnl"/>
        </w:rPr>
        <w:footnoteReference w:id="245"/>
      </w:r>
      <w:r w:rsidRPr="00E560CD">
        <w:rPr>
          <w:rFonts w:ascii="Times New Roman" w:hAnsi="Times New Roman" w:cs="Times New Roman"/>
          <w:sz w:val="28"/>
          <w:lang w:val="es-ES_tradnl"/>
        </w:rPr>
        <w:t xml:space="preserve"> y 20 de la Ley 1753 de 2015</w:t>
      </w:r>
      <w:r w:rsidRPr="00E560CD">
        <w:rPr>
          <w:rStyle w:val="Refdenotaalpie"/>
          <w:rFonts w:ascii="Times New Roman" w:hAnsi="Times New Roman" w:cs="Times New Roman"/>
          <w:sz w:val="28"/>
          <w:lang w:val="es-ES_tradnl"/>
        </w:rPr>
        <w:footnoteReference w:id="246"/>
      </w:r>
      <w:r w:rsidRPr="00E560CD">
        <w:rPr>
          <w:rFonts w:ascii="Times New Roman" w:hAnsi="Times New Roman" w:cs="Times New Roman"/>
          <w:sz w:val="28"/>
          <w:lang w:val="es-ES_tradnl"/>
        </w:rPr>
        <w:t xml:space="preserve"> que regulaban la creación y am</w:t>
      </w:r>
      <w:r w:rsidRPr="00E560CD">
        <w:rPr>
          <w:rFonts w:ascii="Times New Roman" w:hAnsi="Times New Roman" w:cs="Times New Roman"/>
          <w:sz w:val="28"/>
          <w:lang w:val="es-ES_tradnl"/>
        </w:rPr>
        <w:t xml:space="preserve">pliación de las Áreas de Reserva Estratégica Mineras. En esa oportunidad, la Sala Plena </w:t>
      </w:r>
      <w:r w:rsidRPr="00E560CD">
        <w:rPr>
          <w:rFonts w:ascii="Times New Roman" w:hAnsi="Times New Roman" w:cs="Times New Roman"/>
          <w:sz w:val="28"/>
          <w:lang w:val="es-ES_tradnl"/>
        </w:rPr>
        <w:t>constató</w:t>
      </w:r>
      <w:r w:rsidRPr="00E560CD">
        <w:rPr>
          <w:rFonts w:ascii="Times New Roman" w:hAnsi="Times New Roman" w:cs="Times New Roman"/>
          <w:sz w:val="28"/>
          <w:lang w:val="es-ES_tradnl"/>
        </w:rPr>
        <w:t xml:space="preserve"> que los ecosistemas de páramos son una categoría que no tenían usos definidos, ni una autoridad que se encargara de su administración, manejo y control, por lo tanto, estimó que existía un déficit normativo y regulatorio que impedía cumplir con el deber c</w:t>
      </w:r>
      <w:r w:rsidRPr="00E560CD">
        <w:rPr>
          <w:rFonts w:ascii="Times New Roman" w:hAnsi="Times New Roman" w:cs="Times New Roman"/>
          <w:sz w:val="28"/>
          <w:lang w:val="es-ES_tradnl"/>
        </w:rPr>
        <w:t>onstitucional de proteger esas áreas de especial importancia ecológica.</w:t>
      </w:r>
    </w:p>
    <w:p w:rsidR="00A55774" w:rsidRPr="00E560CD" w:rsidRDefault="00E560CD" w:rsidP="00D9082A">
      <w:pPr>
        <w:pStyle w:val="Prrafodelista"/>
        <w:ind w:left="0"/>
        <w:rPr>
          <w:rFonts w:ascii="Times New Roman" w:hAnsi="Times New Roman" w:cs="Times New Roman"/>
          <w:sz w:val="28"/>
          <w:lang w:val="es-ES_tradnl"/>
        </w:rPr>
      </w:pPr>
    </w:p>
    <w:p w:rsidR="00A55774"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Además, para la Corte, ese déficit de protección vulneraba el derecho al ambiente sano y comprometía el derecho fundamental al agua porque desconocía la obligación del Estado de prote</w:t>
      </w:r>
      <w:r w:rsidRPr="00E560CD">
        <w:rPr>
          <w:rFonts w:ascii="Times New Roman" w:hAnsi="Times New Roman" w:cs="Times New Roman"/>
          <w:sz w:val="28"/>
          <w:lang w:val="es-ES_tradnl"/>
        </w:rPr>
        <w:t xml:space="preserve">ger las áreas de influencia de nacimientos, acuíferos y de estrellas fluviales. También porque la regulación </w:t>
      </w:r>
      <w:r w:rsidRPr="00E560CD">
        <w:rPr>
          <w:rFonts w:ascii="Times New Roman" w:hAnsi="Times New Roman" w:cs="Times New Roman"/>
          <w:sz w:val="28"/>
          <w:lang w:val="es-ES_tradnl"/>
        </w:rPr>
        <w:t>acusada</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 xml:space="preserve">que procuraba </w:t>
      </w:r>
      <w:r w:rsidRPr="00E560CD">
        <w:rPr>
          <w:rFonts w:ascii="Times New Roman" w:hAnsi="Times New Roman" w:cs="Times New Roman"/>
          <w:sz w:val="28"/>
          <w:lang w:val="es-ES_tradnl"/>
        </w:rPr>
        <w:t>la</w:t>
      </w:r>
      <w:r w:rsidRPr="00E560CD">
        <w:rPr>
          <w:rFonts w:ascii="Times New Roman" w:hAnsi="Times New Roman" w:cs="Times New Roman"/>
          <w:sz w:val="28"/>
          <w:lang w:val="es-ES_tradnl"/>
        </w:rPr>
        <w:t xml:space="preserve"> protección</w:t>
      </w:r>
      <w:r w:rsidRPr="00E560CD">
        <w:rPr>
          <w:rFonts w:ascii="Times New Roman" w:hAnsi="Times New Roman" w:cs="Times New Roman"/>
          <w:sz w:val="28"/>
          <w:lang w:val="es-ES_tradnl"/>
        </w:rPr>
        <w:t xml:space="preserve"> de los páramos</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incurría en una falencia que hacía que no fuera efectiva </w:t>
      </w:r>
      <w:r w:rsidRPr="00E560CD">
        <w:rPr>
          <w:rFonts w:ascii="Times New Roman" w:hAnsi="Times New Roman" w:cs="Times New Roman"/>
          <w:sz w:val="28"/>
          <w:lang w:val="es-ES_tradnl"/>
        </w:rPr>
        <w:t>porque</w:t>
      </w:r>
      <w:r w:rsidRPr="00E560CD">
        <w:rPr>
          <w:rFonts w:ascii="Times New Roman" w:hAnsi="Times New Roman" w:cs="Times New Roman"/>
          <w:sz w:val="28"/>
          <w:lang w:val="es-ES_tradnl"/>
        </w:rPr>
        <w:t xml:space="preserve"> el Ministerio de Ambiente, en </w:t>
      </w:r>
      <w:r w:rsidRPr="00E560CD">
        <w:rPr>
          <w:rFonts w:ascii="Times New Roman" w:hAnsi="Times New Roman" w:cs="Times New Roman"/>
          <w:sz w:val="28"/>
          <w:lang w:val="es-ES_tradnl"/>
        </w:rPr>
        <w:t>la delimitación del área que prohibía el desarrollo de actividades agropecuarias y de explotación y exploración de recursos naturales no renovables en los páramos, podía apartarse de los criterios del I</w:t>
      </w:r>
      <w:r w:rsidRPr="00E560CD">
        <w:rPr>
          <w:rFonts w:ascii="Times New Roman" w:hAnsi="Times New Roman" w:cs="Times New Roman"/>
          <w:color w:val="000000"/>
          <w:sz w:val="28"/>
          <w:szCs w:val="28"/>
          <w:shd w:val="clear" w:color="auto" w:fill="FFFFFF"/>
          <w:lang w:val="es-ES_tradnl"/>
        </w:rPr>
        <w:t xml:space="preserve">nstituto de Investigación Alexander </w:t>
      </w:r>
      <w:r w:rsidRPr="00E560CD">
        <w:rPr>
          <w:rFonts w:ascii="Times New Roman" w:hAnsi="Times New Roman" w:cs="Times New Roman"/>
          <w:color w:val="000000"/>
          <w:sz w:val="28"/>
          <w:szCs w:val="28"/>
          <w:shd w:val="clear" w:color="auto" w:fill="FFFFFF"/>
          <w:lang w:val="es-ES_tradnl"/>
        </w:rPr>
        <w:t xml:space="preserve">Von </w:t>
      </w:r>
      <w:r w:rsidRPr="00E560CD">
        <w:rPr>
          <w:rFonts w:ascii="Times New Roman" w:hAnsi="Times New Roman" w:cs="Times New Roman"/>
          <w:color w:val="000000"/>
          <w:sz w:val="28"/>
          <w:szCs w:val="28"/>
          <w:shd w:val="clear" w:color="auto" w:fill="FFFFFF"/>
          <w:lang w:val="es-ES_tradnl"/>
        </w:rPr>
        <w:t>Humboldt sin d</w:t>
      </w:r>
      <w:r w:rsidRPr="00E560CD">
        <w:rPr>
          <w:rFonts w:ascii="Times New Roman" w:hAnsi="Times New Roman" w:cs="Times New Roman"/>
          <w:color w:val="000000"/>
          <w:sz w:val="28"/>
          <w:szCs w:val="28"/>
          <w:shd w:val="clear" w:color="auto" w:fill="FFFFFF"/>
          <w:lang w:val="es-ES_tradnl"/>
        </w:rPr>
        <w:t>ar razones para ello e</w:t>
      </w:r>
      <w:r w:rsidRPr="00E560CD">
        <w:rPr>
          <w:rFonts w:ascii="Times New Roman" w:hAnsi="Times New Roman" w:cs="Times New Roman"/>
          <w:color w:val="000000"/>
          <w:sz w:val="28"/>
          <w:szCs w:val="28"/>
          <w:shd w:val="clear" w:color="auto" w:fill="FFFFFF"/>
          <w:lang w:val="es-ES_tradnl"/>
        </w:rPr>
        <w:t>,</w:t>
      </w:r>
      <w:r w:rsidRPr="00E560CD">
        <w:rPr>
          <w:rFonts w:ascii="Times New Roman" w:hAnsi="Times New Roman" w:cs="Times New Roman"/>
          <w:color w:val="000000"/>
          <w:sz w:val="28"/>
          <w:szCs w:val="28"/>
          <w:shd w:val="clear" w:color="auto" w:fill="FFFFFF"/>
          <w:lang w:val="es-ES_tradnl"/>
        </w:rPr>
        <w:t xml:space="preserve"> incluso, esa cartera ministerial podía incumplir su obligación de delimitación del área</w:t>
      </w:r>
      <w:r w:rsidRPr="00E560CD">
        <w:rPr>
          <w:rFonts w:ascii="Times New Roman" w:hAnsi="Times New Roman" w:cs="Times New Roman"/>
          <w:color w:val="000000"/>
          <w:sz w:val="28"/>
          <w:szCs w:val="28"/>
          <w:shd w:val="clear" w:color="auto" w:fill="FFFFFF"/>
          <w:lang w:val="es-ES_tradnl"/>
        </w:rPr>
        <w:t xml:space="preserve"> concernida</w:t>
      </w:r>
      <w:r w:rsidRPr="00E560CD">
        <w:rPr>
          <w:rFonts w:ascii="Times New Roman" w:hAnsi="Times New Roman" w:cs="Times New Roman"/>
          <w:color w:val="000000"/>
          <w:sz w:val="28"/>
          <w:szCs w:val="28"/>
          <w:shd w:val="clear" w:color="auto" w:fill="FFFFFF"/>
          <w:lang w:val="es-ES_tradnl"/>
        </w:rPr>
        <w:t>.</w:t>
      </w:r>
    </w:p>
    <w:p w:rsidR="00A55774" w:rsidRPr="00E560CD" w:rsidRDefault="00E560CD" w:rsidP="00D9082A">
      <w:pPr>
        <w:pStyle w:val="Prrafodelista"/>
        <w:rPr>
          <w:rFonts w:ascii="Times New Roman" w:hAnsi="Times New Roman" w:cs="Times New Roman"/>
          <w:color w:val="000000"/>
          <w:sz w:val="28"/>
          <w:szCs w:val="28"/>
          <w:shd w:val="clear" w:color="auto" w:fill="FFFFFF"/>
          <w:lang w:val="es-ES_tradnl"/>
        </w:rPr>
      </w:pPr>
    </w:p>
    <w:p w:rsidR="00A55774"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color w:val="000000"/>
          <w:sz w:val="28"/>
          <w:szCs w:val="28"/>
          <w:shd w:val="clear" w:color="auto" w:fill="FFFFFF"/>
          <w:lang w:val="es-ES_tradnl"/>
        </w:rPr>
        <w:t>L</w:t>
      </w:r>
      <w:r w:rsidRPr="00E560CD">
        <w:rPr>
          <w:rFonts w:ascii="Times New Roman" w:hAnsi="Times New Roman" w:cs="Times New Roman"/>
          <w:color w:val="000000"/>
          <w:sz w:val="28"/>
          <w:szCs w:val="28"/>
          <w:shd w:val="clear" w:color="auto" w:fill="FFFFFF"/>
          <w:lang w:val="es-ES_tradnl"/>
        </w:rPr>
        <w:t xml:space="preserve">a Sala Plena concluyó que </w:t>
      </w:r>
      <w:r w:rsidRPr="00E560CD">
        <w:rPr>
          <w:rFonts w:ascii="Times New Roman" w:hAnsi="Times New Roman" w:cs="Times New Roman"/>
          <w:color w:val="000000"/>
          <w:sz w:val="28"/>
          <w:szCs w:val="28"/>
          <w:shd w:val="clear" w:color="auto" w:fill="FFFFFF"/>
          <w:lang w:val="es-ES_tradnl"/>
        </w:rPr>
        <w:t>la situación</w:t>
      </w:r>
      <w:r w:rsidRPr="00E560CD">
        <w:rPr>
          <w:rFonts w:ascii="Times New Roman" w:hAnsi="Times New Roman" w:cs="Times New Roman"/>
          <w:color w:val="000000"/>
          <w:sz w:val="28"/>
          <w:szCs w:val="28"/>
          <w:shd w:val="clear" w:color="auto" w:fill="FFFFFF"/>
          <w:lang w:val="es-ES_tradnl"/>
        </w:rPr>
        <w:t xml:space="preserve"> </w:t>
      </w:r>
      <w:r w:rsidRPr="00E560CD">
        <w:rPr>
          <w:rFonts w:ascii="Times New Roman" w:hAnsi="Times New Roman" w:cs="Times New Roman"/>
          <w:color w:val="000000"/>
          <w:sz w:val="28"/>
          <w:szCs w:val="28"/>
          <w:shd w:val="clear" w:color="auto" w:fill="FFFFFF"/>
          <w:lang w:val="es-ES_tradnl"/>
        </w:rPr>
        <w:t xml:space="preserve">observada </w:t>
      </w:r>
      <w:r w:rsidRPr="00E560CD">
        <w:rPr>
          <w:rFonts w:ascii="Times New Roman" w:hAnsi="Times New Roman" w:cs="Times New Roman"/>
          <w:color w:val="000000"/>
          <w:sz w:val="28"/>
          <w:szCs w:val="28"/>
          <w:shd w:val="clear" w:color="auto" w:fill="FFFFFF"/>
          <w:lang w:val="es-ES_tradnl"/>
        </w:rPr>
        <w:t>en la delimitación de los páramos</w:t>
      </w:r>
      <w:r w:rsidRPr="00E560CD">
        <w:rPr>
          <w:rFonts w:ascii="Times New Roman" w:hAnsi="Times New Roman" w:cs="Times New Roman"/>
          <w:color w:val="000000"/>
          <w:sz w:val="28"/>
          <w:szCs w:val="28"/>
          <w:shd w:val="clear" w:color="auto" w:fill="FFFFFF"/>
          <w:lang w:val="es-ES_tradnl"/>
        </w:rPr>
        <w:t xml:space="preserve"> </w:t>
      </w:r>
      <w:r w:rsidRPr="00E560CD">
        <w:rPr>
          <w:rFonts w:ascii="Times New Roman" w:hAnsi="Times New Roman" w:cs="Times New Roman"/>
          <w:color w:val="000000"/>
          <w:sz w:val="28"/>
          <w:szCs w:val="28"/>
          <w:shd w:val="clear" w:color="auto" w:fill="FFFFFF"/>
          <w:lang w:val="es-ES_tradnl"/>
        </w:rPr>
        <w:t xml:space="preserve">no correspondía con una ponderación acorde con </w:t>
      </w:r>
      <w:r w:rsidRPr="00E560CD">
        <w:rPr>
          <w:rFonts w:ascii="Times New Roman" w:hAnsi="Times New Roman" w:cs="Times New Roman"/>
          <w:color w:val="000000"/>
          <w:sz w:val="28"/>
          <w:szCs w:val="28"/>
          <w:shd w:val="clear" w:color="auto" w:fill="FFFFFF"/>
          <w:lang w:val="es-ES_tradnl"/>
        </w:rPr>
        <w:t>el sistema de valores de la Constitución porque la efectividad del deber de protección de las áreas de especial importancia se desvirt</w:t>
      </w:r>
      <w:r w:rsidRPr="00E560CD">
        <w:rPr>
          <w:rFonts w:ascii="Times New Roman" w:hAnsi="Times New Roman" w:cs="Times New Roman"/>
          <w:color w:val="000000"/>
          <w:sz w:val="28"/>
          <w:szCs w:val="28"/>
          <w:shd w:val="clear" w:color="auto" w:fill="FFFFFF"/>
          <w:lang w:val="es-ES_tradnl"/>
        </w:rPr>
        <w:t>úa</w:t>
      </w:r>
      <w:r w:rsidRPr="00E560CD">
        <w:rPr>
          <w:rFonts w:ascii="Times New Roman" w:hAnsi="Times New Roman" w:cs="Times New Roman"/>
          <w:color w:val="000000"/>
          <w:sz w:val="28"/>
          <w:szCs w:val="28"/>
          <w:shd w:val="clear" w:color="auto" w:fill="FFFFFF"/>
          <w:lang w:val="es-ES_tradnl"/>
        </w:rPr>
        <w:t xml:space="preserve"> </w:t>
      </w:r>
      <w:r w:rsidRPr="00E560CD">
        <w:rPr>
          <w:rFonts w:ascii="Times New Roman" w:hAnsi="Times New Roman" w:cs="Times New Roman"/>
          <w:color w:val="000000"/>
          <w:sz w:val="28"/>
          <w:szCs w:val="28"/>
          <w:shd w:val="clear" w:color="auto" w:fill="FFFFFF"/>
          <w:lang w:val="es-ES_tradnl"/>
        </w:rPr>
        <w:t>cuando</w:t>
      </w:r>
      <w:r w:rsidRPr="00E560CD">
        <w:rPr>
          <w:rFonts w:ascii="Times New Roman" w:hAnsi="Times New Roman" w:cs="Times New Roman"/>
          <w:color w:val="000000"/>
          <w:sz w:val="28"/>
          <w:szCs w:val="28"/>
          <w:shd w:val="clear" w:color="auto" w:fill="FFFFFF"/>
          <w:lang w:val="es-ES_tradnl"/>
        </w:rPr>
        <w:t xml:space="preserve"> las medidas de protección tienen un alcance parcial. Además, </w:t>
      </w:r>
      <w:r w:rsidRPr="00E560CD">
        <w:rPr>
          <w:rFonts w:ascii="Times New Roman" w:hAnsi="Times New Roman" w:cs="Times New Roman"/>
          <w:color w:val="000000"/>
          <w:sz w:val="28"/>
          <w:szCs w:val="28"/>
          <w:shd w:val="clear" w:color="auto" w:fill="FFFFFF"/>
          <w:lang w:val="es-ES_tradnl"/>
        </w:rPr>
        <w:t xml:space="preserve">esa </w:t>
      </w:r>
      <w:r w:rsidRPr="00E560CD">
        <w:rPr>
          <w:rFonts w:ascii="Times New Roman" w:hAnsi="Times New Roman" w:cs="Times New Roman"/>
          <w:color w:val="000000"/>
          <w:sz w:val="28"/>
          <w:szCs w:val="28"/>
          <w:shd w:val="clear" w:color="auto" w:fill="FFFFFF"/>
          <w:lang w:val="es-ES_tradnl"/>
        </w:rPr>
        <w:t>falencia impedía que los ciudadanos protegieran</w:t>
      </w:r>
      <w:r w:rsidRPr="00E560CD">
        <w:rPr>
          <w:rFonts w:ascii="Times New Roman" w:hAnsi="Times New Roman" w:cs="Times New Roman"/>
          <w:color w:val="000000"/>
          <w:sz w:val="28"/>
          <w:szCs w:val="28"/>
          <w:shd w:val="clear" w:color="auto" w:fill="FFFFFF"/>
          <w:lang w:val="es-ES_tradnl"/>
        </w:rPr>
        <w:t xml:space="preserve"> de manera efectiva los derechos que dependen de esos ecosistemas.</w:t>
      </w:r>
    </w:p>
    <w:p w:rsidR="00A55774" w:rsidRPr="00E560CD" w:rsidRDefault="00E560CD" w:rsidP="00D9082A">
      <w:pPr>
        <w:pStyle w:val="Prrafodelista"/>
        <w:rPr>
          <w:rFonts w:ascii="Times New Roman" w:hAnsi="Times New Roman" w:cs="Times New Roman"/>
          <w:sz w:val="28"/>
          <w:lang w:val="es-ES_tradnl"/>
        </w:rPr>
      </w:pPr>
    </w:p>
    <w:p w:rsidR="00A55774"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Adicionalmente, la Sala Plena encontró que la</w:t>
      </w:r>
      <w:r w:rsidRPr="00E560CD">
        <w:rPr>
          <w:rFonts w:ascii="Times New Roman" w:hAnsi="Times New Roman" w:cs="Times New Roman"/>
          <w:sz w:val="28"/>
          <w:lang w:val="es-ES_tradnl"/>
        </w:rPr>
        <w:t>s</w:t>
      </w:r>
      <w:r w:rsidRPr="00E560CD">
        <w:rPr>
          <w:rFonts w:ascii="Times New Roman" w:hAnsi="Times New Roman" w:cs="Times New Roman"/>
          <w:sz w:val="28"/>
          <w:lang w:val="es-ES_tradnl"/>
        </w:rPr>
        <w:t xml:space="preserve"> norma</w:t>
      </w:r>
      <w:r w:rsidRPr="00E560CD">
        <w:rPr>
          <w:rFonts w:ascii="Times New Roman" w:hAnsi="Times New Roman" w:cs="Times New Roman"/>
          <w:sz w:val="28"/>
          <w:lang w:val="es-ES_tradnl"/>
        </w:rPr>
        <w:t>s</w:t>
      </w:r>
      <w:r w:rsidRPr="00E560CD">
        <w:rPr>
          <w:rFonts w:ascii="Times New Roman" w:hAnsi="Times New Roman" w:cs="Times New Roman"/>
          <w:sz w:val="28"/>
          <w:lang w:val="es-ES_tradnl"/>
        </w:rPr>
        <w:t xml:space="preserve"> acusada</w:t>
      </w:r>
      <w:r w:rsidRPr="00E560CD">
        <w:rPr>
          <w:rFonts w:ascii="Times New Roman" w:hAnsi="Times New Roman" w:cs="Times New Roman"/>
          <w:sz w:val="28"/>
          <w:lang w:val="es-ES_tradnl"/>
        </w:rPr>
        <w:t>s</w:t>
      </w:r>
      <w:r w:rsidRPr="00E560CD">
        <w:rPr>
          <w:rFonts w:ascii="Times New Roman" w:hAnsi="Times New Roman" w:cs="Times New Roman"/>
          <w:sz w:val="28"/>
          <w:lang w:val="es-ES_tradnl"/>
        </w:rPr>
        <w:t xml:space="preserve"> establecía</w:t>
      </w:r>
      <w:r w:rsidRPr="00E560CD">
        <w:rPr>
          <w:rFonts w:ascii="Times New Roman" w:hAnsi="Times New Roman" w:cs="Times New Roman"/>
          <w:sz w:val="28"/>
          <w:lang w:val="es-ES_tradnl"/>
        </w:rPr>
        <w:t>n</w:t>
      </w:r>
      <w:r w:rsidRPr="00E560CD">
        <w:rPr>
          <w:rFonts w:ascii="Times New Roman" w:hAnsi="Times New Roman" w:cs="Times New Roman"/>
          <w:sz w:val="28"/>
          <w:lang w:val="es-ES_tradnl"/>
        </w:rPr>
        <w:t xml:space="preserve"> que el Ministerio de Ambiente debía definir unas directrices que iban a ser aplicadas por las autoridades mineras</w:t>
      </w:r>
      <w:r w:rsidRPr="00E560CD">
        <w:rPr>
          <w:rFonts w:ascii="Times New Roman" w:hAnsi="Times New Roman" w:cs="Times New Roman"/>
          <w:sz w:val="28"/>
          <w:lang w:val="es-ES_tradnl"/>
        </w:rPr>
        <w:t xml:space="preserve"> y de hidrocarburos. Sin embargo, estimó que ese apartado, que regulaba la definición de directrices, tenía una redacción que era altamente indeterminada y vaga en su alcance porque no contenía los elementos mínimos que son necesarios para establecer el al</w:t>
      </w:r>
      <w:r w:rsidRPr="00E560CD">
        <w:rPr>
          <w:rFonts w:ascii="Times New Roman" w:hAnsi="Times New Roman" w:cs="Times New Roman"/>
          <w:sz w:val="28"/>
          <w:lang w:val="es-ES_tradnl"/>
        </w:rPr>
        <w:t>cance de las directrices, la forma, la materia sobre la cual versan y si son o no vinculantes para las entidades del Estado y para los particulares. Por consiguiente, la Corte estimó que la</w:t>
      </w:r>
      <w:r w:rsidRPr="00E560CD">
        <w:rPr>
          <w:rFonts w:ascii="Times New Roman" w:hAnsi="Times New Roman" w:cs="Times New Roman"/>
          <w:sz w:val="28"/>
          <w:lang w:val="es-ES_tradnl"/>
        </w:rPr>
        <w:t>s</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disposiciones cuestionadas</w:t>
      </w:r>
      <w:r w:rsidRPr="00E560CD">
        <w:rPr>
          <w:rFonts w:ascii="Times New Roman" w:hAnsi="Times New Roman" w:cs="Times New Roman"/>
          <w:sz w:val="28"/>
          <w:lang w:val="es-ES_tradnl"/>
        </w:rPr>
        <w:t xml:space="preserve"> no tenía</w:t>
      </w:r>
      <w:r w:rsidRPr="00E560CD">
        <w:rPr>
          <w:rFonts w:ascii="Times New Roman" w:hAnsi="Times New Roman" w:cs="Times New Roman"/>
          <w:sz w:val="28"/>
          <w:lang w:val="es-ES_tradnl"/>
        </w:rPr>
        <w:t>n</w:t>
      </w:r>
      <w:r w:rsidRPr="00E560CD">
        <w:rPr>
          <w:rFonts w:ascii="Times New Roman" w:hAnsi="Times New Roman" w:cs="Times New Roman"/>
          <w:sz w:val="28"/>
          <w:lang w:val="es-ES_tradnl"/>
        </w:rPr>
        <w:t xml:space="preserve"> la finalidad</w:t>
      </w:r>
      <w:r w:rsidRPr="00E560CD">
        <w:rPr>
          <w:rFonts w:ascii="Times New Roman" w:hAnsi="Times New Roman" w:cs="Times New Roman"/>
          <w:sz w:val="28"/>
          <w:lang w:val="es-ES_tradnl"/>
        </w:rPr>
        <w:t xml:space="preserve"> de</w:t>
      </w:r>
      <w:r w:rsidRPr="00E560CD">
        <w:rPr>
          <w:rFonts w:ascii="Times New Roman" w:hAnsi="Times New Roman" w:cs="Times New Roman"/>
          <w:sz w:val="28"/>
          <w:lang w:val="es-ES_tradnl"/>
        </w:rPr>
        <w:t xml:space="preserve"> proteger los</w:t>
      </w:r>
      <w:r w:rsidRPr="00E560CD">
        <w:rPr>
          <w:rFonts w:ascii="Times New Roman" w:hAnsi="Times New Roman" w:cs="Times New Roman"/>
          <w:sz w:val="28"/>
          <w:lang w:val="es-ES_tradnl"/>
        </w:rPr>
        <w:t xml:space="preserve"> ecosistemas de páramos, sino que aumentaba</w:t>
      </w:r>
      <w:r w:rsidRPr="00E560CD">
        <w:rPr>
          <w:rFonts w:ascii="Times New Roman" w:hAnsi="Times New Roman" w:cs="Times New Roman"/>
          <w:sz w:val="28"/>
          <w:lang w:val="es-ES_tradnl"/>
        </w:rPr>
        <w:t>n</w:t>
      </w:r>
      <w:r w:rsidRPr="00E560CD">
        <w:rPr>
          <w:rFonts w:ascii="Times New Roman" w:hAnsi="Times New Roman" w:cs="Times New Roman"/>
          <w:sz w:val="28"/>
          <w:lang w:val="es-ES_tradnl"/>
        </w:rPr>
        <w:t xml:space="preserve"> el margen de discrecionalidad que tienen las autoridades, en detrimento de los mencionados ecosistemas y, por ende, establecía</w:t>
      </w:r>
      <w:r w:rsidRPr="00E560CD">
        <w:rPr>
          <w:rFonts w:ascii="Times New Roman" w:hAnsi="Times New Roman" w:cs="Times New Roman"/>
          <w:sz w:val="28"/>
          <w:lang w:val="es-ES_tradnl"/>
        </w:rPr>
        <w:t>n</w:t>
      </w:r>
      <w:r w:rsidRPr="00E560CD">
        <w:rPr>
          <w:rFonts w:ascii="Times New Roman" w:hAnsi="Times New Roman" w:cs="Times New Roman"/>
          <w:sz w:val="28"/>
          <w:lang w:val="es-ES_tradnl"/>
        </w:rPr>
        <w:t xml:space="preserve"> una protección meramente formal que no resultaba aceptable constitucionalmente.</w:t>
      </w:r>
    </w:p>
    <w:p w:rsidR="00511201" w:rsidRPr="00E560CD" w:rsidRDefault="00E560CD" w:rsidP="00D9082A">
      <w:pPr>
        <w:pStyle w:val="Prrafodelista"/>
        <w:rPr>
          <w:rFonts w:ascii="Times New Roman" w:hAnsi="Times New Roman" w:cs="Times New Roman"/>
          <w:sz w:val="28"/>
          <w:lang w:val="es-ES_tradnl"/>
        </w:rPr>
      </w:pPr>
    </w:p>
    <w:p w:rsidR="00511201"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w:t>
      </w:r>
      <w:r w:rsidRPr="00E560CD">
        <w:rPr>
          <w:rFonts w:ascii="Times New Roman" w:hAnsi="Times New Roman" w:cs="Times New Roman"/>
          <w:sz w:val="28"/>
          <w:lang w:val="es-ES_tradnl"/>
        </w:rPr>
        <w:t xml:space="preserve"> la Sentencia C-389 de 2016 la Sala Plena resaltó la participación como un principio card</w:t>
      </w:r>
      <w:r w:rsidRPr="00E560CD">
        <w:rPr>
          <w:rFonts w:ascii="Times New Roman" w:hAnsi="Times New Roman" w:cs="Times New Roman"/>
          <w:sz w:val="28"/>
          <w:lang w:val="es-ES_tradnl"/>
        </w:rPr>
        <w:t>i</w:t>
      </w:r>
      <w:r w:rsidRPr="00E560CD">
        <w:rPr>
          <w:rFonts w:ascii="Times New Roman" w:hAnsi="Times New Roman" w:cs="Times New Roman"/>
          <w:sz w:val="28"/>
          <w:lang w:val="es-ES_tradnl"/>
        </w:rPr>
        <w:t>nal de la Constitución, a partir del cual las decisiones ambientales de importancia, como las relacionadas con el uso, explotación y aprovechamiento del subsuelo</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no pueden adoptarse de forma </w:t>
      </w:r>
      <w:r w:rsidRPr="00E560CD">
        <w:rPr>
          <w:rFonts w:ascii="Times New Roman" w:hAnsi="Times New Roman" w:cs="Times New Roman"/>
          <w:sz w:val="28"/>
          <w:lang w:val="es-ES_tradnl"/>
        </w:rPr>
        <w:t>centralizada,</w:t>
      </w:r>
      <w:r w:rsidRPr="00E560CD">
        <w:rPr>
          <w:rFonts w:ascii="Times New Roman" w:hAnsi="Times New Roman" w:cs="Times New Roman"/>
          <w:sz w:val="28"/>
          <w:lang w:val="es-ES_tradnl"/>
        </w:rPr>
        <w:t xml:space="preserve"> sino que exigen la participación de los entes territoriales.</w:t>
      </w:r>
    </w:p>
    <w:p w:rsidR="00511201" w:rsidRPr="00E560CD" w:rsidRDefault="00E560CD" w:rsidP="00D9082A">
      <w:pPr>
        <w:pStyle w:val="Prrafodelista"/>
        <w:rPr>
          <w:rFonts w:ascii="Times New Roman" w:hAnsi="Times New Roman" w:cs="Times New Roman"/>
          <w:sz w:val="28"/>
          <w:lang w:val="es-ES_tradnl"/>
        </w:rPr>
      </w:pPr>
    </w:p>
    <w:p w:rsidR="00511201"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Además, la Corte encontró que </w:t>
      </w:r>
      <w:r w:rsidRPr="00E560CD">
        <w:rPr>
          <w:rFonts w:ascii="Times New Roman" w:hAnsi="Times New Roman" w:cs="Times New Roman"/>
          <w:sz w:val="28"/>
          <w:lang w:val="es-ES_tradnl"/>
        </w:rPr>
        <w:t>algunos contenidos normativos de la Ley 685 de 2001</w:t>
      </w:r>
      <w:r w:rsidRPr="00E560CD">
        <w:rPr>
          <w:rStyle w:val="Refdenotaalpie"/>
          <w:rFonts w:ascii="Times New Roman" w:hAnsi="Times New Roman" w:cs="Times New Roman"/>
          <w:sz w:val="28"/>
          <w:lang w:val="es-ES_tradnl"/>
        </w:rPr>
        <w:footnoteReference w:id="247"/>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presentaban</w:t>
      </w:r>
      <w:r w:rsidRPr="00E560CD">
        <w:rPr>
          <w:rFonts w:ascii="Times New Roman" w:hAnsi="Times New Roman" w:cs="Times New Roman"/>
          <w:sz w:val="28"/>
          <w:lang w:val="es-ES_tradnl"/>
        </w:rPr>
        <w:t xml:space="preserve"> un déficit de protección constitucional porque</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aunque </w:t>
      </w:r>
      <w:r w:rsidRPr="00E560CD">
        <w:rPr>
          <w:rFonts w:ascii="Times New Roman" w:hAnsi="Times New Roman" w:cs="Times New Roman"/>
          <w:sz w:val="28"/>
          <w:lang w:val="es-ES_tradnl"/>
        </w:rPr>
        <w:t>el Código de Minas</w:t>
      </w:r>
      <w:r w:rsidRPr="00E560CD">
        <w:rPr>
          <w:rFonts w:ascii="Times New Roman" w:hAnsi="Times New Roman" w:cs="Times New Roman"/>
          <w:sz w:val="28"/>
          <w:lang w:val="es-ES_tradnl"/>
        </w:rPr>
        <w:t xml:space="preserve"> </w:t>
      </w:r>
      <w:r w:rsidRPr="00E560CD">
        <w:rPr>
          <w:rFonts w:ascii="Times New Roman" w:hAnsi="Times New Roman" w:cs="Times New Roman"/>
          <w:sz w:val="28"/>
          <w:lang w:val="es-ES_tradnl"/>
        </w:rPr>
        <w:t>fijaba una etapa de participación previ</w:t>
      </w:r>
      <w:r w:rsidRPr="00E560CD">
        <w:rPr>
          <w:rFonts w:ascii="Times New Roman" w:hAnsi="Times New Roman" w:cs="Times New Roman"/>
          <w:sz w:val="28"/>
          <w:lang w:val="es-ES_tradnl"/>
        </w:rPr>
        <w:t>a</w:t>
      </w:r>
      <w:r w:rsidRPr="00E560CD">
        <w:rPr>
          <w:rFonts w:ascii="Times New Roman" w:hAnsi="Times New Roman" w:cs="Times New Roman"/>
          <w:sz w:val="28"/>
          <w:lang w:val="es-ES_tradnl"/>
        </w:rPr>
        <w:t xml:space="preserve"> al inicio de la explotación minera, no contemplaba esa posibilidad de forma previa a la concesión de </w:t>
      </w:r>
      <w:r w:rsidRPr="00E560CD">
        <w:rPr>
          <w:rFonts w:ascii="Times New Roman" w:hAnsi="Times New Roman" w:cs="Times New Roman"/>
          <w:sz w:val="28"/>
          <w:lang w:val="es-ES_tradnl"/>
        </w:rPr>
        <w:t xml:space="preserve">los </w:t>
      </w:r>
      <w:r w:rsidRPr="00E560CD">
        <w:rPr>
          <w:rFonts w:ascii="Times New Roman" w:hAnsi="Times New Roman" w:cs="Times New Roman"/>
          <w:sz w:val="28"/>
          <w:lang w:val="es-ES_tradnl"/>
        </w:rPr>
        <w:t xml:space="preserve">títulos mineros, a pesar de que </w:t>
      </w:r>
      <w:r w:rsidRPr="00E560CD">
        <w:rPr>
          <w:rFonts w:ascii="Times New Roman" w:hAnsi="Times New Roman" w:cs="Times New Roman"/>
          <w:sz w:val="28"/>
          <w:lang w:val="es-ES_tradnl"/>
        </w:rPr>
        <w:t xml:space="preserve">la </w:t>
      </w:r>
      <w:r w:rsidRPr="00E560CD">
        <w:rPr>
          <w:rFonts w:ascii="Times New Roman" w:hAnsi="Times New Roman" w:cs="Times New Roman"/>
          <w:sz w:val="28"/>
          <w:lang w:val="es-ES_tradnl"/>
        </w:rPr>
        <w:t xml:space="preserve">decisión </w:t>
      </w:r>
      <w:r w:rsidRPr="00E560CD">
        <w:rPr>
          <w:rFonts w:ascii="Times New Roman" w:hAnsi="Times New Roman" w:cs="Times New Roman"/>
          <w:sz w:val="28"/>
          <w:lang w:val="es-ES_tradnl"/>
        </w:rPr>
        <w:t xml:space="preserve">de la concesión </w:t>
      </w:r>
      <w:r w:rsidRPr="00E560CD">
        <w:rPr>
          <w:rFonts w:ascii="Times New Roman" w:hAnsi="Times New Roman" w:cs="Times New Roman"/>
          <w:sz w:val="28"/>
          <w:lang w:val="es-ES_tradnl"/>
        </w:rPr>
        <w:t>sí genera una probabilidad real</w:t>
      </w:r>
      <w:r w:rsidRPr="00E560CD">
        <w:rPr>
          <w:rFonts w:ascii="Times New Roman" w:hAnsi="Times New Roman" w:cs="Times New Roman"/>
          <w:sz w:val="28"/>
          <w:lang w:val="es-ES_tradnl"/>
        </w:rPr>
        <w:t xml:space="preserve"> de que se </w:t>
      </w:r>
      <w:r w:rsidRPr="00E560CD">
        <w:rPr>
          <w:rFonts w:ascii="Times New Roman" w:hAnsi="Times New Roman" w:cs="Times New Roman"/>
          <w:sz w:val="28"/>
          <w:lang w:val="es-ES_tradnl"/>
        </w:rPr>
        <w:t>inici</w:t>
      </w:r>
      <w:r w:rsidRPr="00E560CD">
        <w:rPr>
          <w:rFonts w:ascii="Times New Roman" w:hAnsi="Times New Roman" w:cs="Times New Roman"/>
          <w:sz w:val="28"/>
          <w:lang w:val="es-ES_tradnl"/>
        </w:rPr>
        <w:t>e</w:t>
      </w:r>
      <w:r w:rsidRPr="00E560CD">
        <w:rPr>
          <w:rFonts w:ascii="Times New Roman" w:hAnsi="Times New Roman" w:cs="Times New Roman"/>
          <w:sz w:val="28"/>
          <w:lang w:val="es-ES_tradnl"/>
        </w:rPr>
        <w:t xml:space="preserve">n </w:t>
      </w:r>
      <w:r w:rsidRPr="00E560CD">
        <w:rPr>
          <w:rFonts w:ascii="Times New Roman" w:hAnsi="Times New Roman" w:cs="Times New Roman"/>
          <w:sz w:val="28"/>
          <w:lang w:val="es-ES_tradnl"/>
        </w:rPr>
        <w:t xml:space="preserve">los trabajos exploratorios que pueden </w:t>
      </w:r>
      <w:r w:rsidRPr="00E560CD">
        <w:rPr>
          <w:rFonts w:ascii="Times New Roman" w:hAnsi="Times New Roman" w:cs="Times New Roman"/>
          <w:sz w:val="28"/>
          <w:lang w:val="es-ES_tradnl"/>
        </w:rPr>
        <w:t>producir</w:t>
      </w:r>
      <w:r w:rsidRPr="00E560CD">
        <w:rPr>
          <w:rFonts w:ascii="Times New Roman" w:hAnsi="Times New Roman" w:cs="Times New Roman"/>
          <w:sz w:val="28"/>
          <w:lang w:val="es-ES_tradnl"/>
        </w:rPr>
        <w:t xml:space="preserve"> afectaciones intensas en los derechos de los dueños de los predios</w:t>
      </w:r>
      <w:r w:rsidRPr="00E560CD">
        <w:rPr>
          <w:rFonts w:ascii="Times New Roman" w:hAnsi="Times New Roman" w:cs="Times New Roman"/>
          <w:sz w:val="28"/>
          <w:lang w:val="es-ES_tradnl"/>
        </w:rPr>
        <w:t xml:space="preserve"> y</w:t>
      </w:r>
      <w:r w:rsidRPr="00E560CD">
        <w:rPr>
          <w:rFonts w:ascii="Times New Roman" w:hAnsi="Times New Roman" w:cs="Times New Roman"/>
          <w:sz w:val="28"/>
          <w:lang w:val="es-ES_tradnl"/>
        </w:rPr>
        <w:t xml:space="preserve"> de la comunidad</w:t>
      </w:r>
      <w:r w:rsidRPr="00E560CD">
        <w:rPr>
          <w:rFonts w:ascii="Times New Roman" w:hAnsi="Times New Roman" w:cs="Times New Roman"/>
          <w:sz w:val="28"/>
          <w:lang w:val="es-ES_tradnl"/>
        </w:rPr>
        <w:t xml:space="preserve">, así como en </w:t>
      </w:r>
      <w:r w:rsidRPr="00E560CD">
        <w:rPr>
          <w:rFonts w:ascii="Times New Roman" w:hAnsi="Times New Roman" w:cs="Times New Roman"/>
          <w:sz w:val="28"/>
          <w:lang w:val="es-ES_tradnl"/>
        </w:rPr>
        <w:t xml:space="preserve">las garantías de la entidad territorial </w:t>
      </w:r>
      <w:r w:rsidRPr="00E560CD">
        <w:rPr>
          <w:rFonts w:ascii="Times New Roman" w:hAnsi="Times New Roman" w:cs="Times New Roman"/>
          <w:sz w:val="28"/>
          <w:lang w:val="es-ES_tradnl"/>
        </w:rPr>
        <w:t>donde</w:t>
      </w:r>
      <w:r w:rsidRPr="00E560CD">
        <w:rPr>
          <w:rFonts w:ascii="Times New Roman" w:hAnsi="Times New Roman" w:cs="Times New Roman"/>
          <w:sz w:val="28"/>
          <w:lang w:val="es-ES_tradnl"/>
        </w:rPr>
        <w:t xml:space="preserve"> se va a desarrollar el proyecto.</w:t>
      </w:r>
    </w:p>
    <w:p w:rsidR="00A55774" w:rsidRPr="00E560CD" w:rsidRDefault="00E560CD" w:rsidP="00D9082A">
      <w:pPr>
        <w:pStyle w:val="Prrafodelista"/>
        <w:rPr>
          <w:rFonts w:ascii="Times New Roman" w:hAnsi="Times New Roman" w:cs="Times New Roman"/>
          <w:sz w:val="28"/>
          <w:lang w:val="es-ES_tradnl"/>
        </w:rPr>
      </w:pPr>
    </w:p>
    <w:p w:rsidR="00A55774"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 la Senten</w:t>
      </w:r>
      <w:r w:rsidRPr="00E560CD">
        <w:rPr>
          <w:rFonts w:ascii="Times New Roman" w:hAnsi="Times New Roman" w:cs="Times New Roman"/>
          <w:sz w:val="28"/>
          <w:lang w:val="es-ES_tradnl"/>
        </w:rPr>
        <w:t>cia SU-095 de 2018</w:t>
      </w:r>
      <w:r w:rsidRPr="00E560CD">
        <w:rPr>
          <w:rStyle w:val="Refdenotaalpie"/>
          <w:rFonts w:ascii="Times New Roman" w:hAnsi="Times New Roman" w:cs="Times New Roman"/>
          <w:sz w:val="28"/>
          <w:lang w:val="es-ES_tradnl"/>
        </w:rPr>
        <w:footnoteReference w:id="248"/>
      </w:r>
      <w:r w:rsidRPr="00E560CD">
        <w:rPr>
          <w:rFonts w:ascii="Times New Roman" w:hAnsi="Times New Roman" w:cs="Times New Roman"/>
          <w:sz w:val="28"/>
          <w:lang w:val="es-ES_tradnl"/>
        </w:rPr>
        <w:t xml:space="preserve"> la </w:t>
      </w:r>
      <w:r w:rsidRPr="00E560CD">
        <w:rPr>
          <w:rFonts w:ascii="Times New Roman" w:hAnsi="Times New Roman" w:cs="Times New Roman"/>
          <w:sz w:val="28"/>
          <w:lang w:val="es-ES_tradnl"/>
        </w:rPr>
        <w:t>Corte</w:t>
      </w:r>
      <w:r w:rsidRPr="00E560CD">
        <w:rPr>
          <w:rFonts w:ascii="Times New Roman" w:hAnsi="Times New Roman" w:cs="Times New Roman"/>
          <w:sz w:val="28"/>
          <w:lang w:val="es-ES_tradnl"/>
        </w:rPr>
        <w:t xml:space="preserve">, entre </w:t>
      </w:r>
      <w:r w:rsidRPr="00E560CD">
        <w:rPr>
          <w:rFonts w:ascii="Times New Roman" w:hAnsi="Times New Roman" w:cs="Times New Roman"/>
          <w:sz w:val="28"/>
          <w:lang w:val="es-ES_tradnl"/>
        </w:rPr>
        <w:t>otros aspectos</w:t>
      </w:r>
      <w:r w:rsidRPr="00E560CD">
        <w:rPr>
          <w:rFonts w:ascii="Times New Roman" w:hAnsi="Times New Roman" w:cs="Times New Roman"/>
          <w:sz w:val="28"/>
          <w:lang w:val="es-ES_tradnl"/>
        </w:rPr>
        <w:t xml:space="preserve">, concluyó que existía un déficit de protección constitucional en materia de mecanismos de participación ciudadana y en instrumentos de coordinación y concurrencia entre la nación y los territorios </w:t>
      </w:r>
      <w:r w:rsidRPr="00E560CD">
        <w:rPr>
          <w:rFonts w:ascii="Times New Roman" w:hAnsi="Times New Roman" w:cs="Times New Roman"/>
          <w:sz w:val="28"/>
          <w:lang w:val="es-ES_tradnl"/>
        </w:rPr>
        <w:t>relacionados con</w:t>
      </w:r>
      <w:r w:rsidRPr="00E560CD">
        <w:rPr>
          <w:rFonts w:ascii="Times New Roman" w:hAnsi="Times New Roman" w:cs="Times New Roman"/>
          <w:sz w:val="28"/>
          <w:lang w:val="es-ES_tradnl"/>
        </w:rPr>
        <w:t xml:space="preserve"> la explotación del subsuelo y los recursos naturales no renovables.</w:t>
      </w:r>
    </w:p>
    <w:p w:rsidR="00A55774" w:rsidRPr="00E560CD" w:rsidRDefault="00E560CD" w:rsidP="00D9082A">
      <w:pPr>
        <w:pStyle w:val="Prrafodelista"/>
        <w:rPr>
          <w:rFonts w:ascii="Times New Roman" w:hAnsi="Times New Roman" w:cs="Times New Roman"/>
          <w:sz w:val="28"/>
          <w:lang w:val="es-ES_tradnl"/>
        </w:rPr>
      </w:pPr>
    </w:p>
    <w:p w:rsidR="00A55774"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Para llegar a esa conclusión, </w:t>
      </w:r>
      <w:r w:rsidRPr="00E560CD">
        <w:rPr>
          <w:rFonts w:ascii="Times New Roman" w:hAnsi="Times New Roman" w:cs="Times New Roman"/>
          <w:sz w:val="28"/>
          <w:lang w:val="es-ES_tradnl"/>
        </w:rPr>
        <w:t xml:space="preserve">el tribunal </w:t>
      </w:r>
      <w:r w:rsidRPr="00E560CD">
        <w:rPr>
          <w:rFonts w:ascii="Times New Roman" w:hAnsi="Times New Roman" w:cs="Times New Roman"/>
          <w:sz w:val="28"/>
          <w:lang w:val="es-ES_tradnl"/>
        </w:rPr>
        <w:t xml:space="preserve">encontró que existe una relación inescindible entre el suelo y el subsuelo, por lo tanto, </w:t>
      </w:r>
      <w:r w:rsidRPr="00E560CD">
        <w:rPr>
          <w:rFonts w:ascii="Times New Roman" w:hAnsi="Times New Roman" w:cs="Times New Roman"/>
          <w:sz w:val="28"/>
          <w:lang w:val="es-ES_tradnl"/>
        </w:rPr>
        <w:t>es</w:t>
      </w:r>
      <w:r w:rsidRPr="00E560CD">
        <w:rPr>
          <w:rFonts w:ascii="Times New Roman" w:hAnsi="Times New Roman" w:cs="Times New Roman"/>
          <w:sz w:val="28"/>
          <w:lang w:val="es-ES_tradnl"/>
        </w:rPr>
        <w:t xml:space="preserve"> incuestionable que los proyectos qu</w:t>
      </w:r>
      <w:r w:rsidRPr="00E560CD">
        <w:rPr>
          <w:rFonts w:ascii="Times New Roman" w:hAnsi="Times New Roman" w:cs="Times New Roman"/>
          <w:sz w:val="28"/>
          <w:lang w:val="es-ES_tradnl"/>
        </w:rPr>
        <w:t xml:space="preserve">e explotan el subsuelo y los recursos naturales no renovables generan impactos, efectos y afectaciones ambientales en los territorios; estimó que se requieren instrumentos que </w:t>
      </w:r>
      <w:r w:rsidRPr="00E560CD">
        <w:rPr>
          <w:rFonts w:ascii="Times New Roman" w:hAnsi="Times New Roman" w:cs="Times New Roman"/>
          <w:sz w:val="28"/>
          <w:lang w:val="es-ES_tradnl"/>
        </w:rPr>
        <w:t>se orienten</w:t>
      </w:r>
      <w:r w:rsidRPr="00E560CD">
        <w:rPr>
          <w:rFonts w:ascii="Times New Roman" w:hAnsi="Times New Roman" w:cs="Times New Roman"/>
          <w:sz w:val="28"/>
          <w:lang w:val="es-ES_tradnl"/>
        </w:rPr>
        <w:t xml:space="preserve"> a la recuperación, conservación, protección, manejo, ordenamiento, u</w:t>
      </w:r>
      <w:r w:rsidRPr="00E560CD">
        <w:rPr>
          <w:rFonts w:ascii="Times New Roman" w:hAnsi="Times New Roman" w:cs="Times New Roman"/>
          <w:sz w:val="28"/>
          <w:lang w:val="es-ES_tradnl"/>
        </w:rPr>
        <w:t>so y aprovechamiento de los recursos naturales renovales y el medio ambiente de la nación para asegurar su desarrollo sostenible, por medio de los planes fijados en la Ley 99 de 1993</w:t>
      </w:r>
      <w:r w:rsidRPr="00E560CD">
        <w:rPr>
          <w:rFonts w:ascii="Times New Roman" w:hAnsi="Times New Roman" w:cs="Times New Roman"/>
          <w:sz w:val="28"/>
          <w:lang w:val="es-ES_tradnl"/>
        </w:rPr>
        <w:t>, y</w:t>
      </w:r>
      <w:r w:rsidRPr="00E560CD">
        <w:rPr>
          <w:rFonts w:ascii="Times New Roman" w:hAnsi="Times New Roman" w:cs="Times New Roman"/>
          <w:sz w:val="28"/>
          <w:lang w:val="es-ES_tradnl"/>
        </w:rPr>
        <w:t xml:space="preserve"> destacó que las acciones de explotación y exploración de hidrocarburos</w:t>
      </w:r>
      <w:r w:rsidRPr="00E560CD">
        <w:rPr>
          <w:rFonts w:ascii="Times New Roman" w:hAnsi="Times New Roman" w:cs="Times New Roman"/>
          <w:sz w:val="28"/>
          <w:lang w:val="es-ES_tradnl"/>
        </w:rPr>
        <w:t xml:space="preserve"> también generan afectaciones a las comunidades asentadas en el territorio en el que se va a ejecutar el proyecto</w:t>
      </w:r>
      <w:r w:rsidRPr="00E560CD">
        <w:rPr>
          <w:rStyle w:val="Refdenotaalpie"/>
          <w:rFonts w:ascii="Times New Roman" w:hAnsi="Times New Roman" w:cs="Times New Roman"/>
          <w:sz w:val="28"/>
          <w:lang w:val="es-ES_tradnl"/>
        </w:rPr>
        <w:footnoteReference w:id="249"/>
      </w:r>
      <w:r w:rsidRPr="00E560CD">
        <w:rPr>
          <w:rFonts w:ascii="Times New Roman" w:hAnsi="Times New Roman" w:cs="Times New Roman"/>
          <w:sz w:val="28"/>
          <w:lang w:val="es-ES_tradnl"/>
        </w:rPr>
        <w:t xml:space="preserve">. Por consiguiente, </w:t>
      </w:r>
      <w:r w:rsidRPr="00E560CD">
        <w:rPr>
          <w:rFonts w:ascii="Times New Roman" w:hAnsi="Times New Roman" w:cs="Times New Roman"/>
          <w:sz w:val="28"/>
          <w:lang w:val="es-ES_tradnl"/>
        </w:rPr>
        <w:t xml:space="preserve">sostuvo que </w:t>
      </w:r>
      <w:r w:rsidRPr="00E560CD">
        <w:rPr>
          <w:rFonts w:ascii="Times New Roman" w:hAnsi="Times New Roman" w:cs="Times New Roman"/>
          <w:sz w:val="28"/>
          <w:lang w:val="es-ES_tradnl"/>
        </w:rPr>
        <w:t>es indispensable que las autoridades locales y esas comunidades cuenten con instrumentos que permitan identifi</w:t>
      </w:r>
      <w:r w:rsidRPr="00E560CD">
        <w:rPr>
          <w:rFonts w:ascii="Times New Roman" w:hAnsi="Times New Roman" w:cs="Times New Roman"/>
          <w:sz w:val="28"/>
          <w:lang w:val="es-ES_tradnl"/>
        </w:rPr>
        <w:t>car las necesidades de los territorios no solo en términos ambientales sino económicos y sociales.</w:t>
      </w:r>
    </w:p>
    <w:p w:rsidR="00A55774" w:rsidRPr="00E560CD" w:rsidRDefault="00E560CD" w:rsidP="00D9082A">
      <w:pPr>
        <w:pStyle w:val="Prrafodelista"/>
        <w:rPr>
          <w:rFonts w:ascii="Times New Roman" w:hAnsi="Times New Roman" w:cs="Times New Roman"/>
          <w:sz w:val="28"/>
          <w:lang w:val="es-ES_tradnl"/>
        </w:rPr>
      </w:pPr>
    </w:p>
    <w:p w:rsidR="00A55774"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En consecuencia, </w:t>
      </w:r>
      <w:r w:rsidRPr="00E560CD">
        <w:rPr>
          <w:rFonts w:ascii="Times New Roman" w:hAnsi="Times New Roman" w:cs="Times New Roman"/>
          <w:sz w:val="28"/>
          <w:lang w:val="es-ES_tradnl"/>
        </w:rPr>
        <w:t xml:space="preserve">concluyó que </w:t>
      </w:r>
      <w:r w:rsidRPr="00E560CD">
        <w:rPr>
          <w:rFonts w:ascii="Times New Roman" w:hAnsi="Times New Roman" w:cs="Times New Roman"/>
          <w:sz w:val="28"/>
          <w:lang w:val="es-ES_tradnl"/>
        </w:rPr>
        <w:t>era evidente el déficit de protección porque se desconoc</w:t>
      </w:r>
      <w:r w:rsidRPr="00E560CD">
        <w:rPr>
          <w:rFonts w:ascii="Times New Roman" w:hAnsi="Times New Roman" w:cs="Times New Roman"/>
          <w:sz w:val="28"/>
          <w:lang w:val="es-ES_tradnl"/>
        </w:rPr>
        <w:t>ió</w:t>
      </w:r>
      <w:r w:rsidRPr="00E560CD">
        <w:rPr>
          <w:rFonts w:ascii="Times New Roman" w:hAnsi="Times New Roman" w:cs="Times New Roman"/>
          <w:sz w:val="28"/>
          <w:lang w:val="es-ES_tradnl"/>
        </w:rPr>
        <w:t xml:space="preserve"> una realidad que desde una perspectiva constitucional </w:t>
      </w:r>
      <w:r w:rsidRPr="00E560CD">
        <w:rPr>
          <w:rFonts w:ascii="Times New Roman" w:hAnsi="Times New Roman" w:cs="Times New Roman"/>
          <w:sz w:val="28"/>
          <w:lang w:val="es-ES_tradnl"/>
        </w:rPr>
        <w:t>requería</w:t>
      </w:r>
      <w:r w:rsidRPr="00E560CD">
        <w:rPr>
          <w:rFonts w:ascii="Times New Roman" w:hAnsi="Times New Roman" w:cs="Times New Roman"/>
          <w:sz w:val="28"/>
          <w:lang w:val="es-ES_tradnl"/>
        </w:rPr>
        <w:t xml:space="preserve"> ser atendida</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pues el ordenamiento jurídico no garantiza</w:t>
      </w:r>
      <w:r w:rsidRPr="00E560CD">
        <w:rPr>
          <w:rFonts w:ascii="Times New Roman" w:hAnsi="Times New Roman" w:cs="Times New Roman"/>
          <w:sz w:val="28"/>
          <w:lang w:val="es-ES_tradnl"/>
        </w:rPr>
        <w:t>ba</w:t>
      </w:r>
      <w:r w:rsidRPr="00E560CD">
        <w:rPr>
          <w:rFonts w:ascii="Times New Roman" w:hAnsi="Times New Roman" w:cs="Times New Roman"/>
          <w:sz w:val="28"/>
          <w:lang w:val="es-ES_tradnl"/>
        </w:rPr>
        <w:t>, de forma específica, la participación de las comunidades ubicadas en los lugares en los que se desarrollar</w:t>
      </w:r>
      <w:r w:rsidRPr="00E560CD">
        <w:rPr>
          <w:rFonts w:ascii="Times New Roman" w:hAnsi="Times New Roman" w:cs="Times New Roman"/>
          <w:sz w:val="28"/>
          <w:lang w:val="es-ES_tradnl"/>
        </w:rPr>
        <w:t>í</w:t>
      </w:r>
      <w:r w:rsidRPr="00E560CD">
        <w:rPr>
          <w:rFonts w:ascii="Times New Roman" w:hAnsi="Times New Roman" w:cs="Times New Roman"/>
          <w:sz w:val="28"/>
          <w:lang w:val="es-ES_tradnl"/>
        </w:rPr>
        <w:t>an las actividades</w:t>
      </w:r>
      <w:r w:rsidRPr="00E560CD">
        <w:rPr>
          <w:rFonts w:ascii="Times New Roman" w:hAnsi="Times New Roman" w:cs="Times New Roman"/>
          <w:sz w:val="28"/>
          <w:lang w:val="es-ES_tradnl"/>
        </w:rPr>
        <w:t>,</w:t>
      </w:r>
      <w:r w:rsidRPr="00E560CD">
        <w:rPr>
          <w:rFonts w:ascii="Times New Roman" w:hAnsi="Times New Roman" w:cs="Times New Roman"/>
          <w:sz w:val="28"/>
          <w:lang w:val="es-ES_tradnl"/>
        </w:rPr>
        <w:t xml:space="preserve"> ni </w:t>
      </w:r>
      <w:r w:rsidRPr="00E560CD">
        <w:rPr>
          <w:rFonts w:ascii="Times New Roman" w:hAnsi="Times New Roman" w:cs="Times New Roman"/>
          <w:sz w:val="28"/>
          <w:lang w:val="es-ES_tradnl"/>
        </w:rPr>
        <w:t xml:space="preserve">contaba con </w:t>
      </w:r>
      <w:r w:rsidRPr="00E560CD">
        <w:rPr>
          <w:rFonts w:ascii="Times New Roman" w:hAnsi="Times New Roman" w:cs="Times New Roman"/>
          <w:sz w:val="28"/>
          <w:lang w:val="es-ES_tradnl"/>
        </w:rPr>
        <w:t>los instrumentos para que las entidades territoriales</w:t>
      </w:r>
      <w:r w:rsidRPr="00E560CD">
        <w:rPr>
          <w:rFonts w:ascii="Times New Roman" w:hAnsi="Times New Roman" w:cs="Times New Roman"/>
          <w:sz w:val="28"/>
          <w:lang w:val="es-ES_tradnl"/>
        </w:rPr>
        <w:t xml:space="preserve"> concurr</w:t>
      </w:r>
      <w:r w:rsidRPr="00E560CD">
        <w:rPr>
          <w:rFonts w:ascii="Times New Roman" w:hAnsi="Times New Roman" w:cs="Times New Roman"/>
          <w:sz w:val="28"/>
          <w:lang w:val="es-ES_tradnl"/>
        </w:rPr>
        <w:t>ieran</w:t>
      </w:r>
      <w:r w:rsidRPr="00E560CD">
        <w:rPr>
          <w:rFonts w:ascii="Times New Roman" w:hAnsi="Times New Roman" w:cs="Times New Roman"/>
          <w:sz w:val="28"/>
          <w:lang w:val="es-ES_tradnl"/>
        </w:rPr>
        <w:t xml:space="preserve"> en la definición, ejecución y seguimiento de las actividades de hidrocarburos y minería.</w:t>
      </w:r>
    </w:p>
    <w:p w:rsidR="00D633E9" w:rsidRPr="00E560CD" w:rsidRDefault="00E560CD" w:rsidP="00D9082A">
      <w:pPr>
        <w:pStyle w:val="Prrafodelista"/>
        <w:rPr>
          <w:rFonts w:ascii="Times New Roman" w:hAnsi="Times New Roman" w:cs="Times New Roman"/>
          <w:sz w:val="28"/>
          <w:lang w:val="es-ES_tradnl"/>
        </w:rPr>
      </w:pPr>
    </w:p>
    <w:p w:rsidR="00891463"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 xml:space="preserve">Finalmente, como se estudió en la Sentencia T-123 de 2024 antes citada, la Sala Primera de Revisión al analizar el caso encontró que existía un déficit </w:t>
      </w:r>
      <w:r w:rsidRPr="00E560CD">
        <w:rPr>
          <w:rFonts w:ascii="Times New Roman" w:hAnsi="Times New Roman" w:cs="Times New Roman"/>
          <w:sz w:val="28"/>
          <w:lang w:val="es-ES_tradnl"/>
        </w:rPr>
        <w:t>de protección porque el ordenamiento jurídico les reconocía unos derechos a las víctimas de desplazamiento forzado por causa del conflicto armado y no hacía lo mismo con las víctimas por desplazamiento forzados por causas ambientales.</w:t>
      </w:r>
    </w:p>
    <w:p w:rsidR="00891463" w:rsidRPr="00E560CD" w:rsidRDefault="00E560CD" w:rsidP="00D9082A">
      <w:pPr>
        <w:pStyle w:val="Prrafodelista"/>
        <w:rPr>
          <w:rFonts w:ascii="Times New Roman" w:hAnsi="Times New Roman" w:cs="Times New Roman"/>
          <w:sz w:val="28"/>
          <w:lang w:val="es-ES_tradnl"/>
        </w:rPr>
      </w:pPr>
    </w:p>
    <w:p w:rsidR="00891463"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sz w:val="28"/>
          <w:lang w:val="es-ES_tradnl"/>
        </w:rPr>
        <w:t>En particular, la Sa</w:t>
      </w:r>
      <w:r w:rsidRPr="00E560CD">
        <w:rPr>
          <w:rFonts w:ascii="Times New Roman" w:hAnsi="Times New Roman" w:cs="Times New Roman"/>
          <w:sz w:val="28"/>
          <w:lang w:val="es-ES_tradnl"/>
        </w:rPr>
        <w:t xml:space="preserve">la constató que las víctimas de desplazamiento forzado por factores ambientales enfrentan ese déficit de protección, entre otras cosas, porque </w:t>
      </w:r>
      <w:r w:rsidRPr="00E560CD">
        <w:rPr>
          <w:rFonts w:ascii="Times New Roman" w:hAnsi="Times New Roman" w:cs="Times New Roman"/>
          <w:color w:val="000000"/>
          <w:sz w:val="28"/>
          <w:szCs w:val="28"/>
          <w:shd w:val="clear" w:color="auto" w:fill="FFFFFF"/>
          <w:lang w:val="es-ES_tradnl"/>
        </w:rPr>
        <w:t>no existe un sistema de registro que les permita ser reconocidas como desplazadas; no hay una atención integral a</w:t>
      </w:r>
      <w:r w:rsidRPr="00E560CD">
        <w:rPr>
          <w:rFonts w:ascii="Times New Roman" w:hAnsi="Times New Roman" w:cs="Times New Roman"/>
          <w:color w:val="000000"/>
          <w:sz w:val="28"/>
          <w:szCs w:val="28"/>
          <w:shd w:val="clear" w:color="auto" w:fill="FFFFFF"/>
          <w:lang w:val="es-ES_tradnl"/>
        </w:rPr>
        <w:t>l desplazamiento causado por factores ambientales que prevea medidas de atención inmediata, así como soluciones duraderas, y no hay una respuesta que reconozca, atienda y restablezca los derechos fundamentales afectados en el marco de dicho fenómeno.</w:t>
      </w:r>
    </w:p>
    <w:p w:rsidR="00891463" w:rsidRPr="00E560CD" w:rsidRDefault="00E560CD" w:rsidP="00D9082A">
      <w:pPr>
        <w:pStyle w:val="Prrafodelista"/>
        <w:rPr>
          <w:rFonts w:ascii="Times New Roman" w:hAnsi="Times New Roman" w:cs="Times New Roman"/>
          <w:sz w:val="28"/>
          <w:lang w:val="es-ES_tradnl"/>
        </w:rPr>
      </w:pPr>
    </w:p>
    <w:p w:rsidR="00D633E9" w:rsidRPr="00E560CD" w:rsidRDefault="00E560CD" w:rsidP="00D9082A">
      <w:pPr>
        <w:pStyle w:val="Prrafodelista"/>
        <w:numPr>
          <w:ilvl w:val="0"/>
          <w:numId w:val="2"/>
        </w:numPr>
        <w:ind w:left="0" w:firstLine="0"/>
        <w:rPr>
          <w:rFonts w:ascii="Times New Roman" w:hAnsi="Times New Roman" w:cs="Times New Roman"/>
          <w:sz w:val="28"/>
          <w:lang w:val="es-ES_tradnl"/>
        </w:rPr>
      </w:pPr>
      <w:r w:rsidRPr="00E560CD">
        <w:rPr>
          <w:rFonts w:ascii="Times New Roman" w:hAnsi="Times New Roman" w:cs="Times New Roman"/>
          <w:color w:val="000000"/>
          <w:sz w:val="28"/>
          <w:szCs w:val="28"/>
          <w:shd w:val="clear" w:color="auto" w:fill="FFFFFF"/>
          <w:lang w:val="es-ES_tradnl"/>
        </w:rPr>
        <w:t>Entonces, la Sala Primera de Revisión precisó que los desplazados por causas asociadas a factores ambientales carecen de una protección constitucional, en consecuencia, señaló que las autoridades deben asegurar sus garantías básicas y el cumplimiento de lo</w:t>
      </w:r>
      <w:r w:rsidRPr="00E560CD">
        <w:rPr>
          <w:rFonts w:ascii="Times New Roman" w:hAnsi="Times New Roman" w:cs="Times New Roman"/>
          <w:color w:val="000000"/>
          <w:sz w:val="28"/>
          <w:szCs w:val="28"/>
          <w:shd w:val="clear" w:color="auto" w:fill="FFFFFF"/>
          <w:lang w:val="es-ES_tradnl"/>
        </w:rPr>
        <w:t>s compromisos internacionales que Colombia ha asumido en materia de derechos humanos en relación con la mitigación y adaptación al cambio climático. Por lo tanto, sostuvo que con el déficit constatado en la protección de los derechos de la población mencio</w:t>
      </w:r>
      <w:r w:rsidRPr="00E560CD">
        <w:rPr>
          <w:rFonts w:ascii="Times New Roman" w:hAnsi="Times New Roman" w:cs="Times New Roman"/>
          <w:color w:val="000000"/>
          <w:sz w:val="28"/>
          <w:szCs w:val="28"/>
          <w:shd w:val="clear" w:color="auto" w:fill="FFFFFF"/>
          <w:lang w:val="es-ES_tradnl"/>
        </w:rPr>
        <w:t>nada el Estado se pone en una situación de incumplimiento de sus deberes constitucionales.</w:t>
      </w:r>
    </w:p>
    <w:p w:rsidR="00A55774" w:rsidRPr="00E560CD" w:rsidRDefault="00E560CD" w:rsidP="00D9082A">
      <w:pPr>
        <w:pStyle w:val="Prrafodelista"/>
        <w:ind w:left="0"/>
        <w:rPr>
          <w:rFonts w:ascii="Times New Roman" w:hAnsi="Times New Roman" w:cs="Times New Roman"/>
          <w:sz w:val="28"/>
          <w:szCs w:val="28"/>
          <w:lang w:val="es-ES_tradnl"/>
        </w:rPr>
      </w:pPr>
    </w:p>
    <w:p w:rsidR="00025E05" w:rsidRPr="00E560CD" w:rsidRDefault="00E560CD" w:rsidP="00D9082A">
      <w:pPr>
        <w:pStyle w:val="Prrafodelista"/>
        <w:ind w:left="0"/>
        <w:rPr>
          <w:rFonts w:ascii="Times New Roman" w:hAnsi="Times New Roman" w:cs="Times New Roman"/>
          <w:sz w:val="28"/>
          <w:szCs w:val="28"/>
          <w:lang w:val="es-ES_tradnl"/>
        </w:rPr>
      </w:pPr>
      <w:r w:rsidRPr="00E560CD">
        <w:rPr>
          <w:rFonts w:ascii="Times New Roman" w:hAnsi="Times New Roman" w:cs="Times New Roman"/>
          <w:b/>
          <w:sz w:val="28"/>
          <w:szCs w:val="28"/>
          <w:lang w:val="es-ES_tradnl"/>
        </w:rPr>
        <w:t>10</w:t>
      </w:r>
      <w:r w:rsidRPr="00E560CD">
        <w:rPr>
          <w:rFonts w:ascii="Times New Roman" w:hAnsi="Times New Roman" w:cs="Times New Roman"/>
          <w:b/>
          <w:sz w:val="28"/>
          <w:szCs w:val="28"/>
          <w:lang w:val="es-ES_tradnl"/>
        </w:rPr>
        <w:t xml:space="preserve">. </w:t>
      </w:r>
      <w:r w:rsidRPr="00E560CD">
        <w:rPr>
          <w:rFonts w:ascii="Times New Roman" w:hAnsi="Times New Roman" w:cs="Times New Roman"/>
          <w:b/>
          <w:sz w:val="28"/>
          <w:szCs w:val="28"/>
          <w:lang w:val="es-ES_tradnl"/>
        </w:rPr>
        <w:t>La omisión legislativa relativa. Reiteración jurisprudencial</w:t>
      </w:r>
    </w:p>
    <w:p w:rsidR="00025E05" w:rsidRPr="00E560CD" w:rsidRDefault="00E560CD" w:rsidP="00D9082A">
      <w:pPr>
        <w:pStyle w:val="Prrafodelista"/>
        <w:ind w:left="0"/>
        <w:rPr>
          <w:rFonts w:ascii="Times New Roman" w:hAnsi="Times New Roman" w:cs="Times New Roman"/>
          <w:sz w:val="28"/>
          <w:szCs w:val="28"/>
          <w:lang w:val="es-ES_tradnl"/>
        </w:rPr>
      </w:pPr>
    </w:p>
    <w:p w:rsidR="00025E05" w:rsidRPr="00E560CD" w:rsidRDefault="00E560CD" w:rsidP="00D9082A">
      <w:pPr>
        <w:pStyle w:val="NormalWeb"/>
        <w:numPr>
          <w:ilvl w:val="0"/>
          <w:numId w:val="2"/>
        </w:numPr>
        <w:spacing w:before="0" w:beforeAutospacing="0" w:after="0" w:afterAutospacing="0"/>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La Corte ha precisado que cuando se presenta una demanda de inconstitucionalidad por omisión legis</w:t>
      </w:r>
      <w:r w:rsidRPr="00E560CD">
        <w:rPr>
          <w:rFonts w:ascii="Times New Roman" w:hAnsi="Times New Roman" w:cs="Times New Roman"/>
          <w:color w:val="000000" w:themeColor="text1"/>
          <w:sz w:val="28"/>
          <w:szCs w:val="28"/>
          <w:lang w:val="es-ES_tradnl"/>
        </w:rPr>
        <w:t>lativa relativa el actor tiene una carga argumentativa más exigente</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pues</w:t>
      </w:r>
      <w:r w:rsidRPr="00E560CD">
        <w:rPr>
          <w:rFonts w:ascii="Times New Roman" w:hAnsi="Times New Roman" w:cs="Times New Roman"/>
          <w:color w:val="000000" w:themeColor="text1"/>
          <w:sz w:val="28"/>
          <w:szCs w:val="28"/>
          <w:lang w:val="es-ES_tradnl"/>
        </w:rPr>
        <w:t xml:space="preserve"> el cargo no se dirige directamente en contra de un texto que explícitamente está incorporado en una ley sino frente a los efectos jurídicos</w:t>
      </w:r>
      <w:r w:rsidRPr="00E560CD">
        <w:rPr>
          <w:rFonts w:ascii="Times New Roman" w:hAnsi="Times New Roman" w:cs="Times New Roman"/>
          <w:color w:val="000000" w:themeColor="text1"/>
          <w:sz w:val="28"/>
          <w:szCs w:val="28"/>
          <w:lang w:val="es-ES_tradnl"/>
        </w:rPr>
        <w:t xml:space="preserve"> que se presentan</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sz w:val="28"/>
          <w:szCs w:val="28"/>
          <w:lang w:val="es-ES_tradnl"/>
        </w:rPr>
        <w:t xml:space="preserve">cuando el legislador, al </w:t>
      </w:r>
      <w:r w:rsidRPr="00E560CD">
        <w:rPr>
          <w:rFonts w:ascii="Times New Roman" w:hAnsi="Times New Roman" w:cs="Times New Roman"/>
          <w:sz w:val="28"/>
          <w:szCs w:val="28"/>
          <w:lang w:val="es-ES_tradnl"/>
        </w:rPr>
        <w:t>regular una determinada materia, omite incluir textualmente un elemento o ingrediente que es exigido por la Constitución</w:t>
      </w:r>
      <w:r w:rsidRPr="00E560CD">
        <w:rPr>
          <w:rStyle w:val="Refdenotaalpie"/>
          <w:rFonts w:ascii="Times New Roman" w:eastAsia="SimSun" w:hAnsi="Times New Roman" w:cs="Times New Roman"/>
          <w:color w:val="000000" w:themeColor="text1"/>
          <w:sz w:val="28"/>
          <w:szCs w:val="28"/>
          <w:lang w:val="es-ES_tradnl"/>
        </w:rPr>
        <w:footnoteReference w:id="250"/>
      </w:r>
      <w:r w:rsidRPr="00E560CD">
        <w:rPr>
          <w:rFonts w:ascii="Times New Roman" w:hAnsi="Times New Roman" w:cs="Times New Roman"/>
          <w:color w:val="000000" w:themeColor="text1"/>
          <w:sz w:val="28"/>
          <w:szCs w:val="28"/>
          <w:lang w:val="es-ES_tradnl"/>
        </w:rPr>
        <w:t>.</w:t>
      </w:r>
    </w:p>
    <w:p w:rsidR="00025E05" w:rsidRPr="00E560CD" w:rsidRDefault="00E560CD" w:rsidP="00D9082A">
      <w:pPr>
        <w:pStyle w:val="Prrafodelista"/>
        <w:ind w:left="0"/>
        <w:rPr>
          <w:rFonts w:ascii="Times New Roman" w:hAnsi="Times New Roman" w:cs="Times New Roman"/>
          <w:sz w:val="28"/>
          <w:szCs w:val="28"/>
          <w:lang w:val="es-ES_tradnl"/>
        </w:rPr>
      </w:pPr>
    </w:p>
    <w:p w:rsidR="008B3643" w:rsidRPr="00E560CD" w:rsidRDefault="00E560CD" w:rsidP="00D9082A">
      <w:pPr>
        <w:pStyle w:val="Prrafodelista"/>
        <w:numPr>
          <w:ilvl w:val="0"/>
          <w:numId w:val="2"/>
        </w:numPr>
        <w:ind w:left="0" w:firstLine="0"/>
        <w:rPr>
          <w:rFonts w:ascii="Times New Roman" w:hAnsi="Times New Roman" w:cs="Times New Roman"/>
          <w:sz w:val="28"/>
          <w:szCs w:val="28"/>
          <w:lang w:val="es-ES_tradnl"/>
        </w:rPr>
      </w:pPr>
      <w:r w:rsidRPr="00E560CD">
        <w:rPr>
          <w:rFonts w:ascii="Times New Roman" w:hAnsi="Times New Roman" w:cs="Times New Roman"/>
          <w:sz w:val="28"/>
          <w:szCs w:val="28"/>
          <w:lang w:val="es-ES_tradnl"/>
        </w:rPr>
        <w:t>E</w:t>
      </w:r>
      <w:r w:rsidRPr="00E560CD">
        <w:rPr>
          <w:rFonts w:ascii="Times New Roman" w:hAnsi="Times New Roman" w:cs="Times New Roman"/>
          <w:sz w:val="28"/>
          <w:szCs w:val="28"/>
          <w:lang w:val="es-ES_tradnl"/>
        </w:rPr>
        <w:t>n la Sentencia C-191 de 2019</w:t>
      </w:r>
      <w:r w:rsidRPr="00E560CD">
        <w:rPr>
          <w:rStyle w:val="Refdenotaalpie"/>
          <w:rFonts w:ascii="Times New Roman" w:hAnsi="Times New Roman" w:cs="Times New Roman"/>
          <w:sz w:val="28"/>
          <w:szCs w:val="28"/>
          <w:lang w:val="es-ES_tradnl"/>
        </w:rPr>
        <w:footnoteReference w:id="251"/>
      </w:r>
      <w:r w:rsidRPr="00E560CD">
        <w:rPr>
          <w:rFonts w:ascii="Times New Roman" w:hAnsi="Times New Roman" w:cs="Times New Roman"/>
          <w:sz w:val="28"/>
          <w:szCs w:val="28"/>
          <w:lang w:val="es-ES_tradnl"/>
        </w:rPr>
        <w:t xml:space="preserve">, la Corte afirmó que el legislador incurre en una omisión legislativa relativa en dos escenarios. El </w:t>
      </w:r>
      <w:r w:rsidRPr="00E560CD">
        <w:rPr>
          <w:rFonts w:ascii="Times New Roman" w:hAnsi="Times New Roman" w:cs="Times New Roman"/>
          <w:sz w:val="28"/>
          <w:szCs w:val="28"/>
          <w:lang w:val="es-ES_tradnl"/>
        </w:rPr>
        <w:t>primero, cuando viola los deberes que le impone la Constitución al expedir una norma contraria a sus mandatos y, el segundo, cuando omite regular una determinada situación</w:t>
      </w:r>
      <w:r w:rsidRPr="00E560CD">
        <w:rPr>
          <w:rStyle w:val="Refdenotaalpie"/>
          <w:rFonts w:ascii="Times New Roman" w:hAnsi="Times New Roman" w:cs="Times New Roman"/>
          <w:sz w:val="28"/>
          <w:szCs w:val="28"/>
          <w:lang w:val="es-ES_tradnl"/>
        </w:rPr>
        <w:footnoteReference w:id="252"/>
      </w:r>
      <w:r w:rsidRPr="00E560CD">
        <w:rPr>
          <w:rFonts w:ascii="Times New Roman" w:hAnsi="Times New Roman" w:cs="Times New Roman"/>
          <w:sz w:val="28"/>
          <w:szCs w:val="28"/>
          <w:lang w:val="es-ES_tradnl"/>
        </w:rPr>
        <w:t>.</w:t>
      </w:r>
    </w:p>
    <w:p w:rsidR="001F0A36" w:rsidRPr="00E560CD" w:rsidRDefault="00E560CD" w:rsidP="00D9082A">
      <w:pPr>
        <w:pStyle w:val="Prrafodelista"/>
        <w:rPr>
          <w:rFonts w:ascii="Times New Roman" w:hAnsi="Times New Roman" w:cs="Times New Roman"/>
          <w:sz w:val="28"/>
          <w:szCs w:val="28"/>
          <w:lang w:val="es-ES_tradnl"/>
        </w:rPr>
      </w:pPr>
    </w:p>
    <w:p w:rsidR="00EC2300" w:rsidRPr="00E560CD" w:rsidRDefault="00E560CD" w:rsidP="00D9082A">
      <w:pPr>
        <w:pStyle w:val="Prrafodelista"/>
        <w:numPr>
          <w:ilvl w:val="0"/>
          <w:numId w:val="2"/>
        </w:numPr>
        <w:ind w:left="0" w:firstLine="0"/>
        <w:rPr>
          <w:rFonts w:ascii="Times New Roman" w:hAnsi="Times New Roman" w:cs="Times New Roman"/>
          <w:sz w:val="28"/>
          <w:szCs w:val="28"/>
          <w:lang w:val="es-ES_tradnl"/>
        </w:rPr>
      </w:pPr>
      <w:r w:rsidRPr="00E560CD">
        <w:rPr>
          <w:rFonts w:ascii="Times New Roman" w:hAnsi="Times New Roman" w:cs="Times New Roman"/>
          <w:sz w:val="28"/>
          <w:szCs w:val="28"/>
          <w:lang w:val="es-ES_tradnl"/>
        </w:rPr>
        <w:t>L</w:t>
      </w:r>
      <w:r w:rsidRPr="00E560CD">
        <w:rPr>
          <w:rFonts w:ascii="Times New Roman" w:hAnsi="Times New Roman" w:cs="Times New Roman"/>
          <w:sz w:val="28"/>
          <w:szCs w:val="28"/>
          <w:lang w:val="es-ES_tradnl"/>
        </w:rPr>
        <w:t>a jurisprudencia constitucional ha concluido que para que se configure una omisi</w:t>
      </w:r>
      <w:r w:rsidRPr="00E560CD">
        <w:rPr>
          <w:rFonts w:ascii="Times New Roman" w:hAnsi="Times New Roman" w:cs="Times New Roman"/>
          <w:sz w:val="28"/>
          <w:szCs w:val="28"/>
          <w:lang w:val="es-ES_tradnl"/>
        </w:rPr>
        <w:t>ón legislativa relativa se deben cumplir los siguientes requisit</w:t>
      </w:r>
      <w:r w:rsidRPr="00E560CD">
        <w:rPr>
          <w:rFonts w:ascii="Times New Roman" w:hAnsi="Times New Roman" w:cs="Times New Roman"/>
          <w:color w:val="000000" w:themeColor="text1"/>
          <w:sz w:val="28"/>
          <w:szCs w:val="28"/>
          <w:lang w:val="es-ES_tradnl"/>
        </w:rPr>
        <w:t xml:space="preserve">os: </w:t>
      </w:r>
    </w:p>
    <w:p w:rsidR="00EC2300" w:rsidRPr="00E560CD" w:rsidRDefault="00E560CD" w:rsidP="00D9082A">
      <w:pPr>
        <w:pStyle w:val="Prrafodelista"/>
        <w:rPr>
          <w:rFonts w:ascii="Times New Roman" w:hAnsi="Times New Roman" w:cs="Times New Roman"/>
          <w:color w:val="000000" w:themeColor="text1"/>
          <w:sz w:val="28"/>
          <w:szCs w:val="28"/>
          <w:lang w:val="es-ES_tradnl"/>
        </w:rPr>
      </w:pPr>
    </w:p>
    <w:p w:rsidR="001F0A36" w:rsidRPr="00E560CD" w:rsidRDefault="00E560CD" w:rsidP="00D9082A">
      <w:pPr>
        <w:pStyle w:val="Prrafodelista"/>
        <w:numPr>
          <w:ilvl w:val="0"/>
          <w:numId w:val="2"/>
        </w:numPr>
        <w:ind w:left="0" w:firstLine="0"/>
        <w:rPr>
          <w:rFonts w:ascii="Times New Roman" w:hAnsi="Times New Roman" w:cs="Times New Roman"/>
          <w:sz w:val="28"/>
          <w:szCs w:val="28"/>
          <w:lang w:val="es-ES_tradnl"/>
        </w:rPr>
      </w:pPr>
      <w:r w:rsidRPr="00E560CD">
        <w:rPr>
          <w:rFonts w:ascii="Times New Roman" w:hAnsi="Times New Roman" w:cs="Times New Roman"/>
          <w:color w:val="000000" w:themeColor="text1"/>
          <w:sz w:val="28"/>
          <w:szCs w:val="28"/>
          <w:lang w:val="es-ES_tradnl"/>
        </w:rPr>
        <w:t xml:space="preserve">(i) </w:t>
      </w:r>
      <w:r w:rsidRPr="00E560CD">
        <w:rPr>
          <w:rFonts w:ascii="Times New Roman" w:hAnsi="Times New Roman" w:cs="Times New Roman"/>
          <w:color w:val="000000" w:themeColor="text1"/>
          <w:sz w:val="28"/>
          <w:szCs w:val="28"/>
          <w:lang w:val="es-ES_tradnl"/>
        </w:rPr>
        <w:t>Q</w:t>
      </w:r>
      <w:r w:rsidRPr="00E560CD">
        <w:rPr>
          <w:rFonts w:ascii="Times New Roman" w:hAnsi="Times New Roman" w:cs="Times New Roman"/>
          <w:color w:val="000000" w:themeColor="text1"/>
          <w:sz w:val="28"/>
          <w:szCs w:val="28"/>
          <w:lang w:val="es-ES_tradnl"/>
        </w:rPr>
        <w:t xml:space="preserve">ue la omisión legislativa relativa se le atribuya a una norma concreta, y no a </w:t>
      </w:r>
      <w:r w:rsidRPr="00E560CD">
        <w:rPr>
          <w:rFonts w:ascii="Times New Roman" w:hAnsi="Times New Roman" w:cs="Times New Roman"/>
          <w:color w:val="000000" w:themeColor="text1"/>
          <w:sz w:val="28"/>
          <w:szCs w:val="28"/>
          <w:lang w:val="es-ES_tradnl"/>
        </w:rPr>
        <w:t>l</w:t>
      </w:r>
      <w:r w:rsidRPr="00E560CD">
        <w:rPr>
          <w:rFonts w:ascii="Times New Roman" w:hAnsi="Times New Roman" w:cs="Times New Roman"/>
          <w:color w:val="000000" w:themeColor="text1"/>
          <w:sz w:val="28"/>
          <w:szCs w:val="28"/>
          <w:lang w:val="es-ES_tradnl"/>
        </w:rPr>
        <w:t>a inactividad del legislador como es propio de la</w:t>
      </w:r>
      <w:r w:rsidRPr="00E560CD">
        <w:rPr>
          <w:rFonts w:ascii="Times New Roman" w:hAnsi="Times New Roman" w:cs="Times New Roman"/>
          <w:color w:val="000000" w:themeColor="text1"/>
          <w:sz w:val="28"/>
          <w:szCs w:val="28"/>
          <w:lang w:val="es-ES_tradnl"/>
        </w:rPr>
        <w:t>s</w:t>
      </w:r>
      <w:r w:rsidRPr="00E560CD">
        <w:rPr>
          <w:rFonts w:ascii="Times New Roman" w:hAnsi="Times New Roman" w:cs="Times New Roman"/>
          <w:color w:val="000000" w:themeColor="text1"/>
          <w:sz w:val="28"/>
          <w:szCs w:val="28"/>
          <w:lang w:val="es-ES_tradnl"/>
        </w:rPr>
        <w:t xml:space="preserve"> omisi</w:t>
      </w:r>
      <w:r w:rsidRPr="00E560CD">
        <w:rPr>
          <w:rFonts w:ascii="Times New Roman" w:hAnsi="Times New Roman" w:cs="Times New Roman"/>
          <w:color w:val="000000" w:themeColor="text1"/>
          <w:sz w:val="28"/>
          <w:szCs w:val="28"/>
          <w:lang w:val="es-ES_tradnl"/>
        </w:rPr>
        <w:t xml:space="preserve">ones </w:t>
      </w:r>
      <w:r w:rsidRPr="00E560CD">
        <w:rPr>
          <w:rFonts w:ascii="Times New Roman" w:hAnsi="Times New Roman" w:cs="Times New Roman"/>
          <w:color w:val="000000" w:themeColor="text1"/>
          <w:sz w:val="28"/>
          <w:szCs w:val="28"/>
          <w:lang w:val="es-ES_tradnl"/>
        </w:rPr>
        <w:t>legislativa</w:t>
      </w:r>
      <w:r w:rsidRPr="00E560CD">
        <w:rPr>
          <w:rFonts w:ascii="Times New Roman" w:hAnsi="Times New Roman" w:cs="Times New Roman"/>
          <w:color w:val="000000" w:themeColor="text1"/>
          <w:sz w:val="28"/>
          <w:szCs w:val="28"/>
          <w:lang w:val="es-ES_tradnl"/>
        </w:rPr>
        <w:t>s</w:t>
      </w:r>
      <w:r w:rsidRPr="00E560CD">
        <w:rPr>
          <w:rFonts w:ascii="Times New Roman" w:hAnsi="Times New Roman" w:cs="Times New Roman"/>
          <w:color w:val="000000" w:themeColor="text1"/>
          <w:sz w:val="28"/>
          <w:szCs w:val="28"/>
          <w:lang w:val="es-ES_tradnl"/>
        </w:rPr>
        <w:t xml:space="preserve"> absoluta</w:t>
      </w:r>
      <w:r w:rsidRPr="00E560CD">
        <w:rPr>
          <w:rFonts w:ascii="Times New Roman" w:hAnsi="Times New Roman" w:cs="Times New Roman"/>
          <w:color w:val="000000" w:themeColor="text1"/>
          <w:sz w:val="28"/>
          <w:szCs w:val="28"/>
          <w:lang w:val="es-ES_tradnl"/>
        </w:rPr>
        <w:t>s</w:t>
      </w:r>
      <w:r w:rsidRPr="00E560CD">
        <w:rPr>
          <w:rFonts w:ascii="Times New Roman" w:hAnsi="Times New Roman" w:cs="Times New Roman"/>
          <w:color w:val="000000" w:themeColor="text1"/>
          <w:sz w:val="28"/>
          <w:szCs w:val="28"/>
          <w:lang w:val="es-ES_tradnl"/>
        </w:rPr>
        <w:t xml:space="preserve">; (ii) que la </w:t>
      </w:r>
      <w:r w:rsidRPr="00E560CD">
        <w:rPr>
          <w:rFonts w:ascii="Times New Roman" w:hAnsi="Times New Roman" w:cs="Times New Roman"/>
          <w:color w:val="000000" w:themeColor="text1"/>
          <w:sz w:val="28"/>
          <w:szCs w:val="28"/>
          <w:lang w:val="es-ES_tradnl"/>
        </w:rPr>
        <w:t>norma excluya de sus efectos casos que</w:t>
      </w:r>
      <w:r w:rsidRPr="00E560CD">
        <w:rPr>
          <w:rFonts w:ascii="Times New Roman" w:hAnsi="Times New Roman" w:cs="Times New Roman"/>
          <w:color w:val="000000" w:themeColor="text1"/>
          <w:sz w:val="28"/>
          <w:szCs w:val="28"/>
          <w:lang w:val="es-ES_tradnl"/>
        </w:rPr>
        <w:t>, por ser asimilables,</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 xml:space="preserve">tenían que </w:t>
      </w:r>
      <w:r w:rsidRPr="00E560CD">
        <w:rPr>
          <w:rFonts w:ascii="Times New Roman" w:hAnsi="Times New Roman" w:cs="Times New Roman"/>
          <w:color w:val="000000" w:themeColor="text1"/>
          <w:sz w:val="28"/>
          <w:szCs w:val="28"/>
          <w:lang w:val="es-ES_tradnl"/>
        </w:rPr>
        <w:t>ser incluidos</w:t>
      </w:r>
      <w:r w:rsidRPr="00E560CD">
        <w:rPr>
          <w:rFonts w:ascii="Times New Roman" w:hAnsi="Times New Roman" w:cs="Times New Roman"/>
          <w:color w:val="000000" w:themeColor="text1"/>
          <w:sz w:val="28"/>
          <w:szCs w:val="28"/>
          <w:lang w:val="es-ES_tradnl"/>
        </w:rPr>
        <w:t>, u omita un ingrediente que resulta imperativo</w:t>
      </w:r>
      <w:r w:rsidRPr="00E560CD">
        <w:rPr>
          <w:rFonts w:ascii="Times New Roman" w:hAnsi="Times New Roman" w:cs="Times New Roman"/>
          <w:color w:val="000000" w:themeColor="text1"/>
          <w:sz w:val="28"/>
          <w:szCs w:val="28"/>
          <w:lang w:val="es-ES_tradnl"/>
        </w:rPr>
        <w:t xml:space="preserve"> o esencial para armonizar la ley con la Constitución</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(i</w:t>
      </w:r>
      <w:r w:rsidRPr="00E560CD">
        <w:rPr>
          <w:rFonts w:ascii="Times New Roman" w:hAnsi="Times New Roman" w:cs="Times New Roman"/>
          <w:color w:val="000000" w:themeColor="text1"/>
          <w:sz w:val="28"/>
          <w:szCs w:val="28"/>
          <w:lang w:val="es-ES_tradnl"/>
        </w:rPr>
        <w:t>ii</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q</w:t>
      </w:r>
      <w:r w:rsidRPr="00E560CD">
        <w:rPr>
          <w:rFonts w:ascii="Times New Roman" w:hAnsi="Times New Roman" w:cs="Times New Roman"/>
          <w:color w:val="000000" w:themeColor="text1"/>
          <w:sz w:val="28"/>
          <w:szCs w:val="28"/>
          <w:lang w:val="es-ES_tradnl"/>
        </w:rPr>
        <w:t>ue la omisión carezca de</w:t>
      </w:r>
      <w:r w:rsidRPr="00E560CD">
        <w:rPr>
          <w:rFonts w:ascii="Times New Roman" w:hAnsi="Times New Roman" w:cs="Times New Roman"/>
          <w:color w:val="000000" w:themeColor="text1"/>
          <w:sz w:val="28"/>
          <w:szCs w:val="28"/>
          <w:lang w:val="es-ES_tradnl"/>
        </w:rPr>
        <w:t xml:space="preserve"> un</w:t>
      </w:r>
      <w:r w:rsidRPr="00E560CD">
        <w:rPr>
          <w:rFonts w:ascii="Times New Roman" w:hAnsi="Times New Roman" w:cs="Times New Roman"/>
          <w:color w:val="000000" w:themeColor="text1"/>
          <w:sz w:val="28"/>
          <w:szCs w:val="28"/>
          <w:lang w:val="es-ES_tradnl"/>
        </w:rPr>
        <w:t xml:space="preserve"> principio de razón suficiente</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iv</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q</w:t>
      </w:r>
      <w:r w:rsidRPr="00E560CD">
        <w:rPr>
          <w:rFonts w:ascii="Times New Roman" w:hAnsi="Times New Roman" w:cs="Times New Roman"/>
          <w:color w:val="000000" w:themeColor="text1"/>
          <w:sz w:val="28"/>
          <w:szCs w:val="28"/>
          <w:lang w:val="es-ES_tradnl"/>
        </w:rPr>
        <w:t>ue la omisión genere un</w:t>
      </w:r>
      <w:r w:rsidRPr="00E560CD">
        <w:rPr>
          <w:rFonts w:ascii="Times New Roman" w:hAnsi="Times New Roman" w:cs="Times New Roman"/>
          <w:color w:val="000000" w:themeColor="text1"/>
          <w:sz w:val="28"/>
          <w:szCs w:val="28"/>
          <w:lang w:val="es-ES_tradnl"/>
        </w:rPr>
        <w:t xml:space="preserve">a desigualdad negativa </w:t>
      </w:r>
      <w:r w:rsidRPr="00E560CD">
        <w:rPr>
          <w:rFonts w:ascii="Times New Roman" w:hAnsi="Times New Roman" w:cs="Times New Roman"/>
          <w:color w:val="000000" w:themeColor="text1"/>
          <w:sz w:val="28"/>
          <w:szCs w:val="28"/>
          <w:lang w:val="es-ES_tradnl"/>
        </w:rPr>
        <w:t>e injustificad</w:t>
      </w:r>
      <w:r w:rsidRPr="00E560CD">
        <w:rPr>
          <w:rFonts w:ascii="Times New Roman" w:hAnsi="Times New Roman" w:cs="Times New Roman"/>
          <w:color w:val="000000" w:themeColor="text1"/>
          <w:sz w:val="28"/>
          <w:szCs w:val="28"/>
          <w:lang w:val="es-ES_tradnl"/>
        </w:rPr>
        <w:t>a frente a los que estén amparados por la norma, y</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v</w:t>
      </w:r>
      <w:r w:rsidRPr="00E560CD">
        <w:rPr>
          <w:rFonts w:ascii="Times New Roman" w:hAnsi="Times New Roman" w:cs="Times New Roman"/>
          <w:color w:val="000000" w:themeColor="text1"/>
          <w:sz w:val="28"/>
          <w:szCs w:val="28"/>
          <w:lang w:val="es-ES_tradnl"/>
        </w:rPr>
        <w:t>)</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q</w:t>
      </w:r>
      <w:r w:rsidRPr="00E560CD">
        <w:rPr>
          <w:rFonts w:ascii="Times New Roman" w:hAnsi="Times New Roman" w:cs="Times New Roman"/>
          <w:color w:val="000000" w:themeColor="text1"/>
          <w:sz w:val="28"/>
          <w:szCs w:val="28"/>
          <w:lang w:val="es-ES_tradnl"/>
        </w:rPr>
        <w:t xml:space="preserve">ue la omisión sea la consecuencia del incumplimiento de un deber </w:t>
      </w:r>
      <w:r w:rsidRPr="00E560CD">
        <w:rPr>
          <w:rFonts w:ascii="Times New Roman" w:hAnsi="Times New Roman" w:cs="Times New Roman"/>
          <w:color w:val="000000" w:themeColor="text1"/>
          <w:sz w:val="28"/>
          <w:szCs w:val="28"/>
          <w:lang w:val="es-ES_tradnl"/>
        </w:rPr>
        <w:t xml:space="preserve">específico </w:t>
      </w:r>
      <w:r w:rsidRPr="00E560CD">
        <w:rPr>
          <w:rFonts w:ascii="Times New Roman" w:hAnsi="Times New Roman" w:cs="Times New Roman"/>
          <w:color w:val="000000" w:themeColor="text1"/>
          <w:sz w:val="28"/>
          <w:szCs w:val="28"/>
          <w:lang w:val="es-ES_tradnl"/>
        </w:rPr>
        <w:t>impuesto por la Carta Política al legislador</w:t>
      </w:r>
      <w:r w:rsidRPr="00E560CD">
        <w:rPr>
          <w:rStyle w:val="Refdenotaalpie"/>
          <w:rFonts w:ascii="Times New Roman" w:hAnsi="Times New Roman" w:cs="Times New Roman"/>
          <w:color w:val="000000" w:themeColor="text1"/>
          <w:sz w:val="28"/>
          <w:szCs w:val="28"/>
          <w:lang w:val="es-ES_tradnl"/>
        </w:rPr>
        <w:footnoteReference w:id="253"/>
      </w:r>
      <w:r w:rsidRPr="00E560CD">
        <w:rPr>
          <w:rFonts w:ascii="Times New Roman" w:hAnsi="Times New Roman" w:cs="Times New Roman"/>
          <w:color w:val="000000" w:themeColor="text1"/>
          <w:sz w:val="28"/>
          <w:szCs w:val="28"/>
          <w:lang w:val="es-ES_tradnl"/>
        </w:rPr>
        <w:t>.</w:t>
      </w:r>
    </w:p>
    <w:p w:rsidR="008B3643" w:rsidRPr="00E560CD" w:rsidRDefault="00E560CD" w:rsidP="00D9082A">
      <w:pPr>
        <w:pStyle w:val="Prrafodelista"/>
        <w:rPr>
          <w:rFonts w:ascii="Times New Roman" w:hAnsi="Times New Roman" w:cs="Times New Roman"/>
          <w:sz w:val="28"/>
          <w:szCs w:val="28"/>
          <w:lang w:val="es-ES_tradnl"/>
        </w:rPr>
      </w:pPr>
    </w:p>
    <w:p w:rsidR="00025E05" w:rsidRPr="00E560CD" w:rsidRDefault="00E560CD" w:rsidP="00D9082A">
      <w:pPr>
        <w:pStyle w:val="Prrafodelista"/>
        <w:numPr>
          <w:ilvl w:val="0"/>
          <w:numId w:val="2"/>
        </w:numPr>
        <w:ind w:left="0" w:firstLine="0"/>
        <w:rPr>
          <w:rFonts w:ascii="Times New Roman" w:hAnsi="Times New Roman" w:cs="Times New Roman"/>
          <w:color w:val="000000" w:themeColor="text1"/>
          <w:sz w:val="28"/>
          <w:szCs w:val="28"/>
          <w:lang w:val="es-ES_tradnl"/>
        </w:rPr>
      </w:pPr>
      <w:r w:rsidRPr="00E560CD">
        <w:rPr>
          <w:rFonts w:ascii="Times New Roman" w:hAnsi="Times New Roman" w:cs="Times New Roman"/>
          <w:sz w:val="28"/>
          <w:szCs w:val="28"/>
          <w:lang w:val="es-ES_tradnl"/>
        </w:rPr>
        <w:t>A</w:t>
      </w:r>
      <w:r w:rsidRPr="00E560CD">
        <w:rPr>
          <w:rFonts w:ascii="Times New Roman" w:hAnsi="Times New Roman" w:cs="Times New Roman"/>
          <w:sz w:val="28"/>
          <w:szCs w:val="28"/>
          <w:lang w:val="es-ES_tradnl"/>
        </w:rPr>
        <w:t xml:space="preserve">hora, </w:t>
      </w:r>
      <w:r w:rsidRPr="00E560CD">
        <w:rPr>
          <w:rFonts w:ascii="Times New Roman" w:hAnsi="Times New Roman" w:cs="Times New Roman"/>
          <w:sz w:val="28"/>
          <w:szCs w:val="28"/>
          <w:lang w:val="es-ES_tradnl"/>
        </w:rPr>
        <w:t xml:space="preserve">este </w:t>
      </w:r>
      <w:r w:rsidRPr="00E560CD">
        <w:rPr>
          <w:rFonts w:ascii="Times New Roman" w:hAnsi="Times New Roman" w:cs="Times New Roman"/>
          <w:sz w:val="28"/>
          <w:szCs w:val="28"/>
          <w:lang w:val="es-ES_tradnl"/>
        </w:rPr>
        <w:t>tribunal ha encontrado la existencia de omisiones legislativas relativas que se configuraron</w:t>
      </w:r>
      <w:r w:rsidRPr="00E560CD">
        <w:rPr>
          <w:rFonts w:ascii="Times New Roman" w:hAnsi="Times New Roman" w:cs="Times New Roman"/>
          <w:sz w:val="28"/>
          <w:szCs w:val="28"/>
          <w:lang w:val="es-ES_tradnl"/>
        </w:rPr>
        <w:t xml:space="preserve"> cuando el legislador </w:t>
      </w:r>
      <w:r w:rsidRPr="00E560CD">
        <w:rPr>
          <w:rFonts w:ascii="Times New Roman" w:hAnsi="Times New Roman" w:cs="Times New Roman"/>
          <w:sz w:val="28"/>
          <w:szCs w:val="28"/>
          <w:lang w:val="es-ES_tradnl"/>
        </w:rPr>
        <w:t xml:space="preserve">omitió </w:t>
      </w:r>
      <w:r w:rsidRPr="00E560CD">
        <w:rPr>
          <w:rFonts w:ascii="Times New Roman" w:hAnsi="Times New Roman" w:cs="Times New Roman"/>
          <w:sz w:val="28"/>
          <w:szCs w:val="28"/>
          <w:lang w:val="es-ES_tradnl"/>
        </w:rPr>
        <w:t>un elemento o ingrediente</w:t>
      </w:r>
      <w:r w:rsidRPr="00E560CD">
        <w:rPr>
          <w:rFonts w:ascii="Times New Roman" w:hAnsi="Times New Roman" w:cs="Times New Roman"/>
          <w:sz w:val="28"/>
          <w:szCs w:val="28"/>
          <w:lang w:val="es-ES_tradnl"/>
        </w:rPr>
        <w:t xml:space="preserve"> que </w:t>
      </w:r>
      <w:r w:rsidRPr="00E560CD">
        <w:rPr>
          <w:rFonts w:ascii="Times New Roman" w:hAnsi="Times New Roman" w:cs="Times New Roman"/>
          <w:sz w:val="28"/>
          <w:szCs w:val="28"/>
          <w:lang w:val="es-ES_tradnl"/>
        </w:rPr>
        <w:t xml:space="preserve">se </w:t>
      </w:r>
      <w:r w:rsidRPr="00E560CD">
        <w:rPr>
          <w:rFonts w:ascii="Times New Roman" w:hAnsi="Times New Roman" w:cs="Times New Roman"/>
          <w:sz w:val="28"/>
          <w:szCs w:val="28"/>
          <w:lang w:val="es-ES_tradnl"/>
        </w:rPr>
        <w:t xml:space="preserve">deriva de un entendimiento armónico de varias normas </w:t>
      </w:r>
      <w:r w:rsidRPr="00E560CD">
        <w:rPr>
          <w:rFonts w:ascii="Times New Roman" w:hAnsi="Times New Roman" w:cs="Times New Roman"/>
          <w:sz w:val="28"/>
          <w:szCs w:val="28"/>
          <w:lang w:val="es-ES_tradnl"/>
        </w:rPr>
        <w:t>constitucionales</w:t>
      </w:r>
      <w:r w:rsidRPr="00E560CD">
        <w:rPr>
          <w:rFonts w:ascii="Times New Roman" w:hAnsi="Times New Roman" w:cs="Times New Roman"/>
          <w:sz w:val="28"/>
          <w:szCs w:val="28"/>
          <w:lang w:val="es-ES_tradnl"/>
        </w:rPr>
        <w:t xml:space="preserve">. Por ejemplo, </w:t>
      </w:r>
      <w:r w:rsidRPr="00E560CD">
        <w:rPr>
          <w:rFonts w:ascii="Times New Roman" w:hAnsi="Times New Roman" w:cs="Times New Roman"/>
          <w:sz w:val="28"/>
          <w:szCs w:val="28"/>
          <w:lang w:val="es-ES_tradnl"/>
        </w:rPr>
        <w:t xml:space="preserve">pueden verse </w:t>
      </w:r>
      <w:r w:rsidRPr="00E560CD">
        <w:rPr>
          <w:rFonts w:ascii="Times New Roman" w:hAnsi="Times New Roman" w:cs="Times New Roman"/>
          <w:sz w:val="28"/>
          <w:szCs w:val="28"/>
          <w:lang w:val="es-ES_tradnl"/>
        </w:rPr>
        <w:t>las s</w:t>
      </w:r>
      <w:r w:rsidRPr="00E560CD">
        <w:rPr>
          <w:rFonts w:ascii="Times New Roman" w:hAnsi="Times New Roman" w:cs="Times New Roman"/>
          <w:sz w:val="28"/>
          <w:szCs w:val="28"/>
          <w:lang w:val="es-ES_tradnl"/>
        </w:rPr>
        <w:t>entencias C-</w:t>
      </w:r>
      <w:r w:rsidRPr="00E560CD">
        <w:rPr>
          <w:rFonts w:ascii="Times New Roman" w:hAnsi="Times New Roman" w:cs="Times New Roman"/>
          <w:sz w:val="28"/>
          <w:szCs w:val="28"/>
          <w:lang w:val="es-ES_tradnl"/>
        </w:rPr>
        <w:t>2</w:t>
      </w:r>
      <w:r w:rsidRPr="00E560CD">
        <w:rPr>
          <w:rFonts w:ascii="Times New Roman" w:hAnsi="Times New Roman" w:cs="Times New Roman"/>
          <w:sz w:val="28"/>
          <w:szCs w:val="28"/>
          <w:lang w:val="es-ES_tradnl"/>
        </w:rPr>
        <w:t>09 de 2016</w:t>
      </w:r>
      <w:r w:rsidRPr="00E560CD">
        <w:rPr>
          <w:rStyle w:val="Refdenotaalpie"/>
          <w:rFonts w:ascii="Times New Roman" w:hAnsi="Times New Roman" w:cs="Times New Roman"/>
          <w:sz w:val="28"/>
          <w:szCs w:val="28"/>
          <w:lang w:val="es-ES_tradnl"/>
        </w:rPr>
        <w:footnoteReference w:id="254"/>
      </w:r>
      <w:r w:rsidRPr="00E560CD">
        <w:rPr>
          <w:rFonts w:ascii="Times New Roman" w:hAnsi="Times New Roman" w:cs="Times New Roman"/>
          <w:sz w:val="28"/>
          <w:szCs w:val="28"/>
          <w:lang w:val="es-ES_tradnl"/>
        </w:rPr>
        <w:t xml:space="preserve">, </w:t>
      </w:r>
      <w:r w:rsidRPr="00E560CD">
        <w:rPr>
          <w:rFonts w:ascii="Times New Roman" w:hAnsi="Times New Roman" w:cs="Times New Roman"/>
          <w:sz w:val="28"/>
          <w:szCs w:val="28"/>
          <w:lang w:val="es-ES_tradnl"/>
        </w:rPr>
        <w:t>C-031 de 2018</w:t>
      </w:r>
      <w:r w:rsidRPr="00E560CD">
        <w:rPr>
          <w:rStyle w:val="Refdenotaalpie"/>
          <w:rFonts w:ascii="Times New Roman" w:hAnsi="Times New Roman" w:cs="Times New Roman"/>
          <w:sz w:val="28"/>
          <w:szCs w:val="28"/>
          <w:lang w:val="es-ES_tradnl"/>
        </w:rPr>
        <w:footnoteReference w:id="255"/>
      </w:r>
      <w:r w:rsidRPr="00E560CD">
        <w:rPr>
          <w:rFonts w:ascii="Times New Roman" w:hAnsi="Times New Roman" w:cs="Times New Roman"/>
          <w:sz w:val="28"/>
          <w:szCs w:val="28"/>
          <w:lang w:val="es-ES_tradnl"/>
        </w:rPr>
        <w:t>, C-3</w:t>
      </w:r>
      <w:r w:rsidRPr="00E560CD">
        <w:rPr>
          <w:rFonts w:ascii="Times New Roman" w:hAnsi="Times New Roman" w:cs="Times New Roman"/>
          <w:sz w:val="28"/>
          <w:szCs w:val="28"/>
          <w:lang w:val="es-ES_tradnl"/>
        </w:rPr>
        <w:t>2</w:t>
      </w:r>
      <w:r w:rsidRPr="00E560CD">
        <w:rPr>
          <w:rFonts w:ascii="Times New Roman" w:hAnsi="Times New Roman" w:cs="Times New Roman"/>
          <w:sz w:val="28"/>
          <w:szCs w:val="28"/>
          <w:lang w:val="es-ES_tradnl"/>
        </w:rPr>
        <w:t>9 de 2019</w:t>
      </w:r>
      <w:r w:rsidRPr="00E560CD">
        <w:rPr>
          <w:rStyle w:val="Refdenotaalpie"/>
          <w:rFonts w:ascii="Times New Roman" w:hAnsi="Times New Roman" w:cs="Times New Roman"/>
          <w:sz w:val="28"/>
          <w:szCs w:val="28"/>
          <w:lang w:val="es-ES_tradnl"/>
        </w:rPr>
        <w:footnoteReference w:id="256"/>
      </w:r>
      <w:r w:rsidRPr="00E560CD">
        <w:rPr>
          <w:rFonts w:ascii="Times New Roman" w:hAnsi="Times New Roman" w:cs="Times New Roman"/>
          <w:sz w:val="28"/>
          <w:szCs w:val="28"/>
          <w:lang w:val="es-ES_tradnl"/>
        </w:rPr>
        <w:t>; C-034 de 2020</w:t>
      </w:r>
      <w:r w:rsidRPr="00E560CD">
        <w:rPr>
          <w:rStyle w:val="Refdenotaalpie"/>
          <w:rFonts w:ascii="Times New Roman" w:hAnsi="Times New Roman" w:cs="Times New Roman"/>
          <w:sz w:val="28"/>
          <w:szCs w:val="28"/>
          <w:lang w:val="es-ES_tradnl"/>
        </w:rPr>
        <w:footnoteReference w:id="257"/>
      </w:r>
      <w:r w:rsidRPr="00E560CD">
        <w:rPr>
          <w:rFonts w:ascii="Times New Roman" w:hAnsi="Times New Roman" w:cs="Times New Roman"/>
          <w:sz w:val="28"/>
          <w:szCs w:val="28"/>
          <w:lang w:val="es-ES_tradnl"/>
        </w:rPr>
        <w:t>, C-191 de 2021</w:t>
      </w:r>
      <w:r w:rsidRPr="00E560CD">
        <w:rPr>
          <w:rStyle w:val="Refdenotaalpie"/>
          <w:rFonts w:ascii="Times New Roman" w:hAnsi="Times New Roman" w:cs="Times New Roman"/>
          <w:sz w:val="28"/>
          <w:szCs w:val="28"/>
          <w:lang w:val="es-ES_tradnl"/>
        </w:rPr>
        <w:footnoteReference w:id="258"/>
      </w:r>
      <w:r w:rsidRPr="00E560CD">
        <w:rPr>
          <w:rFonts w:ascii="Times New Roman" w:hAnsi="Times New Roman" w:cs="Times New Roman"/>
          <w:sz w:val="28"/>
          <w:szCs w:val="28"/>
          <w:lang w:val="es-ES_tradnl"/>
        </w:rPr>
        <w:t xml:space="preserve"> y C-324 de 2023</w:t>
      </w:r>
      <w:r w:rsidRPr="00E560CD">
        <w:rPr>
          <w:rStyle w:val="Refdenotaalpie"/>
          <w:rFonts w:ascii="Times New Roman" w:hAnsi="Times New Roman" w:cs="Times New Roman"/>
          <w:sz w:val="28"/>
          <w:szCs w:val="28"/>
          <w:lang w:val="es-ES_tradnl"/>
        </w:rPr>
        <w:footnoteReference w:id="259"/>
      </w:r>
      <w:r w:rsidRPr="00E560CD">
        <w:rPr>
          <w:rFonts w:ascii="Times New Roman" w:hAnsi="Times New Roman" w:cs="Times New Roman"/>
          <w:sz w:val="28"/>
          <w:szCs w:val="28"/>
          <w:lang w:val="es-ES_tradnl"/>
        </w:rPr>
        <w:t>.</w:t>
      </w:r>
    </w:p>
    <w:p w:rsidR="003B5604" w:rsidRPr="00E560CD" w:rsidRDefault="00E560CD" w:rsidP="00D9082A">
      <w:pPr>
        <w:pStyle w:val="Prrafodelista"/>
        <w:ind w:left="0"/>
        <w:rPr>
          <w:rFonts w:ascii="Times New Roman" w:hAnsi="Times New Roman" w:cs="Times New Roman"/>
          <w:sz w:val="28"/>
          <w:szCs w:val="28"/>
          <w:highlight w:val="yellow"/>
          <w:lang w:val="es-ES_tradnl"/>
        </w:rPr>
      </w:pPr>
    </w:p>
    <w:p w:rsidR="003B5604" w:rsidRPr="00E560CD" w:rsidRDefault="00E560CD" w:rsidP="00D9082A">
      <w:pPr>
        <w:pStyle w:val="Prrafodelista"/>
        <w:ind w:left="0"/>
        <w:rPr>
          <w:rFonts w:ascii="Times New Roman" w:hAnsi="Times New Roman" w:cs="Times New Roman"/>
          <w:b/>
          <w:color w:val="000000" w:themeColor="text1"/>
          <w:sz w:val="28"/>
          <w:szCs w:val="28"/>
          <w:lang w:val="es-ES_tradnl"/>
        </w:rPr>
      </w:pPr>
      <w:r w:rsidRPr="00E560CD">
        <w:rPr>
          <w:rFonts w:ascii="Times New Roman" w:hAnsi="Times New Roman" w:cs="Times New Roman"/>
          <w:b/>
          <w:color w:val="000000" w:themeColor="text1"/>
          <w:sz w:val="28"/>
          <w:szCs w:val="28"/>
          <w:lang w:val="es-ES_tradnl"/>
        </w:rPr>
        <w:t>11</w:t>
      </w:r>
      <w:r w:rsidRPr="00E560CD">
        <w:rPr>
          <w:rFonts w:ascii="Times New Roman" w:hAnsi="Times New Roman" w:cs="Times New Roman"/>
          <w:b/>
          <w:color w:val="000000" w:themeColor="text1"/>
          <w:sz w:val="28"/>
          <w:szCs w:val="28"/>
          <w:lang w:val="es-ES_tradnl"/>
        </w:rPr>
        <w:t>. Análisis del caso concreto</w:t>
      </w:r>
    </w:p>
    <w:p w:rsidR="003B5604"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Los demandantes plante</w:t>
      </w:r>
      <w:r w:rsidRPr="00E560CD">
        <w:rPr>
          <w:rFonts w:ascii="Times New Roman" w:hAnsi="Times New Roman" w:cs="Times New Roman"/>
          <w:color w:val="000000" w:themeColor="text1"/>
          <w:sz w:val="28"/>
          <w:lang w:val="es-ES_tradnl"/>
        </w:rPr>
        <w:t>aron</w:t>
      </w:r>
      <w:r w:rsidRPr="00E560CD">
        <w:rPr>
          <w:rFonts w:ascii="Times New Roman" w:hAnsi="Times New Roman" w:cs="Times New Roman"/>
          <w:color w:val="000000" w:themeColor="text1"/>
          <w:sz w:val="28"/>
          <w:lang w:val="es-ES_tradnl"/>
        </w:rPr>
        <w:t xml:space="preserve"> que el artículo 57 (parcial) de la Ley 99 de 1993 debe condicionarse para que se ajuste a la Constitución. Aunque resalta</w:t>
      </w:r>
      <w:r w:rsidRPr="00E560CD">
        <w:rPr>
          <w:rFonts w:ascii="Times New Roman" w:hAnsi="Times New Roman" w:cs="Times New Roman"/>
          <w:color w:val="000000" w:themeColor="text1"/>
          <w:sz w:val="28"/>
          <w:lang w:val="es-ES_tradnl"/>
        </w:rPr>
        <w:t>ro</w:t>
      </w:r>
      <w:r w:rsidRPr="00E560CD">
        <w:rPr>
          <w:rFonts w:ascii="Times New Roman" w:hAnsi="Times New Roman" w:cs="Times New Roman"/>
          <w:color w:val="000000" w:themeColor="text1"/>
          <w:sz w:val="28"/>
          <w:lang w:val="es-ES_tradnl"/>
        </w:rPr>
        <w:t>n la importancia de los estudios de impacto ambiental y de la evaluación de las autoridades ambientales para determinar la viabilida</w:t>
      </w:r>
      <w:r w:rsidRPr="00E560CD">
        <w:rPr>
          <w:rFonts w:ascii="Times New Roman" w:hAnsi="Times New Roman" w:cs="Times New Roman"/>
          <w:color w:val="000000" w:themeColor="text1"/>
          <w:sz w:val="28"/>
          <w:lang w:val="es-ES_tradnl"/>
        </w:rPr>
        <w:t xml:space="preserve">d de un proyecto, obra o actividad </w:t>
      </w:r>
      <w:r w:rsidRPr="00E560CD">
        <w:rPr>
          <w:rFonts w:ascii="Times New Roman" w:hAnsi="Times New Roman" w:cs="Times New Roman"/>
          <w:color w:val="000000" w:themeColor="text1"/>
          <w:sz w:val="28"/>
          <w:lang w:val="es-ES_tradnl"/>
        </w:rPr>
        <w:t xml:space="preserve">(en adelante los proyectos) </w:t>
      </w:r>
      <w:r w:rsidRPr="00E560CD">
        <w:rPr>
          <w:rFonts w:ascii="Times New Roman" w:hAnsi="Times New Roman" w:cs="Times New Roman"/>
          <w:color w:val="000000" w:themeColor="text1"/>
          <w:sz w:val="28"/>
          <w:lang w:val="es-ES_tradnl"/>
        </w:rPr>
        <w:t xml:space="preserve">y para el cumplimiento de los deberes estatales de protección del medio ambiente, </w:t>
      </w:r>
      <w:r w:rsidRPr="00E560CD">
        <w:rPr>
          <w:rFonts w:ascii="Times New Roman" w:hAnsi="Times New Roman" w:cs="Times New Roman"/>
          <w:color w:val="000000" w:themeColor="text1"/>
          <w:sz w:val="28"/>
          <w:lang w:val="es-ES_tradnl"/>
        </w:rPr>
        <w:t>señalaron</w:t>
      </w:r>
      <w:r w:rsidRPr="00E560CD">
        <w:rPr>
          <w:rFonts w:ascii="Times New Roman" w:hAnsi="Times New Roman" w:cs="Times New Roman"/>
          <w:color w:val="000000" w:themeColor="text1"/>
          <w:sz w:val="28"/>
          <w:lang w:val="es-ES_tradnl"/>
        </w:rPr>
        <w:t xml:space="preserve"> que es necesario condicionar la norma para que se incluya en su contenido información sobre los impac</w:t>
      </w:r>
      <w:r w:rsidRPr="00E560CD">
        <w:rPr>
          <w:rFonts w:ascii="Times New Roman" w:hAnsi="Times New Roman" w:cs="Times New Roman"/>
          <w:color w:val="000000" w:themeColor="text1"/>
          <w:sz w:val="28"/>
          <w:lang w:val="es-ES_tradnl"/>
        </w:rPr>
        <w:t>tos asociados al cambio climático.</w:t>
      </w:r>
    </w:p>
    <w:p w:rsidR="003B5604"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Para sustentar la petición los demandantes presenta</w:t>
      </w:r>
      <w:r w:rsidRPr="00E560CD">
        <w:rPr>
          <w:rFonts w:ascii="Times New Roman" w:hAnsi="Times New Roman" w:cs="Times New Roman"/>
          <w:color w:val="000000" w:themeColor="text1"/>
          <w:sz w:val="28"/>
          <w:lang w:val="es-ES_tradnl"/>
        </w:rPr>
        <w:t>ro</w:t>
      </w:r>
      <w:r w:rsidRPr="00E560CD">
        <w:rPr>
          <w:rFonts w:ascii="Times New Roman" w:hAnsi="Times New Roman" w:cs="Times New Roman"/>
          <w:color w:val="000000" w:themeColor="text1"/>
          <w:sz w:val="28"/>
          <w:lang w:val="es-ES_tradnl"/>
        </w:rPr>
        <w:t>n dos estructuras teóricas que, en su opinión, comparten elementos de análisis similares y permitirían adelantar el estudio de constitucionalidad del contenido normati</w:t>
      </w:r>
      <w:r w:rsidRPr="00E560CD">
        <w:rPr>
          <w:rFonts w:ascii="Times New Roman" w:hAnsi="Times New Roman" w:cs="Times New Roman"/>
          <w:color w:val="000000" w:themeColor="text1"/>
          <w:sz w:val="28"/>
          <w:lang w:val="es-ES_tradnl"/>
        </w:rPr>
        <w:t>vo acusado, a saber: el déficit de protección constitucional</w:t>
      </w:r>
      <w:r w:rsidRPr="00E560CD">
        <w:rPr>
          <w:rFonts w:ascii="Times New Roman" w:hAnsi="Times New Roman" w:cs="Times New Roman"/>
          <w:color w:val="000000" w:themeColor="text1"/>
          <w:sz w:val="28"/>
          <w:lang w:val="es-ES_tradnl"/>
        </w:rPr>
        <w:t xml:space="preserve"> y la omisión legislativa relativa.</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Por lo tanto, la Sala Plena pasa a estudiar si existe </w:t>
      </w:r>
      <w:r w:rsidRPr="00E560CD">
        <w:rPr>
          <w:rFonts w:ascii="Times New Roman" w:hAnsi="Times New Roman" w:cs="Times New Roman"/>
          <w:color w:val="000000" w:themeColor="text1"/>
          <w:sz w:val="28"/>
          <w:lang w:val="es-ES_tradnl"/>
        </w:rPr>
        <w:t>un déficit de protección constitucional inadmisible en los términos planteados por los demandantes</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de no</w:t>
      </w:r>
      <w:r w:rsidRPr="00E560CD">
        <w:rPr>
          <w:rFonts w:ascii="Times New Roman" w:hAnsi="Times New Roman" w:cs="Times New Roman"/>
          <w:color w:val="000000" w:themeColor="text1"/>
          <w:sz w:val="28"/>
          <w:lang w:val="es-ES_tradnl"/>
        </w:rPr>
        <w:t xml:space="preserve"> encontrarse acreditado, </w:t>
      </w:r>
      <w:r w:rsidRPr="00E560CD">
        <w:rPr>
          <w:rFonts w:ascii="Times New Roman" w:hAnsi="Times New Roman" w:cs="Times New Roman"/>
          <w:color w:val="000000" w:themeColor="text1"/>
          <w:sz w:val="28"/>
          <w:lang w:val="es-ES_tradnl"/>
        </w:rPr>
        <w:t xml:space="preserve">adelantará el análisis de constitucionalidad de </w:t>
      </w:r>
      <w:r w:rsidRPr="00E560CD">
        <w:rPr>
          <w:rFonts w:ascii="Times New Roman" w:hAnsi="Times New Roman" w:cs="Times New Roman"/>
          <w:color w:val="000000" w:themeColor="text1"/>
          <w:sz w:val="28"/>
          <w:lang w:val="es-ES_tradnl"/>
        </w:rPr>
        <w:t>la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omisión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legislativa relativa</w:t>
      </w:r>
      <w:r w:rsidRPr="00E560CD">
        <w:rPr>
          <w:rFonts w:ascii="Times New Roman" w:hAnsi="Times New Roman" w:cs="Times New Roman"/>
          <w:color w:val="000000" w:themeColor="text1"/>
          <w:sz w:val="28"/>
          <w:lang w:val="es-ES_tradnl"/>
        </w:rPr>
        <w:t>.</w:t>
      </w:r>
    </w:p>
    <w:p w:rsidR="003B5604" w:rsidRPr="00E560CD" w:rsidRDefault="00E560CD" w:rsidP="00D9082A">
      <w:pPr>
        <w:rPr>
          <w:rFonts w:ascii="Times New Roman" w:hAnsi="Times New Roman" w:cs="Times New Roman"/>
          <w:color w:val="000000" w:themeColor="text1"/>
          <w:sz w:val="28"/>
          <w:lang w:val="es-ES_tradnl"/>
        </w:rPr>
      </w:pPr>
    </w:p>
    <w:p w:rsidR="003B5604" w:rsidRPr="00E560CD" w:rsidRDefault="00E560CD" w:rsidP="00D9082A">
      <w:pPr>
        <w:rPr>
          <w:rFonts w:ascii="Times New Roman" w:hAnsi="Times New Roman" w:cs="Times New Roman"/>
          <w:i/>
          <w:color w:val="000000" w:themeColor="text1"/>
          <w:sz w:val="28"/>
          <w:lang w:val="es-ES_tradnl"/>
        </w:rPr>
      </w:pPr>
      <w:r w:rsidRPr="00E560CD">
        <w:rPr>
          <w:rFonts w:ascii="Times New Roman" w:hAnsi="Times New Roman" w:cs="Times New Roman"/>
          <w:i/>
          <w:color w:val="000000" w:themeColor="text1"/>
          <w:sz w:val="28"/>
          <w:lang w:val="es-ES_tradnl"/>
        </w:rPr>
        <w:t>Estudio de</w:t>
      </w:r>
      <w:r w:rsidRPr="00E560CD">
        <w:rPr>
          <w:rFonts w:ascii="Times New Roman" w:hAnsi="Times New Roman" w:cs="Times New Roman"/>
          <w:i/>
          <w:color w:val="000000" w:themeColor="text1"/>
          <w:sz w:val="28"/>
          <w:lang w:val="es-ES_tradnl"/>
        </w:rPr>
        <w:t>l déficit de protección constitucional</w:t>
      </w:r>
    </w:p>
    <w:p w:rsidR="003B5604" w:rsidRPr="00E560CD" w:rsidRDefault="00E560CD" w:rsidP="00D9082A">
      <w:pPr>
        <w:rPr>
          <w:rFonts w:ascii="Times New Roman" w:hAnsi="Times New Roman" w:cs="Times New Roman"/>
          <w:color w:val="000000" w:themeColor="text1"/>
          <w:sz w:val="28"/>
          <w:lang w:val="es-ES_tradnl"/>
        </w:rPr>
      </w:pPr>
    </w:p>
    <w:p w:rsidR="0073774B"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síntesis, los demandantes consideran que los artículos 79 y 80 de la Constitución </w:t>
      </w:r>
      <w:r w:rsidRPr="00E560CD">
        <w:rPr>
          <w:rFonts w:ascii="Times New Roman" w:hAnsi="Times New Roman" w:cs="Times New Roman"/>
          <w:color w:val="000000" w:themeColor="text1"/>
          <w:sz w:val="28"/>
          <w:lang w:val="es-ES_tradnl"/>
        </w:rPr>
        <w:t xml:space="preserve">consagran un nivel de protección constitucional en relación con el medio ambiente y </w:t>
      </w:r>
      <w:r w:rsidRPr="00E560CD">
        <w:rPr>
          <w:rFonts w:ascii="Times New Roman" w:hAnsi="Times New Roman" w:cs="Times New Roman"/>
          <w:color w:val="000000" w:themeColor="text1"/>
          <w:sz w:val="28"/>
          <w:lang w:val="es-ES_tradnl"/>
        </w:rPr>
        <w:t xml:space="preserve">los recursos naturales, que demandan el cumplimiento de deberes a cargo del Estado, </w:t>
      </w:r>
      <w:r w:rsidRPr="00E560CD">
        <w:rPr>
          <w:rFonts w:ascii="Times New Roman" w:hAnsi="Times New Roman" w:cs="Times New Roman"/>
          <w:color w:val="000000" w:themeColor="text1"/>
          <w:sz w:val="28"/>
          <w:lang w:val="es-ES_tradnl"/>
        </w:rPr>
        <w:t xml:space="preserve">pero </w:t>
      </w:r>
      <w:r w:rsidRPr="00E560CD">
        <w:rPr>
          <w:rFonts w:ascii="Times New Roman" w:hAnsi="Times New Roman" w:cs="Times New Roman"/>
          <w:color w:val="000000" w:themeColor="text1"/>
          <w:sz w:val="28"/>
          <w:lang w:val="es-ES_tradnl"/>
        </w:rPr>
        <w:t xml:space="preserve">que </w:t>
      </w:r>
      <w:r w:rsidRPr="00E560CD">
        <w:rPr>
          <w:rFonts w:ascii="Times New Roman" w:hAnsi="Times New Roman" w:cs="Times New Roman"/>
          <w:color w:val="000000" w:themeColor="text1"/>
          <w:sz w:val="28"/>
          <w:lang w:val="es-ES_tradnl"/>
        </w:rPr>
        <w:t xml:space="preserve">es </w:t>
      </w:r>
      <w:r w:rsidRPr="00E560CD">
        <w:rPr>
          <w:rFonts w:ascii="Times New Roman" w:hAnsi="Times New Roman" w:cs="Times New Roman"/>
          <w:color w:val="000000" w:themeColor="text1"/>
          <w:sz w:val="28"/>
          <w:lang w:val="es-ES_tradnl"/>
        </w:rPr>
        <w:t>desconocid</w:t>
      </w:r>
      <w:r w:rsidRPr="00E560CD">
        <w:rPr>
          <w:rFonts w:ascii="Times New Roman" w:hAnsi="Times New Roman" w:cs="Times New Roman"/>
          <w:color w:val="000000" w:themeColor="text1"/>
          <w:sz w:val="28"/>
          <w:lang w:val="es-ES_tradnl"/>
        </w:rPr>
        <w:t>o</w:t>
      </w:r>
      <w:r w:rsidRPr="00E560CD">
        <w:rPr>
          <w:rFonts w:ascii="Times New Roman" w:hAnsi="Times New Roman" w:cs="Times New Roman"/>
          <w:color w:val="000000" w:themeColor="text1"/>
          <w:sz w:val="28"/>
          <w:lang w:val="es-ES_tradnl"/>
        </w:rPr>
        <w:t xml:space="preserve"> por la norma acusada</w:t>
      </w:r>
      <w:r w:rsidRPr="00E560CD">
        <w:rPr>
          <w:rFonts w:ascii="Times New Roman" w:hAnsi="Times New Roman" w:cs="Times New Roman"/>
          <w:color w:val="000000" w:themeColor="text1"/>
          <w:sz w:val="28"/>
          <w:lang w:val="es-ES_tradnl"/>
        </w:rPr>
        <w:t xml:space="preserve"> porque tiene un estándar de </w:t>
      </w:r>
      <w:r w:rsidRPr="00E560CD">
        <w:rPr>
          <w:rFonts w:ascii="Times New Roman" w:hAnsi="Times New Roman" w:cs="Times New Roman"/>
          <w:color w:val="000000" w:themeColor="text1"/>
          <w:sz w:val="28"/>
          <w:lang w:val="es-ES_tradnl"/>
        </w:rPr>
        <w:t>cuidado</w:t>
      </w:r>
      <w:r w:rsidRPr="00E560CD">
        <w:rPr>
          <w:rFonts w:ascii="Times New Roman" w:hAnsi="Times New Roman" w:cs="Times New Roman"/>
          <w:color w:val="000000" w:themeColor="text1"/>
          <w:sz w:val="28"/>
          <w:lang w:val="es-ES_tradnl"/>
        </w:rPr>
        <w:t xml:space="preserve"> débil e</w:t>
      </w:r>
      <w:r w:rsidRPr="00E560CD">
        <w:rPr>
          <w:rFonts w:ascii="Times New Roman" w:hAnsi="Times New Roman" w:cs="Times New Roman"/>
          <w:color w:val="000000" w:themeColor="text1"/>
          <w:sz w:val="28"/>
          <w:lang w:val="es-ES_tradnl"/>
        </w:rPr>
        <w:t xml:space="preserve"> insuficiente que genera un déficit de protección constitucional al no incluir </w:t>
      </w:r>
      <w:r w:rsidRPr="00E560CD">
        <w:rPr>
          <w:rFonts w:ascii="Times New Roman" w:hAnsi="Times New Roman" w:cs="Times New Roman"/>
          <w:color w:val="000000" w:themeColor="text1"/>
          <w:sz w:val="28"/>
          <w:lang w:val="es-ES_tradnl"/>
        </w:rPr>
        <w:t xml:space="preserve">algún </w:t>
      </w:r>
      <w:r w:rsidRPr="00E560CD">
        <w:rPr>
          <w:rFonts w:ascii="Times New Roman" w:hAnsi="Times New Roman" w:cs="Times New Roman"/>
          <w:color w:val="000000" w:themeColor="text1"/>
          <w:sz w:val="28"/>
          <w:lang w:val="es-ES_tradnl"/>
        </w:rPr>
        <w:t xml:space="preserve">criterio </w:t>
      </w:r>
      <w:r w:rsidRPr="00E560CD">
        <w:rPr>
          <w:rFonts w:ascii="Times New Roman" w:hAnsi="Times New Roman" w:cs="Times New Roman"/>
          <w:color w:val="000000" w:themeColor="text1"/>
          <w:sz w:val="28"/>
          <w:lang w:val="es-ES_tradnl"/>
        </w:rPr>
        <w:t xml:space="preserve">en relación con </w:t>
      </w:r>
      <w:r w:rsidRPr="00E560CD">
        <w:rPr>
          <w:rFonts w:ascii="Times New Roman" w:hAnsi="Times New Roman" w:cs="Times New Roman"/>
          <w:color w:val="000000" w:themeColor="text1"/>
          <w:sz w:val="28"/>
          <w:lang w:val="es-ES_tradnl"/>
        </w:rPr>
        <w:t>los impactos que los proyectos pueden generar frente al cambio climático.</w:t>
      </w:r>
    </w:p>
    <w:p w:rsidR="0073774B" w:rsidRPr="00E560CD" w:rsidRDefault="00E560CD" w:rsidP="00D9082A">
      <w:pPr>
        <w:pStyle w:val="Prrafodelista"/>
        <w:ind w:left="0"/>
        <w:rPr>
          <w:rFonts w:ascii="Times New Roman" w:hAnsi="Times New Roman" w:cs="Times New Roman"/>
          <w:color w:val="000000" w:themeColor="text1"/>
          <w:sz w:val="28"/>
          <w:lang w:val="es-ES_tradnl"/>
        </w:rPr>
      </w:pPr>
    </w:p>
    <w:p w:rsidR="007F1D4A"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P</w:t>
      </w:r>
      <w:r w:rsidRPr="00E560CD">
        <w:rPr>
          <w:rFonts w:ascii="Times New Roman" w:hAnsi="Times New Roman" w:cs="Times New Roman"/>
          <w:color w:val="000000" w:themeColor="text1"/>
          <w:sz w:val="28"/>
          <w:lang w:val="es-ES_tradnl"/>
        </w:rPr>
        <w:t xml:space="preserve">ara los demandantes, </w:t>
      </w:r>
      <w:r w:rsidRPr="00E560CD">
        <w:rPr>
          <w:rFonts w:ascii="Times New Roman" w:hAnsi="Times New Roman" w:cs="Times New Roman"/>
          <w:color w:val="000000" w:themeColor="text1"/>
          <w:sz w:val="28"/>
          <w:lang w:val="es-ES_tradnl"/>
        </w:rPr>
        <w:t>es fundamental estudiar si los proyectos contribu</w:t>
      </w:r>
      <w:r w:rsidRPr="00E560CD">
        <w:rPr>
          <w:rFonts w:ascii="Times New Roman" w:hAnsi="Times New Roman" w:cs="Times New Roman"/>
          <w:color w:val="000000" w:themeColor="text1"/>
          <w:sz w:val="28"/>
          <w:lang w:val="es-ES_tradnl"/>
        </w:rPr>
        <w:t xml:space="preserve">yen al aumento de </w:t>
      </w:r>
      <w:r w:rsidRPr="00E560CD">
        <w:rPr>
          <w:rFonts w:ascii="Times New Roman" w:hAnsi="Times New Roman" w:cs="Times New Roman"/>
          <w:color w:val="000000" w:themeColor="text1"/>
          <w:sz w:val="28"/>
          <w:lang w:val="es-ES_tradnl"/>
        </w:rPr>
        <w:t xml:space="preserve">los </w:t>
      </w:r>
      <w:r w:rsidRPr="00E560CD">
        <w:rPr>
          <w:rFonts w:ascii="Times New Roman" w:hAnsi="Times New Roman" w:cs="Times New Roman"/>
          <w:color w:val="000000" w:themeColor="text1"/>
          <w:sz w:val="28"/>
          <w:lang w:val="es-ES_tradnl"/>
        </w:rPr>
        <w:t xml:space="preserve">riesgos asociados </w:t>
      </w:r>
      <w:r w:rsidRPr="00E560CD">
        <w:rPr>
          <w:rFonts w:ascii="Times New Roman" w:hAnsi="Times New Roman" w:cs="Times New Roman"/>
          <w:color w:val="000000" w:themeColor="text1"/>
          <w:sz w:val="28"/>
          <w:lang w:val="es-ES_tradnl"/>
        </w:rPr>
        <w:t>al cambio climático</w:t>
      </w:r>
      <w:r w:rsidRPr="00E560CD">
        <w:rPr>
          <w:rFonts w:ascii="Times New Roman" w:hAnsi="Times New Roman" w:cs="Times New Roman"/>
          <w:color w:val="000000" w:themeColor="text1"/>
          <w:sz w:val="28"/>
          <w:lang w:val="es-ES_tradnl"/>
        </w:rPr>
        <w:t xml:space="preserve"> y si esa contribución es razonable.</w:t>
      </w:r>
      <w:r w:rsidRPr="00E560CD">
        <w:rPr>
          <w:rFonts w:ascii="Times New Roman" w:hAnsi="Times New Roman" w:cs="Times New Roman"/>
          <w:color w:val="000000" w:themeColor="text1"/>
          <w:sz w:val="28"/>
          <w:lang w:val="es-ES_tradnl"/>
        </w:rPr>
        <w:t xml:space="preserve"> E</w:t>
      </w:r>
      <w:r w:rsidRPr="00E560CD">
        <w:rPr>
          <w:rFonts w:ascii="Times New Roman" w:hAnsi="Times New Roman" w:cs="Times New Roman"/>
          <w:color w:val="000000" w:themeColor="text1"/>
          <w:sz w:val="28"/>
          <w:lang w:val="es-ES_tradnl"/>
        </w:rPr>
        <w:t xml:space="preserve">n su opinión, </w:t>
      </w:r>
      <w:r w:rsidRPr="00E560CD">
        <w:rPr>
          <w:rFonts w:ascii="Times New Roman" w:hAnsi="Times New Roman" w:cs="Times New Roman"/>
          <w:color w:val="000000" w:themeColor="text1"/>
          <w:sz w:val="28"/>
          <w:lang w:val="es-ES_tradnl"/>
        </w:rPr>
        <w:t>no existe una razón constitucional que justifique que el régimen acusado desconozca el impacto asociado al cambio climático y la falta de esa reg</w:t>
      </w:r>
      <w:r w:rsidRPr="00E560CD">
        <w:rPr>
          <w:rFonts w:ascii="Times New Roman" w:hAnsi="Times New Roman" w:cs="Times New Roman"/>
          <w:color w:val="000000" w:themeColor="text1"/>
          <w:sz w:val="28"/>
          <w:lang w:val="es-ES_tradnl"/>
        </w:rPr>
        <w:t>ulación lleva a que ese impacto no sea tenido en cuenta en la evaluación que realizan las autoridades ambientales para otorgar una licencia</w:t>
      </w:r>
      <w:r w:rsidRPr="00E560CD">
        <w:rPr>
          <w:rFonts w:ascii="Times New Roman" w:hAnsi="Times New Roman" w:cs="Times New Roman"/>
          <w:color w:val="000000" w:themeColor="text1"/>
          <w:sz w:val="28"/>
          <w:lang w:val="es-ES_tradnl"/>
        </w:rPr>
        <w:t xml:space="preserve">, situación que </w:t>
      </w:r>
      <w:r w:rsidRPr="00E560CD">
        <w:rPr>
          <w:rFonts w:ascii="Times New Roman" w:hAnsi="Times New Roman" w:cs="Times New Roman"/>
          <w:color w:val="000000" w:themeColor="text1"/>
          <w:sz w:val="28"/>
          <w:lang w:val="es-ES_tradnl"/>
        </w:rPr>
        <w:t>puede generar un</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grave </w:t>
      </w:r>
      <w:r w:rsidRPr="00E560CD">
        <w:rPr>
          <w:rFonts w:ascii="Times New Roman" w:hAnsi="Times New Roman" w:cs="Times New Roman"/>
          <w:color w:val="000000" w:themeColor="text1"/>
          <w:sz w:val="28"/>
          <w:lang w:val="es-ES_tradnl"/>
        </w:rPr>
        <w:t>afectación</w:t>
      </w:r>
      <w:r w:rsidRPr="00E560CD">
        <w:rPr>
          <w:rFonts w:ascii="Times New Roman" w:hAnsi="Times New Roman" w:cs="Times New Roman"/>
          <w:color w:val="000000" w:themeColor="text1"/>
          <w:sz w:val="28"/>
          <w:lang w:val="es-ES_tradnl"/>
        </w:rPr>
        <w:t xml:space="preserve"> ambiental al no permitir la adopción de medidas de </w:t>
      </w:r>
      <w:r w:rsidRPr="00E560CD">
        <w:rPr>
          <w:rFonts w:ascii="Times New Roman" w:hAnsi="Times New Roman" w:cs="Times New Roman"/>
          <w:color w:val="000000" w:themeColor="text1"/>
          <w:sz w:val="28"/>
          <w:lang w:val="es-ES_tradnl"/>
        </w:rPr>
        <w:t xml:space="preserve">prevención, </w:t>
      </w:r>
      <w:r w:rsidRPr="00E560CD">
        <w:rPr>
          <w:rFonts w:ascii="Times New Roman" w:hAnsi="Times New Roman" w:cs="Times New Roman"/>
          <w:color w:val="000000" w:themeColor="text1"/>
          <w:sz w:val="28"/>
          <w:lang w:val="es-ES_tradnl"/>
        </w:rPr>
        <w:t>mitigación, corrección</w:t>
      </w:r>
      <w:r w:rsidRPr="00E560CD">
        <w:rPr>
          <w:rFonts w:ascii="Times New Roman" w:hAnsi="Times New Roman" w:cs="Times New Roman"/>
          <w:color w:val="000000" w:themeColor="text1"/>
          <w:sz w:val="28"/>
          <w:lang w:val="es-ES_tradnl"/>
        </w:rPr>
        <w:t xml:space="preserve"> y</w:t>
      </w:r>
      <w:r w:rsidRPr="00E560CD">
        <w:rPr>
          <w:rFonts w:ascii="Times New Roman" w:hAnsi="Times New Roman" w:cs="Times New Roman"/>
          <w:color w:val="000000" w:themeColor="text1"/>
          <w:sz w:val="28"/>
          <w:lang w:val="es-ES_tradnl"/>
        </w:rPr>
        <w:t xml:space="preserve"> compensación.</w:t>
      </w:r>
    </w:p>
    <w:p w:rsidR="00155CBB" w:rsidRPr="00E560CD" w:rsidRDefault="00E560CD" w:rsidP="00D9082A">
      <w:pPr>
        <w:pStyle w:val="Prrafodelista"/>
        <w:rPr>
          <w:rFonts w:ascii="Times New Roman" w:hAnsi="Times New Roman" w:cs="Times New Roman"/>
          <w:color w:val="000000" w:themeColor="text1"/>
          <w:sz w:val="28"/>
          <w:lang w:val="es-ES_tradnl"/>
        </w:rPr>
      </w:pPr>
    </w:p>
    <w:p w:rsidR="00155CBB"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También</w:t>
      </w:r>
      <w:r w:rsidRPr="00E560CD">
        <w:rPr>
          <w:rFonts w:ascii="Times New Roman" w:hAnsi="Times New Roman" w:cs="Times New Roman"/>
          <w:color w:val="000000" w:themeColor="text1"/>
          <w:sz w:val="28"/>
          <w:lang w:val="es-ES_tradnl"/>
        </w:rPr>
        <w:t>, los accionantes estiman que</w:t>
      </w:r>
      <w:r w:rsidRPr="00E560CD">
        <w:rPr>
          <w:rFonts w:ascii="Times New Roman" w:hAnsi="Times New Roman" w:cs="Times New Roman"/>
          <w:color w:val="000000" w:themeColor="text1"/>
          <w:sz w:val="28"/>
          <w:lang w:val="es-ES_tradnl"/>
        </w:rPr>
        <w:t xml:space="preserve"> la falta de esa regulación produce una incertidumbre jurídica que termina por afectar el </w:t>
      </w:r>
      <w:r w:rsidRPr="00E560CD">
        <w:rPr>
          <w:rFonts w:ascii="Times New Roman" w:hAnsi="Times New Roman" w:cs="Times New Roman"/>
          <w:color w:val="000000" w:themeColor="text1"/>
          <w:sz w:val="28"/>
          <w:lang w:val="es-ES_tradnl"/>
        </w:rPr>
        <w:t xml:space="preserve">medio </w:t>
      </w:r>
      <w:r w:rsidRPr="00E560CD">
        <w:rPr>
          <w:rFonts w:ascii="Times New Roman" w:hAnsi="Times New Roman" w:cs="Times New Roman"/>
          <w:color w:val="000000" w:themeColor="text1"/>
          <w:sz w:val="28"/>
          <w:lang w:val="es-ES_tradnl"/>
        </w:rPr>
        <w:t>ambiente porque el Estado no puede identificar los riesgos de ocurrencia probables y</w:t>
      </w:r>
      <w:r w:rsidRPr="00E560CD">
        <w:rPr>
          <w:rFonts w:ascii="Times New Roman" w:hAnsi="Times New Roman" w:cs="Times New Roman"/>
          <w:color w:val="000000" w:themeColor="text1"/>
          <w:sz w:val="28"/>
          <w:lang w:val="es-ES_tradnl"/>
        </w:rPr>
        <w:t xml:space="preserve"> su manejo para que los proyectos se ajusten a las demandas globales sobre el cambio climático</w:t>
      </w:r>
      <w:r w:rsidRPr="00E560CD">
        <w:rPr>
          <w:rFonts w:ascii="Times New Roman" w:hAnsi="Times New Roman" w:cs="Times New Roman"/>
          <w:color w:val="000000" w:themeColor="text1"/>
          <w:sz w:val="28"/>
          <w:lang w:val="es-ES_tradnl"/>
        </w:rPr>
        <w:t>, de forma que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verdaderamente </w:t>
      </w:r>
      <w:r w:rsidRPr="00E560CD">
        <w:rPr>
          <w:rFonts w:ascii="Times New Roman" w:hAnsi="Times New Roman" w:cs="Times New Roman"/>
          <w:color w:val="000000" w:themeColor="text1"/>
          <w:sz w:val="28"/>
          <w:lang w:val="es-ES_tradnl"/>
        </w:rPr>
        <w:t>contribuyan con el cumplimiento de los compromisos internacionales en la materia.</w:t>
      </w:r>
    </w:p>
    <w:p w:rsidR="00155CBB" w:rsidRPr="00E560CD" w:rsidRDefault="00E560CD" w:rsidP="00D9082A">
      <w:pPr>
        <w:pStyle w:val="Prrafodelista"/>
        <w:rPr>
          <w:rFonts w:ascii="Times New Roman" w:hAnsi="Times New Roman" w:cs="Times New Roman"/>
          <w:color w:val="000000" w:themeColor="text1"/>
          <w:sz w:val="28"/>
          <w:lang w:val="es-ES_tradnl"/>
        </w:rPr>
      </w:pPr>
    </w:p>
    <w:p w:rsidR="00155CBB"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Por último, </w:t>
      </w:r>
      <w:r w:rsidRPr="00E560CD">
        <w:rPr>
          <w:rFonts w:ascii="Times New Roman" w:hAnsi="Times New Roman" w:cs="Times New Roman"/>
          <w:color w:val="000000" w:themeColor="text1"/>
          <w:sz w:val="28"/>
          <w:lang w:val="es-ES_tradnl"/>
        </w:rPr>
        <w:t xml:space="preserve">de acuerdo con los demandantes, </w:t>
      </w:r>
      <w:r w:rsidRPr="00E560CD">
        <w:rPr>
          <w:rFonts w:ascii="Times New Roman" w:hAnsi="Times New Roman" w:cs="Times New Roman"/>
          <w:color w:val="000000" w:themeColor="text1"/>
          <w:sz w:val="28"/>
          <w:lang w:val="es-ES_tradnl"/>
        </w:rPr>
        <w:t>la fa</w:t>
      </w:r>
      <w:r w:rsidRPr="00E560CD">
        <w:rPr>
          <w:rFonts w:ascii="Times New Roman" w:hAnsi="Times New Roman" w:cs="Times New Roman"/>
          <w:color w:val="000000" w:themeColor="text1"/>
          <w:sz w:val="28"/>
          <w:lang w:val="es-ES_tradnl"/>
        </w:rPr>
        <w:t>lta de esa regulación afecta la participación adecuada de las comunidades porque no cuentan con la información necesaria para determinar los riesgos que debe</w:t>
      </w:r>
      <w:r w:rsidRPr="00E560CD">
        <w:rPr>
          <w:rFonts w:ascii="Times New Roman" w:hAnsi="Times New Roman" w:cs="Times New Roman"/>
          <w:color w:val="000000" w:themeColor="text1"/>
          <w:sz w:val="28"/>
          <w:lang w:val="es-ES_tradnl"/>
        </w:rPr>
        <w:t>n</w:t>
      </w:r>
      <w:r w:rsidRPr="00E560CD">
        <w:rPr>
          <w:rFonts w:ascii="Times New Roman" w:hAnsi="Times New Roman" w:cs="Times New Roman"/>
          <w:color w:val="000000" w:themeColor="text1"/>
          <w:sz w:val="28"/>
          <w:lang w:val="es-ES_tradnl"/>
        </w:rPr>
        <w:t xml:space="preserve"> asumir el interesado </w:t>
      </w:r>
      <w:r w:rsidRPr="00E560CD">
        <w:rPr>
          <w:rFonts w:ascii="Times New Roman" w:hAnsi="Times New Roman" w:cs="Times New Roman"/>
          <w:color w:val="000000" w:themeColor="text1"/>
          <w:sz w:val="28"/>
          <w:lang w:val="es-ES_tradnl"/>
        </w:rPr>
        <w:t xml:space="preserve">en el otorgamiento </w:t>
      </w:r>
      <w:r w:rsidRPr="00E560CD">
        <w:rPr>
          <w:rFonts w:ascii="Times New Roman" w:hAnsi="Times New Roman" w:cs="Times New Roman"/>
          <w:color w:val="000000" w:themeColor="text1"/>
          <w:sz w:val="28"/>
          <w:lang w:val="es-ES_tradnl"/>
        </w:rPr>
        <w:t xml:space="preserve">de la licencia </w:t>
      </w:r>
      <w:r w:rsidRPr="00E560CD">
        <w:rPr>
          <w:rFonts w:ascii="Times New Roman" w:hAnsi="Times New Roman" w:cs="Times New Roman"/>
          <w:color w:val="000000" w:themeColor="text1"/>
          <w:sz w:val="28"/>
          <w:lang w:val="es-ES_tradnl"/>
        </w:rPr>
        <w:t xml:space="preserve">y </w:t>
      </w:r>
      <w:r w:rsidRPr="00E560CD">
        <w:rPr>
          <w:rFonts w:ascii="Times New Roman" w:hAnsi="Times New Roman" w:cs="Times New Roman"/>
          <w:color w:val="000000" w:themeColor="text1"/>
          <w:sz w:val="28"/>
          <w:lang w:val="es-ES_tradnl"/>
        </w:rPr>
        <w:t>las comunidades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asentadas en la zona en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que se ejecutará el proyecto</w:t>
      </w:r>
      <w:r w:rsidRPr="00E560CD">
        <w:rPr>
          <w:rFonts w:ascii="Times New Roman" w:hAnsi="Times New Roman" w:cs="Times New Roman"/>
          <w:color w:val="000000" w:themeColor="text1"/>
          <w:sz w:val="28"/>
          <w:lang w:val="es-ES_tradnl"/>
        </w:rPr>
        <w:t>.</w:t>
      </w:r>
    </w:p>
    <w:p w:rsidR="00CE154B"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Así las cosas, la Sala Plena, luego de valorar los aportes realizados en los conceptos técnicos y las intervenciones ciudadanas (véase el anexo), y teniendo en cuenta las consideraciones señaladas en esta providencia, encuentra que de los artículos 79 y 80</w:t>
      </w:r>
      <w:r w:rsidRPr="00E560CD">
        <w:rPr>
          <w:rFonts w:ascii="Times New Roman" w:hAnsi="Times New Roman" w:cs="Times New Roman"/>
          <w:color w:val="000000" w:themeColor="text1"/>
          <w:sz w:val="28"/>
          <w:lang w:val="es-ES_tradnl"/>
        </w:rPr>
        <w:t xml:space="preserve"> de la Constitución se desprende </w:t>
      </w:r>
      <w:r w:rsidRPr="00E560CD">
        <w:rPr>
          <w:rFonts w:ascii="Times New Roman" w:hAnsi="Times New Roman" w:cs="Times New Roman"/>
          <w:color w:val="000000" w:themeColor="text1"/>
          <w:sz w:val="28"/>
          <w:lang w:val="es-ES_tradnl"/>
        </w:rPr>
        <w:t xml:space="preserve">un nivel de protección constitucional </w:t>
      </w:r>
      <w:r w:rsidRPr="00E560CD">
        <w:rPr>
          <w:rFonts w:ascii="Times New Roman" w:hAnsi="Times New Roman" w:cs="Times New Roman"/>
          <w:color w:val="000000" w:themeColor="text1"/>
          <w:sz w:val="28"/>
          <w:lang w:val="es-ES_tradnl"/>
        </w:rPr>
        <w:t xml:space="preserve">en relación con el medio ambiente y los recursos naturales, que demanda el cumplimiento de deberes a cargo del Estado, </w:t>
      </w:r>
      <w:r w:rsidRPr="00E560CD">
        <w:rPr>
          <w:rFonts w:ascii="Times New Roman" w:hAnsi="Times New Roman" w:cs="Times New Roman"/>
          <w:color w:val="000000" w:themeColor="text1"/>
          <w:sz w:val="28"/>
          <w:lang w:val="es-ES_tradnl"/>
        </w:rPr>
        <w:t>el cual es</w:t>
      </w:r>
      <w:r w:rsidRPr="00E560CD">
        <w:rPr>
          <w:rFonts w:ascii="Times New Roman" w:hAnsi="Times New Roman" w:cs="Times New Roman"/>
          <w:color w:val="000000" w:themeColor="text1"/>
          <w:sz w:val="28"/>
          <w:lang w:val="es-ES_tradnl"/>
        </w:rPr>
        <w:t xml:space="preserve"> desconocido por </w:t>
      </w:r>
      <w:r w:rsidRPr="00E560CD">
        <w:rPr>
          <w:rFonts w:ascii="Times New Roman" w:hAnsi="Times New Roman" w:cs="Times New Roman"/>
          <w:color w:val="000000" w:themeColor="text1"/>
          <w:sz w:val="28"/>
          <w:lang w:val="es-ES_tradnl"/>
        </w:rPr>
        <w:t>la norma</w:t>
      </w:r>
      <w:r w:rsidRPr="00E560CD">
        <w:rPr>
          <w:rFonts w:ascii="Times New Roman" w:hAnsi="Times New Roman" w:cs="Times New Roman"/>
          <w:color w:val="000000" w:themeColor="text1"/>
          <w:sz w:val="28"/>
          <w:lang w:val="es-ES_tradnl"/>
        </w:rPr>
        <w:t xml:space="preserve"> acusad</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porque fija una regula</w:t>
      </w:r>
      <w:r w:rsidRPr="00E560CD">
        <w:rPr>
          <w:rFonts w:ascii="Times New Roman" w:hAnsi="Times New Roman" w:cs="Times New Roman"/>
          <w:color w:val="000000" w:themeColor="text1"/>
          <w:sz w:val="28"/>
          <w:lang w:val="es-ES_tradnl"/>
        </w:rPr>
        <w:t xml:space="preserve">ción que incurre en un déficit de protección constitucional que no es admisible al no incluir una evaluación de los impactos en materia de cambio climático en los estudios </w:t>
      </w:r>
      <w:r w:rsidRPr="00E560CD">
        <w:rPr>
          <w:rFonts w:ascii="Times New Roman" w:hAnsi="Times New Roman" w:cs="Times New Roman"/>
          <w:color w:val="000000" w:themeColor="text1"/>
          <w:sz w:val="28"/>
          <w:szCs w:val="28"/>
          <w:lang w:val="es-ES_tradnl"/>
        </w:rPr>
        <w:t xml:space="preserve">a que se refiere la </w:t>
      </w:r>
      <w:r w:rsidRPr="00E560CD">
        <w:rPr>
          <w:rFonts w:ascii="Times New Roman" w:hAnsi="Times New Roman" w:cs="Times New Roman"/>
          <w:color w:val="000000" w:themeColor="text1"/>
          <w:sz w:val="28"/>
          <w:szCs w:val="28"/>
          <w:lang w:val="es-ES_tradnl"/>
        </w:rPr>
        <w:t>previsión</w:t>
      </w:r>
      <w:r w:rsidRPr="00E560CD">
        <w:rPr>
          <w:rFonts w:ascii="Times New Roman" w:hAnsi="Times New Roman" w:cs="Times New Roman"/>
          <w:color w:val="000000" w:themeColor="text1"/>
          <w:sz w:val="28"/>
          <w:lang w:val="es-ES_tradnl"/>
        </w:rPr>
        <w:t xml:space="preserve">. Por lo tanto, </w:t>
      </w:r>
      <w:r w:rsidRPr="00E560CD">
        <w:rPr>
          <w:rFonts w:ascii="Times New Roman" w:hAnsi="Times New Roman" w:cs="Times New Roman"/>
          <w:color w:val="000000" w:themeColor="text1"/>
          <w:sz w:val="28"/>
          <w:lang w:val="es-ES_tradnl"/>
        </w:rPr>
        <w:t xml:space="preserve">esta corporación </w:t>
      </w:r>
      <w:r w:rsidRPr="00E560CD">
        <w:rPr>
          <w:rFonts w:ascii="Times New Roman" w:hAnsi="Times New Roman" w:cs="Times New Roman"/>
          <w:color w:val="000000" w:themeColor="text1"/>
          <w:sz w:val="28"/>
          <w:lang w:val="es-ES_tradnl"/>
        </w:rPr>
        <w:t>estima razonable condi</w:t>
      </w:r>
      <w:r w:rsidRPr="00E560CD">
        <w:rPr>
          <w:rFonts w:ascii="Times New Roman" w:hAnsi="Times New Roman" w:cs="Times New Roman"/>
          <w:color w:val="000000" w:themeColor="text1"/>
          <w:sz w:val="28"/>
          <w:lang w:val="es-ES_tradnl"/>
        </w:rPr>
        <w:t xml:space="preserve">cionar el inciso segundo del artículo 57 de la Ley 99 de 1993, </w:t>
      </w:r>
      <w:r w:rsidRPr="00E560CD">
        <w:rPr>
          <w:rFonts w:ascii="Times New Roman" w:hAnsi="Times New Roman" w:cs="Times New Roman"/>
          <w:color w:val="000000" w:themeColor="text1"/>
          <w:sz w:val="28"/>
          <w:lang w:val="es-ES_tradnl"/>
        </w:rPr>
        <w:t>de acuerdo con</w:t>
      </w:r>
      <w:r w:rsidRPr="00E560CD">
        <w:rPr>
          <w:rFonts w:ascii="Times New Roman" w:hAnsi="Times New Roman" w:cs="Times New Roman"/>
          <w:color w:val="000000" w:themeColor="text1"/>
          <w:sz w:val="28"/>
          <w:lang w:val="es-ES_tradnl"/>
        </w:rPr>
        <w:t xml:space="preserve"> la integración normativa que fue decidida. A continuación, se exponen las razones que sustentan esta conclusión. </w:t>
      </w:r>
    </w:p>
    <w:p w:rsidR="003B5604"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ind w:left="0"/>
        <w:rPr>
          <w:rFonts w:ascii="Times New Roman" w:hAnsi="Times New Roman" w:cs="Times New Roman"/>
          <w:b/>
          <w:bCs/>
          <w:color w:val="000000" w:themeColor="text1"/>
          <w:sz w:val="28"/>
          <w:lang w:val="es-ES_tradnl"/>
        </w:rPr>
      </w:pPr>
      <w:r w:rsidRPr="00E560CD">
        <w:rPr>
          <w:rFonts w:ascii="Times New Roman" w:hAnsi="Times New Roman" w:cs="Times New Roman"/>
          <w:b/>
          <w:bCs/>
          <w:color w:val="000000" w:themeColor="text1"/>
          <w:sz w:val="28"/>
          <w:lang w:val="es-ES_tradnl"/>
        </w:rPr>
        <w:t>11.1.</w:t>
      </w:r>
      <w:r w:rsidRPr="00E560CD">
        <w:rPr>
          <w:rFonts w:ascii="Times New Roman" w:hAnsi="Times New Roman" w:cs="Times New Roman"/>
          <w:b/>
          <w:bCs/>
          <w:color w:val="000000" w:themeColor="text1"/>
          <w:sz w:val="28"/>
          <w:lang w:val="es-ES_tradnl"/>
        </w:rPr>
        <w:t xml:space="preserve"> </w:t>
      </w:r>
      <w:r w:rsidRPr="00E560CD">
        <w:rPr>
          <w:rFonts w:ascii="Times New Roman" w:hAnsi="Times New Roman" w:cs="Times New Roman"/>
          <w:b/>
          <w:bCs/>
          <w:color w:val="000000" w:themeColor="text1"/>
          <w:sz w:val="28"/>
          <w:lang w:val="es-ES_tradnl"/>
        </w:rPr>
        <w:t xml:space="preserve">La Asamblea Nacional Constituyente tuvo en cuenta el </w:t>
      </w:r>
      <w:r w:rsidRPr="00E560CD">
        <w:rPr>
          <w:rFonts w:ascii="Times New Roman" w:hAnsi="Times New Roman" w:cs="Times New Roman"/>
          <w:b/>
          <w:bCs/>
          <w:color w:val="000000" w:themeColor="text1"/>
          <w:sz w:val="28"/>
          <w:lang w:val="es-ES_tradnl"/>
        </w:rPr>
        <w:t>fenómeno del cambio climático como un factor de riesgo que desconoce los principales intereses que valoró para consagrar los instrumentos y deberes estatales previstos en el artículo 79 de la Constitución</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Es posible considerar que el fenómeno del cambio c</w:t>
      </w:r>
      <w:r w:rsidRPr="00E560CD">
        <w:rPr>
          <w:rFonts w:ascii="Times New Roman" w:hAnsi="Times New Roman" w:cs="Times New Roman"/>
          <w:color w:val="000000" w:themeColor="text1"/>
          <w:sz w:val="28"/>
          <w:lang w:val="es-ES_tradnl"/>
        </w:rPr>
        <w:t xml:space="preserve">limático fue valorado como un factor determinante que motivó la consagración del derecho al ambiente sano y el deber estatal de </w:t>
      </w:r>
      <w:r w:rsidRPr="00E560CD">
        <w:rPr>
          <w:rFonts w:ascii="Times New Roman" w:hAnsi="Times New Roman" w:cs="Times New Roman"/>
          <w:color w:val="000000" w:themeColor="text1"/>
          <w:sz w:val="28"/>
          <w:lang w:val="es-ES_tradnl"/>
        </w:rPr>
        <w:t>proteger la diversidad e integridad del ambiente</w:t>
      </w:r>
      <w:r w:rsidRPr="00E560CD">
        <w:rPr>
          <w:rFonts w:ascii="Times New Roman" w:hAnsi="Times New Roman" w:cs="Times New Roman"/>
          <w:color w:val="000000" w:themeColor="text1"/>
          <w:sz w:val="28"/>
          <w:lang w:val="es-ES_tradnl"/>
        </w:rPr>
        <w:t>, aunque el constituyente se aproximó a ese fenómeno a través de su preocupación</w:t>
      </w:r>
      <w:r w:rsidRPr="00E560CD">
        <w:rPr>
          <w:rFonts w:ascii="Times New Roman" w:hAnsi="Times New Roman" w:cs="Times New Roman"/>
          <w:color w:val="000000" w:themeColor="text1"/>
          <w:sz w:val="28"/>
          <w:lang w:val="es-ES_tradnl"/>
        </w:rPr>
        <w:t xml:space="preserve"> por los efectos del calentamiento global. Para la época de la Asamblea Nacional Constituyente, el calentamiento global era el principal interés de los científicos que investigaban el cambio climático y era el efecto más relevante, notorio y conocido </w:t>
      </w:r>
      <w:r w:rsidRPr="00E560CD">
        <w:rPr>
          <w:rFonts w:ascii="Times New Roman" w:hAnsi="Times New Roman" w:cs="Times New Roman"/>
          <w:color w:val="000000" w:themeColor="text1"/>
          <w:sz w:val="28"/>
          <w:lang w:val="es-ES_tradnl"/>
        </w:rPr>
        <w:t>en</w:t>
      </w:r>
      <w:r w:rsidRPr="00E560CD">
        <w:rPr>
          <w:rFonts w:ascii="Times New Roman" w:hAnsi="Times New Roman" w:cs="Times New Roman"/>
          <w:color w:val="000000" w:themeColor="text1"/>
          <w:sz w:val="28"/>
          <w:lang w:val="es-ES_tradnl"/>
        </w:rPr>
        <w:t xml:space="preserve"> es</w:t>
      </w:r>
      <w:r w:rsidRPr="00E560CD">
        <w:rPr>
          <w:rFonts w:ascii="Times New Roman" w:hAnsi="Times New Roman" w:cs="Times New Roman"/>
          <w:color w:val="000000" w:themeColor="text1"/>
          <w:sz w:val="28"/>
          <w:lang w:val="es-ES_tradnl"/>
        </w:rPr>
        <w:t>e momento.</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Una muestra de </w:t>
      </w:r>
      <w:r w:rsidRPr="00E560CD">
        <w:rPr>
          <w:rFonts w:ascii="Times New Roman" w:hAnsi="Times New Roman" w:cs="Times New Roman"/>
          <w:color w:val="000000" w:themeColor="text1"/>
          <w:sz w:val="28"/>
          <w:lang w:val="es-ES_tradnl"/>
        </w:rPr>
        <w:t>ello</w:t>
      </w:r>
      <w:r w:rsidRPr="00E560CD">
        <w:rPr>
          <w:rFonts w:ascii="Times New Roman" w:hAnsi="Times New Roman" w:cs="Times New Roman"/>
          <w:color w:val="000000" w:themeColor="text1"/>
          <w:sz w:val="28"/>
          <w:lang w:val="es-ES_tradnl"/>
        </w:rPr>
        <w:t xml:space="preserve"> es que el Panel Intergubernamental sobre Cambio Climático expidió su primer reporte en 1990, en el cual hizo un llamado a la comunidad internacional a tomar acciones inmediatas para evitar los efectos del calentamiento globa</w:t>
      </w:r>
      <w:r w:rsidRPr="00E560CD">
        <w:rPr>
          <w:rFonts w:ascii="Times New Roman" w:hAnsi="Times New Roman" w:cs="Times New Roman"/>
          <w:color w:val="000000" w:themeColor="text1"/>
          <w:sz w:val="28"/>
          <w:lang w:val="es-ES_tradnl"/>
        </w:rPr>
        <w:t>l</w:t>
      </w:r>
      <w:r w:rsidRPr="00E560CD">
        <w:rPr>
          <w:rStyle w:val="Refdenotaalpie"/>
          <w:rFonts w:ascii="Times New Roman" w:eastAsia="SimSun" w:hAnsi="Times New Roman" w:cs="Times New Roman"/>
          <w:color w:val="000000" w:themeColor="text1"/>
          <w:sz w:val="28"/>
          <w:lang w:val="es-ES_tradnl"/>
        </w:rPr>
        <w:footnoteReference w:id="260"/>
      </w:r>
      <w:r w:rsidRPr="00E560CD">
        <w:rPr>
          <w:rFonts w:ascii="Times New Roman" w:hAnsi="Times New Roman" w:cs="Times New Roman"/>
          <w:color w:val="000000" w:themeColor="text1"/>
          <w:sz w:val="28"/>
          <w:lang w:val="es-ES_tradnl"/>
        </w:rPr>
        <w:t>. Incluso, hoy, la consecuencia más nefasta de las actuaciones del hombre en el cambio climático es la contribución al calentamiento global mediante las emisiones de GEI</w:t>
      </w:r>
      <w:r w:rsidRPr="00E560CD">
        <w:rPr>
          <w:rStyle w:val="Refdenotaalpie"/>
          <w:rFonts w:ascii="Times New Roman" w:eastAsia="SimSun" w:hAnsi="Times New Roman" w:cs="Times New Roman"/>
          <w:color w:val="000000" w:themeColor="text1"/>
          <w:sz w:val="28"/>
          <w:lang w:val="es-ES_tradnl"/>
        </w:rPr>
        <w:footnoteReference w:id="261"/>
      </w:r>
      <w:r w:rsidRPr="00E560CD">
        <w:rPr>
          <w:rFonts w:ascii="Times New Roman" w:hAnsi="Times New Roman" w:cs="Times New Roman"/>
          <w:color w:val="000000" w:themeColor="text1"/>
          <w:sz w:val="28"/>
          <w:lang w:val="es-ES_tradnl"/>
        </w:rPr>
        <w:t>.</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Entonces, la forma inicial de </w:t>
      </w:r>
      <w:r w:rsidRPr="00E560CD">
        <w:rPr>
          <w:rFonts w:ascii="Times New Roman" w:hAnsi="Times New Roman" w:cs="Times New Roman"/>
          <w:color w:val="000000" w:themeColor="text1"/>
          <w:sz w:val="28"/>
          <w:lang w:val="es-ES_tradnl"/>
        </w:rPr>
        <w:t>enfrentar</w:t>
      </w:r>
      <w:r w:rsidRPr="00E560CD">
        <w:rPr>
          <w:rFonts w:ascii="Times New Roman" w:hAnsi="Times New Roman" w:cs="Times New Roman"/>
          <w:color w:val="000000" w:themeColor="text1"/>
          <w:sz w:val="28"/>
          <w:lang w:val="es-ES_tradnl"/>
        </w:rPr>
        <w:t xml:space="preserve"> el cambio climático era </w:t>
      </w:r>
      <w:r w:rsidRPr="00E560CD">
        <w:rPr>
          <w:rFonts w:ascii="Times New Roman" w:hAnsi="Times New Roman" w:cs="Times New Roman"/>
          <w:color w:val="000000" w:themeColor="text1"/>
          <w:sz w:val="28"/>
          <w:lang w:val="es-ES_tradnl"/>
        </w:rPr>
        <w:t>por medio</w:t>
      </w:r>
      <w:r w:rsidRPr="00E560CD">
        <w:rPr>
          <w:rFonts w:ascii="Times New Roman" w:hAnsi="Times New Roman" w:cs="Times New Roman"/>
          <w:color w:val="000000" w:themeColor="text1"/>
          <w:sz w:val="28"/>
          <w:lang w:val="es-ES_tradnl"/>
        </w:rPr>
        <w:t xml:space="preserve"> del man</w:t>
      </w:r>
      <w:r w:rsidRPr="00E560CD">
        <w:rPr>
          <w:rFonts w:ascii="Times New Roman" w:hAnsi="Times New Roman" w:cs="Times New Roman"/>
          <w:color w:val="000000" w:themeColor="text1"/>
          <w:sz w:val="28"/>
          <w:lang w:val="es-ES_tradnl"/>
        </w:rPr>
        <w:t>ejo del calentamiento global porque los avances científicos sobre el primero, como un fenómeno que describe cambios complejos y multidimensionales integrados por varios factores, estaba en desarrollo y frecuentemente se asimilaba</w:t>
      </w:r>
      <w:r w:rsidRPr="00E560CD">
        <w:rPr>
          <w:rFonts w:ascii="Times New Roman" w:hAnsi="Times New Roman" w:cs="Times New Roman"/>
          <w:color w:val="000000" w:themeColor="text1"/>
          <w:sz w:val="28"/>
          <w:lang w:val="es-ES_tradnl"/>
        </w:rPr>
        <w:t>n</w:t>
      </w:r>
      <w:r w:rsidRPr="00E560CD">
        <w:rPr>
          <w:rFonts w:ascii="Times New Roman" w:hAnsi="Times New Roman" w:cs="Times New Roman"/>
          <w:color w:val="000000" w:themeColor="text1"/>
          <w:sz w:val="28"/>
          <w:lang w:val="es-ES_tradnl"/>
        </w:rPr>
        <w:t xml:space="preserve"> como sinónimos </w:t>
      </w:r>
      <w:r w:rsidRPr="00E560CD">
        <w:rPr>
          <w:rFonts w:ascii="Times New Roman" w:hAnsi="Times New Roman" w:cs="Times New Roman"/>
          <w:color w:val="000000" w:themeColor="text1"/>
          <w:sz w:val="28"/>
          <w:lang w:val="es-ES_tradnl"/>
        </w:rPr>
        <w:t>las expres</w:t>
      </w:r>
      <w:r w:rsidRPr="00E560CD">
        <w:rPr>
          <w:rFonts w:ascii="Times New Roman" w:hAnsi="Times New Roman" w:cs="Times New Roman"/>
          <w:color w:val="000000" w:themeColor="text1"/>
          <w:sz w:val="28"/>
          <w:lang w:val="es-ES_tradnl"/>
        </w:rPr>
        <w:t xml:space="preserve">iones </w:t>
      </w:r>
      <w:r w:rsidRPr="00E560CD">
        <w:rPr>
          <w:rFonts w:ascii="Times New Roman" w:hAnsi="Times New Roman" w:cs="Times New Roman"/>
          <w:color w:val="000000" w:themeColor="text1"/>
          <w:sz w:val="28"/>
          <w:lang w:val="es-ES_tradnl"/>
        </w:rPr>
        <w:t>calentamiento global y cambio climático.</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2D24A3"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Con todo, al revisar los efectos del cambio climático es posible concluir que estos atacan los principales intereses que el constituyente buscó salvaguardar en el artículo 79 superior, pues ese fenómeno </w:t>
      </w:r>
      <w:r w:rsidRPr="00E560CD">
        <w:rPr>
          <w:rFonts w:ascii="Times New Roman" w:hAnsi="Times New Roman" w:cs="Times New Roman"/>
          <w:color w:val="000000" w:themeColor="text1"/>
          <w:sz w:val="28"/>
          <w:lang w:val="es-ES_tradnl"/>
        </w:rPr>
        <w:t>climático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p>
    <w:p w:rsidR="002D24A3" w:rsidRPr="00E560CD" w:rsidRDefault="00E560CD" w:rsidP="00D9082A">
      <w:pPr>
        <w:pStyle w:val="Prrafodelista"/>
        <w:rPr>
          <w:rFonts w:ascii="Times New Roman" w:hAnsi="Times New Roman" w:cs="Times New Roman"/>
          <w:color w:val="000000" w:themeColor="text1"/>
          <w:sz w:val="28"/>
          <w:lang w:val="es-ES_tradnl"/>
        </w:rPr>
      </w:pPr>
    </w:p>
    <w:p w:rsidR="00F25D62"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G</w:t>
      </w:r>
      <w:r w:rsidRPr="00E560CD">
        <w:rPr>
          <w:rFonts w:ascii="Times New Roman" w:hAnsi="Times New Roman" w:cs="Times New Roman"/>
          <w:color w:val="000000" w:themeColor="text1"/>
          <w:sz w:val="28"/>
          <w:lang w:val="es-ES_tradnl"/>
        </w:rPr>
        <w:t>enera el rompimiento del equilibrio ecológico del país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porque</w:t>
      </w:r>
      <w:r w:rsidRPr="00E560CD">
        <w:rPr>
          <w:rFonts w:ascii="Times New Roman" w:hAnsi="Times New Roman" w:cs="Times New Roman"/>
          <w:color w:val="000000" w:themeColor="text1"/>
          <w:sz w:val="28"/>
          <w:lang w:val="es-ES_tradnl"/>
        </w:rPr>
        <w:t xml:space="preserve"> tiene la capacidad de afectar intensamente la mayoría de los componentes de los sistemas ecológicos </w:t>
      </w:r>
      <w:r w:rsidRPr="00E560CD">
        <w:rPr>
          <w:rFonts w:ascii="Times New Roman" w:hAnsi="Times New Roman" w:cs="Times New Roman"/>
          <w:color w:val="000000" w:themeColor="text1"/>
          <w:sz w:val="28"/>
          <w:lang w:val="es-ES_tradnl"/>
        </w:rPr>
        <w:t xml:space="preserve">mundiales </w:t>
      </w:r>
      <w:r w:rsidRPr="00E560CD">
        <w:rPr>
          <w:rFonts w:ascii="Times New Roman" w:hAnsi="Times New Roman" w:cs="Times New Roman"/>
          <w:color w:val="000000" w:themeColor="text1"/>
          <w:sz w:val="28"/>
          <w:lang w:val="es-ES_tradnl"/>
        </w:rPr>
        <w:t>y de forma más gravosa para Colombia</w:t>
      </w:r>
      <w:r w:rsidRPr="00E560CD">
        <w:rPr>
          <w:rStyle w:val="Refdenotaalpie"/>
          <w:rFonts w:ascii="Times New Roman" w:hAnsi="Times New Roman" w:cs="Times New Roman"/>
          <w:color w:val="000000" w:themeColor="text1"/>
          <w:sz w:val="28"/>
          <w:lang w:val="es-ES_tradnl"/>
        </w:rPr>
        <w:footnoteReference w:id="262"/>
      </w:r>
      <w:r w:rsidRPr="00E560CD">
        <w:rPr>
          <w:rFonts w:ascii="Times New Roman" w:hAnsi="Times New Roman" w:cs="Times New Roman"/>
          <w:color w:val="000000" w:themeColor="text1"/>
          <w:sz w:val="28"/>
          <w:lang w:val="es-ES_tradnl"/>
        </w:rPr>
        <w:t xml:space="preserve">, además </w:t>
      </w:r>
      <w:r w:rsidRPr="00E560CD">
        <w:rPr>
          <w:rFonts w:ascii="Times New Roman" w:hAnsi="Times New Roman" w:cs="Times New Roman"/>
          <w:color w:val="000000" w:themeColor="text1"/>
          <w:sz w:val="28"/>
          <w:lang w:val="es-ES_tradnl"/>
        </w:rPr>
        <w:t xml:space="preserve">potencializa todos los </w:t>
      </w:r>
      <w:r w:rsidRPr="00E560CD">
        <w:rPr>
          <w:rFonts w:ascii="Times New Roman" w:hAnsi="Times New Roman" w:cs="Times New Roman"/>
          <w:color w:val="000000" w:themeColor="text1"/>
          <w:sz w:val="28"/>
          <w:lang w:val="es-ES_tradnl"/>
        </w:rPr>
        <w:t>fenómenos meteorológicos extremos</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p>
    <w:p w:rsidR="00F25D62" w:rsidRPr="00E560CD" w:rsidRDefault="00E560CD" w:rsidP="00D9082A">
      <w:pPr>
        <w:pStyle w:val="Prrafodelista"/>
        <w:rPr>
          <w:rFonts w:ascii="Times New Roman" w:hAnsi="Times New Roman" w:cs="Times New Roman"/>
          <w:color w:val="000000" w:themeColor="text1"/>
          <w:sz w:val="28"/>
          <w:lang w:val="es-ES_tradnl"/>
        </w:rPr>
      </w:pPr>
    </w:p>
    <w:p w:rsidR="00F25D62"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P</w:t>
      </w:r>
      <w:r w:rsidRPr="00E560CD">
        <w:rPr>
          <w:rFonts w:ascii="Times New Roman" w:hAnsi="Times New Roman" w:cs="Times New Roman"/>
          <w:color w:val="000000" w:themeColor="text1"/>
          <w:sz w:val="28"/>
          <w:lang w:val="es-ES_tradnl"/>
        </w:rPr>
        <w:t xml:space="preserve">one en riesgo la calidad de vida de las personas que habitan </w:t>
      </w:r>
      <w:r w:rsidRPr="00E560CD">
        <w:rPr>
          <w:rFonts w:ascii="Times New Roman" w:hAnsi="Times New Roman" w:cs="Times New Roman"/>
          <w:color w:val="000000" w:themeColor="text1"/>
          <w:sz w:val="28"/>
          <w:lang w:val="es-ES_tradnl"/>
        </w:rPr>
        <w:t xml:space="preserve">en </w:t>
      </w:r>
      <w:r w:rsidRPr="00E560CD">
        <w:rPr>
          <w:rFonts w:ascii="Times New Roman" w:hAnsi="Times New Roman" w:cs="Times New Roman"/>
          <w:color w:val="000000" w:themeColor="text1"/>
          <w:sz w:val="28"/>
          <w:lang w:val="es-ES_tradnl"/>
        </w:rPr>
        <w:t>el territorio y la subsistencia humana</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pues tiene un impacto multidimensional. E</w:t>
      </w:r>
      <w:r w:rsidRPr="00E560CD">
        <w:rPr>
          <w:rFonts w:ascii="Times New Roman" w:hAnsi="Times New Roman" w:cs="Times New Roman"/>
          <w:color w:val="000000" w:themeColor="text1"/>
          <w:sz w:val="28"/>
          <w:lang w:val="es-ES_tradnl"/>
        </w:rPr>
        <w:t xml:space="preserve">sto porque </w:t>
      </w:r>
      <w:r w:rsidRPr="00E560CD">
        <w:rPr>
          <w:rFonts w:ascii="Times New Roman" w:hAnsi="Times New Roman" w:cs="Times New Roman"/>
          <w:color w:val="000000" w:themeColor="text1"/>
          <w:sz w:val="28"/>
          <w:lang w:val="es-ES_tradnl"/>
        </w:rPr>
        <w:t>puede afectar varios derechos de la población del país</w:t>
      </w:r>
      <w:r w:rsidRPr="00E560CD">
        <w:rPr>
          <w:rStyle w:val="Refdenotaalpie"/>
          <w:rFonts w:ascii="Times New Roman" w:hAnsi="Times New Roman" w:cs="Times New Roman"/>
          <w:color w:val="000000" w:themeColor="text1"/>
          <w:sz w:val="28"/>
          <w:lang w:val="es-ES_tradnl"/>
        </w:rPr>
        <w:footnoteReference w:id="263"/>
      </w:r>
      <w:r w:rsidRPr="00E560CD">
        <w:rPr>
          <w:rFonts w:ascii="Times New Roman" w:hAnsi="Times New Roman" w:cs="Times New Roman"/>
          <w:color w:val="000000" w:themeColor="text1"/>
          <w:sz w:val="28"/>
          <w:lang w:val="es-ES_tradnl"/>
        </w:rPr>
        <w:t xml:space="preserve"> y causar afectaciones sociales</w:t>
      </w:r>
      <w:r w:rsidRPr="00E560CD">
        <w:rPr>
          <w:rStyle w:val="Refdenotaalpie"/>
          <w:rFonts w:ascii="Times New Roman" w:hAnsi="Times New Roman" w:cs="Times New Roman"/>
          <w:color w:val="000000" w:themeColor="text1"/>
          <w:sz w:val="28"/>
          <w:lang w:val="es-ES_tradnl"/>
        </w:rPr>
        <w:footnoteReference w:id="264"/>
      </w:r>
      <w:r w:rsidRPr="00E560CD">
        <w:rPr>
          <w:rFonts w:ascii="Times New Roman" w:hAnsi="Times New Roman" w:cs="Times New Roman"/>
          <w:color w:val="000000" w:themeColor="text1"/>
          <w:sz w:val="28"/>
          <w:lang w:val="es-ES_tradnl"/>
        </w:rPr>
        <w:t xml:space="preserve"> y económicas</w:t>
      </w:r>
      <w:r w:rsidRPr="00E560CD">
        <w:rPr>
          <w:rStyle w:val="Refdenotaalpie"/>
          <w:rFonts w:ascii="Times New Roman" w:hAnsi="Times New Roman" w:cs="Times New Roman"/>
          <w:color w:val="000000" w:themeColor="text1"/>
          <w:sz w:val="28"/>
          <w:lang w:val="es-ES_tradnl"/>
        </w:rPr>
        <w:footnoteReference w:id="265"/>
      </w:r>
      <w:r w:rsidRPr="00E560CD">
        <w:rPr>
          <w:rFonts w:ascii="Times New Roman" w:hAnsi="Times New Roman" w:cs="Times New Roman"/>
          <w:color w:val="000000" w:themeColor="text1"/>
          <w:sz w:val="28"/>
          <w:lang w:val="es-ES_tradnl"/>
        </w:rPr>
        <w:t xml:space="preserve"> en toda la población del territorio colombiano de forma distinta</w:t>
      </w:r>
      <w:r w:rsidRPr="00E560CD">
        <w:rPr>
          <w:rStyle w:val="Refdenotaalpie"/>
          <w:rFonts w:ascii="Times New Roman" w:hAnsi="Times New Roman" w:cs="Times New Roman"/>
          <w:color w:val="000000" w:themeColor="text1"/>
          <w:sz w:val="28"/>
          <w:lang w:val="es-ES_tradnl"/>
        </w:rPr>
        <w:footnoteReference w:id="266"/>
      </w:r>
      <w:r w:rsidRPr="00E560CD">
        <w:rPr>
          <w:rFonts w:ascii="Times New Roman" w:hAnsi="Times New Roman" w:cs="Times New Roman"/>
          <w:color w:val="000000" w:themeColor="text1"/>
          <w:sz w:val="28"/>
          <w:lang w:val="es-ES_tradnl"/>
        </w:rPr>
        <w:t>.</w:t>
      </w:r>
    </w:p>
    <w:p w:rsidR="00F25D62" w:rsidRPr="00E560CD" w:rsidRDefault="00E560CD" w:rsidP="00D9082A">
      <w:pPr>
        <w:pStyle w:val="Prrafodelista"/>
        <w:rPr>
          <w:rFonts w:ascii="Times New Roman" w:hAnsi="Times New Roman" w:cs="Times New Roman"/>
          <w:color w:val="000000" w:themeColor="text1"/>
          <w:sz w:val="28"/>
          <w:lang w:val="es-ES_tradnl"/>
        </w:rPr>
      </w:pPr>
    </w:p>
    <w:p w:rsidR="001B0BE8"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fecta intensamente el bienestar de las generaciones presentes</w:t>
      </w:r>
      <w:r w:rsidRPr="00E560CD">
        <w:rPr>
          <w:rFonts w:ascii="Times New Roman" w:hAnsi="Times New Roman" w:cs="Times New Roman"/>
          <w:color w:val="000000" w:themeColor="text1"/>
          <w:sz w:val="28"/>
          <w:lang w:val="es-ES_tradnl"/>
        </w:rPr>
        <w:t>, entre otras</w:t>
      </w:r>
      <w:r w:rsidRPr="00E560CD">
        <w:rPr>
          <w:rFonts w:ascii="Times New Roman" w:hAnsi="Times New Roman" w:cs="Times New Roman"/>
          <w:color w:val="000000" w:themeColor="text1"/>
          <w:sz w:val="28"/>
          <w:lang w:val="es-ES_tradnl"/>
        </w:rPr>
        <w:t xml:space="preserve"> situaciones</w:t>
      </w:r>
      <w:r w:rsidRPr="00E560CD">
        <w:rPr>
          <w:rFonts w:ascii="Times New Roman" w:hAnsi="Times New Roman" w:cs="Times New Roman"/>
          <w:color w:val="000000" w:themeColor="text1"/>
          <w:sz w:val="28"/>
          <w:lang w:val="es-ES_tradnl"/>
        </w:rPr>
        <w:t>, mediante la potencialización de los fenómenos meteor</w:t>
      </w:r>
      <w:r w:rsidRPr="00E560CD">
        <w:rPr>
          <w:rFonts w:ascii="Times New Roman" w:hAnsi="Times New Roman" w:cs="Times New Roman"/>
          <w:color w:val="000000" w:themeColor="text1"/>
          <w:sz w:val="28"/>
          <w:lang w:val="es-ES_tradnl"/>
        </w:rPr>
        <w:t>ológicos extremos que se enfrentan</w:t>
      </w:r>
      <w:r w:rsidRPr="00E560CD">
        <w:rPr>
          <w:rFonts w:ascii="Times New Roman" w:hAnsi="Times New Roman" w:cs="Times New Roman"/>
          <w:color w:val="000000" w:themeColor="text1"/>
          <w:sz w:val="28"/>
          <w:lang w:val="es-ES_tradnl"/>
        </w:rPr>
        <w:t>; además, de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las generaciones </w:t>
      </w:r>
      <w:r w:rsidRPr="00E560CD">
        <w:rPr>
          <w:rFonts w:ascii="Times New Roman" w:hAnsi="Times New Roman" w:cs="Times New Roman"/>
          <w:color w:val="000000" w:themeColor="text1"/>
          <w:sz w:val="28"/>
          <w:lang w:val="es-ES_tradnl"/>
        </w:rPr>
        <w:t>futuras</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pues el cambio climático ha sido considerado por la comunidad internacional como una amenaza para la subsistencia humana.</w:t>
      </w:r>
    </w:p>
    <w:p w:rsidR="001B0BE8" w:rsidRPr="00E560CD" w:rsidRDefault="00E560CD" w:rsidP="00D9082A">
      <w:pPr>
        <w:pStyle w:val="Prrafodelista"/>
        <w:rPr>
          <w:rFonts w:ascii="Times New Roman" w:hAnsi="Times New Roman" w:cs="Times New Roman"/>
          <w:color w:val="000000" w:themeColor="text1"/>
          <w:sz w:val="28"/>
          <w:lang w:val="es-ES_tradnl"/>
        </w:rPr>
      </w:pPr>
    </w:p>
    <w:p w:rsidR="001B0BE8"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G</w:t>
      </w:r>
      <w:r w:rsidRPr="00E560CD">
        <w:rPr>
          <w:rFonts w:ascii="Times New Roman" w:hAnsi="Times New Roman" w:cs="Times New Roman"/>
          <w:color w:val="000000" w:themeColor="text1"/>
          <w:sz w:val="28"/>
          <w:lang w:val="es-ES_tradnl"/>
        </w:rPr>
        <w:t>enera una profunda desprotección ambiental que somete a una</w:t>
      </w:r>
      <w:r w:rsidRPr="00E560CD">
        <w:rPr>
          <w:rFonts w:ascii="Times New Roman" w:hAnsi="Times New Roman" w:cs="Times New Roman"/>
          <w:color w:val="000000" w:themeColor="text1"/>
          <w:sz w:val="28"/>
          <w:lang w:val="es-ES_tradnl"/>
        </w:rPr>
        <w:t xml:space="preserve"> gran vulnerabilidad a la biodiversidad, las especies, el mar, la atmósfera, el recurso hídrico y todos aquellos componentes que aseguran el goce de un ambiente sano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pues están sometidos a la necesidad de adaptarse a los cambios de la temperatura del plan</w:t>
      </w:r>
      <w:r w:rsidRPr="00E560CD">
        <w:rPr>
          <w:rFonts w:ascii="Times New Roman" w:hAnsi="Times New Roman" w:cs="Times New Roman"/>
          <w:color w:val="000000" w:themeColor="text1"/>
          <w:sz w:val="28"/>
          <w:lang w:val="es-ES_tradnl"/>
        </w:rPr>
        <w:t>eta de forma intempestiva y a las alteraciones de los ecosistemas, entre otras situaciones mencionadas.</w:t>
      </w:r>
    </w:p>
    <w:p w:rsidR="001B0BE8" w:rsidRPr="00E560CD" w:rsidRDefault="00E560CD" w:rsidP="00D9082A">
      <w:pPr>
        <w:pStyle w:val="Prrafodelista"/>
        <w:rPr>
          <w:rFonts w:ascii="Times New Roman" w:hAnsi="Times New Roman" w:cs="Times New Roman"/>
          <w:color w:val="000000" w:themeColor="text1"/>
          <w:sz w:val="28"/>
          <w:lang w:val="es-ES_tradnl"/>
        </w:rPr>
      </w:pPr>
    </w:p>
    <w:p w:rsidR="00580381"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C</w:t>
      </w:r>
      <w:r w:rsidRPr="00E560CD">
        <w:rPr>
          <w:rFonts w:ascii="Times New Roman" w:hAnsi="Times New Roman" w:cs="Times New Roman"/>
          <w:color w:val="000000" w:themeColor="text1"/>
          <w:sz w:val="28"/>
          <w:lang w:val="es-ES_tradnl"/>
        </w:rPr>
        <w:t>ausa un deterioro progresivo del ambiente</w:t>
      </w:r>
      <w:r w:rsidRPr="00E560CD">
        <w:rPr>
          <w:rStyle w:val="Refdenotaalpie"/>
          <w:rFonts w:ascii="Times New Roman" w:hAnsi="Times New Roman" w:cs="Times New Roman"/>
          <w:color w:val="000000" w:themeColor="text1"/>
          <w:sz w:val="28"/>
          <w:lang w:val="es-ES_tradnl"/>
        </w:rPr>
        <w:footnoteReference w:id="267"/>
      </w:r>
      <w:r w:rsidRPr="00E560CD">
        <w:rPr>
          <w:rFonts w:ascii="Times New Roman" w:hAnsi="Times New Roman" w:cs="Times New Roman"/>
          <w:color w:val="000000" w:themeColor="text1"/>
          <w:sz w:val="28"/>
          <w:lang w:val="es-ES_tradnl"/>
        </w:rPr>
        <w:t>, que hace que la adopción de medidas de prevención, mitigación y adaptación sean una inquietud mundial</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p>
    <w:p w:rsidR="00580381"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Además, c</w:t>
      </w:r>
      <w:r w:rsidRPr="00E560CD">
        <w:rPr>
          <w:rFonts w:ascii="Times New Roman" w:hAnsi="Times New Roman" w:cs="Times New Roman"/>
          <w:color w:val="000000" w:themeColor="text1"/>
          <w:sz w:val="28"/>
          <w:lang w:val="es-ES_tradnl"/>
        </w:rPr>
        <w:t>onstituye una preocupación mundial</w:t>
      </w:r>
      <w:r w:rsidRPr="00E560CD">
        <w:rPr>
          <w:rStyle w:val="Refdenotaalpie"/>
          <w:rFonts w:ascii="Times New Roman" w:hAnsi="Times New Roman" w:cs="Times New Roman"/>
          <w:color w:val="000000" w:themeColor="text1"/>
          <w:sz w:val="28"/>
          <w:lang w:val="es-ES_tradnl"/>
        </w:rPr>
        <w:footnoteReference w:id="268"/>
      </w:r>
      <w:r w:rsidRPr="00E560CD">
        <w:rPr>
          <w:rFonts w:ascii="Times New Roman" w:hAnsi="Times New Roman" w:cs="Times New Roman"/>
          <w:color w:val="000000" w:themeColor="text1"/>
          <w:sz w:val="28"/>
          <w:lang w:val="es-ES_tradnl"/>
        </w:rPr>
        <w:t xml:space="preserve"> y nacional por el deterioro gradual que produce en el medio ambiente.</w:t>
      </w:r>
    </w:p>
    <w:p w:rsidR="003B5604"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Entonces, si bien el cambio climático corresponde a un fenómeno climático, entre muchos otros, su impacto en el medio ambiente y en los ecos</w:t>
      </w:r>
      <w:r w:rsidRPr="00E560CD">
        <w:rPr>
          <w:rFonts w:ascii="Times New Roman" w:hAnsi="Times New Roman" w:cs="Times New Roman"/>
          <w:color w:val="000000" w:themeColor="text1"/>
          <w:sz w:val="28"/>
          <w:lang w:val="es-ES_tradnl"/>
        </w:rPr>
        <w:t xml:space="preserve">istemas resulta diferenciado porque tiene la capacidad de desconocer todos los efectos adversos que el constituyente buscó prevenir con la protección del derecho al ambiente sano. Además, este suceso, aunque impacta a toda la población del país, afecta de </w:t>
      </w:r>
      <w:r w:rsidRPr="00E560CD">
        <w:rPr>
          <w:rFonts w:ascii="Times New Roman" w:hAnsi="Times New Roman" w:cs="Times New Roman"/>
          <w:color w:val="000000" w:themeColor="text1"/>
          <w:sz w:val="28"/>
          <w:lang w:val="es-ES_tradnl"/>
        </w:rPr>
        <w:t>manera intensa a las comunidades étnicamente diferenciadas y campesinas debido a los mayores arraigos que tienen con la tierra y los recursos naturales.</w:t>
      </w:r>
    </w:p>
    <w:p w:rsidR="003B5604"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ind w:left="0"/>
        <w:rPr>
          <w:rFonts w:ascii="Times New Roman" w:hAnsi="Times New Roman" w:cs="Times New Roman"/>
          <w:b/>
          <w:bCs/>
          <w:color w:val="000000" w:themeColor="text1"/>
          <w:sz w:val="28"/>
          <w:lang w:val="es-ES_tradnl"/>
        </w:rPr>
      </w:pPr>
      <w:r w:rsidRPr="00E560CD">
        <w:rPr>
          <w:rFonts w:ascii="Times New Roman" w:hAnsi="Times New Roman" w:cs="Times New Roman"/>
          <w:b/>
          <w:bCs/>
          <w:color w:val="000000" w:themeColor="text1"/>
          <w:sz w:val="28"/>
          <w:lang w:val="es-ES_tradnl"/>
        </w:rPr>
        <w:t>11.2.</w:t>
      </w:r>
      <w:r w:rsidRPr="00E560CD">
        <w:rPr>
          <w:rFonts w:ascii="Times New Roman" w:hAnsi="Times New Roman" w:cs="Times New Roman"/>
          <w:b/>
          <w:bCs/>
          <w:color w:val="000000" w:themeColor="text1"/>
          <w:sz w:val="28"/>
          <w:lang w:val="es-ES_tradnl"/>
        </w:rPr>
        <w:t xml:space="preserve"> </w:t>
      </w:r>
      <w:r w:rsidRPr="00E560CD">
        <w:rPr>
          <w:rFonts w:ascii="Times New Roman" w:hAnsi="Times New Roman" w:cs="Times New Roman"/>
          <w:b/>
          <w:bCs/>
          <w:color w:val="000000" w:themeColor="text1"/>
          <w:sz w:val="28"/>
          <w:lang w:val="es-ES_tradnl"/>
        </w:rPr>
        <w:t>La falta de inclusión de los impactos asociados al cambio climático en los estudios de impacto a</w:t>
      </w:r>
      <w:r w:rsidRPr="00E560CD">
        <w:rPr>
          <w:rFonts w:ascii="Times New Roman" w:hAnsi="Times New Roman" w:cs="Times New Roman"/>
          <w:b/>
          <w:bCs/>
          <w:color w:val="000000" w:themeColor="text1"/>
          <w:sz w:val="28"/>
          <w:lang w:val="es-ES_tradnl"/>
        </w:rPr>
        <w:t>mbiental desconoce el núcleo</w:t>
      </w:r>
      <w:r w:rsidRPr="00E560CD">
        <w:rPr>
          <w:rFonts w:ascii="Times New Roman" w:hAnsi="Times New Roman" w:cs="Times New Roman"/>
          <w:b/>
          <w:bCs/>
          <w:color w:val="000000" w:themeColor="text1"/>
          <w:sz w:val="28"/>
          <w:lang w:val="es-ES_tradnl"/>
        </w:rPr>
        <w:t xml:space="preserve"> de protección previsto </w:t>
      </w:r>
      <w:r w:rsidRPr="00E560CD">
        <w:rPr>
          <w:rFonts w:ascii="Times New Roman" w:hAnsi="Times New Roman" w:cs="Times New Roman"/>
          <w:b/>
          <w:bCs/>
          <w:color w:val="000000" w:themeColor="text1"/>
          <w:sz w:val="28"/>
          <w:lang w:val="es-ES_tradnl"/>
        </w:rPr>
        <w:t>en el artículo 79 de la Constitución</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083D3D"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La Sala encuentra que la norma acusada </w:t>
      </w:r>
      <w:r w:rsidRPr="00E560CD">
        <w:rPr>
          <w:rFonts w:ascii="Times New Roman" w:hAnsi="Times New Roman" w:cs="Times New Roman"/>
          <w:color w:val="000000" w:themeColor="text1"/>
          <w:sz w:val="28"/>
          <w:lang w:val="es-ES_tradnl"/>
        </w:rPr>
        <w:t xml:space="preserve">presenta una protección débil </w:t>
      </w:r>
      <w:r w:rsidRPr="00E560CD">
        <w:rPr>
          <w:rFonts w:ascii="Times New Roman" w:hAnsi="Times New Roman" w:cs="Times New Roman"/>
          <w:color w:val="000000" w:themeColor="text1"/>
          <w:sz w:val="28"/>
          <w:lang w:val="es-ES_tradnl"/>
        </w:rPr>
        <w:t>porque</w:t>
      </w:r>
      <w:r w:rsidRPr="00E560CD">
        <w:rPr>
          <w:rFonts w:ascii="Times New Roman" w:hAnsi="Times New Roman" w:cs="Times New Roman"/>
          <w:color w:val="000000" w:themeColor="text1"/>
          <w:sz w:val="28"/>
          <w:lang w:val="es-ES_tradnl"/>
        </w:rPr>
        <w:t xml:space="preserve"> tiene unas medidas que brindan un cuidado parcial al ambiente y, por lo tanto,</w:t>
      </w:r>
      <w:r w:rsidRPr="00E560CD">
        <w:rPr>
          <w:rFonts w:ascii="Times New Roman" w:hAnsi="Times New Roman" w:cs="Times New Roman"/>
          <w:color w:val="000000" w:themeColor="text1"/>
          <w:sz w:val="28"/>
          <w:lang w:val="es-ES_tradnl"/>
        </w:rPr>
        <w:t xml:space="preserve"> es deficitaria en relación con </w:t>
      </w:r>
      <w:r w:rsidRPr="00E560CD">
        <w:rPr>
          <w:rFonts w:ascii="Times New Roman" w:hAnsi="Times New Roman" w:cs="Times New Roman"/>
          <w:color w:val="000000" w:themeColor="text1"/>
          <w:sz w:val="28"/>
          <w:lang w:val="es-ES_tradnl"/>
        </w:rPr>
        <w:t>el</w:t>
      </w:r>
      <w:r w:rsidRPr="00E560CD">
        <w:rPr>
          <w:rFonts w:ascii="Times New Roman" w:hAnsi="Times New Roman" w:cs="Times New Roman"/>
          <w:color w:val="000000" w:themeColor="text1"/>
          <w:sz w:val="28"/>
          <w:lang w:val="es-ES_tradnl"/>
        </w:rPr>
        <w:t xml:space="preserve"> nivel de protección</w:t>
      </w:r>
      <w:r w:rsidRPr="00E560CD">
        <w:rPr>
          <w:rFonts w:ascii="Times New Roman" w:hAnsi="Times New Roman" w:cs="Times New Roman"/>
          <w:color w:val="000000" w:themeColor="text1"/>
          <w:sz w:val="28"/>
          <w:lang w:val="es-ES_tradnl"/>
        </w:rPr>
        <w:t xml:space="preserve"> constitucional</w:t>
      </w:r>
      <w:r w:rsidRPr="00E560CD">
        <w:rPr>
          <w:rFonts w:ascii="Times New Roman" w:hAnsi="Times New Roman" w:cs="Times New Roman"/>
          <w:color w:val="000000" w:themeColor="text1"/>
          <w:sz w:val="28"/>
          <w:lang w:val="es-ES_tradnl"/>
        </w:rPr>
        <w:t xml:space="preserve"> fijado en el</w:t>
      </w:r>
      <w:r w:rsidRPr="00E560CD">
        <w:rPr>
          <w:rFonts w:ascii="Times New Roman" w:hAnsi="Times New Roman" w:cs="Times New Roman"/>
          <w:color w:val="000000" w:themeColor="text1"/>
          <w:sz w:val="28"/>
          <w:lang w:val="es-ES_tradnl"/>
        </w:rPr>
        <w:t xml:space="preserve"> artículo 79 superior </w:t>
      </w:r>
      <w:r w:rsidRPr="00E560CD">
        <w:rPr>
          <w:rFonts w:ascii="Times New Roman" w:hAnsi="Times New Roman" w:cs="Times New Roman"/>
          <w:color w:val="000000" w:themeColor="text1"/>
          <w:sz w:val="28"/>
          <w:lang w:val="es-ES_tradnl"/>
        </w:rPr>
        <w:t xml:space="preserve">al no incluir una evaluación de los impactos en materia de cambio climático en los estudios </w:t>
      </w:r>
      <w:r w:rsidRPr="00E560CD">
        <w:rPr>
          <w:rFonts w:ascii="Times New Roman" w:hAnsi="Times New Roman" w:cs="Times New Roman"/>
          <w:color w:val="000000" w:themeColor="text1"/>
          <w:sz w:val="28"/>
          <w:szCs w:val="28"/>
          <w:lang w:val="es-ES_tradnl"/>
        </w:rPr>
        <w:t>a que se refiere el texto acusado</w:t>
      </w:r>
      <w:r w:rsidRPr="00E560CD">
        <w:rPr>
          <w:rFonts w:ascii="Times New Roman" w:hAnsi="Times New Roman" w:cs="Times New Roman"/>
          <w:color w:val="000000" w:themeColor="text1"/>
          <w:sz w:val="28"/>
          <w:lang w:val="es-ES_tradnl"/>
        </w:rPr>
        <w:t xml:space="preserve">. </w:t>
      </w:r>
    </w:p>
    <w:p w:rsidR="00083D3D"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El artículo 79 de la Co</w:t>
      </w:r>
      <w:r w:rsidRPr="00E560CD">
        <w:rPr>
          <w:rFonts w:ascii="Times New Roman" w:hAnsi="Times New Roman" w:cs="Times New Roman"/>
          <w:color w:val="000000" w:themeColor="text1"/>
          <w:sz w:val="28"/>
          <w:lang w:val="es-ES_tradnl"/>
        </w:rPr>
        <w:t xml:space="preserve">nstitución establece el derecho de las personas a gozar de un ambiente sano; </w:t>
      </w:r>
      <w:r w:rsidRPr="00E560CD">
        <w:rPr>
          <w:rFonts w:ascii="Times New Roman" w:hAnsi="Times New Roman" w:cs="Times New Roman"/>
          <w:color w:val="000000" w:themeColor="text1"/>
          <w:sz w:val="28"/>
          <w:lang w:val="es-ES_tradnl"/>
        </w:rPr>
        <w:t xml:space="preserve">la garantía de </w:t>
      </w:r>
      <w:r w:rsidRPr="00E560CD">
        <w:rPr>
          <w:rFonts w:ascii="Times New Roman" w:hAnsi="Times New Roman" w:cs="Times New Roman"/>
          <w:color w:val="000000" w:themeColor="text1"/>
          <w:sz w:val="28"/>
          <w:lang w:val="es-ES_tradnl"/>
        </w:rPr>
        <w:t>la participación de la comunidad en las decisiones que puedan afectar dicho derecho, y el deber estatal de proteger la diversidad e integridad del ambiente, conserv</w:t>
      </w:r>
      <w:r w:rsidRPr="00E560CD">
        <w:rPr>
          <w:rFonts w:ascii="Times New Roman" w:hAnsi="Times New Roman" w:cs="Times New Roman"/>
          <w:color w:val="000000" w:themeColor="text1"/>
          <w:sz w:val="28"/>
          <w:lang w:val="es-ES_tradnl"/>
        </w:rPr>
        <w:t xml:space="preserve">ar las áreas de especial importancia ecológica y fomentar la educación para el logro de estos fines. Sin embargo, la falta de inclusión de los impactos asociados al cambio climático en los estudios </w:t>
      </w:r>
      <w:r w:rsidRPr="00E560CD">
        <w:rPr>
          <w:rFonts w:ascii="Times New Roman" w:hAnsi="Times New Roman" w:cs="Times New Roman"/>
          <w:color w:val="000000" w:themeColor="text1"/>
          <w:sz w:val="28"/>
          <w:lang w:val="es-ES_tradnl"/>
        </w:rPr>
        <w:t>mencionados en la norma acusada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produce un déficit de prot</w:t>
      </w:r>
      <w:r w:rsidRPr="00E560CD">
        <w:rPr>
          <w:rFonts w:ascii="Times New Roman" w:hAnsi="Times New Roman" w:cs="Times New Roman"/>
          <w:color w:val="000000" w:themeColor="text1"/>
          <w:sz w:val="28"/>
          <w:lang w:val="es-ES_tradnl"/>
        </w:rPr>
        <w:t>ección constitucional.</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El cambio climático se ha generado como consecuencia de diferentes aspectos, uno de ellos son las actuaciones humanas que emiten diferentes GEI</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alteran el uso del suelo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deforestan y</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dañan sumideros y depósitos de GEI, entre otros </w:t>
      </w:r>
      <w:r w:rsidRPr="00E560CD">
        <w:rPr>
          <w:rFonts w:ascii="Times New Roman" w:hAnsi="Times New Roman" w:cs="Times New Roman"/>
          <w:color w:val="000000" w:themeColor="text1"/>
          <w:sz w:val="28"/>
          <w:lang w:val="es-ES_tradnl"/>
        </w:rPr>
        <w:t>sucesos. Estas alteraciones no han sido eliminadas y, por el contrario, persisten y continuarán existiendo durante décadas.</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Esos factores que contribuyen al cambio climático muchas veces tienen origen en las actuaciones que se </w:t>
      </w:r>
      <w:r w:rsidRPr="00E560CD">
        <w:rPr>
          <w:rFonts w:ascii="Times New Roman" w:hAnsi="Times New Roman" w:cs="Times New Roman"/>
          <w:color w:val="000000" w:themeColor="text1"/>
          <w:sz w:val="28"/>
          <w:lang w:val="es-ES_tradnl"/>
        </w:rPr>
        <w:t xml:space="preserve">realizan </w:t>
      </w:r>
      <w:r w:rsidRPr="00E560CD">
        <w:rPr>
          <w:rFonts w:ascii="Times New Roman" w:hAnsi="Times New Roman" w:cs="Times New Roman"/>
          <w:color w:val="000000" w:themeColor="text1"/>
          <w:sz w:val="28"/>
          <w:lang w:val="es-ES_tradnl"/>
        </w:rPr>
        <w:t xml:space="preserve">en </w:t>
      </w:r>
      <w:r w:rsidRPr="00E560CD">
        <w:rPr>
          <w:rFonts w:ascii="Times New Roman" w:hAnsi="Times New Roman" w:cs="Times New Roman"/>
          <w:color w:val="000000" w:themeColor="text1"/>
          <w:sz w:val="28"/>
          <w:lang w:val="es-ES_tradnl"/>
        </w:rPr>
        <w:t xml:space="preserve">los </w:t>
      </w:r>
      <w:r w:rsidRPr="00E560CD">
        <w:rPr>
          <w:rFonts w:ascii="Times New Roman" w:hAnsi="Times New Roman" w:cs="Times New Roman"/>
          <w:color w:val="000000" w:themeColor="text1"/>
          <w:sz w:val="28"/>
          <w:lang w:val="es-ES_tradnl"/>
        </w:rPr>
        <w:t>proyectos de</w:t>
      </w:r>
      <w:r w:rsidRPr="00E560CD">
        <w:rPr>
          <w:rFonts w:ascii="Times New Roman" w:hAnsi="Times New Roman" w:cs="Times New Roman"/>
          <w:color w:val="000000" w:themeColor="text1"/>
          <w:sz w:val="28"/>
          <w:lang w:val="es-ES_tradnl"/>
        </w:rPr>
        <w:t xml:space="preserve"> impacto ambiental y que son sometid</w:t>
      </w:r>
      <w:r w:rsidRPr="00E560CD">
        <w:rPr>
          <w:rFonts w:ascii="Times New Roman" w:hAnsi="Times New Roman" w:cs="Times New Roman"/>
          <w:color w:val="000000" w:themeColor="text1"/>
          <w:sz w:val="28"/>
          <w:lang w:val="es-ES_tradnl"/>
        </w:rPr>
        <w:t>o</w:t>
      </w:r>
      <w:r w:rsidRPr="00E560CD">
        <w:rPr>
          <w:rFonts w:ascii="Times New Roman" w:hAnsi="Times New Roman" w:cs="Times New Roman"/>
          <w:color w:val="000000" w:themeColor="text1"/>
          <w:sz w:val="28"/>
          <w:lang w:val="es-ES_tradnl"/>
        </w:rPr>
        <w:t>s a procesos de licenciamiento.</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efecto, los proyectos que son objeto de licenciamiento tienen la característica de que pueden causar daño al medio ambiente. Nótese que el artículo 49 de la Ley 99 de 1993 fija la </w:t>
      </w:r>
      <w:r w:rsidRPr="00E560CD">
        <w:rPr>
          <w:rFonts w:ascii="Times New Roman" w:hAnsi="Times New Roman" w:cs="Times New Roman"/>
          <w:color w:val="000000" w:themeColor="text1"/>
          <w:sz w:val="28"/>
          <w:lang w:val="es-ES_tradnl"/>
        </w:rPr>
        <w:t>obligatoriedad de la licencia ambiental cuando el desarrollo del proyecto “pueda producir deterioro grave a los recursos naturales renovables o al medio ambiente o introducir modificaciones considerables o notorias al paisaje”.</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Es decir, que no todo proye</w:t>
      </w:r>
      <w:r w:rsidRPr="00E560CD">
        <w:rPr>
          <w:rFonts w:ascii="Times New Roman" w:hAnsi="Times New Roman" w:cs="Times New Roman"/>
          <w:color w:val="000000" w:themeColor="text1"/>
          <w:sz w:val="28"/>
          <w:lang w:val="es-ES_tradnl"/>
        </w:rPr>
        <w:t>cto con un impacto ambiental está obligado a obtener licencia ambiental, sino aquellos que puedan producir un deterioro grave a los recursos naturales y al ambiente</w:t>
      </w:r>
      <w:r w:rsidRPr="00E560CD">
        <w:rPr>
          <w:rFonts w:ascii="Times New Roman" w:hAnsi="Times New Roman" w:cs="Times New Roman"/>
          <w:color w:val="000000" w:themeColor="text1"/>
          <w:sz w:val="28"/>
          <w:lang w:val="es-ES_tradnl"/>
        </w:rPr>
        <w:t>, entre otros</w:t>
      </w:r>
      <w:r w:rsidRPr="00E560CD">
        <w:rPr>
          <w:rFonts w:ascii="Times New Roman" w:hAnsi="Times New Roman" w:cs="Times New Roman"/>
          <w:color w:val="000000" w:themeColor="text1"/>
          <w:sz w:val="28"/>
          <w:lang w:val="es-ES_tradnl"/>
        </w:rPr>
        <w:t>. Entonces, los procesos de licenciamiento constituyen escenarios en los que, p</w:t>
      </w:r>
      <w:r w:rsidRPr="00E560CD">
        <w:rPr>
          <w:rFonts w:ascii="Times New Roman" w:hAnsi="Times New Roman" w:cs="Times New Roman"/>
          <w:color w:val="000000" w:themeColor="text1"/>
          <w:sz w:val="28"/>
          <w:lang w:val="es-ES_tradnl"/>
        </w:rPr>
        <w:t xml:space="preserve">or los efectos adversos del proyecto, se deben adoptar acciones estatales reforzadas y proporcionales orientadas a materializar los deberes de protección de la diversidad y la integridad del ambiente, bien sea para que se eliminen los factores de riesgo o </w:t>
      </w:r>
      <w:r w:rsidRPr="00E560CD">
        <w:rPr>
          <w:rFonts w:ascii="Times New Roman" w:hAnsi="Times New Roman" w:cs="Times New Roman"/>
          <w:color w:val="000000" w:themeColor="text1"/>
          <w:sz w:val="28"/>
          <w:lang w:val="es-ES_tradnl"/>
        </w:rPr>
        <w:t>se reduzcan al mínimo los impactos.</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No en vano el legislador consagró la licencia ambiental como un instrumento por medio del cual el Estado va a establecer unos requisitos de prevención, mitigación, corrección y compensación de los impactos del proyecto.</w:t>
      </w:r>
      <w:r w:rsidRPr="00E560CD">
        <w:rPr>
          <w:rFonts w:ascii="Times New Roman" w:hAnsi="Times New Roman" w:cs="Times New Roman"/>
          <w:color w:val="000000" w:themeColor="text1"/>
          <w:sz w:val="28"/>
          <w:lang w:val="es-ES_tradnl"/>
        </w:rPr>
        <w:t xml:space="preserve"> En ese orden, esta Corte ha enfatizado en que la razón de ser de la licencia es la protección de los derechos individuales y colectivos, de forma armónica con la conservación de la naturaleza, </w:t>
      </w:r>
      <w:r w:rsidRPr="00E560CD">
        <w:rPr>
          <w:rFonts w:ascii="Times New Roman" w:hAnsi="Times New Roman" w:cs="Times New Roman"/>
          <w:color w:val="000000" w:themeColor="text1"/>
          <w:sz w:val="28"/>
          <w:lang w:val="es-ES_tradnl"/>
        </w:rPr>
        <w:t>por medio</w:t>
      </w:r>
      <w:r w:rsidRPr="00E560CD">
        <w:rPr>
          <w:rFonts w:ascii="Times New Roman" w:hAnsi="Times New Roman" w:cs="Times New Roman"/>
          <w:color w:val="000000" w:themeColor="text1"/>
          <w:sz w:val="28"/>
          <w:lang w:val="es-ES_tradnl"/>
        </w:rPr>
        <w:t xml:space="preserve"> del control oportuno que se ejerce mediante esa herr</w:t>
      </w:r>
      <w:r w:rsidRPr="00E560CD">
        <w:rPr>
          <w:rFonts w:ascii="Times New Roman" w:hAnsi="Times New Roman" w:cs="Times New Roman"/>
          <w:color w:val="000000" w:themeColor="text1"/>
          <w:sz w:val="28"/>
          <w:lang w:val="es-ES_tradnl"/>
        </w:rPr>
        <w:t xml:space="preserve">amienta que fomenta el uso de instrumentos para la prevención, </w:t>
      </w:r>
      <w:r w:rsidRPr="00E560CD">
        <w:rPr>
          <w:rFonts w:ascii="Times New Roman" w:hAnsi="Times New Roman" w:cs="Times New Roman"/>
          <w:color w:val="000000" w:themeColor="text1"/>
          <w:sz w:val="28"/>
          <w:lang w:val="es-ES_tradnl"/>
        </w:rPr>
        <w:t xml:space="preserve">mitigación, </w:t>
      </w:r>
      <w:r w:rsidRPr="00E560CD">
        <w:rPr>
          <w:rFonts w:ascii="Times New Roman" w:hAnsi="Times New Roman" w:cs="Times New Roman"/>
          <w:color w:val="000000" w:themeColor="text1"/>
          <w:sz w:val="28"/>
          <w:lang w:val="es-ES_tradnl"/>
        </w:rPr>
        <w:t>corrección y recuperación del ambiente.</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Por lo tanto, la licencia es una hoja de ruta para sujetar la ejecución de un proyecto a unas previsiones orientadas a evitar o reducir el d</w:t>
      </w:r>
      <w:r w:rsidRPr="00E560CD">
        <w:rPr>
          <w:rFonts w:ascii="Times New Roman" w:hAnsi="Times New Roman" w:cs="Times New Roman"/>
          <w:color w:val="000000" w:themeColor="text1"/>
          <w:sz w:val="28"/>
          <w:lang w:val="es-ES_tradnl"/>
        </w:rPr>
        <w:t>eterioro grave del ambiente. De modo que si se incumplen esas exigencias previamente pactadas en dicho acto administrativo, ello da lugar a su revocatoria de forma unilateral por el Estado.</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Entonces, no es posible asegurar el goce de un ambiente sano si e</w:t>
      </w:r>
      <w:r w:rsidRPr="00E560CD">
        <w:rPr>
          <w:rFonts w:ascii="Times New Roman" w:hAnsi="Times New Roman" w:cs="Times New Roman"/>
          <w:color w:val="000000" w:themeColor="text1"/>
          <w:sz w:val="28"/>
          <w:lang w:val="es-ES_tradnl"/>
        </w:rPr>
        <w:t>l Estado no puede advertir en el proceso de licenciamiento de un proyecto que este puede tener impactos asociados al cambio climático, que le permita prever las medidas necesarias para que con su ejecución no se contribuya con la agravación de dicho fenóme</w:t>
      </w:r>
      <w:r w:rsidRPr="00E560CD">
        <w:rPr>
          <w:rFonts w:ascii="Times New Roman" w:hAnsi="Times New Roman" w:cs="Times New Roman"/>
          <w:color w:val="000000" w:themeColor="text1"/>
          <w:sz w:val="28"/>
          <w:lang w:val="es-ES_tradnl"/>
        </w:rPr>
        <w:t>no o se potencialicen sus efectos. Pues, como se mencionó, este suceso impacta en el ambiente de toda la población del país, en los ecosistemas, en las especies y en los recursos naturales y activa eventos climáticos extremos que ponen en riesgo la vida, l</w:t>
      </w:r>
      <w:r w:rsidRPr="00E560CD">
        <w:rPr>
          <w:rFonts w:ascii="Times New Roman" w:hAnsi="Times New Roman" w:cs="Times New Roman"/>
          <w:color w:val="000000" w:themeColor="text1"/>
          <w:sz w:val="28"/>
          <w:lang w:val="es-ES_tradnl"/>
        </w:rPr>
        <w:t xml:space="preserve">a salud, la integridad personal, el acceso </w:t>
      </w:r>
      <w:r w:rsidRPr="00E560CD">
        <w:rPr>
          <w:rFonts w:ascii="Times New Roman" w:hAnsi="Times New Roman" w:cs="Times New Roman"/>
          <w:color w:val="000000" w:themeColor="text1"/>
          <w:sz w:val="28"/>
          <w:lang w:val="es-ES_tradnl"/>
        </w:rPr>
        <w:t>al</w:t>
      </w:r>
      <w:r w:rsidRPr="00E560CD">
        <w:rPr>
          <w:rFonts w:ascii="Times New Roman" w:hAnsi="Times New Roman" w:cs="Times New Roman"/>
          <w:color w:val="000000" w:themeColor="text1"/>
          <w:sz w:val="28"/>
          <w:lang w:val="es-ES_tradnl"/>
        </w:rPr>
        <w:t xml:space="preserve"> agua potable, la seguridad alimentaria, la vivienda y la propiedad, entre otros.</w:t>
      </w:r>
    </w:p>
    <w:p w:rsidR="003B5604"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El </w:t>
      </w:r>
      <w:r w:rsidRPr="00E560CD">
        <w:rPr>
          <w:rFonts w:ascii="Times New Roman" w:hAnsi="Times New Roman" w:cs="Times New Roman"/>
          <w:color w:val="000000" w:themeColor="text1"/>
          <w:sz w:val="28"/>
          <w:lang w:val="es-ES_tradnl"/>
        </w:rPr>
        <w:t>déficit</w:t>
      </w:r>
      <w:r w:rsidRPr="00E560CD">
        <w:rPr>
          <w:rFonts w:ascii="Times New Roman" w:hAnsi="Times New Roman" w:cs="Times New Roman"/>
          <w:color w:val="000000" w:themeColor="text1"/>
          <w:sz w:val="28"/>
          <w:lang w:val="es-ES_tradnl"/>
        </w:rPr>
        <w:t xml:space="preserve"> descrito </w:t>
      </w:r>
      <w:r w:rsidRPr="00E560CD">
        <w:rPr>
          <w:rFonts w:ascii="Times New Roman" w:hAnsi="Times New Roman" w:cs="Times New Roman"/>
          <w:color w:val="000000" w:themeColor="text1"/>
          <w:sz w:val="28"/>
          <w:lang w:val="es-ES_tradnl"/>
        </w:rPr>
        <w:t xml:space="preserve">no es menor porque el cambio climático </w:t>
      </w:r>
      <w:r w:rsidRPr="00E560CD">
        <w:rPr>
          <w:rFonts w:ascii="Times New Roman" w:hAnsi="Times New Roman" w:cs="Times New Roman"/>
          <w:color w:val="000000" w:themeColor="text1"/>
          <w:sz w:val="28"/>
          <w:lang w:val="es-ES_tradnl"/>
        </w:rPr>
        <w:t xml:space="preserve">somete </w:t>
      </w:r>
      <w:r w:rsidRPr="00E560CD">
        <w:rPr>
          <w:rFonts w:ascii="Times New Roman" w:hAnsi="Times New Roman" w:cs="Times New Roman"/>
          <w:color w:val="000000" w:themeColor="text1"/>
          <w:sz w:val="28"/>
          <w:lang w:val="es-ES_tradnl"/>
        </w:rPr>
        <w:t>a toda la población del país a unas situaciones que impactan en el derecho a gozar de un ambiente sano y, de forma particular y más gravosa, genera consecuencias para comunidades que son consideradas como sujetos de especial protección constitucional y que</w:t>
      </w:r>
      <w:r w:rsidRPr="00E560CD">
        <w:rPr>
          <w:rFonts w:ascii="Times New Roman" w:hAnsi="Times New Roman" w:cs="Times New Roman"/>
          <w:color w:val="000000" w:themeColor="text1"/>
          <w:sz w:val="28"/>
          <w:lang w:val="es-ES_tradnl"/>
        </w:rPr>
        <w:t xml:space="preserve"> tienen unos nexos particulares y estructurales con la tierra y los recursos naturales. Basta ver, por ejemplo, </w:t>
      </w:r>
      <w:r w:rsidRPr="00E560CD">
        <w:rPr>
          <w:rFonts w:ascii="Times New Roman" w:hAnsi="Times New Roman" w:cs="Times New Roman"/>
          <w:color w:val="000000" w:themeColor="text1"/>
          <w:sz w:val="28"/>
          <w:lang w:val="es-ES_tradnl"/>
        </w:rPr>
        <w:t xml:space="preserve">las </w:t>
      </w:r>
      <w:r w:rsidRPr="00E560CD">
        <w:rPr>
          <w:rFonts w:ascii="Times New Roman" w:hAnsi="Times New Roman" w:cs="Times New Roman"/>
          <w:color w:val="000000" w:themeColor="text1"/>
          <w:sz w:val="28"/>
          <w:lang w:val="es-ES_tradnl"/>
        </w:rPr>
        <w:t>sentencias de tutela</w:t>
      </w:r>
      <w:r w:rsidRPr="00E560CD">
        <w:rPr>
          <w:rStyle w:val="Refdenotaalpie"/>
          <w:rFonts w:ascii="Times New Roman" w:eastAsia="SimSun" w:hAnsi="Times New Roman" w:cs="Times New Roman"/>
          <w:color w:val="000000" w:themeColor="text1"/>
          <w:sz w:val="28"/>
          <w:lang w:val="es-ES_tradnl"/>
        </w:rPr>
        <w:footnoteReference w:id="269"/>
      </w:r>
      <w:r w:rsidRPr="00E560CD">
        <w:rPr>
          <w:rFonts w:ascii="Times New Roman" w:hAnsi="Times New Roman" w:cs="Times New Roman"/>
          <w:color w:val="000000" w:themeColor="text1"/>
          <w:sz w:val="28"/>
          <w:lang w:val="es-ES_tradnl"/>
        </w:rPr>
        <w:t xml:space="preserve"> en las que </w:t>
      </w:r>
      <w:r w:rsidRPr="00E560CD">
        <w:rPr>
          <w:rFonts w:ascii="Times New Roman" w:hAnsi="Times New Roman" w:cs="Times New Roman"/>
          <w:color w:val="000000" w:themeColor="text1"/>
          <w:sz w:val="28"/>
          <w:lang w:val="es-ES_tradnl"/>
        </w:rPr>
        <w:t>este tribunal</w:t>
      </w:r>
      <w:r w:rsidRPr="00E560CD">
        <w:rPr>
          <w:rFonts w:ascii="Times New Roman" w:hAnsi="Times New Roman" w:cs="Times New Roman"/>
          <w:color w:val="000000" w:themeColor="text1"/>
          <w:sz w:val="28"/>
          <w:lang w:val="es-ES_tradnl"/>
        </w:rPr>
        <w:t xml:space="preserve"> ha valorado la afectación de derechos fundamentales como consecuencia del cambio climático, </w:t>
      </w:r>
      <w:r w:rsidRPr="00E560CD">
        <w:rPr>
          <w:rFonts w:ascii="Times New Roman" w:hAnsi="Times New Roman" w:cs="Times New Roman"/>
          <w:color w:val="000000" w:themeColor="text1"/>
          <w:sz w:val="28"/>
          <w:lang w:val="es-ES_tradnl"/>
        </w:rPr>
        <w:t>c</w:t>
      </w:r>
      <w:r w:rsidRPr="00E560CD">
        <w:rPr>
          <w:rFonts w:ascii="Times New Roman" w:hAnsi="Times New Roman" w:cs="Times New Roman"/>
          <w:color w:val="000000" w:themeColor="text1"/>
          <w:sz w:val="28"/>
          <w:lang w:val="es-ES_tradnl"/>
        </w:rPr>
        <w:t xml:space="preserve">uyas </w:t>
      </w:r>
      <w:r w:rsidRPr="00E560CD">
        <w:rPr>
          <w:rFonts w:ascii="Times New Roman" w:hAnsi="Times New Roman" w:cs="Times New Roman"/>
          <w:color w:val="000000" w:themeColor="text1"/>
          <w:sz w:val="28"/>
          <w:lang w:val="es-ES_tradnl"/>
        </w:rPr>
        <w:t xml:space="preserve">comunidades </w:t>
      </w:r>
      <w:r w:rsidRPr="00E560CD">
        <w:rPr>
          <w:rFonts w:ascii="Times New Roman" w:hAnsi="Times New Roman" w:cs="Times New Roman"/>
          <w:color w:val="000000" w:themeColor="text1"/>
          <w:sz w:val="28"/>
          <w:lang w:val="es-ES_tradnl"/>
        </w:rPr>
        <w:t xml:space="preserve">más perjudicadas </w:t>
      </w:r>
      <w:r w:rsidRPr="00E560CD">
        <w:rPr>
          <w:rFonts w:ascii="Times New Roman" w:hAnsi="Times New Roman" w:cs="Times New Roman"/>
          <w:color w:val="000000" w:themeColor="text1"/>
          <w:sz w:val="28"/>
          <w:lang w:val="es-ES_tradnl"/>
        </w:rPr>
        <w:t xml:space="preserve">son las indígenas, raizales y campesinas. Además, algunos invitados e intervinientes expusieron que el cambio climático, de un lado, impacta más fuertemente a los países que menos han contaminado y que cuentan con </w:t>
      </w:r>
      <w:r w:rsidRPr="00E560CD">
        <w:rPr>
          <w:rFonts w:ascii="Times New Roman" w:hAnsi="Times New Roman" w:cs="Times New Roman"/>
          <w:color w:val="000000" w:themeColor="text1"/>
          <w:sz w:val="28"/>
          <w:lang w:val="es-ES_tradnl"/>
        </w:rPr>
        <w:t xml:space="preserve">escasos </w:t>
      </w:r>
      <w:r w:rsidRPr="00E560CD">
        <w:rPr>
          <w:rFonts w:ascii="Times New Roman" w:hAnsi="Times New Roman" w:cs="Times New Roman"/>
          <w:color w:val="000000" w:themeColor="text1"/>
          <w:sz w:val="28"/>
          <w:lang w:val="es-ES_tradnl"/>
        </w:rPr>
        <w:t xml:space="preserve">recursos para hacerle frente porque están en desarrollo, como es el caso de Colombia y, de otro lado, que en esos países en </w:t>
      </w:r>
      <w:r w:rsidRPr="00E560CD">
        <w:rPr>
          <w:rFonts w:ascii="Times New Roman" w:hAnsi="Times New Roman" w:cs="Times New Roman"/>
          <w:color w:val="000000" w:themeColor="text1"/>
          <w:sz w:val="28"/>
          <w:lang w:val="es-ES_tradnl"/>
        </w:rPr>
        <w:t>progreso</w:t>
      </w:r>
      <w:r w:rsidRPr="00E560CD">
        <w:rPr>
          <w:rFonts w:ascii="Times New Roman" w:hAnsi="Times New Roman" w:cs="Times New Roman"/>
          <w:color w:val="000000" w:themeColor="text1"/>
          <w:sz w:val="28"/>
          <w:lang w:val="es-ES_tradnl"/>
        </w:rPr>
        <w:t xml:space="preserve"> perjudica de forma diferenciada a las poblaciones más pobres e históricamente marginadas.</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Por ende, la valoración de los i</w:t>
      </w:r>
      <w:r w:rsidRPr="00E560CD">
        <w:rPr>
          <w:rFonts w:ascii="Times New Roman" w:hAnsi="Times New Roman" w:cs="Times New Roman"/>
          <w:color w:val="000000" w:themeColor="text1"/>
          <w:sz w:val="28"/>
          <w:lang w:val="es-ES_tradnl"/>
        </w:rPr>
        <w:t>mpactos asociados al cambio climático en los proyectos que pueden generar un grave deterioro ambiental es una</w:t>
      </w:r>
      <w:r w:rsidRPr="00E560CD">
        <w:rPr>
          <w:rFonts w:ascii="Times New Roman" w:hAnsi="Times New Roman" w:cs="Times New Roman"/>
          <w:color w:val="000000" w:themeColor="text1"/>
          <w:sz w:val="28"/>
          <w:lang w:val="es-ES_tradnl"/>
        </w:rPr>
        <w:t xml:space="preserve"> medida necesaria para lograr </w:t>
      </w:r>
      <w:r w:rsidRPr="00E560CD">
        <w:rPr>
          <w:rFonts w:ascii="Times New Roman" w:hAnsi="Times New Roman" w:cs="Times New Roman"/>
          <w:color w:val="000000" w:themeColor="text1"/>
          <w:sz w:val="28"/>
          <w:lang w:val="es-ES_tradnl"/>
        </w:rPr>
        <w:t xml:space="preserve">la </w:t>
      </w:r>
      <w:r w:rsidRPr="00E560CD">
        <w:rPr>
          <w:rFonts w:ascii="Times New Roman" w:hAnsi="Times New Roman" w:cs="Times New Roman"/>
          <w:color w:val="000000" w:themeColor="text1"/>
          <w:sz w:val="28"/>
          <w:lang w:val="es-ES_tradnl"/>
        </w:rPr>
        <w:t xml:space="preserve">protección </w:t>
      </w:r>
      <w:r w:rsidRPr="00E560CD">
        <w:rPr>
          <w:rFonts w:ascii="Times New Roman" w:hAnsi="Times New Roman" w:cs="Times New Roman"/>
          <w:color w:val="000000" w:themeColor="text1"/>
          <w:sz w:val="28"/>
          <w:lang w:val="es-ES_tradnl"/>
        </w:rPr>
        <w:t xml:space="preserve">de </w:t>
      </w:r>
      <w:r w:rsidRPr="00E560CD">
        <w:rPr>
          <w:rFonts w:ascii="Times New Roman" w:hAnsi="Times New Roman" w:cs="Times New Roman"/>
          <w:color w:val="000000" w:themeColor="text1"/>
          <w:sz w:val="28"/>
          <w:lang w:val="es-ES_tradnl"/>
        </w:rPr>
        <w:t>la diversidad e integridad del ambiente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que fue fijad</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en la Constitución y que ha sido desarrollad</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en la jurisprudencia constitucional</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porque</w:t>
      </w:r>
      <w:r w:rsidRPr="00E560CD">
        <w:rPr>
          <w:rFonts w:ascii="Times New Roman" w:hAnsi="Times New Roman" w:cs="Times New Roman"/>
          <w:color w:val="000000" w:themeColor="text1"/>
          <w:sz w:val="28"/>
          <w:lang w:val="es-ES_tradnl"/>
        </w:rPr>
        <w:t xml:space="preserve"> este evento climático tiene consecuencias graduales, progresivas y de largo plazo. Situación que altera el ambiente sano y que pone en riesgo la existencia humana, las especies y los ecosistemas.</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Además, la pro</w:t>
      </w:r>
      <w:r w:rsidRPr="00E560CD">
        <w:rPr>
          <w:rFonts w:ascii="Times New Roman" w:hAnsi="Times New Roman" w:cs="Times New Roman"/>
          <w:color w:val="000000" w:themeColor="text1"/>
          <w:sz w:val="28"/>
          <w:lang w:val="es-ES_tradnl"/>
        </w:rPr>
        <w:t xml:space="preserve">tección del ambiente sano también supone la tarea del Estado de proteger al hombre de la amenaza del agotamiento de los recursos naturales. Y este cometido </w:t>
      </w:r>
      <w:r w:rsidRPr="00E560CD">
        <w:rPr>
          <w:rFonts w:ascii="Times New Roman" w:hAnsi="Times New Roman" w:cs="Times New Roman"/>
          <w:color w:val="000000" w:themeColor="text1"/>
          <w:sz w:val="28"/>
          <w:lang w:val="es-ES_tradnl"/>
        </w:rPr>
        <w:t>solo</w:t>
      </w:r>
      <w:r w:rsidRPr="00E560CD">
        <w:rPr>
          <w:rFonts w:ascii="Times New Roman" w:hAnsi="Times New Roman" w:cs="Times New Roman"/>
          <w:color w:val="000000" w:themeColor="text1"/>
          <w:sz w:val="28"/>
          <w:lang w:val="es-ES_tradnl"/>
        </w:rPr>
        <w:t xml:space="preserve"> se asegura si se incluyen los impactos </w:t>
      </w:r>
      <w:r w:rsidRPr="00E560CD">
        <w:rPr>
          <w:rFonts w:ascii="Times New Roman" w:hAnsi="Times New Roman" w:cs="Times New Roman"/>
          <w:color w:val="000000" w:themeColor="text1"/>
          <w:sz w:val="28"/>
          <w:lang w:val="es-ES_tradnl"/>
        </w:rPr>
        <w:t xml:space="preserve">en materia de </w:t>
      </w:r>
      <w:r w:rsidRPr="00E560CD">
        <w:rPr>
          <w:rFonts w:ascii="Times New Roman" w:hAnsi="Times New Roman" w:cs="Times New Roman"/>
          <w:color w:val="000000" w:themeColor="text1"/>
          <w:sz w:val="28"/>
          <w:lang w:val="es-ES_tradnl"/>
        </w:rPr>
        <w:t>cambio climático en los estudios de impact</w:t>
      </w:r>
      <w:r w:rsidRPr="00E560CD">
        <w:rPr>
          <w:rFonts w:ascii="Times New Roman" w:hAnsi="Times New Roman" w:cs="Times New Roman"/>
          <w:color w:val="000000" w:themeColor="text1"/>
          <w:sz w:val="28"/>
          <w:lang w:val="es-ES_tradnl"/>
        </w:rPr>
        <w:t xml:space="preserve">o ambiental </w:t>
      </w:r>
      <w:r w:rsidRPr="00E560CD">
        <w:rPr>
          <w:rFonts w:ascii="Times New Roman" w:hAnsi="Times New Roman" w:cs="Times New Roman"/>
          <w:color w:val="000000" w:themeColor="text1"/>
          <w:sz w:val="28"/>
          <w:lang w:val="es-ES_tradnl"/>
        </w:rPr>
        <w:t>que son contemplados en la norma acusada</w:t>
      </w:r>
      <w:r w:rsidRPr="00E560CD">
        <w:rPr>
          <w:rFonts w:ascii="Times New Roman" w:hAnsi="Times New Roman" w:cs="Times New Roman"/>
          <w:color w:val="000000" w:themeColor="text1"/>
          <w:sz w:val="28"/>
          <w:lang w:val="es-ES_tradnl"/>
        </w:rPr>
        <w:t xml:space="preserve">, pues </w:t>
      </w:r>
      <w:r w:rsidRPr="00E560CD">
        <w:rPr>
          <w:rFonts w:ascii="Times New Roman" w:hAnsi="Times New Roman" w:cs="Times New Roman"/>
          <w:color w:val="000000" w:themeColor="text1"/>
          <w:sz w:val="28"/>
          <w:lang w:val="es-ES_tradnl"/>
        </w:rPr>
        <w:t xml:space="preserve">el desconocimiento </w:t>
      </w:r>
      <w:r w:rsidRPr="00E560CD">
        <w:rPr>
          <w:rFonts w:ascii="Times New Roman" w:hAnsi="Times New Roman" w:cs="Times New Roman"/>
          <w:color w:val="000000" w:themeColor="text1"/>
          <w:sz w:val="28"/>
          <w:lang w:val="es-ES_tradnl"/>
        </w:rPr>
        <w:t>de esos componentes genera profundas incertidumbres respecto de la potencial amenaza del proyecto sobre el medio ambiente.</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Conviene recordar que esta Corte ha considerado que el</w:t>
      </w:r>
      <w:r w:rsidRPr="00E560CD">
        <w:rPr>
          <w:rFonts w:ascii="Times New Roman" w:hAnsi="Times New Roman" w:cs="Times New Roman"/>
          <w:color w:val="000000" w:themeColor="text1"/>
          <w:sz w:val="28"/>
          <w:lang w:val="es-ES_tradnl"/>
        </w:rPr>
        <w:t xml:space="preserve"> cambio climático es uno de los cinco motores directos de pérdida de la biodiversidad y los servicios ecosistémicos</w:t>
      </w:r>
      <w:r w:rsidRPr="00E560CD">
        <w:rPr>
          <w:rStyle w:val="Refdenotaalpie"/>
          <w:rFonts w:ascii="Times New Roman" w:eastAsia="SimSun" w:hAnsi="Times New Roman" w:cs="Times New Roman"/>
          <w:color w:val="000000" w:themeColor="text1"/>
          <w:sz w:val="28"/>
          <w:lang w:val="es-ES_tradnl"/>
        </w:rPr>
        <w:footnoteReference w:id="270"/>
      </w:r>
      <w:r w:rsidRPr="00E560CD">
        <w:rPr>
          <w:rFonts w:ascii="Times New Roman" w:hAnsi="Times New Roman" w:cs="Times New Roman"/>
          <w:color w:val="000000" w:themeColor="text1"/>
          <w:sz w:val="28"/>
          <w:lang w:val="es-ES_tradnl"/>
        </w:rPr>
        <w:t>. Entonces, resulta preocupante que se persista en es</w:t>
      </w:r>
      <w:r w:rsidRPr="00E560CD">
        <w:rPr>
          <w:rFonts w:ascii="Times New Roman" w:hAnsi="Times New Roman" w:cs="Times New Roman"/>
          <w:color w:val="000000" w:themeColor="text1"/>
          <w:sz w:val="28"/>
          <w:lang w:val="es-ES_tradnl"/>
        </w:rPr>
        <w:t xml:space="preserve">e estudio deficitario </w:t>
      </w:r>
      <w:r w:rsidRPr="00E560CD">
        <w:rPr>
          <w:rFonts w:ascii="Times New Roman" w:hAnsi="Times New Roman" w:cs="Times New Roman"/>
          <w:color w:val="000000" w:themeColor="text1"/>
          <w:sz w:val="28"/>
          <w:lang w:val="es-ES_tradnl"/>
        </w:rPr>
        <w:t>a pesar de los nefastos efectos en asuntos de interés nacional.</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Asimismo, la falta de inclusión de los impactos asociados al cambio climático en los estudios genera el desconocimiento de la participación efectiva de la comunidad en decisiones que pueden afectar el ambiente sano. Esto porque no tienen disponible la info</w:t>
      </w:r>
      <w:r w:rsidRPr="00E560CD">
        <w:rPr>
          <w:rFonts w:ascii="Times New Roman" w:hAnsi="Times New Roman" w:cs="Times New Roman"/>
          <w:color w:val="000000" w:themeColor="text1"/>
          <w:sz w:val="28"/>
          <w:lang w:val="es-ES_tradnl"/>
        </w:rPr>
        <w:t xml:space="preserve">rmación acerca de las consecuencias reales de un proyecto de impacto ambiental y tampoco en el proceso de </w:t>
      </w:r>
      <w:r w:rsidRPr="00E560CD">
        <w:rPr>
          <w:rFonts w:ascii="Times New Roman" w:hAnsi="Times New Roman" w:cs="Times New Roman"/>
          <w:color w:val="000000" w:themeColor="text1"/>
          <w:sz w:val="28"/>
          <w:lang w:val="es-ES_tradnl"/>
        </w:rPr>
        <w:t>licenciamiento</w:t>
      </w:r>
      <w:r w:rsidRPr="00E560CD">
        <w:rPr>
          <w:rFonts w:ascii="Times New Roman" w:hAnsi="Times New Roman" w:cs="Times New Roman"/>
          <w:color w:val="000000" w:themeColor="text1"/>
          <w:sz w:val="28"/>
          <w:lang w:val="es-ES_tradnl"/>
        </w:rPr>
        <w:t xml:space="preserve"> se toma en cuenta su opinión </w:t>
      </w:r>
      <w:r w:rsidRPr="00E560CD">
        <w:rPr>
          <w:rFonts w:ascii="Times New Roman" w:hAnsi="Times New Roman" w:cs="Times New Roman"/>
          <w:color w:val="000000" w:themeColor="text1"/>
          <w:sz w:val="28"/>
          <w:lang w:val="es-ES_tradnl"/>
        </w:rPr>
        <w:t xml:space="preserve">en </w:t>
      </w:r>
      <w:r w:rsidRPr="00E560CD">
        <w:rPr>
          <w:rFonts w:ascii="Times New Roman" w:hAnsi="Times New Roman" w:cs="Times New Roman"/>
          <w:color w:val="000000" w:themeColor="text1"/>
          <w:sz w:val="28"/>
          <w:lang w:val="es-ES_tradnl"/>
        </w:rPr>
        <w:t>la adopción de las medidas de prevención, mitigación y adaptación al cambio climático.</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Ahora, algunos </w:t>
      </w:r>
      <w:r w:rsidRPr="00E560CD">
        <w:rPr>
          <w:rFonts w:ascii="Times New Roman" w:hAnsi="Times New Roman" w:cs="Times New Roman"/>
          <w:color w:val="000000" w:themeColor="text1"/>
          <w:sz w:val="28"/>
          <w:lang w:val="es-ES_tradnl"/>
        </w:rPr>
        <w:t xml:space="preserve">de los </w:t>
      </w:r>
      <w:r w:rsidRPr="00E560CD">
        <w:rPr>
          <w:rFonts w:ascii="Times New Roman" w:hAnsi="Times New Roman" w:cs="Times New Roman"/>
          <w:color w:val="000000" w:themeColor="text1"/>
          <w:sz w:val="28"/>
          <w:lang w:val="es-ES_tradnl"/>
        </w:rPr>
        <w:t>invitado</w:t>
      </w:r>
      <w:r w:rsidRPr="00E560CD">
        <w:rPr>
          <w:rFonts w:ascii="Times New Roman" w:hAnsi="Times New Roman" w:cs="Times New Roman"/>
          <w:color w:val="000000" w:themeColor="text1"/>
          <w:sz w:val="28"/>
          <w:lang w:val="es-ES_tradnl"/>
        </w:rPr>
        <w:t xml:space="preserve">s e intervinientes </w:t>
      </w:r>
      <w:r w:rsidRPr="00E560CD">
        <w:rPr>
          <w:rFonts w:ascii="Times New Roman" w:hAnsi="Times New Roman" w:cs="Times New Roman"/>
          <w:color w:val="000000" w:themeColor="text1"/>
          <w:sz w:val="28"/>
          <w:lang w:val="es-ES_tradnl"/>
        </w:rPr>
        <w:t>solicitaron</w:t>
      </w:r>
      <w:r w:rsidRPr="00E560CD">
        <w:rPr>
          <w:rFonts w:ascii="Times New Roman" w:hAnsi="Times New Roman" w:cs="Times New Roman"/>
          <w:color w:val="000000" w:themeColor="text1"/>
          <w:sz w:val="28"/>
          <w:lang w:val="es-ES_tradnl"/>
        </w:rPr>
        <w:t xml:space="preserve"> la declaración de exequibilidad simple de la norma estudiada bajo el entendido de que la valoración de los elementos abióticos, bióticos y socioeconómicos del medio integra los impactos asociados al cambio climático, pues el Ministerio de Ambiente en la m</w:t>
      </w:r>
      <w:r w:rsidRPr="00E560CD">
        <w:rPr>
          <w:rFonts w:ascii="Times New Roman" w:hAnsi="Times New Roman" w:cs="Times New Roman"/>
          <w:color w:val="000000" w:themeColor="text1"/>
          <w:sz w:val="28"/>
          <w:lang w:val="es-ES_tradnl"/>
        </w:rPr>
        <w:t>etodología</w:t>
      </w:r>
      <w:r w:rsidRPr="00E560CD">
        <w:rPr>
          <w:rStyle w:val="Refdenotaalpie"/>
          <w:rFonts w:ascii="Times New Roman" w:eastAsia="SimSun" w:hAnsi="Times New Roman" w:cs="Times New Roman"/>
          <w:color w:val="000000" w:themeColor="text1"/>
          <w:sz w:val="28"/>
          <w:lang w:val="es-ES_tradnl"/>
        </w:rPr>
        <w:footnoteReference w:id="271"/>
      </w:r>
      <w:r w:rsidRPr="00E560CD">
        <w:rPr>
          <w:rFonts w:ascii="Times New Roman" w:hAnsi="Times New Roman" w:cs="Times New Roman"/>
          <w:color w:val="000000" w:themeColor="text1"/>
          <w:sz w:val="28"/>
          <w:lang w:val="es-ES_tradnl"/>
        </w:rPr>
        <w:t xml:space="preserve"> aplicada a los estudios de impacto ambiental exige la medición de </w:t>
      </w:r>
      <w:r w:rsidRPr="00E560CD">
        <w:rPr>
          <w:rFonts w:ascii="Times New Roman" w:hAnsi="Times New Roman" w:cs="Times New Roman"/>
          <w:color w:val="000000" w:themeColor="text1"/>
          <w:sz w:val="28"/>
          <w:lang w:val="es-ES_tradnl"/>
        </w:rPr>
        <w:t xml:space="preserve">las </w:t>
      </w:r>
      <w:r w:rsidRPr="00E560CD">
        <w:rPr>
          <w:rFonts w:ascii="Times New Roman" w:hAnsi="Times New Roman" w:cs="Times New Roman"/>
          <w:color w:val="000000" w:themeColor="text1"/>
          <w:sz w:val="28"/>
          <w:lang w:val="es-ES_tradnl"/>
        </w:rPr>
        <w:t>emisiones de GEI</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Sin embargo,</w:t>
      </w:r>
      <w:r w:rsidRPr="00E560CD">
        <w:rPr>
          <w:rFonts w:ascii="Times New Roman" w:hAnsi="Times New Roman" w:cs="Times New Roman"/>
          <w:color w:val="000000" w:themeColor="text1"/>
          <w:sz w:val="28"/>
          <w:lang w:val="es-ES_tradnl"/>
        </w:rPr>
        <w:t xml:space="preserve"> la Sala no comparte esa conclusión, por las razones</w:t>
      </w:r>
      <w:r w:rsidRPr="00E560CD">
        <w:rPr>
          <w:rFonts w:ascii="Times New Roman" w:hAnsi="Times New Roman" w:cs="Times New Roman"/>
          <w:color w:val="000000" w:themeColor="text1"/>
          <w:sz w:val="28"/>
          <w:lang w:val="es-ES_tradnl"/>
        </w:rPr>
        <w:t xml:space="preserve"> que a continuación se exponen.</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Como se vio en las consideraciones, la metodología del Mini</w:t>
      </w:r>
      <w:r w:rsidRPr="00E560CD">
        <w:rPr>
          <w:rFonts w:ascii="Times New Roman" w:hAnsi="Times New Roman" w:cs="Times New Roman"/>
          <w:color w:val="000000" w:themeColor="text1"/>
          <w:sz w:val="28"/>
          <w:lang w:val="es-ES_tradnl"/>
        </w:rPr>
        <w:t>sterio de Ambiente no contiene mención</w:t>
      </w:r>
      <w:r w:rsidRPr="00E560CD">
        <w:rPr>
          <w:rFonts w:ascii="Times New Roman" w:hAnsi="Times New Roman" w:cs="Times New Roman"/>
          <w:color w:val="000000" w:themeColor="text1"/>
          <w:sz w:val="28"/>
          <w:lang w:val="es-ES_tradnl"/>
        </w:rPr>
        <w:t xml:space="preserve"> alguna</w:t>
      </w:r>
      <w:r w:rsidRPr="00E560CD">
        <w:rPr>
          <w:rFonts w:ascii="Times New Roman" w:hAnsi="Times New Roman" w:cs="Times New Roman"/>
          <w:color w:val="000000" w:themeColor="text1"/>
          <w:sz w:val="28"/>
          <w:lang w:val="es-ES_tradnl"/>
        </w:rPr>
        <w:t xml:space="preserve"> al cambio climático en la determinación de los componentes que integran los medios abióticos, bióticos y socioeconómicos.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L</w:t>
      </w:r>
      <w:r w:rsidRPr="00E560CD">
        <w:rPr>
          <w:rFonts w:ascii="Times New Roman" w:hAnsi="Times New Roman" w:cs="Times New Roman"/>
          <w:color w:val="000000" w:themeColor="text1"/>
          <w:sz w:val="28"/>
          <w:lang w:val="es-ES_tradnl"/>
        </w:rPr>
        <w:t>a falta de esa mención al cambio climático en la metodología no puede suplirse con la v</w:t>
      </w:r>
      <w:r w:rsidRPr="00E560CD">
        <w:rPr>
          <w:rFonts w:ascii="Times New Roman" w:hAnsi="Times New Roman" w:cs="Times New Roman"/>
          <w:color w:val="000000" w:themeColor="text1"/>
          <w:sz w:val="28"/>
          <w:lang w:val="es-ES_tradnl"/>
        </w:rPr>
        <w:t>aloración de las fuentes de emisiones de GEI que en la actualidad prevé el Ministerio, porque esa información permite identificar uno de los factores que contribuyen al cambio climático a nivel mundial, pero no toma en cuenta los demás factores como la def</w:t>
      </w:r>
      <w:r w:rsidRPr="00E560CD">
        <w:rPr>
          <w:rFonts w:ascii="Times New Roman" w:hAnsi="Times New Roman" w:cs="Times New Roman"/>
          <w:color w:val="000000" w:themeColor="text1"/>
          <w:sz w:val="28"/>
          <w:lang w:val="es-ES_tradnl"/>
        </w:rPr>
        <w:t>orestación, el cambio en el uso de los suelos, la afectación de sumideros y depósitos de GEI, entre otros, ni las afectaciones a nivel local</w:t>
      </w:r>
      <w:r w:rsidRPr="00E560CD">
        <w:rPr>
          <w:rStyle w:val="Refdenotaalpie"/>
          <w:rFonts w:ascii="Times New Roman" w:hAnsi="Times New Roman" w:cs="Times New Roman"/>
          <w:color w:val="000000" w:themeColor="text1"/>
          <w:sz w:val="28"/>
          <w:lang w:val="es-ES_tradnl"/>
        </w:rPr>
        <w:footnoteReference w:id="272"/>
      </w:r>
      <w:r w:rsidRPr="00E560CD">
        <w:rPr>
          <w:rFonts w:ascii="Times New Roman" w:hAnsi="Times New Roman" w:cs="Times New Roman"/>
          <w:color w:val="000000" w:themeColor="text1"/>
          <w:sz w:val="28"/>
          <w:lang w:val="es-ES_tradnl"/>
        </w:rPr>
        <w:t>.</w:t>
      </w:r>
    </w:p>
    <w:p w:rsidR="003B5604" w:rsidRPr="00E560CD" w:rsidRDefault="00E560CD" w:rsidP="00D9082A">
      <w:pPr>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La regulación del Ministerio de Ambiente se dirige a determinar y cuantificar las fuentes de emisiones del </w:t>
      </w:r>
      <w:r w:rsidRPr="00E560CD">
        <w:rPr>
          <w:rFonts w:ascii="Times New Roman" w:hAnsi="Times New Roman" w:cs="Times New Roman"/>
          <w:color w:val="000000" w:themeColor="text1"/>
          <w:sz w:val="28"/>
          <w:lang w:val="es-ES_tradnl"/>
        </w:rPr>
        <w:t>proyecto, pero no a determinar el impacto que esas emisiones causan como consecuencia de su contribución al fenómeno del cambio climático</w:t>
      </w:r>
      <w:r w:rsidRPr="00E560CD">
        <w:rPr>
          <w:rStyle w:val="Refdenotaalpie"/>
          <w:rFonts w:ascii="Times New Roman" w:eastAsia="SimSun" w:hAnsi="Times New Roman" w:cs="Times New Roman"/>
          <w:color w:val="000000" w:themeColor="text1"/>
          <w:sz w:val="28"/>
          <w:lang w:val="es-ES_tradnl"/>
        </w:rPr>
        <w:footnoteReference w:id="273"/>
      </w:r>
      <w:r w:rsidRPr="00E560CD">
        <w:rPr>
          <w:rFonts w:ascii="Times New Roman" w:hAnsi="Times New Roman" w:cs="Times New Roman"/>
          <w:color w:val="000000" w:themeColor="text1"/>
          <w:sz w:val="28"/>
          <w:lang w:val="es-ES_tradnl"/>
        </w:rPr>
        <w:t>.</w:t>
      </w:r>
    </w:p>
    <w:p w:rsidR="003B5604" w:rsidRPr="00E560CD" w:rsidRDefault="00E560CD" w:rsidP="00D9082A">
      <w:pPr>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 l</w:t>
      </w:r>
      <w:r w:rsidRPr="00E560CD">
        <w:rPr>
          <w:rFonts w:ascii="Times New Roman" w:hAnsi="Times New Roman" w:cs="Times New Roman"/>
          <w:color w:val="000000" w:themeColor="text1"/>
          <w:sz w:val="28"/>
          <w:lang w:val="es-ES_tradnl"/>
        </w:rPr>
        <w:t xml:space="preserve">a identificación de las fuentes de emisión solo se incluyen </w:t>
      </w:r>
      <w:r w:rsidRPr="00E560CD">
        <w:rPr>
          <w:rFonts w:ascii="Times New Roman" w:hAnsi="Times New Roman" w:cs="Times New Roman"/>
          <w:color w:val="000000" w:themeColor="text1"/>
          <w:sz w:val="28"/>
          <w:lang w:val="es-ES_tradnl"/>
        </w:rPr>
        <w:t xml:space="preserve">los componentes del elemento abiótico </w:t>
      </w:r>
      <w:r w:rsidRPr="00E560CD">
        <w:rPr>
          <w:rFonts w:ascii="Times New Roman" w:hAnsi="Times New Roman" w:cs="Times New Roman"/>
          <w:color w:val="000000" w:themeColor="text1"/>
          <w:sz w:val="28"/>
          <w:lang w:val="es-ES_tradnl"/>
        </w:rPr>
        <w:t xml:space="preserve">en la </w:t>
      </w:r>
      <w:r w:rsidRPr="00E560CD">
        <w:rPr>
          <w:rFonts w:ascii="Times New Roman" w:hAnsi="Times New Roman" w:cs="Times New Roman"/>
          <w:color w:val="000000" w:themeColor="text1"/>
          <w:sz w:val="28"/>
          <w:lang w:val="es-ES_tradnl"/>
        </w:rPr>
        <w:t>valoración de la afectación. Es decir, que se toma el dato de las emisiones de GEI como un elemento que solo impacta en los componentes de ese elemento y, en consecuencia, se dejan de valorar las afectaciones que se pueden causar con las emisiones de GEI e</w:t>
      </w:r>
      <w:r w:rsidRPr="00E560CD">
        <w:rPr>
          <w:rFonts w:ascii="Times New Roman" w:hAnsi="Times New Roman" w:cs="Times New Roman"/>
          <w:color w:val="000000" w:themeColor="text1"/>
          <w:sz w:val="28"/>
          <w:lang w:val="es-ES_tradnl"/>
        </w:rPr>
        <w:t>n los componentes de los medios bióticos y socioeconómicos. Debe recordarse, por ejemplo, que los ecosistemas, los ecosistemas acuáticos</w:t>
      </w:r>
      <w:r w:rsidRPr="00E560CD">
        <w:rPr>
          <w:rFonts w:ascii="Times New Roman" w:hAnsi="Times New Roman" w:cs="Times New Roman"/>
          <w:color w:val="000000" w:themeColor="text1"/>
          <w:sz w:val="28"/>
          <w:lang w:val="es-ES_tradnl"/>
        </w:rPr>
        <w:t>, la flora</w:t>
      </w:r>
      <w:r w:rsidRPr="00E560CD">
        <w:rPr>
          <w:rFonts w:ascii="Times New Roman" w:hAnsi="Times New Roman" w:cs="Times New Roman"/>
          <w:color w:val="000000" w:themeColor="text1"/>
          <w:sz w:val="28"/>
          <w:lang w:val="es-ES_tradnl"/>
        </w:rPr>
        <w:t xml:space="preserve"> y la fauna son componentes que se estudian en el medio biótico y los desplazamientos, los daños a la infraest</w:t>
      </w:r>
      <w:r w:rsidRPr="00E560CD">
        <w:rPr>
          <w:rFonts w:ascii="Times New Roman" w:hAnsi="Times New Roman" w:cs="Times New Roman"/>
          <w:color w:val="000000" w:themeColor="text1"/>
          <w:sz w:val="28"/>
          <w:lang w:val="es-ES_tradnl"/>
        </w:rPr>
        <w:t>ructura de las viviendas, a los procesos productivos y al desarrollo de las poblaciones son valoraciones que hacen parte de los componentes del medio socioeconómico, y todos estos elementos se pueden afectar por los impactos asociados al cambio climático.</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ED5A86"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La identificación de las fuentes de emisión como forma de atender los impactos </w:t>
      </w:r>
      <w:r w:rsidRPr="00E560CD">
        <w:rPr>
          <w:rFonts w:ascii="Times New Roman" w:hAnsi="Times New Roman" w:cs="Times New Roman"/>
          <w:color w:val="000000" w:themeColor="text1"/>
          <w:sz w:val="28"/>
          <w:lang w:val="es-ES_tradnl"/>
        </w:rPr>
        <w:t xml:space="preserve">en materia de </w:t>
      </w:r>
      <w:r w:rsidRPr="00E560CD">
        <w:rPr>
          <w:rFonts w:ascii="Times New Roman" w:hAnsi="Times New Roman" w:cs="Times New Roman"/>
          <w:color w:val="000000" w:themeColor="text1"/>
          <w:sz w:val="28"/>
          <w:lang w:val="es-ES_tradnl"/>
        </w:rPr>
        <w:t xml:space="preserve">cambio climático genera otras dos dificultades. De un lado, la metodología prevé que la caracterización de la presencia de fuentes de emisión y su cuantificación </w:t>
      </w:r>
      <w:r w:rsidRPr="00E560CD">
        <w:rPr>
          <w:rFonts w:ascii="Times New Roman" w:hAnsi="Times New Roman" w:cs="Times New Roman"/>
          <w:color w:val="000000" w:themeColor="text1"/>
          <w:sz w:val="28"/>
          <w:lang w:val="es-ES_tradnl"/>
        </w:rPr>
        <w:t>debe estar contenida en los inventarios formales que son elaborados por autoridades competentes. Pero la metodología del Ministerio de Ambiente también admite que cuando no hayan sido elaborados esos inventarios por las autoridades competentes, el solicita</w:t>
      </w:r>
      <w:r w:rsidRPr="00E560CD">
        <w:rPr>
          <w:rFonts w:ascii="Times New Roman" w:hAnsi="Times New Roman" w:cs="Times New Roman"/>
          <w:color w:val="000000" w:themeColor="text1"/>
          <w:sz w:val="28"/>
          <w:lang w:val="es-ES_tradnl"/>
        </w:rPr>
        <w:t xml:space="preserve">nte de la licencia podrá prescindir del levantamiento de las fuentes de emisión. Es decir, la identificación de las fuentes de emisión es una medida que no tiene asegurada su exigencia, sino que depende del grado de diligencia de la autoridad encargada de </w:t>
      </w:r>
      <w:r w:rsidRPr="00E560CD">
        <w:rPr>
          <w:rFonts w:ascii="Times New Roman" w:hAnsi="Times New Roman" w:cs="Times New Roman"/>
          <w:color w:val="000000" w:themeColor="text1"/>
          <w:sz w:val="28"/>
          <w:lang w:val="es-ES_tradnl"/>
        </w:rPr>
        <w:t>la elaboración de los inventarios formales.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Y, de otro lado, la identificación de las emisiones se limita al área de estudio y, por lo tanto, no da cuenta del impacto real de sus contribuciones al cambio climático.</w:t>
      </w:r>
    </w:p>
    <w:p w:rsidR="00ED5A86"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Debe recordarse que Colombia, en la Conv</w:t>
      </w:r>
      <w:r w:rsidRPr="00E560CD">
        <w:rPr>
          <w:rFonts w:ascii="Times New Roman" w:hAnsi="Times New Roman" w:cs="Times New Roman"/>
          <w:color w:val="000000" w:themeColor="text1"/>
          <w:sz w:val="28"/>
          <w:lang w:val="es-ES_tradnl"/>
        </w:rPr>
        <w:t>ención Marco de las Naciones Unidas sobre Cambio Climático y en su Protocolo de K</w:t>
      </w:r>
      <w:r w:rsidRPr="00E560CD">
        <w:rPr>
          <w:rFonts w:ascii="Times New Roman" w:hAnsi="Times New Roman" w:cs="Times New Roman"/>
          <w:color w:val="000000" w:themeColor="text1"/>
          <w:sz w:val="28"/>
          <w:lang w:val="es-ES_tradnl"/>
        </w:rPr>
        <w:t>i</w:t>
      </w:r>
      <w:r w:rsidRPr="00E560CD">
        <w:rPr>
          <w:rFonts w:ascii="Times New Roman" w:hAnsi="Times New Roman" w:cs="Times New Roman"/>
          <w:color w:val="000000" w:themeColor="text1"/>
          <w:sz w:val="28"/>
          <w:lang w:val="es-ES_tradnl"/>
        </w:rPr>
        <w:t>oto, se comprometió 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tener en cuenta consideraciones relativas al cambio climático en las evaluaciones de impacto ambiental a nivel nacional y a adoptar medidas de conformid</w:t>
      </w:r>
      <w:r w:rsidRPr="00E560CD">
        <w:rPr>
          <w:rFonts w:ascii="Times New Roman" w:hAnsi="Times New Roman" w:cs="Times New Roman"/>
          <w:color w:val="000000" w:themeColor="text1"/>
          <w:sz w:val="28"/>
          <w:lang w:val="es-ES_tradnl"/>
        </w:rPr>
        <w:t>ad con las circunstancias nacionales.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Además, como la Corte lo evidenció en la Sentencia SU-698 de 2017, es posible que las características físicas particulares de un territorio y la convergencia de varios proyectos de grave impacto ambiental generen un</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a</w:t>
      </w:r>
      <w:r w:rsidRPr="00E560CD">
        <w:rPr>
          <w:rFonts w:ascii="Times New Roman" w:hAnsi="Times New Roman" w:cs="Times New Roman"/>
          <w:color w:val="000000" w:themeColor="text1"/>
          <w:sz w:val="28"/>
          <w:lang w:val="es-ES_tradnl"/>
        </w:rPr>
        <w:t xml:space="preserve">fectación diferenciada e irreversible en los ecosistemas, que no puede advertirse con un estudio limitado y descontextualizado de un </w:t>
      </w:r>
      <w:r w:rsidRPr="00E560CD">
        <w:rPr>
          <w:rFonts w:ascii="Times New Roman" w:hAnsi="Times New Roman" w:cs="Times New Roman"/>
          <w:color w:val="000000" w:themeColor="text1"/>
          <w:sz w:val="28"/>
          <w:lang w:val="es-ES_tradnl"/>
        </w:rPr>
        <w:t xml:space="preserve">área </w:t>
      </w:r>
      <w:r w:rsidRPr="00E560CD">
        <w:rPr>
          <w:rFonts w:ascii="Times New Roman" w:hAnsi="Times New Roman" w:cs="Times New Roman"/>
          <w:color w:val="000000" w:themeColor="text1"/>
          <w:sz w:val="28"/>
          <w:lang w:val="es-ES_tradnl"/>
        </w:rPr>
        <w:t>determinada.</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La Sala tampoco encuentra que las mencionadas problemáticas se puedan superar con la modificación de la </w:t>
      </w:r>
      <w:r w:rsidRPr="00E560CD">
        <w:rPr>
          <w:rFonts w:ascii="Times New Roman" w:hAnsi="Times New Roman" w:cs="Times New Roman"/>
          <w:color w:val="000000" w:themeColor="text1"/>
          <w:sz w:val="28"/>
          <w:lang w:val="es-ES_tradnl"/>
        </w:rPr>
        <w:t>metodología, de modo que se incluya la valoración de los impactos asociados al cambio climático en cada uno de los componentes que integran los elementos abióticos, bióticos y socioeconómicos, porque el fenómeno climático que enfrentamos tiene unas particu</w:t>
      </w:r>
      <w:r w:rsidRPr="00E560CD">
        <w:rPr>
          <w:rFonts w:ascii="Times New Roman" w:hAnsi="Times New Roman" w:cs="Times New Roman"/>
          <w:color w:val="000000" w:themeColor="text1"/>
          <w:sz w:val="28"/>
          <w:lang w:val="es-ES_tradnl"/>
        </w:rPr>
        <w:t>laridades y complejidades que demandan de un estudio integral y no atomizado de los ecosistemas y del ambiente.</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 efecto, como se vio en las consideraciones, el cambio climático tiene la capacidad de impactar en muchos de los componentes de los ecosistem</w:t>
      </w:r>
      <w:r w:rsidRPr="00E560CD">
        <w:rPr>
          <w:rFonts w:ascii="Times New Roman" w:hAnsi="Times New Roman" w:cs="Times New Roman"/>
          <w:color w:val="000000" w:themeColor="text1"/>
          <w:sz w:val="28"/>
          <w:lang w:val="es-ES_tradnl"/>
        </w:rPr>
        <w:t>as y estos tienen unas características particulares de interdependencia. Entonces, su afectación no puede ser determinada a partir de valoraciones individuales o atomizadas de los impactos en los diferentes elementos, pues una aproximación en ese sentido p</w:t>
      </w:r>
      <w:r w:rsidRPr="00E560CD">
        <w:rPr>
          <w:rFonts w:ascii="Times New Roman" w:hAnsi="Times New Roman" w:cs="Times New Roman"/>
          <w:color w:val="000000" w:themeColor="text1"/>
          <w:sz w:val="28"/>
          <w:lang w:val="es-ES_tradnl"/>
        </w:rPr>
        <w:t xml:space="preserve">odría dejar de advertir riesgos y daños irreversibles a los ecosistemas. Un ejemplo de esta dificultad puede verse en el caso analizado en la Sentencia SU-698 de 2017 (desvío del arroyo Bruno), oportunidad en que la Corte cuestionó que no se </w:t>
      </w:r>
      <w:r w:rsidRPr="00E560CD">
        <w:rPr>
          <w:rFonts w:ascii="Times New Roman" w:hAnsi="Times New Roman" w:cs="Times New Roman"/>
          <w:color w:val="000000" w:themeColor="text1"/>
          <w:sz w:val="28"/>
          <w:lang w:val="es-ES_tradnl"/>
        </w:rPr>
        <w:t xml:space="preserve">valoraran </w:t>
      </w:r>
      <w:r w:rsidRPr="00E560CD">
        <w:rPr>
          <w:rFonts w:ascii="Times New Roman" w:hAnsi="Times New Roman" w:cs="Times New Roman"/>
          <w:color w:val="000000" w:themeColor="text1"/>
          <w:sz w:val="28"/>
          <w:lang w:val="es-ES_tradnl"/>
        </w:rPr>
        <w:t xml:space="preserve">los </w:t>
      </w:r>
      <w:r w:rsidRPr="00E560CD">
        <w:rPr>
          <w:rFonts w:ascii="Times New Roman" w:hAnsi="Times New Roman" w:cs="Times New Roman"/>
          <w:color w:val="000000" w:themeColor="text1"/>
          <w:sz w:val="28"/>
          <w:lang w:val="es-ES_tradnl"/>
        </w:rPr>
        <w:t>impactos al sistema de aguas subterráneas a pesar de su interdependencia con el arroyo que fue desviado.</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Así las cosas, es posible que al evaluar de forma individual los componentes que integran los medios abióticos, bióticos y socioeconómicos no se preve</w:t>
      </w:r>
      <w:r w:rsidRPr="00E560CD">
        <w:rPr>
          <w:rFonts w:ascii="Times New Roman" w:hAnsi="Times New Roman" w:cs="Times New Roman"/>
          <w:color w:val="000000" w:themeColor="text1"/>
          <w:sz w:val="28"/>
          <w:lang w:val="es-ES_tradnl"/>
        </w:rPr>
        <w:t>an afectaciones asociadas al cambio climático, pese a que estas pueden surgir como consecuencia de alterar una relación de interdependencia entre distintos componentes de los diferentes elementos.</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Con todo, es importante recordar que el entendimiento de l</w:t>
      </w:r>
      <w:r w:rsidRPr="00E560CD">
        <w:rPr>
          <w:rFonts w:ascii="Times New Roman" w:hAnsi="Times New Roman" w:cs="Times New Roman"/>
          <w:color w:val="000000" w:themeColor="text1"/>
          <w:sz w:val="28"/>
          <w:lang w:val="es-ES_tradnl"/>
        </w:rPr>
        <w:t xml:space="preserve">as leyes ambientales debe guiarse por la interpretación que mejor acoja la protección integral del ambiente. Por lo tanto, para que se </w:t>
      </w:r>
      <w:r w:rsidRPr="00E560CD">
        <w:rPr>
          <w:rFonts w:ascii="Times New Roman" w:hAnsi="Times New Roman" w:cs="Times New Roman"/>
          <w:color w:val="000000" w:themeColor="text1"/>
          <w:sz w:val="28"/>
          <w:lang w:val="es-ES_tradnl"/>
        </w:rPr>
        <w:t>dé</w:t>
      </w:r>
      <w:r w:rsidRPr="00E560CD">
        <w:rPr>
          <w:rFonts w:ascii="Times New Roman" w:hAnsi="Times New Roman" w:cs="Times New Roman"/>
          <w:color w:val="000000" w:themeColor="text1"/>
          <w:sz w:val="28"/>
          <w:lang w:val="es-ES_tradnl"/>
        </w:rPr>
        <w:t xml:space="preserve"> una estimación efectiva del cambio climático en los estudios de impacto ambiental debe incluirse esa variable como un </w:t>
      </w:r>
      <w:r w:rsidRPr="00E560CD">
        <w:rPr>
          <w:rFonts w:ascii="Times New Roman" w:hAnsi="Times New Roman" w:cs="Times New Roman"/>
          <w:color w:val="000000" w:themeColor="text1"/>
          <w:sz w:val="28"/>
          <w:lang w:val="es-ES_tradnl"/>
        </w:rPr>
        <w:t xml:space="preserve">elemento particular, pues, por sus complejidades y multidimensiones, no puede ser conceptualizado en forma compartimentada a partir de la separación de dicho fenómeno en los elementos abióticos, bióticos y </w:t>
      </w:r>
      <w:r w:rsidRPr="00E560CD">
        <w:rPr>
          <w:rFonts w:ascii="Times New Roman" w:hAnsi="Times New Roman" w:cs="Times New Roman"/>
          <w:color w:val="000000" w:themeColor="text1"/>
          <w:sz w:val="28"/>
          <w:lang w:val="es-ES_tradnl"/>
        </w:rPr>
        <w:t>socioeconómicos</w:t>
      </w:r>
      <w:r w:rsidRPr="00E560CD">
        <w:rPr>
          <w:rStyle w:val="Refdenotaalpie"/>
          <w:rFonts w:ascii="Times New Roman" w:eastAsia="SimSun" w:hAnsi="Times New Roman" w:cs="Times New Roman"/>
          <w:color w:val="000000" w:themeColor="text1"/>
          <w:sz w:val="28"/>
          <w:lang w:val="es-ES_tradnl"/>
        </w:rPr>
        <w:footnoteReference w:id="274"/>
      </w:r>
      <w:r w:rsidRPr="00E560CD">
        <w:rPr>
          <w:rFonts w:ascii="Times New Roman" w:hAnsi="Times New Roman" w:cs="Times New Roman"/>
          <w:color w:val="000000" w:themeColor="text1"/>
          <w:sz w:val="28"/>
          <w:lang w:val="es-ES_tradnl"/>
        </w:rPr>
        <w:t>.</w:t>
      </w:r>
    </w:p>
    <w:p w:rsidR="003B5604" w:rsidRPr="00E560CD" w:rsidRDefault="00E560CD" w:rsidP="00D9082A">
      <w:pPr>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También es necesario que se pre</w:t>
      </w:r>
      <w:r w:rsidRPr="00E560CD">
        <w:rPr>
          <w:rFonts w:ascii="Times New Roman" w:hAnsi="Times New Roman" w:cs="Times New Roman"/>
          <w:color w:val="000000" w:themeColor="text1"/>
          <w:sz w:val="28"/>
          <w:lang w:val="es-ES_tradnl"/>
        </w:rPr>
        <w:t xml:space="preserve">vean los impactos asociados al cambio climático en los estudios </w:t>
      </w:r>
      <w:r w:rsidRPr="00E560CD">
        <w:rPr>
          <w:rFonts w:ascii="Times New Roman" w:hAnsi="Times New Roman" w:cs="Times New Roman"/>
          <w:color w:val="000000" w:themeColor="text1"/>
          <w:sz w:val="28"/>
          <w:lang w:val="es-ES_tradnl"/>
        </w:rPr>
        <w:t>señalados en la norma acusada p</w:t>
      </w:r>
      <w:r w:rsidRPr="00E560CD">
        <w:rPr>
          <w:rFonts w:ascii="Times New Roman" w:hAnsi="Times New Roman" w:cs="Times New Roman"/>
          <w:color w:val="000000" w:themeColor="text1"/>
          <w:sz w:val="28"/>
          <w:lang w:val="es-ES_tradnl"/>
        </w:rPr>
        <w:t xml:space="preserve">ara que se adelanten los procesos de participación con la comunidad. </w:t>
      </w:r>
      <w:r w:rsidRPr="00E560CD">
        <w:rPr>
          <w:rFonts w:ascii="Times New Roman" w:hAnsi="Times New Roman" w:cs="Times New Roman"/>
          <w:color w:val="000000" w:themeColor="text1"/>
          <w:sz w:val="28"/>
          <w:lang w:val="es-ES_tradnl"/>
        </w:rPr>
        <w:t>Asimismo</w:t>
      </w:r>
      <w:r w:rsidRPr="00E560CD">
        <w:rPr>
          <w:rFonts w:ascii="Times New Roman" w:hAnsi="Times New Roman" w:cs="Times New Roman"/>
          <w:color w:val="000000" w:themeColor="text1"/>
          <w:sz w:val="28"/>
          <w:lang w:val="es-ES_tradnl"/>
        </w:rPr>
        <w:t>, que el resultado de las medidas de prevención, mitigación y adaptación que se adop</w:t>
      </w:r>
      <w:r w:rsidRPr="00E560CD">
        <w:rPr>
          <w:rFonts w:ascii="Times New Roman" w:hAnsi="Times New Roman" w:cs="Times New Roman"/>
          <w:color w:val="000000" w:themeColor="text1"/>
          <w:sz w:val="28"/>
          <w:lang w:val="es-ES_tradnl"/>
        </w:rPr>
        <w:t>ten integren las consideraciones de las poblaciones directamente afectadas y que tienen un profundo arraigo con la tierra y los recursos naturales, pues son ellas quienes mejor comprenden el ambiente y los ecosistemas de la zona y las que van a tener que a</w:t>
      </w:r>
      <w:r w:rsidRPr="00E560CD">
        <w:rPr>
          <w:rFonts w:ascii="Times New Roman" w:hAnsi="Times New Roman" w:cs="Times New Roman"/>
          <w:color w:val="000000" w:themeColor="text1"/>
          <w:sz w:val="28"/>
          <w:lang w:val="es-ES_tradnl"/>
        </w:rPr>
        <w:t>sumir las medidas y sufrir los efectos más inmediatos y próximos</w:t>
      </w:r>
      <w:r w:rsidRPr="00E560CD">
        <w:rPr>
          <w:rStyle w:val="Refdenotaalpie"/>
          <w:rFonts w:ascii="Times New Roman" w:eastAsia="SimSun" w:hAnsi="Times New Roman" w:cs="Times New Roman"/>
          <w:color w:val="000000" w:themeColor="text1"/>
          <w:sz w:val="28"/>
          <w:lang w:val="es-ES_tradnl"/>
        </w:rPr>
        <w:footnoteReference w:id="275"/>
      </w:r>
      <w:r w:rsidRPr="00E560CD">
        <w:rPr>
          <w:rFonts w:ascii="Times New Roman" w:hAnsi="Times New Roman" w:cs="Times New Roman"/>
          <w:color w:val="000000" w:themeColor="text1"/>
          <w:sz w:val="28"/>
          <w:lang w:val="es-ES_tradnl"/>
        </w:rPr>
        <w:t>.</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Igualmente</w:t>
      </w:r>
      <w:r w:rsidRPr="00E560CD">
        <w:rPr>
          <w:rFonts w:ascii="Times New Roman" w:hAnsi="Times New Roman" w:cs="Times New Roman"/>
          <w:color w:val="000000" w:themeColor="text1"/>
          <w:sz w:val="28"/>
          <w:lang w:val="es-ES_tradnl"/>
        </w:rPr>
        <w:t xml:space="preserve">, es necesario que el estudio de los impactos </w:t>
      </w:r>
      <w:r w:rsidRPr="00E560CD">
        <w:rPr>
          <w:rFonts w:ascii="Times New Roman" w:hAnsi="Times New Roman" w:cs="Times New Roman"/>
          <w:color w:val="000000" w:themeColor="text1"/>
          <w:sz w:val="28"/>
          <w:lang w:val="es-ES_tradnl"/>
        </w:rPr>
        <w:t>en materia de</w:t>
      </w:r>
      <w:r w:rsidRPr="00E560CD">
        <w:rPr>
          <w:rFonts w:ascii="Times New Roman" w:hAnsi="Times New Roman" w:cs="Times New Roman"/>
          <w:color w:val="000000" w:themeColor="text1"/>
          <w:sz w:val="28"/>
          <w:lang w:val="es-ES_tradnl"/>
        </w:rPr>
        <w:t xml:space="preserve"> cambio climático se incorpore en la norma acusada porque como se vio en las consideraciones, el fenómeno del cambio cl</w:t>
      </w:r>
      <w:r w:rsidRPr="00E560CD">
        <w:rPr>
          <w:rFonts w:ascii="Times New Roman" w:hAnsi="Times New Roman" w:cs="Times New Roman"/>
          <w:color w:val="000000" w:themeColor="text1"/>
          <w:sz w:val="28"/>
          <w:lang w:val="es-ES_tradnl"/>
        </w:rPr>
        <w:t>imático y las medidas para su prevención,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mitigación</w:t>
      </w:r>
      <w:r w:rsidRPr="00E560CD">
        <w:rPr>
          <w:rFonts w:ascii="Times New Roman" w:hAnsi="Times New Roman" w:cs="Times New Roman"/>
          <w:color w:val="000000" w:themeColor="text1"/>
          <w:sz w:val="28"/>
          <w:lang w:val="es-ES_tradnl"/>
        </w:rPr>
        <w:t xml:space="preserve"> y</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adaptación </w:t>
      </w:r>
      <w:r w:rsidRPr="00E560CD">
        <w:rPr>
          <w:rFonts w:ascii="Times New Roman" w:hAnsi="Times New Roman" w:cs="Times New Roman"/>
          <w:color w:val="000000" w:themeColor="text1"/>
          <w:sz w:val="28"/>
          <w:lang w:val="es-ES_tradnl"/>
        </w:rPr>
        <w:t>son un asunto de interés nacional e internacional que no puede quedar supeditado a la reglamentación del gobierno de turno o a la aplicación voluntaria por parte de las autoridades ambiental</w:t>
      </w:r>
      <w:r w:rsidRPr="00E560CD">
        <w:rPr>
          <w:rFonts w:ascii="Times New Roman" w:hAnsi="Times New Roman" w:cs="Times New Roman"/>
          <w:color w:val="000000" w:themeColor="text1"/>
          <w:sz w:val="28"/>
          <w:lang w:val="es-ES_tradnl"/>
        </w:rPr>
        <w:t xml:space="preserve">es concernidas, sino que exige una regulación básica que tenga origen en la ley y que fije los contornos </w:t>
      </w:r>
      <w:r w:rsidRPr="00E560CD">
        <w:rPr>
          <w:rFonts w:ascii="Times New Roman" w:hAnsi="Times New Roman" w:cs="Times New Roman"/>
          <w:color w:val="000000" w:themeColor="text1"/>
          <w:sz w:val="28"/>
          <w:lang w:val="es-ES_tradnl"/>
        </w:rPr>
        <w:t>que reduzcan el margen el discrecionalidad de las autoridades al momento de regular o reglamentar el tema</w:t>
      </w:r>
      <w:r w:rsidRPr="00E560CD">
        <w:rPr>
          <w:rFonts w:ascii="Times New Roman" w:hAnsi="Times New Roman" w:cs="Times New Roman"/>
          <w:color w:val="000000" w:themeColor="text1"/>
          <w:sz w:val="28"/>
          <w:lang w:val="es-ES_tradnl"/>
        </w:rPr>
        <w:t>.</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ese sentido, debe recordarse que la </w:t>
      </w:r>
      <w:r w:rsidRPr="00E560CD">
        <w:rPr>
          <w:rFonts w:ascii="Times New Roman" w:hAnsi="Times New Roman" w:cs="Times New Roman"/>
          <w:color w:val="000000" w:themeColor="text1"/>
          <w:sz w:val="28"/>
          <w:lang w:val="es-ES_tradnl"/>
        </w:rPr>
        <w:t>intención del legislador al expedir la Ley 99 de 1993 era fijar un norte para la gestión ambiental, de modo que se identificara un hilo conductor lógico y unas competencias claras que evitaran la dispersión de entendimientos por parte de las autoridades am</w:t>
      </w:r>
      <w:r w:rsidRPr="00E560CD">
        <w:rPr>
          <w:rFonts w:ascii="Times New Roman" w:hAnsi="Times New Roman" w:cs="Times New Roman"/>
          <w:color w:val="000000" w:themeColor="text1"/>
          <w:sz w:val="28"/>
          <w:lang w:val="es-ES_tradnl"/>
        </w:rPr>
        <w:t>bientales, que terminaban por fraccionar ecosistemas y afectar de forma irreparable el medio ambiente.</w:t>
      </w:r>
    </w:p>
    <w:p w:rsidR="003B5604" w:rsidRPr="00E560CD" w:rsidRDefault="00E560CD" w:rsidP="00D9082A">
      <w:pPr>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 esto se suma el hecho de que el constituyente concibió la protección del ambiente como un asunto que debe ser sometido a una constante reflexión que l</w:t>
      </w:r>
      <w:r w:rsidRPr="00E560CD">
        <w:rPr>
          <w:rFonts w:ascii="Times New Roman" w:hAnsi="Times New Roman" w:cs="Times New Roman"/>
          <w:color w:val="000000" w:themeColor="text1"/>
          <w:sz w:val="28"/>
          <w:lang w:val="es-ES_tradnl"/>
        </w:rPr>
        <w:t>leve a un avance en su protección integral. Aspecto que es compartido por esta Corte al entender los ecosistemas como seres vivos, dinámicos y en constante evolución.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Ese entendimiento también encuentra sustento en </w:t>
      </w:r>
      <w:r w:rsidRPr="00E560CD">
        <w:rPr>
          <w:rFonts w:ascii="Times New Roman" w:hAnsi="Times New Roman" w:cs="Times New Roman"/>
          <w:color w:val="000000" w:themeColor="text1"/>
          <w:sz w:val="28"/>
          <w:lang w:val="es-ES_tradnl"/>
        </w:rPr>
        <w:t>los</w:t>
      </w:r>
      <w:r w:rsidRPr="00E560CD">
        <w:rPr>
          <w:rFonts w:ascii="Times New Roman" w:hAnsi="Times New Roman" w:cs="Times New Roman"/>
          <w:color w:val="000000" w:themeColor="text1"/>
          <w:sz w:val="28"/>
          <w:lang w:val="es-ES_tradnl"/>
        </w:rPr>
        <w:t xml:space="preserve"> compromiso</w:t>
      </w:r>
      <w:r w:rsidRPr="00E560CD">
        <w:rPr>
          <w:rFonts w:ascii="Times New Roman" w:hAnsi="Times New Roman" w:cs="Times New Roman"/>
          <w:color w:val="000000" w:themeColor="text1"/>
          <w:sz w:val="28"/>
          <w:lang w:val="es-ES_tradnl"/>
        </w:rPr>
        <w:t>s</w:t>
      </w:r>
      <w:r w:rsidRPr="00E560CD">
        <w:rPr>
          <w:rFonts w:ascii="Times New Roman" w:hAnsi="Times New Roman" w:cs="Times New Roman"/>
          <w:color w:val="000000" w:themeColor="text1"/>
          <w:sz w:val="28"/>
          <w:lang w:val="es-ES_tradnl"/>
        </w:rPr>
        <w:t xml:space="preserve"> internacional</w:t>
      </w:r>
      <w:r w:rsidRPr="00E560CD">
        <w:rPr>
          <w:rFonts w:ascii="Times New Roman" w:hAnsi="Times New Roman" w:cs="Times New Roman"/>
          <w:color w:val="000000" w:themeColor="text1"/>
          <w:sz w:val="28"/>
          <w:lang w:val="es-ES_tradnl"/>
        </w:rPr>
        <w:t>es</w:t>
      </w:r>
      <w:r w:rsidRPr="00E560CD">
        <w:rPr>
          <w:rFonts w:ascii="Times New Roman" w:hAnsi="Times New Roman" w:cs="Times New Roman"/>
          <w:color w:val="000000" w:themeColor="text1"/>
          <w:sz w:val="28"/>
          <w:lang w:val="es-ES_tradnl"/>
        </w:rPr>
        <w:t xml:space="preserve"> adoptado</w:t>
      </w:r>
      <w:r w:rsidRPr="00E560CD">
        <w:rPr>
          <w:rFonts w:ascii="Times New Roman" w:hAnsi="Times New Roman" w:cs="Times New Roman"/>
          <w:color w:val="000000" w:themeColor="text1"/>
          <w:sz w:val="28"/>
          <w:lang w:val="es-ES_tradnl"/>
        </w:rPr>
        <w:t>s</w:t>
      </w:r>
      <w:r w:rsidRPr="00E560CD">
        <w:rPr>
          <w:rFonts w:ascii="Times New Roman" w:hAnsi="Times New Roman" w:cs="Times New Roman"/>
          <w:color w:val="000000" w:themeColor="text1"/>
          <w:sz w:val="28"/>
          <w:lang w:val="es-ES_tradnl"/>
        </w:rPr>
        <w:t xml:space="preserve"> por Colombia en la Convención Marco de las Naciones Unidas sobre el Cambio Climático, de actualizar de forma regular los programas que contengan medidas de mitigación en materia ambiental</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y </w:t>
      </w:r>
      <w:r w:rsidRPr="00E560CD">
        <w:rPr>
          <w:rFonts w:ascii="Times New Roman" w:hAnsi="Times New Roman" w:cs="Times New Roman"/>
          <w:color w:val="000000" w:themeColor="text1"/>
          <w:sz w:val="28"/>
          <w:lang w:val="es-ES_tradnl"/>
        </w:rPr>
        <w:t>en el Acuerdo de París de promulgar leyes ambientales que sean e</w:t>
      </w:r>
      <w:r w:rsidRPr="00E560CD">
        <w:rPr>
          <w:rFonts w:ascii="Times New Roman" w:hAnsi="Times New Roman" w:cs="Times New Roman"/>
          <w:color w:val="000000" w:themeColor="text1"/>
          <w:sz w:val="28"/>
          <w:lang w:val="es-ES_tradnl"/>
        </w:rPr>
        <w:t>ficaces y reflejen el contexto ambiental y de desarrollo al que aplican.</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Sin embargo, las dos modificaciones que el legislador le ha introducido al artículo 57 de la Ley 99 de 1993 se relacionaron con el inciso tercero, con el fin de reducir los tiempos q</w:t>
      </w:r>
      <w:r w:rsidRPr="00E560CD">
        <w:rPr>
          <w:rFonts w:ascii="Times New Roman" w:hAnsi="Times New Roman" w:cs="Times New Roman"/>
          <w:color w:val="000000" w:themeColor="text1"/>
          <w:sz w:val="28"/>
          <w:lang w:val="es-ES_tradnl"/>
        </w:rPr>
        <w:t xml:space="preserve">ue tienen las autoridades ambientales para fijar los términos de referencia y precisar aspectos </w:t>
      </w:r>
      <w:r w:rsidRPr="00E560CD">
        <w:rPr>
          <w:rFonts w:ascii="Times New Roman" w:hAnsi="Times New Roman" w:cs="Times New Roman"/>
          <w:color w:val="000000" w:themeColor="text1"/>
          <w:sz w:val="28"/>
          <w:lang w:val="es-ES_tradnl"/>
        </w:rPr>
        <w:t>asociados a</w:t>
      </w:r>
      <w:r w:rsidRPr="00E560CD">
        <w:rPr>
          <w:rFonts w:ascii="Times New Roman" w:hAnsi="Times New Roman" w:cs="Times New Roman"/>
          <w:color w:val="000000" w:themeColor="text1"/>
          <w:sz w:val="28"/>
          <w:lang w:val="es-ES_tradnl"/>
        </w:rPr>
        <w:t xml:space="preserve"> las competencias de esas autoridades. Pero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no se previó una actualización acerca de las valoraciones que deben hacerse en los estudios de impacto a</w:t>
      </w:r>
      <w:r w:rsidRPr="00E560CD">
        <w:rPr>
          <w:rFonts w:ascii="Times New Roman" w:hAnsi="Times New Roman" w:cs="Times New Roman"/>
          <w:color w:val="000000" w:themeColor="text1"/>
          <w:sz w:val="28"/>
          <w:lang w:val="es-ES_tradnl"/>
        </w:rPr>
        <w:t>mbiental para que es</w:t>
      </w:r>
      <w:r w:rsidRPr="00E560CD">
        <w:rPr>
          <w:rFonts w:ascii="Times New Roman" w:hAnsi="Times New Roman" w:cs="Times New Roman"/>
          <w:color w:val="000000" w:themeColor="text1"/>
          <w:sz w:val="28"/>
          <w:lang w:val="es-ES_tradnl"/>
        </w:rPr>
        <w:t>t</w:t>
      </w:r>
      <w:r w:rsidRPr="00E560CD">
        <w:rPr>
          <w:rFonts w:ascii="Times New Roman" w:hAnsi="Times New Roman" w:cs="Times New Roman"/>
          <w:color w:val="000000" w:themeColor="text1"/>
          <w:sz w:val="28"/>
          <w:lang w:val="es-ES_tradnl"/>
        </w:rPr>
        <w:t>os instrumentos reflejen el contexto ambiental y de desarrollo en el que se van a aplicar.</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Ahora, tampoco puede considerarse que la política ambiental en lo que </w:t>
      </w:r>
      <w:r w:rsidRPr="00E560CD">
        <w:rPr>
          <w:rFonts w:ascii="Times New Roman" w:hAnsi="Times New Roman" w:cs="Times New Roman"/>
          <w:color w:val="000000" w:themeColor="text1"/>
          <w:sz w:val="28"/>
          <w:lang w:val="es-ES_tradnl"/>
        </w:rPr>
        <w:t>se refiere</w:t>
      </w:r>
      <w:r w:rsidRPr="00E560CD">
        <w:rPr>
          <w:rFonts w:ascii="Times New Roman" w:hAnsi="Times New Roman" w:cs="Times New Roman"/>
          <w:color w:val="000000" w:themeColor="text1"/>
          <w:sz w:val="28"/>
          <w:lang w:val="es-ES_tradnl"/>
        </w:rPr>
        <w:t xml:space="preserve"> al estudio de impacto ambiental de los proyectos a licenciar se haya actualizado por medio de la Ley 2169 de 2021</w:t>
      </w:r>
      <w:r w:rsidRPr="00E560CD">
        <w:rPr>
          <w:rStyle w:val="Refdenotaalpie"/>
          <w:rFonts w:ascii="Times New Roman" w:eastAsia="SimSun" w:hAnsi="Times New Roman" w:cs="Times New Roman"/>
          <w:color w:val="000000" w:themeColor="text1"/>
          <w:sz w:val="28"/>
          <w:lang w:val="es-ES_tradnl"/>
        </w:rPr>
        <w:footnoteReference w:id="276"/>
      </w:r>
      <w:r w:rsidRPr="00E560CD">
        <w:rPr>
          <w:rFonts w:ascii="Times New Roman" w:hAnsi="Times New Roman" w:cs="Times New Roman"/>
          <w:color w:val="000000" w:themeColor="text1"/>
          <w:sz w:val="28"/>
          <w:lang w:val="es-ES_tradnl"/>
        </w:rPr>
        <w:t xml:space="preserve"> porque, como se mencionó en las consideraciones, el objeto de esa ley se relaciona con la </w:t>
      </w:r>
      <w:r w:rsidRPr="00E560CD">
        <w:rPr>
          <w:rFonts w:ascii="Times New Roman" w:hAnsi="Times New Roman" w:cs="Times New Roman"/>
          <w:color w:val="000000" w:themeColor="text1"/>
          <w:sz w:val="28"/>
          <w:lang w:val="es-ES_tradnl"/>
        </w:rPr>
        <w:t xml:space="preserve">neutralidad del </w:t>
      </w:r>
      <w:r w:rsidRPr="00E560CD">
        <w:rPr>
          <w:rFonts w:ascii="Times New Roman" w:hAnsi="Times New Roman" w:cs="Times New Roman"/>
          <w:color w:val="000000" w:themeColor="text1"/>
          <w:sz w:val="28"/>
          <w:lang w:val="es-ES_tradnl"/>
        </w:rPr>
        <w:t>carbono que es una de las formas d</w:t>
      </w:r>
      <w:r w:rsidRPr="00E560CD">
        <w:rPr>
          <w:rFonts w:ascii="Times New Roman" w:hAnsi="Times New Roman" w:cs="Times New Roman"/>
          <w:color w:val="000000" w:themeColor="text1"/>
          <w:sz w:val="28"/>
          <w:lang w:val="es-ES_tradnl"/>
        </w:rPr>
        <w:t xml:space="preserve">e mitigar el cambio climático, pero no es la única acción que se requiere implementar para enfrentarlo. </w:t>
      </w:r>
      <w:r w:rsidRPr="00E560CD">
        <w:rPr>
          <w:rFonts w:ascii="Times New Roman" w:hAnsi="Times New Roman" w:cs="Times New Roman"/>
          <w:color w:val="000000" w:themeColor="text1"/>
          <w:sz w:val="28"/>
          <w:lang w:val="es-ES_tradnl"/>
        </w:rPr>
        <w:t>Con todo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las metas de mitigación fijadas </w:t>
      </w:r>
      <w:r w:rsidRPr="00E560CD">
        <w:rPr>
          <w:rFonts w:ascii="Times New Roman" w:hAnsi="Times New Roman" w:cs="Times New Roman"/>
          <w:color w:val="000000" w:themeColor="text1"/>
          <w:sz w:val="28"/>
          <w:lang w:val="es-ES_tradnl"/>
        </w:rPr>
        <w:t xml:space="preserve">son generales y no evidencian la </w:t>
      </w:r>
      <w:r w:rsidRPr="00E560CD">
        <w:rPr>
          <w:rFonts w:ascii="Times New Roman" w:hAnsi="Times New Roman" w:cs="Times New Roman"/>
          <w:color w:val="000000" w:themeColor="text1"/>
          <w:sz w:val="28"/>
          <w:lang w:val="es-ES_tradnl"/>
        </w:rPr>
        <w:t xml:space="preserve">regulación </w:t>
      </w:r>
      <w:r w:rsidRPr="00E560CD">
        <w:rPr>
          <w:rFonts w:ascii="Times New Roman" w:hAnsi="Times New Roman" w:cs="Times New Roman"/>
          <w:color w:val="000000" w:themeColor="text1"/>
          <w:sz w:val="28"/>
          <w:lang w:val="es-ES_tradnl"/>
        </w:rPr>
        <w:t xml:space="preserve">que los demandantes estiman </w:t>
      </w:r>
      <w:r w:rsidRPr="00E560CD">
        <w:rPr>
          <w:rFonts w:ascii="Times New Roman" w:hAnsi="Times New Roman" w:cs="Times New Roman"/>
          <w:color w:val="000000" w:themeColor="text1"/>
          <w:sz w:val="28"/>
          <w:lang w:val="es-ES_tradnl"/>
        </w:rPr>
        <w:t>debe incorporarse</w:t>
      </w:r>
      <w:r w:rsidRPr="00E560CD">
        <w:rPr>
          <w:rFonts w:ascii="Times New Roman" w:hAnsi="Times New Roman" w:cs="Times New Roman"/>
          <w:color w:val="000000" w:themeColor="text1"/>
          <w:sz w:val="28"/>
          <w:lang w:val="es-ES_tradnl"/>
        </w:rPr>
        <w:t>.</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sí</w:t>
      </w:r>
      <w:r w:rsidRPr="00E560CD">
        <w:rPr>
          <w:rFonts w:ascii="Times New Roman" w:hAnsi="Times New Roman" w:cs="Times New Roman"/>
          <w:color w:val="000000" w:themeColor="text1"/>
          <w:sz w:val="28"/>
          <w:lang w:val="es-ES_tradnl"/>
        </w:rPr>
        <w:t>, a</w:t>
      </w:r>
      <w:r w:rsidRPr="00E560CD">
        <w:rPr>
          <w:rFonts w:ascii="Times New Roman" w:hAnsi="Times New Roman" w:cs="Times New Roman"/>
          <w:color w:val="000000" w:themeColor="text1"/>
          <w:sz w:val="28"/>
          <w:lang w:val="es-ES_tradnl"/>
        </w:rPr>
        <w:t xml:space="preserve">unque el artículo 6 de la Ley 2169 de 2021 establece metas de adaptación para diferentes sectores, uno de esos, el de ambiente y desarrollo sostenible y, en particular, fija </w:t>
      </w:r>
      <w:r w:rsidRPr="00E560CD">
        <w:rPr>
          <w:rFonts w:ascii="Times New Roman" w:hAnsi="Times New Roman" w:cs="Times New Roman"/>
          <w:color w:val="000000" w:themeColor="text1"/>
          <w:sz w:val="28"/>
          <w:lang w:val="es-ES_tradnl"/>
        </w:rPr>
        <w:t xml:space="preserve">como propósito </w:t>
      </w:r>
      <w:r w:rsidRPr="00E560CD">
        <w:rPr>
          <w:rFonts w:ascii="Times New Roman" w:hAnsi="Times New Roman" w:cs="Times New Roman"/>
          <w:color w:val="000000" w:themeColor="text1"/>
          <w:sz w:val="28"/>
          <w:lang w:val="es-ES_tradnl"/>
        </w:rPr>
        <w:t>que en el año siguiente a la expedición de la ley se implementen ac</w:t>
      </w:r>
      <w:r w:rsidRPr="00E560CD">
        <w:rPr>
          <w:rFonts w:ascii="Times New Roman" w:hAnsi="Times New Roman" w:cs="Times New Roman"/>
          <w:color w:val="000000" w:themeColor="text1"/>
          <w:sz w:val="28"/>
          <w:lang w:val="es-ES_tradnl"/>
        </w:rPr>
        <w:t xml:space="preserve">ciones para que los instrumentos de control ambiental y manejo de proyectos, obras o actividades incluyan consideraciones de adaptación y mitigación al cambio climático, lo cierto es que esa previsión corresponde </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los proyectos que ya han sido licenciados</w:t>
      </w:r>
      <w:r w:rsidRPr="00E560CD">
        <w:rPr>
          <w:rFonts w:ascii="Times New Roman" w:hAnsi="Times New Roman" w:cs="Times New Roman"/>
          <w:color w:val="000000" w:themeColor="text1"/>
          <w:sz w:val="28"/>
          <w:lang w:val="es-ES_tradnl"/>
        </w:rPr>
        <w:t xml:space="preserve"> y no impone valorar los impactos asociados al cambio climático en los estudios de impacto ambiental de los proyectos a licenciar, ni garantiza la participación efectiva de la comunidad. Precisamente, por eso es </w:t>
      </w:r>
      <w:r w:rsidRPr="00E560CD">
        <w:rPr>
          <w:rFonts w:ascii="Times New Roman" w:hAnsi="Times New Roman" w:cs="Times New Roman"/>
          <w:color w:val="000000" w:themeColor="text1"/>
          <w:sz w:val="28"/>
          <w:lang w:val="es-ES_tradnl"/>
        </w:rPr>
        <w:t>por lo que dicha</w:t>
      </w:r>
      <w:r w:rsidRPr="00E560CD">
        <w:rPr>
          <w:rFonts w:ascii="Times New Roman" w:hAnsi="Times New Roman" w:cs="Times New Roman"/>
          <w:color w:val="000000" w:themeColor="text1"/>
          <w:sz w:val="28"/>
          <w:lang w:val="es-ES_tradnl"/>
        </w:rPr>
        <w:t xml:space="preserve"> medida se incluye</w:t>
      </w:r>
      <w:r w:rsidRPr="00E560CD">
        <w:rPr>
          <w:rFonts w:ascii="Times New Roman" w:hAnsi="Times New Roman" w:cs="Times New Roman"/>
          <w:color w:val="000000" w:themeColor="text1"/>
          <w:sz w:val="28"/>
          <w:lang w:val="es-ES_tradnl"/>
        </w:rPr>
        <w:t>, principa</w:t>
      </w:r>
      <w:r w:rsidRPr="00E560CD">
        <w:rPr>
          <w:rFonts w:ascii="Times New Roman" w:hAnsi="Times New Roman" w:cs="Times New Roman"/>
          <w:color w:val="000000" w:themeColor="text1"/>
          <w:sz w:val="28"/>
          <w:lang w:val="es-ES_tradnl"/>
        </w:rPr>
        <w:t>lmente,</w:t>
      </w:r>
      <w:r w:rsidRPr="00E560CD">
        <w:rPr>
          <w:rFonts w:ascii="Times New Roman" w:hAnsi="Times New Roman" w:cs="Times New Roman"/>
          <w:color w:val="000000" w:themeColor="text1"/>
          <w:sz w:val="28"/>
          <w:lang w:val="es-ES_tradnl"/>
        </w:rPr>
        <w:t xml:space="preserve"> como meta de adaptación y no de mitigación o prevención.</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Si bien la medida descrita es relevante, dadas las particularidades del cambio climático se deben </w:t>
      </w:r>
      <w:r w:rsidRPr="00E560CD">
        <w:rPr>
          <w:rFonts w:ascii="Times New Roman" w:hAnsi="Times New Roman" w:cs="Times New Roman"/>
          <w:color w:val="000000" w:themeColor="text1"/>
          <w:sz w:val="28"/>
          <w:lang w:val="es-ES_tradnl"/>
        </w:rPr>
        <w:t>hacer</w:t>
      </w:r>
      <w:r w:rsidRPr="00E560CD">
        <w:rPr>
          <w:rFonts w:ascii="Times New Roman" w:hAnsi="Times New Roman" w:cs="Times New Roman"/>
          <w:color w:val="000000" w:themeColor="text1"/>
          <w:sz w:val="28"/>
          <w:lang w:val="es-ES_tradnl"/>
        </w:rPr>
        <w:t xml:space="preserve"> esfuerzos que no solo involucren a </w:t>
      </w:r>
      <w:r w:rsidRPr="00E560CD">
        <w:rPr>
          <w:rFonts w:ascii="Times New Roman" w:hAnsi="Times New Roman" w:cs="Times New Roman"/>
          <w:color w:val="000000" w:themeColor="text1"/>
          <w:sz w:val="28"/>
          <w:lang w:val="es-ES_tradnl"/>
        </w:rPr>
        <w:t>los responsables de la ejecución y desarrollo de lo</w:t>
      </w:r>
      <w:r w:rsidRPr="00E560CD">
        <w:rPr>
          <w:rFonts w:ascii="Times New Roman" w:hAnsi="Times New Roman" w:cs="Times New Roman"/>
          <w:color w:val="000000" w:themeColor="text1"/>
          <w:sz w:val="28"/>
          <w:lang w:val="es-ES_tradnl"/>
        </w:rPr>
        <w:t>s proyectos</w:t>
      </w:r>
      <w:r w:rsidRPr="00E560CD">
        <w:rPr>
          <w:rFonts w:ascii="Times New Roman" w:hAnsi="Times New Roman" w:cs="Times New Roman"/>
          <w:color w:val="000000" w:themeColor="text1"/>
          <w:sz w:val="28"/>
          <w:lang w:val="es-ES_tradnl"/>
        </w:rPr>
        <w:t xml:space="preserve">, sino también a las autoridades ambientales. </w:t>
      </w:r>
      <w:r w:rsidRPr="00E560CD">
        <w:rPr>
          <w:rFonts w:ascii="Times New Roman" w:hAnsi="Times New Roman" w:cs="Times New Roman"/>
          <w:color w:val="000000" w:themeColor="text1"/>
          <w:sz w:val="28"/>
          <w:lang w:val="es-ES_tradnl"/>
        </w:rPr>
        <w:t>Entonces, a diferencia de lo concluido por la procuradora general de la Nación, la regulación faltante no puede superarse con una aplicación del texto acusado en consonancia con el artículo 6 de la L</w:t>
      </w:r>
      <w:r w:rsidRPr="00E560CD">
        <w:rPr>
          <w:rFonts w:ascii="Times New Roman" w:hAnsi="Times New Roman" w:cs="Times New Roman"/>
          <w:color w:val="000000" w:themeColor="text1"/>
          <w:sz w:val="28"/>
          <w:lang w:val="es-ES_tradnl"/>
        </w:rPr>
        <w:t>ey 2169 de 2021.</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ese sentido, es razonable que la ley fije, de forma particular y concreta, </w:t>
      </w:r>
      <w:r w:rsidRPr="00E560CD">
        <w:rPr>
          <w:rFonts w:ascii="Times New Roman" w:hAnsi="Times New Roman" w:cs="Times New Roman"/>
          <w:color w:val="000000" w:themeColor="text1"/>
          <w:sz w:val="28"/>
          <w:lang w:val="es-ES_tradnl"/>
        </w:rPr>
        <w:t>que los estudios a que se refiere la norma acusada deben incluir una evaluación de los impactos en materia de cambio climático</w:t>
      </w:r>
      <w:r w:rsidRPr="00E560CD">
        <w:rPr>
          <w:rFonts w:ascii="Times New Roman" w:hAnsi="Times New Roman" w:cs="Times New Roman"/>
          <w:color w:val="000000" w:themeColor="text1"/>
          <w:sz w:val="28"/>
          <w:lang w:val="es-ES_tradnl"/>
        </w:rPr>
        <w:t xml:space="preserve"> porque</w:t>
      </w:r>
      <w:r w:rsidRPr="00E560CD">
        <w:rPr>
          <w:rFonts w:ascii="Times New Roman" w:hAnsi="Times New Roman" w:cs="Times New Roman"/>
          <w:color w:val="000000" w:themeColor="text1"/>
          <w:sz w:val="28"/>
          <w:lang w:val="es-ES_tradnl"/>
        </w:rPr>
        <w:t xml:space="preserve"> ese entendimiento no solo impone obligaciones a las empresas y los particulares interesados en la licencia, sino también a las autoridades ambientales</w:t>
      </w:r>
      <w:r w:rsidRPr="00E560CD">
        <w:rPr>
          <w:rFonts w:ascii="Times New Roman" w:hAnsi="Times New Roman" w:cs="Times New Roman"/>
          <w:color w:val="000000" w:themeColor="text1"/>
          <w:sz w:val="28"/>
          <w:lang w:val="es-ES_tradnl"/>
        </w:rPr>
        <w:t>, p</w:t>
      </w:r>
      <w:r w:rsidRPr="00E560CD">
        <w:rPr>
          <w:rFonts w:ascii="Times New Roman" w:hAnsi="Times New Roman" w:cs="Times New Roman"/>
          <w:color w:val="000000" w:themeColor="text1"/>
          <w:sz w:val="28"/>
          <w:lang w:val="es-ES_tradnl"/>
        </w:rPr>
        <w:t xml:space="preserve">ues para que se </w:t>
      </w:r>
      <w:r w:rsidRPr="00E560CD">
        <w:rPr>
          <w:rFonts w:ascii="Times New Roman" w:hAnsi="Times New Roman" w:cs="Times New Roman"/>
          <w:color w:val="000000" w:themeColor="text1"/>
          <w:sz w:val="28"/>
          <w:lang w:val="es-ES_tradnl"/>
        </w:rPr>
        <w:t xml:space="preserve">alcance el nivel de </w:t>
      </w:r>
      <w:r w:rsidRPr="00E560CD">
        <w:rPr>
          <w:rFonts w:ascii="Times New Roman" w:hAnsi="Times New Roman" w:cs="Times New Roman"/>
          <w:color w:val="000000" w:themeColor="text1"/>
          <w:sz w:val="28"/>
          <w:lang w:val="es-ES_tradnl"/>
        </w:rPr>
        <w:t xml:space="preserve">protección integral del medio ambiente y </w:t>
      </w:r>
      <w:r w:rsidRPr="00E560CD">
        <w:rPr>
          <w:rFonts w:ascii="Times New Roman" w:hAnsi="Times New Roman" w:cs="Times New Roman"/>
          <w:color w:val="000000" w:themeColor="text1"/>
          <w:sz w:val="28"/>
          <w:lang w:val="es-ES_tradnl"/>
        </w:rPr>
        <w:t>los recursos naturales</w:t>
      </w:r>
      <w:r w:rsidRPr="00E560CD">
        <w:rPr>
          <w:rFonts w:ascii="Times New Roman" w:hAnsi="Times New Roman" w:cs="Times New Roman"/>
          <w:color w:val="000000" w:themeColor="text1"/>
          <w:sz w:val="28"/>
          <w:lang w:val="es-ES_tradnl"/>
        </w:rPr>
        <w:t>, e</w:t>
      </w:r>
      <w:r w:rsidRPr="00E560CD">
        <w:rPr>
          <w:rFonts w:ascii="Times New Roman" w:hAnsi="Times New Roman" w:cs="Times New Roman"/>
          <w:color w:val="000000" w:themeColor="text1"/>
          <w:sz w:val="28"/>
          <w:lang w:val="es-ES_tradnl"/>
        </w:rPr>
        <w:t xml:space="preserve">s necesario la participación de las autoridades ambientales </w:t>
      </w:r>
      <w:r w:rsidRPr="00E560CD">
        <w:rPr>
          <w:rFonts w:ascii="Times New Roman" w:hAnsi="Times New Roman" w:cs="Times New Roman"/>
          <w:color w:val="000000" w:themeColor="text1"/>
          <w:sz w:val="28"/>
          <w:lang w:val="es-ES_tradnl"/>
        </w:rPr>
        <w:t>por medio</w:t>
      </w:r>
      <w:r w:rsidRPr="00E560CD">
        <w:rPr>
          <w:rFonts w:ascii="Times New Roman" w:hAnsi="Times New Roman" w:cs="Times New Roman"/>
          <w:color w:val="000000" w:themeColor="text1"/>
          <w:sz w:val="28"/>
          <w:lang w:val="es-ES_tradnl"/>
        </w:rPr>
        <w:t xml:space="preserve"> de la adopción de cambios que refuercen los procesos de licenciamiento, cualifiquen los sistemas de información y brinden herramientas que faciliten un trabajo coordinado en beneficio de</w:t>
      </w:r>
      <w:r w:rsidRPr="00E560CD">
        <w:rPr>
          <w:rFonts w:ascii="Times New Roman" w:hAnsi="Times New Roman" w:cs="Times New Roman"/>
          <w:color w:val="000000" w:themeColor="text1"/>
          <w:sz w:val="28"/>
          <w:lang w:val="es-ES_tradnl"/>
        </w:rPr>
        <w:t xml:space="preserve"> la población y de los ecosistemas.</w:t>
      </w:r>
    </w:p>
    <w:p w:rsidR="003B5604" w:rsidRPr="00E560CD" w:rsidRDefault="00E560CD" w:rsidP="00D9082A">
      <w:pPr>
        <w:rPr>
          <w:rFonts w:ascii="Times New Roman" w:hAnsi="Times New Roman" w:cs="Times New Roman"/>
          <w:color w:val="000000" w:themeColor="text1"/>
          <w:sz w:val="28"/>
          <w:lang w:val="es-ES_tradnl"/>
        </w:rPr>
      </w:pPr>
    </w:p>
    <w:p w:rsidR="003B5604" w:rsidRPr="00E560CD" w:rsidRDefault="00E560CD" w:rsidP="00D9082A">
      <w:pPr>
        <w:pStyle w:val="Prrafodelista"/>
        <w:ind w:left="0"/>
        <w:rPr>
          <w:rFonts w:ascii="Times New Roman" w:hAnsi="Times New Roman" w:cs="Times New Roman"/>
          <w:b/>
          <w:bCs/>
          <w:color w:val="000000" w:themeColor="text1"/>
          <w:sz w:val="28"/>
          <w:lang w:val="es-ES_tradnl"/>
        </w:rPr>
      </w:pPr>
      <w:r w:rsidRPr="00E560CD">
        <w:rPr>
          <w:rFonts w:ascii="Times New Roman" w:hAnsi="Times New Roman" w:cs="Times New Roman"/>
          <w:b/>
          <w:bCs/>
          <w:color w:val="000000" w:themeColor="text1"/>
          <w:sz w:val="28"/>
          <w:lang w:val="es-ES_tradnl"/>
        </w:rPr>
        <w:t>11.3.</w:t>
      </w:r>
      <w:r w:rsidRPr="00E560CD">
        <w:rPr>
          <w:rFonts w:ascii="Times New Roman" w:hAnsi="Times New Roman" w:cs="Times New Roman"/>
          <w:b/>
          <w:bCs/>
          <w:color w:val="000000" w:themeColor="text1"/>
          <w:sz w:val="28"/>
          <w:lang w:val="es-ES_tradnl"/>
        </w:rPr>
        <w:t xml:space="preserve"> </w:t>
      </w:r>
      <w:r w:rsidRPr="00E560CD">
        <w:rPr>
          <w:rFonts w:ascii="Times New Roman" w:hAnsi="Times New Roman" w:cs="Times New Roman"/>
          <w:b/>
          <w:bCs/>
          <w:color w:val="000000" w:themeColor="text1"/>
          <w:sz w:val="28"/>
          <w:lang w:val="es-ES_tradnl"/>
        </w:rPr>
        <w:t xml:space="preserve">La falta de inclusión de </w:t>
      </w:r>
      <w:r w:rsidRPr="00E560CD">
        <w:rPr>
          <w:rFonts w:ascii="Times New Roman" w:hAnsi="Times New Roman" w:cs="Times New Roman"/>
          <w:b/>
          <w:bCs/>
          <w:color w:val="000000" w:themeColor="text1"/>
          <w:sz w:val="28"/>
          <w:lang w:val="es-ES_tradnl"/>
        </w:rPr>
        <w:t>una</w:t>
      </w:r>
      <w:r w:rsidRPr="00E560CD">
        <w:rPr>
          <w:rFonts w:ascii="Times New Roman" w:hAnsi="Times New Roman" w:cs="Times New Roman"/>
          <w:b/>
          <w:bCs/>
          <w:color w:val="000000" w:themeColor="text1"/>
          <w:sz w:val="28"/>
          <w:lang w:val="es-ES_tradnl"/>
        </w:rPr>
        <w:t xml:space="preserve"> regulación que </w:t>
      </w:r>
      <w:r w:rsidRPr="00E560CD">
        <w:rPr>
          <w:rFonts w:ascii="Times New Roman" w:hAnsi="Times New Roman" w:cs="Times New Roman"/>
          <w:b/>
          <w:bCs/>
          <w:color w:val="000000" w:themeColor="text1"/>
          <w:sz w:val="28"/>
          <w:lang w:val="es-ES_tradnl"/>
        </w:rPr>
        <w:t xml:space="preserve">prevea que </w:t>
      </w:r>
      <w:r w:rsidRPr="00E560CD">
        <w:rPr>
          <w:rFonts w:ascii="Times New Roman" w:hAnsi="Times New Roman" w:cs="Times New Roman"/>
          <w:b/>
          <w:bCs/>
          <w:color w:val="000000" w:themeColor="text1"/>
          <w:sz w:val="28"/>
          <w:lang w:val="es-ES_tradnl"/>
        </w:rPr>
        <w:t xml:space="preserve">los estudios a que se refiere la norma </w:t>
      </w:r>
      <w:r w:rsidRPr="00E560CD">
        <w:rPr>
          <w:rFonts w:ascii="Times New Roman" w:hAnsi="Times New Roman" w:cs="Times New Roman"/>
          <w:b/>
          <w:bCs/>
          <w:color w:val="000000" w:themeColor="text1"/>
          <w:sz w:val="28"/>
          <w:lang w:val="es-ES_tradnl"/>
        </w:rPr>
        <w:t xml:space="preserve">acusada </w:t>
      </w:r>
      <w:r w:rsidRPr="00E560CD">
        <w:rPr>
          <w:rFonts w:ascii="Times New Roman" w:hAnsi="Times New Roman" w:cs="Times New Roman"/>
          <w:b/>
          <w:bCs/>
          <w:color w:val="000000" w:themeColor="text1"/>
          <w:sz w:val="28"/>
          <w:lang w:val="es-ES_tradnl"/>
        </w:rPr>
        <w:t xml:space="preserve">deben </w:t>
      </w:r>
      <w:r w:rsidRPr="00E560CD">
        <w:rPr>
          <w:rFonts w:ascii="Times New Roman" w:hAnsi="Times New Roman" w:cs="Times New Roman"/>
          <w:b/>
          <w:bCs/>
          <w:color w:val="000000" w:themeColor="text1"/>
          <w:sz w:val="28"/>
          <w:lang w:val="es-ES_tradnl"/>
        </w:rPr>
        <w:t>contener</w:t>
      </w:r>
      <w:r w:rsidRPr="00E560CD">
        <w:rPr>
          <w:rFonts w:ascii="Times New Roman" w:hAnsi="Times New Roman" w:cs="Times New Roman"/>
          <w:b/>
          <w:bCs/>
          <w:color w:val="000000" w:themeColor="text1"/>
          <w:sz w:val="28"/>
          <w:lang w:val="es-ES_tradnl"/>
        </w:rPr>
        <w:t xml:space="preserve"> una evaluación de los impactos en materia de cambio climático </w:t>
      </w:r>
      <w:r w:rsidRPr="00E560CD">
        <w:rPr>
          <w:rFonts w:ascii="Times New Roman" w:hAnsi="Times New Roman" w:cs="Times New Roman"/>
          <w:b/>
          <w:bCs/>
          <w:color w:val="000000" w:themeColor="text1"/>
          <w:sz w:val="28"/>
          <w:lang w:val="es-ES_tradnl"/>
        </w:rPr>
        <w:t>desconoce e</w:t>
      </w:r>
      <w:r w:rsidRPr="00E560CD">
        <w:rPr>
          <w:rFonts w:ascii="Times New Roman" w:hAnsi="Times New Roman" w:cs="Times New Roman"/>
          <w:b/>
          <w:bCs/>
          <w:color w:val="000000" w:themeColor="text1"/>
          <w:sz w:val="28"/>
          <w:lang w:val="es-ES_tradnl"/>
        </w:rPr>
        <w:t xml:space="preserve">l nivel de protección alcanzado </w:t>
      </w:r>
      <w:r w:rsidRPr="00E560CD">
        <w:rPr>
          <w:rFonts w:ascii="Times New Roman" w:hAnsi="Times New Roman" w:cs="Times New Roman"/>
          <w:b/>
          <w:bCs/>
          <w:color w:val="000000" w:themeColor="text1"/>
          <w:sz w:val="28"/>
          <w:lang w:val="es-ES_tradnl"/>
        </w:rPr>
        <w:t>en el artículo 80 de la Constitución</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433DD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La Sala encuentra que la norma acusada desconoce el </w:t>
      </w:r>
      <w:r w:rsidRPr="00E560CD">
        <w:rPr>
          <w:rFonts w:ascii="Times New Roman" w:hAnsi="Times New Roman" w:cs="Times New Roman"/>
          <w:color w:val="000000" w:themeColor="text1"/>
          <w:sz w:val="28"/>
          <w:lang w:val="es-ES_tradnl"/>
        </w:rPr>
        <w:t>nivel de protección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que se fija en el </w:t>
      </w:r>
      <w:r w:rsidRPr="00E560CD">
        <w:rPr>
          <w:rFonts w:ascii="Times New Roman" w:hAnsi="Times New Roman" w:cs="Times New Roman"/>
          <w:color w:val="000000" w:themeColor="text1"/>
          <w:sz w:val="28"/>
          <w:lang w:val="es-ES_tradnl"/>
        </w:rPr>
        <w:t>artículo 80 superior al no incluir</w:t>
      </w:r>
      <w:r w:rsidRPr="00E560CD">
        <w:rPr>
          <w:rFonts w:ascii="Times New Roman" w:hAnsi="Times New Roman" w:cs="Times New Roman"/>
          <w:color w:val="000000" w:themeColor="text1"/>
          <w:sz w:val="28"/>
          <w:lang w:val="es-ES_tradnl"/>
        </w:rPr>
        <w:t xml:space="preserve"> un texto que </w:t>
      </w:r>
      <w:r w:rsidRPr="00E560CD">
        <w:rPr>
          <w:rFonts w:ascii="Times New Roman" w:hAnsi="Times New Roman" w:cs="Times New Roman"/>
          <w:color w:val="000000" w:themeColor="text1"/>
          <w:sz w:val="28"/>
          <w:lang w:val="es-ES_tradnl"/>
        </w:rPr>
        <w:t>señale</w:t>
      </w:r>
      <w:r w:rsidRPr="00E560CD">
        <w:rPr>
          <w:rFonts w:ascii="Times New Roman" w:hAnsi="Times New Roman" w:cs="Times New Roman"/>
          <w:color w:val="000000" w:themeColor="text1"/>
          <w:sz w:val="28"/>
          <w:lang w:val="es-ES_tradnl"/>
        </w:rPr>
        <w:t xml:space="preserve"> que los estudios regulados </w:t>
      </w:r>
      <w:r w:rsidRPr="00E560CD">
        <w:rPr>
          <w:rFonts w:ascii="Times New Roman" w:hAnsi="Times New Roman" w:cs="Times New Roman"/>
          <w:color w:val="000000" w:themeColor="text1"/>
          <w:sz w:val="28"/>
          <w:lang w:val="es-ES_tradnl"/>
        </w:rPr>
        <w:t>deben contener</w:t>
      </w:r>
      <w:r w:rsidRPr="00E560CD">
        <w:rPr>
          <w:rFonts w:ascii="Times New Roman" w:hAnsi="Times New Roman" w:cs="Times New Roman"/>
          <w:color w:val="000000" w:themeColor="text1"/>
          <w:sz w:val="28"/>
          <w:lang w:val="es-ES_tradnl"/>
        </w:rPr>
        <w:t xml:space="preserve"> una evaluación de los impactos en materia de cambio climático, como pasa a explicarse.</w:t>
      </w:r>
    </w:p>
    <w:p w:rsidR="00433DD4"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l artículo 80 </w:t>
      </w:r>
      <w:r w:rsidRPr="00E560CD">
        <w:rPr>
          <w:rFonts w:ascii="Times New Roman" w:hAnsi="Times New Roman" w:cs="Times New Roman"/>
          <w:color w:val="000000" w:themeColor="text1"/>
          <w:sz w:val="28"/>
          <w:lang w:val="es-ES_tradnl"/>
        </w:rPr>
        <w:t xml:space="preserve">superior </w:t>
      </w:r>
      <w:r w:rsidRPr="00E560CD">
        <w:rPr>
          <w:rFonts w:ascii="Times New Roman" w:hAnsi="Times New Roman" w:cs="Times New Roman"/>
          <w:color w:val="000000" w:themeColor="text1"/>
          <w:sz w:val="28"/>
          <w:lang w:val="es-ES_tradnl"/>
        </w:rPr>
        <w:t>establece</w:t>
      </w:r>
      <w:r w:rsidRPr="00E560CD">
        <w:rPr>
          <w:rFonts w:ascii="Times New Roman" w:hAnsi="Times New Roman" w:cs="Times New Roman"/>
          <w:color w:val="000000" w:themeColor="text1"/>
          <w:sz w:val="28"/>
          <w:lang w:val="es-ES_tradnl"/>
        </w:rPr>
        <w:t>, entre otros,</w:t>
      </w:r>
      <w:r w:rsidRPr="00E560CD">
        <w:rPr>
          <w:rFonts w:ascii="Times New Roman" w:hAnsi="Times New Roman" w:cs="Times New Roman"/>
          <w:color w:val="000000" w:themeColor="text1"/>
          <w:sz w:val="28"/>
          <w:lang w:val="es-ES_tradnl"/>
        </w:rPr>
        <w:t xml:space="preserve"> los siguientes </w:t>
      </w:r>
      <w:r w:rsidRPr="00E560CD">
        <w:rPr>
          <w:rFonts w:ascii="Times New Roman" w:hAnsi="Times New Roman" w:cs="Times New Roman"/>
          <w:color w:val="000000" w:themeColor="text1"/>
          <w:sz w:val="28"/>
          <w:lang w:val="es-ES_tradnl"/>
        </w:rPr>
        <w:t>deberes del Estado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planificar el manejo y aprovechamiento de los recursos naturales, de modo que se gar</w:t>
      </w:r>
      <w:r w:rsidRPr="00E560CD">
        <w:rPr>
          <w:rFonts w:ascii="Times New Roman" w:hAnsi="Times New Roman" w:cs="Times New Roman"/>
          <w:color w:val="000000" w:themeColor="text1"/>
          <w:sz w:val="28"/>
          <w:lang w:val="es-ES_tradnl"/>
        </w:rPr>
        <w:t>antice su desarrollo sostenible, conservación, restauración o sustitución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prevenir y controlar los factores de deterioro ambiental</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e </w:t>
      </w:r>
      <w:r w:rsidRPr="00E560CD">
        <w:rPr>
          <w:rFonts w:ascii="Times New Roman" w:hAnsi="Times New Roman" w:cs="Times New Roman"/>
          <w:color w:val="000000" w:themeColor="text1"/>
          <w:sz w:val="28"/>
          <w:lang w:val="es-ES_tradnl"/>
        </w:rPr>
        <w:t>imponer las sanciones legales y exigir la reparación de los daños causados.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Del entendimiento de esa norma constitucional</w:t>
      </w:r>
      <w:r w:rsidRPr="00E560CD">
        <w:rPr>
          <w:rFonts w:ascii="Times New Roman" w:hAnsi="Times New Roman" w:cs="Times New Roman"/>
          <w:color w:val="000000" w:themeColor="text1"/>
          <w:sz w:val="28"/>
          <w:lang w:val="es-ES_tradnl"/>
        </w:rPr>
        <w:t xml:space="preserve"> se derivan los deberes de prevención, mitigación, indemnización o reparación y punición.</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Como se vio, e</w:t>
      </w:r>
      <w:r w:rsidRPr="00E560CD">
        <w:rPr>
          <w:rFonts w:ascii="Times New Roman" w:hAnsi="Times New Roman" w:cs="Times New Roman"/>
          <w:color w:val="000000" w:themeColor="text1"/>
          <w:sz w:val="28"/>
          <w:lang w:val="es-ES_tradnl"/>
        </w:rPr>
        <w:t>l deber de prevención de los daños ambientales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no se puede garantizar si no se estudian por parte de las autoridades </w:t>
      </w:r>
      <w:r w:rsidRPr="00E560CD">
        <w:rPr>
          <w:rFonts w:ascii="Times New Roman" w:hAnsi="Times New Roman" w:cs="Times New Roman"/>
          <w:color w:val="000000" w:themeColor="text1"/>
          <w:sz w:val="28"/>
          <w:lang w:val="es-ES_tradnl"/>
        </w:rPr>
        <w:t>concernidas</w:t>
      </w:r>
      <w:r w:rsidRPr="00E560CD">
        <w:rPr>
          <w:rFonts w:ascii="Times New Roman" w:hAnsi="Times New Roman" w:cs="Times New Roman"/>
          <w:color w:val="000000" w:themeColor="text1"/>
          <w:sz w:val="28"/>
          <w:lang w:val="es-ES_tradnl"/>
        </w:rPr>
        <w:t xml:space="preserve"> todos los elementos qu</w:t>
      </w:r>
      <w:r w:rsidRPr="00E560CD">
        <w:rPr>
          <w:rFonts w:ascii="Times New Roman" w:hAnsi="Times New Roman" w:cs="Times New Roman"/>
          <w:color w:val="000000" w:themeColor="text1"/>
          <w:sz w:val="28"/>
          <w:lang w:val="es-ES_tradnl"/>
        </w:rPr>
        <w:t>e pueden generar una afectación al ambiente como consecuencia de la contribución que un proyecto</w:t>
      </w:r>
      <w:r w:rsidRPr="00E560CD">
        <w:rPr>
          <w:rFonts w:ascii="Times New Roman" w:hAnsi="Times New Roman" w:cs="Times New Roman"/>
          <w:color w:val="000000" w:themeColor="text1"/>
          <w:sz w:val="28"/>
          <w:lang w:val="es-ES_tradnl"/>
        </w:rPr>
        <w:t xml:space="preserve"> hace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al cambio climático</w:t>
      </w:r>
      <w:r w:rsidRPr="00E560CD">
        <w:rPr>
          <w:rFonts w:ascii="Times New Roman" w:hAnsi="Times New Roman" w:cs="Times New Roman"/>
          <w:color w:val="000000" w:themeColor="text1"/>
          <w:sz w:val="28"/>
          <w:lang w:val="es-ES_tradnl"/>
        </w:rPr>
        <w:t>.</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Sin esa evaluación, la licencia ambiental queda sin herramientas para fungir como un instrumento que </w:t>
      </w:r>
      <w:r w:rsidRPr="00E560CD">
        <w:rPr>
          <w:rFonts w:ascii="Times New Roman" w:hAnsi="Times New Roman" w:cs="Times New Roman"/>
          <w:color w:val="000000" w:themeColor="text1"/>
          <w:sz w:val="28"/>
          <w:lang w:val="es-ES_tradnl"/>
        </w:rPr>
        <w:t>converge en la prevención y con</w:t>
      </w:r>
      <w:r w:rsidRPr="00E560CD">
        <w:rPr>
          <w:rFonts w:ascii="Times New Roman" w:hAnsi="Times New Roman" w:cs="Times New Roman"/>
          <w:color w:val="000000" w:themeColor="text1"/>
          <w:sz w:val="28"/>
          <w:lang w:val="es-ES_tradnl"/>
        </w:rPr>
        <w:t>trol de los factores de deterioro ambiental</w:t>
      </w:r>
      <w:r w:rsidRPr="00E560CD">
        <w:rPr>
          <w:rFonts w:ascii="Times New Roman" w:hAnsi="Times New Roman" w:cs="Times New Roman"/>
          <w:color w:val="000000" w:themeColor="text1"/>
          <w:sz w:val="28"/>
          <w:lang w:val="es-ES_tradnl"/>
        </w:rPr>
        <w:t xml:space="preserve">, a partir de la adopción de </w:t>
      </w:r>
      <w:r w:rsidRPr="00E560CD">
        <w:rPr>
          <w:rFonts w:ascii="Times New Roman" w:hAnsi="Times New Roman" w:cs="Times New Roman"/>
          <w:color w:val="000000" w:themeColor="text1"/>
          <w:sz w:val="28"/>
          <w:lang w:val="es-ES_tradnl"/>
        </w:rPr>
        <w:t>medidas anticipadas que, de forma planificada, impida</w:t>
      </w:r>
      <w:r w:rsidRPr="00E560CD">
        <w:rPr>
          <w:rFonts w:ascii="Times New Roman" w:hAnsi="Times New Roman" w:cs="Times New Roman"/>
          <w:color w:val="000000" w:themeColor="text1"/>
          <w:sz w:val="28"/>
          <w:lang w:val="es-ES_tradnl"/>
        </w:rPr>
        <w:t>n</w:t>
      </w:r>
      <w:r w:rsidRPr="00E560CD">
        <w:rPr>
          <w:rFonts w:ascii="Times New Roman" w:hAnsi="Times New Roman" w:cs="Times New Roman"/>
          <w:color w:val="000000" w:themeColor="text1"/>
          <w:sz w:val="28"/>
          <w:lang w:val="es-ES_tradnl"/>
        </w:rPr>
        <w:t xml:space="preserve"> o reduzca</w:t>
      </w:r>
      <w:r w:rsidRPr="00E560CD">
        <w:rPr>
          <w:rFonts w:ascii="Times New Roman" w:hAnsi="Times New Roman" w:cs="Times New Roman"/>
          <w:color w:val="000000" w:themeColor="text1"/>
          <w:sz w:val="28"/>
          <w:lang w:val="es-ES_tradnl"/>
        </w:rPr>
        <w:t>n</w:t>
      </w:r>
      <w:r w:rsidRPr="00E560CD">
        <w:rPr>
          <w:rFonts w:ascii="Times New Roman" w:hAnsi="Times New Roman" w:cs="Times New Roman"/>
          <w:color w:val="000000" w:themeColor="text1"/>
          <w:sz w:val="28"/>
          <w:lang w:val="es-ES_tradnl"/>
        </w:rPr>
        <w:t xml:space="preserve"> el daño </w:t>
      </w:r>
      <w:r w:rsidRPr="00E560CD">
        <w:rPr>
          <w:rFonts w:ascii="Times New Roman" w:hAnsi="Times New Roman" w:cs="Times New Roman"/>
          <w:color w:val="000000" w:themeColor="text1"/>
          <w:sz w:val="28"/>
          <w:lang w:val="es-ES_tradnl"/>
        </w:rPr>
        <w:t>a los</w:t>
      </w:r>
      <w:r w:rsidRPr="00E560CD">
        <w:rPr>
          <w:rFonts w:ascii="Times New Roman" w:hAnsi="Times New Roman" w:cs="Times New Roman"/>
          <w:color w:val="000000" w:themeColor="text1"/>
          <w:sz w:val="28"/>
          <w:lang w:val="es-ES_tradnl"/>
        </w:rPr>
        <w:t xml:space="preserve"> ecosistema</w:t>
      </w:r>
      <w:r w:rsidRPr="00E560CD">
        <w:rPr>
          <w:rFonts w:ascii="Times New Roman" w:hAnsi="Times New Roman" w:cs="Times New Roman"/>
          <w:color w:val="000000" w:themeColor="text1"/>
          <w:sz w:val="28"/>
          <w:lang w:val="es-ES_tradnl"/>
        </w:rPr>
        <w:t>s</w:t>
      </w:r>
      <w:r w:rsidRPr="00E560CD">
        <w:rPr>
          <w:rFonts w:ascii="Times New Roman" w:hAnsi="Times New Roman" w:cs="Times New Roman"/>
          <w:color w:val="000000" w:themeColor="text1"/>
          <w:sz w:val="28"/>
          <w:lang w:val="es-ES_tradnl"/>
        </w:rPr>
        <w:t xml:space="preserve"> y restrinjan, enmarquen y modulen</w:t>
      </w:r>
      <w:r w:rsidRPr="00E560CD">
        <w:rPr>
          <w:rFonts w:ascii="Times New Roman" w:hAnsi="Times New Roman" w:cs="Times New Roman"/>
          <w:color w:val="000000" w:themeColor="text1"/>
          <w:sz w:val="28"/>
          <w:lang w:val="es-ES_tradnl"/>
        </w:rPr>
        <w:t xml:space="preserve"> la</w:t>
      </w:r>
      <w:r w:rsidRPr="00E560CD">
        <w:rPr>
          <w:rFonts w:ascii="Times New Roman" w:hAnsi="Times New Roman" w:cs="Times New Roman"/>
          <w:color w:val="000000" w:themeColor="text1"/>
          <w:sz w:val="28"/>
          <w:lang w:val="es-ES_tradnl"/>
        </w:rPr>
        <w:t xml:space="preserve"> ejecución y desarrollo</w:t>
      </w:r>
      <w:r w:rsidRPr="00E560CD">
        <w:rPr>
          <w:rFonts w:ascii="Times New Roman" w:hAnsi="Times New Roman" w:cs="Times New Roman"/>
          <w:color w:val="000000" w:themeColor="text1"/>
          <w:sz w:val="28"/>
          <w:lang w:val="es-ES_tradnl"/>
        </w:rPr>
        <w:t xml:space="preserve"> de un proyecto</w:t>
      </w:r>
      <w:r w:rsidRPr="00E560CD">
        <w:rPr>
          <w:rFonts w:ascii="Times New Roman" w:hAnsi="Times New Roman" w:cs="Times New Roman"/>
          <w:color w:val="000000" w:themeColor="text1"/>
          <w:sz w:val="28"/>
          <w:lang w:val="es-ES_tradnl"/>
        </w:rPr>
        <w:t>, y la libertad de</w:t>
      </w:r>
      <w:r w:rsidRPr="00E560CD">
        <w:rPr>
          <w:rFonts w:ascii="Times New Roman" w:hAnsi="Times New Roman" w:cs="Times New Roman"/>
          <w:color w:val="000000" w:themeColor="text1"/>
          <w:sz w:val="28"/>
          <w:lang w:val="es-ES_tradnl"/>
        </w:rPr>
        <w:t xml:space="preserve"> empresa.</w:t>
      </w:r>
    </w:p>
    <w:p w:rsidR="003B5604" w:rsidRPr="00E560CD" w:rsidRDefault="00E560CD" w:rsidP="00D9082A">
      <w:pPr>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Entonces, no es </w:t>
      </w:r>
      <w:r w:rsidRPr="00E560CD">
        <w:rPr>
          <w:rFonts w:ascii="Times New Roman" w:hAnsi="Times New Roman" w:cs="Times New Roman"/>
          <w:color w:val="000000" w:themeColor="text1"/>
          <w:sz w:val="28"/>
          <w:lang w:val="es-ES_tradnl"/>
        </w:rPr>
        <w:t>razonable</w:t>
      </w:r>
      <w:r w:rsidRPr="00E560CD">
        <w:rPr>
          <w:rFonts w:ascii="Times New Roman" w:hAnsi="Times New Roman" w:cs="Times New Roman"/>
          <w:color w:val="000000" w:themeColor="text1"/>
          <w:sz w:val="28"/>
          <w:lang w:val="es-ES_tradnl"/>
        </w:rPr>
        <w:t xml:space="preserve"> que frente a la eventual realización de un proyecto </w:t>
      </w:r>
      <w:r w:rsidRPr="00E560CD">
        <w:rPr>
          <w:rFonts w:ascii="Times New Roman" w:hAnsi="Times New Roman" w:cs="Times New Roman"/>
          <w:color w:val="000000" w:themeColor="text1"/>
          <w:sz w:val="28"/>
          <w:lang w:val="es-ES_tradnl"/>
        </w:rPr>
        <w:t xml:space="preserve">que pueda producir </w:t>
      </w:r>
      <w:r w:rsidRPr="00E560CD">
        <w:rPr>
          <w:rFonts w:ascii="Times New Roman" w:hAnsi="Times New Roman" w:cs="Times New Roman"/>
          <w:color w:val="000000" w:themeColor="text1"/>
          <w:sz w:val="28"/>
          <w:lang w:val="es-ES_tradnl"/>
        </w:rPr>
        <w:t xml:space="preserve">un </w:t>
      </w:r>
      <w:r w:rsidRPr="00E560CD">
        <w:rPr>
          <w:rFonts w:ascii="Times New Roman" w:hAnsi="Times New Roman" w:cs="Times New Roman"/>
          <w:color w:val="000000" w:themeColor="text1"/>
          <w:sz w:val="28"/>
          <w:lang w:val="es-ES_tradnl"/>
        </w:rPr>
        <w:t xml:space="preserve">deterioro grave a los recursos naturales o al medio ambiente y, con ello, </w:t>
      </w:r>
      <w:r w:rsidRPr="00E560CD">
        <w:rPr>
          <w:rFonts w:ascii="Times New Roman" w:hAnsi="Times New Roman" w:cs="Times New Roman"/>
          <w:color w:val="000000" w:themeColor="text1"/>
          <w:sz w:val="28"/>
          <w:lang w:val="es-ES_tradnl"/>
        </w:rPr>
        <w:t xml:space="preserve">contribuir a potencializar </w:t>
      </w:r>
      <w:r w:rsidRPr="00E560CD">
        <w:rPr>
          <w:rFonts w:ascii="Times New Roman" w:hAnsi="Times New Roman" w:cs="Times New Roman"/>
          <w:color w:val="000000" w:themeColor="text1"/>
          <w:sz w:val="28"/>
          <w:lang w:val="es-ES_tradnl"/>
        </w:rPr>
        <w:t>dicho evento climático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los interesados en e</w:t>
      </w:r>
      <w:r w:rsidRPr="00E560CD">
        <w:rPr>
          <w:rFonts w:ascii="Times New Roman" w:hAnsi="Times New Roman" w:cs="Times New Roman"/>
          <w:color w:val="000000" w:themeColor="text1"/>
          <w:sz w:val="28"/>
          <w:lang w:val="es-ES_tradnl"/>
        </w:rPr>
        <w:t>l otorgamiento de la licencia ambiental y las autoridades ambientales concernidas</w:t>
      </w:r>
      <w:r w:rsidRPr="00E560CD">
        <w:rPr>
          <w:rFonts w:ascii="Times New Roman" w:hAnsi="Times New Roman" w:cs="Times New Roman"/>
          <w:color w:val="000000" w:themeColor="text1"/>
          <w:sz w:val="28"/>
          <w:lang w:val="es-ES_tradnl"/>
        </w:rPr>
        <w:t xml:space="preserve"> en el estudio de impacto ambiental</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no </w:t>
      </w:r>
      <w:r w:rsidRPr="00E560CD">
        <w:rPr>
          <w:rFonts w:ascii="Times New Roman" w:hAnsi="Times New Roman" w:cs="Times New Roman"/>
          <w:color w:val="000000" w:themeColor="text1"/>
          <w:sz w:val="28"/>
          <w:lang w:val="es-ES_tradnl"/>
        </w:rPr>
        <w:t xml:space="preserve">tengan como derrotero la adopción de </w:t>
      </w:r>
      <w:r w:rsidRPr="00E560CD">
        <w:rPr>
          <w:rFonts w:ascii="Times New Roman" w:hAnsi="Times New Roman" w:cs="Times New Roman"/>
          <w:color w:val="000000" w:themeColor="text1"/>
          <w:sz w:val="28"/>
          <w:lang w:val="es-ES_tradnl"/>
        </w:rPr>
        <w:t>medidas preventivas</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oportunas y conducentes. </w:t>
      </w:r>
    </w:p>
    <w:p w:rsidR="00AD04CF"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Ahora, </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l deber de </w:t>
      </w:r>
      <w:r w:rsidRPr="00E560CD">
        <w:rPr>
          <w:rFonts w:ascii="Times New Roman" w:hAnsi="Times New Roman" w:cs="Times New Roman"/>
          <w:color w:val="000000" w:themeColor="text1"/>
          <w:sz w:val="28"/>
          <w:lang w:val="es-ES_tradnl"/>
        </w:rPr>
        <w:t>mitigación de</w:t>
      </w:r>
      <w:r w:rsidRPr="00E560CD">
        <w:rPr>
          <w:rFonts w:ascii="Times New Roman" w:hAnsi="Times New Roman" w:cs="Times New Roman"/>
          <w:color w:val="000000" w:themeColor="text1"/>
          <w:sz w:val="28"/>
          <w:lang w:val="es-ES_tradnl"/>
        </w:rPr>
        <w:t xml:space="preserve"> los daños ambienta</w:t>
      </w:r>
      <w:r w:rsidRPr="00E560CD">
        <w:rPr>
          <w:rFonts w:ascii="Times New Roman" w:hAnsi="Times New Roman" w:cs="Times New Roman"/>
          <w:color w:val="000000" w:themeColor="text1"/>
          <w:sz w:val="28"/>
          <w:lang w:val="es-ES_tradnl"/>
        </w:rPr>
        <w:t xml:space="preserve">les también se desconoce si el Estado, ante el conocimiento de los efectos del cambio climático y de sus compromisos internacionales de mitigación, </w:t>
      </w:r>
      <w:r w:rsidRPr="00E560CD">
        <w:rPr>
          <w:rFonts w:ascii="Times New Roman" w:hAnsi="Times New Roman" w:cs="Times New Roman"/>
          <w:color w:val="000000" w:themeColor="text1"/>
          <w:sz w:val="28"/>
          <w:lang w:val="es-ES_tradnl"/>
        </w:rPr>
        <w:t xml:space="preserve">en relación con el estudio de impacto ambiental </w:t>
      </w:r>
      <w:r w:rsidRPr="00E560CD">
        <w:rPr>
          <w:rFonts w:ascii="Times New Roman" w:hAnsi="Times New Roman" w:cs="Times New Roman"/>
          <w:color w:val="000000" w:themeColor="text1"/>
          <w:sz w:val="28"/>
          <w:lang w:val="es-ES_tradnl"/>
        </w:rPr>
        <w:t xml:space="preserve">no </w:t>
      </w:r>
      <w:r w:rsidRPr="00E560CD">
        <w:rPr>
          <w:rFonts w:ascii="Times New Roman" w:hAnsi="Times New Roman" w:cs="Times New Roman"/>
          <w:color w:val="000000" w:themeColor="text1"/>
          <w:sz w:val="28"/>
          <w:lang w:val="es-ES_tradnl"/>
        </w:rPr>
        <w:t xml:space="preserve">tiene herramientas que le permitan </w:t>
      </w:r>
      <w:r w:rsidRPr="00E560CD">
        <w:rPr>
          <w:rFonts w:ascii="Times New Roman" w:hAnsi="Times New Roman" w:cs="Times New Roman"/>
          <w:color w:val="000000" w:themeColor="text1"/>
          <w:sz w:val="28"/>
          <w:lang w:val="es-ES_tradnl"/>
        </w:rPr>
        <w:t>adopta</w:t>
      </w:r>
      <w:r w:rsidRPr="00E560CD">
        <w:rPr>
          <w:rFonts w:ascii="Times New Roman" w:hAnsi="Times New Roman" w:cs="Times New Roman"/>
          <w:color w:val="000000" w:themeColor="text1"/>
          <w:sz w:val="28"/>
          <w:lang w:val="es-ES_tradnl"/>
        </w:rPr>
        <w:t>r</w:t>
      </w:r>
      <w:r w:rsidRPr="00E560CD">
        <w:rPr>
          <w:rFonts w:ascii="Times New Roman" w:hAnsi="Times New Roman" w:cs="Times New Roman"/>
          <w:color w:val="000000" w:themeColor="text1"/>
          <w:sz w:val="28"/>
          <w:lang w:val="es-ES_tradnl"/>
        </w:rPr>
        <w:t xml:space="preserve"> en los </w:t>
      </w:r>
      <w:r w:rsidRPr="00E560CD">
        <w:rPr>
          <w:rFonts w:ascii="Times New Roman" w:hAnsi="Times New Roman" w:cs="Times New Roman"/>
          <w:color w:val="000000" w:themeColor="text1"/>
          <w:sz w:val="28"/>
          <w:lang w:val="es-ES_tradnl"/>
        </w:rPr>
        <w:t xml:space="preserve">actos </w:t>
      </w:r>
      <w:r w:rsidRPr="00E560CD">
        <w:rPr>
          <w:rFonts w:ascii="Times New Roman" w:hAnsi="Times New Roman" w:cs="Times New Roman"/>
          <w:color w:val="000000" w:themeColor="text1"/>
          <w:sz w:val="28"/>
          <w:lang w:val="es-ES_tradnl"/>
        </w:rPr>
        <w:t>administrativos de licenciamiento</w:t>
      </w:r>
      <w:r w:rsidRPr="00E560CD">
        <w:rPr>
          <w:rFonts w:ascii="Times New Roman" w:hAnsi="Times New Roman" w:cs="Times New Roman"/>
          <w:color w:val="000000" w:themeColor="text1"/>
          <w:sz w:val="28"/>
          <w:lang w:val="es-ES_tradnl"/>
        </w:rPr>
        <w:t xml:space="preserve">, medidas que </w:t>
      </w:r>
      <w:r w:rsidRPr="00E560CD">
        <w:rPr>
          <w:rFonts w:ascii="Times New Roman" w:hAnsi="Times New Roman" w:cs="Times New Roman"/>
          <w:color w:val="000000" w:themeColor="text1"/>
          <w:sz w:val="28"/>
          <w:lang w:val="es-ES_tradnl"/>
        </w:rPr>
        <w:t>moderen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la</w:t>
      </w:r>
      <w:r w:rsidRPr="00E560CD">
        <w:rPr>
          <w:rFonts w:ascii="Times New Roman" w:hAnsi="Times New Roman" w:cs="Times New Roman"/>
          <w:color w:val="000000" w:themeColor="text1"/>
          <w:sz w:val="28"/>
          <w:lang w:val="es-ES_tradnl"/>
        </w:rPr>
        <w:t xml:space="preserve">s </w:t>
      </w:r>
      <w:r w:rsidRPr="00E560CD">
        <w:rPr>
          <w:rFonts w:ascii="Times New Roman" w:hAnsi="Times New Roman" w:cs="Times New Roman"/>
          <w:color w:val="000000" w:themeColor="text1"/>
          <w:sz w:val="28"/>
          <w:lang w:val="es-ES_tradnl"/>
        </w:rPr>
        <w:t>afectaciones</w:t>
      </w:r>
      <w:r w:rsidRPr="00E560CD">
        <w:rPr>
          <w:rFonts w:ascii="Times New Roman" w:hAnsi="Times New Roman" w:cs="Times New Roman"/>
          <w:color w:val="000000" w:themeColor="text1"/>
          <w:sz w:val="28"/>
          <w:lang w:val="es-ES_tradnl"/>
        </w:rPr>
        <w:t>.</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este </w:t>
      </w:r>
      <w:r w:rsidRPr="00E560CD">
        <w:rPr>
          <w:rFonts w:ascii="Times New Roman" w:hAnsi="Times New Roman" w:cs="Times New Roman"/>
          <w:color w:val="000000" w:themeColor="text1"/>
          <w:sz w:val="28"/>
          <w:lang w:val="es-ES_tradnl"/>
        </w:rPr>
        <w:t>punto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es importante señalar</w:t>
      </w:r>
      <w:r w:rsidRPr="00E560CD">
        <w:rPr>
          <w:rFonts w:ascii="Times New Roman" w:hAnsi="Times New Roman" w:cs="Times New Roman"/>
          <w:color w:val="000000" w:themeColor="text1"/>
          <w:sz w:val="28"/>
          <w:lang w:val="es-ES_tradnl"/>
        </w:rPr>
        <w:t xml:space="preserve"> que el Acuerdo de París resalta los beneficios de adoptar medidas de mitigación </w:t>
      </w:r>
      <w:r w:rsidRPr="00E560CD">
        <w:rPr>
          <w:rFonts w:ascii="Times New Roman" w:hAnsi="Times New Roman" w:cs="Times New Roman"/>
          <w:color w:val="000000" w:themeColor="text1"/>
          <w:sz w:val="28"/>
          <w:lang w:val="es-ES_tradnl"/>
        </w:rPr>
        <w:t>por encima de</w:t>
      </w:r>
      <w:r w:rsidRPr="00E560CD">
        <w:rPr>
          <w:rFonts w:ascii="Times New Roman" w:hAnsi="Times New Roman" w:cs="Times New Roman"/>
          <w:color w:val="000000" w:themeColor="text1"/>
          <w:sz w:val="28"/>
          <w:lang w:val="es-ES_tradnl"/>
        </w:rPr>
        <w:t xml:space="preserve"> las de adaptación a los efectos del cambio climátic</w:t>
      </w:r>
      <w:r w:rsidRPr="00E560CD">
        <w:rPr>
          <w:rFonts w:ascii="Times New Roman" w:hAnsi="Times New Roman" w:cs="Times New Roman"/>
          <w:color w:val="000000" w:themeColor="text1"/>
          <w:sz w:val="28"/>
          <w:lang w:val="es-ES_tradnl"/>
        </w:rPr>
        <w:t>o</w:t>
      </w:r>
      <w:r w:rsidRPr="00E560CD">
        <w:rPr>
          <w:rStyle w:val="Refdenotaalpie"/>
          <w:rFonts w:ascii="Times New Roman" w:hAnsi="Times New Roman" w:cs="Times New Roman"/>
          <w:color w:val="000000" w:themeColor="text1"/>
          <w:sz w:val="28"/>
          <w:lang w:val="es-ES_tradnl"/>
        </w:rPr>
        <w:footnoteReference w:id="277"/>
      </w:r>
      <w:r w:rsidRPr="00E560CD">
        <w:rPr>
          <w:rFonts w:ascii="Times New Roman" w:hAnsi="Times New Roman" w:cs="Times New Roman"/>
          <w:color w:val="000000" w:themeColor="text1"/>
          <w:sz w:val="28"/>
          <w:lang w:val="es-ES_tradnl"/>
        </w:rPr>
        <w:t xml:space="preserve">, pues una política orientada a la mitigación de los impactos incide en la reducción de los esfuerzos </w:t>
      </w:r>
      <w:r w:rsidRPr="00E560CD">
        <w:rPr>
          <w:rFonts w:ascii="Times New Roman" w:hAnsi="Times New Roman" w:cs="Times New Roman"/>
          <w:color w:val="000000" w:themeColor="text1"/>
          <w:sz w:val="28"/>
          <w:lang w:val="es-ES_tradnl"/>
        </w:rPr>
        <w:t>requeridos para atender</w:t>
      </w:r>
      <w:r w:rsidRPr="00E560CD">
        <w:rPr>
          <w:rFonts w:ascii="Times New Roman" w:hAnsi="Times New Roman" w:cs="Times New Roman"/>
          <w:color w:val="000000" w:themeColor="text1"/>
          <w:sz w:val="28"/>
          <w:lang w:val="es-ES_tradnl"/>
        </w:rPr>
        <w:t xml:space="preserve"> la adaptación, además demanda menos recursos. </w:t>
      </w:r>
    </w:p>
    <w:p w:rsidR="00363FEC"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L</w:t>
      </w:r>
      <w:r w:rsidRPr="00E560CD">
        <w:rPr>
          <w:rFonts w:ascii="Times New Roman" w:hAnsi="Times New Roman" w:cs="Times New Roman"/>
          <w:color w:val="000000" w:themeColor="text1"/>
          <w:sz w:val="28"/>
          <w:lang w:val="es-ES_tradnl"/>
        </w:rPr>
        <w:t xml:space="preserve">a Sala comparte </w:t>
      </w:r>
      <w:r w:rsidRPr="00E560CD">
        <w:rPr>
          <w:rFonts w:ascii="Times New Roman" w:hAnsi="Times New Roman" w:cs="Times New Roman"/>
          <w:color w:val="000000" w:themeColor="text1"/>
          <w:sz w:val="28"/>
          <w:lang w:val="es-ES_tradnl"/>
        </w:rPr>
        <w:t>esa orientación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porque no </w:t>
      </w:r>
      <w:r w:rsidRPr="00E560CD">
        <w:rPr>
          <w:rFonts w:ascii="Times New Roman" w:hAnsi="Times New Roman" w:cs="Times New Roman"/>
          <w:color w:val="000000" w:themeColor="text1"/>
          <w:sz w:val="28"/>
          <w:lang w:val="es-ES_tradnl"/>
        </w:rPr>
        <w:t>es</w:t>
      </w:r>
      <w:r w:rsidRPr="00E560CD">
        <w:rPr>
          <w:rFonts w:ascii="Times New Roman" w:hAnsi="Times New Roman" w:cs="Times New Roman"/>
          <w:color w:val="000000" w:themeColor="text1"/>
          <w:sz w:val="28"/>
          <w:lang w:val="es-ES_tradnl"/>
        </w:rPr>
        <w:t xml:space="preserve"> eficaz </w:t>
      </w:r>
      <w:r w:rsidRPr="00E560CD">
        <w:rPr>
          <w:rFonts w:ascii="Times New Roman" w:hAnsi="Times New Roman" w:cs="Times New Roman"/>
          <w:color w:val="000000" w:themeColor="text1"/>
          <w:sz w:val="28"/>
          <w:lang w:val="es-ES_tradnl"/>
        </w:rPr>
        <w:t xml:space="preserve">dejar de adoptar medidas de mitigación en </w:t>
      </w:r>
      <w:r w:rsidRPr="00E560CD">
        <w:rPr>
          <w:rFonts w:ascii="Times New Roman" w:hAnsi="Times New Roman" w:cs="Times New Roman"/>
          <w:color w:val="000000" w:themeColor="text1"/>
          <w:sz w:val="28"/>
          <w:lang w:val="es-ES_tradnl"/>
        </w:rPr>
        <w:t>forma previa a</w:t>
      </w:r>
      <w:r w:rsidRPr="00E560CD">
        <w:rPr>
          <w:rFonts w:ascii="Times New Roman" w:hAnsi="Times New Roman" w:cs="Times New Roman"/>
          <w:color w:val="000000" w:themeColor="text1"/>
          <w:sz w:val="28"/>
          <w:lang w:val="es-ES_tradnl"/>
        </w:rPr>
        <w:t xml:space="preserve"> la instalación del</w:t>
      </w:r>
      <w:r w:rsidRPr="00E560CD">
        <w:rPr>
          <w:rFonts w:ascii="Times New Roman" w:hAnsi="Times New Roman" w:cs="Times New Roman"/>
          <w:color w:val="000000" w:themeColor="text1"/>
          <w:sz w:val="28"/>
          <w:lang w:val="es-ES_tradnl"/>
        </w:rPr>
        <w:t xml:space="preserve"> proyecto</w:t>
      </w:r>
      <w:r w:rsidRPr="00E560CD">
        <w:rPr>
          <w:rFonts w:ascii="Times New Roman" w:hAnsi="Times New Roman" w:cs="Times New Roman"/>
          <w:color w:val="000000" w:themeColor="text1"/>
          <w:sz w:val="28"/>
          <w:lang w:val="es-ES_tradnl"/>
        </w:rPr>
        <w:t xml:space="preserve">, para </w:t>
      </w:r>
      <w:r w:rsidRPr="00E560CD">
        <w:rPr>
          <w:rFonts w:ascii="Times New Roman" w:hAnsi="Times New Roman" w:cs="Times New Roman"/>
          <w:color w:val="000000" w:themeColor="text1"/>
          <w:sz w:val="28"/>
          <w:lang w:val="es-ES_tradnl"/>
        </w:rPr>
        <w:t>luego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tener que asumir el impacto de</w:t>
      </w:r>
      <w:r w:rsidRPr="00E560CD">
        <w:rPr>
          <w:rFonts w:ascii="Times New Roman" w:hAnsi="Times New Roman" w:cs="Times New Roman"/>
          <w:color w:val="000000" w:themeColor="text1"/>
          <w:sz w:val="28"/>
          <w:lang w:val="es-ES_tradnl"/>
        </w:rPr>
        <w:t xml:space="preserve"> un</w:t>
      </w:r>
      <w:r w:rsidRPr="00E560CD">
        <w:rPr>
          <w:rFonts w:ascii="Times New Roman" w:hAnsi="Times New Roman" w:cs="Times New Roman"/>
          <w:color w:val="000000" w:themeColor="text1"/>
          <w:sz w:val="28"/>
          <w:lang w:val="es-ES_tradnl"/>
        </w:rPr>
        <w:t xml:space="preserve"> daño </w:t>
      </w:r>
      <w:r w:rsidRPr="00E560CD">
        <w:rPr>
          <w:rFonts w:ascii="Times New Roman" w:hAnsi="Times New Roman" w:cs="Times New Roman"/>
          <w:color w:val="000000" w:themeColor="text1"/>
          <w:sz w:val="28"/>
          <w:lang w:val="es-ES_tradnl"/>
        </w:rPr>
        <w:t xml:space="preserve">mayor e </w:t>
      </w:r>
      <w:r w:rsidRPr="00E560CD">
        <w:rPr>
          <w:rFonts w:ascii="Times New Roman" w:hAnsi="Times New Roman" w:cs="Times New Roman"/>
          <w:color w:val="000000" w:themeColor="text1"/>
          <w:sz w:val="28"/>
          <w:lang w:val="es-ES_tradnl"/>
        </w:rPr>
        <w:t xml:space="preserve">irreparable </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l ambiente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lo cual exigiría </w:t>
      </w:r>
      <w:r w:rsidRPr="00E560CD">
        <w:rPr>
          <w:rFonts w:ascii="Times New Roman" w:hAnsi="Times New Roman" w:cs="Times New Roman"/>
          <w:color w:val="000000" w:themeColor="text1"/>
          <w:sz w:val="28"/>
          <w:lang w:val="es-ES_tradnl"/>
        </w:rPr>
        <w:t xml:space="preserve">el diseño y </w:t>
      </w:r>
      <w:r w:rsidRPr="00E560CD">
        <w:rPr>
          <w:rFonts w:ascii="Times New Roman" w:hAnsi="Times New Roman" w:cs="Times New Roman"/>
          <w:color w:val="000000" w:themeColor="text1"/>
          <w:sz w:val="28"/>
          <w:lang w:val="es-ES_tradnl"/>
        </w:rPr>
        <w:t xml:space="preserve">la </w:t>
      </w:r>
      <w:r w:rsidRPr="00E560CD">
        <w:rPr>
          <w:rFonts w:ascii="Times New Roman" w:hAnsi="Times New Roman" w:cs="Times New Roman"/>
          <w:color w:val="000000" w:themeColor="text1"/>
          <w:sz w:val="28"/>
          <w:lang w:val="es-ES_tradnl"/>
        </w:rPr>
        <w:t>adopción de medidas de adaptación que son más costosas</w:t>
      </w:r>
      <w:r w:rsidRPr="00E560CD">
        <w:rPr>
          <w:rFonts w:ascii="Times New Roman" w:hAnsi="Times New Roman" w:cs="Times New Roman"/>
          <w:color w:val="000000" w:themeColor="text1"/>
          <w:sz w:val="28"/>
          <w:lang w:val="es-ES_tradnl"/>
        </w:rPr>
        <w:t xml:space="preserve"> y que, en todo caso, no </w:t>
      </w:r>
      <w:r w:rsidRPr="00E560CD">
        <w:rPr>
          <w:rFonts w:ascii="Times New Roman" w:hAnsi="Times New Roman" w:cs="Times New Roman"/>
          <w:color w:val="000000" w:themeColor="text1"/>
          <w:sz w:val="28"/>
          <w:lang w:val="es-ES_tradnl"/>
        </w:rPr>
        <w:t>son suficientes para</w:t>
      </w:r>
      <w:r w:rsidRPr="00E560CD">
        <w:rPr>
          <w:rFonts w:ascii="Times New Roman" w:hAnsi="Times New Roman" w:cs="Times New Roman"/>
          <w:color w:val="000000" w:themeColor="text1"/>
          <w:sz w:val="28"/>
          <w:lang w:val="es-ES_tradnl"/>
        </w:rPr>
        <w:t xml:space="preserve"> revertir el daño causado </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los ecosistemas, las especies y la </w:t>
      </w:r>
      <w:r w:rsidRPr="00E560CD">
        <w:rPr>
          <w:rFonts w:ascii="Times New Roman" w:hAnsi="Times New Roman" w:cs="Times New Roman"/>
          <w:color w:val="000000" w:themeColor="text1"/>
          <w:sz w:val="28"/>
          <w:lang w:val="es-ES_tradnl"/>
        </w:rPr>
        <w:t>existencia humana</w:t>
      </w:r>
      <w:r w:rsidRPr="00E560CD">
        <w:rPr>
          <w:rFonts w:ascii="Times New Roman" w:hAnsi="Times New Roman" w:cs="Times New Roman"/>
          <w:color w:val="000000" w:themeColor="text1"/>
          <w:sz w:val="28"/>
          <w:lang w:val="es-ES_tradnl"/>
        </w:rPr>
        <w:t>.</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Nótese, por ejemplo, </w:t>
      </w:r>
      <w:r w:rsidRPr="00E560CD">
        <w:rPr>
          <w:rFonts w:ascii="Times New Roman" w:hAnsi="Times New Roman" w:cs="Times New Roman"/>
          <w:color w:val="000000" w:themeColor="text1"/>
          <w:sz w:val="28"/>
          <w:lang w:val="es-ES_tradnl"/>
        </w:rPr>
        <w:t xml:space="preserve">que </w:t>
      </w:r>
      <w:r w:rsidRPr="00E560CD">
        <w:rPr>
          <w:rFonts w:ascii="Times New Roman" w:hAnsi="Times New Roman" w:cs="Times New Roman"/>
          <w:color w:val="000000" w:themeColor="text1"/>
          <w:sz w:val="28"/>
          <w:lang w:val="es-ES_tradnl"/>
        </w:rPr>
        <w:t xml:space="preserve">en el marco de la </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strategia 2050 liderada por el Ministerio de Ambiente</w:t>
      </w:r>
      <w:r w:rsidRPr="00E560CD">
        <w:rPr>
          <w:rStyle w:val="Refdenotaalpie"/>
          <w:rFonts w:ascii="Times New Roman" w:hAnsi="Times New Roman" w:cs="Times New Roman"/>
          <w:color w:val="000000" w:themeColor="text1"/>
          <w:sz w:val="28"/>
          <w:lang w:val="es-ES_tradnl"/>
        </w:rPr>
        <w:footnoteReference w:id="278"/>
      </w:r>
      <w:r w:rsidRPr="00E560CD">
        <w:rPr>
          <w:rFonts w:ascii="Times New Roman" w:hAnsi="Times New Roman" w:cs="Times New Roman"/>
          <w:color w:val="000000" w:themeColor="text1"/>
          <w:sz w:val="28"/>
          <w:lang w:val="es-ES_tradnl"/>
        </w:rPr>
        <w:t xml:space="preserve"> se estima que las pérdidas anuales en Colombia por inundaciones, huracanes, deslizamientos, sequías e incendios son de 3,28 billones de pesos y podrían aumentar entre un 8% y un 39%, de conformidad con los diferentes escenarios de emisiones de GEI que se </w:t>
      </w:r>
      <w:r w:rsidRPr="00E560CD">
        <w:rPr>
          <w:rFonts w:ascii="Times New Roman" w:hAnsi="Times New Roman" w:cs="Times New Roman"/>
          <w:color w:val="000000" w:themeColor="text1"/>
          <w:sz w:val="28"/>
          <w:lang w:val="es-ES_tradnl"/>
        </w:rPr>
        <w:t>mantengan en el país</w:t>
      </w:r>
      <w:r w:rsidRPr="00E560CD">
        <w:rPr>
          <w:rStyle w:val="Refdenotaalpie"/>
          <w:rFonts w:ascii="Times New Roman" w:eastAsia="SimSun" w:hAnsi="Times New Roman" w:cs="Times New Roman"/>
          <w:color w:val="000000" w:themeColor="text1"/>
          <w:sz w:val="28"/>
          <w:lang w:val="es-ES_tradnl"/>
        </w:rPr>
        <w:footnoteReference w:id="279"/>
      </w:r>
      <w:r w:rsidRPr="00E560CD">
        <w:rPr>
          <w:rFonts w:ascii="Times New Roman" w:hAnsi="Times New Roman" w:cs="Times New Roman"/>
          <w:color w:val="000000" w:themeColor="text1"/>
          <w:sz w:val="28"/>
          <w:lang w:val="es-ES_tradnl"/>
        </w:rPr>
        <w:t xml:space="preserve">. Es decir, que estamos enfrentando un fenómeno que también </w:t>
      </w:r>
      <w:r w:rsidRPr="00E560CD">
        <w:rPr>
          <w:rFonts w:ascii="Times New Roman" w:hAnsi="Times New Roman" w:cs="Times New Roman"/>
          <w:color w:val="000000" w:themeColor="text1"/>
          <w:sz w:val="28"/>
          <w:lang w:val="es-ES_tradnl"/>
        </w:rPr>
        <w:t>puede poner</w:t>
      </w:r>
      <w:r w:rsidRPr="00E560CD">
        <w:rPr>
          <w:rFonts w:ascii="Times New Roman" w:hAnsi="Times New Roman" w:cs="Times New Roman"/>
          <w:color w:val="000000" w:themeColor="text1"/>
          <w:sz w:val="28"/>
          <w:lang w:val="es-ES_tradnl"/>
        </w:rPr>
        <w:t xml:space="preserve"> en riesgo la estabilidad financiera </w:t>
      </w:r>
      <w:r w:rsidRPr="00E560CD">
        <w:rPr>
          <w:rFonts w:ascii="Times New Roman" w:hAnsi="Times New Roman" w:cs="Times New Roman"/>
          <w:color w:val="000000" w:themeColor="text1"/>
          <w:sz w:val="28"/>
          <w:lang w:val="es-ES_tradnl"/>
        </w:rPr>
        <w:t>del</w:t>
      </w:r>
      <w:r w:rsidRPr="00E560CD">
        <w:rPr>
          <w:rFonts w:ascii="Times New Roman" w:hAnsi="Times New Roman" w:cs="Times New Roman"/>
          <w:color w:val="000000" w:themeColor="text1"/>
          <w:sz w:val="28"/>
          <w:lang w:val="es-ES_tradnl"/>
        </w:rPr>
        <w:t xml:space="preserve"> Estado</w:t>
      </w:r>
      <w:r w:rsidRPr="00E560CD">
        <w:rPr>
          <w:rFonts w:ascii="Times New Roman" w:hAnsi="Times New Roman" w:cs="Times New Roman"/>
          <w:color w:val="000000" w:themeColor="text1"/>
          <w:sz w:val="28"/>
          <w:lang w:val="es-ES_tradnl"/>
        </w:rPr>
        <w:t>. A</w:t>
      </w:r>
      <w:r w:rsidRPr="00E560CD">
        <w:rPr>
          <w:rFonts w:ascii="Times New Roman" w:hAnsi="Times New Roman" w:cs="Times New Roman"/>
          <w:color w:val="000000" w:themeColor="text1"/>
          <w:sz w:val="28"/>
          <w:lang w:val="es-ES_tradnl"/>
        </w:rPr>
        <w:t xml:space="preserve">nte esa posibilidad, es necesario </w:t>
      </w:r>
      <w:r w:rsidRPr="00E560CD">
        <w:rPr>
          <w:rFonts w:ascii="Times New Roman" w:hAnsi="Times New Roman" w:cs="Times New Roman"/>
          <w:color w:val="000000" w:themeColor="text1"/>
          <w:sz w:val="28"/>
          <w:lang w:val="es-ES_tradnl"/>
        </w:rPr>
        <w:t>poner el énfasis</w:t>
      </w:r>
      <w:r w:rsidRPr="00E560CD">
        <w:rPr>
          <w:rFonts w:ascii="Times New Roman" w:hAnsi="Times New Roman" w:cs="Times New Roman"/>
          <w:color w:val="000000" w:themeColor="text1"/>
          <w:sz w:val="28"/>
          <w:lang w:val="es-ES_tradnl"/>
        </w:rPr>
        <w:t xml:space="preserve"> en </w:t>
      </w:r>
      <w:r w:rsidRPr="00E560CD">
        <w:rPr>
          <w:rFonts w:ascii="Times New Roman" w:hAnsi="Times New Roman" w:cs="Times New Roman"/>
          <w:color w:val="000000" w:themeColor="text1"/>
          <w:sz w:val="28"/>
          <w:lang w:val="es-ES_tradnl"/>
        </w:rPr>
        <w:t xml:space="preserve">las </w:t>
      </w:r>
      <w:r w:rsidRPr="00E560CD">
        <w:rPr>
          <w:rFonts w:ascii="Times New Roman" w:hAnsi="Times New Roman" w:cs="Times New Roman"/>
          <w:color w:val="000000" w:themeColor="text1"/>
          <w:sz w:val="28"/>
          <w:lang w:val="es-ES_tradnl"/>
        </w:rPr>
        <w:t>medidas preventivas y de mitigación por sus menores cost</w:t>
      </w:r>
      <w:r w:rsidRPr="00E560CD">
        <w:rPr>
          <w:rFonts w:ascii="Times New Roman" w:hAnsi="Times New Roman" w:cs="Times New Roman"/>
          <w:color w:val="000000" w:themeColor="text1"/>
          <w:sz w:val="28"/>
          <w:lang w:val="es-ES_tradnl"/>
        </w:rPr>
        <w:t xml:space="preserve">os, en lugar </w:t>
      </w:r>
      <w:r w:rsidRPr="00E560CD">
        <w:rPr>
          <w:rFonts w:ascii="Times New Roman" w:hAnsi="Times New Roman" w:cs="Times New Roman"/>
          <w:color w:val="000000" w:themeColor="text1"/>
          <w:sz w:val="28"/>
          <w:lang w:val="es-ES_tradnl"/>
        </w:rPr>
        <w:t>de destinar elevados recursos para</w:t>
      </w:r>
      <w:r w:rsidRPr="00E560CD">
        <w:rPr>
          <w:rFonts w:ascii="Times New Roman" w:hAnsi="Times New Roman" w:cs="Times New Roman"/>
          <w:color w:val="000000" w:themeColor="text1"/>
          <w:sz w:val="28"/>
          <w:lang w:val="es-ES_tradnl"/>
        </w:rPr>
        <w:t xml:space="preserve"> la adopción de futuras medidas de adaptación.</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Por lo tanto, no es </w:t>
      </w:r>
      <w:r w:rsidRPr="00E560CD">
        <w:rPr>
          <w:rFonts w:ascii="Times New Roman" w:hAnsi="Times New Roman" w:cs="Times New Roman"/>
          <w:color w:val="000000" w:themeColor="text1"/>
          <w:sz w:val="28"/>
          <w:lang w:val="es-ES_tradnl"/>
        </w:rPr>
        <w:t>razonable</w:t>
      </w:r>
      <w:r w:rsidRPr="00E560CD">
        <w:rPr>
          <w:rFonts w:ascii="Times New Roman" w:hAnsi="Times New Roman" w:cs="Times New Roman"/>
          <w:color w:val="000000" w:themeColor="text1"/>
          <w:sz w:val="28"/>
          <w:lang w:val="es-ES_tradnl"/>
        </w:rPr>
        <w:t xml:space="preserve"> que ante la existencia de la posibilidad de mitigar los impactos de un proyecto que pueda generar un grave deterioro ambiental, se </w:t>
      </w:r>
      <w:r w:rsidRPr="00E560CD">
        <w:rPr>
          <w:rFonts w:ascii="Times New Roman" w:hAnsi="Times New Roman" w:cs="Times New Roman"/>
          <w:color w:val="000000" w:themeColor="text1"/>
          <w:sz w:val="28"/>
          <w:lang w:val="es-ES_tradnl"/>
        </w:rPr>
        <w:t>omita</w:t>
      </w:r>
      <w:r w:rsidRPr="00E560CD">
        <w:rPr>
          <w:rFonts w:ascii="Times New Roman" w:hAnsi="Times New Roman" w:cs="Times New Roman"/>
          <w:color w:val="000000" w:themeColor="text1"/>
          <w:sz w:val="28"/>
          <w:lang w:val="es-ES_tradnl"/>
        </w:rPr>
        <w:t xml:space="preserve"> esa posibilidad y se adopte una visión limitada de los efectos que genera el cambio climático.</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Por</w:t>
      </w:r>
      <w:r w:rsidRPr="00E560CD">
        <w:rPr>
          <w:rFonts w:ascii="Times New Roman" w:hAnsi="Times New Roman" w:cs="Times New Roman"/>
          <w:color w:val="000000" w:themeColor="text1"/>
          <w:sz w:val="28"/>
          <w:lang w:val="es-ES_tradnl"/>
        </w:rPr>
        <w:t xml:space="preserve"> su parte</w:t>
      </w:r>
      <w:r w:rsidRPr="00E560CD">
        <w:rPr>
          <w:rFonts w:ascii="Times New Roman" w:hAnsi="Times New Roman" w:cs="Times New Roman"/>
          <w:color w:val="000000" w:themeColor="text1"/>
          <w:sz w:val="28"/>
          <w:lang w:val="es-ES_tradnl"/>
        </w:rPr>
        <w:t>, frente al deber de indemnización o reparación, es particularmente grav</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 no incluir en la evaluación que hacen las autoridades los impactos </w:t>
      </w:r>
      <w:r w:rsidRPr="00E560CD">
        <w:rPr>
          <w:rFonts w:ascii="Times New Roman" w:hAnsi="Times New Roman" w:cs="Times New Roman"/>
          <w:color w:val="000000" w:themeColor="text1"/>
          <w:sz w:val="28"/>
          <w:lang w:val="es-ES_tradnl"/>
        </w:rPr>
        <w:t>en materia de</w:t>
      </w:r>
      <w:r w:rsidRPr="00E560CD">
        <w:rPr>
          <w:rFonts w:ascii="Times New Roman" w:hAnsi="Times New Roman" w:cs="Times New Roman"/>
          <w:color w:val="000000" w:themeColor="text1"/>
          <w:sz w:val="28"/>
          <w:lang w:val="es-ES_tradnl"/>
        </w:rPr>
        <w:t xml:space="preserve"> cambio climático porque el resultado de esa valoración incide significativamente en el proceso de licenciamiento, en sus consecuencias ambientales y jurídicas y en la eventual responsabilidad de </w:t>
      </w:r>
      <w:r w:rsidRPr="00E560CD">
        <w:rPr>
          <w:rFonts w:ascii="Times New Roman" w:hAnsi="Times New Roman" w:cs="Times New Roman"/>
          <w:color w:val="000000" w:themeColor="text1"/>
          <w:sz w:val="28"/>
          <w:lang w:val="es-ES_tradnl"/>
        </w:rPr>
        <w:t>compensar los daños</w:t>
      </w:r>
      <w:r w:rsidRPr="00E560CD">
        <w:rPr>
          <w:rFonts w:ascii="Times New Roman" w:hAnsi="Times New Roman" w:cs="Times New Roman"/>
          <w:color w:val="000000" w:themeColor="text1"/>
          <w:sz w:val="28"/>
          <w:lang w:val="es-ES_tradnl"/>
        </w:rPr>
        <w:t>.</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 efecto, esa evaluación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repercute</w:t>
      </w:r>
      <w:r w:rsidRPr="00E560CD">
        <w:rPr>
          <w:rFonts w:ascii="Times New Roman" w:hAnsi="Times New Roman" w:cs="Times New Roman"/>
          <w:color w:val="000000" w:themeColor="text1"/>
          <w:sz w:val="28"/>
          <w:lang w:val="es-ES_tradnl"/>
        </w:rPr>
        <w:t xml:space="preserve"> de forma </w:t>
      </w:r>
      <w:r w:rsidRPr="00E560CD">
        <w:rPr>
          <w:rFonts w:ascii="Times New Roman" w:hAnsi="Times New Roman" w:cs="Times New Roman"/>
          <w:color w:val="000000" w:themeColor="text1"/>
          <w:sz w:val="28"/>
          <w:lang w:val="es-ES_tradnl"/>
        </w:rPr>
        <w:t>inexorable</w:t>
      </w:r>
      <w:r w:rsidRPr="00E560CD">
        <w:rPr>
          <w:rFonts w:ascii="Times New Roman" w:hAnsi="Times New Roman" w:cs="Times New Roman"/>
          <w:color w:val="000000" w:themeColor="text1"/>
          <w:sz w:val="28"/>
          <w:lang w:val="es-ES_tradnl"/>
        </w:rPr>
        <w:t xml:space="preserve"> en la adopción de la decisión de viabilidad del proyecto y en la </w:t>
      </w:r>
      <w:r w:rsidRPr="00E560CD">
        <w:rPr>
          <w:rFonts w:ascii="Times New Roman" w:hAnsi="Times New Roman" w:cs="Times New Roman"/>
          <w:color w:val="000000" w:themeColor="text1"/>
          <w:sz w:val="28"/>
          <w:lang w:val="es-ES_tradnl"/>
        </w:rPr>
        <w:t>previsión</w:t>
      </w:r>
      <w:r w:rsidRPr="00E560CD">
        <w:rPr>
          <w:rFonts w:ascii="Times New Roman" w:hAnsi="Times New Roman" w:cs="Times New Roman"/>
          <w:color w:val="000000" w:themeColor="text1"/>
          <w:sz w:val="28"/>
          <w:lang w:val="es-ES_tradnl"/>
        </w:rPr>
        <w:t xml:space="preserve"> de las medidas, </w:t>
      </w:r>
      <w:r w:rsidRPr="00E560CD">
        <w:rPr>
          <w:rFonts w:ascii="Times New Roman" w:hAnsi="Times New Roman" w:cs="Times New Roman"/>
          <w:color w:val="000000" w:themeColor="text1"/>
          <w:sz w:val="28"/>
          <w:lang w:val="es-ES_tradnl"/>
        </w:rPr>
        <w:t xml:space="preserve">las </w:t>
      </w:r>
      <w:r w:rsidRPr="00E560CD">
        <w:rPr>
          <w:rFonts w:ascii="Times New Roman" w:hAnsi="Times New Roman" w:cs="Times New Roman"/>
          <w:color w:val="000000" w:themeColor="text1"/>
          <w:sz w:val="28"/>
          <w:lang w:val="es-ES_tradnl"/>
        </w:rPr>
        <w:t xml:space="preserve">pautas y </w:t>
      </w:r>
      <w:r w:rsidRPr="00E560CD">
        <w:rPr>
          <w:rFonts w:ascii="Times New Roman" w:hAnsi="Times New Roman" w:cs="Times New Roman"/>
          <w:color w:val="000000" w:themeColor="text1"/>
          <w:sz w:val="28"/>
          <w:lang w:val="es-ES_tradnl"/>
        </w:rPr>
        <w:t xml:space="preserve">los </w:t>
      </w:r>
      <w:r w:rsidRPr="00E560CD">
        <w:rPr>
          <w:rFonts w:ascii="Times New Roman" w:hAnsi="Times New Roman" w:cs="Times New Roman"/>
          <w:color w:val="000000" w:themeColor="text1"/>
          <w:sz w:val="28"/>
          <w:lang w:val="es-ES_tradnl"/>
        </w:rPr>
        <w:t xml:space="preserve">requisitos que </w:t>
      </w:r>
      <w:r w:rsidRPr="00E560CD">
        <w:rPr>
          <w:rFonts w:ascii="Times New Roman" w:hAnsi="Times New Roman" w:cs="Times New Roman"/>
          <w:color w:val="000000" w:themeColor="text1"/>
          <w:sz w:val="28"/>
          <w:lang w:val="es-ES_tradnl"/>
        </w:rPr>
        <w:t>deben ser cumplidos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por el solicitante </w:t>
      </w:r>
      <w:r w:rsidRPr="00E560CD">
        <w:rPr>
          <w:rFonts w:ascii="Times New Roman" w:hAnsi="Times New Roman" w:cs="Times New Roman"/>
          <w:color w:val="000000" w:themeColor="text1"/>
          <w:sz w:val="28"/>
          <w:lang w:val="es-ES_tradnl"/>
        </w:rPr>
        <w:t xml:space="preserve">para asegurar que </w:t>
      </w:r>
      <w:r w:rsidRPr="00E560CD">
        <w:rPr>
          <w:rFonts w:ascii="Times New Roman" w:hAnsi="Times New Roman" w:cs="Times New Roman"/>
          <w:color w:val="000000" w:themeColor="text1"/>
          <w:sz w:val="28"/>
          <w:lang w:val="es-ES_tradnl"/>
        </w:rPr>
        <w:t xml:space="preserve">se </w:t>
      </w:r>
      <w:r w:rsidRPr="00E560CD">
        <w:rPr>
          <w:rFonts w:ascii="Times New Roman" w:hAnsi="Times New Roman" w:cs="Times New Roman"/>
          <w:color w:val="000000" w:themeColor="text1"/>
          <w:sz w:val="28"/>
          <w:lang w:val="es-ES_tradnl"/>
        </w:rPr>
        <w:t xml:space="preserve">eliminó o al menos </w:t>
      </w:r>
      <w:r w:rsidRPr="00E560CD">
        <w:rPr>
          <w:rFonts w:ascii="Times New Roman" w:hAnsi="Times New Roman" w:cs="Times New Roman"/>
          <w:color w:val="000000" w:themeColor="text1"/>
          <w:sz w:val="28"/>
          <w:lang w:val="es-ES_tradnl"/>
        </w:rPr>
        <w:t xml:space="preserve">se </w:t>
      </w:r>
      <w:r w:rsidRPr="00E560CD">
        <w:rPr>
          <w:rFonts w:ascii="Times New Roman" w:hAnsi="Times New Roman" w:cs="Times New Roman"/>
          <w:color w:val="000000" w:themeColor="text1"/>
          <w:sz w:val="28"/>
          <w:lang w:val="es-ES_tradnl"/>
        </w:rPr>
        <w:t xml:space="preserve">redujo el riesgo de </w:t>
      </w:r>
      <w:r w:rsidRPr="00E560CD">
        <w:rPr>
          <w:rFonts w:ascii="Times New Roman" w:hAnsi="Times New Roman" w:cs="Times New Roman"/>
          <w:color w:val="000000" w:themeColor="text1"/>
          <w:sz w:val="28"/>
          <w:lang w:val="es-ES_tradnl"/>
        </w:rPr>
        <w:t>daño que fue advertido por la autoridad</w:t>
      </w:r>
      <w:r w:rsidRPr="00E560CD">
        <w:rPr>
          <w:rFonts w:ascii="Times New Roman" w:hAnsi="Times New Roman" w:cs="Times New Roman"/>
          <w:color w:val="000000" w:themeColor="text1"/>
          <w:sz w:val="28"/>
          <w:lang w:val="es-ES_tradnl"/>
        </w:rPr>
        <w:t xml:space="preserve"> ambiental</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Estos p</w:t>
      </w:r>
      <w:r w:rsidRPr="00E560CD">
        <w:rPr>
          <w:rFonts w:ascii="Times New Roman" w:hAnsi="Times New Roman" w:cs="Times New Roman"/>
          <w:color w:val="000000" w:themeColor="text1"/>
          <w:sz w:val="28"/>
          <w:lang w:val="es-ES_tradnl"/>
        </w:rPr>
        <w:t xml:space="preserve">arámetros </w:t>
      </w:r>
      <w:r w:rsidRPr="00E560CD">
        <w:rPr>
          <w:rFonts w:ascii="Times New Roman" w:hAnsi="Times New Roman" w:cs="Times New Roman"/>
          <w:color w:val="000000" w:themeColor="text1"/>
          <w:sz w:val="28"/>
          <w:lang w:val="es-ES_tradnl"/>
        </w:rPr>
        <w:t>deben ser tomados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en cuenta al momento de</w:t>
      </w:r>
      <w:r w:rsidRPr="00E560CD">
        <w:rPr>
          <w:rFonts w:ascii="Times New Roman" w:hAnsi="Times New Roman" w:cs="Times New Roman"/>
          <w:color w:val="000000" w:themeColor="text1"/>
          <w:sz w:val="28"/>
          <w:lang w:val="es-ES_tradnl"/>
        </w:rPr>
        <w:t xml:space="preserve"> valorar la actuación </w:t>
      </w:r>
      <w:r w:rsidRPr="00E560CD">
        <w:rPr>
          <w:rFonts w:ascii="Times New Roman" w:hAnsi="Times New Roman" w:cs="Times New Roman"/>
          <w:color w:val="000000" w:themeColor="text1"/>
          <w:sz w:val="28"/>
          <w:lang w:val="es-ES_tradnl"/>
        </w:rPr>
        <w:t>del licenciatario</w:t>
      </w:r>
      <w:r w:rsidRPr="00E560CD">
        <w:rPr>
          <w:rFonts w:ascii="Times New Roman" w:hAnsi="Times New Roman" w:cs="Times New Roman"/>
          <w:color w:val="000000" w:themeColor="text1"/>
          <w:sz w:val="28"/>
          <w:lang w:val="es-ES_tradnl"/>
        </w:rPr>
        <w:t xml:space="preserve"> y su eventual responsabilidad en relación con los daños causados y cuya indemnización o reparación se reclama.</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Entonces, la autoridad ambiental </w:t>
      </w:r>
      <w:r w:rsidRPr="00E560CD">
        <w:rPr>
          <w:rFonts w:ascii="Times New Roman" w:hAnsi="Times New Roman" w:cs="Times New Roman"/>
          <w:color w:val="000000" w:themeColor="text1"/>
          <w:sz w:val="28"/>
          <w:lang w:val="es-ES_tradnl"/>
        </w:rPr>
        <w:t xml:space="preserve">tiene un papel de garante en relación con la protección integral del medio ambiente y </w:t>
      </w:r>
      <w:r w:rsidRPr="00E560CD">
        <w:rPr>
          <w:rFonts w:ascii="Times New Roman" w:hAnsi="Times New Roman" w:cs="Times New Roman"/>
          <w:color w:val="000000" w:themeColor="text1"/>
          <w:sz w:val="28"/>
          <w:lang w:val="es-ES_tradnl"/>
        </w:rPr>
        <w:t>los recursos naturales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pues es la encargada de valorar</w:t>
      </w:r>
      <w:r w:rsidRPr="00E560CD">
        <w:rPr>
          <w:rFonts w:ascii="Times New Roman" w:hAnsi="Times New Roman" w:cs="Times New Roman"/>
          <w:color w:val="000000" w:themeColor="text1"/>
          <w:sz w:val="28"/>
          <w:lang w:val="es-ES_tradnl"/>
        </w:rPr>
        <w:t xml:space="preserve"> los riesgos ambientales del proyecto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Así las cosas, la evaluación y adopción de medidas para prevenir y mitigar los efectos asociados al cambio climático por parte de </w:t>
      </w:r>
      <w:r w:rsidRPr="00E560CD">
        <w:rPr>
          <w:rFonts w:ascii="Times New Roman" w:hAnsi="Times New Roman" w:cs="Times New Roman"/>
          <w:color w:val="000000" w:themeColor="text1"/>
          <w:sz w:val="28"/>
          <w:lang w:val="es-ES_tradnl"/>
        </w:rPr>
        <w:t>esta</w:t>
      </w:r>
      <w:r w:rsidRPr="00E560CD">
        <w:rPr>
          <w:rFonts w:ascii="Times New Roman" w:hAnsi="Times New Roman" w:cs="Times New Roman"/>
          <w:color w:val="000000" w:themeColor="text1"/>
          <w:sz w:val="28"/>
          <w:lang w:val="es-ES_tradnl"/>
        </w:rPr>
        <w:t>, será un elemento fundamental en la determinación d</w:t>
      </w:r>
      <w:r w:rsidRPr="00E560CD">
        <w:rPr>
          <w:rFonts w:ascii="Times New Roman" w:hAnsi="Times New Roman" w:cs="Times New Roman"/>
          <w:color w:val="000000" w:themeColor="text1"/>
          <w:sz w:val="28"/>
          <w:lang w:val="es-ES_tradnl"/>
        </w:rPr>
        <w:t xml:space="preserve">el responsable de </w:t>
      </w:r>
      <w:r w:rsidRPr="00E560CD">
        <w:rPr>
          <w:rFonts w:ascii="Times New Roman" w:hAnsi="Times New Roman" w:cs="Times New Roman"/>
          <w:color w:val="000000" w:themeColor="text1"/>
          <w:sz w:val="28"/>
          <w:lang w:val="es-ES_tradnl"/>
        </w:rPr>
        <w:t>compensar</w:t>
      </w:r>
      <w:r w:rsidRPr="00E560CD">
        <w:rPr>
          <w:rFonts w:ascii="Times New Roman" w:hAnsi="Times New Roman" w:cs="Times New Roman"/>
          <w:color w:val="000000" w:themeColor="text1"/>
          <w:sz w:val="28"/>
          <w:lang w:val="es-ES_tradnl"/>
        </w:rPr>
        <w:t xml:space="preserve"> los daños</w:t>
      </w:r>
      <w:r w:rsidRPr="00E560CD">
        <w:rPr>
          <w:rFonts w:ascii="Times New Roman" w:hAnsi="Times New Roman" w:cs="Times New Roman"/>
          <w:color w:val="000000" w:themeColor="text1"/>
          <w:sz w:val="28"/>
          <w:lang w:val="es-ES_tradnl"/>
        </w:rPr>
        <w:t>. P</w:t>
      </w:r>
      <w:r w:rsidRPr="00E560CD">
        <w:rPr>
          <w:rFonts w:ascii="Times New Roman" w:hAnsi="Times New Roman" w:cs="Times New Roman"/>
          <w:color w:val="000000" w:themeColor="text1"/>
          <w:sz w:val="28"/>
          <w:lang w:val="es-ES_tradnl"/>
        </w:rPr>
        <w:t xml:space="preserve">or ende, resulta indispensable que </w:t>
      </w:r>
      <w:r w:rsidRPr="00E560CD">
        <w:rPr>
          <w:rFonts w:ascii="Times New Roman" w:hAnsi="Times New Roman" w:cs="Times New Roman"/>
          <w:color w:val="000000" w:themeColor="text1"/>
          <w:sz w:val="28"/>
          <w:lang w:val="es-ES_tradnl"/>
        </w:rPr>
        <w:t>los impactos derivados del mencionado fenómeno se incluyan en el estudio de impacto ambiental</w:t>
      </w:r>
      <w:r w:rsidRPr="00E560CD">
        <w:rPr>
          <w:rFonts w:ascii="Times New Roman" w:hAnsi="Times New Roman" w:cs="Times New Roman"/>
          <w:color w:val="000000" w:themeColor="text1"/>
          <w:sz w:val="28"/>
          <w:lang w:val="es-ES_tradnl"/>
        </w:rPr>
        <w:t xml:space="preserve"> para que, de un lado, se dicten las medidas que correspondan y que le permitan al Estad</w:t>
      </w:r>
      <w:r w:rsidRPr="00E560CD">
        <w:rPr>
          <w:rFonts w:ascii="Times New Roman" w:hAnsi="Times New Roman" w:cs="Times New Roman"/>
          <w:color w:val="000000" w:themeColor="text1"/>
          <w:sz w:val="28"/>
          <w:lang w:val="es-ES_tradnl"/>
        </w:rPr>
        <w:t xml:space="preserve">o contar con elementos de juicio para </w:t>
      </w:r>
      <w:r w:rsidRPr="00E560CD">
        <w:rPr>
          <w:rFonts w:ascii="Times New Roman" w:hAnsi="Times New Roman" w:cs="Times New Roman"/>
          <w:color w:val="000000" w:themeColor="text1"/>
          <w:sz w:val="28"/>
          <w:lang w:val="es-ES_tradnl"/>
        </w:rPr>
        <w:t xml:space="preserve">definir con claridad la responsabilidad del licenciatario de cara a la garantía del ambiente sano y, de otro lado, </w:t>
      </w:r>
      <w:r w:rsidRPr="00E560CD">
        <w:rPr>
          <w:rFonts w:ascii="Times New Roman" w:hAnsi="Times New Roman" w:cs="Times New Roman"/>
          <w:color w:val="000000" w:themeColor="text1"/>
          <w:sz w:val="28"/>
          <w:lang w:val="es-ES_tradnl"/>
        </w:rPr>
        <w:t xml:space="preserve">exigir la </w:t>
      </w:r>
      <w:r w:rsidRPr="00E560CD">
        <w:rPr>
          <w:rFonts w:ascii="Times New Roman" w:hAnsi="Times New Roman" w:cs="Times New Roman"/>
          <w:color w:val="000000" w:themeColor="text1"/>
          <w:sz w:val="28"/>
          <w:lang w:val="es-ES_tradnl"/>
        </w:rPr>
        <w:t xml:space="preserve">indemnización o </w:t>
      </w:r>
      <w:r w:rsidRPr="00E560CD">
        <w:rPr>
          <w:rFonts w:ascii="Times New Roman" w:hAnsi="Times New Roman" w:cs="Times New Roman"/>
          <w:color w:val="000000" w:themeColor="text1"/>
          <w:sz w:val="28"/>
          <w:lang w:val="es-ES_tradnl"/>
        </w:rPr>
        <w:t>reparación de los daños causados.</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línea con lo anterior, </w:t>
      </w:r>
      <w:r w:rsidRPr="00E560CD">
        <w:rPr>
          <w:rFonts w:ascii="Times New Roman" w:hAnsi="Times New Roman" w:cs="Times New Roman"/>
          <w:color w:val="000000" w:themeColor="text1"/>
          <w:sz w:val="28"/>
          <w:lang w:val="es-ES_tradnl"/>
        </w:rPr>
        <w:t>tampoco es posib</w:t>
      </w:r>
      <w:r w:rsidRPr="00E560CD">
        <w:rPr>
          <w:rFonts w:ascii="Times New Roman" w:hAnsi="Times New Roman" w:cs="Times New Roman"/>
          <w:color w:val="000000" w:themeColor="text1"/>
          <w:sz w:val="28"/>
          <w:lang w:val="es-ES_tradnl"/>
        </w:rPr>
        <w:t>le asegurar la garantía del</w:t>
      </w:r>
      <w:r w:rsidRPr="00E560CD">
        <w:rPr>
          <w:rFonts w:ascii="Times New Roman" w:hAnsi="Times New Roman" w:cs="Times New Roman"/>
          <w:color w:val="000000" w:themeColor="text1"/>
          <w:sz w:val="28"/>
          <w:lang w:val="es-ES_tradnl"/>
        </w:rPr>
        <w:t xml:space="preserve"> deber de punición</w:t>
      </w:r>
      <w:r w:rsidRPr="00E560CD">
        <w:rPr>
          <w:rFonts w:ascii="Times New Roman" w:hAnsi="Times New Roman" w:cs="Times New Roman"/>
          <w:color w:val="000000" w:themeColor="text1"/>
          <w:sz w:val="28"/>
          <w:lang w:val="es-ES_tradnl"/>
        </w:rPr>
        <w:t>, pues</w:t>
      </w:r>
      <w:r w:rsidRPr="00E560CD">
        <w:rPr>
          <w:rFonts w:ascii="Times New Roman" w:hAnsi="Times New Roman" w:cs="Times New Roman"/>
          <w:color w:val="000000" w:themeColor="text1"/>
          <w:sz w:val="28"/>
          <w:lang w:val="es-ES_tradnl"/>
        </w:rPr>
        <w:t xml:space="preserve"> si la autoridad ambiental no establec</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 medidas ambientales a cargo </w:t>
      </w:r>
      <w:r w:rsidRPr="00E560CD">
        <w:rPr>
          <w:rFonts w:ascii="Times New Roman" w:hAnsi="Times New Roman" w:cs="Times New Roman"/>
          <w:color w:val="000000" w:themeColor="text1"/>
          <w:sz w:val="28"/>
          <w:lang w:val="es-ES_tradnl"/>
        </w:rPr>
        <w:t>del licenciatario</w:t>
      </w:r>
      <w:r w:rsidRPr="00E560CD">
        <w:rPr>
          <w:rFonts w:ascii="Times New Roman" w:hAnsi="Times New Roman" w:cs="Times New Roman"/>
          <w:color w:val="000000" w:themeColor="text1"/>
          <w:sz w:val="28"/>
          <w:lang w:val="es-ES_tradnl"/>
        </w:rPr>
        <w:t xml:space="preserve"> en relación con los impactos asociados al cambio climático, </w:t>
      </w:r>
      <w:r w:rsidRPr="00E560CD">
        <w:rPr>
          <w:rFonts w:ascii="Times New Roman" w:hAnsi="Times New Roman" w:cs="Times New Roman"/>
          <w:color w:val="000000" w:themeColor="text1"/>
          <w:sz w:val="28"/>
          <w:lang w:val="es-ES_tradnl"/>
        </w:rPr>
        <w:t>difícilmente</w:t>
      </w:r>
      <w:r w:rsidRPr="00E560CD">
        <w:rPr>
          <w:rFonts w:ascii="Times New Roman" w:hAnsi="Times New Roman" w:cs="Times New Roman"/>
          <w:color w:val="000000" w:themeColor="text1"/>
          <w:sz w:val="28"/>
          <w:lang w:val="es-ES_tradnl"/>
        </w:rPr>
        <w:t xml:space="preserve"> podrá ejercer su potestad sancionatoria </w:t>
      </w:r>
      <w:r w:rsidRPr="00E560CD">
        <w:rPr>
          <w:rFonts w:ascii="Times New Roman" w:hAnsi="Times New Roman" w:cs="Times New Roman"/>
          <w:color w:val="000000" w:themeColor="text1"/>
          <w:sz w:val="28"/>
          <w:lang w:val="es-ES_tradnl"/>
        </w:rPr>
        <w:t>frente</w:t>
      </w:r>
      <w:r w:rsidRPr="00E560CD">
        <w:rPr>
          <w:rFonts w:ascii="Times New Roman" w:hAnsi="Times New Roman" w:cs="Times New Roman"/>
          <w:color w:val="000000" w:themeColor="text1"/>
          <w:sz w:val="28"/>
          <w:lang w:val="es-ES_tradnl"/>
        </w:rPr>
        <w:t xml:space="preserve"> a</w:t>
      </w:r>
      <w:r w:rsidRPr="00E560CD">
        <w:rPr>
          <w:rFonts w:ascii="Times New Roman" w:hAnsi="Times New Roman" w:cs="Times New Roman"/>
          <w:color w:val="000000" w:themeColor="text1"/>
          <w:sz w:val="28"/>
          <w:lang w:val="es-ES_tradnl"/>
        </w:rPr>
        <w:t xml:space="preserve"> actuaciones que generen impactos ambientales por esa causa.</w:t>
      </w:r>
    </w:p>
    <w:p w:rsidR="003B5604" w:rsidRPr="00E560CD" w:rsidRDefault="00E560CD" w:rsidP="00D9082A">
      <w:pPr>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 En particular, si bien </w:t>
      </w:r>
      <w:r w:rsidRPr="00E560CD">
        <w:rPr>
          <w:rFonts w:ascii="Times New Roman" w:hAnsi="Times New Roman" w:cs="Times New Roman"/>
          <w:color w:val="000000" w:themeColor="text1"/>
          <w:sz w:val="28"/>
          <w:lang w:val="es-ES_tradnl"/>
        </w:rPr>
        <w:t>hay un</w:t>
      </w:r>
      <w:r w:rsidRPr="00E560CD">
        <w:rPr>
          <w:rFonts w:ascii="Times New Roman" w:hAnsi="Times New Roman" w:cs="Times New Roman"/>
          <w:color w:val="000000" w:themeColor="text1"/>
          <w:sz w:val="28"/>
          <w:lang w:val="es-ES_tradnl"/>
        </w:rPr>
        <w:t xml:space="preserve"> conocimiento científico </w:t>
      </w:r>
      <w:r w:rsidRPr="00E560CD">
        <w:rPr>
          <w:rFonts w:ascii="Times New Roman" w:hAnsi="Times New Roman" w:cs="Times New Roman"/>
          <w:color w:val="000000" w:themeColor="text1"/>
          <w:sz w:val="28"/>
          <w:lang w:val="es-ES_tradnl"/>
        </w:rPr>
        <w:t xml:space="preserve">acerca </w:t>
      </w:r>
      <w:r w:rsidRPr="00E560CD">
        <w:rPr>
          <w:rFonts w:ascii="Times New Roman" w:hAnsi="Times New Roman" w:cs="Times New Roman"/>
          <w:color w:val="000000" w:themeColor="text1"/>
          <w:sz w:val="28"/>
          <w:lang w:val="es-ES_tradnl"/>
        </w:rPr>
        <w:t xml:space="preserve">de algunos de los efectos que se causan y que se esperan </w:t>
      </w:r>
      <w:r w:rsidRPr="00E560CD">
        <w:rPr>
          <w:rFonts w:ascii="Times New Roman" w:hAnsi="Times New Roman" w:cs="Times New Roman"/>
          <w:color w:val="000000" w:themeColor="text1"/>
          <w:sz w:val="28"/>
          <w:lang w:val="es-ES_tradnl"/>
        </w:rPr>
        <w:t xml:space="preserve">que se </w:t>
      </w:r>
      <w:r w:rsidRPr="00E560CD">
        <w:rPr>
          <w:rFonts w:ascii="Times New Roman" w:hAnsi="Times New Roman" w:cs="Times New Roman"/>
          <w:color w:val="000000" w:themeColor="text1"/>
          <w:sz w:val="28"/>
          <w:lang w:val="es-ES_tradnl"/>
        </w:rPr>
        <w:t xml:space="preserve">presenten </w:t>
      </w:r>
      <w:r w:rsidRPr="00E560CD">
        <w:rPr>
          <w:rFonts w:ascii="Times New Roman" w:hAnsi="Times New Roman" w:cs="Times New Roman"/>
          <w:color w:val="000000" w:themeColor="text1"/>
          <w:sz w:val="28"/>
          <w:lang w:val="es-ES_tradnl"/>
        </w:rPr>
        <w:t xml:space="preserve">por </w:t>
      </w:r>
      <w:r w:rsidRPr="00E560CD">
        <w:rPr>
          <w:rFonts w:ascii="Times New Roman" w:hAnsi="Times New Roman" w:cs="Times New Roman"/>
          <w:color w:val="000000" w:themeColor="text1"/>
          <w:sz w:val="28"/>
          <w:lang w:val="es-ES_tradnl"/>
        </w:rPr>
        <w:t>el cambio climático y</w:t>
      </w:r>
      <w:r w:rsidRPr="00E560CD">
        <w:rPr>
          <w:rFonts w:ascii="Times New Roman" w:hAnsi="Times New Roman" w:cs="Times New Roman"/>
          <w:color w:val="000000" w:themeColor="text1"/>
          <w:sz w:val="28"/>
          <w:lang w:val="es-ES_tradnl"/>
        </w:rPr>
        <w:t>, además,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hay</w:t>
      </w:r>
      <w:r w:rsidRPr="00E560CD">
        <w:rPr>
          <w:rFonts w:ascii="Times New Roman" w:hAnsi="Times New Roman" w:cs="Times New Roman"/>
          <w:color w:val="000000" w:themeColor="text1"/>
          <w:sz w:val="28"/>
          <w:lang w:val="es-ES_tradnl"/>
        </w:rPr>
        <w:t xml:space="preserve"> incertidumbre </w:t>
      </w:r>
      <w:r w:rsidRPr="00E560CD">
        <w:rPr>
          <w:rFonts w:ascii="Times New Roman" w:hAnsi="Times New Roman" w:cs="Times New Roman"/>
          <w:color w:val="000000" w:themeColor="text1"/>
          <w:sz w:val="28"/>
          <w:lang w:val="es-ES_tradnl"/>
        </w:rPr>
        <w:t xml:space="preserve">respecto </w:t>
      </w:r>
      <w:r w:rsidRPr="00E560CD">
        <w:rPr>
          <w:rFonts w:ascii="Times New Roman" w:hAnsi="Times New Roman" w:cs="Times New Roman"/>
          <w:color w:val="000000" w:themeColor="text1"/>
          <w:sz w:val="28"/>
          <w:lang w:val="es-ES_tradnl"/>
        </w:rPr>
        <w:t>de algunos otros, ello no justifica que se adopten interpretaciones normativas que pongan en riesgo el ambiente sano, como ocurre</w:t>
      </w:r>
      <w:r w:rsidRPr="00E560CD">
        <w:rPr>
          <w:rFonts w:ascii="Times New Roman" w:hAnsi="Times New Roman" w:cs="Times New Roman"/>
          <w:color w:val="000000" w:themeColor="text1"/>
          <w:sz w:val="28"/>
          <w:lang w:val="es-ES_tradnl"/>
        </w:rPr>
        <w:t>, por ejemplo,</w:t>
      </w:r>
      <w:r w:rsidRPr="00E560CD">
        <w:rPr>
          <w:rFonts w:ascii="Times New Roman" w:hAnsi="Times New Roman" w:cs="Times New Roman"/>
          <w:color w:val="000000" w:themeColor="text1"/>
          <w:sz w:val="28"/>
          <w:lang w:val="es-ES_tradnl"/>
        </w:rPr>
        <w:t xml:space="preserve"> cuando no se prevén medidas de </w:t>
      </w:r>
      <w:r w:rsidRPr="00E560CD">
        <w:rPr>
          <w:rFonts w:ascii="Times New Roman" w:hAnsi="Times New Roman" w:cs="Times New Roman"/>
          <w:color w:val="000000" w:themeColor="text1"/>
          <w:sz w:val="28"/>
          <w:lang w:val="es-ES_tradnl"/>
        </w:rPr>
        <w:t>prevención</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mitigación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y adaptación </w:t>
      </w:r>
      <w:r w:rsidRPr="00E560CD">
        <w:rPr>
          <w:rFonts w:ascii="Times New Roman" w:hAnsi="Times New Roman" w:cs="Times New Roman"/>
          <w:color w:val="000000" w:themeColor="text1"/>
          <w:sz w:val="28"/>
          <w:lang w:val="es-ES_tradnl"/>
        </w:rPr>
        <w:t xml:space="preserve">al cambio climático. Entonces, </w:t>
      </w:r>
      <w:r w:rsidRPr="00E560CD">
        <w:rPr>
          <w:rFonts w:ascii="Times New Roman" w:hAnsi="Times New Roman" w:cs="Times New Roman"/>
          <w:color w:val="000000" w:themeColor="text1"/>
          <w:sz w:val="28"/>
          <w:lang w:val="es-ES_tradnl"/>
        </w:rPr>
        <w:t xml:space="preserve">esta </w:t>
      </w:r>
      <w:r w:rsidRPr="00E560CD">
        <w:rPr>
          <w:rFonts w:ascii="Times New Roman" w:hAnsi="Times New Roman" w:cs="Times New Roman"/>
          <w:color w:val="000000" w:themeColor="text1"/>
          <w:sz w:val="28"/>
          <w:lang w:val="es-ES_tradnl"/>
        </w:rPr>
        <w:t xml:space="preserve">puede ser una razón adicional para considerar la necesidad de </w:t>
      </w:r>
      <w:r w:rsidRPr="00E560CD">
        <w:rPr>
          <w:rFonts w:ascii="Times New Roman" w:hAnsi="Times New Roman" w:cs="Times New Roman"/>
          <w:color w:val="000000" w:themeColor="text1"/>
          <w:sz w:val="28"/>
          <w:lang w:val="es-ES_tradnl"/>
        </w:rPr>
        <w:t xml:space="preserve">incorporar </w:t>
      </w:r>
      <w:r w:rsidRPr="00E560CD">
        <w:rPr>
          <w:rFonts w:ascii="Times New Roman" w:hAnsi="Times New Roman" w:cs="Times New Roman"/>
          <w:color w:val="000000" w:themeColor="text1"/>
          <w:sz w:val="28"/>
          <w:lang w:val="es-ES_tradnl"/>
        </w:rPr>
        <w:t xml:space="preserve">la regulación </w:t>
      </w:r>
      <w:r w:rsidRPr="00E560CD">
        <w:rPr>
          <w:rFonts w:ascii="Times New Roman" w:hAnsi="Times New Roman" w:cs="Times New Roman"/>
          <w:color w:val="000000" w:themeColor="text1"/>
          <w:sz w:val="28"/>
          <w:lang w:val="es-ES_tradnl"/>
        </w:rPr>
        <w:t xml:space="preserve">faltante </w:t>
      </w:r>
      <w:r w:rsidRPr="00E560CD">
        <w:rPr>
          <w:rFonts w:ascii="Times New Roman" w:hAnsi="Times New Roman" w:cs="Times New Roman"/>
          <w:color w:val="000000" w:themeColor="text1"/>
          <w:sz w:val="28"/>
          <w:lang w:val="es-ES_tradnl"/>
        </w:rPr>
        <w:t>en</w:t>
      </w:r>
      <w:r w:rsidRPr="00E560CD">
        <w:rPr>
          <w:rFonts w:ascii="Times New Roman" w:hAnsi="Times New Roman" w:cs="Times New Roman"/>
          <w:color w:val="000000" w:themeColor="text1"/>
          <w:sz w:val="28"/>
          <w:lang w:val="es-ES_tradnl"/>
        </w:rPr>
        <w:t xml:space="preserve"> la norma</w:t>
      </w:r>
      <w:r w:rsidRPr="00E560CD">
        <w:rPr>
          <w:rFonts w:ascii="Times New Roman" w:hAnsi="Times New Roman" w:cs="Times New Roman"/>
          <w:color w:val="000000" w:themeColor="text1"/>
          <w:sz w:val="28"/>
          <w:lang w:val="es-ES_tradnl"/>
        </w:rPr>
        <w:t xml:space="preserve"> para alcanzar el estándar de protección constitucional</w:t>
      </w:r>
      <w:r w:rsidRPr="00E560CD">
        <w:rPr>
          <w:rFonts w:ascii="Times New Roman" w:hAnsi="Times New Roman" w:cs="Times New Roman"/>
          <w:color w:val="000000" w:themeColor="text1"/>
          <w:sz w:val="28"/>
          <w:lang w:val="es-ES_tradnl"/>
        </w:rPr>
        <w:t>.</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Ahora, en las consideraciones </w:t>
      </w:r>
      <w:r w:rsidRPr="00E560CD">
        <w:rPr>
          <w:rFonts w:ascii="Times New Roman" w:hAnsi="Times New Roman" w:cs="Times New Roman"/>
          <w:color w:val="000000" w:themeColor="text1"/>
          <w:sz w:val="28"/>
          <w:lang w:val="es-ES_tradnl"/>
        </w:rPr>
        <w:t xml:space="preserve">la Sala </w:t>
      </w:r>
      <w:r w:rsidRPr="00E560CD">
        <w:rPr>
          <w:rFonts w:ascii="Times New Roman" w:hAnsi="Times New Roman" w:cs="Times New Roman"/>
          <w:color w:val="000000" w:themeColor="text1"/>
          <w:sz w:val="28"/>
          <w:lang w:val="es-ES_tradnl"/>
        </w:rPr>
        <w:t>analizó que al Estado le corresponde planificar el ma</w:t>
      </w:r>
      <w:r w:rsidRPr="00E560CD">
        <w:rPr>
          <w:rFonts w:ascii="Times New Roman" w:hAnsi="Times New Roman" w:cs="Times New Roman"/>
          <w:color w:val="000000" w:themeColor="text1"/>
          <w:sz w:val="28"/>
          <w:lang w:val="es-ES_tradnl"/>
        </w:rPr>
        <w:t xml:space="preserve">nejo y el aprovechamiento de los recursos naturales para garantizar su desarrollo sostenible. Siendo este último un modelo que debe lograr un equilibrio entre el desarrollo </w:t>
      </w:r>
      <w:r w:rsidRPr="00E560CD">
        <w:rPr>
          <w:rFonts w:ascii="Times New Roman" w:hAnsi="Times New Roman" w:cs="Times New Roman"/>
          <w:color w:val="000000" w:themeColor="text1"/>
          <w:sz w:val="28"/>
          <w:lang w:val="es-ES_tradnl"/>
        </w:rPr>
        <w:t xml:space="preserve">económico </w:t>
      </w:r>
      <w:r w:rsidRPr="00E560CD">
        <w:rPr>
          <w:rFonts w:ascii="Times New Roman" w:hAnsi="Times New Roman" w:cs="Times New Roman"/>
          <w:color w:val="000000" w:themeColor="text1"/>
          <w:sz w:val="28"/>
          <w:lang w:val="es-ES_tradnl"/>
        </w:rPr>
        <w:t xml:space="preserve">y social </w:t>
      </w:r>
      <w:r w:rsidRPr="00E560CD">
        <w:rPr>
          <w:rFonts w:ascii="Times New Roman" w:hAnsi="Times New Roman" w:cs="Times New Roman"/>
          <w:color w:val="000000" w:themeColor="text1"/>
          <w:sz w:val="28"/>
          <w:lang w:val="es-ES_tradnl"/>
        </w:rPr>
        <w:t xml:space="preserve">y la preservación del ambiente de </w:t>
      </w:r>
      <w:r w:rsidRPr="00E560CD">
        <w:rPr>
          <w:rFonts w:ascii="Times New Roman" w:hAnsi="Times New Roman" w:cs="Times New Roman"/>
          <w:color w:val="000000" w:themeColor="text1"/>
          <w:sz w:val="28"/>
          <w:lang w:val="es-ES_tradnl"/>
        </w:rPr>
        <w:t>manera</w:t>
      </w:r>
      <w:r w:rsidRPr="00E560CD">
        <w:rPr>
          <w:rFonts w:ascii="Times New Roman" w:hAnsi="Times New Roman" w:cs="Times New Roman"/>
          <w:color w:val="000000" w:themeColor="text1"/>
          <w:sz w:val="28"/>
          <w:lang w:val="es-ES_tradnl"/>
        </w:rPr>
        <w:t xml:space="preserve"> que supl</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las</w:t>
      </w:r>
      <w:r w:rsidRPr="00E560CD">
        <w:rPr>
          <w:rFonts w:ascii="Times New Roman" w:hAnsi="Times New Roman" w:cs="Times New Roman"/>
          <w:color w:val="000000" w:themeColor="text1"/>
          <w:sz w:val="28"/>
          <w:lang w:val="es-ES_tradnl"/>
        </w:rPr>
        <w:t xml:space="preserve"> necesidades </w:t>
      </w:r>
      <w:r w:rsidRPr="00E560CD">
        <w:rPr>
          <w:rFonts w:ascii="Times New Roman" w:hAnsi="Times New Roman" w:cs="Times New Roman"/>
          <w:color w:val="000000" w:themeColor="text1"/>
          <w:sz w:val="28"/>
          <w:lang w:val="es-ES_tradnl"/>
        </w:rPr>
        <w:t xml:space="preserve">de la </w:t>
      </w:r>
      <w:r w:rsidRPr="00E560CD">
        <w:rPr>
          <w:rFonts w:ascii="Times New Roman" w:hAnsi="Times New Roman" w:cs="Times New Roman"/>
          <w:color w:val="000000" w:themeColor="text1"/>
          <w:sz w:val="28"/>
          <w:lang w:val="es-ES_tradnl"/>
        </w:rPr>
        <w:t>población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actual </w:t>
      </w:r>
      <w:r w:rsidRPr="00E560CD">
        <w:rPr>
          <w:rFonts w:ascii="Times New Roman" w:hAnsi="Times New Roman" w:cs="Times New Roman"/>
          <w:color w:val="000000" w:themeColor="text1"/>
          <w:sz w:val="28"/>
          <w:lang w:val="es-ES_tradnl"/>
        </w:rPr>
        <w:t xml:space="preserve">y </w:t>
      </w:r>
      <w:r w:rsidRPr="00E560CD">
        <w:rPr>
          <w:rFonts w:ascii="Times New Roman" w:hAnsi="Times New Roman" w:cs="Times New Roman"/>
          <w:color w:val="000000" w:themeColor="text1"/>
          <w:sz w:val="28"/>
          <w:lang w:val="es-ES_tradnl"/>
        </w:rPr>
        <w:t>además</w:t>
      </w:r>
      <w:r w:rsidRPr="00E560CD">
        <w:rPr>
          <w:rFonts w:ascii="Times New Roman" w:hAnsi="Times New Roman" w:cs="Times New Roman"/>
          <w:color w:val="000000" w:themeColor="text1"/>
          <w:sz w:val="28"/>
          <w:lang w:val="es-ES_tradnl"/>
        </w:rPr>
        <w:t xml:space="preserve"> las necesidades de las generaciones futuras.</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C</w:t>
      </w:r>
      <w:r w:rsidRPr="00E560CD">
        <w:rPr>
          <w:rFonts w:ascii="Times New Roman" w:hAnsi="Times New Roman" w:cs="Times New Roman"/>
          <w:color w:val="000000" w:themeColor="text1"/>
          <w:sz w:val="28"/>
          <w:lang w:val="es-ES_tradnl"/>
        </w:rPr>
        <w:t xml:space="preserve">omo consecuencia de la crisis que enfrentamos por causa del cambio climático, el Estado debe ser particularmente cuidadoso </w:t>
      </w:r>
      <w:r w:rsidRPr="00E560CD">
        <w:rPr>
          <w:rFonts w:ascii="Times New Roman" w:hAnsi="Times New Roman" w:cs="Times New Roman"/>
          <w:color w:val="000000" w:themeColor="text1"/>
          <w:sz w:val="28"/>
          <w:lang w:val="es-ES_tradnl"/>
        </w:rPr>
        <w:t xml:space="preserve">en </w:t>
      </w:r>
      <w:r w:rsidRPr="00E560CD">
        <w:rPr>
          <w:rFonts w:ascii="Times New Roman" w:hAnsi="Times New Roman" w:cs="Times New Roman"/>
          <w:color w:val="000000" w:themeColor="text1"/>
          <w:sz w:val="28"/>
          <w:lang w:val="es-ES_tradnl"/>
        </w:rPr>
        <w:t>el mantenimiento de</w:t>
      </w:r>
      <w:r w:rsidRPr="00E560CD">
        <w:rPr>
          <w:rFonts w:ascii="Times New Roman" w:hAnsi="Times New Roman" w:cs="Times New Roman"/>
          <w:color w:val="000000" w:themeColor="text1"/>
          <w:sz w:val="28"/>
          <w:lang w:val="es-ES_tradnl"/>
        </w:rPr>
        <w:t>l</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mencionado</w:t>
      </w:r>
      <w:r w:rsidRPr="00E560CD">
        <w:rPr>
          <w:rFonts w:ascii="Times New Roman" w:hAnsi="Times New Roman" w:cs="Times New Roman"/>
          <w:color w:val="000000" w:themeColor="text1"/>
          <w:sz w:val="28"/>
          <w:lang w:val="es-ES_tradnl"/>
        </w:rPr>
        <w:t xml:space="preserve"> equili</w:t>
      </w:r>
      <w:r w:rsidRPr="00E560CD">
        <w:rPr>
          <w:rFonts w:ascii="Times New Roman" w:hAnsi="Times New Roman" w:cs="Times New Roman"/>
          <w:color w:val="000000" w:themeColor="text1"/>
          <w:sz w:val="28"/>
          <w:lang w:val="es-ES_tradnl"/>
        </w:rPr>
        <w:t>brio</w:t>
      </w:r>
      <w:r w:rsidRPr="00E560CD">
        <w:rPr>
          <w:rFonts w:ascii="Times New Roman" w:hAnsi="Times New Roman" w:cs="Times New Roman"/>
          <w:color w:val="000000" w:themeColor="text1"/>
          <w:sz w:val="28"/>
          <w:lang w:val="es-ES_tradnl"/>
        </w:rPr>
        <w:t>, de forma que se planifique</w:t>
      </w:r>
      <w:r w:rsidRPr="00E560CD">
        <w:rPr>
          <w:rFonts w:ascii="Times New Roman" w:hAnsi="Times New Roman" w:cs="Times New Roman"/>
          <w:color w:val="000000" w:themeColor="text1"/>
          <w:sz w:val="28"/>
          <w:lang w:val="es-ES_tradnl"/>
        </w:rPr>
        <w:t xml:space="preserve"> rigurosa</w:t>
      </w:r>
      <w:r w:rsidRPr="00E560CD">
        <w:rPr>
          <w:rFonts w:ascii="Times New Roman" w:hAnsi="Times New Roman" w:cs="Times New Roman"/>
          <w:color w:val="000000" w:themeColor="text1"/>
          <w:sz w:val="28"/>
          <w:lang w:val="es-ES_tradnl"/>
        </w:rPr>
        <w:t>mente</w:t>
      </w:r>
      <w:r w:rsidRPr="00E560CD">
        <w:rPr>
          <w:rFonts w:ascii="Times New Roman" w:hAnsi="Times New Roman" w:cs="Times New Roman"/>
          <w:color w:val="000000" w:themeColor="text1"/>
          <w:sz w:val="28"/>
          <w:lang w:val="es-ES_tradnl"/>
        </w:rPr>
        <w:t xml:space="preserve"> el aprovechamiento y el manejo de los recursos naturales</w:t>
      </w:r>
      <w:r w:rsidRPr="00E560CD">
        <w:rPr>
          <w:rFonts w:ascii="Times New Roman" w:hAnsi="Times New Roman" w:cs="Times New Roman"/>
          <w:color w:val="000000" w:themeColor="text1"/>
          <w:sz w:val="28"/>
          <w:lang w:val="es-ES_tradnl"/>
        </w:rPr>
        <w:t>, bajo</w:t>
      </w:r>
      <w:r w:rsidRPr="00E560CD">
        <w:rPr>
          <w:rFonts w:ascii="Times New Roman" w:hAnsi="Times New Roman" w:cs="Times New Roman"/>
          <w:color w:val="000000" w:themeColor="text1"/>
          <w:sz w:val="28"/>
          <w:lang w:val="es-ES_tradnl"/>
        </w:rPr>
        <w:t xml:space="preserve"> el entendimiento de que </w:t>
      </w:r>
      <w:r w:rsidRPr="00E560CD">
        <w:rPr>
          <w:rFonts w:ascii="Times New Roman" w:hAnsi="Times New Roman" w:cs="Times New Roman"/>
          <w:color w:val="000000" w:themeColor="text1"/>
          <w:sz w:val="28"/>
          <w:lang w:val="es-ES_tradnl"/>
        </w:rPr>
        <w:t xml:space="preserve">estos no </w:t>
      </w:r>
      <w:r w:rsidRPr="00E560CD">
        <w:rPr>
          <w:rFonts w:ascii="Times New Roman" w:hAnsi="Times New Roman" w:cs="Times New Roman"/>
          <w:color w:val="000000" w:themeColor="text1"/>
          <w:sz w:val="28"/>
          <w:lang w:val="es-ES_tradnl"/>
        </w:rPr>
        <w:t>son recursos infinitos.</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 cuanto al desarrollo económico</w:t>
      </w:r>
      <w:r w:rsidRPr="00E560CD">
        <w:rPr>
          <w:rFonts w:ascii="Times New Roman" w:hAnsi="Times New Roman" w:cs="Times New Roman"/>
          <w:color w:val="000000" w:themeColor="text1"/>
          <w:sz w:val="28"/>
          <w:lang w:val="es-ES_tradnl"/>
        </w:rPr>
        <w:t xml:space="preserve"> y social, es tiempo de enfrentar</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las consecuencias d</w:t>
      </w:r>
      <w:r w:rsidRPr="00E560CD">
        <w:rPr>
          <w:rFonts w:ascii="Times New Roman" w:hAnsi="Times New Roman" w:cs="Times New Roman"/>
          <w:color w:val="000000" w:themeColor="text1"/>
          <w:sz w:val="28"/>
          <w:lang w:val="es-ES_tradnl"/>
        </w:rPr>
        <w:t>el</w:t>
      </w:r>
      <w:r w:rsidRPr="00E560CD">
        <w:rPr>
          <w:rFonts w:ascii="Times New Roman" w:hAnsi="Times New Roman" w:cs="Times New Roman"/>
          <w:color w:val="000000" w:themeColor="text1"/>
          <w:sz w:val="28"/>
          <w:lang w:val="es-ES_tradnl"/>
        </w:rPr>
        <w:t xml:space="preserve"> incremento significativo de la población. </w:t>
      </w:r>
      <w:r w:rsidRPr="00E560CD">
        <w:rPr>
          <w:rFonts w:ascii="Times New Roman" w:hAnsi="Times New Roman" w:cs="Times New Roman"/>
          <w:color w:val="000000" w:themeColor="text1"/>
          <w:sz w:val="28"/>
          <w:lang w:val="es-ES_tradnl"/>
        </w:rPr>
        <w:t>Pues este hecho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trae consigo</w:t>
      </w:r>
      <w:r w:rsidRPr="00E560CD">
        <w:rPr>
          <w:rFonts w:ascii="Times New Roman" w:hAnsi="Times New Roman" w:cs="Times New Roman"/>
          <w:color w:val="000000" w:themeColor="text1"/>
          <w:sz w:val="28"/>
          <w:lang w:val="es-ES_tradnl"/>
        </w:rPr>
        <w:t xml:space="preserve"> una sobreexplotación de los recursos naturales para suplir </w:t>
      </w:r>
      <w:r w:rsidRPr="00E560CD">
        <w:rPr>
          <w:rFonts w:ascii="Times New Roman" w:hAnsi="Times New Roman" w:cs="Times New Roman"/>
          <w:color w:val="000000" w:themeColor="text1"/>
          <w:sz w:val="28"/>
          <w:lang w:val="es-ES_tradnl"/>
        </w:rPr>
        <w:t>las</w:t>
      </w:r>
      <w:r w:rsidRPr="00E560CD">
        <w:rPr>
          <w:rFonts w:ascii="Times New Roman" w:hAnsi="Times New Roman" w:cs="Times New Roman"/>
          <w:color w:val="000000" w:themeColor="text1"/>
          <w:sz w:val="28"/>
          <w:lang w:val="es-ES_tradnl"/>
        </w:rPr>
        <w:t xml:space="preserve"> necesidades básicas; </w:t>
      </w:r>
      <w:r w:rsidRPr="00E560CD">
        <w:rPr>
          <w:rFonts w:ascii="Times New Roman" w:hAnsi="Times New Roman" w:cs="Times New Roman"/>
          <w:color w:val="000000" w:themeColor="text1"/>
          <w:sz w:val="28"/>
          <w:lang w:val="es-ES_tradnl"/>
        </w:rPr>
        <w:t xml:space="preserve">la </w:t>
      </w:r>
      <w:r w:rsidRPr="00E560CD">
        <w:rPr>
          <w:rFonts w:ascii="Times New Roman" w:hAnsi="Times New Roman" w:cs="Times New Roman"/>
          <w:color w:val="000000" w:themeColor="text1"/>
          <w:sz w:val="28"/>
          <w:lang w:val="es-ES_tradnl"/>
        </w:rPr>
        <w:t>urgencia</w:t>
      </w:r>
      <w:r w:rsidRPr="00E560CD">
        <w:rPr>
          <w:rFonts w:ascii="Times New Roman" w:hAnsi="Times New Roman" w:cs="Times New Roman"/>
          <w:color w:val="000000" w:themeColor="text1"/>
          <w:sz w:val="28"/>
          <w:lang w:val="es-ES_tradnl"/>
        </w:rPr>
        <w:t xml:space="preserve"> de </w:t>
      </w:r>
      <w:r w:rsidRPr="00E560CD">
        <w:rPr>
          <w:rFonts w:ascii="Times New Roman" w:hAnsi="Times New Roman" w:cs="Times New Roman"/>
          <w:color w:val="000000" w:themeColor="text1"/>
          <w:sz w:val="28"/>
          <w:lang w:val="es-ES_tradnl"/>
        </w:rPr>
        <w:t xml:space="preserve">disponer de mayores ingresos estatales para lograr </w:t>
      </w:r>
      <w:r w:rsidRPr="00E560CD">
        <w:rPr>
          <w:rFonts w:ascii="Times New Roman" w:hAnsi="Times New Roman" w:cs="Times New Roman"/>
          <w:color w:val="000000" w:themeColor="text1"/>
          <w:sz w:val="28"/>
          <w:lang w:val="es-ES_tradnl"/>
        </w:rPr>
        <w:t>la garantía de los</w:t>
      </w:r>
      <w:r w:rsidRPr="00E560CD">
        <w:rPr>
          <w:rFonts w:ascii="Times New Roman" w:hAnsi="Times New Roman" w:cs="Times New Roman"/>
          <w:color w:val="000000" w:themeColor="text1"/>
          <w:sz w:val="28"/>
          <w:lang w:val="es-ES_tradnl"/>
        </w:rPr>
        <w:t xml:space="preserve"> derechos y ampliar el desarrollo económico </w:t>
      </w:r>
      <w:r w:rsidRPr="00E560CD">
        <w:rPr>
          <w:rFonts w:ascii="Times New Roman" w:hAnsi="Times New Roman" w:cs="Times New Roman"/>
          <w:color w:val="000000" w:themeColor="text1"/>
          <w:sz w:val="28"/>
          <w:lang w:val="es-ES_tradnl"/>
        </w:rPr>
        <w:t xml:space="preserve">y social </w:t>
      </w:r>
      <w:r w:rsidRPr="00E560CD">
        <w:rPr>
          <w:rFonts w:ascii="Times New Roman" w:hAnsi="Times New Roman" w:cs="Times New Roman"/>
          <w:color w:val="000000" w:themeColor="text1"/>
          <w:sz w:val="28"/>
          <w:lang w:val="es-ES_tradnl"/>
        </w:rPr>
        <w:t>de la población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así como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el reto de </w:t>
      </w:r>
      <w:r w:rsidRPr="00E560CD">
        <w:rPr>
          <w:rFonts w:ascii="Times New Roman" w:hAnsi="Times New Roman" w:cs="Times New Roman"/>
          <w:color w:val="000000" w:themeColor="text1"/>
          <w:sz w:val="28"/>
          <w:lang w:val="es-ES_tradnl"/>
        </w:rPr>
        <w:t xml:space="preserve">enfrentar mayores dinámicas de consumo y de producción de </w:t>
      </w:r>
      <w:r w:rsidRPr="00E560CD">
        <w:rPr>
          <w:rFonts w:ascii="Times New Roman" w:hAnsi="Times New Roman" w:cs="Times New Roman"/>
          <w:color w:val="000000" w:themeColor="text1"/>
          <w:sz w:val="28"/>
          <w:lang w:val="es-ES_tradnl"/>
        </w:rPr>
        <w:t xml:space="preserve">bienes </w:t>
      </w:r>
      <w:r w:rsidRPr="00E560CD">
        <w:rPr>
          <w:rFonts w:ascii="Times New Roman" w:hAnsi="Times New Roman" w:cs="Times New Roman"/>
          <w:color w:val="000000" w:themeColor="text1"/>
          <w:sz w:val="28"/>
          <w:lang w:val="es-ES_tradnl"/>
        </w:rPr>
        <w:t xml:space="preserve">que son innecesarios. </w:t>
      </w:r>
      <w:r w:rsidRPr="00E560CD">
        <w:rPr>
          <w:rFonts w:ascii="Times New Roman" w:hAnsi="Times New Roman" w:cs="Times New Roman"/>
          <w:color w:val="000000" w:themeColor="text1"/>
          <w:sz w:val="28"/>
          <w:lang w:val="es-ES_tradnl"/>
        </w:rPr>
        <w:t>Estas situaciones</w:t>
      </w:r>
      <w:r w:rsidRPr="00E560CD">
        <w:rPr>
          <w:rFonts w:ascii="Times New Roman" w:hAnsi="Times New Roman" w:cs="Times New Roman"/>
          <w:color w:val="000000" w:themeColor="text1"/>
          <w:sz w:val="28"/>
          <w:lang w:val="es-ES_tradnl"/>
        </w:rPr>
        <w:t xml:space="preserve"> exigen fuertes intromisiones en el </w:t>
      </w:r>
      <w:r w:rsidRPr="00E560CD">
        <w:rPr>
          <w:rFonts w:ascii="Times New Roman" w:hAnsi="Times New Roman" w:cs="Times New Roman"/>
          <w:color w:val="000000" w:themeColor="text1"/>
          <w:sz w:val="28"/>
          <w:lang w:val="es-ES_tradnl"/>
        </w:rPr>
        <w:t xml:space="preserve">medio </w:t>
      </w:r>
      <w:r w:rsidRPr="00E560CD">
        <w:rPr>
          <w:rFonts w:ascii="Times New Roman" w:hAnsi="Times New Roman" w:cs="Times New Roman"/>
          <w:color w:val="000000" w:themeColor="text1"/>
          <w:sz w:val="28"/>
          <w:lang w:val="es-ES_tradnl"/>
        </w:rPr>
        <w:t>ambiente</w:t>
      </w:r>
      <w:r w:rsidRPr="00E560CD">
        <w:rPr>
          <w:rFonts w:ascii="Times New Roman" w:hAnsi="Times New Roman" w:cs="Times New Roman"/>
          <w:color w:val="000000" w:themeColor="text1"/>
          <w:sz w:val="28"/>
          <w:lang w:val="es-ES_tradnl"/>
        </w:rPr>
        <w:t xml:space="preserve"> y la natura</w:t>
      </w:r>
      <w:r w:rsidRPr="00E560CD">
        <w:rPr>
          <w:rFonts w:ascii="Times New Roman" w:hAnsi="Times New Roman" w:cs="Times New Roman"/>
          <w:color w:val="000000" w:themeColor="text1"/>
          <w:sz w:val="28"/>
          <w:lang w:val="es-ES_tradnl"/>
        </w:rPr>
        <w:t xml:space="preserve">leza, por lo que es inexorable que el Estado adopte </w:t>
      </w:r>
      <w:r w:rsidRPr="00E560CD">
        <w:rPr>
          <w:rFonts w:ascii="Times New Roman" w:hAnsi="Times New Roman" w:cs="Times New Roman"/>
          <w:color w:val="000000" w:themeColor="text1"/>
          <w:sz w:val="28"/>
          <w:lang w:val="es-ES_tradnl"/>
        </w:rPr>
        <w:t xml:space="preserve">medidas </w:t>
      </w:r>
      <w:r w:rsidRPr="00E560CD">
        <w:rPr>
          <w:rFonts w:ascii="Times New Roman" w:hAnsi="Times New Roman" w:cs="Times New Roman"/>
          <w:color w:val="000000" w:themeColor="text1"/>
          <w:sz w:val="28"/>
          <w:lang w:val="es-ES_tradnl"/>
        </w:rPr>
        <w:t xml:space="preserve">de protección integrales </w:t>
      </w:r>
      <w:r w:rsidRPr="00E560CD">
        <w:rPr>
          <w:rFonts w:ascii="Times New Roman" w:hAnsi="Times New Roman" w:cs="Times New Roman"/>
          <w:color w:val="000000" w:themeColor="text1"/>
          <w:sz w:val="28"/>
          <w:lang w:val="es-ES_tradnl"/>
        </w:rPr>
        <w:t>en</w:t>
      </w:r>
      <w:r w:rsidRPr="00E560CD">
        <w:rPr>
          <w:rFonts w:ascii="Times New Roman" w:hAnsi="Times New Roman" w:cs="Times New Roman"/>
          <w:color w:val="000000" w:themeColor="text1"/>
          <w:sz w:val="28"/>
          <w:lang w:val="es-ES_tradnl"/>
        </w:rPr>
        <w:t xml:space="preserve"> su favor para lograr</w:t>
      </w:r>
      <w:r w:rsidRPr="00E560CD">
        <w:rPr>
          <w:rFonts w:ascii="Times New Roman" w:hAnsi="Times New Roman" w:cs="Times New Roman"/>
          <w:color w:val="000000" w:themeColor="text1"/>
          <w:sz w:val="28"/>
          <w:lang w:val="es-ES_tradnl"/>
        </w:rPr>
        <w:t xml:space="preserve"> que el desarrollo sea sostenible</w:t>
      </w:r>
      <w:r w:rsidRPr="00E560CD">
        <w:rPr>
          <w:rFonts w:ascii="Times New Roman" w:hAnsi="Times New Roman" w:cs="Times New Roman"/>
          <w:color w:val="000000" w:themeColor="text1"/>
          <w:sz w:val="28"/>
          <w:lang w:val="es-ES_tradnl"/>
        </w:rPr>
        <w:t>.</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Bajo ese panorama, es </w:t>
      </w:r>
      <w:r w:rsidRPr="00E560CD">
        <w:rPr>
          <w:rFonts w:ascii="Times New Roman" w:hAnsi="Times New Roman" w:cs="Times New Roman"/>
          <w:color w:val="000000" w:themeColor="text1"/>
          <w:sz w:val="28"/>
          <w:lang w:val="es-ES_tradnl"/>
        </w:rPr>
        <w:t>irrazonable</w:t>
      </w:r>
      <w:r w:rsidRPr="00E560CD">
        <w:rPr>
          <w:rFonts w:ascii="Times New Roman" w:hAnsi="Times New Roman" w:cs="Times New Roman"/>
          <w:color w:val="000000" w:themeColor="text1"/>
          <w:sz w:val="28"/>
          <w:lang w:val="es-ES_tradnl"/>
        </w:rPr>
        <w:t xml:space="preserve"> que el Estado, en los proyectos de alto impacto ambiental, no tenga en cuenta </w:t>
      </w:r>
      <w:r w:rsidRPr="00E560CD">
        <w:rPr>
          <w:rFonts w:ascii="Times New Roman" w:hAnsi="Times New Roman" w:cs="Times New Roman"/>
          <w:color w:val="000000" w:themeColor="text1"/>
          <w:sz w:val="28"/>
          <w:lang w:val="es-ES_tradnl"/>
        </w:rPr>
        <w:t xml:space="preserve">que </w:t>
      </w:r>
      <w:r w:rsidRPr="00E560CD">
        <w:rPr>
          <w:rFonts w:ascii="Times New Roman" w:hAnsi="Times New Roman" w:cs="Times New Roman"/>
          <w:color w:val="000000" w:themeColor="text1"/>
          <w:sz w:val="28"/>
          <w:lang w:val="es-ES_tradnl"/>
        </w:rPr>
        <w:t xml:space="preserve">la principal </w:t>
      </w:r>
      <w:r w:rsidRPr="00E560CD">
        <w:rPr>
          <w:rFonts w:ascii="Times New Roman" w:hAnsi="Times New Roman" w:cs="Times New Roman"/>
          <w:color w:val="000000" w:themeColor="text1"/>
          <w:sz w:val="28"/>
          <w:lang w:val="es-ES_tradnl"/>
        </w:rPr>
        <w:t xml:space="preserve">causa de </w:t>
      </w:r>
      <w:r w:rsidRPr="00E560CD">
        <w:rPr>
          <w:rFonts w:ascii="Times New Roman" w:hAnsi="Times New Roman" w:cs="Times New Roman"/>
          <w:color w:val="000000" w:themeColor="text1"/>
          <w:sz w:val="28"/>
          <w:lang w:val="es-ES_tradnl"/>
        </w:rPr>
        <w:t xml:space="preserve">afectación que enfrenta el </w:t>
      </w:r>
      <w:r w:rsidRPr="00E560CD">
        <w:rPr>
          <w:rFonts w:ascii="Times New Roman" w:hAnsi="Times New Roman" w:cs="Times New Roman"/>
          <w:color w:val="000000" w:themeColor="text1"/>
          <w:sz w:val="28"/>
          <w:lang w:val="es-ES_tradnl"/>
        </w:rPr>
        <w:t xml:space="preserve">medio </w:t>
      </w:r>
      <w:r w:rsidRPr="00E560CD">
        <w:rPr>
          <w:rFonts w:ascii="Times New Roman" w:hAnsi="Times New Roman" w:cs="Times New Roman"/>
          <w:color w:val="000000" w:themeColor="text1"/>
          <w:sz w:val="28"/>
          <w:lang w:val="es-ES_tradnl"/>
        </w:rPr>
        <w:t>ambiente</w:t>
      </w:r>
      <w:r w:rsidRPr="00E560CD">
        <w:rPr>
          <w:rFonts w:ascii="Times New Roman" w:hAnsi="Times New Roman" w:cs="Times New Roman"/>
          <w:color w:val="000000" w:themeColor="text1"/>
          <w:sz w:val="28"/>
          <w:lang w:val="es-ES_tradnl"/>
        </w:rPr>
        <w:t xml:space="preserve"> corresponde </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una realidad que </w:t>
      </w:r>
      <w:r w:rsidRPr="00E560CD">
        <w:rPr>
          <w:rFonts w:ascii="Times New Roman" w:hAnsi="Times New Roman" w:cs="Times New Roman"/>
          <w:color w:val="000000" w:themeColor="text1"/>
          <w:sz w:val="28"/>
          <w:lang w:val="es-ES_tradnl"/>
        </w:rPr>
        <w:t xml:space="preserve">debe ser atendida </w:t>
      </w:r>
      <w:r w:rsidRPr="00E560CD">
        <w:rPr>
          <w:rFonts w:ascii="Times New Roman" w:hAnsi="Times New Roman" w:cs="Times New Roman"/>
          <w:color w:val="000000" w:themeColor="text1"/>
          <w:sz w:val="28"/>
          <w:lang w:val="es-ES_tradnl"/>
        </w:rPr>
        <w:t xml:space="preserve">desde una perspectiva constitucional, </w:t>
      </w:r>
      <w:r w:rsidRPr="00E560CD">
        <w:rPr>
          <w:rFonts w:ascii="Times New Roman" w:hAnsi="Times New Roman" w:cs="Times New Roman"/>
          <w:color w:val="000000" w:themeColor="text1"/>
          <w:sz w:val="28"/>
          <w:lang w:val="es-ES_tradnl"/>
        </w:rPr>
        <w:t xml:space="preserve">y respecto de la cual </w:t>
      </w:r>
      <w:r w:rsidRPr="00E560CD">
        <w:rPr>
          <w:rFonts w:ascii="Times New Roman" w:hAnsi="Times New Roman" w:cs="Times New Roman"/>
          <w:color w:val="000000" w:themeColor="text1"/>
          <w:sz w:val="28"/>
          <w:lang w:val="es-ES_tradnl"/>
        </w:rPr>
        <w:t xml:space="preserve">el proceso de licenciamiento puede ofrecer alternativas sostenibles. </w:t>
      </w:r>
      <w:r w:rsidRPr="00E560CD">
        <w:rPr>
          <w:rFonts w:ascii="Times New Roman" w:hAnsi="Times New Roman" w:cs="Times New Roman"/>
          <w:color w:val="000000" w:themeColor="text1"/>
          <w:sz w:val="28"/>
          <w:lang w:val="es-ES_tradnl"/>
        </w:rPr>
        <w:t>Es</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desatención</w:t>
      </w:r>
      <w:r w:rsidRPr="00E560CD">
        <w:rPr>
          <w:rFonts w:ascii="Times New Roman" w:hAnsi="Times New Roman" w:cs="Times New Roman"/>
          <w:color w:val="000000" w:themeColor="text1"/>
          <w:sz w:val="28"/>
          <w:lang w:val="es-ES_tradnl"/>
        </w:rPr>
        <w:t>, además de</w:t>
      </w:r>
      <w:r w:rsidRPr="00E560CD">
        <w:rPr>
          <w:rFonts w:ascii="Times New Roman" w:hAnsi="Times New Roman" w:cs="Times New Roman"/>
          <w:color w:val="000000" w:themeColor="text1"/>
          <w:sz w:val="28"/>
          <w:lang w:val="es-ES_tradnl"/>
        </w:rPr>
        <w:t xml:space="preserve"> no asegura</w:t>
      </w:r>
      <w:r w:rsidRPr="00E560CD">
        <w:rPr>
          <w:rFonts w:ascii="Times New Roman" w:hAnsi="Times New Roman" w:cs="Times New Roman"/>
          <w:color w:val="000000" w:themeColor="text1"/>
          <w:sz w:val="28"/>
          <w:lang w:val="es-ES_tradnl"/>
        </w:rPr>
        <w:t>r</w:t>
      </w:r>
      <w:r w:rsidRPr="00E560CD">
        <w:rPr>
          <w:rFonts w:ascii="Times New Roman" w:hAnsi="Times New Roman" w:cs="Times New Roman"/>
          <w:color w:val="000000" w:themeColor="text1"/>
          <w:sz w:val="28"/>
          <w:lang w:val="es-ES_tradnl"/>
        </w:rPr>
        <w:t xml:space="preserve"> una efectiva planificación del aprovechamiento de los recursos naturales</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deja de lado el desarrollo sostenible </w:t>
      </w:r>
      <w:r w:rsidRPr="00E560CD">
        <w:rPr>
          <w:rFonts w:ascii="Times New Roman" w:hAnsi="Times New Roman" w:cs="Times New Roman"/>
          <w:color w:val="000000" w:themeColor="text1"/>
          <w:sz w:val="28"/>
          <w:lang w:val="es-ES_tradnl"/>
        </w:rPr>
        <w:t>porque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omite la adopción de</w:t>
      </w:r>
      <w:r w:rsidRPr="00E560CD">
        <w:rPr>
          <w:rFonts w:ascii="Times New Roman" w:hAnsi="Times New Roman" w:cs="Times New Roman"/>
          <w:color w:val="000000" w:themeColor="text1"/>
          <w:sz w:val="28"/>
          <w:lang w:val="es-ES_tradnl"/>
        </w:rPr>
        <w:t xml:space="preserve"> medidas apropiadas y conducentes para </w:t>
      </w:r>
      <w:r w:rsidRPr="00E560CD">
        <w:rPr>
          <w:rFonts w:ascii="Times New Roman" w:hAnsi="Times New Roman" w:cs="Times New Roman"/>
          <w:color w:val="000000" w:themeColor="text1"/>
          <w:sz w:val="28"/>
          <w:lang w:val="es-ES_tradnl"/>
        </w:rPr>
        <w:t xml:space="preserve">la protección del medio ambiente y </w:t>
      </w:r>
      <w:r w:rsidRPr="00E560CD">
        <w:rPr>
          <w:rFonts w:ascii="Times New Roman" w:hAnsi="Times New Roman" w:cs="Times New Roman"/>
          <w:color w:val="000000" w:themeColor="text1"/>
          <w:sz w:val="28"/>
          <w:lang w:val="es-ES_tradnl"/>
        </w:rPr>
        <w:t>los recu</w:t>
      </w:r>
      <w:r w:rsidRPr="00E560CD">
        <w:rPr>
          <w:rFonts w:ascii="Times New Roman" w:hAnsi="Times New Roman" w:cs="Times New Roman"/>
          <w:color w:val="000000" w:themeColor="text1"/>
          <w:sz w:val="28"/>
          <w:lang w:val="es-ES_tradnl"/>
        </w:rPr>
        <w:t>rsos naturales</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Además, pone en riesgo la seguridad jurídica de los proyectos porque los somete a la incertidumbre de </w:t>
      </w:r>
      <w:r w:rsidRPr="00E560CD">
        <w:rPr>
          <w:rFonts w:ascii="Times New Roman" w:hAnsi="Times New Roman" w:cs="Times New Roman"/>
          <w:color w:val="000000" w:themeColor="text1"/>
          <w:sz w:val="28"/>
          <w:lang w:val="es-ES_tradnl"/>
        </w:rPr>
        <w:t>una posible intervención futura en la que se tomen</w:t>
      </w:r>
      <w:r w:rsidRPr="00E560CD">
        <w:rPr>
          <w:rFonts w:ascii="Times New Roman" w:hAnsi="Times New Roman" w:cs="Times New Roman"/>
          <w:color w:val="000000" w:themeColor="text1"/>
          <w:sz w:val="28"/>
          <w:lang w:val="es-ES_tradnl"/>
        </w:rPr>
        <w:t xml:space="preserve"> medidas de adaptación </w:t>
      </w:r>
      <w:r w:rsidRPr="00E560CD">
        <w:rPr>
          <w:rFonts w:ascii="Times New Roman" w:hAnsi="Times New Roman" w:cs="Times New Roman"/>
          <w:color w:val="000000" w:themeColor="text1"/>
          <w:sz w:val="28"/>
          <w:lang w:val="es-ES_tradnl"/>
        </w:rPr>
        <w:t>al cambio climático y/o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indemnización o reparación y punición.</w:t>
      </w:r>
    </w:p>
    <w:p w:rsidR="00F11282"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línea con </w:t>
      </w:r>
      <w:r w:rsidRPr="00E560CD">
        <w:rPr>
          <w:rFonts w:ascii="Times New Roman" w:hAnsi="Times New Roman" w:cs="Times New Roman"/>
          <w:color w:val="000000" w:themeColor="text1"/>
          <w:sz w:val="28"/>
          <w:lang w:val="es-ES_tradnl"/>
        </w:rPr>
        <w:t>lo anterior</w:t>
      </w:r>
      <w:r w:rsidRPr="00E560CD">
        <w:rPr>
          <w:rFonts w:ascii="Times New Roman" w:hAnsi="Times New Roman" w:cs="Times New Roman"/>
          <w:color w:val="000000" w:themeColor="text1"/>
          <w:sz w:val="28"/>
          <w:lang w:val="es-ES_tradnl"/>
        </w:rPr>
        <w:t>, todos los instrumentos internacionales que se valoraron en las consideraciones y que fijan compromisos de prevención, mitigación y adaptación al cambio climático ven esas medidas como transformaciones hacia un desarrollo sostenibl</w:t>
      </w:r>
      <w:r w:rsidRPr="00E560CD">
        <w:rPr>
          <w:rFonts w:ascii="Times New Roman" w:hAnsi="Times New Roman" w:cs="Times New Roman"/>
          <w:color w:val="000000" w:themeColor="text1"/>
          <w:sz w:val="28"/>
          <w:lang w:val="es-ES_tradnl"/>
        </w:rPr>
        <w:t xml:space="preserve">e. Incluso, el Acuerdo de París prevé que solo se puede acceder equitativamente al desarrollo sostenible si se adoptan medidas que atiendan al cambio climático. </w:t>
      </w:r>
      <w:r w:rsidRPr="00E560CD">
        <w:rPr>
          <w:rFonts w:ascii="Times New Roman" w:hAnsi="Times New Roman" w:cs="Times New Roman"/>
          <w:color w:val="000000" w:themeColor="text1"/>
          <w:sz w:val="28"/>
          <w:lang w:val="es-ES_tradnl"/>
        </w:rPr>
        <w:t>Estas c</w:t>
      </w:r>
      <w:r w:rsidRPr="00E560CD">
        <w:rPr>
          <w:rFonts w:ascii="Times New Roman" w:hAnsi="Times New Roman" w:cs="Times New Roman"/>
          <w:color w:val="000000" w:themeColor="text1"/>
          <w:sz w:val="28"/>
          <w:lang w:val="es-ES_tradnl"/>
        </w:rPr>
        <w:t xml:space="preserve">onclusiones </w:t>
      </w:r>
      <w:r w:rsidRPr="00E560CD">
        <w:rPr>
          <w:rFonts w:ascii="Times New Roman" w:hAnsi="Times New Roman" w:cs="Times New Roman"/>
          <w:color w:val="000000" w:themeColor="text1"/>
          <w:sz w:val="28"/>
          <w:lang w:val="es-ES_tradnl"/>
        </w:rPr>
        <w:t>son compartidas por la Sala por las razones que a continuación se señalan.</w:t>
      </w:r>
    </w:p>
    <w:p w:rsidR="00785B2C"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De la protección del ambiente sano depende la satisfacción de los objetivos de desarrollo sostenible en materia económica y social</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y el cumplimiento de sus metas pasa por la adopción de medidas de </w:t>
      </w:r>
      <w:r w:rsidRPr="00E560CD">
        <w:rPr>
          <w:rFonts w:ascii="Times New Roman" w:hAnsi="Times New Roman" w:cs="Times New Roman"/>
          <w:color w:val="000000" w:themeColor="text1"/>
          <w:sz w:val="28"/>
          <w:lang w:val="es-ES_tradnl"/>
        </w:rPr>
        <w:t xml:space="preserve">prevención, </w:t>
      </w:r>
      <w:r w:rsidRPr="00E560CD">
        <w:rPr>
          <w:rFonts w:ascii="Times New Roman" w:hAnsi="Times New Roman" w:cs="Times New Roman"/>
          <w:color w:val="000000" w:themeColor="text1"/>
          <w:sz w:val="28"/>
          <w:lang w:val="es-ES_tradnl"/>
        </w:rPr>
        <w:t>mitigación y adaptación al cambio climático.</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efecto, el desarrollo económico se ve fuertemente impactado si no se adoptan </w:t>
      </w:r>
      <w:r w:rsidRPr="00E560CD">
        <w:rPr>
          <w:rFonts w:ascii="Times New Roman" w:hAnsi="Times New Roman" w:cs="Times New Roman"/>
          <w:color w:val="000000" w:themeColor="text1"/>
          <w:sz w:val="28"/>
          <w:lang w:val="es-ES_tradnl"/>
        </w:rPr>
        <w:t xml:space="preserve">las </w:t>
      </w:r>
      <w:r w:rsidRPr="00E560CD">
        <w:rPr>
          <w:rFonts w:ascii="Times New Roman" w:hAnsi="Times New Roman" w:cs="Times New Roman"/>
          <w:color w:val="000000" w:themeColor="text1"/>
          <w:sz w:val="28"/>
          <w:lang w:val="es-ES_tradnl"/>
        </w:rPr>
        <w:t xml:space="preserve">medidas </w:t>
      </w:r>
      <w:r w:rsidRPr="00E560CD">
        <w:rPr>
          <w:rFonts w:ascii="Times New Roman" w:hAnsi="Times New Roman" w:cs="Times New Roman"/>
          <w:color w:val="000000" w:themeColor="text1"/>
          <w:sz w:val="28"/>
          <w:lang w:val="es-ES_tradnl"/>
        </w:rPr>
        <w:t>antes descritas</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pues el sector industrial y comercial para el normal desarrollo de sus actividades requiere</w:t>
      </w:r>
      <w:r w:rsidRPr="00E560CD">
        <w:rPr>
          <w:rFonts w:ascii="Times New Roman" w:hAnsi="Times New Roman" w:cs="Times New Roman"/>
          <w:color w:val="000000" w:themeColor="text1"/>
          <w:sz w:val="28"/>
          <w:lang w:val="es-ES_tradnl"/>
        </w:rPr>
        <w:t xml:space="preserve">, entre otras cosas, </w:t>
      </w:r>
      <w:r w:rsidRPr="00E560CD">
        <w:rPr>
          <w:rFonts w:ascii="Times New Roman" w:hAnsi="Times New Roman" w:cs="Times New Roman"/>
          <w:color w:val="000000" w:themeColor="text1"/>
          <w:sz w:val="28"/>
          <w:lang w:val="es-ES_tradnl"/>
        </w:rPr>
        <w:t xml:space="preserve">de la explotación de </w:t>
      </w:r>
      <w:r w:rsidRPr="00E560CD">
        <w:rPr>
          <w:rFonts w:ascii="Times New Roman" w:hAnsi="Times New Roman" w:cs="Times New Roman"/>
          <w:color w:val="000000" w:themeColor="text1"/>
          <w:sz w:val="28"/>
          <w:lang w:val="es-ES_tradnl"/>
        </w:rPr>
        <w:t xml:space="preserve">los </w:t>
      </w:r>
      <w:r w:rsidRPr="00E560CD">
        <w:rPr>
          <w:rFonts w:ascii="Times New Roman" w:hAnsi="Times New Roman" w:cs="Times New Roman"/>
          <w:color w:val="000000" w:themeColor="text1"/>
          <w:sz w:val="28"/>
          <w:lang w:val="es-ES_tradnl"/>
        </w:rPr>
        <w:t>recursos</w:t>
      </w:r>
      <w:r w:rsidRPr="00E560CD">
        <w:rPr>
          <w:rFonts w:ascii="Times New Roman" w:hAnsi="Times New Roman" w:cs="Times New Roman"/>
          <w:color w:val="000000" w:themeColor="text1"/>
          <w:sz w:val="28"/>
          <w:lang w:val="es-ES_tradnl"/>
        </w:rPr>
        <w:t xml:space="preserve"> d</w:t>
      </w:r>
      <w:r w:rsidRPr="00E560CD">
        <w:rPr>
          <w:rFonts w:ascii="Times New Roman" w:hAnsi="Times New Roman" w:cs="Times New Roman"/>
          <w:color w:val="000000" w:themeColor="text1"/>
          <w:sz w:val="28"/>
          <w:lang w:val="es-ES_tradnl"/>
        </w:rPr>
        <w:t xml:space="preserve">e la naturaleza y de una infraestructura en buenas condiciones. </w:t>
      </w:r>
      <w:r w:rsidRPr="00E560CD">
        <w:rPr>
          <w:rFonts w:ascii="Times New Roman" w:hAnsi="Times New Roman" w:cs="Times New Roman"/>
          <w:color w:val="000000" w:themeColor="text1"/>
          <w:sz w:val="28"/>
          <w:lang w:val="es-ES_tradnl"/>
        </w:rPr>
        <w:t>Estos f</w:t>
      </w:r>
      <w:r w:rsidRPr="00E560CD">
        <w:rPr>
          <w:rFonts w:ascii="Times New Roman" w:hAnsi="Times New Roman" w:cs="Times New Roman"/>
          <w:color w:val="000000" w:themeColor="text1"/>
          <w:sz w:val="28"/>
          <w:lang w:val="es-ES_tradnl"/>
        </w:rPr>
        <w:t xml:space="preserve">actores se encuentran en riesgo si no se </w:t>
      </w:r>
      <w:r w:rsidRPr="00E560CD">
        <w:rPr>
          <w:rFonts w:ascii="Times New Roman" w:hAnsi="Times New Roman" w:cs="Times New Roman"/>
          <w:color w:val="000000" w:themeColor="text1"/>
          <w:sz w:val="28"/>
          <w:lang w:val="es-ES_tradnl"/>
        </w:rPr>
        <w:t>contemplan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disposiciones orientadas a la prevención, mitigación y adaptación al cambio climático</w:t>
      </w:r>
      <w:r w:rsidRPr="00E560CD">
        <w:rPr>
          <w:rFonts w:ascii="Times New Roman" w:hAnsi="Times New Roman" w:cs="Times New Roman"/>
          <w:color w:val="000000" w:themeColor="text1"/>
          <w:sz w:val="28"/>
          <w:lang w:val="es-ES_tradnl"/>
        </w:rPr>
        <w:t xml:space="preserve"> ni se diseñan estrategias que contengan </w:t>
      </w:r>
      <w:r w:rsidRPr="00E560CD">
        <w:rPr>
          <w:rFonts w:ascii="Times New Roman" w:hAnsi="Times New Roman" w:cs="Times New Roman"/>
          <w:color w:val="000000" w:themeColor="text1"/>
          <w:sz w:val="28"/>
          <w:lang w:val="es-ES_tradnl"/>
        </w:rPr>
        <w:t>l</w:t>
      </w:r>
      <w:r w:rsidRPr="00E560CD">
        <w:rPr>
          <w:rFonts w:ascii="Times New Roman" w:hAnsi="Times New Roman" w:cs="Times New Roman"/>
          <w:color w:val="000000" w:themeColor="text1"/>
          <w:sz w:val="28"/>
          <w:lang w:val="es-ES_tradnl"/>
        </w:rPr>
        <w:t>a pres</w:t>
      </w:r>
      <w:r w:rsidRPr="00E560CD">
        <w:rPr>
          <w:rFonts w:ascii="Times New Roman" w:hAnsi="Times New Roman" w:cs="Times New Roman"/>
          <w:color w:val="000000" w:themeColor="text1"/>
          <w:sz w:val="28"/>
          <w:lang w:val="es-ES_tradnl"/>
        </w:rPr>
        <w:t>ión cada vez mayor por los recursos naturales</w:t>
      </w:r>
      <w:r w:rsidRPr="00E560CD">
        <w:rPr>
          <w:rFonts w:ascii="Times New Roman" w:hAnsi="Times New Roman" w:cs="Times New Roman"/>
          <w:color w:val="000000" w:themeColor="text1"/>
          <w:sz w:val="28"/>
          <w:lang w:val="es-ES_tradnl"/>
        </w:rPr>
        <w:t>.</w:t>
      </w:r>
    </w:p>
    <w:p w:rsidR="003B5604"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D</w:t>
      </w:r>
      <w:r w:rsidRPr="00E560CD">
        <w:rPr>
          <w:rFonts w:ascii="Times New Roman" w:hAnsi="Times New Roman" w:cs="Times New Roman"/>
          <w:color w:val="000000" w:themeColor="text1"/>
          <w:sz w:val="28"/>
          <w:lang w:val="es-ES_tradnl"/>
        </w:rPr>
        <w:t xml:space="preserve">esde la perspectiva social, se pone en riesgo </w:t>
      </w:r>
      <w:r w:rsidRPr="00E560CD">
        <w:rPr>
          <w:rFonts w:ascii="Times New Roman" w:hAnsi="Times New Roman" w:cs="Times New Roman"/>
          <w:color w:val="000000" w:themeColor="text1"/>
          <w:sz w:val="28"/>
          <w:lang w:val="es-ES_tradnl"/>
        </w:rPr>
        <w:t>la satisfacción de</w:t>
      </w:r>
      <w:r w:rsidRPr="00E560CD">
        <w:rPr>
          <w:rFonts w:ascii="Times New Roman" w:hAnsi="Times New Roman" w:cs="Times New Roman"/>
          <w:color w:val="000000" w:themeColor="text1"/>
          <w:sz w:val="28"/>
          <w:lang w:val="es-ES_tradnl"/>
        </w:rPr>
        <w:t xml:space="preserve"> las necesidades básicas de la población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entre ellas,</w:t>
      </w:r>
      <w:r w:rsidRPr="00E560CD">
        <w:rPr>
          <w:rFonts w:ascii="Times New Roman" w:hAnsi="Times New Roman" w:cs="Times New Roman"/>
          <w:color w:val="000000" w:themeColor="text1"/>
          <w:sz w:val="28"/>
          <w:lang w:val="es-ES_tradnl"/>
        </w:rPr>
        <w:t xml:space="preserve"> las alimentarias, si el Estado no se toma en serio la adopción de las medidas señaladas.</w:t>
      </w:r>
      <w:r w:rsidRPr="00E560CD">
        <w:rPr>
          <w:rFonts w:ascii="Times New Roman" w:hAnsi="Times New Roman" w:cs="Times New Roman"/>
          <w:color w:val="000000" w:themeColor="text1"/>
          <w:sz w:val="28"/>
          <w:lang w:val="es-ES_tradnl"/>
        </w:rPr>
        <w:t xml:space="preserve"> Esto, además, considerando que </w:t>
      </w:r>
      <w:r w:rsidRPr="00E560CD">
        <w:rPr>
          <w:rFonts w:ascii="Times New Roman" w:hAnsi="Times New Roman" w:cs="Times New Roman"/>
          <w:color w:val="000000" w:themeColor="text1"/>
          <w:sz w:val="28"/>
          <w:lang w:val="es-ES_tradnl"/>
        </w:rPr>
        <w:t xml:space="preserve">quienes </w:t>
      </w:r>
      <w:r w:rsidRPr="00E560CD">
        <w:rPr>
          <w:rFonts w:ascii="Times New Roman" w:hAnsi="Times New Roman" w:cs="Times New Roman"/>
          <w:color w:val="000000" w:themeColor="text1"/>
          <w:sz w:val="28"/>
          <w:lang w:val="es-ES_tradnl"/>
        </w:rPr>
        <w:t xml:space="preserve">ya </w:t>
      </w:r>
      <w:r w:rsidRPr="00E560CD">
        <w:rPr>
          <w:rFonts w:ascii="Times New Roman" w:hAnsi="Times New Roman" w:cs="Times New Roman"/>
          <w:color w:val="000000" w:themeColor="text1"/>
          <w:sz w:val="28"/>
          <w:lang w:val="es-ES_tradnl"/>
        </w:rPr>
        <w:t>soportan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los efectos del cambio climático </w:t>
      </w:r>
      <w:r w:rsidRPr="00E560CD">
        <w:rPr>
          <w:rFonts w:ascii="Times New Roman" w:hAnsi="Times New Roman" w:cs="Times New Roman"/>
          <w:color w:val="000000" w:themeColor="text1"/>
          <w:sz w:val="28"/>
          <w:lang w:val="es-ES_tradnl"/>
        </w:rPr>
        <w:t>y aquellos que se v</w:t>
      </w:r>
      <w:r w:rsidRPr="00E560CD">
        <w:rPr>
          <w:rFonts w:ascii="Times New Roman" w:hAnsi="Times New Roman" w:cs="Times New Roman"/>
          <w:color w:val="000000" w:themeColor="text1"/>
          <w:sz w:val="28"/>
          <w:lang w:val="es-ES_tradnl"/>
        </w:rPr>
        <w:t>an a ver</w:t>
      </w:r>
      <w:r w:rsidRPr="00E560CD">
        <w:rPr>
          <w:rFonts w:ascii="Times New Roman" w:hAnsi="Times New Roman" w:cs="Times New Roman"/>
          <w:color w:val="000000" w:themeColor="text1"/>
          <w:sz w:val="28"/>
          <w:lang w:val="es-ES_tradnl"/>
        </w:rPr>
        <w:t xml:space="preserve"> obligados a asumir </w:t>
      </w:r>
      <w:r w:rsidRPr="00E560CD">
        <w:rPr>
          <w:rFonts w:ascii="Times New Roman" w:hAnsi="Times New Roman" w:cs="Times New Roman"/>
          <w:color w:val="000000" w:themeColor="text1"/>
          <w:sz w:val="28"/>
          <w:lang w:val="es-ES_tradnl"/>
        </w:rPr>
        <w:t>las consecuencias futuras</w:t>
      </w:r>
      <w:r w:rsidRPr="00E560CD">
        <w:rPr>
          <w:rFonts w:ascii="Times New Roman" w:hAnsi="Times New Roman" w:cs="Times New Roman"/>
          <w:color w:val="000000" w:themeColor="text1"/>
          <w:sz w:val="28"/>
          <w:lang w:val="es-ES_tradnl"/>
        </w:rPr>
        <w:t xml:space="preserve"> son </w:t>
      </w:r>
      <w:r w:rsidRPr="00E560CD">
        <w:rPr>
          <w:rFonts w:ascii="Times New Roman" w:hAnsi="Times New Roman" w:cs="Times New Roman"/>
          <w:color w:val="000000" w:themeColor="text1"/>
          <w:sz w:val="28"/>
          <w:lang w:val="es-ES_tradnl"/>
        </w:rPr>
        <w:t xml:space="preserve">los sectores </w:t>
      </w:r>
      <w:r w:rsidRPr="00E560CD">
        <w:rPr>
          <w:rFonts w:ascii="Times New Roman" w:hAnsi="Times New Roman" w:cs="Times New Roman"/>
          <w:color w:val="000000" w:themeColor="text1"/>
          <w:sz w:val="28"/>
          <w:lang w:val="es-ES_tradnl"/>
        </w:rPr>
        <w:t xml:space="preserve">y poblaciones </w:t>
      </w:r>
      <w:r w:rsidRPr="00E560CD">
        <w:rPr>
          <w:rFonts w:ascii="Times New Roman" w:hAnsi="Times New Roman" w:cs="Times New Roman"/>
          <w:color w:val="000000" w:themeColor="text1"/>
          <w:sz w:val="28"/>
          <w:lang w:val="es-ES_tradnl"/>
        </w:rPr>
        <w:t xml:space="preserve">pobres </w:t>
      </w:r>
      <w:r w:rsidRPr="00E560CD">
        <w:rPr>
          <w:rFonts w:ascii="Times New Roman" w:hAnsi="Times New Roman" w:cs="Times New Roman"/>
          <w:color w:val="000000" w:themeColor="text1"/>
          <w:sz w:val="28"/>
          <w:lang w:val="es-ES_tradnl"/>
        </w:rPr>
        <w:t xml:space="preserve">y </w:t>
      </w:r>
      <w:r w:rsidRPr="00E560CD">
        <w:rPr>
          <w:rFonts w:ascii="Times New Roman" w:hAnsi="Times New Roman" w:cs="Times New Roman"/>
          <w:color w:val="000000" w:themeColor="text1"/>
          <w:sz w:val="28"/>
          <w:lang w:val="es-ES_tradnl"/>
        </w:rPr>
        <w:t xml:space="preserve">en extrema pobreza, </w:t>
      </w:r>
      <w:r w:rsidRPr="00E560CD">
        <w:rPr>
          <w:rFonts w:ascii="Times New Roman" w:hAnsi="Times New Roman" w:cs="Times New Roman"/>
          <w:color w:val="000000" w:themeColor="text1"/>
          <w:sz w:val="28"/>
          <w:lang w:val="es-ES_tradnl"/>
        </w:rPr>
        <w:t>que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tienen menor capacidad de </w:t>
      </w:r>
      <w:r w:rsidRPr="00E560CD">
        <w:rPr>
          <w:rFonts w:ascii="Times New Roman" w:hAnsi="Times New Roman" w:cs="Times New Roman"/>
          <w:color w:val="000000" w:themeColor="text1"/>
          <w:sz w:val="28"/>
          <w:lang w:val="es-ES_tradnl"/>
        </w:rPr>
        <w:t>respuesta</w:t>
      </w:r>
      <w:r w:rsidRPr="00E560CD">
        <w:rPr>
          <w:rFonts w:ascii="Times New Roman" w:hAnsi="Times New Roman" w:cs="Times New Roman"/>
          <w:color w:val="000000" w:themeColor="text1"/>
          <w:sz w:val="28"/>
          <w:lang w:val="es-ES_tradnl"/>
        </w:rPr>
        <w:t>.</w:t>
      </w:r>
    </w:p>
    <w:p w:rsidR="004F5A66"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Entonces, como lo reconoció el Acuerdo de París, existe una relación intrínseca entre las medidas, las respuestas y las repercusiones del cambio climático y el acceso equitativo al desarrollo sostenible.</w:t>
      </w:r>
      <w:r w:rsidRPr="00E560CD">
        <w:rPr>
          <w:rFonts w:ascii="Times New Roman" w:hAnsi="Times New Roman" w:cs="Times New Roman"/>
          <w:color w:val="000000" w:themeColor="text1"/>
          <w:sz w:val="28"/>
          <w:lang w:val="es-ES_tradnl"/>
        </w:rPr>
        <w:t xml:space="preserve"> Por lo tanto, la regulación existente so</w:t>
      </w:r>
      <w:r w:rsidRPr="00E560CD">
        <w:rPr>
          <w:rFonts w:ascii="Times New Roman" w:hAnsi="Times New Roman" w:cs="Times New Roman"/>
          <w:color w:val="000000" w:themeColor="text1"/>
          <w:sz w:val="28"/>
          <w:lang w:val="es-ES_tradnl"/>
        </w:rPr>
        <w:t>bre el estudio de impacto ambiental debe considerar este fenómeno</w:t>
      </w:r>
      <w:r w:rsidRPr="00E560CD">
        <w:rPr>
          <w:rFonts w:ascii="Times New Roman" w:hAnsi="Times New Roman" w:cs="Times New Roman"/>
          <w:color w:val="000000" w:themeColor="text1"/>
          <w:sz w:val="28"/>
          <w:lang w:val="es-ES_tradnl"/>
        </w:rPr>
        <w:t>, de forma que se atienda el nivel de protección alcanzado en el artículo 80 de la Constitución</w:t>
      </w:r>
      <w:r w:rsidRPr="00E560CD">
        <w:rPr>
          <w:rFonts w:ascii="Times New Roman" w:hAnsi="Times New Roman" w:cs="Times New Roman"/>
          <w:color w:val="000000" w:themeColor="text1"/>
          <w:sz w:val="28"/>
          <w:lang w:val="es-ES_tradnl"/>
        </w:rPr>
        <w:t>.</w:t>
      </w:r>
    </w:p>
    <w:p w:rsidR="001B718C" w:rsidRPr="00E560CD" w:rsidRDefault="00E560CD" w:rsidP="00D9082A">
      <w:pPr>
        <w:jc w:val="both"/>
        <w:rPr>
          <w:rFonts w:ascii="Times New Roman" w:hAnsi="Times New Roman" w:cs="Times New Roman"/>
          <w:color w:val="000000" w:themeColor="text1"/>
          <w:sz w:val="28"/>
          <w:lang w:val="es-ES_tradnl"/>
        </w:rPr>
      </w:pPr>
    </w:p>
    <w:p w:rsidR="001B718C" w:rsidRPr="00E560CD" w:rsidRDefault="00E560CD" w:rsidP="00D9082A">
      <w:pPr>
        <w:jc w:val="both"/>
        <w:rPr>
          <w:rFonts w:ascii="Times New Roman" w:hAnsi="Times New Roman" w:cs="Times New Roman"/>
          <w:b/>
          <w:bCs/>
          <w:iCs/>
          <w:color w:val="000000" w:themeColor="text1"/>
          <w:sz w:val="28"/>
          <w:lang w:val="es-ES_tradnl"/>
        </w:rPr>
      </w:pPr>
      <w:r w:rsidRPr="00E560CD">
        <w:rPr>
          <w:rFonts w:ascii="Times New Roman" w:hAnsi="Times New Roman" w:cs="Times New Roman"/>
          <w:b/>
          <w:bCs/>
          <w:iCs/>
          <w:color w:val="000000" w:themeColor="text1"/>
          <w:sz w:val="28"/>
          <w:lang w:val="es-ES_tradnl"/>
        </w:rPr>
        <w:t>11.4.</w:t>
      </w:r>
      <w:r w:rsidRPr="00E560CD">
        <w:rPr>
          <w:rFonts w:ascii="Times New Roman" w:hAnsi="Times New Roman" w:cs="Times New Roman"/>
          <w:b/>
          <w:bCs/>
          <w:iCs/>
          <w:color w:val="000000" w:themeColor="text1"/>
          <w:sz w:val="28"/>
          <w:lang w:val="es-ES_tradnl"/>
        </w:rPr>
        <w:t xml:space="preserve"> </w:t>
      </w:r>
      <w:r w:rsidRPr="00E560CD">
        <w:rPr>
          <w:rFonts w:ascii="Times New Roman" w:hAnsi="Times New Roman" w:cs="Times New Roman"/>
          <w:b/>
          <w:bCs/>
          <w:iCs/>
          <w:color w:val="000000" w:themeColor="text1"/>
          <w:sz w:val="28"/>
          <w:lang w:val="es-ES_tradnl"/>
        </w:rPr>
        <w:t>El cambio en el contexto fáctico permite comprender</w:t>
      </w:r>
      <w:r w:rsidRPr="00E560CD">
        <w:rPr>
          <w:rFonts w:ascii="Times New Roman" w:hAnsi="Times New Roman" w:cs="Times New Roman"/>
          <w:b/>
          <w:bCs/>
          <w:iCs/>
          <w:color w:val="000000" w:themeColor="text1"/>
          <w:sz w:val="28"/>
          <w:lang w:val="es-ES_tradnl"/>
        </w:rPr>
        <w:t xml:space="preserve"> que estamos ante una realidad que, desde una perspectiva constitucional, debe ser atendida y que impone</w:t>
      </w:r>
      <w:r w:rsidRPr="00E560CD">
        <w:rPr>
          <w:rFonts w:ascii="Times New Roman" w:hAnsi="Times New Roman" w:cs="Times New Roman"/>
          <w:b/>
          <w:bCs/>
          <w:iCs/>
          <w:color w:val="000000" w:themeColor="text1"/>
          <w:sz w:val="28"/>
          <w:lang w:val="es-ES_tradnl"/>
        </w:rPr>
        <w:t xml:space="preserve"> que los estudios a que se refiere el inciso segundo del artículo 57 de la Ley 99 de 1993 deb</w:t>
      </w:r>
      <w:r w:rsidRPr="00E560CD">
        <w:rPr>
          <w:rFonts w:ascii="Times New Roman" w:hAnsi="Times New Roman" w:cs="Times New Roman"/>
          <w:b/>
          <w:bCs/>
          <w:iCs/>
          <w:color w:val="000000" w:themeColor="text1"/>
          <w:sz w:val="28"/>
          <w:lang w:val="es-ES_tradnl"/>
        </w:rPr>
        <w:t>an</w:t>
      </w:r>
      <w:r w:rsidRPr="00E560CD">
        <w:rPr>
          <w:rFonts w:ascii="Times New Roman" w:hAnsi="Times New Roman" w:cs="Times New Roman"/>
          <w:b/>
          <w:bCs/>
          <w:iCs/>
          <w:color w:val="000000" w:themeColor="text1"/>
          <w:sz w:val="28"/>
          <w:lang w:val="es-ES_tradnl"/>
        </w:rPr>
        <w:t xml:space="preserve"> incluir </w:t>
      </w:r>
      <w:r w:rsidRPr="00E560CD">
        <w:rPr>
          <w:rFonts w:ascii="Times New Roman" w:hAnsi="Times New Roman" w:cs="Times New Roman"/>
          <w:b/>
          <w:bCs/>
          <w:iCs/>
          <w:color w:val="000000" w:themeColor="text1"/>
          <w:sz w:val="28"/>
          <w:szCs w:val="28"/>
          <w:lang w:val="es-ES_tradnl"/>
        </w:rPr>
        <w:t>una evaluación de los impactos en materia de cam</w:t>
      </w:r>
      <w:r w:rsidRPr="00E560CD">
        <w:rPr>
          <w:rFonts w:ascii="Times New Roman" w:hAnsi="Times New Roman" w:cs="Times New Roman"/>
          <w:b/>
          <w:bCs/>
          <w:iCs/>
          <w:color w:val="000000" w:themeColor="text1"/>
          <w:sz w:val="28"/>
          <w:szCs w:val="28"/>
          <w:lang w:val="es-ES_tradnl"/>
        </w:rPr>
        <w:t>bio climático</w:t>
      </w:r>
      <w:r w:rsidRPr="00E560CD">
        <w:rPr>
          <w:rFonts w:ascii="Times New Roman" w:hAnsi="Times New Roman" w:cs="Times New Roman"/>
          <w:b/>
          <w:bCs/>
          <w:iCs/>
          <w:color w:val="000000" w:themeColor="text1"/>
          <w:sz w:val="28"/>
          <w:lang w:val="es-ES_tradnl"/>
        </w:rPr>
        <w:t xml:space="preserve"> </w:t>
      </w:r>
    </w:p>
    <w:p w:rsidR="001B718C" w:rsidRPr="00E560CD" w:rsidRDefault="00E560CD" w:rsidP="00D9082A">
      <w:pPr>
        <w:jc w:val="both"/>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l cambio climático fue considerado por la Asamblea Nacional Constituyente </w:t>
      </w:r>
      <w:r w:rsidRPr="00E560CD">
        <w:rPr>
          <w:rFonts w:ascii="Times New Roman" w:hAnsi="Times New Roman" w:cs="Times New Roman"/>
          <w:color w:val="000000" w:themeColor="text1"/>
          <w:sz w:val="28"/>
          <w:lang w:val="es-ES_tradnl"/>
        </w:rPr>
        <w:t xml:space="preserve">de 1991 </w:t>
      </w:r>
      <w:r w:rsidRPr="00E560CD">
        <w:rPr>
          <w:rFonts w:ascii="Times New Roman" w:hAnsi="Times New Roman" w:cs="Times New Roman"/>
          <w:color w:val="000000" w:themeColor="text1"/>
          <w:sz w:val="28"/>
          <w:lang w:val="es-ES_tradnl"/>
        </w:rPr>
        <w:t xml:space="preserve">y es un fenómeno que ha llamado la atención de la comunidad internacional </w:t>
      </w:r>
      <w:r w:rsidRPr="00E560CD">
        <w:rPr>
          <w:rFonts w:ascii="Times New Roman" w:hAnsi="Times New Roman" w:cs="Times New Roman"/>
          <w:color w:val="000000" w:themeColor="text1"/>
          <w:sz w:val="28"/>
          <w:lang w:val="es-ES_tradnl"/>
        </w:rPr>
        <w:t>desde</w:t>
      </w:r>
      <w:r w:rsidRPr="00E560CD">
        <w:rPr>
          <w:rFonts w:ascii="Times New Roman" w:hAnsi="Times New Roman" w:cs="Times New Roman"/>
          <w:color w:val="000000" w:themeColor="text1"/>
          <w:sz w:val="28"/>
          <w:lang w:val="es-ES_tradnl"/>
        </w:rPr>
        <w:t xml:space="preserve"> tiempo atrás. </w:t>
      </w:r>
      <w:r w:rsidRPr="00E560CD">
        <w:rPr>
          <w:rFonts w:ascii="Times New Roman" w:hAnsi="Times New Roman" w:cs="Times New Roman"/>
          <w:color w:val="000000" w:themeColor="text1"/>
          <w:sz w:val="28"/>
          <w:lang w:val="es-ES_tradnl"/>
        </w:rPr>
        <w:t xml:space="preserve">Sin embargo, </w:t>
      </w:r>
      <w:r w:rsidRPr="00E560CD">
        <w:rPr>
          <w:rFonts w:ascii="Times New Roman" w:hAnsi="Times New Roman" w:cs="Times New Roman"/>
          <w:color w:val="000000" w:themeColor="text1"/>
          <w:sz w:val="28"/>
          <w:lang w:val="es-ES_tradnl"/>
        </w:rPr>
        <w:t>en la actualidad</w:t>
      </w:r>
      <w:r w:rsidRPr="00E560CD">
        <w:rPr>
          <w:rFonts w:ascii="Times New Roman" w:hAnsi="Times New Roman" w:cs="Times New Roman"/>
          <w:color w:val="000000" w:themeColor="text1"/>
          <w:sz w:val="28"/>
          <w:lang w:val="es-ES_tradnl"/>
        </w:rPr>
        <w:t xml:space="preserve"> ha habido</w:t>
      </w:r>
      <w:r w:rsidRPr="00E560CD">
        <w:rPr>
          <w:rFonts w:ascii="Times New Roman" w:hAnsi="Times New Roman" w:cs="Times New Roman"/>
          <w:color w:val="000000" w:themeColor="text1"/>
          <w:sz w:val="28"/>
          <w:lang w:val="es-ES_tradnl"/>
        </w:rPr>
        <w:t xml:space="preserve"> una variación en el con</w:t>
      </w:r>
      <w:r w:rsidRPr="00E560CD">
        <w:rPr>
          <w:rFonts w:ascii="Times New Roman" w:hAnsi="Times New Roman" w:cs="Times New Roman"/>
          <w:color w:val="000000" w:themeColor="text1"/>
          <w:sz w:val="28"/>
          <w:lang w:val="es-ES_tradnl"/>
        </w:rPr>
        <w:t xml:space="preserve">texto fáctico que ha llevado a que </w:t>
      </w:r>
      <w:r w:rsidRPr="00E560CD">
        <w:rPr>
          <w:rFonts w:ascii="Times New Roman" w:hAnsi="Times New Roman" w:cs="Times New Roman"/>
          <w:color w:val="000000" w:themeColor="text1"/>
          <w:sz w:val="28"/>
          <w:lang w:val="es-ES_tradnl"/>
        </w:rPr>
        <w:t>este suceso climático</w:t>
      </w:r>
      <w:r w:rsidRPr="00E560CD">
        <w:rPr>
          <w:rFonts w:ascii="Times New Roman" w:hAnsi="Times New Roman" w:cs="Times New Roman"/>
          <w:color w:val="000000" w:themeColor="text1"/>
          <w:sz w:val="28"/>
          <w:lang w:val="es-ES_tradnl"/>
        </w:rPr>
        <w:t xml:space="preserve"> sea una preocupación real y más evidente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además,</w:t>
      </w:r>
      <w:r w:rsidRPr="00E560CD">
        <w:rPr>
          <w:rFonts w:ascii="Times New Roman" w:hAnsi="Times New Roman" w:cs="Times New Roman"/>
          <w:color w:val="000000" w:themeColor="text1"/>
          <w:sz w:val="28"/>
          <w:lang w:val="es-ES_tradnl"/>
        </w:rPr>
        <w:t xml:space="preserve"> tenga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una incidencia significativa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en el </w:t>
      </w:r>
      <w:r w:rsidRPr="00E560CD">
        <w:rPr>
          <w:rFonts w:ascii="Times New Roman" w:hAnsi="Times New Roman" w:cs="Times New Roman"/>
          <w:color w:val="000000" w:themeColor="text1"/>
          <w:sz w:val="28"/>
          <w:lang w:val="es-ES_tradnl"/>
        </w:rPr>
        <w:t>entendimiento</w:t>
      </w:r>
      <w:r w:rsidRPr="00E560CD">
        <w:rPr>
          <w:rFonts w:ascii="Times New Roman" w:hAnsi="Times New Roman" w:cs="Times New Roman"/>
          <w:color w:val="000000" w:themeColor="text1"/>
          <w:sz w:val="28"/>
          <w:lang w:val="es-ES_tradnl"/>
        </w:rPr>
        <w:t xml:space="preserve"> del derecho constitucional a un ambiente sano.</w:t>
      </w:r>
    </w:p>
    <w:p w:rsidR="00D5078D" w:rsidRPr="00E560CD" w:rsidRDefault="00E560CD" w:rsidP="00D9082A">
      <w:pPr>
        <w:pStyle w:val="Prrafodelista"/>
        <w:ind w:left="0"/>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efecto, </w:t>
      </w:r>
      <w:r w:rsidRPr="00E560CD">
        <w:rPr>
          <w:rFonts w:ascii="Times New Roman" w:hAnsi="Times New Roman" w:cs="Times New Roman"/>
          <w:color w:val="000000" w:themeColor="text1"/>
          <w:sz w:val="28"/>
          <w:lang w:val="es-ES_tradnl"/>
        </w:rPr>
        <w:t>el</w:t>
      </w:r>
      <w:r w:rsidRPr="00E560CD">
        <w:rPr>
          <w:rFonts w:ascii="Times New Roman" w:hAnsi="Times New Roman" w:cs="Times New Roman"/>
          <w:color w:val="000000" w:themeColor="text1"/>
          <w:sz w:val="28"/>
          <w:lang w:val="es-ES_tradnl"/>
        </w:rPr>
        <w:t xml:space="preserve"> sustento</w:t>
      </w:r>
      <w:r w:rsidRPr="00E560CD">
        <w:rPr>
          <w:rFonts w:ascii="Times New Roman" w:hAnsi="Times New Roman" w:cs="Times New Roman"/>
          <w:color w:val="000000" w:themeColor="text1"/>
          <w:sz w:val="28"/>
          <w:lang w:val="es-ES_tradnl"/>
        </w:rPr>
        <w:t xml:space="preserve"> de </w:t>
      </w:r>
      <w:r w:rsidRPr="00E560CD">
        <w:rPr>
          <w:rFonts w:ascii="Times New Roman" w:hAnsi="Times New Roman" w:cs="Times New Roman"/>
          <w:color w:val="000000" w:themeColor="text1"/>
          <w:sz w:val="28"/>
          <w:lang w:val="es-ES_tradnl"/>
        </w:rPr>
        <w:t>esa</w:t>
      </w:r>
      <w:r w:rsidRPr="00E560CD">
        <w:rPr>
          <w:rFonts w:ascii="Times New Roman" w:hAnsi="Times New Roman" w:cs="Times New Roman"/>
          <w:color w:val="000000" w:themeColor="text1"/>
          <w:sz w:val="28"/>
          <w:lang w:val="es-ES_tradnl"/>
        </w:rPr>
        <w:t xml:space="preserve"> variación fáctica </w:t>
      </w:r>
      <w:r w:rsidRPr="00E560CD">
        <w:rPr>
          <w:rFonts w:ascii="Times New Roman" w:hAnsi="Times New Roman" w:cs="Times New Roman"/>
          <w:color w:val="000000" w:themeColor="text1"/>
          <w:sz w:val="28"/>
          <w:lang w:val="es-ES_tradnl"/>
        </w:rPr>
        <w:t>puede observarse en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(i) </w:t>
      </w:r>
      <w:r w:rsidRPr="00E560CD">
        <w:rPr>
          <w:rFonts w:ascii="Times New Roman" w:hAnsi="Times New Roman" w:cs="Times New Roman"/>
          <w:color w:val="000000" w:themeColor="text1"/>
          <w:sz w:val="28"/>
          <w:lang w:val="es-ES_tradnl"/>
        </w:rPr>
        <w:t xml:space="preserve">los cambios en </w:t>
      </w:r>
      <w:r w:rsidRPr="00E560CD">
        <w:rPr>
          <w:rFonts w:ascii="Times New Roman" w:hAnsi="Times New Roman" w:cs="Times New Roman"/>
          <w:color w:val="000000" w:themeColor="text1"/>
          <w:sz w:val="28"/>
          <w:lang w:val="es-ES_tradnl"/>
        </w:rPr>
        <w:t>la aproximación al</w:t>
      </w:r>
      <w:r w:rsidRPr="00E560CD">
        <w:rPr>
          <w:rFonts w:ascii="Times New Roman" w:hAnsi="Times New Roman" w:cs="Times New Roman"/>
          <w:color w:val="000000" w:themeColor="text1"/>
          <w:sz w:val="28"/>
          <w:lang w:val="es-ES_tradnl"/>
        </w:rPr>
        <w:t xml:space="preserve"> tema a nivel </w:t>
      </w:r>
      <w:r w:rsidRPr="00E560CD">
        <w:rPr>
          <w:rFonts w:ascii="Times New Roman" w:hAnsi="Times New Roman" w:cs="Times New Roman"/>
          <w:color w:val="000000" w:themeColor="text1"/>
          <w:sz w:val="28"/>
          <w:lang w:val="es-ES_tradnl"/>
        </w:rPr>
        <w:t xml:space="preserve">internacional; </w:t>
      </w:r>
      <w:r w:rsidRPr="00E560CD">
        <w:rPr>
          <w:rFonts w:ascii="Times New Roman" w:hAnsi="Times New Roman" w:cs="Times New Roman"/>
          <w:color w:val="000000" w:themeColor="text1"/>
          <w:sz w:val="28"/>
          <w:lang w:val="es-ES_tradnl"/>
        </w:rPr>
        <w:t xml:space="preserve">(ii) </w:t>
      </w:r>
      <w:r w:rsidRPr="00E560CD">
        <w:rPr>
          <w:rFonts w:ascii="Times New Roman" w:hAnsi="Times New Roman" w:cs="Times New Roman"/>
          <w:color w:val="000000" w:themeColor="text1"/>
          <w:sz w:val="28"/>
          <w:lang w:val="es-ES_tradnl"/>
        </w:rPr>
        <w:t xml:space="preserve">las nuevas medidas legislativas y la adopción de políticas nacionales que </w:t>
      </w:r>
      <w:r w:rsidRPr="00E560CD">
        <w:rPr>
          <w:rFonts w:ascii="Times New Roman" w:hAnsi="Times New Roman" w:cs="Times New Roman"/>
          <w:color w:val="000000" w:themeColor="text1"/>
          <w:sz w:val="28"/>
          <w:lang w:val="es-ES_tradnl"/>
        </w:rPr>
        <w:t>inciden</w:t>
      </w:r>
      <w:r w:rsidRPr="00E560CD">
        <w:rPr>
          <w:rFonts w:ascii="Times New Roman" w:hAnsi="Times New Roman" w:cs="Times New Roman"/>
          <w:color w:val="000000" w:themeColor="text1"/>
          <w:sz w:val="28"/>
          <w:lang w:val="es-ES_tradnl"/>
        </w:rPr>
        <w:t xml:space="preserve"> en la comprensión del fenómeno; </w:t>
      </w:r>
      <w:r w:rsidRPr="00E560CD">
        <w:rPr>
          <w:rFonts w:ascii="Times New Roman" w:hAnsi="Times New Roman" w:cs="Times New Roman"/>
          <w:color w:val="000000" w:themeColor="text1"/>
          <w:sz w:val="28"/>
          <w:lang w:val="es-ES_tradnl"/>
        </w:rPr>
        <w:t xml:space="preserve">(iii) </w:t>
      </w:r>
      <w:r w:rsidRPr="00E560CD">
        <w:rPr>
          <w:rFonts w:ascii="Times New Roman" w:hAnsi="Times New Roman" w:cs="Times New Roman"/>
          <w:color w:val="000000" w:themeColor="text1"/>
          <w:sz w:val="28"/>
          <w:lang w:val="es-ES_tradnl"/>
        </w:rPr>
        <w:t xml:space="preserve">las decisiones judiciales </w:t>
      </w:r>
      <w:r w:rsidRPr="00E560CD">
        <w:rPr>
          <w:rFonts w:ascii="Times New Roman" w:hAnsi="Times New Roman" w:cs="Times New Roman"/>
          <w:color w:val="000000" w:themeColor="text1"/>
          <w:sz w:val="28"/>
          <w:lang w:val="es-ES_tradnl"/>
        </w:rPr>
        <w:t xml:space="preserve">que </w:t>
      </w:r>
      <w:r w:rsidRPr="00E560CD">
        <w:rPr>
          <w:rFonts w:ascii="Times New Roman" w:hAnsi="Times New Roman" w:cs="Times New Roman"/>
          <w:color w:val="000000" w:themeColor="text1"/>
          <w:sz w:val="28"/>
          <w:lang w:val="es-ES_tradnl"/>
        </w:rPr>
        <w:t>incluyen</w:t>
      </w:r>
      <w:r w:rsidRPr="00E560CD">
        <w:rPr>
          <w:rFonts w:ascii="Times New Roman" w:hAnsi="Times New Roman" w:cs="Times New Roman"/>
          <w:color w:val="000000" w:themeColor="text1"/>
          <w:sz w:val="28"/>
          <w:lang w:val="es-ES_tradnl"/>
        </w:rPr>
        <w:t xml:space="preserve"> el </w:t>
      </w:r>
      <w:r w:rsidRPr="00E560CD">
        <w:rPr>
          <w:rFonts w:ascii="Times New Roman" w:hAnsi="Times New Roman" w:cs="Times New Roman"/>
          <w:color w:val="000000" w:themeColor="text1"/>
          <w:sz w:val="28"/>
          <w:lang w:val="es-ES_tradnl"/>
        </w:rPr>
        <w:t>estudio</w:t>
      </w:r>
      <w:r w:rsidRPr="00E560CD">
        <w:rPr>
          <w:rFonts w:ascii="Times New Roman" w:hAnsi="Times New Roman" w:cs="Times New Roman"/>
          <w:color w:val="000000" w:themeColor="text1"/>
          <w:sz w:val="28"/>
          <w:lang w:val="es-ES_tradnl"/>
        </w:rPr>
        <w:t xml:space="preserve"> del cambio climático y el entendimiento </w:t>
      </w:r>
      <w:r w:rsidRPr="00E560CD">
        <w:rPr>
          <w:rFonts w:ascii="Times New Roman" w:hAnsi="Times New Roman" w:cs="Times New Roman"/>
          <w:color w:val="000000" w:themeColor="text1"/>
          <w:sz w:val="28"/>
          <w:lang w:val="es-ES_tradnl"/>
        </w:rPr>
        <w:t>de los ecosistemas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(iv) </w:t>
      </w:r>
      <w:r w:rsidRPr="00E560CD">
        <w:rPr>
          <w:rFonts w:ascii="Times New Roman" w:hAnsi="Times New Roman" w:cs="Times New Roman"/>
          <w:color w:val="000000" w:themeColor="text1"/>
          <w:sz w:val="28"/>
          <w:lang w:val="es-ES_tradnl"/>
        </w:rPr>
        <w:t xml:space="preserve">así como </w:t>
      </w:r>
      <w:r w:rsidRPr="00E560CD">
        <w:rPr>
          <w:rFonts w:ascii="Times New Roman" w:hAnsi="Times New Roman" w:cs="Times New Roman"/>
          <w:color w:val="000000" w:themeColor="text1"/>
          <w:sz w:val="28"/>
          <w:lang w:val="es-ES_tradnl"/>
        </w:rPr>
        <w:t xml:space="preserve">el avance científico en la determinación de las actuaciones que contribuyen </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l </w:t>
      </w:r>
      <w:r w:rsidRPr="00E560CD">
        <w:rPr>
          <w:rFonts w:ascii="Times New Roman" w:hAnsi="Times New Roman" w:cs="Times New Roman"/>
          <w:color w:val="000000" w:themeColor="text1"/>
          <w:sz w:val="28"/>
          <w:lang w:val="es-ES_tradnl"/>
        </w:rPr>
        <w:t>fenómeno, en sus consecuencias y en su duración</w:t>
      </w:r>
      <w:r w:rsidRPr="00E560CD">
        <w:rPr>
          <w:rFonts w:ascii="Times New Roman" w:hAnsi="Times New Roman" w:cs="Times New Roman"/>
          <w:color w:val="000000" w:themeColor="text1"/>
          <w:sz w:val="28"/>
          <w:lang w:val="es-ES_tradnl"/>
        </w:rPr>
        <w:t xml:space="preserve">. A continuación, la Sala </w:t>
      </w:r>
      <w:r w:rsidRPr="00E560CD">
        <w:rPr>
          <w:rFonts w:ascii="Times New Roman" w:hAnsi="Times New Roman" w:cs="Times New Roman"/>
          <w:color w:val="000000" w:themeColor="text1"/>
          <w:sz w:val="28"/>
          <w:lang w:val="es-ES_tradnl"/>
        </w:rPr>
        <w:t>precisa las ideas esbozadas.</w:t>
      </w:r>
    </w:p>
    <w:p w:rsidR="00B846E0" w:rsidRPr="00E560CD" w:rsidRDefault="00E560CD" w:rsidP="00D9082A">
      <w:pPr>
        <w:pStyle w:val="Prrafodelista"/>
        <w:ind w:left="0"/>
        <w:rPr>
          <w:rFonts w:ascii="Times New Roman" w:hAnsi="Times New Roman" w:cs="Times New Roman"/>
          <w:color w:val="000000" w:themeColor="text1"/>
          <w:sz w:val="28"/>
          <w:highlight w:val="lightGray"/>
          <w:lang w:val="es-ES_tradnl"/>
        </w:rPr>
      </w:pPr>
    </w:p>
    <w:p w:rsidR="001B718C" w:rsidRPr="00E560CD" w:rsidRDefault="00E560CD" w:rsidP="00D9082A">
      <w:pPr>
        <w:pStyle w:val="Prrafodelista"/>
        <w:ind w:left="0"/>
        <w:rPr>
          <w:rFonts w:ascii="Times New Roman" w:hAnsi="Times New Roman" w:cs="Times New Roman"/>
          <w:i/>
          <w:iCs/>
          <w:color w:val="000000" w:themeColor="text1"/>
          <w:sz w:val="28"/>
          <w:lang w:val="es-ES_tradnl"/>
        </w:rPr>
      </w:pPr>
      <w:r w:rsidRPr="00E560CD">
        <w:rPr>
          <w:rFonts w:ascii="Times New Roman" w:hAnsi="Times New Roman" w:cs="Times New Roman"/>
          <w:i/>
          <w:iCs/>
          <w:color w:val="000000" w:themeColor="text1"/>
          <w:sz w:val="28"/>
          <w:lang w:val="es-ES_tradnl"/>
        </w:rPr>
        <w:t>(i) Los cambios en la aproximación al tema a nivel internacional</w:t>
      </w:r>
    </w:p>
    <w:p w:rsidR="00B846E0" w:rsidRPr="00E560CD" w:rsidRDefault="00E560CD" w:rsidP="00D9082A">
      <w:pPr>
        <w:pStyle w:val="Prrafodelista"/>
        <w:ind w:left="0"/>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L</w:t>
      </w:r>
      <w:r w:rsidRPr="00E560CD">
        <w:rPr>
          <w:rFonts w:ascii="Times New Roman" w:hAnsi="Times New Roman" w:cs="Times New Roman"/>
          <w:color w:val="000000" w:themeColor="text1"/>
          <w:sz w:val="28"/>
          <w:lang w:val="es-ES_tradnl"/>
        </w:rPr>
        <w:t xml:space="preserve">a comunidad internacional ha </w:t>
      </w:r>
      <w:r w:rsidRPr="00E560CD">
        <w:rPr>
          <w:rFonts w:ascii="Times New Roman" w:hAnsi="Times New Roman" w:cs="Times New Roman"/>
          <w:color w:val="000000" w:themeColor="text1"/>
          <w:sz w:val="28"/>
          <w:lang w:val="es-ES_tradnl"/>
        </w:rPr>
        <w:t>tenido un acercamiento al fenómeno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del cambio climático </w:t>
      </w:r>
      <w:r w:rsidRPr="00E560CD">
        <w:rPr>
          <w:rFonts w:ascii="Times New Roman" w:hAnsi="Times New Roman" w:cs="Times New Roman"/>
          <w:color w:val="000000" w:themeColor="text1"/>
          <w:sz w:val="28"/>
          <w:lang w:val="es-ES_tradnl"/>
        </w:rPr>
        <w:t xml:space="preserve">cada vez más </w:t>
      </w:r>
      <w:r w:rsidRPr="00E560CD">
        <w:rPr>
          <w:rFonts w:ascii="Times New Roman" w:hAnsi="Times New Roman" w:cs="Times New Roman"/>
          <w:color w:val="000000" w:themeColor="text1"/>
          <w:sz w:val="28"/>
          <w:lang w:val="es-ES_tradnl"/>
        </w:rPr>
        <w:t>cualificado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y con un mayor sentido de urgencia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n un primer </w:t>
      </w:r>
      <w:r w:rsidRPr="00E560CD">
        <w:rPr>
          <w:rFonts w:ascii="Times New Roman" w:hAnsi="Times New Roman" w:cs="Times New Roman"/>
          <w:color w:val="000000" w:themeColor="text1"/>
          <w:sz w:val="28"/>
          <w:lang w:val="es-ES_tradnl"/>
        </w:rPr>
        <w:t>momento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fue adoptada</w:t>
      </w:r>
      <w:r w:rsidRPr="00E560CD">
        <w:rPr>
          <w:rFonts w:ascii="Times New Roman" w:hAnsi="Times New Roman" w:cs="Times New Roman"/>
          <w:color w:val="000000" w:themeColor="text1"/>
          <w:sz w:val="28"/>
          <w:lang w:val="es-ES_tradnl"/>
        </w:rPr>
        <w:t xml:space="preserve"> la Convención Marco de las Naciones Unidas sobre Cambio Climático que fijó las bases del reconocimiento de los efectos adversos del clima y de las concentraciones de GEI por </w:t>
      </w:r>
      <w:r w:rsidRPr="00E560CD">
        <w:rPr>
          <w:rFonts w:ascii="Times New Roman" w:hAnsi="Times New Roman" w:cs="Times New Roman"/>
          <w:color w:val="000000" w:themeColor="text1"/>
          <w:sz w:val="28"/>
          <w:lang w:val="es-ES_tradnl"/>
        </w:rPr>
        <w:t xml:space="preserve">las </w:t>
      </w:r>
      <w:r w:rsidRPr="00E560CD">
        <w:rPr>
          <w:rFonts w:ascii="Times New Roman" w:hAnsi="Times New Roman" w:cs="Times New Roman"/>
          <w:color w:val="000000" w:themeColor="text1"/>
          <w:sz w:val="28"/>
          <w:lang w:val="es-ES_tradnl"/>
        </w:rPr>
        <w:t>actividades humanas como una preocupación mundial</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y adv</w:t>
      </w:r>
      <w:r w:rsidRPr="00E560CD">
        <w:rPr>
          <w:rFonts w:ascii="Times New Roman" w:hAnsi="Times New Roman" w:cs="Times New Roman"/>
          <w:color w:val="000000" w:themeColor="text1"/>
          <w:sz w:val="28"/>
          <w:lang w:val="es-ES_tradnl"/>
        </w:rPr>
        <w:t>irtió sobre el objetivo de estabilizar las concentraciones de GEI en un plazo suficiente, pero reconociendo el derecho de las partes al desarrollo sostenible.</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Luego, el Protocolo de K</w:t>
      </w:r>
      <w:r w:rsidRPr="00E560CD">
        <w:rPr>
          <w:rFonts w:ascii="Times New Roman" w:hAnsi="Times New Roman" w:cs="Times New Roman"/>
          <w:color w:val="000000" w:themeColor="text1"/>
          <w:sz w:val="28"/>
          <w:lang w:val="es-ES_tradnl"/>
        </w:rPr>
        <w:t>i</w:t>
      </w:r>
      <w:r w:rsidRPr="00E560CD">
        <w:rPr>
          <w:rFonts w:ascii="Times New Roman" w:hAnsi="Times New Roman" w:cs="Times New Roman"/>
          <w:color w:val="000000" w:themeColor="text1"/>
          <w:sz w:val="28"/>
          <w:lang w:val="es-ES_tradnl"/>
        </w:rPr>
        <w:t xml:space="preserve">oto profundizó en el desarrollo sostenible que había sido fijado en la </w:t>
      </w:r>
      <w:r w:rsidRPr="00E560CD">
        <w:rPr>
          <w:rFonts w:ascii="Times New Roman" w:hAnsi="Times New Roman" w:cs="Times New Roman"/>
          <w:color w:val="000000" w:themeColor="text1"/>
          <w:sz w:val="28"/>
          <w:lang w:val="es-ES_tradnl"/>
        </w:rPr>
        <w:t xml:space="preserve">precedida convención y </w:t>
      </w:r>
      <w:r w:rsidRPr="00E560CD">
        <w:rPr>
          <w:rFonts w:ascii="Times New Roman" w:hAnsi="Times New Roman" w:cs="Times New Roman"/>
          <w:color w:val="000000" w:themeColor="text1"/>
          <w:sz w:val="28"/>
          <w:lang w:val="es-ES_tradnl"/>
        </w:rPr>
        <w:t>pactó</w:t>
      </w:r>
      <w:r w:rsidRPr="00E560CD">
        <w:rPr>
          <w:rFonts w:ascii="Times New Roman" w:hAnsi="Times New Roman" w:cs="Times New Roman"/>
          <w:color w:val="000000" w:themeColor="text1"/>
          <w:sz w:val="28"/>
          <w:lang w:val="es-ES_tradnl"/>
        </w:rPr>
        <w:t xml:space="preserve"> nuevos compromisos para que las partes adoptaran políticas y medidas de protección de sumideros y depósitos de GEI y de reducción de</w:t>
      </w:r>
      <w:r w:rsidRPr="00E560CD">
        <w:rPr>
          <w:rFonts w:ascii="Times New Roman" w:hAnsi="Times New Roman" w:cs="Times New Roman"/>
          <w:color w:val="000000" w:themeColor="text1"/>
          <w:sz w:val="28"/>
          <w:lang w:val="es-ES_tradnl"/>
        </w:rPr>
        <w:t>l gas</w:t>
      </w:r>
      <w:r w:rsidRPr="00E560CD">
        <w:rPr>
          <w:rFonts w:ascii="Times New Roman" w:hAnsi="Times New Roman" w:cs="Times New Roman"/>
          <w:color w:val="000000" w:themeColor="text1"/>
          <w:sz w:val="28"/>
          <w:lang w:val="es-ES_tradnl"/>
        </w:rPr>
        <w:t xml:space="preserve"> metano para </w:t>
      </w:r>
      <w:r w:rsidRPr="00E560CD">
        <w:rPr>
          <w:rFonts w:ascii="Times New Roman" w:hAnsi="Times New Roman" w:cs="Times New Roman"/>
          <w:color w:val="000000" w:themeColor="text1"/>
          <w:sz w:val="28"/>
          <w:lang w:val="es-ES_tradnl"/>
        </w:rPr>
        <w:t>disminuir</w:t>
      </w:r>
      <w:r w:rsidRPr="00E560CD">
        <w:rPr>
          <w:rFonts w:ascii="Times New Roman" w:hAnsi="Times New Roman" w:cs="Times New Roman"/>
          <w:color w:val="000000" w:themeColor="text1"/>
          <w:sz w:val="28"/>
          <w:lang w:val="es-ES_tradnl"/>
        </w:rPr>
        <w:t xml:space="preserve"> al mínimo los efectos del cambio climático.</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Finalmente, el Acuerdo</w:t>
      </w:r>
      <w:r w:rsidRPr="00E560CD">
        <w:rPr>
          <w:rFonts w:ascii="Times New Roman" w:hAnsi="Times New Roman" w:cs="Times New Roman"/>
          <w:color w:val="000000" w:themeColor="text1"/>
          <w:sz w:val="28"/>
          <w:lang w:val="es-ES_tradnl"/>
        </w:rPr>
        <w:t xml:space="preserve"> de París estableció el cambio climático como una amenaza apremiante y </w:t>
      </w:r>
      <w:r w:rsidRPr="00E560CD">
        <w:rPr>
          <w:rFonts w:ascii="Times New Roman" w:hAnsi="Times New Roman" w:cs="Times New Roman"/>
          <w:color w:val="000000" w:themeColor="text1"/>
          <w:sz w:val="28"/>
          <w:lang w:val="es-ES_tradnl"/>
        </w:rPr>
        <w:t xml:space="preserve">fijó </w:t>
      </w:r>
      <w:r w:rsidRPr="00E560CD">
        <w:rPr>
          <w:rFonts w:ascii="Times New Roman" w:hAnsi="Times New Roman" w:cs="Times New Roman"/>
          <w:color w:val="000000" w:themeColor="text1"/>
          <w:sz w:val="28"/>
          <w:lang w:val="es-ES_tradnl"/>
        </w:rPr>
        <w:t xml:space="preserve">como necesidad común de los Estados </w:t>
      </w:r>
      <w:r w:rsidRPr="00E560CD">
        <w:rPr>
          <w:rFonts w:ascii="Times New Roman" w:hAnsi="Times New Roman" w:cs="Times New Roman"/>
          <w:color w:val="000000" w:themeColor="text1"/>
          <w:sz w:val="28"/>
          <w:lang w:val="es-ES_tradnl"/>
        </w:rPr>
        <w:t>la búsqueda de</w:t>
      </w:r>
      <w:r w:rsidRPr="00E560CD">
        <w:rPr>
          <w:rFonts w:ascii="Times New Roman" w:hAnsi="Times New Roman" w:cs="Times New Roman"/>
          <w:color w:val="000000" w:themeColor="text1"/>
          <w:sz w:val="28"/>
          <w:lang w:val="es-ES_tradnl"/>
        </w:rPr>
        <w:t xml:space="preserve"> una respuesta progresiva y eficaz a es</w:t>
      </w:r>
      <w:r w:rsidRPr="00E560CD">
        <w:rPr>
          <w:rFonts w:ascii="Times New Roman" w:hAnsi="Times New Roman" w:cs="Times New Roman"/>
          <w:color w:val="000000" w:themeColor="text1"/>
          <w:sz w:val="28"/>
          <w:lang w:val="es-ES_tradnl"/>
        </w:rPr>
        <w:t>t</w:t>
      </w:r>
      <w:r w:rsidRPr="00E560CD">
        <w:rPr>
          <w:rFonts w:ascii="Times New Roman" w:hAnsi="Times New Roman" w:cs="Times New Roman"/>
          <w:color w:val="000000" w:themeColor="text1"/>
          <w:sz w:val="28"/>
          <w:lang w:val="es-ES_tradnl"/>
        </w:rPr>
        <w:t xml:space="preserve">e problema de toda la humanidad. </w:t>
      </w:r>
      <w:r w:rsidRPr="00E560CD">
        <w:rPr>
          <w:rFonts w:ascii="Times New Roman" w:hAnsi="Times New Roman" w:cs="Times New Roman"/>
          <w:color w:val="000000" w:themeColor="text1"/>
          <w:sz w:val="28"/>
          <w:lang w:val="es-ES_tradnl"/>
        </w:rPr>
        <w:t xml:space="preserve">En esa oportunidad los Estados </w:t>
      </w:r>
      <w:r w:rsidRPr="00E560CD">
        <w:rPr>
          <w:rFonts w:ascii="Times New Roman" w:hAnsi="Times New Roman" w:cs="Times New Roman"/>
          <w:color w:val="000000" w:themeColor="text1"/>
          <w:sz w:val="28"/>
          <w:lang w:val="es-ES_tradnl"/>
        </w:rPr>
        <w:t>tomaron en cuenta los efec</w:t>
      </w:r>
      <w:r w:rsidRPr="00E560CD">
        <w:rPr>
          <w:rFonts w:ascii="Times New Roman" w:hAnsi="Times New Roman" w:cs="Times New Roman"/>
          <w:color w:val="000000" w:themeColor="text1"/>
          <w:sz w:val="28"/>
          <w:lang w:val="es-ES_tradnl"/>
        </w:rPr>
        <w:t xml:space="preserve">tos particulares que tiene </w:t>
      </w:r>
      <w:r w:rsidRPr="00E560CD">
        <w:rPr>
          <w:rFonts w:ascii="Times New Roman" w:hAnsi="Times New Roman" w:cs="Times New Roman"/>
          <w:color w:val="000000" w:themeColor="text1"/>
          <w:sz w:val="28"/>
          <w:lang w:val="es-ES_tradnl"/>
        </w:rPr>
        <w:t>este evento en</w:t>
      </w:r>
      <w:r w:rsidRPr="00E560CD">
        <w:rPr>
          <w:rFonts w:ascii="Times New Roman" w:hAnsi="Times New Roman" w:cs="Times New Roman"/>
          <w:color w:val="000000" w:themeColor="text1"/>
          <w:sz w:val="28"/>
          <w:lang w:val="es-ES_tradnl"/>
        </w:rPr>
        <w:t xml:space="preserve"> relación con la seguridad alimentaria y la </w:t>
      </w:r>
      <w:r w:rsidRPr="00E560CD">
        <w:rPr>
          <w:rFonts w:ascii="Times New Roman" w:hAnsi="Times New Roman" w:cs="Times New Roman"/>
          <w:color w:val="000000" w:themeColor="text1"/>
          <w:sz w:val="28"/>
          <w:lang w:val="es-ES_tradnl"/>
        </w:rPr>
        <w:t>afectación</w:t>
      </w:r>
      <w:r w:rsidRPr="00E560CD">
        <w:rPr>
          <w:rFonts w:ascii="Times New Roman" w:hAnsi="Times New Roman" w:cs="Times New Roman"/>
          <w:color w:val="000000" w:themeColor="text1"/>
          <w:sz w:val="28"/>
          <w:lang w:val="es-ES_tradnl"/>
        </w:rPr>
        <w:t xml:space="preserve"> de </w:t>
      </w:r>
      <w:r w:rsidRPr="00E560CD">
        <w:rPr>
          <w:rFonts w:ascii="Times New Roman" w:hAnsi="Times New Roman" w:cs="Times New Roman"/>
          <w:color w:val="000000" w:themeColor="text1"/>
          <w:sz w:val="28"/>
          <w:lang w:val="es-ES_tradnl"/>
        </w:rPr>
        <w:t xml:space="preserve">los </w:t>
      </w:r>
      <w:r w:rsidRPr="00E560CD">
        <w:rPr>
          <w:rFonts w:ascii="Times New Roman" w:hAnsi="Times New Roman" w:cs="Times New Roman"/>
          <w:color w:val="000000" w:themeColor="text1"/>
          <w:sz w:val="28"/>
          <w:lang w:val="es-ES_tradnl"/>
        </w:rPr>
        <w:t xml:space="preserve">ecosistemas. A partir de </w:t>
      </w:r>
      <w:r w:rsidRPr="00E560CD">
        <w:rPr>
          <w:rFonts w:ascii="Times New Roman" w:hAnsi="Times New Roman" w:cs="Times New Roman"/>
          <w:color w:val="000000" w:themeColor="text1"/>
          <w:sz w:val="28"/>
          <w:lang w:val="es-ES_tradnl"/>
        </w:rPr>
        <w:t>ello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el acuerdo</w:t>
      </w:r>
      <w:r w:rsidRPr="00E560CD">
        <w:rPr>
          <w:rFonts w:ascii="Times New Roman" w:hAnsi="Times New Roman" w:cs="Times New Roman"/>
          <w:color w:val="000000" w:themeColor="text1"/>
          <w:sz w:val="28"/>
          <w:lang w:val="es-ES_tradnl"/>
        </w:rPr>
        <w:t xml:space="preserve"> consagró la necesidad de adoptar medidas para enfrentar el cambio climático, principalmente, a través de los objetivos de adaptación y el incremento de las medidas de mitigación</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y la necesidad de reducir los fenómenos </w:t>
      </w:r>
      <w:r w:rsidRPr="00E560CD">
        <w:rPr>
          <w:rFonts w:ascii="Times New Roman" w:hAnsi="Times New Roman" w:cs="Times New Roman"/>
          <w:color w:val="000000" w:themeColor="text1"/>
          <w:sz w:val="28"/>
          <w:lang w:val="es-ES_tradnl"/>
        </w:rPr>
        <w:t>meteorológicos</w:t>
      </w:r>
      <w:r w:rsidRPr="00E560CD">
        <w:rPr>
          <w:rFonts w:ascii="Times New Roman" w:hAnsi="Times New Roman" w:cs="Times New Roman"/>
          <w:color w:val="000000" w:themeColor="text1"/>
          <w:sz w:val="28"/>
          <w:lang w:val="es-ES_tradnl"/>
        </w:rPr>
        <w:t xml:space="preserve"> extremos potencializa</w:t>
      </w:r>
      <w:r w:rsidRPr="00E560CD">
        <w:rPr>
          <w:rFonts w:ascii="Times New Roman" w:hAnsi="Times New Roman" w:cs="Times New Roman"/>
          <w:color w:val="000000" w:themeColor="text1"/>
          <w:sz w:val="28"/>
          <w:lang w:val="es-ES_tradnl"/>
        </w:rPr>
        <w:t>dos por el cambio climático. Por último, estableció medidas puntuales para el mantenimiento de la temperatura del planeta e integró en el cumplimiento de tales compromisos al sector privado.</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Como se observa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la aproximación al</w:t>
      </w:r>
      <w:r w:rsidRPr="00E560CD">
        <w:rPr>
          <w:rFonts w:ascii="Times New Roman" w:hAnsi="Times New Roman" w:cs="Times New Roman"/>
          <w:color w:val="000000" w:themeColor="text1"/>
          <w:sz w:val="28"/>
          <w:lang w:val="es-ES_tradnl"/>
        </w:rPr>
        <w:t xml:space="preserve"> cambio climático ha mostrado</w:t>
      </w:r>
      <w:r w:rsidRPr="00E560CD">
        <w:rPr>
          <w:rFonts w:ascii="Times New Roman" w:hAnsi="Times New Roman" w:cs="Times New Roman"/>
          <w:color w:val="000000" w:themeColor="text1"/>
          <w:sz w:val="28"/>
          <w:lang w:val="es-ES_tradnl"/>
        </w:rPr>
        <w:t xml:space="preserve"> una evolución que hoy </w:t>
      </w:r>
      <w:r w:rsidRPr="00E560CD">
        <w:rPr>
          <w:rFonts w:ascii="Times New Roman" w:hAnsi="Times New Roman" w:cs="Times New Roman"/>
          <w:color w:val="000000" w:themeColor="text1"/>
          <w:sz w:val="28"/>
          <w:lang w:val="es-ES_tradnl"/>
        </w:rPr>
        <w:t>lo posiciona</w:t>
      </w:r>
      <w:r w:rsidRPr="00E560CD">
        <w:rPr>
          <w:rFonts w:ascii="Times New Roman" w:hAnsi="Times New Roman" w:cs="Times New Roman"/>
          <w:color w:val="000000" w:themeColor="text1"/>
          <w:sz w:val="28"/>
          <w:lang w:val="es-ES_tradnl"/>
        </w:rPr>
        <w:t xml:space="preserve"> como un fenómeno apremiante, que impacta </w:t>
      </w:r>
      <w:r w:rsidRPr="00E560CD">
        <w:rPr>
          <w:rFonts w:ascii="Times New Roman" w:hAnsi="Times New Roman" w:cs="Times New Roman"/>
          <w:color w:val="000000" w:themeColor="text1"/>
          <w:sz w:val="28"/>
          <w:lang w:val="es-ES_tradnl"/>
        </w:rPr>
        <w:t xml:space="preserve">a </w:t>
      </w:r>
      <w:r w:rsidRPr="00E560CD">
        <w:rPr>
          <w:rFonts w:ascii="Times New Roman" w:hAnsi="Times New Roman" w:cs="Times New Roman"/>
          <w:color w:val="000000" w:themeColor="text1"/>
          <w:sz w:val="28"/>
          <w:lang w:val="es-ES_tradnl"/>
        </w:rPr>
        <w:t>toda la humanidad</w:t>
      </w:r>
      <w:r w:rsidRPr="00E560CD">
        <w:rPr>
          <w:rFonts w:ascii="Times New Roman" w:hAnsi="Times New Roman" w:cs="Times New Roman"/>
          <w:color w:val="000000" w:themeColor="text1"/>
          <w:sz w:val="28"/>
          <w:lang w:val="es-ES_tradnl"/>
        </w:rPr>
        <w:t xml:space="preserve"> y</w:t>
      </w:r>
      <w:r w:rsidRPr="00E560CD">
        <w:rPr>
          <w:rFonts w:ascii="Times New Roman" w:hAnsi="Times New Roman" w:cs="Times New Roman"/>
          <w:color w:val="000000" w:themeColor="text1"/>
          <w:sz w:val="28"/>
          <w:lang w:val="es-ES_tradnl"/>
        </w:rPr>
        <w:t xml:space="preserve"> tiene diferentes efectos negativos en la vida de los </w:t>
      </w:r>
      <w:r w:rsidRPr="00E560CD">
        <w:rPr>
          <w:rFonts w:ascii="Times New Roman" w:hAnsi="Times New Roman" w:cs="Times New Roman"/>
          <w:color w:val="000000" w:themeColor="text1"/>
          <w:sz w:val="28"/>
          <w:lang w:val="es-ES_tradnl"/>
        </w:rPr>
        <w:t xml:space="preserve">seres </w:t>
      </w:r>
      <w:r w:rsidRPr="00E560CD">
        <w:rPr>
          <w:rFonts w:ascii="Times New Roman" w:hAnsi="Times New Roman" w:cs="Times New Roman"/>
          <w:color w:val="000000" w:themeColor="text1"/>
          <w:sz w:val="28"/>
          <w:lang w:val="es-ES_tradnl"/>
        </w:rPr>
        <w:t>humanos y en la de los ecosistemas</w:t>
      </w:r>
      <w:r w:rsidRPr="00E560CD">
        <w:rPr>
          <w:rFonts w:ascii="Times New Roman" w:hAnsi="Times New Roman" w:cs="Times New Roman"/>
          <w:color w:val="000000" w:themeColor="text1"/>
          <w:sz w:val="28"/>
          <w:lang w:val="es-ES_tradnl"/>
        </w:rPr>
        <w:t xml:space="preserve"> y sus diferentes especies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En ese orden</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la atención de este ev</w:t>
      </w:r>
      <w:r w:rsidRPr="00E560CD">
        <w:rPr>
          <w:rFonts w:ascii="Times New Roman" w:hAnsi="Times New Roman" w:cs="Times New Roman"/>
          <w:color w:val="000000" w:themeColor="text1"/>
          <w:sz w:val="28"/>
          <w:lang w:val="es-ES_tradnl"/>
        </w:rPr>
        <w:t xml:space="preserve">ento climático </w:t>
      </w:r>
      <w:r w:rsidRPr="00E560CD">
        <w:rPr>
          <w:rFonts w:ascii="Times New Roman" w:hAnsi="Times New Roman" w:cs="Times New Roman"/>
          <w:color w:val="000000" w:themeColor="text1"/>
          <w:sz w:val="28"/>
          <w:lang w:val="es-ES_tradnl"/>
        </w:rPr>
        <w:t xml:space="preserve">demanda medidas </w:t>
      </w:r>
      <w:r w:rsidRPr="00E560CD">
        <w:rPr>
          <w:rFonts w:ascii="Times New Roman" w:hAnsi="Times New Roman" w:cs="Times New Roman"/>
          <w:color w:val="000000" w:themeColor="text1"/>
          <w:sz w:val="28"/>
          <w:lang w:val="es-ES_tradnl"/>
        </w:rPr>
        <w:t>urgentes</w:t>
      </w:r>
      <w:r w:rsidRPr="00E560CD">
        <w:rPr>
          <w:rFonts w:ascii="Times New Roman" w:hAnsi="Times New Roman" w:cs="Times New Roman"/>
          <w:color w:val="000000" w:themeColor="text1"/>
          <w:sz w:val="28"/>
          <w:lang w:val="es-ES_tradnl"/>
        </w:rPr>
        <w:t xml:space="preserve"> y concretas </w:t>
      </w:r>
      <w:r w:rsidRPr="00E560CD">
        <w:rPr>
          <w:rFonts w:ascii="Times New Roman" w:hAnsi="Times New Roman" w:cs="Times New Roman"/>
          <w:color w:val="000000" w:themeColor="text1"/>
          <w:sz w:val="28"/>
          <w:lang w:val="es-ES_tradnl"/>
        </w:rPr>
        <w:t xml:space="preserve">e </w:t>
      </w:r>
      <w:r w:rsidRPr="00E560CD">
        <w:rPr>
          <w:rFonts w:ascii="Times New Roman" w:hAnsi="Times New Roman" w:cs="Times New Roman"/>
          <w:color w:val="000000" w:themeColor="text1"/>
          <w:sz w:val="28"/>
          <w:lang w:val="es-ES_tradnl"/>
        </w:rPr>
        <w:t xml:space="preserve">impone considerar </w:t>
      </w:r>
      <w:r w:rsidRPr="00E560CD">
        <w:rPr>
          <w:rFonts w:ascii="Times New Roman" w:hAnsi="Times New Roman" w:cs="Times New Roman"/>
          <w:color w:val="000000" w:themeColor="text1"/>
          <w:sz w:val="28"/>
          <w:lang w:val="es-ES_tradnl"/>
        </w:rPr>
        <w:t xml:space="preserve">la mitigación y </w:t>
      </w:r>
      <w:r w:rsidRPr="00E560CD">
        <w:rPr>
          <w:rFonts w:ascii="Times New Roman" w:hAnsi="Times New Roman" w:cs="Times New Roman"/>
          <w:color w:val="000000" w:themeColor="text1"/>
          <w:sz w:val="28"/>
          <w:lang w:val="es-ES_tradnl"/>
        </w:rPr>
        <w:t xml:space="preserve">la adaptación </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l fenómeno</w:t>
      </w:r>
      <w:r w:rsidRPr="00E560CD">
        <w:rPr>
          <w:rFonts w:ascii="Times New Roman" w:hAnsi="Times New Roman" w:cs="Times New Roman"/>
          <w:color w:val="000000" w:themeColor="text1"/>
          <w:sz w:val="28"/>
          <w:lang w:val="es-ES_tradnl"/>
        </w:rPr>
        <w:t xml:space="preserve"> como un </w:t>
      </w:r>
      <w:r w:rsidRPr="00E560CD">
        <w:rPr>
          <w:rFonts w:ascii="Times New Roman" w:hAnsi="Times New Roman" w:cs="Times New Roman"/>
          <w:color w:val="000000" w:themeColor="text1"/>
          <w:sz w:val="28"/>
          <w:lang w:val="es-ES_tradnl"/>
        </w:rPr>
        <w:t>desafío</w:t>
      </w:r>
      <w:r w:rsidRPr="00E560CD">
        <w:rPr>
          <w:rFonts w:ascii="Times New Roman" w:hAnsi="Times New Roman" w:cs="Times New Roman"/>
          <w:color w:val="000000" w:themeColor="text1"/>
          <w:sz w:val="28"/>
          <w:lang w:val="es-ES_tradnl"/>
        </w:rPr>
        <w:t xml:space="preserve"> mundial que también involucra al sector privado.</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particular, llama la atención de la Sala que los compromisos internacionales adoptados por Colombia en </w:t>
      </w:r>
      <w:r w:rsidRPr="00E560CD">
        <w:rPr>
          <w:rFonts w:ascii="Times New Roman" w:hAnsi="Times New Roman" w:cs="Times New Roman"/>
          <w:color w:val="000000" w:themeColor="text1"/>
          <w:sz w:val="28"/>
          <w:lang w:val="es-ES_tradnl"/>
        </w:rPr>
        <w:t>materia de</w:t>
      </w:r>
      <w:r w:rsidRPr="00E560CD">
        <w:rPr>
          <w:rFonts w:ascii="Times New Roman" w:hAnsi="Times New Roman" w:cs="Times New Roman"/>
          <w:color w:val="000000" w:themeColor="text1"/>
          <w:sz w:val="28"/>
          <w:lang w:val="es-ES_tradnl"/>
        </w:rPr>
        <w:t xml:space="preserve"> cambio climático </w:t>
      </w:r>
      <w:r w:rsidRPr="00E560CD">
        <w:rPr>
          <w:rFonts w:ascii="Times New Roman" w:hAnsi="Times New Roman" w:cs="Times New Roman"/>
          <w:color w:val="000000" w:themeColor="text1"/>
          <w:sz w:val="28"/>
          <w:lang w:val="es-ES_tradnl"/>
        </w:rPr>
        <w:t xml:space="preserve">son </w:t>
      </w:r>
      <w:r w:rsidRPr="00E560CD">
        <w:rPr>
          <w:rFonts w:ascii="Times New Roman" w:hAnsi="Times New Roman" w:cs="Times New Roman"/>
          <w:color w:val="000000" w:themeColor="text1"/>
          <w:sz w:val="28"/>
          <w:lang w:val="es-ES_tradnl"/>
        </w:rPr>
        <w:t xml:space="preserve">cada </w:t>
      </w:r>
      <w:r w:rsidRPr="00E560CD">
        <w:rPr>
          <w:rFonts w:ascii="Times New Roman" w:hAnsi="Times New Roman" w:cs="Times New Roman"/>
          <w:color w:val="000000" w:themeColor="text1"/>
          <w:sz w:val="28"/>
          <w:lang w:val="es-ES_tradnl"/>
        </w:rPr>
        <w:t>vez</w:t>
      </w:r>
      <w:r w:rsidRPr="00E560CD">
        <w:rPr>
          <w:rFonts w:ascii="Times New Roman" w:hAnsi="Times New Roman" w:cs="Times New Roman"/>
          <w:color w:val="000000" w:themeColor="text1"/>
          <w:sz w:val="28"/>
          <w:lang w:val="es-ES_tradnl"/>
        </w:rPr>
        <w:t xml:space="preserve"> más </w:t>
      </w:r>
      <w:r w:rsidRPr="00E560CD">
        <w:rPr>
          <w:rFonts w:ascii="Times New Roman" w:hAnsi="Times New Roman" w:cs="Times New Roman"/>
          <w:color w:val="000000" w:themeColor="text1"/>
          <w:sz w:val="28"/>
          <w:lang w:val="es-ES_tradnl"/>
        </w:rPr>
        <w:t>precis</w:t>
      </w:r>
      <w:r w:rsidRPr="00E560CD">
        <w:rPr>
          <w:rFonts w:ascii="Times New Roman" w:hAnsi="Times New Roman" w:cs="Times New Roman"/>
          <w:color w:val="000000" w:themeColor="text1"/>
          <w:sz w:val="28"/>
          <w:lang w:val="es-ES_tradnl"/>
        </w:rPr>
        <w:t>o</w:t>
      </w:r>
      <w:r w:rsidRPr="00E560CD">
        <w:rPr>
          <w:rFonts w:ascii="Times New Roman" w:hAnsi="Times New Roman" w:cs="Times New Roman"/>
          <w:color w:val="000000" w:themeColor="text1"/>
          <w:sz w:val="28"/>
          <w:lang w:val="es-ES_tradnl"/>
        </w:rPr>
        <w:t>s</w:t>
      </w:r>
      <w:r w:rsidRPr="00E560CD">
        <w:rPr>
          <w:rFonts w:ascii="Times New Roman" w:hAnsi="Times New Roman" w:cs="Times New Roman"/>
          <w:color w:val="000000" w:themeColor="text1"/>
          <w:sz w:val="28"/>
          <w:lang w:val="es-ES_tradnl"/>
        </w:rPr>
        <w:t xml:space="preserve"> y enfatizan </w:t>
      </w:r>
      <w:r w:rsidRPr="00E560CD">
        <w:rPr>
          <w:rFonts w:ascii="Times New Roman" w:hAnsi="Times New Roman" w:cs="Times New Roman"/>
          <w:color w:val="000000" w:themeColor="text1"/>
          <w:sz w:val="28"/>
          <w:lang w:val="es-ES_tradnl"/>
        </w:rPr>
        <w:t xml:space="preserve">en </w:t>
      </w:r>
      <w:r w:rsidRPr="00E560CD">
        <w:rPr>
          <w:rFonts w:ascii="Times New Roman" w:hAnsi="Times New Roman" w:cs="Times New Roman"/>
          <w:color w:val="000000" w:themeColor="text1"/>
          <w:sz w:val="28"/>
          <w:lang w:val="es-ES_tradnl"/>
        </w:rPr>
        <w:t xml:space="preserve">las </w:t>
      </w:r>
      <w:r w:rsidRPr="00E560CD">
        <w:rPr>
          <w:rFonts w:ascii="Times New Roman" w:hAnsi="Times New Roman" w:cs="Times New Roman"/>
          <w:color w:val="000000" w:themeColor="text1"/>
          <w:sz w:val="28"/>
          <w:lang w:val="es-ES_tradnl"/>
        </w:rPr>
        <w:t>previsiones</w:t>
      </w:r>
      <w:r w:rsidRPr="00E560CD">
        <w:rPr>
          <w:rFonts w:ascii="Times New Roman" w:hAnsi="Times New Roman" w:cs="Times New Roman"/>
          <w:color w:val="000000" w:themeColor="text1"/>
          <w:sz w:val="28"/>
          <w:lang w:val="es-ES_tradnl"/>
        </w:rPr>
        <w:t xml:space="preserve"> de mitigación y adaptación. Por lo tanto, </w:t>
      </w:r>
      <w:r w:rsidRPr="00E560CD">
        <w:rPr>
          <w:rFonts w:ascii="Times New Roman" w:hAnsi="Times New Roman" w:cs="Times New Roman"/>
          <w:color w:val="000000" w:themeColor="text1"/>
          <w:sz w:val="28"/>
          <w:lang w:val="es-ES_tradnl"/>
        </w:rPr>
        <w:t xml:space="preserve">estos </w:t>
      </w:r>
      <w:r w:rsidRPr="00E560CD">
        <w:rPr>
          <w:rFonts w:ascii="Times New Roman" w:hAnsi="Times New Roman" w:cs="Times New Roman"/>
          <w:color w:val="000000" w:themeColor="text1"/>
          <w:sz w:val="28"/>
          <w:lang w:val="es-ES_tradnl"/>
        </w:rPr>
        <w:t xml:space="preserve">han superado </w:t>
      </w:r>
      <w:r w:rsidRPr="00E560CD">
        <w:rPr>
          <w:rFonts w:ascii="Times New Roman" w:hAnsi="Times New Roman" w:cs="Times New Roman"/>
          <w:color w:val="000000" w:themeColor="text1"/>
          <w:sz w:val="28"/>
          <w:lang w:val="es-ES_tradnl"/>
        </w:rPr>
        <w:t xml:space="preserve">la perspectiva del </w:t>
      </w:r>
      <w:r w:rsidRPr="00E560CD">
        <w:rPr>
          <w:rFonts w:ascii="Times New Roman" w:hAnsi="Times New Roman" w:cs="Times New Roman"/>
          <w:color w:val="000000" w:themeColor="text1"/>
          <w:sz w:val="28"/>
          <w:lang w:val="es-ES_tradnl"/>
        </w:rPr>
        <w:t>control</w:t>
      </w:r>
      <w:r w:rsidRPr="00E560CD">
        <w:rPr>
          <w:rFonts w:ascii="Times New Roman" w:hAnsi="Times New Roman" w:cs="Times New Roman"/>
          <w:color w:val="000000" w:themeColor="text1"/>
          <w:sz w:val="28"/>
          <w:lang w:val="es-ES_tradnl"/>
        </w:rPr>
        <w:t xml:space="preserve">, pues se plantean </w:t>
      </w:r>
      <w:r w:rsidRPr="00E560CD">
        <w:rPr>
          <w:rFonts w:ascii="Times New Roman" w:hAnsi="Times New Roman" w:cs="Times New Roman"/>
          <w:color w:val="000000" w:themeColor="text1"/>
          <w:sz w:val="28"/>
          <w:lang w:val="es-ES_tradnl"/>
        </w:rPr>
        <w:t>obligaciones que compromete</w:t>
      </w:r>
      <w:r w:rsidRPr="00E560CD">
        <w:rPr>
          <w:rFonts w:ascii="Times New Roman" w:hAnsi="Times New Roman" w:cs="Times New Roman"/>
          <w:color w:val="000000" w:themeColor="text1"/>
          <w:sz w:val="28"/>
          <w:lang w:val="es-ES_tradnl"/>
        </w:rPr>
        <w:t>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al país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acciones de</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readecuación de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la</w:t>
      </w:r>
      <w:r w:rsidRPr="00E560CD">
        <w:rPr>
          <w:rFonts w:ascii="Times New Roman" w:hAnsi="Times New Roman" w:cs="Times New Roman"/>
          <w:color w:val="000000" w:themeColor="text1"/>
          <w:sz w:val="28"/>
          <w:lang w:val="es-ES_tradnl"/>
        </w:rPr>
        <w:t xml:space="preserve">s políticas ambientales para lograr el cumplimiento de los objetivos pactados; </w:t>
      </w:r>
      <w:r w:rsidRPr="00E560CD">
        <w:rPr>
          <w:rFonts w:ascii="Times New Roman" w:hAnsi="Times New Roman" w:cs="Times New Roman"/>
          <w:color w:val="000000" w:themeColor="text1"/>
          <w:sz w:val="28"/>
          <w:lang w:val="es-ES_tradnl"/>
        </w:rPr>
        <w:t>promoción de</w:t>
      </w:r>
      <w:r w:rsidRPr="00E560CD">
        <w:rPr>
          <w:rFonts w:ascii="Times New Roman" w:hAnsi="Times New Roman" w:cs="Times New Roman"/>
          <w:color w:val="000000" w:themeColor="text1"/>
          <w:sz w:val="28"/>
          <w:lang w:val="es-ES_tradnl"/>
        </w:rPr>
        <w:t xml:space="preserve"> procesos y prácticas que reduzcan o prevengan em</w:t>
      </w:r>
      <w:r w:rsidRPr="00E560CD">
        <w:rPr>
          <w:rFonts w:ascii="Times New Roman" w:hAnsi="Times New Roman" w:cs="Times New Roman"/>
          <w:color w:val="000000" w:themeColor="text1"/>
          <w:sz w:val="28"/>
          <w:lang w:val="es-ES_tradnl"/>
        </w:rPr>
        <w:t xml:space="preserve">isiones </w:t>
      </w:r>
      <w:r w:rsidRPr="00E560CD">
        <w:rPr>
          <w:rFonts w:ascii="Times New Roman" w:hAnsi="Times New Roman" w:cs="Times New Roman"/>
          <w:color w:val="000000" w:themeColor="text1"/>
          <w:sz w:val="28"/>
          <w:lang w:val="es-ES_tradnl"/>
        </w:rPr>
        <w:t xml:space="preserve">de </w:t>
      </w:r>
      <w:r w:rsidRPr="00E560CD">
        <w:rPr>
          <w:rFonts w:ascii="Times New Roman" w:hAnsi="Times New Roman" w:cs="Times New Roman"/>
          <w:color w:val="000000" w:themeColor="text1"/>
          <w:sz w:val="28"/>
          <w:lang w:val="es-ES_tradnl"/>
        </w:rPr>
        <w:t xml:space="preserve">GEI; </w:t>
      </w:r>
      <w:r w:rsidRPr="00E560CD">
        <w:rPr>
          <w:rFonts w:ascii="Times New Roman" w:hAnsi="Times New Roman" w:cs="Times New Roman"/>
          <w:color w:val="000000" w:themeColor="text1"/>
          <w:sz w:val="28"/>
          <w:lang w:val="es-ES_tradnl"/>
        </w:rPr>
        <w:t>mejoramiento de</w:t>
      </w:r>
      <w:r w:rsidRPr="00E560CD">
        <w:rPr>
          <w:rFonts w:ascii="Times New Roman" w:hAnsi="Times New Roman" w:cs="Times New Roman"/>
          <w:color w:val="000000" w:themeColor="text1"/>
          <w:sz w:val="28"/>
          <w:lang w:val="es-ES_tradnl"/>
        </w:rPr>
        <w:t xml:space="preserve"> los sumideros</w:t>
      </w:r>
      <w:r w:rsidRPr="00E560CD">
        <w:rPr>
          <w:rFonts w:ascii="Times New Roman" w:hAnsi="Times New Roman" w:cs="Times New Roman"/>
          <w:color w:val="000000" w:themeColor="text1"/>
          <w:sz w:val="28"/>
          <w:lang w:val="es-ES_tradnl"/>
        </w:rPr>
        <w:t xml:space="preserve"> de GEI</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disminución </w:t>
      </w:r>
      <w:r w:rsidRPr="00E560CD">
        <w:rPr>
          <w:rFonts w:ascii="Times New Roman" w:hAnsi="Times New Roman" w:cs="Times New Roman"/>
          <w:color w:val="000000" w:themeColor="text1"/>
          <w:sz w:val="28"/>
          <w:lang w:val="es-ES_tradnl"/>
        </w:rPr>
        <w:t xml:space="preserve">al mínimo </w:t>
      </w:r>
      <w:r w:rsidRPr="00E560CD">
        <w:rPr>
          <w:rFonts w:ascii="Times New Roman" w:hAnsi="Times New Roman" w:cs="Times New Roman"/>
          <w:color w:val="000000" w:themeColor="text1"/>
          <w:sz w:val="28"/>
          <w:lang w:val="es-ES_tradnl"/>
        </w:rPr>
        <w:t xml:space="preserve">de </w:t>
      </w:r>
      <w:r w:rsidRPr="00E560CD">
        <w:rPr>
          <w:rFonts w:ascii="Times New Roman" w:hAnsi="Times New Roman" w:cs="Times New Roman"/>
          <w:color w:val="000000" w:themeColor="text1"/>
          <w:sz w:val="28"/>
          <w:lang w:val="es-ES_tradnl"/>
        </w:rPr>
        <w:t>los efectos adversos del cambio climático y sus repercusiones ambientales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inclusión del</w:t>
      </w:r>
      <w:r w:rsidRPr="00E560CD">
        <w:rPr>
          <w:rFonts w:ascii="Times New Roman" w:hAnsi="Times New Roman" w:cs="Times New Roman"/>
          <w:color w:val="000000" w:themeColor="text1"/>
          <w:sz w:val="28"/>
          <w:lang w:val="es-ES_tradnl"/>
        </w:rPr>
        <w:t xml:space="preserve"> sector privado en la lucha contra </w:t>
      </w:r>
      <w:r w:rsidRPr="00E560CD">
        <w:rPr>
          <w:rFonts w:ascii="Times New Roman" w:hAnsi="Times New Roman" w:cs="Times New Roman"/>
          <w:color w:val="000000" w:themeColor="text1"/>
          <w:sz w:val="28"/>
          <w:lang w:val="es-ES_tradnl"/>
        </w:rPr>
        <w:t>esta</w:t>
      </w:r>
      <w:r w:rsidRPr="00E560CD">
        <w:rPr>
          <w:rFonts w:ascii="Times New Roman" w:hAnsi="Times New Roman" w:cs="Times New Roman"/>
          <w:color w:val="000000" w:themeColor="text1"/>
          <w:sz w:val="28"/>
          <w:lang w:val="es-ES_tradnl"/>
        </w:rPr>
        <w:t xml:space="preserve"> amenaza mundial.</w:t>
      </w:r>
    </w:p>
    <w:p w:rsidR="00AE3ED5" w:rsidRPr="00E560CD" w:rsidRDefault="00E560CD" w:rsidP="00D9082A">
      <w:pPr>
        <w:rPr>
          <w:rFonts w:ascii="Times New Roman" w:hAnsi="Times New Roman" w:cs="Times New Roman"/>
          <w:color w:val="000000" w:themeColor="text1"/>
          <w:sz w:val="28"/>
          <w:lang w:val="es-ES_tradnl"/>
        </w:rPr>
      </w:pPr>
    </w:p>
    <w:p w:rsidR="001B718C" w:rsidRPr="00E560CD" w:rsidRDefault="00E560CD" w:rsidP="00D9082A">
      <w:pPr>
        <w:rPr>
          <w:rFonts w:ascii="Times New Roman" w:hAnsi="Times New Roman" w:cs="Times New Roman"/>
          <w:i/>
          <w:iCs/>
          <w:color w:val="000000" w:themeColor="text1"/>
          <w:sz w:val="28"/>
          <w:lang w:val="es-ES_tradnl"/>
        </w:rPr>
      </w:pPr>
      <w:r w:rsidRPr="00E560CD">
        <w:rPr>
          <w:rFonts w:ascii="Times New Roman" w:hAnsi="Times New Roman" w:cs="Times New Roman"/>
          <w:i/>
          <w:iCs/>
          <w:color w:val="000000" w:themeColor="text1"/>
          <w:sz w:val="28"/>
          <w:lang w:val="es-ES_tradnl"/>
        </w:rPr>
        <w:t xml:space="preserve">(ii) Las nuevas medidas </w:t>
      </w:r>
      <w:r w:rsidRPr="00E560CD">
        <w:rPr>
          <w:rFonts w:ascii="Times New Roman" w:hAnsi="Times New Roman" w:cs="Times New Roman"/>
          <w:i/>
          <w:iCs/>
          <w:color w:val="000000" w:themeColor="text1"/>
          <w:sz w:val="28"/>
          <w:lang w:val="es-ES_tradnl"/>
        </w:rPr>
        <w:t>legislativas y la adopción de políticas nacionales que inciden en la comprensión del fenómeno</w:t>
      </w:r>
    </w:p>
    <w:p w:rsidR="00AE3ED5" w:rsidRPr="00E560CD" w:rsidRDefault="00E560CD" w:rsidP="00D9082A">
      <w:pPr>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L</w:t>
      </w:r>
      <w:r w:rsidRPr="00E560CD">
        <w:rPr>
          <w:rFonts w:ascii="Times New Roman" w:hAnsi="Times New Roman" w:cs="Times New Roman"/>
          <w:color w:val="000000" w:themeColor="text1"/>
          <w:sz w:val="28"/>
          <w:lang w:val="es-ES_tradnl"/>
        </w:rPr>
        <w:t xml:space="preserve">as leyes 1931 de 2018 y 2169 de 2021 </w:t>
      </w:r>
      <w:r w:rsidRPr="00E560CD">
        <w:rPr>
          <w:rFonts w:ascii="Times New Roman" w:hAnsi="Times New Roman" w:cs="Times New Roman"/>
          <w:color w:val="000000" w:themeColor="text1"/>
          <w:sz w:val="28"/>
          <w:lang w:val="es-ES_tradnl"/>
        </w:rPr>
        <w:t>previeron</w:t>
      </w:r>
      <w:r w:rsidRPr="00E560CD">
        <w:rPr>
          <w:rFonts w:ascii="Times New Roman" w:hAnsi="Times New Roman" w:cs="Times New Roman"/>
          <w:color w:val="000000" w:themeColor="text1"/>
          <w:sz w:val="28"/>
          <w:lang w:val="es-ES_tradnl"/>
        </w:rPr>
        <w:t xml:space="preserve"> ajustes </w:t>
      </w:r>
      <w:r w:rsidRPr="00E560CD">
        <w:rPr>
          <w:rFonts w:ascii="Times New Roman" w:hAnsi="Times New Roman" w:cs="Times New Roman"/>
          <w:color w:val="000000" w:themeColor="text1"/>
          <w:sz w:val="28"/>
          <w:lang w:val="es-ES_tradnl"/>
        </w:rPr>
        <w:t>originados</w:t>
      </w:r>
      <w:r w:rsidRPr="00E560CD">
        <w:rPr>
          <w:rFonts w:ascii="Times New Roman" w:hAnsi="Times New Roman" w:cs="Times New Roman"/>
          <w:color w:val="000000" w:themeColor="text1"/>
          <w:sz w:val="28"/>
          <w:lang w:val="es-ES_tradnl"/>
        </w:rPr>
        <w:t xml:space="preserve"> en la necesidad de mitigar o reducir los efectos del cambio climático y facilitar la adaptació</w:t>
      </w:r>
      <w:r w:rsidRPr="00E560CD">
        <w:rPr>
          <w:rFonts w:ascii="Times New Roman" w:hAnsi="Times New Roman" w:cs="Times New Roman"/>
          <w:color w:val="000000" w:themeColor="text1"/>
          <w:sz w:val="28"/>
          <w:lang w:val="es-ES_tradnl"/>
        </w:rPr>
        <w:t>n a es</w:t>
      </w:r>
      <w:r w:rsidRPr="00E560CD">
        <w:rPr>
          <w:rFonts w:ascii="Times New Roman" w:hAnsi="Times New Roman" w:cs="Times New Roman"/>
          <w:color w:val="000000" w:themeColor="text1"/>
          <w:sz w:val="28"/>
          <w:lang w:val="es-ES_tradnl"/>
        </w:rPr>
        <w:t>t</w:t>
      </w:r>
      <w:r w:rsidRPr="00E560CD">
        <w:rPr>
          <w:rFonts w:ascii="Times New Roman" w:hAnsi="Times New Roman" w:cs="Times New Roman"/>
          <w:color w:val="000000" w:themeColor="text1"/>
          <w:sz w:val="28"/>
          <w:lang w:val="es-ES_tradnl"/>
        </w:rPr>
        <w:t xml:space="preserve">e fenómeno. Por lo tanto, </w:t>
      </w:r>
      <w:r w:rsidRPr="00E560CD">
        <w:rPr>
          <w:rFonts w:ascii="Times New Roman" w:hAnsi="Times New Roman" w:cs="Times New Roman"/>
          <w:color w:val="000000" w:themeColor="text1"/>
          <w:sz w:val="28"/>
          <w:lang w:val="es-ES_tradnl"/>
        </w:rPr>
        <w:t>repercuten</w:t>
      </w:r>
      <w:r w:rsidRPr="00E560CD">
        <w:rPr>
          <w:rFonts w:ascii="Times New Roman" w:hAnsi="Times New Roman" w:cs="Times New Roman"/>
          <w:color w:val="000000" w:themeColor="text1"/>
          <w:sz w:val="28"/>
          <w:lang w:val="es-ES_tradnl"/>
        </w:rPr>
        <w:t xml:space="preserve"> en la política ambiental y en la comprensión del derecho al ambiente sano. En particular, resulta relevante considerar que el legislador:</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Ha puesto en evidencia que el cambio climático es un fenómeno climático q</w:t>
      </w:r>
      <w:r w:rsidRPr="00E560CD">
        <w:rPr>
          <w:rFonts w:ascii="Times New Roman" w:hAnsi="Times New Roman" w:cs="Times New Roman"/>
          <w:color w:val="000000" w:themeColor="text1"/>
          <w:sz w:val="28"/>
          <w:lang w:val="es-ES_tradnl"/>
        </w:rPr>
        <w:t xml:space="preserve">ue requiere </w:t>
      </w:r>
      <w:r w:rsidRPr="00E560CD">
        <w:rPr>
          <w:rFonts w:ascii="Times New Roman" w:hAnsi="Times New Roman" w:cs="Times New Roman"/>
          <w:color w:val="000000" w:themeColor="text1"/>
          <w:sz w:val="28"/>
          <w:lang w:val="es-ES_tradnl"/>
        </w:rPr>
        <w:t xml:space="preserve">para su gestión </w:t>
      </w:r>
      <w:r w:rsidRPr="00E560CD">
        <w:rPr>
          <w:rFonts w:ascii="Times New Roman" w:hAnsi="Times New Roman" w:cs="Times New Roman"/>
          <w:color w:val="000000" w:themeColor="text1"/>
          <w:sz w:val="28"/>
          <w:lang w:val="es-ES_tradnl"/>
        </w:rPr>
        <w:t xml:space="preserve">de </w:t>
      </w:r>
      <w:r w:rsidRPr="00E560CD">
        <w:rPr>
          <w:rFonts w:ascii="Times New Roman" w:hAnsi="Times New Roman" w:cs="Times New Roman"/>
          <w:color w:val="000000" w:themeColor="text1"/>
          <w:sz w:val="28"/>
          <w:lang w:val="es-ES_tradnl"/>
        </w:rPr>
        <w:t>esfuerzos de todos los sectores públicos. Es</w:t>
      </w:r>
      <w:r w:rsidRPr="00E560CD">
        <w:rPr>
          <w:rFonts w:ascii="Times New Roman" w:hAnsi="Times New Roman" w:cs="Times New Roman"/>
          <w:color w:val="000000" w:themeColor="text1"/>
          <w:sz w:val="28"/>
          <w:lang w:val="es-ES_tradnl"/>
        </w:rPr>
        <w:t>t</w:t>
      </w:r>
      <w:r w:rsidRPr="00E560CD">
        <w:rPr>
          <w:rFonts w:ascii="Times New Roman" w:hAnsi="Times New Roman" w:cs="Times New Roman"/>
          <w:color w:val="000000" w:themeColor="text1"/>
          <w:sz w:val="28"/>
          <w:lang w:val="es-ES_tradnl"/>
        </w:rPr>
        <w:t>o incluye al nivel central y al orden descentralizado, bajo los principios de concurrencia, coordinación y subsidiariedad.</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Ha integrado </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l </w:t>
      </w:r>
      <w:r w:rsidRPr="00E560CD">
        <w:rPr>
          <w:rFonts w:ascii="Times New Roman" w:hAnsi="Times New Roman" w:cs="Times New Roman"/>
          <w:color w:val="000000" w:themeColor="text1"/>
          <w:sz w:val="28"/>
          <w:lang w:val="es-ES_tradnl"/>
        </w:rPr>
        <w:t xml:space="preserve">sector privado en el </w:t>
      </w:r>
      <w:r w:rsidRPr="00E560CD">
        <w:rPr>
          <w:rFonts w:ascii="Times New Roman" w:hAnsi="Times New Roman" w:cs="Times New Roman"/>
          <w:color w:val="000000" w:themeColor="text1"/>
          <w:sz w:val="28"/>
          <w:lang w:val="es-ES_tradnl"/>
        </w:rPr>
        <w:t xml:space="preserve">cumplimiento de los compromisos internacionales y </w:t>
      </w:r>
      <w:r w:rsidRPr="00E560CD">
        <w:rPr>
          <w:rFonts w:ascii="Times New Roman" w:hAnsi="Times New Roman" w:cs="Times New Roman"/>
          <w:color w:val="000000" w:themeColor="text1"/>
          <w:sz w:val="28"/>
          <w:lang w:val="es-ES_tradnl"/>
        </w:rPr>
        <w:t xml:space="preserve">en </w:t>
      </w:r>
      <w:r w:rsidRPr="00E560CD">
        <w:rPr>
          <w:rFonts w:ascii="Times New Roman" w:hAnsi="Times New Roman" w:cs="Times New Roman"/>
          <w:color w:val="000000" w:themeColor="text1"/>
          <w:sz w:val="28"/>
          <w:lang w:val="es-ES_tradnl"/>
        </w:rPr>
        <w:t xml:space="preserve">la adopción de medidas de </w:t>
      </w:r>
      <w:r w:rsidRPr="00E560CD">
        <w:rPr>
          <w:rFonts w:ascii="Times New Roman" w:hAnsi="Times New Roman" w:cs="Times New Roman"/>
          <w:color w:val="000000" w:themeColor="text1"/>
          <w:sz w:val="28"/>
          <w:lang w:val="es-ES_tradnl"/>
        </w:rPr>
        <w:t xml:space="preserve">prevención, mitigación y </w:t>
      </w:r>
      <w:r w:rsidRPr="00E560CD">
        <w:rPr>
          <w:rFonts w:ascii="Times New Roman" w:hAnsi="Times New Roman" w:cs="Times New Roman"/>
          <w:color w:val="000000" w:themeColor="text1"/>
          <w:sz w:val="28"/>
          <w:lang w:val="es-ES_tradnl"/>
        </w:rPr>
        <w:t xml:space="preserve">adaptación. Entre otras </w:t>
      </w:r>
      <w:r w:rsidRPr="00E560CD">
        <w:rPr>
          <w:rFonts w:ascii="Times New Roman" w:hAnsi="Times New Roman" w:cs="Times New Roman"/>
          <w:color w:val="000000" w:themeColor="text1"/>
          <w:sz w:val="28"/>
          <w:lang w:val="es-ES_tradnl"/>
        </w:rPr>
        <w:t>razones</w:t>
      </w:r>
      <w:r w:rsidRPr="00E560CD">
        <w:rPr>
          <w:rFonts w:ascii="Times New Roman" w:hAnsi="Times New Roman" w:cs="Times New Roman"/>
          <w:color w:val="000000" w:themeColor="text1"/>
          <w:sz w:val="28"/>
          <w:lang w:val="es-ES_tradnl"/>
        </w:rPr>
        <w:t>, porque la Política Nacional de Cambio Climático está dirigida a incorporar la gestión en las decisiones públicas y priv</w:t>
      </w:r>
      <w:r w:rsidRPr="00E560CD">
        <w:rPr>
          <w:rFonts w:ascii="Times New Roman" w:hAnsi="Times New Roman" w:cs="Times New Roman"/>
          <w:color w:val="000000" w:themeColor="text1"/>
          <w:sz w:val="28"/>
          <w:lang w:val="es-ES_tradnl"/>
        </w:rPr>
        <w:t>adas y fija</w:t>
      </w:r>
      <w:r w:rsidRPr="00E560CD">
        <w:rPr>
          <w:rFonts w:ascii="Times New Roman" w:hAnsi="Times New Roman" w:cs="Times New Roman"/>
          <w:color w:val="000000" w:themeColor="text1"/>
          <w:sz w:val="28"/>
          <w:lang w:val="es-ES_tradnl"/>
        </w:rPr>
        <w:t>r</w:t>
      </w:r>
      <w:r w:rsidRPr="00E560CD">
        <w:rPr>
          <w:rFonts w:ascii="Times New Roman" w:hAnsi="Times New Roman" w:cs="Times New Roman"/>
          <w:color w:val="000000" w:themeColor="text1"/>
          <w:sz w:val="28"/>
          <w:lang w:val="es-ES_tradnl"/>
        </w:rPr>
        <w:t xml:space="preserve"> responsabilidades y corresponsabilidades de los particulares en el cumplimiento de </w:t>
      </w:r>
      <w:r w:rsidRPr="00E560CD">
        <w:rPr>
          <w:rFonts w:ascii="Times New Roman" w:hAnsi="Times New Roman" w:cs="Times New Roman"/>
          <w:color w:val="000000" w:themeColor="text1"/>
          <w:sz w:val="28"/>
          <w:lang w:val="es-ES_tradnl"/>
        </w:rPr>
        <w:t xml:space="preserve">las </w:t>
      </w:r>
      <w:r w:rsidRPr="00E560CD">
        <w:rPr>
          <w:rFonts w:ascii="Times New Roman" w:hAnsi="Times New Roman" w:cs="Times New Roman"/>
          <w:color w:val="000000" w:themeColor="text1"/>
          <w:sz w:val="28"/>
          <w:lang w:val="es-ES_tradnl"/>
        </w:rPr>
        <w:t>metas nacionales y en la tarea conjunta de recuperar y proteger el ambiente sano.</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Ha </w:t>
      </w:r>
      <w:r w:rsidRPr="00E560CD">
        <w:rPr>
          <w:rFonts w:ascii="Times New Roman" w:hAnsi="Times New Roman" w:cs="Times New Roman"/>
          <w:color w:val="000000" w:themeColor="text1"/>
          <w:sz w:val="28"/>
          <w:lang w:val="es-ES_tradnl"/>
        </w:rPr>
        <w:t>redimensionado la comprensión</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d</w:t>
      </w:r>
      <w:r w:rsidRPr="00E560CD">
        <w:rPr>
          <w:rFonts w:ascii="Times New Roman" w:hAnsi="Times New Roman" w:cs="Times New Roman"/>
          <w:color w:val="000000" w:themeColor="text1"/>
          <w:sz w:val="28"/>
          <w:lang w:val="es-ES_tradnl"/>
        </w:rPr>
        <w:t xml:space="preserve">el cambio climático porque lo </w:t>
      </w:r>
      <w:r w:rsidRPr="00E560CD">
        <w:rPr>
          <w:rFonts w:ascii="Times New Roman" w:hAnsi="Times New Roman" w:cs="Times New Roman"/>
          <w:color w:val="000000" w:themeColor="text1"/>
          <w:sz w:val="28"/>
          <w:lang w:val="es-ES_tradnl"/>
        </w:rPr>
        <w:t>concibe</w:t>
      </w:r>
      <w:r w:rsidRPr="00E560CD">
        <w:rPr>
          <w:rFonts w:ascii="Times New Roman" w:hAnsi="Times New Roman" w:cs="Times New Roman"/>
          <w:color w:val="000000" w:themeColor="text1"/>
          <w:sz w:val="28"/>
          <w:lang w:val="es-ES_tradnl"/>
        </w:rPr>
        <w:t xml:space="preserve"> c</w:t>
      </w:r>
      <w:r w:rsidRPr="00E560CD">
        <w:rPr>
          <w:rFonts w:ascii="Times New Roman" w:hAnsi="Times New Roman" w:cs="Times New Roman"/>
          <w:color w:val="000000" w:themeColor="text1"/>
          <w:sz w:val="28"/>
          <w:lang w:val="es-ES_tradnl"/>
        </w:rPr>
        <w:t xml:space="preserve">omo un fenómeno al que los seres humanos </w:t>
      </w:r>
      <w:r w:rsidRPr="00E560CD">
        <w:rPr>
          <w:rFonts w:ascii="Times New Roman" w:hAnsi="Times New Roman" w:cs="Times New Roman"/>
          <w:color w:val="000000" w:themeColor="text1"/>
          <w:sz w:val="28"/>
          <w:lang w:val="es-ES_tradnl"/>
        </w:rPr>
        <w:t>contribuyen</w:t>
      </w:r>
      <w:r w:rsidRPr="00E560CD">
        <w:rPr>
          <w:rFonts w:ascii="Times New Roman" w:hAnsi="Times New Roman" w:cs="Times New Roman"/>
          <w:color w:val="000000" w:themeColor="text1"/>
          <w:sz w:val="28"/>
          <w:lang w:val="es-ES_tradnl"/>
        </w:rPr>
        <w:t xml:space="preserve"> de diferentes formas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que </w:t>
      </w:r>
      <w:r w:rsidRPr="00E560CD">
        <w:rPr>
          <w:rFonts w:ascii="Times New Roman" w:hAnsi="Times New Roman" w:cs="Times New Roman"/>
          <w:color w:val="000000" w:themeColor="text1"/>
          <w:sz w:val="28"/>
          <w:lang w:val="es-ES_tradnl"/>
        </w:rPr>
        <w:t xml:space="preserve">genera efectos diferenciados en la población y </w:t>
      </w:r>
      <w:r w:rsidRPr="00E560CD">
        <w:rPr>
          <w:rFonts w:ascii="Times New Roman" w:hAnsi="Times New Roman" w:cs="Times New Roman"/>
          <w:color w:val="000000" w:themeColor="text1"/>
          <w:sz w:val="28"/>
          <w:lang w:val="es-ES_tradnl"/>
        </w:rPr>
        <w:t>afecta</w:t>
      </w:r>
      <w:r w:rsidRPr="00E560CD">
        <w:rPr>
          <w:rFonts w:ascii="Times New Roman" w:hAnsi="Times New Roman" w:cs="Times New Roman"/>
          <w:color w:val="000000" w:themeColor="text1"/>
          <w:sz w:val="28"/>
          <w:lang w:val="es-ES_tradnl"/>
        </w:rPr>
        <w:t xml:space="preserve"> a los ecosistemas a los cuales les reconoce un valor intrínseco. Por lo tanto, ha fijado</w:t>
      </w:r>
      <w:r w:rsidRPr="00E560CD">
        <w:rPr>
          <w:rFonts w:ascii="Times New Roman" w:hAnsi="Times New Roman" w:cs="Times New Roman"/>
          <w:color w:val="000000" w:themeColor="text1"/>
          <w:sz w:val="28"/>
          <w:lang w:val="es-ES_tradnl"/>
        </w:rPr>
        <w:t xml:space="preserve"> varias metas nacionales para reduc</w:t>
      </w:r>
      <w:r w:rsidRPr="00E560CD">
        <w:rPr>
          <w:rFonts w:ascii="Times New Roman" w:hAnsi="Times New Roman" w:cs="Times New Roman"/>
          <w:color w:val="000000" w:themeColor="text1"/>
          <w:sz w:val="28"/>
          <w:lang w:val="es-ES_tradnl"/>
        </w:rPr>
        <w:t>ir esas contribuciones</w:t>
      </w:r>
      <w:r w:rsidRPr="00E560CD">
        <w:rPr>
          <w:rFonts w:ascii="Times New Roman" w:hAnsi="Times New Roman" w:cs="Times New Roman"/>
          <w:color w:val="000000" w:themeColor="text1"/>
          <w:sz w:val="28"/>
          <w:lang w:val="es-ES_tradnl"/>
        </w:rPr>
        <w:t xml:space="preserve">, además de </w:t>
      </w:r>
      <w:r w:rsidRPr="00E560CD">
        <w:rPr>
          <w:rFonts w:ascii="Times New Roman" w:hAnsi="Times New Roman" w:cs="Times New Roman"/>
          <w:color w:val="000000" w:themeColor="text1"/>
          <w:sz w:val="28"/>
          <w:lang w:val="es-ES_tradnl"/>
        </w:rPr>
        <w:t>medidas de prevención para reducir o prevenir los riesgos asociados</w:t>
      </w:r>
      <w:r w:rsidRPr="00E560CD">
        <w:rPr>
          <w:rStyle w:val="Refdenotaalpie"/>
          <w:rFonts w:ascii="Times New Roman" w:eastAsia="SimSun" w:hAnsi="Times New Roman" w:cs="Times New Roman"/>
          <w:color w:val="000000" w:themeColor="text1"/>
          <w:sz w:val="28"/>
          <w:lang w:val="es-ES_tradnl"/>
        </w:rPr>
        <w:footnoteReference w:id="280"/>
      </w:r>
      <w:r w:rsidRPr="00E560CD">
        <w:rPr>
          <w:rFonts w:ascii="Times New Roman" w:hAnsi="Times New Roman" w:cs="Times New Roman"/>
          <w:color w:val="000000" w:themeColor="text1"/>
          <w:sz w:val="28"/>
          <w:lang w:val="es-ES_tradnl"/>
        </w:rPr>
        <w:t xml:space="preserve">. </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Ha </w:t>
      </w:r>
      <w:r w:rsidRPr="00E560CD">
        <w:rPr>
          <w:rFonts w:ascii="Times New Roman" w:hAnsi="Times New Roman" w:cs="Times New Roman"/>
          <w:color w:val="000000" w:themeColor="text1"/>
          <w:sz w:val="28"/>
          <w:lang w:val="es-ES_tradnl"/>
        </w:rPr>
        <w:t>señalado</w:t>
      </w:r>
      <w:r w:rsidRPr="00E560CD">
        <w:rPr>
          <w:rFonts w:ascii="Times New Roman" w:hAnsi="Times New Roman" w:cs="Times New Roman"/>
          <w:color w:val="000000" w:themeColor="text1"/>
          <w:sz w:val="28"/>
          <w:lang w:val="es-ES_tradnl"/>
        </w:rPr>
        <w:t xml:space="preserve"> el rumbo nacional </w:t>
      </w:r>
      <w:r w:rsidRPr="00E560CD">
        <w:rPr>
          <w:rFonts w:ascii="Times New Roman" w:hAnsi="Times New Roman" w:cs="Times New Roman"/>
          <w:color w:val="000000" w:themeColor="text1"/>
          <w:sz w:val="28"/>
          <w:lang w:val="es-ES_tradnl"/>
        </w:rPr>
        <w:t>para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alcanzar</w:t>
      </w:r>
      <w:r w:rsidRPr="00E560CD">
        <w:rPr>
          <w:rFonts w:ascii="Times New Roman" w:hAnsi="Times New Roman" w:cs="Times New Roman"/>
          <w:color w:val="000000" w:themeColor="text1"/>
          <w:sz w:val="28"/>
          <w:lang w:val="es-ES_tradnl"/>
        </w:rPr>
        <w:t xml:space="preserve"> una economía sustentable y un desarrollo bajo en carbono o de carbono neutralidad.</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Entonces, el </w:t>
      </w:r>
      <w:r w:rsidRPr="00E560CD">
        <w:rPr>
          <w:rFonts w:ascii="Times New Roman" w:hAnsi="Times New Roman" w:cs="Times New Roman"/>
          <w:color w:val="000000" w:themeColor="text1"/>
          <w:sz w:val="28"/>
          <w:lang w:val="es-ES_tradnl"/>
        </w:rPr>
        <w:t>legislador ha abordado el cambio climático desde una comprensión más amplia y actual</w:t>
      </w:r>
      <w:r w:rsidRPr="00E560CD">
        <w:rPr>
          <w:rFonts w:ascii="Times New Roman" w:hAnsi="Times New Roman" w:cs="Times New Roman"/>
          <w:color w:val="000000" w:themeColor="text1"/>
          <w:sz w:val="28"/>
          <w:lang w:val="es-ES_tradnl"/>
        </w:rPr>
        <w:t>izada, considerando</w:t>
      </w:r>
      <w:r w:rsidRPr="00E560CD">
        <w:rPr>
          <w:rFonts w:ascii="Times New Roman" w:hAnsi="Times New Roman" w:cs="Times New Roman"/>
          <w:color w:val="000000" w:themeColor="text1"/>
          <w:sz w:val="28"/>
          <w:lang w:val="es-ES_tradnl"/>
        </w:rPr>
        <w:t xml:space="preserve"> sus efectos en </w:t>
      </w:r>
      <w:r w:rsidRPr="00E560CD">
        <w:rPr>
          <w:rFonts w:ascii="Times New Roman" w:hAnsi="Times New Roman" w:cs="Times New Roman"/>
          <w:color w:val="000000" w:themeColor="text1"/>
          <w:sz w:val="28"/>
          <w:lang w:val="es-ES_tradnl"/>
        </w:rPr>
        <w:t>los</w:t>
      </w:r>
      <w:r w:rsidRPr="00E560CD">
        <w:rPr>
          <w:rFonts w:ascii="Times New Roman" w:hAnsi="Times New Roman" w:cs="Times New Roman"/>
          <w:color w:val="000000" w:themeColor="text1"/>
          <w:sz w:val="28"/>
          <w:lang w:val="es-ES_tradnl"/>
        </w:rPr>
        <w:t xml:space="preserve"> ecosistemas y la humanidad. </w:t>
      </w:r>
      <w:r w:rsidRPr="00E560CD">
        <w:rPr>
          <w:rFonts w:ascii="Times New Roman" w:hAnsi="Times New Roman" w:cs="Times New Roman"/>
          <w:color w:val="000000" w:themeColor="text1"/>
          <w:sz w:val="28"/>
          <w:lang w:val="es-ES_tradnl"/>
        </w:rPr>
        <w:t>Además,</w:t>
      </w:r>
      <w:r w:rsidRPr="00E560CD">
        <w:rPr>
          <w:rFonts w:ascii="Times New Roman" w:hAnsi="Times New Roman" w:cs="Times New Roman"/>
          <w:color w:val="000000" w:themeColor="text1"/>
          <w:sz w:val="28"/>
          <w:lang w:val="es-ES_tradnl"/>
        </w:rPr>
        <w:t xml:space="preserve"> ha puesto mucha atención en la necesidad de </w:t>
      </w:r>
      <w:r w:rsidRPr="00E560CD">
        <w:rPr>
          <w:rFonts w:ascii="Times New Roman" w:hAnsi="Times New Roman" w:cs="Times New Roman"/>
          <w:color w:val="000000" w:themeColor="text1"/>
          <w:sz w:val="28"/>
          <w:lang w:val="es-ES_tradnl"/>
        </w:rPr>
        <w:t>adoptar medidas de mitigación y adaptación</w:t>
      </w:r>
      <w:r w:rsidRPr="00E560CD">
        <w:rPr>
          <w:rFonts w:ascii="Times New Roman" w:hAnsi="Times New Roman" w:cs="Times New Roman"/>
          <w:color w:val="000000" w:themeColor="text1"/>
          <w:sz w:val="28"/>
          <w:lang w:val="es-ES_tradnl"/>
        </w:rPr>
        <w:t xml:space="preserve"> a los efec</w:t>
      </w:r>
      <w:r w:rsidRPr="00E560CD">
        <w:rPr>
          <w:rFonts w:ascii="Times New Roman" w:hAnsi="Times New Roman" w:cs="Times New Roman"/>
          <w:color w:val="000000" w:themeColor="text1"/>
          <w:sz w:val="28"/>
          <w:lang w:val="es-ES_tradnl"/>
        </w:rPr>
        <w:t xml:space="preserve">tos actuales y </w:t>
      </w:r>
      <w:r w:rsidRPr="00E560CD">
        <w:rPr>
          <w:rFonts w:ascii="Times New Roman" w:hAnsi="Times New Roman" w:cs="Times New Roman"/>
          <w:color w:val="000000" w:themeColor="text1"/>
          <w:sz w:val="28"/>
          <w:lang w:val="es-ES_tradnl"/>
        </w:rPr>
        <w:t xml:space="preserve">a </w:t>
      </w:r>
      <w:r w:rsidRPr="00E560CD">
        <w:rPr>
          <w:rFonts w:ascii="Times New Roman" w:hAnsi="Times New Roman" w:cs="Times New Roman"/>
          <w:color w:val="000000" w:themeColor="text1"/>
          <w:sz w:val="28"/>
          <w:lang w:val="es-ES_tradnl"/>
        </w:rPr>
        <w:t>los que se esperan desde todos los sectores.</w:t>
      </w:r>
    </w:p>
    <w:p w:rsidR="000831D7" w:rsidRPr="00E560CD" w:rsidRDefault="00E560CD" w:rsidP="00D9082A">
      <w:pPr>
        <w:pStyle w:val="Prrafodelista"/>
        <w:ind w:left="0"/>
        <w:rPr>
          <w:rFonts w:ascii="Times New Roman" w:hAnsi="Times New Roman" w:cs="Times New Roman"/>
          <w:color w:val="000000" w:themeColor="text1"/>
          <w:sz w:val="28"/>
          <w:lang w:val="es-ES_tradnl"/>
        </w:rPr>
      </w:pPr>
    </w:p>
    <w:p w:rsidR="001B718C" w:rsidRPr="00E560CD" w:rsidRDefault="00E560CD" w:rsidP="00D9082A">
      <w:pPr>
        <w:rPr>
          <w:rFonts w:ascii="Times New Roman" w:hAnsi="Times New Roman" w:cs="Times New Roman"/>
          <w:i/>
          <w:iCs/>
          <w:color w:val="000000" w:themeColor="text1"/>
          <w:sz w:val="28"/>
          <w:lang w:val="es-ES_tradnl"/>
        </w:rPr>
      </w:pPr>
      <w:r w:rsidRPr="00E560CD">
        <w:rPr>
          <w:rFonts w:ascii="Times New Roman" w:hAnsi="Times New Roman" w:cs="Times New Roman"/>
          <w:i/>
          <w:iCs/>
          <w:color w:val="000000" w:themeColor="text1"/>
          <w:sz w:val="28"/>
          <w:lang w:val="es-ES_tradnl"/>
        </w:rPr>
        <w:t>(iii) Las decisiones judiciales que incluyen el estudio del cambio climático y el entendimiento de los ecosistemas</w:t>
      </w:r>
    </w:p>
    <w:p w:rsidR="000831D7" w:rsidRPr="00E560CD" w:rsidRDefault="00E560CD" w:rsidP="00D9082A">
      <w:pPr>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relación con </w:t>
      </w:r>
      <w:r w:rsidRPr="00E560CD">
        <w:rPr>
          <w:rFonts w:ascii="Times New Roman" w:hAnsi="Times New Roman" w:cs="Times New Roman"/>
          <w:color w:val="000000" w:themeColor="text1"/>
          <w:sz w:val="28"/>
          <w:lang w:val="es-ES_tradnl"/>
        </w:rPr>
        <w:t>la aproximación al</w:t>
      </w:r>
      <w:r w:rsidRPr="00E560CD">
        <w:rPr>
          <w:rFonts w:ascii="Times New Roman" w:hAnsi="Times New Roman" w:cs="Times New Roman"/>
          <w:color w:val="000000" w:themeColor="text1"/>
          <w:sz w:val="28"/>
          <w:lang w:val="es-ES_tradnl"/>
        </w:rPr>
        <w:t xml:space="preserve"> cambio climático, como se vio en las consideraciones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i/>
          <w:iCs/>
          <w:color w:val="000000" w:themeColor="text1"/>
          <w:sz w:val="28"/>
          <w:lang w:val="es-ES_tradnl"/>
        </w:rPr>
        <w:t>supra</w:t>
      </w:r>
      <w:r w:rsidRPr="00E560CD">
        <w:rPr>
          <w:rFonts w:ascii="Times New Roman" w:hAnsi="Times New Roman" w:cs="Times New Roman"/>
          <w:color w:val="000000" w:themeColor="text1"/>
          <w:sz w:val="28"/>
          <w:lang w:val="es-ES_tradnl"/>
        </w:rPr>
        <w:t>, acápite</w:t>
      </w:r>
      <w:r w:rsidRPr="00E560CD">
        <w:rPr>
          <w:rFonts w:ascii="Times New Roman" w:hAnsi="Times New Roman" w:cs="Times New Roman"/>
          <w:color w:val="000000" w:themeColor="text1"/>
          <w:sz w:val="28"/>
          <w:lang w:val="es-ES_tradnl"/>
        </w:rPr>
        <w:t>s</w:t>
      </w:r>
      <w:r w:rsidRPr="00E560CD">
        <w:rPr>
          <w:rFonts w:ascii="Times New Roman" w:hAnsi="Times New Roman" w:cs="Times New Roman"/>
          <w:color w:val="000000" w:themeColor="text1"/>
          <w:sz w:val="28"/>
          <w:lang w:val="es-ES_tradnl"/>
        </w:rPr>
        <w:t xml:space="preserve"> 6.3</w:t>
      </w:r>
      <w:r w:rsidRPr="00E560CD">
        <w:rPr>
          <w:rFonts w:ascii="Times New Roman" w:hAnsi="Times New Roman" w:cs="Times New Roman"/>
          <w:color w:val="000000" w:themeColor="text1"/>
          <w:sz w:val="28"/>
          <w:lang w:val="es-ES_tradnl"/>
        </w:rPr>
        <w:t xml:space="preserve"> y 6.6</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recientemente se han proferido decisiones judiciales internacionales y nacionales que generan un entendimiento diferente de</w:t>
      </w:r>
      <w:r w:rsidRPr="00E560CD">
        <w:rPr>
          <w:rFonts w:ascii="Times New Roman" w:hAnsi="Times New Roman" w:cs="Times New Roman"/>
          <w:color w:val="000000" w:themeColor="text1"/>
          <w:sz w:val="28"/>
          <w:lang w:val="es-ES_tradnl"/>
        </w:rPr>
        <w:t xml:space="preserve"> este suceso.</w:t>
      </w:r>
      <w:r w:rsidRPr="00E560CD">
        <w:rPr>
          <w:rFonts w:ascii="Times New Roman" w:hAnsi="Times New Roman" w:cs="Times New Roman"/>
          <w:color w:val="000000" w:themeColor="text1"/>
          <w:sz w:val="28"/>
          <w:lang w:val="es-ES_tradnl"/>
        </w:rPr>
        <w:t xml:space="preserve"> </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particular, </w:t>
      </w:r>
      <w:r w:rsidRPr="00E560CD">
        <w:rPr>
          <w:rFonts w:ascii="Times New Roman" w:hAnsi="Times New Roman" w:cs="Times New Roman"/>
          <w:color w:val="000000" w:themeColor="text1"/>
          <w:sz w:val="28"/>
          <w:lang w:val="es-ES_tradnl"/>
        </w:rPr>
        <w:t>en</w:t>
      </w:r>
      <w:r w:rsidRPr="00E560CD">
        <w:rPr>
          <w:rFonts w:ascii="Times New Roman" w:hAnsi="Times New Roman" w:cs="Times New Roman"/>
          <w:color w:val="000000" w:themeColor="text1"/>
          <w:sz w:val="28"/>
          <w:lang w:val="es-ES_tradnl"/>
        </w:rPr>
        <w:t xml:space="preserve"> los fallos inter</w:t>
      </w:r>
      <w:r w:rsidRPr="00E560CD">
        <w:rPr>
          <w:rFonts w:ascii="Times New Roman" w:hAnsi="Times New Roman" w:cs="Times New Roman"/>
          <w:color w:val="000000" w:themeColor="text1"/>
          <w:sz w:val="28"/>
          <w:lang w:val="es-ES_tradnl"/>
        </w:rPr>
        <w:t xml:space="preserve">nacionales se </w:t>
      </w:r>
      <w:r w:rsidRPr="00E560CD">
        <w:rPr>
          <w:rFonts w:ascii="Times New Roman" w:hAnsi="Times New Roman" w:cs="Times New Roman"/>
          <w:color w:val="000000" w:themeColor="text1"/>
          <w:sz w:val="28"/>
          <w:lang w:val="es-ES_tradnl"/>
        </w:rPr>
        <w:t>observa</w:t>
      </w:r>
      <w:r w:rsidRPr="00E560CD">
        <w:rPr>
          <w:rFonts w:ascii="Times New Roman" w:hAnsi="Times New Roman" w:cs="Times New Roman"/>
          <w:color w:val="000000" w:themeColor="text1"/>
          <w:sz w:val="28"/>
          <w:lang w:val="es-ES_tradnl"/>
        </w:rPr>
        <w:t xml:space="preserve"> una tendencia a evaluar los impactos que los proyectos generan en el cambio climático y </w:t>
      </w:r>
      <w:r w:rsidRPr="00E560CD">
        <w:rPr>
          <w:rFonts w:ascii="Times New Roman" w:hAnsi="Times New Roman" w:cs="Times New Roman"/>
          <w:color w:val="000000" w:themeColor="text1"/>
          <w:sz w:val="28"/>
          <w:lang w:val="es-ES_tradnl"/>
        </w:rPr>
        <w:t xml:space="preserve">a </w:t>
      </w:r>
      <w:r w:rsidRPr="00E560CD">
        <w:rPr>
          <w:rFonts w:ascii="Times New Roman" w:hAnsi="Times New Roman" w:cs="Times New Roman"/>
          <w:color w:val="000000" w:themeColor="text1"/>
          <w:sz w:val="28"/>
          <w:lang w:val="es-ES_tradnl"/>
        </w:rPr>
        <w:t xml:space="preserve">enfatizar </w:t>
      </w:r>
      <w:r w:rsidRPr="00E560CD">
        <w:rPr>
          <w:rFonts w:ascii="Times New Roman" w:hAnsi="Times New Roman" w:cs="Times New Roman"/>
          <w:color w:val="000000" w:themeColor="text1"/>
          <w:sz w:val="28"/>
          <w:lang w:val="es-ES_tradnl"/>
        </w:rPr>
        <w:t>en la necesidad de adoptar medidas de prevención para que no se presente contaminación transfronteriza.</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También este fenómeno ha </w:t>
      </w:r>
      <w:r w:rsidRPr="00E560CD">
        <w:rPr>
          <w:rFonts w:ascii="Times New Roman" w:hAnsi="Times New Roman" w:cs="Times New Roman"/>
          <w:color w:val="000000" w:themeColor="text1"/>
          <w:sz w:val="28"/>
          <w:lang w:val="es-ES_tradnl"/>
        </w:rPr>
        <w:t>sido</w:t>
      </w:r>
      <w:r w:rsidRPr="00E560CD">
        <w:rPr>
          <w:rFonts w:ascii="Times New Roman" w:hAnsi="Times New Roman" w:cs="Times New Roman"/>
          <w:color w:val="000000" w:themeColor="text1"/>
          <w:sz w:val="28"/>
          <w:lang w:val="es-ES_tradnl"/>
        </w:rPr>
        <w:t xml:space="preserve"> estudiado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por</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esta Corte</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n la Sentencia SU-698 de 2017 reprochó que en un proyecto de impacto ambiental no se haya</w:t>
      </w:r>
      <w:r w:rsidRPr="00E560CD">
        <w:rPr>
          <w:rFonts w:ascii="Times New Roman" w:hAnsi="Times New Roman" w:cs="Times New Roman"/>
          <w:color w:val="000000" w:themeColor="text1"/>
          <w:sz w:val="28"/>
          <w:lang w:val="es-ES_tradnl"/>
        </w:rPr>
        <w:t>n</w:t>
      </w:r>
      <w:r w:rsidRPr="00E560CD">
        <w:rPr>
          <w:rFonts w:ascii="Times New Roman" w:hAnsi="Times New Roman" w:cs="Times New Roman"/>
          <w:color w:val="000000" w:themeColor="text1"/>
          <w:sz w:val="28"/>
          <w:lang w:val="es-ES_tradnl"/>
        </w:rPr>
        <w:t xml:space="preserve"> valorado las afectaciones asociadas al cambio climático y los particulares efectos que es</w:t>
      </w:r>
      <w:r w:rsidRPr="00E560CD">
        <w:rPr>
          <w:rFonts w:ascii="Times New Roman" w:hAnsi="Times New Roman" w:cs="Times New Roman"/>
          <w:color w:val="000000" w:themeColor="text1"/>
          <w:sz w:val="28"/>
          <w:lang w:val="es-ES_tradnl"/>
        </w:rPr>
        <w:t>t</w:t>
      </w:r>
      <w:r w:rsidRPr="00E560CD">
        <w:rPr>
          <w:rFonts w:ascii="Times New Roman" w:hAnsi="Times New Roman" w:cs="Times New Roman"/>
          <w:color w:val="000000" w:themeColor="text1"/>
          <w:sz w:val="28"/>
          <w:lang w:val="es-ES_tradnl"/>
        </w:rPr>
        <w:t>e fenómeno estaba causando en La Guajira y en l</w:t>
      </w:r>
      <w:r w:rsidRPr="00E560CD">
        <w:rPr>
          <w:rFonts w:ascii="Times New Roman" w:hAnsi="Times New Roman" w:cs="Times New Roman"/>
          <w:color w:val="000000" w:themeColor="text1"/>
          <w:sz w:val="28"/>
          <w:lang w:val="es-ES_tradnl"/>
        </w:rPr>
        <w:t>as comunidades indígenas de ese territorio. Además, consideró como relevante</w:t>
      </w:r>
      <w:r w:rsidRPr="00E560CD">
        <w:rPr>
          <w:rFonts w:ascii="Times New Roman" w:hAnsi="Times New Roman" w:cs="Times New Roman"/>
          <w:color w:val="000000" w:themeColor="text1"/>
          <w:sz w:val="28"/>
          <w:lang w:val="es-ES_tradnl"/>
        </w:rPr>
        <w:t>s</w:t>
      </w:r>
      <w:r w:rsidRPr="00E560CD">
        <w:rPr>
          <w:rFonts w:ascii="Times New Roman" w:hAnsi="Times New Roman" w:cs="Times New Roman"/>
          <w:color w:val="000000" w:themeColor="text1"/>
          <w:sz w:val="28"/>
          <w:lang w:val="es-ES_tradnl"/>
        </w:rPr>
        <w:t xml:space="preserve"> las alteraciones en las interdependencias de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l</w:t>
      </w:r>
      <w:r w:rsidRPr="00E560CD">
        <w:rPr>
          <w:rFonts w:ascii="Times New Roman" w:hAnsi="Times New Roman" w:cs="Times New Roman"/>
          <w:color w:val="000000" w:themeColor="text1"/>
          <w:sz w:val="28"/>
          <w:lang w:val="es-ES_tradnl"/>
        </w:rPr>
        <w:t>os</w:t>
      </w:r>
      <w:r w:rsidRPr="00E560CD">
        <w:rPr>
          <w:rFonts w:ascii="Times New Roman" w:hAnsi="Times New Roman" w:cs="Times New Roman"/>
          <w:color w:val="000000" w:themeColor="text1"/>
          <w:sz w:val="28"/>
          <w:lang w:val="es-ES_tradnl"/>
        </w:rPr>
        <w:t xml:space="preserve"> ecosistema</w:t>
      </w:r>
      <w:r w:rsidRPr="00E560CD">
        <w:rPr>
          <w:rFonts w:ascii="Times New Roman" w:hAnsi="Times New Roman" w:cs="Times New Roman"/>
          <w:color w:val="000000" w:themeColor="text1"/>
          <w:sz w:val="28"/>
          <w:lang w:val="es-ES_tradnl"/>
        </w:rPr>
        <w:t>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L</w:t>
      </w:r>
      <w:r w:rsidRPr="00E560CD">
        <w:rPr>
          <w:rFonts w:ascii="Times New Roman" w:hAnsi="Times New Roman" w:cs="Times New Roman"/>
          <w:color w:val="000000" w:themeColor="text1"/>
          <w:sz w:val="28"/>
          <w:lang w:val="es-ES_tradnl"/>
        </w:rPr>
        <w:t xml:space="preserve">a </w:t>
      </w:r>
      <w:r w:rsidRPr="00E560CD">
        <w:rPr>
          <w:rFonts w:ascii="Times New Roman" w:hAnsi="Times New Roman" w:cs="Times New Roman"/>
          <w:color w:val="000000" w:themeColor="text1"/>
          <w:sz w:val="28"/>
          <w:lang w:val="es-ES_tradnl"/>
        </w:rPr>
        <w:t>corporación</w:t>
      </w:r>
      <w:r w:rsidRPr="00E560CD">
        <w:rPr>
          <w:rFonts w:ascii="Times New Roman" w:hAnsi="Times New Roman" w:cs="Times New Roman"/>
          <w:color w:val="000000" w:themeColor="text1"/>
          <w:sz w:val="28"/>
          <w:lang w:val="es-ES_tradnl"/>
        </w:rPr>
        <w:t>, entonces,</w:t>
      </w:r>
      <w:r w:rsidRPr="00E560CD">
        <w:rPr>
          <w:rFonts w:ascii="Times New Roman" w:hAnsi="Times New Roman" w:cs="Times New Roman"/>
          <w:color w:val="000000" w:themeColor="text1"/>
          <w:sz w:val="28"/>
          <w:lang w:val="es-ES_tradnl"/>
        </w:rPr>
        <w:t xml:space="preserve"> ha visto en el cambio climático un factor de impacto ambiental individualizable y con </w:t>
      </w:r>
      <w:r w:rsidRPr="00E560CD">
        <w:rPr>
          <w:rFonts w:ascii="Times New Roman" w:hAnsi="Times New Roman" w:cs="Times New Roman"/>
          <w:color w:val="000000" w:themeColor="text1"/>
          <w:sz w:val="28"/>
          <w:lang w:val="es-ES_tradnl"/>
        </w:rPr>
        <w:t>efectos</w:t>
      </w:r>
      <w:r w:rsidRPr="00E560CD">
        <w:rPr>
          <w:rFonts w:ascii="Times New Roman" w:hAnsi="Times New Roman" w:cs="Times New Roman"/>
          <w:color w:val="000000" w:themeColor="text1"/>
          <w:sz w:val="28"/>
          <w:lang w:val="es-ES_tradnl"/>
        </w:rPr>
        <w:t xml:space="preserve"> diferenciados en el territorio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en </w:t>
      </w:r>
      <w:r w:rsidRPr="00E560CD">
        <w:rPr>
          <w:rFonts w:ascii="Times New Roman" w:hAnsi="Times New Roman" w:cs="Times New Roman"/>
          <w:color w:val="000000" w:themeColor="text1"/>
          <w:sz w:val="28"/>
          <w:lang w:val="es-ES_tradnl"/>
        </w:rPr>
        <w:t>los</w:t>
      </w:r>
      <w:r w:rsidRPr="00E560CD">
        <w:rPr>
          <w:rFonts w:ascii="Times New Roman" w:hAnsi="Times New Roman" w:cs="Times New Roman"/>
          <w:color w:val="000000" w:themeColor="text1"/>
          <w:sz w:val="28"/>
          <w:lang w:val="es-ES_tradnl"/>
        </w:rPr>
        <w:t xml:space="preserve"> ecosistema</w:t>
      </w:r>
      <w:r w:rsidRPr="00E560CD">
        <w:rPr>
          <w:rFonts w:ascii="Times New Roman" w:hAnsi="Times New Roman" w:cs="Times New Roman"/>
          <w:color w:val="000000" w:themeColor="text1"/>
          <w:sz w:val="28"/>
          <w:lang w:val="es-ES_tradnl"/>
        </w:rPr>
        <w:t>s</w:t>
      </w:r>
      <w:r w:rsidRPr="00E560CD">
        <w:rPr>
          <w:rFonts w:ascii="Times New Roman" w:hAnsi="Times New Roman" w:cs="Times New Roman"/>
          <w:color w:val="000000" w:themeColor="text1"/>
          <w:sz w:val="28"/>
          <w:lang w:val="es-ES_tradnl"/>
        </w:rPr>
        <w:t xml:space="preserve"> y la población</w:t>
      </w:r>
      <w:r w:rsidRPr="00E560CD">
        <w:rPr>
          <w:rFonts w:ascii="Times New Roman" w:hAnsi="Times New Roman" w:cs="Times New Roman"/>
          <w:color w:val="000000" w:themeColor="text1"/>
          <w:sz w:val="28"/>
          <w:lang w:val="es-ES_tradnl"/>
        </w:rPr>
        <w:t>.</w:t>
      </w:r>
    </w:p>
    <w:p w:rsidR="001D5E5A" w:rsidRPr="00E560CD" w:rsidRDefault="00E560CD" w:rsidP="00D9082A">
      <w:pPr>
        <w:rPr>
          <w:rFonts w:ascii="Times New Roman" w:hAnsi="Times New Roman" w:cs="Times New Roman"/>
          <w:color w:val="000000" w:themeColor="text1"/>
          <w:sz w:val="28"/>
          <w:lang w:val="es-ES_tradnl"/>
        </w:rPr>
      </w:pPr>
    </w:p>
    <w:p w:rsidR="005D3CCA"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las sentencias T-333 de 2023, </w:t>
      </w:r>
      <w:r w:rsidRPr="00E560CD">
        <w:rPr>
          <w:rFonts w:ascii="Times New Roman" w:hAnsi="Times New Roman" w:cs="Times New Roman"/>
          <w:sz w:val="28"/>
          <w:lang w:val="es-ES_tradnl"/>
        </w:rPr>
        <w:t>T-246 de 2023</w:t>
      </w:r>
      <w:r w:rsidRPr="00E560CD">
        <w:rPr>
          <w:rFonts w:ascii="Times New Roman" w:hAnsi="Times New Roman" w:cs="Times New Roman"/>
          <w:color w:val="000000" w:themeColor="text1"/>
          <w:sz w:val="28"/>
          <w:lang w:val="es-ES_tradnl"/>
        </w:rPr>
        <w:t xml:space="preserve"> y T-123 de 2024 diferentes salas de revisión mencionaron deberes puntuales del Estado relacionados con las medidas de prevención, mit</w:t>
      </w:r>
      <w:r w:rsidRPr="00E560CD">
        <w:rPr>
          <w:rFonts w:ascii="Times New Roman" w:hAnsi="Times New Roman" w:cs="Times New Roman"/>
          <w:color w:val="000000" w:themeColor="text1"/>
          <w:sz w:val="28"/>
          <w:lang w:val="es-ES_tradnl"/>
        </w:rPr>
        <w:t xml:space="preserve">igación y adaptación al cambio climático; </w:t>
      </w:r>
      <w:r w:rsidRPr="00E560CD">
        <w:rPr>
          <w:rFonts w:ascii="Times New Roman" w:hAnsi="Times New Roman" w:cs="Times New Roman"/>
          <w:color w:val="000000" w:themeColor="text1"/>
          <w:sz w:val="28"/>
          <w:lang w:val="es-ES_tradnl"/>
        </w:rPr>
        <w:t>además,</w:t>
      </w:r>
      <w:r w:rsidRPr="00E560CD">
        <w:rPr>
          <w:rFonts w:ascii="Times New Roman" w:hAnsi="Times New Roman" w:cs="Times New Roman"/>
          <w:color w:val="000000" w:themeColor="text1"/>
          <w:sz w:val="28"/>
          <w:lang w:val="es-ES_tradnl"/>
        </w:rPr>
        <w:t xml:space="preserve"> reconocieron que </w:t>
      </w:r>
      <w:r w:rsidRPr="00E560CD">
        <w:rPr>
          <w:rFonts w:ascii="Times New Roman" w:hAnsi="Times New Roman" w:cs="Times New Roman"/>
          <w:color w:val="000000" w:themeColor="text1"/>
          <w:sz w:val="28"/>
          <w:lang w:val="es-ES_tradnl"/>
        </w:rPr>
        <w:t>los efectos de este fenómeno generan</w:t>
      </w:r>
      <w:r w:rsidRPr="00E560CD">
        <w:rPr>
          <w:rFonts w:ascii="Times New Roman" w:hAnsi="Times New Roman" w:cs="Times New Roman"/>
          <w:color w:val="000000" w:themeColor="text1"/>
          <w:sz w:val="28"/>
          <w:lang w:val="es-ES_tradnl"/>
        </w:rPr>
        <w:t xml:space="preserve"> una afectación diferenciada y más intensa en las poblaciones más vulnerables y con mayores arraigos con la tierra y la naturaleza. </w:t>
      </w:r>
      <w:r w:rsidRPr="00E560CD">
        <w:rPr>
          <w:rFonts w:ascii="Times New Roman" w:hAnsi="Times New Roman" w:cs="Times New Roman"/>
          <w:color w:val="000000" w:themeColor="text1"/>
          <w:sz w:val="28"/>
          <w:lang w:val="es-ES_tradnl"/>
        </w:rPr>
        <w:t>Así</w:t>
      </w:r>
      <w:r w:rsidRPr="00E560CD">
        <w:rPr>
          <w:rFonts w:ascii="Times New Roman" w:hAnsi="Times New Roman" w:cs="Times New Roman"/>
          <w:color w:val="000000" w:themeColor="text1"/>
          <w:sz w:val="28"/>
          <w:lang w:val="es-ES_tradnl"/>
        </w:rPr>
        <w:t>, existe una lectu</w:t>
      </w:r>
      <w:r w:rsidRPr="00E560CD">
        <w:rPr>
          <w:rFonts w:ascii="Times New Roman" w:hAnsi="Times New Roman" w:cs="Times New Roman"/>
          <w:color w:val="000000" w:themeColor="text1"/>
          <w:sz w:val="28"/>
          <w:lang w:val="es-ES_tradnl"/>
        </w:rPr>
        <w:t>ra constitucional del ambiente sano que integra las medidas de prevención, mitigación y adaptación al cambio climático como una garantía de protección de los derechos constitucionales.</w:t>
      </w:r>
    </w:p>
    <w:p w:rsidR="005D3CCA" w:rsidRPr="00E560CD" w:rsidRDefault="00E560CD" w:rsidP="00D9082A">
      <w:pPr>
        <w:rPr>
          <w:rFonts w:ascii="Times New Roman" w:hAnsi="Times New Roman" w:cs="Times New Roman"/>
          <w:color w:val="000000" w:themeColor="text1"/>
          <w:sz w:val="28"/>
          <w:lang w:val="es-ES_tradnl"/>
        </w:rPr>
      </w:pPr>
    </w:p>
    <w:p w:rsidR="005D3CCA"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Por lo tanto, la aproximación judicial ha variado porque integra el </w:t>
      </w:r>
      <w:r w:rsidRPr="00E560CD">
        <w:rPr>
          <w:rFonts w:ascii="Times New Roman" w:hAnsi="Times New Roman" w:cs="Times New Roman"/>
          <w:color w:val="000000" w:themeColor="text1"/>
          <w:sz w:val="28"/>
          <w:lang w:val="es-ES_tradnl"/>
        </w:rPr>
        <w:t>cambio climático como un factor determinante en la afectación del ambiente sano y en la valoración de los proyectos que tienen un riesgo para las comunidades que son sujetos de especial protección constitucional y para los territorios que habitan, reconoci</w:t>
      </w:r>
      <w:r w:rsidRPr="00E560CD">
        <w:rPr>
          <w:rFonts w:ascii="Times New Roman" w:hAnsi="Times New Roman" w:cs="Times New Roman"/>
          <w:color w:val="000000" w:themeColor="text1"/>
          <w:sz w:val="28"/>
          <w:lang w:val="es-ES_tradnl"/>
        </w:rPr>
        <w:t>endo la necesidad prioritaria de adelantar medidas de prevención, mitigación y de adaptación a dicho fenómeno.</w:t>
      </w:r>
    </w:p>
    <w:p w:rsidR="005D3CCA" w:rsidRPr="00E560CD" w:rsidRDefault="00E560CD" w:rsidP="00D9082A">
      <w:pPr>
        <w:rPr>
          <w:rFonts w:ascii="Times New Roman" w:hAnsi="Times New Roman" w:cs="Times New Roman"/>
          <w:color w:val="000000" w:themeColor="text1"/>
          <w:sz w:val="28"/>
          <w:lang w:val="es-ES_tradnl"/>
        </w:rPr>
      </w:pPr>
    </w:p>
    <w:p w:rsidR="001B718C" w:rsidRPr="00E560CD" w:rsidRDefault="00E560CD" w:rsidP="00D9082A">
      <w:pPr>
        <w:jc w:val="both"/>
        <w:rPr>
          <w:rFonts w:ascii="Times New Roman" w:hAnsi="Times New Roman" w:cs="Times New Roman"/>
          <w:i/>
          <w:iCs/>
          <w:color w:val="000000" w:themeColor="text1"/>
          <w:sz w:val="28"/>
          <w:lang w:val="es-ES_tradnl"/>
        </w:rPr>
      </w:pPr>
      <w:r w:rsidRPr="00E560CD">
        <w:rPr>
          <w:rFonts w:ascii="Times New Roman" w:hAnsi="Times New Roman" w:cs="Times New Roman"/>
          <w:i/>
          <w:iCs/>
          <w:color w:val="000000" w:themeColor="text1"/>
          <w:sz w:val="28"/>
          <w:lang w:val="es-ES_tradnl"/>
        </w:rPr>
        <w:t>(iv) El avance científico en la determinación de las actuaciones que contribuyen al fenómeno, en sus consecuencias y en su duración</w:t>
      </w:r>
    </w:p>
    <w:p w:rsidR="001D5E5A" w:rsidRPr="00E560CD" w:rsidRDefault="00E560CD" w:rsidP="00D9082A">
      <w:pPr>
        <w:jc w:val="both"/>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la actualidad se conoce que el fenómeno del cambio climático tiene origen en varias causas, </w:t>
      </w:r>
      <w:r w:rsidRPr="00E560CD">
        <w:rPr>
          <w:rFonts w:ascii="Times New Roman" w:hAnsi="Times New Roman" w:cs="Times New Roman"/>
          <w:color w:val="000000" w:themeColor="text1"/>
          <w:sz w:val="28"/>
          <w:lang w:val="es-ES_tradnl"/>
        </w:rPr>
        <w:t>muchas de las cuales son</w:t>
      </w:r>
      <w:r w:rsidRPr="00E560CD">
        <w:rPr>
          <w:rFonts w:ascii="Times New Roman" w:hAnsi="Times New Roman" w:cs="Times New Roman"/>
          <w:color w:val="000000" w:themeColor="text1"/>
          <w:sz w:val="28"/>
          <w:lang w:val="es-ES_tradnl"/>
        </w:rPr>
        <w:t xml:space="preserve"> atribuidas a las actuaciones humanas. </w:t>
      </w:r>
      <w:r w:rsidRPr="00E560CD">
        <w:rPr>
          <w:rFonts w:ascii="Times New Roman" w:hAnsi="Times New Roman" w:cs="Times New Roman"/>
          <w:color w:val="000000" w:themeColor="text1"/>
          <w:sz w:val="28"/>
          <w:lang w:val="es-ES_tradnl"/>
        </w:rPr>
        <w:t>También, hay evidencia de</w:t>
      </w:r>
      <w:r w:rsidRPr="00E560CD">
        <w:rPr>
          <w:rFonts w:ascii="Times New Roman" w:hAnsi="Times New Roman" w:cs="Times New Roman"/>
          <w:color w:val="000000" w:themeColor="text1"/>
          <w:sz w:val="28"/>
          <w:lang w:val="es-ES_tradnl"/>
        </w:rPr>
        <w:t xml:space="preserve"> los múltiples efectos adversos </w:t>
      </w:r>
      <w:r w:rsidRPr="00E560CD">
        <w:rPr>
          <w:rFonts w:ascii="Times New Roman" w:hAnsi="Times New Roman" w:cs="Times New Roman"/>
          <w:color w:val="000000" w:themeColor="text1"/>
          <w:sz w:val="28"/>
          <w:lang w:val="es-ES_tradnl"/>
        </w:rPr>
        <w:t>de este evento climático</w:t>
      </w:r>
      <w:r w:rsidRPr="00E560CD">
        <w:rPr>
          <w:rFonts w:ascii="Times New Roman" w:hAnsi="Times New Roman" w:cs="Times New Roman"/>
          <w:color w:val="000000" w:themeColor="text1"/>
          <w:sz w:val="28"/>
          <w:lang w:val="es-ES_tradnl"/>
        </w:rPr>
        <w:t xml:space="preserve"> que pone</w:t>
      </w:r>
      <w:r w:rsidRPr="00E560CD">
        <w:rPr>
          <w:rFonts w:ascii="Times New Roman" w:hAnsi="Times New Roman" w:cs="Times New Roman"/>
          <w:color w:val="000000" w:themeColor="text1"/>
          <w:sz w:val="28"/>
          <w:lang w:val="es-ES_tradnl"/>
        </w:rPr>
        <w:t>n</w:t>
      </w:r>
      <w:r w:rsidRPr="00E560CD">
        <w:rPr>
          <w:rFonts w:ascii="Times New Roman" w:hAnsi="Times New Roman" w:cs="Times New Roman"/>
          <w:color w:val="000000" w:themeColor="text1"/>
          <w:sz w:val="28"/>
          <w:lang w:val="es-ES_tradnl"/>
        </w:rPr>
        <w:t xml:space="preserve"> en rie</w:t>
      </w:r>
      <w:r w:rsidRPr="00E560CD">
        <w:rPr>
          <w:rFonts w:ascii="Times New Roman" w:hAnsi="Times New Roman" w:cs="Times New Roman"/>
          <w:color w:val="000000" w:themeColor="text1"/>
          <w:sz w:val="28"/>
          <w:lang w:val="es-ES_tradnl"/>
        </w:rPr>
        <w:t xml:space="preserve">sgo el desarrollo sostenible de los </w:t>
      </w:r>
      <w:r w:rsidRPr="00E560CD">
        <w:rPr>
          <w:rFonts w:ascii="Times New Roman" w:hAnsi="Times New Roman" w:cs="Times New Roman"/>
          <w:color w:val="000000" w:themeColor="text1"/>
          <w:sz w:val="28"/>
          <w:lang w:val="es-ES_tradnl"/>
        </w:rPr>
        <w:t>países, principalmente los que están en desarrollo</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Esto, a</w:t>
      </w:r>
      <w:r w:rsidRPr="00E560CD">
        <w:rPr>
          <w:rFonts w:ascii="Times New Roman" w:hAnsi="Times New Roman" w:cs="Times New Roman"/>
          <w:color w:val="000000" w:themeColor="text1"/>
          <w:sz w:val="28"/>
          <w:lang w:val="es-ES_tradnl"/>
        </w:rPr>
        <w:t>demás</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por su carácter</w:t>
      </w:r>
      <w:r w:rsidRPr="00E560CD">
        <w:rPr>
          <w:rFonts w:ascii="Times New Roman" w:hAnsi="Times New Roman" w:cs="Times New Roman"/>
          <w:color w:val="000000" w:themeColor="text1"/>
          <w:sz w:val="28"/>
          <w:lang w:val="es-ES_tradnl"/>
        </w:rPr>
        <w:t xml:space="preserve"> progresivo y de larga duración</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pues </w:t>
      </w:r>
      <w:r w:rsidRPr="00E560CD">
        <w:rPr>
          <w:rFonts w:ascii="Times New Roman" w:hAnsi="Times New Roman" w:cs="Times New Roman"/>
          <w:color w:val="000000" w:themeColor="text1"/>
          <w:sz w:val="28"/>
          <w:lang w:val="es-ES_tradnl"/>
        </w:rPr>
        <w:t>la ciencia ha señalado que sus consecuencias</w:t>
      </w:r>
      <w:r w:rsidRPr="00E560CD">
        <w:rPr>
          <w:rFonts w:ascii="Times New Roman" w:hAnsi="Times New Roman" w:cs="Times New Roman"/>
          <w:color w:val="000000" w:themeColor="text1"/>
          <w:sz w:val="28"/>
          <w:lang w:val="es-ES_tradnl"/>
        </w:rPr>
        <w:t xml:space="preserve"> perdurarán, al menos, hasta el año 2100.</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 este contex</w:t>
      </w:r>
      <w:r w:rsidRPr="00E560CD">
        <w:rPr>
          <w:rFonts w:ascii="Times New Roman" w:hAnsi="Times New Roman" w:cs="Times New Roman"/>
          <w:color w:val="000000" w:themeColor="text1"/>
          <w:sz w:val="28"/>
          <w:lang w:val="es-ES_tradnl"/>
        </w:rPr>
        <w:t xml:space="preserve">to surge un reclamo más intenso de </w:t>
      </w:r>
      <w:r w:rsidRPr="00E560CD">
        <w:rPr>
          <w:rFonts w:ascii="Times New Roman" w:hAnsi="Times New Roman" w:cs="Times New Roman"/>
          <w:color w:val="000000" w:themeColor="text1"/>
          <w:sz w:val="28"/>
          <w:szCs w:val="28"/>
          <w:lang w:val="es-ES_tradnl"/>
        </w:rPr>
        <w:t xml:space="preserve">la población por la garantía </w:t>
      </w:r>
      <w:r w:rsidRPr="00E560CD">
        <w:rPr>
          <w:rFonts w:ascii="Times New Roman" w:hAnsi="Times New Roman" w:cs="Times New Roman"/>
          <w:color w:val="000000" w:themeColor="text1"/>
          <w:sz w:val="28"/>
          <w:szCs w:val="28"/>
          <w:lang w:val="es-ES_tradnl"/>
        </w:rPr>
        <w:t>de los derechos</w:t>
      </w:r>
      <w:r w:rsidRPr="00E560CD">
        <w:rPr>
          <w:rFonts w:ascii="Times New Roman" w:hAnsi="Times New Roman" w:cs="Times New Roman"/>
          <w:color w:val="000000" w:themeColor="text1"/>
          <w:sz w:val="28"/>
          <w:szCs w:val="28"/>
          <w:lang w:val="es-ES_tradnl"/>
        </w:rPr>
        <w:t xml:space="preserve"> a gozar de un ambiente sano</w:t>
      </w:r>
      <w:r w:rsidRPr="00E560CD">
        <w:rPr>
          <w:rFonts w:ascii="Times New Roman" w:hAnsi="Times New Roman" w:cs="Times New Roman"/>
          <w:color w:val="000000" w:themeColor="text1"/>
          <w:sz w:val="28"/>
          <w:szCs w:val="28"/>
          <w:lang w:val="es-ES_tradnl"/>
        </w:rPr>
        <w:t xml:space="preserve"> y a</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participar</w:t>
      </w:r>
      <w:r w:rsidRPr="00E560CD">
        <w:rPr>
          <w:rFonts w:ascii="Times New Roman" w:hAnsi="Times New Roman" w:cs="Times New Roman"/>
          <w:color w:val="000000" w:themeColor="text1"/>
          <w:sz w:val="28"/>
          <w:szCs w:val="28"/>
          <w:lang w:val="es-ES_tradnl"/>
        </w:rPr>
        <w:t xml:space="preserve"> en las decisiones que puedan afectarlo</w:t>
      </w:r>
      <w:r w:rsidRPr="00E560CD">
        <w:rPr>
          <w:rFonts w:ascii="Times New Roman" w:hAnsi="Times New Roman" w:cs="Times New Roman"/>
          <w:color w:val="000000" w:themeColor="text1"/>
          <w:sz w:val="28"/>
          <w:szCs w:val="28"/>
          <w:lang w:val="es-ES_tradnl"/>
        </w:rPr>
        <w:t xml:space="preserve">. También, por el cumplimiento de los deberes del Estado relacionados con </w:t>
      </w:r>
      <w:r w:rsidRPr="00E560CD">
        <w:rPr>
          <w:rFonts w:ascii="Times New Roman" w:hAnsi="Times New Roman" w:cs="Times New Roman"/>
          <w:color w:val="000000" w:themeColor="text1"/>
          <w:sz w:val="28"/>
          <w:szCs w:val="28"/>
          <w:lang w:val="es-ES_tradnl"/>
        </w:rPr>
        <w:t xml:space="preserve">la protección </w:t>
      </w:r>
      <w:r w:rsidRPr="00E560CD">
        <w:rPr>
          <w:rFonts w:ascii="Times New Roman" w:hAnsi="Times New Roman" w:cs="Times New Roman"/>
          <w:color w:val="000000" w:themeColor="text1"/>
          <w:sz w:val="28"/>
          <w:szCs w:val="28"/>
          <w:lang w:val="es-ES_tradnl"/>
        </w:rPr>
        <w:t xml:space="preserve">de la diversidad y la integridad del ambiente; la conservación de las áreas de especial importancia ecológica; el fomento de la educación en materia ambiental; </w:t>
      </w:r>
      <w:r w:rsidRPr="00E560CD">
        <w:rPr>
          <w:rFonts w:ascii="Times New Roman" w:hAnsi="Times New Roman" w:cs="Times New Roman"/>
          <w:color w:val="000000" w:themeColor="text1"/>
          <w:sz w:val="28"/>
          <w:szCs w:val="28"/>
          <w:lang w:val="es-ES_tradnl" w:eastAsia="es-MX"/>
        </w:rPr>
        <w:t>la planificación del manejo y aprovechamiento de los recursos naturales, para garantizar su desa</w:t>
      </w:r>
      <w:r w:rsidRPr="00E560CD">
        <w:rPr>
          <w:rFonts w:ascii="Times New Roman" w:hAnsi="Times New Roman" w:cs="Times New Roman"/>
          <w:color w:val="000000" w:themeColor="text1"/>
          <w:sz w:val="28"/>
          <w:szCs w:val="28"/>
          <w:lang w:val="es-ES_tradnl" w:eastAsia="es-MX"/>
        </w:rPr>
        <w:t xml:space="preserve">rrollo sostenible, su conservación, restauración o sustitución; </w:t>
      </w:r>
      <w:r w:rsidRPr="00E560CD">
        <w:rPr>
          <w:rFonts w:ascii="Times New Roman" w:hAnsi="Times New Roman" w:cs="Times New Roman"/>
          <w:color w:val="000000" w:themeColor="text1"/>
          <w:sz w:val="28"/>
          <w:szCs w:val="28"/>
          <w:lang w:val="es-ES_tradnl" w:eastAsia="es-MX"/>
        </w:rPr>
        <w:t>la prevención y el control de</w:t>
      </w:r>
      <w:r w:rsidRPr="00E560CD">
        <w:rPr>
          <w:rFonts w:ascii="Times New Roman" w:hAnsi="Times New Roman" w:cs="Times New Roman"/>
          <w:color w:val="000000" w:themeColor="text1"/>
          <w:sz w:val="28"/>
          <w:szCs w:val="28"/>
          <w:lang w:val="es-ES_tradnl" w:eastAsia="es-MX"/>
        </w:rPr>
        <w:t xml:space="preserve"> los factores de deterioro ambiental</w:t>
      </w:r>
      <w:r w:rsidRPr="00E560CD">
        <w:rPr>
          <w:rFonts w:ascii="Times New Roman" w:hAnsi="Times New Roman" w:cs="Times New Roman"/>
          <w:color w:val="000000" w:themeColor="text1"/>
          <w:sz w:val="28"/>
          <w:szCs w:val="28"/>
          <w:lang w:val="es-ES_tradnl" w:eastAsia="es-MX"/>
        </w:rPr>
        <w:t xml:space="preserve">; la imposición de </w:t>
      </w:r>
      <w:r w:rsidRPr="00E560CD">
        <w:rPr>
          <w:rFonts w:ascii="Times New Roman" w:hAnsi="Times New Roman" w:cs="Times New Roman"/>
          <w:color w:val="000000" w:themeColor="text1"/>
          <w:sz w:val="28"/>
          <w:szCs w:val="28"/>
          <w:lang w:val="es-ES_tradnl" w:eastAsia="es-MX"/>
        </w:rPr>
        <w:t>las sanciones legales</w:t>
      </w:r>
      <w:r w:rsidRPr="00E560CD">
        <w:rPr>
          <w:rFonts w:ascii="Times New Roman" w:hAnsi="Times New Roman" w:cs="Times New Roman"/>
          <w:color w:val="000000" w:themeColor="text1"/>
          <w:sz w:val="28"/>
          <w:szCs w:val="28"/>
          <w:lang w:val="es-ES_tradnl" w:eastAsia="es-MX"/>
        </w:rPr>
        <w:t>,</w:t>
      </w:r>
      <w:r w:rsidRPr="00E560CD">
        <w:rPr>
          <w:rFonts w:ascii="Times New Roman" w:hAnsi="Times New Roman" w:cs="Times New Roman"/>
          <w:color w:val="000000" w:themeColor="text1"/>
          <w:sz w:val="28"/>
          <w:szCs w:val="28"/>
          <w:lang w:val="es-ES_tradnl" w:eastAsia="es-MX"/>
        </w:rPr>
        <w:t xml:space="preserve"> y </w:t>
      </w:r>
      <w:r w:rsidRPr="00E560CD">
        <w:rPr>
          <w:rFonts w:ascii="Times New Roman" w:hAnsi="Times New Roman" w:cs="Times New Roman"/>
          <w:color w:val="000000" w:themeColor="text1"/>
          <w:sz w:val="28"/>
          <w:szCs w:val="28"/>
          <w:lang w:val="es-ES_tradnl" w:eastAsia="es-MX"/>
        </w:rPr>
        <w:t xml:space="preserve">la exigencia de </w:t>
      </w:r>
      <w:r w:rsidRPr="00E560CD">
        <w:rPr>
          <w:rFonts w:ascii="Times New Roman" w:hAnsi="Times New Roman" w:cs="Times New Roman"/>
          <w:color w:val="000000" w:themeColor="text1"/>
          <w:sz w:val="28"/>
          <w:szCs w:val="28"/>
          <w:lang w:val="es-ES_tradnl" w:eastAsia="es-MX"/>
        </w:rPr>
        <w:t>la reparación de los daños causados.</w:t>
      </w:r>
    </w:p>
    <w:p w:rsidR="001B718C" w:rsidRPr="00E560CD" w:rsidRDefault="00E560CD" w:rsidP="00D9082A">
      <w:pPr>
        <w:rPr>
          <w:rFonts w:ascii="Times New Roman" w:hAnsi="Times New Roman" w:cs="Times New Roman"/>
          <w:color w:val="000000" w:themeColor="text1"/>
          <w:sz w:val="28"/>
          <w:lang w:val="es-ES_tradnl"/>
        </w:rPr>
      </w:pPr>
    </w:p>
    <w:p w:rsidR="001B718C" w:rsidRPr="00E560CD" w:rsidRDefault="00E560CD" w:rsidP="00D9082A">
      <w:pPr>
        <w:jc w:val="both"/>
        <w:rPr>
          <w:rFonts w:ascii="Times New Roman" w:hAnsi="Times New Roman" w:cs="Times New Roman"/>
          <w:b/>
          <w:bCs/>
          <w:color w:val="000000" w:themeColor="text1"/>
          <w:sz w:val="28"/>
          <w:szCs w:val="28"/>
          <w:lang w:val="es-ES_tradnl"/>
        </w:rPr>
      </w:pPr>
      <w:r w:rsidRPr="00E560CD">
        <w:rPr>
          <w:rFonts w:ascii="Times New Roman" w:hAnsi="Times New Roman" w:cs="Times New Roman"/>
          <w:b/>
          <w:bCs/>
          <w:color w:val="000000" w:themeColor="text1"/>
          <w:sz w:val="28"/>
          <w:szCs w:val="28"/>
          <w:lang w:val="es-ES_tradnl"/>
        </w:rPr>
        <w:t xml:space="preserve">11.5. </w:t>
      </w:r>
      <w:r w:rsidRPr="00E560CD">
        <w:rPr>
          <w:rFonts w:ascii="Times New Roman" w:hAnsi="Times New Roman" w:cs="Times New Roman"/>
          <w:b/>
          <w:bCs/>
          <w:color w:val="000000" w:themeColor="text1"/>
          <w:sz w:val="28"/>
          <w:szCs w:val="28"/>
          <w:lang w:val="es-ES_tradnl"/>
        </w:rPr>
        <w:t>La exigencia de que los</w:t>
      </w:r>
      <w:r w:rsidRPr="00E560CD">
        <w:rPr>
          <w:rFonts w:ascii="Times New Roman" w:hAnsi="Times New Roman" w:cs="Times New Roman"/>
          <w:b/>
          <w:bCs/>
          <w:color w:val="000000" w:themeColor="text1"/>
          <w:sz w:val="28"/>
          <w:szCs w:val="28"/>
          <w:lang w:val="es-ES_tradnl"/>
        </w:rPr>
        <w:t xml:space="preserve"> estudios a que se refiere la norma acusada deben incluir una evaluación de los impactos en materia de cambio climático no es una carga desproporcionada para el solicitante de la licencia ambiental</w:t>
      </w:r>
    </w:p>
    <w:p w:rsidR="001B718C" w:rsidRPr="00E560CD" w:rsidRDefault="00E560CD" w:rsidP="00D9082A">
      <w:pPr>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Algunos intervinientes e invitados indica</w:t>
      </w:r>
      <w:r w:rsidRPr="00E560CD">
        <w:rPr>
          <w:rFonts w:ascii="Times New Roman" w:hAnsi="Times New Roman" w:cs="Times New Roman"/>
          <w:color w:val="000000" w:themeColor="text1"/>
          <w:sz w:val="28"/>
          <w:lang w:val="es-ES_tradnl"/>
        </w:rPr>
        <w:t>ro</w:t>
      </w:r>
      <w:r w:rsidRPr="00E560CD">
        <w:rPr>
          <w:rFonts w:ascii="Times New Roman" w:hAnsi="Times New Roman" w:cs="Times New Roman"/>
          <w:color w:val="000000" w:themeColor="text1"/>
          <w:sz w:val="28"/>
          <w:lang w:val="es-ES_tradnl"/>
        </w:rPr>
        <w:t>n que la valor</w:t>
      </w:r>
      <w:r w:rsidRPr="00E560CD">
        <w:rPr>
          <w:rFonts w:ascii="Times New Roman" w:hAnsi="Times New Roman" w:cs="Times New Roman"/>
          <w:color w:val="000000" w:themeColor="text1"/>
          <w:sz w:val="28"/>
          <w:lang w:val="es-ES_tradnl"/>
        </w:rPr>
        <w:t>ación de los impactos asociados al cambio climático supondría el padecimiento de una medida desproporcionada para las empresas o interesados en la licencia, debido al carácter global del fenómeno y teniendo en cuenta que la mayor contribución la han realiz</w:t>
      </w:r>
      <w:r w:rsidRPr="00E560CD">
        <w:rPr>
          <w:rFonts w:ascii="Times New Roman" w:hAnsi="Times New Roman" w:cs="Times New Roman"/>
          <w:color w:val="000000" w:themeColor="text1"/>
          <w:sz w:val="28"/>
          <w:lang w:val="es-ES_tradnl"/>
        </w:rPr>
        <w:t>ado los países desarrollados. A</w:t>
      </w:r>
      <w:r w:rsidRPr="00E560CD">
        <w:rPr>
          <w:rFonts w:ascii="Times New Roman" w:hAnsi="Times New Roman" w:cs="Times New Roman"/>
          <w:color w:val="000000" w:themeColor="text1"/>
          <w:sz w:val="28"/>
          <w:lang w:val="es-ES_tradnl"/>
        </w:rPr>
        <w:t>demás, a</w:t>
      </w:r>
      <w:r w:rsidRPr="00E560CD">
        <w:rPr>
          <w:rFonts w:ascii="Times New Roman" w:hAnsi="Times New Roman" w:cs="Times New Roman"/>
          <w:color w:val="000000" w:themeColor="text1"/>
          <w:sz w:val="28"/>
          <w:lang w:val="es-ES_tradnl"/>
        </w:rPr>
        <w:t>grega</w:t>
      </w:r>
      <w:r w:rsidRPr="00E560CD">
        <w:rPr>
          <w:rFonts w:ascii="Times New Roman" w:hAnsi="Times New Roman" w:cs="Times New Roman"/>
          <w:color w:val="000000" w:themeColor="text1"/>
          <w:sz w:val="28"/>
          <w:lang w:val="es-ES_tradnl"/>
        </w:rPr>
        <w:t>ro</w:t>
      </w:r>
      <w:r w:rsidRPr="00E560CD">
        <w:rPr>
          <w:rFonts w:ascii="Times New Roman" w:hAnsi="Times New Roman" w:cs="Times New Roman"/>
          <w:color w:val="000000" w:themeColor="text1"/>
          <w:sz w:val="28"/>
          <w:lang w:val="es-ES_tradnl"/>
        </w:rPr>
        <w:t>n que los proyectos tienen particulares y diferentes características que no se considerarían con la medida</w:t>
      </w:r>
      <w:r w:rsidRPr="00E560CD">
        <w:rPr>
          <w:rFonts w:ascii="Times New Roman" w:hAnsi="Times New Roman" w:cs="Times New Roman"/>
          <w:color w:val="000000" w:themeColor="text1"/>
          <w:sz w:val="28"/>
          <w:lang w:val="es-ES_tradnl"/>
        </w:rPr>
        <w:t xml:space="preserve"> señalada</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Al respecto</w:t>
      </w:r>
      <w:r w:rsidRPr="00E560CD">
        <w:rPr>
          <w:rFonts w:ascii="Times New Roman" w:hAnsi="Times New Roman" w:cs="Times New Roman"/>
          <w:color w:val="000000" w:themeColor="text1"/>
          <w:sz w:val="28"/>
          <w:lang w:val="es-ES_tradnl"/>
        </w:rPr>
        <w:t xml:space="preserve">, la Sala </w:t>
      </w:r>
      <w:r w:rsidRPr="00E560CD">
        <w:rPr>
          <w:rFonts w:ascii="Times New Roman" w:hAnsi="Times New Roman" w:cs="Times New Roman"/>
          <w:color w:val="000000" w:themeColor="text1"/>
          <w:sz w:val="28"/>
          <w:lang w:val="es-ES_tradnl"/>
        </w:rPr>
        <w:t>estima</w:t>
      </w:r>
      <w:r w:rsidRPr="00E560CD">
        <w:rPr>
          <w:rFonts w:ascii="Times New Roman" w:hAnsi="Times New Roman" w:cs="Times New Roman"/>
          <w:color w:val="000000" w:themeColor="text1"/>
          <w:sz w:val="28"/>
          <w:lang w:val="es-ES_tradnl"/>
        </w:rPr>
        <w:t xml:space="preserve"> necesario hacer las </w:t>
      </w:r>
      <w:r w:rsidRPr="00E560CD">
        <w:rPr>
          <w:rFonts w:ascii="Times New Roman" w:hAnsi="Times New Roman" w:cs="Times New Roman"/>
          <w:color w:val="000000" w:themeColor="text1"/>
          <w:sz w:val="28"/>
          <w:lang w:val="es-ES_tradnl"/>
        </w:rPr>
        <w:t xml:space="preserve">siguientes </w:t>
      </w:r>
      <w:r w:rsidRPr="00E560CD">
        <w:rPr>
          <w:rFonts w:ascii="Times New Roman" w:hAnsi="Times New Roman" w:cs="Times New Roman"/>
          <w:color w:val="000000" w:themeColor="text1"/>
          <w:sz w:val="28"/>
          <w:lang w:val="es-ES_tradnl"/>
        </w:rPr>
        <w:t>precisiones.</w:t>
      </w:r>
    </w:p>
    <w:p w:rsidR="001B718C" w:rsidRPr="00E560CD" w:rsidRDefault="00E560CD" w:rsidP="00D9082A">
      <w:pPr>
        <w:pStyle w:val="Prrafodelista"/>
        <w:ind w:left="0"/>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(i) </w:t>
      </w:r>
      <w:r w:rsidRPr="00E560CD">
        <w:rPr>
          <w:rFonts w:ascii="Times New Roman" w:hAnsi="Times New Roman" w:cs="Times New Roman"/>
          <w:bCs/>
          <w:sz w:val="28"/>
          <w:szCs w:val="28"/>
          <w:lang w:val="es-ES_tradnl"/>
        </w:rPr>
        <w:t xml:space="preserve">El cambio </w:t>
      </w:r>
      <w:r w:rsidRPr="00E560CD">
        <w:rPr>
          <w:rFonts w:ascii="Times New Roman" w:hAnsi="Times New Roman" w:cs="Times New Roman"/>
          <w:bCs/>
          <w:sz w:val="28"/>
          <w:szCs w:val="28"/>
          <w:lang w:val="es-ES_tradnl"/>
        </w:rPr>
        <w:t>climático es un fenómeno global, determinado por múltiples variables biofísicas y socioeconómicas que interactúan en largos periodos de tiempo</w:t>
      </w:r>
      <w:r w:rsidRPr="00E560CD">
        <w:rPr>
          <w:rStyle w:val="Refdenotaalpie"/>
          <w:rFonts w:ascii="Times New Roman" w:eastAsia="SimSun" w:hAnsi="Times New Roman" w:cs="Times New Roman"/>
          <w:bCs/>
          <w:sz w:val="28"/>
          <w:szCs w:val="28"/>
          <w:lang w:val="es-ES_tradnl"/>
        </w:rPr>
        <w:footnoteReference w:id="281"/>
      </w:r>
      <w:r w:rsidRPr="00E560CD">
        <w:rPr>
          <w:rFonts w:ascii="Times New Roman" w:hAnsi="Times New Roman" w:cs="Times New Roman"/>
          <w:bCs/>
          <w:sz w:val="28"/>
          <w:szCs w:val="28"/>
          <w:lang w:val="es-ES_tradnl"/>
        </w:rPr>
        <w:t>. Corresponde a una variación del estado del clima derivada por procesos naturales internos y forzamientos extern</w:t>
      </w:r>
      <w:r w:rsidRPr="00E560CD">
        <w:rPr>
          <w:rFonts w:ascii="Times New Roman" w:hAnsi="Times New Roman" w:cs="Times New Roman"/>
          <w:bCs/>
          <w:sz w:val="28"/>
          <w:szCs w:val="28"/>
          <w:lang w:val="es-ES_tradnl"/>
        </w:rPr>
        <w:t>os como los ciclos solares, las erupciones volcánicas o la interferencia humana, directa o indirecta</w:t>
      </w:r>
      <w:r w:rsidRPr="00E560CD">
        <w:rPr>
          <w:rStyle w:val="Refdenotaalpie"/>
          <w:rFonts w:ascii="Times New Roman" w:eastAsia="SimSun" w:hAnsi="Times New Roman" w:cs="Times New Roman"/>
          <w:bCs/>
          <w:sz w:val="28"/>
          <w:szCs w:val="28"/>
          <w:lang w:val="es-ES_tradnl"/>
        </w:rPr>
        <w:footnoteReference w:id="282"/>
      </w:r>
      <w:r w:rsidRPr="00E560CD">
        <w:rPr>
          <w:rFonts w:ascii="Times New Roman" w:hAnsi="Times New Roman" w:cs="Times New Roman"/>
          <w:bCs/>
          <w:sz w:val="28"/>
          <w:szCs w:val="28"/>
          <w:lang w:val="es-ES_tradnl"/>
        </w:rPr>
        <w:t xml:space="preserve">, </w:t>
      </w:r>
      <w:r w:rsidRPr="00E560CD">
        <w:rPr>
          <w:rFonts w:ascii="Times New Roman" w:hAnsi="Times New Roman" w:cs="Times New Roman"/>
          <w:bCs/>
          <w:sz w:val="28"/>
          <w:szCs w:val="28"/>
          <w:lang w:val="es-ES_tradnl"/>
        </w:rPr>
        <w:t>por medio</w:t>
      </w:r>
      <w:r w:rsidRPr="00E560CD">
        <w:rPr>
          <w:rFonts w:ascii="Times New Roman" w:hAnsi="Times New Roman" w:cs="Times New Roman"/>
          <w:bCs/>
          <w:sz w:val="28"/>
          <w:szCs w:val="28"/>
          <w:lang w:val="es-ES_tradnl"/>
        </w:rPr>
        <w:t xml:space="preserve"> de</w:t>
      </w:r>
      <w:r w:rsidRPr="00E560CD">
        <w:rPr>
          <w:rFonts w:ascii="Times New Roman" w:hAnsi="Times New Roman" w:cs="Times New Roman"/>
          <w:bCs/>
          <w:sz w:val="28"/>
          <w:szCs w:val="28"/>
          <w:lang w:val="es-ES_tradnl"/>
        </w:rPr>
        <w:t xml:space="preserve"> </w:t>
      </w:r>
      <w:r w:rsidRPr="00E560CD">
        <w:rPr>
          <w:rFonts w:ascii="Times New Roman" w:hAnsi="Times New Roman" w:cs="Times New Roman"/>
          <w:bCs/>
          <w:sz w:val="28"/>
          <w:szCs w:val="28"/>
          <w:lang w:val="es-ES_tradnl"/>
        </w:rPr>
        <w:t>actividades que generan el incremento de las concentraciones de GEI</w:t>
      </w:r>
      <w:r w:rsidRPr="00E560CD">
        <w:rPr>
          <w:rStyle w:val="Refdenotaalpie"/>
          <w:rFonts w:ascii="Times New Roman" w:eastAsia="SimSun" w:hAnsi="Times New Roman" w:cs="Times New Roman"/>
          <w:bCs/>
          <w:sz w:val="28"/>
          <w:szCs w:val="28"/>
          <w:lang w:val="es-ES_tradnl"/>
        </w:rPr>
        <w:footnoteReference w:id="283"/>
      </w:r>
      <w:r w:rsidRPr="00E560CD">
        <w:rPr>
          <w:rFonts w:ascii="Times New Roman" w:hAnsi="Times New Roman" w:cs="Times New Roman"/>
          <w:bCs/>
          <w:sz w:val="28"/>
          <w:szCs w:val="28"/>
          <w:lang w:val="es-ES_tradnl"/>
        </w:rPr>
        <w:t>, patrones de consumo y estilos de vida o del cambio del uso del suelo</w:t>
      </w:r>
      <w:r w:rsidRPr="00E560CD">
        <w:rPr>
          <w:rStyle w:val="Refdenotaalpie"/>
          <w:rFonts w:ascii="Times New Roman" w:eastAsia="SimSun" w:hAnsi="Times New Roman" w:cs="Times New Roman"/>
          <w:bCs/>
          <w:sz w:val="28"/>
          <w:szCs w:val="28"/>
          <w:lang w:val="es-ES_tradnl"/>
        </w:rPr>
        <w:footnoteReference w:id="284"/>
      </w:r>
      <w:r w:rsidRPr="00E560CD">
        <w:rPr>
          <w:rFonts w:ascii="Times New Roman" w:hAnsi="Times New Roman" w:cs="Times New Roman"/>
          <w:bCs/>
          <w:sz w:val="28"/>
          <w:szCs w:val="28"/>
          <w:lang w:val="es-ES_tradnl"/>
        </w:rPr>
        <w:t>.</w:t>
      </w:r>
      <w:r w:rsidRPr="00E560CD">
        <w:rPr>
          <w:rFonts w:ascii="Times New Roman" w:hAnsi="Times New Roman" w:cs="Times New Roman"/>
          <w:bCs/>
          <w:sz w:val="28"/>
          <w:szCs w:val="28"/>
          <w:lang w:val="es-ES_tradnl"/>
        </w:rPr>
        <w:t xml:space="preserve"> Así, </w:t>
      </w:r>
      <w:r w:rsidRPr="00E560CD">
        <w:rPr>
          <w:rFonts w:ascii="Times New Roman" w:hAnsi="Times New Roman" w:cs="Times New Roman"/>
          <w:bCs/>
          <w:sz w:val="28"/>
          <w:szCs w:val="28"/>
          <w:lang w:val="es-ES_tradnl"/>
        </w:rPr>
        <w:t>este evento</w:t>
      </w:r>
      <w:r w:rsidRPr="00E560CD">
        <w:rPr>
          <w:rFonts w:ascii="Times New Roman" w:hAnsi="Times New Roman" w:cs="Times New Roman"/>
          <w:bCs/>
          <w:sz w:val="28"/>
          <w:szCs w:val="28"/>
          <w:lang w:val="es-ES_tradnl"/>
        </w:rPr>
        <w:t xml:space="preserve"> supone un desbalance climático que es el resultado de varios procesos, uno de ellos, las consecuencias de las actividades antropogénicas</w:t>
      </w:r>
      <w:r w:rsidRPr="00E560CD">
        <w:rPr>
          <w:rStyle w:val="Refdenotaalpie"/>
          <w:rFonts w:ascii="Times New Roman" w:eastAsia="SimSun" w:hAnsi="Times New Roman" w:cs="Times New Roman"/>
          <w:bCs/>
          <w:sz w:val="28"/>
          <w:szCs w:val="28"/>
          <w:lang w:val="es-ES_tradnl"/>
        </w:rPr>
        <w:footnoteReference w:id="285"/>
      </w:r>
      <w:r w:rsidRPr="00E560CD">
        <w:rPr>
          <w:rFonts w:ascii="Times New Roman" w:hAnsi="Times New Roman" w:cs="Times New Roman"/>
          <w:bCs/>
          <w:sz w:val="28"/>
          <w:szCs w:val="28"/>
          <w:lang w:val="es-ES_tradnl"/>
        </w:rPr>
        <w:t>.</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Entonces, no son las afectaciones humanas las que justifican la adopción de medidas para enfrentar</w:t>
      </w:r>
      <w:r w:rsidRPr="00E560CD">
        <w:rPr>
          <w:rFonts w:ascii="Times New Roman" w:hAnsi="Times New Roman" w:cs="Times New Roman"/>
          <w:color w:val="000000" w:themeColor="text1"/>
          <w:sz w:val="28"/>
          <w:lang w:val="es-ES_tradnl"/>
        </w:rPr>
        <w:t xml:space="preserve">lo, sino la necesidad de tomarse en serio un fenómeno que </w:t>
      </w:r>
      <w:r w:rsidRPr="00E560CD">
        <w:rPr>
          <w:rFonts w:ascii="Times New Roman" w:hAnsi="Times New Roman" w:cs="Times New Roman"/>
          <w:bCs/>
          <w:sz w:val="28"/>
          <w:szCs w:val="28"/>
          <w:lang w:val="es-ES_tradnl"/>
        </w:rPr>
        <w:t>pone en riesgo la existencia de la especie humana</w:t>
      </w:r>
      <w:r w:rsidRPr="00E560CD">
        <w:rPr>
          <w:rStyle w:val="Refdenotaalpie"/>
          <w:rFonts w:ascii="Times New Roman" w:eastAsia="SimSun" w:hAnsi="Times New Roman" w:cs="Times New Roman"/>
          <w:bCs/>
          <w:sz w:val="28"/>
          <w:szCs w:val="28"/>
          <w:lang w:val="es-ES_tradnl"/>
        </w:rPr>
        <w:footnoteReference w:id="286"/>
      </w:r>
      <w:r w:rsidRPr="00E560CD">
        <w:rPr>
          <w:rFonts w:ascii="Times New Roman" w:hAnsi="Times New Roman" w:cs="Times New Roman"/>
          <w:bCs/>
          <w:sz w:val="28"/>
          <w:szCs w:val="28"/>
          <w:lang w:val="es-ES_tradnl"/>
        </w:rPr>
        <w:t xml:space="preserve"> y es una gravísima amenaza para el medio ambiente</w:t>
      </w:r>
      <w:r w:rsidRPr="00E560CD">
        <w:rPr>
          <w:rFonts w:ascii="Times New Roman" w:hAnsi="Times New Roman" w:cs="Times New Roman"/>
          <w:color w:val="000000" w:themeColor="text1"/>
          <w:sz w:val="28"/>
          <w:lang w:val="es-ES_tradnl"/>
        </w:rPr>
        <w:t xml:space="preserve"> y </w:t>
      </w:r>
      <w:r w:rsidRPr="00E560CD">
        <w:rPr>
          <w:rFonts w:ascii="Times New Roman" w:hAnsi="Times New Roman" w:cs="Times New Roman"/>
          <w:color w:val="000000" w:themeColor="text1"/>
          <w:sz w:val="28"/>
          <w:lang w:val="es-ES_tradnl"/>
        </w:rPr>
        <w:t>los recursos naturales</w:t>
      </w:r>
      <w:r w:rsidRPr="00E560CD">
        <w:rPr>
          <w:rFonts w:ascii="Times New Roman" w:hAnsi="Times New Roman" w:cs="Times New Roman"/>
          <w:color w:val="000000" w:themeColor="text1"/>
          <w:sz w:val="28"/>
          <w:lang w:val="es-ES_tradnl"/>
        </w:rPr>
        <w:t>.</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(ii) Las contribuciones humanas que más han impactado en este evento </w:t>
      </w:r>
      <w:r w:rsidRPr="00E560CD">
        <w:rPr>
          <w:rFonts w:ascii="Times New Roman" w:hAnsi="Times New Roman" w:cs="Times New Roman"/>
          <w:color w:val="000000" w:themeColor="text1"/>
          <w:sz w:val="28"/>
          <w:lang w:val="es-ES_tradnl"/>
        </w:rPr>
        <w:t xml:space="preserve">climático son las que han causado las emisiones de GEI, la deforestación, los cambios en el uso del suelo, los daños en los sumideros y depósitos de GEI, entre otros. Es decir, hay una confluencia de causas entre la acción colectiva y la acción individual </w:t>
      </w:r>
      <w:r w:rsidRPr="00E560CD">
        <w:rPr>
          <w:rFonts w:ascii="Times New Roman" w:hAnsi="Times New Roman" w:cs="Times New Roman"/>
          <w:color w:val="000000" w:themeColor="text1"/>
          <w:sz w:val="28"/>
          <w:lang w:val="es-ES_tradnl"/>
        </w:rPr>
        <w:t>que, de un lado, ubica a algunos países desarrollados</w:t>
      </w:r>
      <w:r w:rsidRPr="00E560CD">
        <w:rPr>
          <w:rStyle w:val="Refdenotaalpie"/>
          <w:rFonts w:ascii="Times New Roman" w:hAnsi="Times New Roman" w:cs="Times New Roman"/>
          <w:color w:val="000000" w:themeColor="text1"/>
          <w:sz w:val="28"/>
          <w:lang w:val="es-ES_tradnl"/>
        </w:rPr>
        <w:footnoteReference w:id="287"/>
      </w:r>
      <w:r w:rsidRPr="00E560CD">
        <w:rPr>
          <w:rFonts w:ascii="Times New Roman" w:hAnsi="Times New Roman" w:cs="Times New Roman"/>
          <w:color w:val="000000" w:themeColor="text1"/>
          <w:sz w:val="28"/>
          <w:lang w:val="es-ES_tradnl"/>
        </w:rPr>
        <w:t xml:space="preserve">, en donde están los </w:t>
      </w:r>
      <w:r w:rsidRPr="00E560CD">
        <w:rPr>
          <w:rFonts w:ascii="Times New Roman" w:hAnsi="Times New Roman" w:cs="Times New Roman"/>
          <w:bCs/>
          <w:sz w:val="28"/>
          <w:szCs w:val="28"/>
          <w:lang w:val="es-ES_tradnl"/>
        </w:rPr>
        <w:t>grupos humanos en situación de privilegio en el planeta,</w:t>
      </w:r>
      <w:r w:rsidRPr="00E560CD">
        <w:rPr>
          <w:rFonts w:ascii="Times New Roman" w:hAnsi="Times New Roman" w:cs="Times New Roman"/>
          <w:color w:val="000000" w:themeColor="text1"/>
          <w:sz w:val="28"/>
          <w:lang w:val="es-ES_tradnl"/>
        </w:rPr>
        <w:t xml:space="preserve"> como los que más han contribuido y, de otro lado, a los países en desarrollo y comunidades más pobres como los mayores afect</w:t>
      </w:r>
      <w:r w:rsidRPr="00E560CD">
        <w:rPr>
          <w:rFonts w:ascii="Times New Roman" w:hAnsi="Times New Roman" w:cs="Times New Roman"/>
          <w:color w:val="000000" w:themeColor="text1"/>
          <w:sz w:val="28"/>
          <w:lang w:val="es-ES_tradnl"/>
        </w:rPr>
        <w:t>ados.</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(iii) Reconociendo que la contribución al fenómeno se ha realizado de forma más intensa por unos países desarrollados, en los instrumentos internacionales que han abordado el cambio climático los Estados han acordado la existencia de responsabilidad</w:t>
      </w:r>
      <w:r w:rsidRPr="00E560CD">
        <w:rPr>
          <w:rFonts w:ascii="Times New Roman" w:hAnsi="Times New Roman" w:cs="Times New Roman"/>
          <w:color w:val="000000" w:themeColor="text1"/>
          <w:sz w:val="28"/>
          <w:lang w:val="es-ES_tradnl"/>
        </w:rPr>
        <w:t>es comunes, pero diferenciadas. Entonces, las medidas concretas para los países desarrollados son diferenciadas y más onerosas que las pactadas para los países que están en desarrollo.</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(iv) Colombia, aunque no ha contribuido históricamente en mayor medida</w:t>
      </w:r>
      <w:r w:rsidRPr="00E560CD">
        <w:rPr>
          <w:rFonts w:ascii="Times New Roman" w:hAnsi="Times New Roman" w:cs="Times New Roman"/>
          <w:color w:val="000000" w:themeColor="text1"/>
          <w:sz w:val="28"/>
          <w:lang w:val="es-ES_tradnl"/>
        </w:rPr>
        <w:t xml:space="preserve"> con el cambio climático, lamentablemente se ha visto afectada intensamente por sus efectos. </w:t>
      </w:r>
      <w:r w:rsidRPr="00E560CD">
        <w:rPr>
          <w:rFonts w:ascii="Times New Roman" w:hAnsi="Times New Roman" w:cs="Times New Roman"/>
          <w:color w:val="000000" w:themeColor="text1"/>
          <w:sz w:val="28"/>
          <w:lang w:val="es-ES_tradnl"/>
        </w:rPr>
        <w:t>D</w:t>
      </w:r>
      <w:r w:rsidRPr="00E560CD">
        <w:rPr>
          <w:rFonts w:ascii="Times New Roman" w:hAnsi="Times New Roman" w:cs="Times New Roman"/>
          <w:color w:val="000000" w:themeColor="text1"/>
          <w:sz w:val="28"/>
          <w:lang w:val="es-ES_tradnl"/>
        </w:rPr>
        <w:t>entro del territorio nacional el impacto ha sido más fuerte y desproporcionado en sectores, poblaciones y sujetos de especial protección constitucional históricam</w:t>
      </w:r>
      <w:r w:rsidRPr="00E560CD">
        <w:rPr>
          <w:rFonts w:ascii="Times New Roman" w:hAnsi="Times New Roman" w:cs="Times New Roman"/>
          <w:color w:val="000000" w:themeColor="text1"/>
          <w:sz w:val="28"/>
          <w:lang w:val="es-ES_tradnl"/>
        </w:rPr>
        <w:t>ente marginados, con altos índices de pobreza y menor capacidad de respuesta</w:t>
      </w:r>
      <w:r w:rsidRPr="00E560CD">
        <w:rPr>
          <w:rStyle w:val="Refdenotaalpie"/>
          <w:rFonts w:ascii="Times New Roman" w:hAnsi="Times New Roman" w:cs="Times New Roman"/>
          <w:color w:val="000000" w:themeColor="text1"/>
          <w:sz w:val="28"/>
          <w:lang w:val="es-ES_tradnl"/>
        </w:rPr>
        <w:footnoteReference w:id="288"/>
      </w:r>
      <w:r w:rsidRPr="00E560CD">
        <w:rPr>
          <w:rFonts w:ascii="Times New Roman" w:hAnsi="Times New Roman" w:cs="Times New Roman"/>
          <w:color w:val="000000" w:themeColor="text1"/>
          <w:sz w:val="28"/>
          <w:lang w:val="es-ES_tradnl"/>
        </w:rPr>
        <w:t xml:space="preserve"> que, además, tienen profundos nexos con la tierra y la naturaleza. Entonces, el Estado no puede ser indiferente a esta realidad.</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(v) Colombia tiene un compromiso internacional d</w:t>
      </w:r>
      <w:r w:rsidRPr="00E560CD">
        <w:rPr>
          <w:rFonts w:ascii="Times New Roman" w:hAnsi="Times New Roman" w:cs="Times New Roman"/>
          <w:color w:val="000000" w:themeColor="text1"/>
          <w:sz w:val="28"/>
          <w:lang w:val="es-ES_tradnl"/>
        </w:rPr>
        <w:t>e cara al cambio climático. Ese compromiso respeta la soberanía de los Estados y les permite adoptar las medidas internas y las metas que consideren necesarias para alcanzar los objetivos. En esta preocupación compartida por los Estados los instrumentos in</w:t>
      </w:r>
      <w:r w:rsidRPr="00E560CD">
        <w:rPr>
          <w:rFonts w:ascii="Times New Roman" w:hAnsi="Times New Roman" w:cs="Times New Roman"/>
          <w:color w:val="000000" w:themeColor="text1"/>
          <w:sz w:val="28"/>
          <w:lang w:val="es-ES_tradnl"/>
        </w:rPr>
        <w:t>ternacionales y los nacionales han sido cuidadosos en considerar que el cambio climático involucra a todos y eso incluye a los sectores privados.</w:t>
      </w:r>
      <w:r w:rsidRPr="00E560CD">
        <w:rPr>
          <w:rFonts w:ascii="Times New Roman" w:hAnsi="Times New Roman" w:cs="Times New Roman"/>
          <w:color w:val="000000" w:themeColor="text1"/>
          <w:sz w:val="28"/>
          <w:lang w:val="es-ES_tradnl"/>
        </w:rPr>
        <w:t xml:space="preserve"> Así, el país</w:t>
      </w:r>
      <w:r w:rsidRPr="00E560CD">
        <w:rPr>
          <w:rFonts w:ascii="Times New Roman" w:hAnsi="Times New Roman" w:cs="Times New Roman"/>
          <w:color w:val="000000" w:themeColor="text1"/>
          <w:sz w:val="28"/>
          <w:lang w:val="es-ES_tradnl"/>
        </w:rPr>
        <w:t xml:space="preserve"> tiene unos mandatos constitucionales que imponen </w:t>
      </w:r>
      <w:r w:rsidRPr="00E560CD">
        <w:rPr>
          <w:rFonts w:ascii="Times New Roman" w:hAnsi="Times New Roman" w:cs="Times New Roman"/>
          <w:color w:val="000000" w:themeColor="text1"/>
          <w:sz w:val="28"/>
          <w:lang w:val="es-ES_tradnl"/>
        </w:rPr>
        <w:t xml:space="preserve">tanto a las autoridades como a los particulares </w:t>
      </w:r>
      <w:r w:rsidRPr="00E560CD">
        <w:rPr>
          <w:rFonts w:ascii="Times New Roman" w:hAnsi="Times New Roman" w:cs="Times New Roman"/>
          <w:color w:val="000000" w:themeColor="text1"/>
          <w:sz w:val="28"/>
          <w:lang w:val="es-ES_tradnl"/>
        </w:rPr>
        <w:t>un estándar de protección integral del ambiente cuyo alcance no puede ser reducido por el legislador.</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Ahora, la Sala Plena </w:t>
      </w:r>
      <w:r w:rsidRPr="00E560CD">
        <w:rPr>
          <w:rFonts w:ascii="Times New Roman" w:hAnsi="Times New Roman" w:cs="Times New Roman"/>
          <w:color w:val="000000" w:themeColor="text1"/>
          <w:sz w:val="28"/>
          <w:lang w:val="es-ES_tradnl"/>
        </w:rPr>
        <w:t>constató</w:t>
      </w:r>
      <w:r w:rsidRPr="00E560CD">
        <w:rPr>
          <w:rFonts w:ascii="Times New Roman" w:hAnsi="Times New Roman" w:cs="Times New Roman"/>
          <w:color w:val="000000" w:themeColor="text1"/>
          <w:sz w:val="28"/>
          <w:lang w:val="es-ES_tradnl"/>
        </w:rPr>
        <w:t xml:space="preserve"> la existencia de avances científicos y de distintas metodologías que pueden contribuir a la identificación de los impactos que un proyecto puede tener en el cambio climático. En este punto, conviene precisar que el magistrado sustanciador consultó a difer</w:t>
      </w:r>
      <w:r w:rsidRPr="00E560CD">
        <w:rPr>
          <w:rFonts w:ascii="Times New Roman" w:hAnsi="Times New Roman" w:cs="Times New Roman"/>
          <w:color w:val="000000" w:themeColor="text1"/>
          <w:sz w:val="28"/>
          <w:lang w:val="es-ES_tradnl"/>
        </w:rPr>
        <w:t xml:space="preserve">entes invitados acerca de la existencia de herramientas, aplicativos, métodos, tecnologías y procesos que permitan determinar los efectos que genera a nivel local y global un proyecto que requiere licencia ambiental, además de los costos económicos de ese </w:t>
      </w:r>
      <w:r w:rsidRPr="00E560CD">
        <w:rPr>
          <w:rFonts w:ascii="Times New Roman" w:hAnsi="Times New Roman" w:cs="Times New Roman"/>
          <w:color w:val="000000" w:themeColor="text1"/>
          <w:sz w:val="28"/>
          <w:lang w:val="es-ES_tradnl"/>
        </w:rPr>
        <w:t>tipo de estudios y la razonabilidad de exigir ese componente en los estudios de impacto ambiental</w:t>
      </w:r>
      <w:r w:rsidRPr="00E560CD">
        <w:rPr>
          <w:rStyle w:val="Refdenotaalpie"/>
          <w:rFonts w:ascii="Times New Roman" w:eastAsia="SimSun" w:hAnsi="Times New Roman" w:cs="Times New Roman"/>
          <w:color w:val="000000" w:themeColor="text1"/>
          <w:sz w:val="28"/>
          <w:lang w:val="es-ES_tradnl"/>
        </w:rPr>
        <w:footnoteReference w:id="289"/>
      </w:r>
      <w:r w:rsidRPr="00E560CD">
        <w:rPr>
          <w:rFonts w:ascii="Times New Roman" w:hAnsi="Times New Roman" w:cs="Times New Roman"/>
          <w:color w:val="000000" w:themeColor="text1"/>
          <w:sz w:val="28"/>
          <w:lang w:val="es-ES_tradnl"/>
        </w:rPr>
        <w:t>. A continuación</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se sintetizan las respuestas y las conclusiones que se extraen de los conceptos recibidos.</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Algunos</w:t>
      </w:r>
      <w:r w:rsidRPr="00E560CD">
        <w:rPr>
          <w:rFonts w:ascii="Times New Roman" w:hAnsi="Times New Roman" w:cs="Times New Roman"/>
          <w:color w:val="000000" w:themeColor="text1"/>
          <w:sz w:val="28"/>
          <w:lang w:val="es-ES_tradnl"/>
        </w:rPr>
        <w:t xml:space="preserve"> invitados </w:t>
      </w:r>
      <w:r w:rsidRPr="00E560CD">
        <w:rPr>
          <w:rFonts w:ascii="Times New Roman" w:hAnsi="Times New Roman" w:cs="Times New Roman"/>
          <w:color w:val="000000" w:themeColor="text1"/>
          <w:sz w:val="28"/>
          <w:lang w:val="es-ES_tradnl"/>
        </w:rPr>
        <w:t>a conceptuar en esta materia</w:t>
      </w:r>
      <w:r w:rsidRPr="00E560CD">
        <w:rPr>
          <w:rStyle w:val="Refdenotaalpie"/>
          <w:rFonts w:ascii="Times New Roman" w:hAnsi="Times New Roman" w:cs="Times New Roman"/>
          <w:color w:val="000000" w:themeColor="text1"/>
          <w:sz w:val="28"/>
          <w:lang w:val="es-ES_tradnl"/>
        </w:rPr>
        <w:footnoteReference w:id="290"/>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y el Ministerio de Ambiente advirtieron </w:t>
      </w:r>
      <w:r w:rsidRPr="00E560CD">
        <w:rPr>
          <w:rFonts w:ascii="Times New Roman" w:hAnsi="Times New Roman" w:cs="Times New Roman"/>
          <w:color w:val="000000" w:themeColor="text1"/>
          <w:sz w:val="28"/>
          <w:lang w:val="es-ES_tradnl"/>
        </w:rPr>
        <w:t xml:space="preserve">acerca </w:t>
      </w:r>
      <w:r w:rsidRPr="00E560CD">
        <w:rPr>
          <w:rFonts w:ascii="Times New Roman" w:hAnsi="Times New Roman" w:cs="Times New Roman"/>
          <w:color w:val="000000" w:themeColor="text1"/>
          <w:sz w:val="28"/>
          <w:lang w:val="es-ES_tradnl"/>
        </w:rPr>
        <w:t xml:space="preserve">de la existencia de metodologías y herramientas para determinar los impactos asociados al cambio climático por parte de un proyecto que requiere licencia ambiental. Entre otras, metodologías </w:t>
      </w:r>
      <w:r w:rsidRPr="00E560CD">
        <w:rPr>
          <w:rFonts w:ascii="Times New Roman" w:hAnsi="Times New Roman" w:cs="Times New Roman"/>
          <w:color w:val="000000" w:themeColor="text1"/>
          <w:sz w:val="28"/>
          <w:lang w:val="es-ES_tradnl"/>
        </w:rPr>
        <w:t xml:space="preserve">y herramientas </w:t>
      </w:r>
      <w:r w:rsidRPr="00E560CD">
        <w:rPr>
          <w:rFonts w:ascii="Times New Roman" w:hAnsi="Times New Roman" w:cs="Times New Roman"/>
          <w:color w:val="000000" w:themeColor="text1"/>
          <w:sz w:val="28"/>
          <w:lang w:val="es-ES_tradnl"/>
        </w:rPr>
        <w:t>como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NTC-ISO 14064-1:2020 (organizaciones); NTC-ISO 14064-2:2020 (proyecto); Greenhouse Gas Protocol (GHG Protocol)</w:t>
      </w:r>
      <w:r w:rsidRPr="00E560CD">
        <w:rPr>
          <w:rStyle w:val="Refdenotaalpie"/>
          <w:rFonts w:ascii="Times New Roman" w:eastAsia="SimSun" w:hAnsi="Times New Roman" w:cs="Times New Roman"/>
          <w:color w:val="000000" w:themeColor="text1"/>
          <w:sz w:val="28"/>
          <w:lang w:val="es-ES_tradnl"/>
        </w:rPr>
        <w:footnoteReference w:id="291"/>
      </w:r>
      <w:r w:rsidRPr="00E560CD">
        <w:rPr>
          <w:rFonts w:ascii="Times New Roman" w:hAnsi="Times New Roman" w:cs="Times New Roman"/>
          <w:color w:val="000000" w:themeColor="text1"/>
          <w:sz w:val="28"/>
          <w:lang w:val="es-ES_tradnl"/>
        </w:rPr>
        <w:t xml:space="preserve">; Greenhouse Gas project Protocol (GHG project protocol); </w:t>
      </w:r>
      <w:r w:rsidRPr="00E560CD">
        <w:rPr>
          <w:rFonts w:ascii="Times New Roman" w:hAnsi="Times New Roman" w:cs="Times New Roman"/>
          <w:color w:val="000000" w:themeColor="text1"/>
          <w:sz w:val="28"/>
          <w:szCs w:val="28"/>
          <w:lang w:val="es-ES_tradnl"/>
        </w:rPr>
        <w:t>sistemas IAM (IMAGE, GCAM, MESSAGE, REMIND, WITCH)</w:t>
      </w:r>
      <w:r w:rsidRPr="00E560CD">
        <w:rPr>
          <w:rStyle w:val="Refdenotaalpie"/>
          <w:rFonts w:ascii="Times New Roman" w:eastAsia="SimSun" w:hAnsi="Times New Roman" w:cs="Times New Roman"/>
          <w:color w:val="000000" w:themeColor="text1"/>
          <w:sz w:val="28"/>
          <w:szCs w:val="28"/>
          <w:lang w:val="es-ES_tradnl"/>
        </w:rPr>
        <w:footnoteReference w:id="292"/>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 xml:space="preserve">los </w:t>
      </w:r>
      <w:r w:rsidRPr="00E560CD">
        <w:rPr>
          <w:rFonts w:ascii="Times New Roman" w:hAnsi="Times New Roman" w:cs="Times New Roman"/>
          <w:color w:val="000000" w:themeColor="text1"/>
          <w:sz w:val="28"/>
          <w:szCs w:val="28"/>
          <w:lang w:val="es-ES_tradnl"/>
        </w:rPr>
        <w:t>aplicativos Earth Observ</w:t>
      </w:r>
      <w:r w:rsidRPr="00E560CD">
        <w:rPr>
          <w:rFonts w:ascii="Times New Roman" w:hAnsi="Times New Roman" w:cs="Times New Roman"/>
          <w:color w:val="000000" w:themeColor="text1"/>
          <w:sz w:val="28"/>
          <w:szCs w:val="28"/>
          <w:lang w:val="es-ES_tradnl"/>
        </w:rPr>
        <w:t>atory</w:t>
      </w:r>
      <w:r w:rsidRPr="00E560CD">
        <w:rPr>
          <w:rStyle w:val="Refdenotaalpie"/>
          <w:rFonts w:ascii="Times New Roman" w:eastAsia="SimSun" w:hAnsi="Times New Roman" w:cs="Times New Roman"/>
          <w:color w:val="000000" w:themeColor="text1"/>
          <w:sz w:val="28"/>
          <w:szCs w:val="28"/>
          <w:lang w:val="es-ES_tradnl"/>
        </w:rPr>
        <w:footnoteReference w:id="293"/>
      </w:r>
      <w:r w:rsidRPr="00E560CD">
        <w:rPr>
          <w:rFonts w:ascii="Times New Roman" w:hAnsi="Times New Roman" w:cs="Times New Roman"/>
          <w:color w:val="000000" w:themeColor="text1"/>
          <w:sz w:val="28"/>
          <w:szCs w:val="28"/>
          <w:lang w:val="es-ES_tradnl"/>
        </w:rPr>
        <w:t>, Worldview</w:t>
      </w:r>
      <w:r w:rsidRPr="00E560CD">
        <w:rPr>
          <w:rStyle w:val="Refdenotaalpie"/>
          <w:rFonts w:ascii="Times New Roman" w:eastAsia="SimSun" w:hAnsi="Times New Roman" w:cs="Times New Roman"/>
          <w:color w:val="000000" w:themeColor="text1"/>
          <w:sz w:val="28"/>
          <w:szCs w:val="28"/>
          <w:lang w:val="es-ES_tradnl"/>
        </w:rPr>
        <w:footnoteReference w:id="294"/>
      </w:r>
      <w:r w:rsidRPr="00E560CD">
        <w:rPr>
          <w:rFonts w:ascii="Times New Roman" w:hAnsi="Times New Roman" w:cs="Times New Roman"/>
          <w:color w:val="000000" w:themeColor="text1"/>
          <w:sz w:val="28"/>
          <w:szCs w:val="28"/>
          <w:lang w:val="es-ES_tradnl"/>
        </w:rPr>
        <w:t>, Earth HQ</w:t>
      </w:r>
      <w:r w:rsidRPr="00E560CD">
        <w:rPr>
          <w:rStyle w:val="Refdenotaalpie"/>
          <w:rFonts w:ascii="Times New Roman" w:eastAsia="SimSun" w:hAnsi="Times New Roman" w:cs="Times New Roman"/>
          <w:color w:val="000000" w:themeColor="text1"/>
          <w:sz w:val="28"/>
          <w:szCs w:val="28"/>
          <w:lang w:val="es-ES_tradnl"/>
        </w:rPr>
        <w:footnoteReference w:id="295"/>
      </w:r>
      <w:r w:rsidRPr="00E560CD">
        <w:rPr>
          <w:rFonts w:ascii="Times New Roman" w:hAnsi="Times New Roman" w:cs="Times New Roman"/>
          <w:color w:val="000000" w:themeColor="text1"/>
          <w:sz w:val="28"/>
          <w:szCs w:val="28"/>
          <w:lang w:val="es-ES_tradnl"/>
        </w:rPr>
        <w:t xml:space="preserve"> y Resource Watch</w:t>
      </w:r>
      <w:r w:rsidRPr="00E560CD">
        <w:rPr>
          <w:rStyle w:val="Refdenotaalpie"/>
          <w:rFonts w:ascii="Times New Roman" w:eastAsia="SimSun" w:hAnsi="Times New Roman" w:cs="Times New Roman"/>
          <w:color w:val="000000" w:themeColor="text1"/>
          <w:sz w:val="28"/>
          <w:szCs w:val="28"/>
          <w:lang w:val="es-ES_tradnl"/>
        </w:rPr>
        <w:footnoteReference w:id="296"/>
      </w:r>
      <w:r w:rsidRPr="00E560CD">
        <w:rPr>
          <w:rFonts w:ascii="Times New Roman" w:hAnsi="Times New Roman" w:cs="Times New Roman"/>
          <w:color w:val="000000" w:themeColor="text1"/>
          <w:sz w:val="28"/>
          <w:szCs w:val="28"/>
          <w:lang w:val="es-ES_tradnl"/>
        </w:rPr>
        <w:t xml:space="preserve">, y la </w:t>
      </w:r>
      <w:r w:rsidRPr="00E560CD">
        <w:rPr>
          <w:rFonts w:ascii="Times New Roman" w:hAnsi="Times New Roman" w:cs="Times New Roman"/>
          <w:i/>
          <w:color w:val="000000" w:themeColor="text1"/>
          <w:sz w:val="28"/>
          <w:szCs w:val="28"/>
          <w:lang w:val="es-ES_tradnl"/>
        </w:rPr>
        <w:t>ciencia de la atribución</w:t>
      </w:r>
      <w:r w:rsidRPr="00E560CD">
        <w:rPr>
          <w:rStyle w:val="Refdenotaalpie"/>
          <w:rFonts w:ascii="Times New Roman" w:eastAsia="SimSun" w:hAnsi="Times New Roman" w:cs="Times New Roman"/>
          <w:iCs/>
          <w:color w:val="000000" w:themeColor="text1"/>
          <w:sz w:val="28"/>
          <w:szCs w:val="28"/>
          <w:lang w:val="es-ES_tradnl"/>
        </w:rPr>
        <w:footnoteReference w:id="297"/>
      </w:r>
      <w:r w:rsidRPr="00E560CD">
        <w:rPr>
          <w:rFonts w:ascii="Times New Roman" w:hAnsi="Times New Roman" w:cs="Times New Roman"/>
          <w:color w:val="000000" w:themeColor="text1"/>
          <w:sz w:val="28"/>
          <w:szCs w:val="28"/>
          <w:lang w:val="es-ES_tradnl"/>
        </w:rPr>
        <w:t>, mediante los enfoques que han sido utilizados en las investigaciones Heede</w:t>
      </w:r>
      <w:r w:rsidRPr="00E560CD">
        <w:rPr>
          <w:rStyle w:val="Refdenotaalpie"/>
          <w:rFonts w:ascii="Times New Roman" w:eastAsia="SimSun" w:hAnsi="Times New Roman" w:cs="Times New Roman"/>
          <w:color w:val="000000" w:themeColor="text1"/>
          <w:sz w:val="28"/>
          <w:szCs w:val="28"/>
          <w:lang w:val="es-ES_tradnl"/>
        </w:rPr>
        <w:footnoteReference w:id="298"/>
      </w:r>
      <w:r w:rsidRPr="00E560CD">
        <w:rPr>
          <w:rFonts w:ascii="Times New Roman" w:hAnsi="Times New Roman" w:cs="Times New Roman"/>
          <w:color w:val="000000" w:themeColor="text1"/>
          <w:sz w:val="28"/>
          <w:szCs w:val="28"/>
          <w:lang w:val="es-ES_tradnl"/>
        </w:rPr>
        <w:t xml:space="preserve"> y Supran &amp; Oreskes</w:t>
      </w:r>
      <w:r w:rsidRPr="00E560CD">
        <w:rPr>
          <w:rStyle w:val="Refdenotaalpie"/>
          <w:rFonts w:ascii="Times New Roman" w:eastAsia="SimSun" w:hAnsi="Times New Roman" w:cs="Times New Roman"/>
          <w:color w:val="000000" w:themeColor="text1"/>
          <w:sz w:val="28"/>
          <w:szCs w:val="28"/>
          <w:lang w:val="es-ES_tradnl"/>
        </w:rPr>
        <w:footnoteReference w:id="299"/>
      </w:r>
      <w:r w:rsidRPr="00E560CD">
        <w:rPr>
          <w:rFonts w:ascii="Times New Roman" w:hAnsi="Times New Roman" w:cs="Times New Roman"/>
          <w:color w:val="000000" w:themeColor="text1"/>
          <w:sz w:val="28"/>
          <w:szCs w:val="28"/>
          <w:lang w:val="es-ES_tradnl"/>
        </w:rPr>
        <w:t>.</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particular, </w:t>
      </w:r>
      <w:r w:rsidRPr="00E560CD">
        <w:rPr>
          <w:rFonts w:ascii="Times New Roman" w:hAnsi="Times New Roman" w:cs="Times New Roman"/>
          <w:color w:val="000000" w:themeColor="text1"/>
          <w:sz w:val="28"/>
          <w:lang w:val="es-ES_tradnl"/>
        </w:rPr>
        <w:t>algunos</w:t>
      </w:r>
      <w:r w:rsidRPr="00E560CD">
        <w:rPr>
          <w:rFonts w:ascii="Times New Roman" w:hAnsi="Times New Roman" w:cs="Times New Roman"/>
          <w:color w:val="000000" w:themeColor="text1"/>
          <w:sz w:val="28"/>
          <w:lang w:val="es-ES_tradnl"/>
        </w:rPr>
        <w:t xml:space="preserve"> invitados</w:t>
      </w:r>
      <w:r w:rsidRPr="00E560CD">
        <w:rPr>
          <w:rStyle w:val="Refdenotaalpie"/>
          <w:rFonts w:ascii="Times New Roman" w:hAnsi="Times New Roman" w:cs="Times New Roman"/>
          <w:color w:val="000000" w:themeColor="text1"/>
          <w:sz w:val="28"/>
          <w:lang w:val="es-ES_tradnl"/>
        </w:rPr>
        <w:footnoteReference w:id="300"/>
      </w:r>
      <w:r w:rsidRPr="00E560CD">
        <w:rPr>
          <w:rFonts w:ascii="Times New Roman" w:hAnsi="Times New Roman" w:cs="Times New Roman"/>
          <w:color w:val="000000" w:themeColor="text1"/>
          <w:sz w:val="28"/>
          <w:lang w:val="es-ES_tradnl"/>
        </w:rPr>
        <w:t xml:space="preserve"> y el Ministerio de Ambiente coincidieron en que la herramienta Greenhouse Gas Protocol (GHG Protocol) permite adelantar la medición de las emisiones de GEI de los proyectos y son un insumo para la construcción </w:t>
      </w:r>
      <w:r w:rsidRPr="00E560CD">
        <w:rPr>
          <w:rFonts w:ascii="Times New Roman" w:hAnsi="Times New Roman" w:cs="Times New Roman"/>
          <w:color w:val="000000" w:themeColor="text1"/>
          <w:sz w:val="28"/>
          <w:szCs w:val="28"/>
          <w:lang w:val="es-ES_tradnl"/>
        </w:rPr>
        <w:t>y estimación de escenarios de cambio climátic</w:t>
      </w:r>
      <w:r w:rsidRPr="00E560CD">
        <w:rPr>
          <w:rFonts w:ascii="Times New Roman" w:hAnsi="Times New Roman" w:cs="Times New Roman"/>
          <w:color w:val="000000" w:themeColor="text1"/>
          <w:sz w:val="28"/>
          <w:szCs w:val="28"/>
          <w:lang w:val="es-ES_tradnl"/>
        </w:rPr>
        <w:t>o para el país.</w:t>
      </w:r>
    </w:p>
    <w:p w:rsidR="001B718C" w:rsidRPr="00E560CD" w:rsidRDefault="00E560CD" w:rsidP="00D9082A">
      <w:pPr>
        <w:pStyle w:val="Prrafodelista"/>
        <w:rPr>
          <w:rFonts w:ascii="Times New Roman" w:hAnsi="Times New Roman" w:cs="Times New Roman"/>
          <w:color w:val="000000" w:themeColor="text1"/>
          <w:sz w:val="28"/>
          <w:szCs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szCs w:val="28"/>
          <w:lang w:val="es-ES_tradnl"/>
        </w:rPr>
        <w:t xml:space="preserve">Sin embargo, para </w:t>
      </w:r>
      <w:r w:rsidRPr="00E560CD">
        <w:rPr>
          <w:rFonts w:ascii="Times New Roman" w:hAnsi="Times New Roman" w:cs="Times New Roman"/>
          <w:color w:val="000000" w:themeColor="text1"/>
          <w:sz w:val="28"/>
          <w:szCs w:val="28"/>
          <w:lang w:val="es-ES_tradnl"/>
        </w:rPr>
        <w:t>uno de los mencionados</w:t>
      </w:r>
      <w:r w:rsidRPr="00E560CD">
        <w:rPr>
          <w:rFonts w:ascii="Times New Roman" w:hAnsi="Times New Roman" w:cs="Times New Roman"/>
          <w:color w:val="000000" w:themeColor="text1"/>
          <w:sz w:val="28"/>
          <w:szCs w:val="28"/>
          <w:lang w:val="es-ES_tradnl"/>
        </w:rPr>
        <w:t xml:space="preserve"> invitado</w:t>
      </w:r>
      <w:r w:rsidRPr="00E560CD">
        <w:rPr>
          <w:rFonts w:ascii="Times New Roman" w:hAnsi="Times New Roman" w:cs="Times New Roman"/>
          <w:color w:val="000000" w:themeColor="text1"/>
          <w:sz w:val="28"/>
          <w:szCs w:val="28"/>
          <w:lang w:val="es-ES_tradnl"/>
        </w:rPr>
        <w:t>s</w:t>
      </w:r>
      <w:r w:rsidRPr="00E560CD">
        <w:rPr>
          <w:rStyle w:val="Refdenotaalpie"/>
          <w:rFonts w:ascii="Times New Roman" w:hAnsi="Times New Roman" w:cs="Times New Roman"/>
          <w:color w:val="000000" w:themeColor="text1"/>
          <w:sz w:val="28"/>
          <w:szCs w:val="28"/>
          <w:lang w:val="es-ES_tradnl"/>
        </w:rPr>
        <w:footnoteReference w:id="301"/>
      </w:r>
      <w:r w:rsidRPr="00E560CD">
        <w:rPr>
          <w:rFonts w:ascii="Times New Roman" w:hAnsi="Times New Roman" w:cs="Times New Roman"/>
          <w:color w:val="000000" w:themeColor="text1"/>
          <w:sz w:val="28"/>
          <w:szCs w:val="28"/>
          <w:lang w:val="es-ES_tradnl"/>
        </w:rPr>
        <w:t xml:space="preserve">, esa medición es usada como un estándar internacional para medir y gestionar las emisiones de un agente individual, como, por ejemplo, una empresa, </w:t>
      </w:r>
      <w:r w:rsidRPr="00E560CD">
        <w:rPr>
          <w:rFonts w:ascii="Times New Roman" w:hAnsi="Times New Roman" w:cs="Times New Roman"/>
          <w:color w:val="000000" w:themeColor="text1"/>
          <w:sz w:val="28"/>
          <w:szCs w:val="28"/>
          <w:lang w:val="es-ES_tradnl"/>
        </w:rPr>
        <w:t>aunque precis</w:t>
      </w:r>
      <w:r w:rsidRPr="00E560CD">
        <w:rPr>
          <w:rFonts w:ascii="Times New Roman" w:hAnsi="Times New Roman" w:cs="Times New Roman"/>
          <w:color w:val="000000" w:themeColor="text1"/>
          <w:sz w:val="28"/>
          <w:szCs w:val="28"/>
          <w:lang w:val="es-ES_tradnl"/>
        </w:rPr>
        <w:t>a</w:t>
      </w:r>
      <w:r w:rsidRPr="00E560CD">
        <w:rPr>
          <w:rFonts w:ascii="Times New Roman" w:hAnsi="Times New Roman" w:cs="Times New Roman"/>
          <w:color w:val="000000" w:themeColor="text1"/>
          <w:sz w:val="28"/>
          <w:szCs w:val="28"/>
          <w:lang w:val="es-ES_tradnl"/>
        </w:rPr>
        <w:t xml:space="preserve"> que </w:t>
      </w:r>
      <w:r w:rsidRPr="00E560CD">
        <w:rPr>
          <w:rFonts w:ascii="Times New Roman" w:hAnsi="Times New Roman" w:cs="Times New Roman"/>
          <w:color w:val="000000" w:themeColor="text1"/>
          <w:sz w:val="28"/>
          <w:szCs w:val="28"/>
          <w:lang w:val="es-ES_tradnl"/>
        </w:rPr>
        <w:t>algunas metodologías</w:t>
      </w:r>
      <w:r w:rsidRPr="00E560CD">
        <w:rPr>
          <w:rFonts w:ascii="Times New Roman" w:hAnsi="Times New Roman" w:cs="Times New Roman"/>
          <w:color w:val="000000" w:themeColor="text1"/>
          <w:sz w:val="28"/>
          <w:szCs w:val="28"/>
          <w:lang w:val="es-ES_tradnl"/>
        </w:rPr>
        <w:t xml:space="preserve"> como la de la Convención Marco de las Naciones Unidas sobre Cambio Climático atribuye las quemas de combustibles fósiles a los países en donde fueron quemados y no a la empresa o proyecto responsable de su explotación. </w:t>
      </w:r>
      <w:r w:rsidRPr="00E560CD">
        <w:rPr>
          <w:rFonts w:ascii="Times New Roman" w:hAnsi="Times New Roman" w:cs="Times New Roman"/>
          <w:color w:val="000000" w:themeColor="text1"/>
          <w:sz w:val="28"/>
          <w:lang w:val="es-ES_tradnl"/>
        </w:rPr>
        <w:t xml:space="preserve">No obstante, resaltó que la </w:t>
      </w:r>
      <w:r w:rsidRPr="00E560CD">
        <w:rPr>
          <w:rFonts w:ascii="Times New Roman" w:hAnsi="Times New Roman" w:cs="Times New Roman"/>
          <w:i/>
          <w:color w:val="000000" w:themeColor="text1"/>
          <w:sz w:val="28"/>
          <w:lang w:val="es-ES_tradnl"/>
        </w:rPr>
        <w:t xml:space="preserve">ciencia </w:t>
      </w:r>
      <w:r w:rsidRPr="00E560CD">
        <w:rPr>
          <w:rFonts w:ascii="Times New Roman" w:hAnsi="Times New Roman" w:cs="Times New Roman"/>
          <w:i/>
          <w:color w:val="000000" w:themeColor="text1"/>
          <w:sz w:val="28"/>
          <w:lang w:val="es-ES_tradnl"/>
        </w:rPr>
        <w:t>de la atribución</w:t>
      </w:r>
      <w:r w:rsidRPr="00E560CD">
        <w:rPr>
          <w:rFonts w:ascii="Times New Roman" w:hAnsi="Times New Roman" w:cs="Times New Roman"/>
          <w:color w:val="000000" w:themeColor="text1"/>
          <w:sz w:val="28"/>
          <w:lang w:val="es-ES_tradnl"/>
        </w:rPr>
        <w:t xml:space="preserve">, bajo los enfoques Heede y Supran &amp; Oreskes, permite medir </w:t>
      </w:r>
      <w:r w:rsidRPr="00E560CD">
        <w:rPr>
          <w:rFonts w:ascii="Times New Roman" w:hAnsi="Times New Roman" w:cs="Times New Roman"/>
          <w:color w:val="000000" w:themeColor="text1"/>
          <w:sz w:val="28"/>
          <w:szCs w:val="28"/>
          <w:lang w:val="es-ES_tradnl"/>
        </w:rPr>
        <w:t xml:space="preserve">las emisiones directas, </w:t>
      </w:r>
      <w:r w:rsidRPr="00E560CD">
        <w:rPr>
          <w:rFonts w:ascii="Times New Roman" w:hAnsi="Times New Roman" w:cs="Times New Roman"/>
          <w:color w:val="000000" w:themeColor="text1"/>
          <w:sz w:val="28"/>
          <w:szCs w:val="28"/>
          <w:lang w:val="es-ES_tradnl"/>
        </w:rPr>
        <w:t xml:space="preserve">las </w:t>
      </w:r>
      <w:r w:rsidRPr="00E560CD">
        <w:rPr>
          <w:rFonts w:ascii="Times New Roman" w:hAnsi="Times New Roman" w:cs="Times New Roman"/>
          <w:color w:val="000000" w:themeColor="text1"/>
          <w:sz w:val="28"/>
          <w:szCs w:val="28"/>
          <w:lang w:val="es-ES_tradnl"/>
        </w:rPr>
        <w:t xml:space="preserve">indirectas y las proyectadas de GEI en Colombia </w:t>
      </w:r>
      <w:r w:rsidRPr="00E560CD">
        <w:rPr>
          <w:rFonts w:ascii="Times New Roman" w:hAnsi="Times New Roman" w:cs="Times New Roman"/>
          <w:color w:val="000000" w:themeColor="text1"/>
          <w:sz w:val="28"/>
          <w:szCs w:val="28"/>
          <w:lang w:val="es-ES_tradnl"/>
        </w:rPr>
        <w:t>porque</w:t>
      </w:r>
      <w:r w:rsidRPr="00E560CD">
        <w:rPr>
          <w:rFonts w:ascii="Times New Roman" w:hAnsi="Times New Roman" w:cs="Times New Roman"/>
          <w:color w:val="000000" w:themeColor="text1"/>
          <w:sz w:val="28"/>
          <w:szCs w:val="28"/>
          <w:lang w:val="es-ES_tradnl"/>
        </w:rPr>
        <w:t xml:space="preserve"> establece los impactos sinérgicos y acumulativos a nivel local derivados de la interacción compleja del cambio climático sobre el medio ambiente</w:t>
      </w:r>
      <w:r w:rsidRPr="00E560CD">
        <w:rPr>
          <w:rStyle w:val="Refdenotaalpie"/>
          <w:rFonts w:ascii="Times New Roman" w:hAnsi="Times New Roman" w:cs="Times New Roman"/>
          <w:color w:val="000000" w:themeColor="text1"/>
          <w:sz w:val="28"/>
          <w:szCs w:val="28"/>
          <w:lang w:val="es-ES_tradnl"/>
        </w:rPr>
        <w:footnoteReference w:id="302"/>
      </w:r>
      <w:r w:rsidRPr="00E560CD">
        <w:rPr>
          <w:rFonts w:ascii="Times New Roman" w:hAnsi="Times New Roman" w:cs="Times New Roman"/>
          <w:color w:val="000000" w:themeColor="text1"/>
          <w:sz w:val="28"/>
          <w:szCs w:val="28"/>
          <w:lang w:val="es-ES_tradnl"/>
        </w:rPr>
        <w:t>.</w:t>
      </w:r>
    </w:p>
    <w:p w:rsidR="001B718C" w:rsidRPr="00E560CD" w:rsidRDefault="00E560CD" w:rsidP="00D9082A">
      <w:pPr>
        <w:pStyle w:val="Prrafodelista"/>
        <w:rPr>
          <w:rFonts w:ascii="Times New Roman" w:hAnsi="Times New Roman" w:cs="Times New Roman"/>
          <w:color w:val="000000" w:themeColor="text1"/>
          <w:sz w:val="28"/>
          <w:szCs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szCs w:val="28"/>
          <w:lang w:val="es-ES_tradnl"/>
        </w:rPr>
        <w:t>Por su parte, para el Ministerio de Ambiente el GHG Protocol es una de las metodologías más usadas para “cu</w:t>
      </w:r>
      <w:r w:rsidRPr="00E560CD">
        <w:rPr>
          <w:rFonts w:ascii="Times New Roman" w:hAnsi="Times New Roman" w:cs="Times New Roman"/>
          <w:color w:val="000000" w:themeColor="text1"/>
          <w:sz w:val="28"/>
          <w:szCs w:val="28"/>
          <w:lang w:val="es-ES_tradnl"/>
        </w:rPr>
        <w:t>antificar la cantidad de gases efecto invernadero que una actividad o proyecto emite […] el cual permite calcular la huella de carbono a un nivel de empresa, proyecto y/o actividad</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w:t>
      </w:r>
      <w:r w:rsidRPr="00E560CD">
        <w:rPr>
          <w:rStyle w:val="Refdenotaalpie"/>
          <w:rFonts w:ascii="Times New Roman" w:eastAsia="SimSun" w:hAnsi="Times New Roman" w:cs="Times New Roman"/>
          <w:color w:val="000000" w:themeColor="text1"/>
          <w:sz w:val="28"/>
          <w:szCs w:val="28"/>
          <w:lang w:val="es-ES_tradnl"/>
        </w:rPr>
        <w:footnoteReference w:id="303"/>
      </w:r>
      <w:r w:rsidRPr="00E560CD">
        <w:rPr>
          <w:rFonts w:ascii="Times New Roman" w:hAnsi="Times New Roman" w:cs="Times New Roman"/>
          <w:color w:val="000000" w:themeColor="text1"/>
          <w:sz w:val="28"/>
          <w:szCs w:val="28"/>
          <w:lang w:val="es-ES_tradnl"/>
        </w:rPr>
        <w:t>, aunque precisa que ese cálculo de las emisiones puntuales de un proy</w:t>
      </w:r>
      <w:r w:rsidRPr="00E560CD">
        <w:rPr>
          <w:rFonts w:ascii="Times New Roman" w:hAnsi="Times New Roman" w:cs="Times New Roman"/>
          <w:color w:val="000000" w:themeColor="text1"/>
          <w:sz w:val="28"/>
          <w:szCs w:val="28"/>
          <w:lang w:val="es-ES_tradnl"/>
        </w:rPr>
        <w:t xml:space="preserve">ecto solamente contribuiría al inventario nacional. </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Lo anterior,</w:t>
      </w:r>
      <w:r w:rsidRPr="00E560CD">
        <w:rPr>
          <w:rFonts w:ascii="Times New Roman" w:hAnsi="Times New Roman" w:cs="Times New Roman"/>
          <w:color w:val="000000" w:themeColor="text1"/>
          <w:sz w:val="28"/>
          <w:lang w:val="es-ES_tradnl"/>
        </w:rPr>
        <w:t xml:space="preserve"> no significa que la medición de las emisiones de GEI no contribuya </w:t>
      </w: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 mitigar el cambio climático, ni que la determinación de las emisiones que hace cada proyecto no permita establecer algun</w:t>
      </w:r>
      <w:r w:rsidRPr="00E560CD">
        <w:rPr>
          <w:rFonts w:ascii="Times New Roman" w:hAnsi="Times New Roman" w:cs="Times New Roman"/>
          <w:color w:val="000000" w:themeColor="text1"/>
          <w:sz w:val="28"/>
          <w:lang w:val="es-ES_tradnl"/>
        </w:rPr>
        <w:t>as responsabilidades para el sector privado porque, como se vio, el legislador y los instrumentos internacionales que regulan la materia han incluido ese factor como un aspecto relevante en la lucha contra el cambio climático. Incluso, es posible derivar a</w:t>
      </w:r>
      <w:r w:rsidRPr="00E560CD">
        <w:rPr>
          <w:rFonts w:ascii="Times New Roman" w:hAnsi="Times New Roman" w:cs="Times New Roman"/>
          <w:color w:val="000000" w:themeColor="text1"/>
          <w:sz w:val="28"/>
          <w:lang w:val="es-ES_tradnl"/>
        </w:rPr>
        <w:t>fectaciones locales a partir de esas contribuciones.</w:t>
      </w:r>
    </w:p>
    <w:p w:rsidR="001B718C" w:rsidRPr="00E560CD" w:rsidRDefault="00E560CD" w:rsidP="00D9082A">
      <w:pPr>
        <w:pStyle w:val="Prrafodelista"/>
        <w:rPr>
          <w:rFonts w:ascii="Times New Roman" w:hAnsi="Times New Roman" w:cs="Times New Roman"/>
          <w:color w:val="000000" w:themeColor="text1"/>
          <w:sz w:val="28"/>
          <w:szCs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szCs w:val="28"/>
          <w:lang w:val="es-ES_tradnl"/>
        </w:rPr>
        <w:t xml:space="preserve">Al respecto, </w:t>
      </w:r>
      <w:r w:rsidRPr="00E560CD">
        <w:rPr>
          <w:rFonts w:ascii="Times New Roman" w:hAnsi="Times New Roman" w:cs="Times New Roman"/>
          <w:color w:val="000000" w:themeColor="text1"/>
          <w:sz w:val="28"/>
          <w:szCs w:val="28"/>
          <w:lang w:val="es-ES_tradnl"/>
        </w:rPr>
        <w:t>uno de los</w:t>
      </w:r>
      <w:r w:rsidRPr="00E560CD">
        <w:rPr>
          <w:rFonts w:ascii="Times New Roman" w:hAnsi="Times New Roman" w:cs="Times New Roman"/>
          <w:color w:val="000000" w:themeColor="text1"/>
          <w:sz w:val="28"/>
          <w:szCs w:val="28"/>
          <w:lang w:val="es-ES_tradnl"/>
        </w:rPr>
        <w:t xml:space="preserve"> invitado</w:t>
      </w:r>
      <w:r w:rsidRPr="00E560CD">
        <w:rPr>
          <w:rFonts w:ascii="Times New Roman" w:hAnsi="Times New Roman" w:cs="Times New Roman"/>
          <w:color w:val="000000" w:themeColor="text1"/>
          <w:sz w:val="28"/>
          <w:szCs w:val="28"/>
          <w:lang w:val="es-ES_tradnl"/>
        </w:rPr>
        <w:t>s</w:t>
      </w:r>
      <w:r w:rsidRPr="00E560CD">
        <w:rPr>
          <w:rStyle w:val="Refdenotaalpie"/>
          <w:rFonts w:ascii="Times New Roman" w:hAnsi="Times New Roman" w:cs="Times New Roman"/>
          <w:color w:val="000000" w:themeColor="text1"/>
          <w:sz w:val="28"/>
          <w:szCs w:val="28"/>
          <w:lang w:val="es-ES_tradnl"/>
        </w:rPr>
        <w:footnoteReference w:id="304"/>
      </w:r>
      <w:r w:rsidRPr="00E560CD">
        <w:rPr>
          <w:rFonts w:ascii="Times New Roman" w:hAnsi="Times New Roman" w:cs="Times New Roman"/>
          <w:color w:val="000000" w:themeColor="text1"/>
          <w:sz w:val="28"/>
          <w:szCs w:val="28"/>
          <w:lang w:val="es-ES_tradnl"/>
        </w:rPr>
        <w:t xml:space="preserve"> afirm</w:t>
      </w:r>
      <w:r w:rsidRPr="00E560CD">
        <w:rPr>
          <w:rFonts w:ascii="Times New Roman" w:hAnsi="Times New Roman" w:cs="Times New Roman"/>
          <w:color w:val="000000" w:themeColor="text1"/>
          <w:sz w:val="28"/>
          <w:szCs w:val="28"/>
          <w:lang w:val="es-ES_tradnl"/>
        </w:rPr>
        <w:t>ó</w:t>
      </w:r>
      <w:r w:rsidRPr="00E560CD">
        <w:rPr>
          <w:rFonts w:ascii="Times New Roman" w:hAnsi="Times New Roman" w:cs="Times New Roman"/>
          <w:color w:val="000000" w:themeColor="text1"/>
          <w:sz w:val="28"/>
          <w:szCs w:val="28"/>
          <w:lang w:val="es-ES_tradnl"/>
        </w:rPr>
        <w:t xml:space="preserve"> que </w:t>
      </w:r>
      <w:r w:rsidRPr="00E560CD">
        <w:rPr>
          <w:rFonts w:ascii="Times New Roman" w:hAnsi="Times New Roman" w:cs="Times New Roman"/>
          <w:color w:val="000000" w:themeColor="text1"/>
          <w:sz w:val="28"/>
          <w:lang w:val="es-ES_tradnl"/>
        </w:rPr>
        <w:t>el proceso de identificación de los efectos de un proyecto se podría iniciar aproximando su huella de carbono, mediante la medición de las emisiones de GEI,</w:t>
      </w:r>
      <w:r w:rsidRPr="00E560CD">
        <w:rPr>
          <w:rFonts w:ascii="Times New Roman" w:hAnsi="Times New Roman" w:cs="Times New Roman"/>
          <w:color w:val="000000" w:themeColor="text1"/>
          <w:sz w:val="28"/>
          <w:lang w:val="es-ES_tradnl"/>
        </w:rPr>
        <w:t xml:space="preserve"> para luego compararse o relacionarse el nivel de aporte aproximado del proyecto en cuanto a las emisiones totales nacionales desagregadas por sector económico</w:t>
      </w:r>
      <w:r w:rsidRPr="00E560CD">
        <w:rPr>
          <w:rStyle w:val="Refdenotaalpie"/>
          <w:rFonts w:ascii="Times New Roman" w:eastAsia="SimSun" w:hAnsi="Times New Roman" w:cs="Times New Roman"/>
          <w:color w:val="000000" w:themeColor="text1"/>
          <w:sz w:val="28"/>
          <w:lang w:val="es-ES_tradnl"/>
        </w:rPr>
        <w:footnoteReference w:id="305"/>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szCs w:val="28"/>
          <w:lang w:val="es-ES_tradnl"/>
        </w:rPr>
        <w:t>Por lo tanto, considera que los inventarios nacionales de emisiones de GEI, son a su vez insum</w:t>
      </w:r>
      <w:r w:rsidRPr="00E560CD">
        <w:rPr>
          <w:rFonts w:ascii="Times New Roman" w:hAnsi="Times New Roman" w:cs="Times New Roman"/>
          <w:color w:val="000000" w:themeColor="text1"/>
          <w:sz w:val="28"/>
          <w:szCs w:val="28"/>
          <w:lang w:val="es-ES_tradnl"/>
        </w:rPr>
        <w:t>o para la construcción y estimación de escenarios de cambio climático para el país, y logran dar una idea del grado de amenaza asociada al proceso de calentamiento global en el plano nacional y local.</w:t>
      </w:r>
    </w:p>
    <w:p w:rsidR="001B718C" w:rsidRPr="00E560CD" w:rsidRDefault="00E560CD" w:rsidP="00D9082A">
      <w:pPr>
        <w:pStyle w:val="Prrafodelista"/>
        <w:rPr>
          <w:rFonts w:ascii="Times New Roman" w:hAnsi="Times New Roman" w:cs="Times New Roman"/>
          <w:color w:val="000000" w:themeColor="text1"/>
          <w:sz w:val="28"/>
          <w:szCs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szCs w:val="28"/>
          <w:lang w:val="es-ES_tradnl"/>
        </w:rPr>
        <w:t xml:space="preserve">El mencionado invitado </w:t>
      </w:r>
      <w:r w:rsidRPr="00E560CD">
        <w:rPr>
          <w:rFonts w:ascii="Times New Roman" w:hAnsi="Times New Roman" w:cs="Times New Roman"/>
          <w:color w:val="000000" w:themeColor="text1"/>
          <w:sz w:val="28"/>
          <w:szCs w:val="28"/>
          <w:lang w:val="es-ES_tradnl"/>
        </w:rPr>
        <w:t>agregó</w:t>
      </w:r>
      <w:r w:rsidRPr="00E560CD">
        <w:rPr>
          <w:rFonts w:ascii="Times New Roman" w:hAnsi="Times New Roman" w:cs="Times New Roman"/>
          <w:color w:val="000000" w:themeColor="text1"/>
          <w:sz w:val="28"/>
          <w:szCs w:val="28"/>
          <w:lang w:val="es-ES_tradnl"/>
        </w:rPr>
        <w:t xml:space="preserve"> que la identificación de</w:t>
      </w:r>
      <w:r w:rsidRPr="00E560CD">
        <w:rPr>
          <w:rFonts w:ascii="Times New Roman" w:hAnsi="Times New Roman" w:cs="Times New Roman"/>
          <w:color w:val="000000" w:themeColor="text1"/>
          <w:sz w:val="28"/>
          <w:szCs w:val="28"/>
          <w:lang w:val="es-ES_tradnl"/>
        </w:rPr>
        <w:t xml:space="preserve"> los impactos asociados al cambio climático a nivel local se puede obtener de agregar y combinar a las emisiones de GEI, el análisis de vulnerabilidad (a nivel local) a partir de métodos que logren reconocer y valorar los niveles y grados de dependencia de</w:t>
      </w:r>
      <w:r w:rsidRPr="00E560CD">
        <w:rPr>
          <w:rFonts w:ascii="Times New Roman" w:hAnsi="Times New Roman" w:cs="Times New Roman"/>
          <w:color w:val="000000" w:themeColor="text1"/>
          <w:sz w:val="28"/>
          <w:szCs w:val="28"/>
          <w:lang w:val="es-ES_tradnl"/>
        </w:rPr>
        <w:t xml:space="preserve"> grupos poblacionales, comunidades y actividades económicas, culturales y tradiciones por recursos naturales, ecosistemas y servicios ecosistémicos (agua, suelo fértil, condiciones climáticas estables), la incidencia y la ocurrencia de desastres naturales,</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así como</w:t>
      </w:r>
      <w:r w:rsidRPr="00E560CD">
        <w:rPr>
          <w:rFonts w:ascii="Times New Roman" w:hAnsi="Times New Roman" w:cs="Times New Roman"/>
          <w:color w:val="000000" w:themeColor="text1"/>
          <w:sz w:val="28"/>
          <w:szCs w:val="28"/>
          <w:lang w:val="es-ES_tradnl"/>
        </w:rPr>
        <w:t xml:space="preserve"> las afectaciones en las infraestructuras y en los procesos productivos y económicos. También estos estudios deben identificar, analizar y evaluar el conjunto de impactos directos e indirectos que puedan ser atribuidos al proyecto y que se podrían</w:t>
      </w:r>
      <w:r w:rsidRPr="00E560CD">
        <w:rPr>
          <w:rFonts w:ascii="Times New Roman" w:hAnsi="Times New Roman" w:cs="Times New Roman"/>
          <w:color w:val="000000" w:themeColor="text1"/>
          <w:sz w:val="28"/>
          <w:szCs w:val="28"/>
          <w:lang w:val="es-ES_tradnl"/>
        </w:rPr>
        <w:t xml:space="preserve"> exacerbar (sinergias negativas) por efecto de la temperatura, las precipitaciones y los eventos extremos del cambio climático.</w:t>
      </w:r>
    </w:p>
    <w:p w:rsidR="001B718C" w:rsidRPr="00E560CD" w:rsidRDefault="00E560CD" w:rsidP="00D9082A">
      <w:pPr>
        <w:pStyle w:val="Prrafodelista"/>
        <w:rPr>
          <w:rFonts w:ascii="Times New Roman" w:hAnsi="Times New Roman" w:cs="Times New Roman"/>
          <w:color w:val="000000" w:themeColor="text1"/>
          <w:sz w:val="28"/>
          <w:szCs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szCs w:val="28"/>
          <w:lang w:val="es-ES_tradnl"/>
        </w:rPr>
        <w:t xml:space="preserve">Además, </w:t>
      </w:r>
      <w:r w:rsidRPr="00E560CD">
        <w:rPr>
          <w:rFonts w:ascii="Times New Roman" w:hAnsi="Times New Roman" w:cs="Times New Roman"/>
          <w:color w:val="000000" w:themeColor="text1"/>
          <w:sz w:val="28"/>
          <w:lang w:val="es-ES_tradnl"/>
        </w:rPr>
        <w:t>una de las</w:t>
      </w:r>
      <w:r w:rsidRPr="00E560CD">
        <w:rPr>
          <w:rFonts w:ascii="Times New Roman" w:hAnsi="Times New Roman" w:cs="Times New Roman"/>
          <w:color w:val="000000" w:themeColor="text1"/>
          <w:sz w:val="28"/>
          <w:lang w:val="es-ES_tradnl"/>
        </w:rPr>
        <w:t xml:space="preserve"> invitada</w:t>
      </w:r>
      <w:r w:rsidRPr="00E560CD">
        <w:rPr>
          <w:rFonts w:ascii="Times New Roman" w:hAnsi="Times New Roman" w:cs="Times New Roman"/>
          <w:color w:val="000000" w:themeColor="text1"/>
          <w:sz w:val="28"/>
          <w:lang w:val="es-ES_tradnl"/>
        </w:rPr>
        <w:t>s</w:t>
      </w:r>
      <w:r w:rsidRPr="00E560CD">
        <w:rPr>
          <w:rStyle w:val="Refdenotaalpie"/>
          <w:rFonts w:ascii="Times New Roman" w:hAnsi="Times New Roman" w:cs="Times New Roman"/>
          <w:color w:val="000000" w:themeColor="text1"/>
          <w:sz w:val="28"/>
          <w:lang w:val="es-ES_tradnl"/>
        </w:rPr>
        <w:footnoteReference w:id="306"/>
      </w:r>
      <w:r w:rsidRPr="00E560CD">
        <w:rPr>
          <w:rFonts w:ascii="Times New Roman" w:hAnsi="Times New Roman" w:cs="Times New Roman"/>
          <w:color w:val="000000" w:themeColor="text1"/>
          <w:sz w:val="28"/>
          <w:lang w:val="es-ES_tradnl"/>
        </w:rPr>
        <w:t xml:space="preserve"> destac</w:t>
      </w:r>
      <w:r w:rsidRPr="00E560CD">
        <w:rPr>
          <w:rFonts w:ascii="Times New Roman" w:hAnsi="Times New Roman" w:cs="Times New Roman"/>
          <w:color w:val="000000" w:themeColor="text1"/>
          <w:sz w:val="28"/>
          <w:lang w:val="es-ES_tradnl"/>
        </w:rPr>
        <w:t>ó</w:t>
      </w:r>
      <w:r w:rsidRPr="00E560CD">
        <w:rPr>
          <w:rFonts w:ascii="Times New Roman" w:hAnsi="Times New Roman" w:cs="Times New Roman"/>
          <w:color w:val="000000" w:themeColor="text1"/>
          <w:sz w:val="28"/>
          <w:lang w:val="es-ES_tradnl"/>
        </w:rPr>
        <w:t xml:space="preserve"> que la academia colombiana ha avanzado mucho en el uso de los escenarios de cambio climát</w:t>
      </w:r>
      <w:r w:rsidRPr="00E560CD">
        <w:rPr>
          <w:rFonts w:ascii="Times New Roman" w:hAnsi="Times New Roman" w:cs="Times New Roman"/>
          <w:color w:val="000000" w:themeColor="text1"/>
          <w:sz w:val="28"/>
          <w:lang w:val="es-ES_tradnl"/>
        </w:rPr>
        <w:t>ico y, en la actualidad, se cuenta con los escenarios del IPPC 2020 que se han usado en algunas investigaciones sobre el impacto del cambio climático en el capital natural de Colombia</w:t>
      </w:r>
      <w:r w:rsidRPr="00E560CD">
        <w:rPr>
          <w:rStyle w:val="Refdenotaalpie"/>
          <w:rFonts w:ascii="Times New Roman" w:eastAsia="SimSun" w:hAnsi="Times New Roman" w:cs="Times New Roman"/>
          <w:color w:val="000000" w:themeColor="text1"/>
          <w:sz w:val="28"/>
          <w:lang w:val="es-ES_tradnl"/>
        </w:rPr>
        <w:footnoteReference w:id="307"/>
      </w:r>
      <w:r w:rsidRPr="00E560CD">
        <w:rPr>
          <w:rFonts w:ascii="Times New Roman" w:hAnsi="Times New Roman" w:cs="Times New Roman"/>
          <w:color w:val="000000" w:themeColor="text1"/>
          <w:sz w:val="28"/>
          <w:lang w:val="es-ES_tradnl"/>
        </w:rPr>
        <w:t>.</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Con todo, los invitados resaltaron que las metodologías de medición </w:t>
      </w:r>
      <w:r w:rsidRPr="00E560CD">
        <w:rPr>
          <w:rFonts w:ascii="Times New Roman" w:hAnsi="Times New Roman" w:cs="Times New Roman"/>
          <w:color w:val="000000" w:themeColor="text1"/>
          <w:sz w:val="28"/>
          <w:lang w:val="es-ES_tradnl"/>
        </w:rPr>
        <w:t>están en constante avance y desarrollo científico.</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Finalmente</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uno de los</w:t>
      </w:r>
      <w:r w:rsidRPr="00E560CD">
        <w:rPr>
          <w:rFonts w:ascii="Times New Roman" w:hAnsi="Times New Roman" w:cs="Times New Roman"/>
          <w:color w:val="000000" w:themeColor="text1"/>
          <w:sz w:val="28"/>
          <w:lang w:val="es-ES_tradnl"/>
        </w:rPr>
        <w:t xml:space="preserve"> invitado</w:t>
      </w:r>
      <w:r w:rsidRPr="00E560CD">
        <w:rPr>
          <w:rFonts w:ascii="Times New Roman" w:hAnsi="Times New Roman" w:cs="Times New Roman"/>
          <w:color w:val="000000" w:themeColor="text1"/>
          <w:sz w:val="28"/>
          <w:lang w:val="es-ES_tradnl"/>
        </w:rPr>
        <w:t>s</w:t>
      </w:r>
      <w:r w:rsidRPr="00E560CD">
        <w:rPr>
          <w:rStyle w:val="Refdenotaalpie"/>
          <w:rFonts w:ascii="Times New Roman" w:hAnsi="Times New Roman" w:cs="Times New Roman"/>
          <w:color w:val="000000" w:themeColor="text1"/>
          <w:sz w:val="28"/>
          <w:lang w:val="es-ES_tradnl"/>
        </w:rPr>
        <w:footnoteReference w:id="308"/>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enfatizó</w:t>
      </w:r>
      <w:r w:rsidRPr="00E560CD">
        <w:rPr>
          <w:rFonts w:ascii="Times New Roman" w:hAnsi="Times New Roman" w:cs="Times New Roman"/>
          <w:color w:val="000000" w:themeColor="text1"/>
          <w:sz w:val="28"/>
          <w:lang w:val="es-ES_tradnl"/>
        </w:rPr>
        <w:t xml:space="preserve"> que Colombia tiene unos retos para medir las </w:t>
      </w:r>
      <w:r w:rsidRPr="00E560CD">
        <w:rPr>
          <w:rFonts w:ascii="Times New Roman" w:hAnsi="Times New Roman" w:cs="Times New Roman"/>
          <w:color w:val="000000" w:themeColor="text1"/>
          <w:sz w:val="28"/>
          <w:szCs w:val="28"/>
          <w:lang w:val="es-ES_tradnl"/>
        </w:rPr>
        <w:t>contribuciones al cambio climático a nivel global. El primero, fijar los criterios para la categorización de los pro</w:t>
      </w:r>
      <w:r w:rsidRPr="00E560CD">
        <w:rPr>
          <w:rFonts w:ascii="Times New Roman" w:hAnsi="Times New Roman" w:cs="Times New Roman"/>
          <w:color w:val="000000" w:themeColor="text1"/>
          <w:sz w:val="28"/>
          <w:szCs w:val="28"/>
          <w:lang w:val="es-ES_tradnl"/>
        </w:rPr>
        <w:t>yectos que se consideran significativos en términos de su contribución al cambio climático global por la magnitud de sus emisiones de GEI. El segundo, definir si se van a analizar las emisiones a nivel de empresa y no de proyecto porque es posible que un s</w:t>
      </w:r>
      <w:r w:rsidRPr="00E560CD">
        <w:rPr>
          <w:rFonts w:ascii="Times New Roman" w:hAnsi="Times New Roman" w:cs="Times New Roman"/>
          <w:color w:val="000000" w:themeColor="text1"/>
          <w:sz w:val="28"/>
          <w:szCs w:val="28"/>
          <w:lang w:val="es-ES_tradnl"/>
        </w:rPr>
        <w:t>olo proyecto no alcance niveles significativos de contribución al cambio climático, pero varios proyectos de una misma empresa sí alcancen esos niveles. Y, el tercero, considerar el carácter desproporcionado y desigual del cambio climático en el que existe</w:t>
      </w:r>
      <w:r w:rsidRPr="00E560CD">
        <w:rPr>
          <w:rFonts w:ascii="Times New Roman" w:hAnsi="Times New Roman" w:cs="Times New Roman"/>
          <w:color w:val="000000" w:themeColor="text1"/>
          <w:sz w:val="28"/>
          <w:szCs w:val="28"/>
          <w:lang w:val="es-ES_tradnl"/>
        </w:rPr>
        <w:t>n unos países en donde tienen presencia las empresas que más contaminan y no se han adoptado regulaciones para atribuirles responsabilidad</w:t>
      </w:r>
      <w:r w:rsidRPr="00E560CD">
        <w:rPr>
          <w:rStyle w:val="Refdenotaalpie"/>
          <w:rFonts w:ascii="Times New Roman" w:eastAsia="SimSun" w:hAnsi="Times New Roman" w:cs="Times New Roman"/>
          <w:color w:val="000000" w:themeColor="text1"/>
          <w:sz w:val="28"/>
          <w:szCs w:val="28"/>
          <w:lang w:val="es-ES_tradnl"/>
        </w:rPr>
        <w:footnoteReference w:id="309"/>
      </w:r>
      <w:r w:rsidRPr="00E560CD">
        <w:rPr>
          <w:rFonts w:ascii="Times New Roman" w:hAnsi="Times New Roman" w:cs="Times New Roman"/>
          <w:color w:val="000000" w:themeColor="text1"/>
          <w:sz w:val="28"/>
          <w:szCs w:val="28"/>
          <w:lang w:val="es-ES_tradnl"/>
        </w:rPr>
        <w:t>.</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2B283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szCs w:val="28"/>
          <w:lang w:val="es-CO"/>
        </w:rPr>
        <w:t>La Sala constata que existen varias metodologías, aplicativos y herramientas, así como retos relacionados con la m</w:t>
      </w:r>
      <w:r w:rsidRPr="00E560CD">
        <w:rPr>
          <w:rFonts w:ascii="Times New Roman" w:hAnsi="Times New Roman" w:cs="Times New Roman"/>
          <w:sz w:val="28"/>
          <w:szCs w:val="28"/>
          <w:lang w:val="es-CO"/>
        </w:rPr>
        <w:t xml:space="preserve">edición del impacto en mención, </w:t>
      </w:r>
      <w:r w:rsidRPr="00E560CD">
        <w:rPr>
          <w:rFonts w:ascii="Times New Roman" w:hAnsi="Times New Roman" w:cs="Times New Roman"/>
          <w:sz w:val="28"/>
          <w:szCs w:val="28"/>
          <w:lang w:val="es-CO"/>
        </w:rPr>
        <w:t>que</w:t>
      </w:r>
      <w:r w:rsidRPr="00E560CD">
        <w:rPr>
          <w:rFonts w:ascii="Times New Roman" w:hAnsi="Times New Roman" w:cs="Times New Roman"/>
          <w:sz w:val="28"/>
          <w:szCs w:val="28"/>
          <w:lang w:val="es-CO"/>
        </w:rPr>
        <w:t xml:space="preserve"> </w:t>
      </w:r>
      <w:r w:rsidRPr="00E560CD">
        <w:rPr>
          <w:rFonts w:ascii="Times New Roman" w:hAnsi="Times New Roman" w:cs="Times New Roman"/>
          <w:sz w:val="28"/>
          <w:szCs w:val="28"/>
          <w:lang w:val="es-CO"/>
        </w:rPr>
        <w:t xml:space="preserve">indican que no hay una justificación suficiente </w:t>
      </w:r>
      <w:r w:rsidRPr="00E560CD">
        <w:rPr>
          <w:rFonts w:ascii="Times New Roman" w:hAnsi="Times New Roman" w:cs="Times New Roman"/>
          <w:sz w:val="28"/>
          <w:szCs w:val="28"/>
          <w:lang w:val="es-CO"/>
        </w:rPr>
        <w:t xml:space="preserve">para mantener la normativa acusada que, como se evidenció, resulta deficitaria para alcanzar el estándar de protección constitucional del medio ambiente y de los recursos </w:t>
      </w:r>
      <w:r w:rsidRPr="00E560CD">
        <w:rPr>
          <w:rFonts w:ascii="Times New Roman" w:hAnsi="Times New Roman" w:cs="Times New Roman"/>
          <w:sz w:val="28"/>
          <w:szCs w:val="28"/>
          <w:lang w:val="es-CO"/>
        </w:rPr>
        <w:t>naturales.</w:t>
      </w:r>
    </w:p>
    <w:p w:rsidR="002B2834" w:rsidRPr="00E560CD" w:rsidRDefault="00E560CD" w:rsidP="00D9082A">
      <w:pPr>
        <w:pStyle w:val="Prrafodelista"/>
        <w:rPr>
          <w:rFonts w:ascii="Times New Roman" w:hAnsi="Times New Roman" w:cs="Times New Roman"/>
          <w:sz w:val="28"/>
          <w:szCs w:val="28"/>
          <w:lang w:val="es-CO"/>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sz w:val="28"/>
          <w:szCs w:val="28"/>
          <w:lang w:val="es-CO"/>
        </w:rPr>
        <w:t xml:space="preserve">Surge entonces un debate en relación con la elección de la mejor herramienta para superar los retos, </w:t>
      </w:r>
      <w:r w:rsidRPr="00E560CD">
        <w:rPr>
          <w:rFonts w:ascii="Times New Roman" w:hAnsi="Times New Roman" w:cs="Times New Roman"/>
          <w:sz w:val="28"/>
          <w:szCs w:val="28"/>
          <w:lang w:val="es-CO"/>
        </w:rPr>
        <w:t>frente a</w:t>
      </w:r>
      <w:r w:rsidRPr="00E560CD">
        <w:rPr>
          <w:rFonts w:ascii="Times New Roman" w:hAnsi="Times New Roman" w:cs="Times New Roman"/>
          <w:sz w:val="28"/>
          <w:szCs w:val="28"/>
          <w:lang w:val="es-CO"/>
        </w:rPr>
        <w:t xml:space="preserve"> lo cual vale recordar que la Convención Marco de las Naciones Unidas sobre Cambio Climático se justificó en el reconocimiento de que l</w:t>
      </w:r>
      <w:r w:rsidRPr="00E560CD">
        <w:rPr>
          <w:rFonts w:ascii="Times New Roman" w:hAnsi="Times New Roman" w:cs="Times New Roman"/>
          <w:sz w:val="28"/>
          <w:szCs w:val="28"/>
          <w:lang w:val="es-CO"/>
        </w:rPr>
        <w:t xml:space="preserve">as medidas necesarias para atender este fenómeno alcanzarán su máxima eficacia si se basan en consideraciones científicas pertinentes. </w:t>
      </w:r>
      <w:r w:rsidRPr="00E560CD">
        <w:rPr>
          <w:rFonts w:ascii="Times New Roman" w:hAnsi="Times New Roman" w:cs="Times New Roman"/>
          <w:sz w:val="28"/>
          <w:szCs w:val="28"/>
          <w:lang w:val="es-ES_tradnl"/>
        </w:rPr>
        <w:t>A esto se suma, que el Acuerdo de París reconoció que las respuestas eficaces deben hacerse sobre los mejores conocimient</w:t>
      </w:r>
      <w:r w:rsidRPr="00E560CD">
        <w:rPr>
          <w:rFonts w:ascii="Times New Roman" w:hAnsi="Times New Roman" w:cs="Times New Roman"/>
          <w:sz w:val="28"/>
          <w:szCs w:val="28"/>
          <w:lang w:val="es-ES_tradnl"/>
        </w:rPr>
        <w:t>os científicos disponibles</w:t>
      </w:r>
      <w:r w:rsidRPr="00E560CD">
        <w:rPr>
          <w:rFonts w:ascii="Times New Roman" w:hAnsi="Times New Roman" w:cs="Times New Roman"/>
          <w:sz w:val="28"/>
          <w:szCs w:val="28"/>
          <w:lang w:val="es-CO"/>
        </w:rPr>
        <w:t>.</w:t>
      </w:r>
    </w:p>
    <w:p w:rsidR="002B2834" w:rsidRPr="00E560CD" w:rsidRDefault="00E560CD" w:rsidP="00D9082A">
      <w:pPr>
        <w:pStyle w:val="Prrafodelista"/>
        <w:ind w:left="0"/>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Bajo ese panorama, será el Congreso de la República el escenario democrático llamado a escuchar, </w:t>
      </w:r>
      <w:r w:rsidRPr="00E560CD">
        <w:rPr>
          <w:rFonts w:ascii="Times New Roman" w:hAnsi="Times New Roman" w:cs="Times New Roman"/>
          <w:color w:val="000000" w:themeColor="text1"/>
          <w:sz w:val="28"/>
          <w:lang w:val="es-ES_tradnl"/>
        </w:rPr>
        <w:t xml:space="preserve">analizar y </w:t>
      </w:r>
      <w:r w:rsidRPr="00E560CD">
        <w:rPr>
          <w:rFonts w:ascii="Times New Roman" w:hAnsi="Times New Roman" w:cs="Times New Roman"/>
          <w:color w:val="000000" w:themeColor="text1"/>
          <w:sz w:val="28"/>
          <w:lang w:val="es-ES_tradnl"/>
        </w:rPr>
        <w:t xml:space="preserve">valorar cuál es la regulación que incluya las variables, las medidas y las herramientas que el Estado debe utilizar para la evaluación de los </w:t>
      </w:r>
      <w:r w:rsidRPr="00E560CD">
        <w:rPr>
          <w:rFonts w:ascii="Times New Roman" w:hAnsi="Times New Roman" w:cs="Times New Roman"/>
          <w:color w:val="000000" w:themeColor="text1"/>
          <w:sz w:val="28"/>
          <w:szCs w:val="28"/>
          <w:lang w:val="es-ES_tradnl"/>
        </w:rPr>
        <w:t>impactos que en materia de cambio climático pueden producir los proyectos, obras y actividades cuya ejecución requ</w:t>
      </w:r>
      <w:r w:rsidRPr="00E560CD">
        <w:rPr>
          <w:rFonts w:ascii="Times New Roman" w:hAnsi="Times New Roman" w:cs="Times New Roman"/>
          <w:color w:val="000000" w:themeColor="text1"/>
          <w:sz w:val="28"/>
          <w:szCs w:val="28"/>
          <w:lang w:val="es-ES_tradnl"/>
        </w:rPr>
        <w:t>iera autorización del Estado, de forma que las autoridades competentes puedan establecer deberes y obligaciones específicas de prevención, mitigación y adaptación al cambio climático.</w:t>
      </w:r>
    </w:p>
    <w:p w:rsidR="001B718C" w:rsidRPr="00E560CD" w:rsidRDefault="00E560CD" w:rsidP="00D9082A">
      <w:pPr>
        <w:pStyle w:val="Prrafodelista"/>
        <w:rPr>
          <w:rFonts w:ascii="Times New Roman" w:hAnsi="Times New Roman" w:cs="Times New Roman"/>
          <w:color w:val="000000" w:themeColor="text1"/>
          <w:sz w:val="28"/>
          <w:lang w:val="es-ES_tradnl"/>
        </w:rPr>
      </w:pPr>
    </w:p>
    <w:p w:rsidR="001B718C"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Con todo, mientras se fija esa regulación, teniendo en cuenta que el in</w:t>
      </w:r>
      <w:r w:rsidRPr="00E560CD">
        <w:rPr>
          <w:rFonts w:ascii="Times New Roman" w:hAnsi="Times New Roman" w:cs="Times New Roman"/>
          <w:color w:val="000000" w:themeColor="text1"/>
          <w:sz w:val="28"/>
          <w:lang w:val="es-ES_tradnl"/>
        </w:rPr>
        <w:t xml:space="preserve">ciso tercero del artículo 57 de la Ley 99 de 1993 establece la posibilidad de definir de forma genérica los términos de referencia por la actividad y que el Ministerio de Ambiente </w:t>
      </w:r>
      <w:r w:rsidRPr="00E560CD">
        <w:rPr>
          <w:rFonts w:ascii="Times New Roman" w:hAnsi="Times New Roman" w:cs="Times New Roman"/>
          <w:color w:val="000000" w:themeColor="text1"/>
          <w:sz w:val="28"/>
          <w:lang w:val="es-ES_tradnl"/>
        </w:rPr>
        <w:t xml:space="preserve">y Desarrollo Sostenible </w:t>
      </w:r>
      <w:r w:rsidRPr="00E560CD">
        <w:rPr>
          <w:rFonts w:ascii="Times New Roman" w:hAnsi="Times New Roman" w:cs="Times New Roman"/>
          <w:color w:val="000000" w:themeColor="text1"/>
          <w:sz w:val="28"/>
          <w:lang w:val="es-ES_tradnl"/>
        </w:rPr>
        <w:t>es el organismo rector de la gestión del medio ambie</w:t>
      </w:r>
      <w:r w:rsidRPr="00E560CD">
        <w:rPr>
          <w:rFonts w:ascii="Times New Roman" w:hAnsi="Times New Roman" w:cs="Times New Roman"/>
          <w:color w:val="000000" w:themeColor="text1"/>
          <w:sz w:val="28"/>
          <w:lang w:val="es-ES_tradnl"/>
        </w:rPr>
        <w:t>nte (</w:t>
      </w:r>
      <w:r w:rsidRPr="00E560CD">
        <w:rPr>
          <w:rFonts w:ascii="Times New Roman" w:hAnsi="Times New Roman" w:cs="Times New Roman"/>
          <w:i/>
          <w:iCs/>
          <w:color w:val="000000" w:themeColor="text1"/>
          <w:sz w:val="28"/>
          <w:lang w:val="es-ES_tradnl"/>
        </w:rPr>
        <w:t>ib</w:t>
      </w:r>
      <w:r w:rsidRPr="00E560CD">
        <w:rPr>
          <w:rFonts w:ascii="Times New Roman" w:hAnsi="Times New Roman" w:cs="Times New Roman"/>
          <w:color w:val="000000" w:themeColor="text1"/>
          <w:sz w:val="28"/>
          <w:lang w:val="es-ES_tradnl"/>
        </w:rPr>
        <w:t>., art. 2) y la cartera encargada de formular la política nacional ambiental (</w:t>
      </w:r>
      <w:r w:rsidRPr="00E560CD">
        <w:rPr>
          <w:rFonts w:ascii="Times New Roman" w:hAnsi="Times New Roman" w:cs="Times New Roman"/>
          <w:i/>
          <w:iCs/>
          <w:color w:val="000000" w:themeColor="text1"/>
          <w:sz w:val="28"/>
          <w:lang w:val="es-ES_tradnl"/>
        </w:rPr>
        <w:t xml:space="preserve">ib., </w:t>
      </w:r>
      <w:r w:rsidRPr="00E560CD">
        <w:rPr>
          <w:rFonts w:ascii="Times New Roman" w:hAnsi="Times New Roman" w:cs="Times New Roman"/>
          <w:color w:val="000000" w:themeColor="text1"/>
          <w:sz w:val="28"/>
          <w:lang w:val="es-ES_tradnl"/>
        </w:rPr>
        <w:t>art. 2 y art. 5, núm. 1); determinar las regulaciones de carácter general sobre el medio ambiente a las que debe sujetarse toda actividad que pueda generar impactos a</w:t>
      </w:r>
      <w:r w:rsidRPr="00E560CD">
        <w:rPr>
          <w:rFonts w:ascii="Times New Roman" w:hAnsi="Times New Roman" w:cs="Times New Roman"/>
          <w:color w:val="000000" w:themeColor="text1"/>
          <w:sz w:val="28"/>
          <w:lang w:val="es-ES_tradnl"/>
        </w:rPr>
        <w:t>mbientales (</w:t>
      </w:r>
      <w:r w:rsidRPr="00E560CD">
        <w:rPr>
          <w:rFonts w:ascii="Times New Roman" w:hAnsi="Times New Roman" w:cs="Times New Roman"/>
          <w:i/>
          <w:iCs/>
          <w:color w:val="000000" w:themeColor="text1"/>
          <w:sz w:val="28"/>
          <w:lang w:val="es-ES_tradnl"/>
        </w:rPr>
        <w:t xml:space="preserve">ib., </w:t>
      </w:r>
      <w:r w:rsidRPr="00E560CD">
        <w:rPr>
          <w:rFonts w:ascii="Times New Roman" w:hAnsi="Times New Roman" w:cs="Times New Roman"/>
          <w:color w:val="000000" w:themeColor="text1"/>
          <w:sz w:val="28"/>
          <w:lang w:val="es-ES_tradnl"/>
        </w:rPr>
        <w:t>art. 5, núm. 10); definir y regular los mecanismos necesarios para la prevención y el control de los factores de deterioro ambiental (</w:t>
      </w:r>
      <w:r w:rsidRPr="00E560CD">
        <w:rPr>
          <w:rFonts w:ascii="Times New Roman" w:hAnsi="Times New Roman" w:cs="Times New Roman"/>
          <w:i/>
          <w:iCs/>
          <w:color w:val="000000" w:themeColor="text1"/>
          <w:sz w:val="28"/>
          <w:lang w:val="es-ES_tradnl"/>
        </w:rPr>
        <w:t>ib</w:t>
      </w:r>
      <w:r w:rsidRPr="00E560CD">
        <w:rPr>
          <w:rFonts w:ascii="Times New Roman" w:hAnsi="Times New Roman" w:cs="Times New Roman"/>
          <w:color w:val="000000" w:themeColor="text1"/>
          <w:sz w:val="28"/>
          <w:lang w:val="es-ES_tradnl"/>
        </w:rPr>
        <w:t xml:space="preserve">., art. 5, num. 14), </w:t>
      </w:r>
      <w:r w:rsidRPr="00E560CD">
        <w:rPr>
          <w:rFonts w:ascii="Times New Roman" w:hAnsi="Times New Roman" w:cs="Times New Roman"/>
          <w:color w:val="000000" w:themeColor="text1"/>
          <w:sz w:val="28"/>
          <w:lang w:val="es-ES_tradnl"/>
        </w:rPr>
        <w:t>así como</w:t>
      </w:r>
      <w:r w:rsidRPr="00E560CD">
        <w:rPr>
          <w:rFonts w:ascii="Times New Roman" w:hAnsi="Times New Roman" w:cs="Times New Roman"/>
          <w:color w:val="000000" w:themeColor="text1"/>
          <w:sz w:val="28"/>
          <w:lang w:val="es-ES_tradnl"/>
        </w:rPr>
        <w:t xml:space="preserve"> dictar los programas, planes, criterios y directrices en materia ambiental que deben ser ejecutados y acatados por otras autoridades ambientales (</w:t>
      </w:r>
      <w:r w:rsidRPr="00E560CD">
        <w:rPr>
          <w:rFonts w:ascii="Times New Roman" w:hAnsi="Times New Roman" w:cs="Times New Roman"/>
          <w:i/>
          <w:iCs/>
          <w:color w:val="000000" w:themeColor="text1"/>
          <w:sz w:val="28"/>
          <w:lang w:val="es-ES_tradnl"/>
        </w:rPr>
        <w:t>ib.</w:t>
      </w:r>
      <w:r w:rsidRPr="00E560CD">
        <w:rPr>
          <w:rFonts w:ascii="Times New Roman" w:hAnsi="Times New Roman" w:cs="Times New Roman"/>
          <w:color w:val="000000" w:themeColor="text1"/>
          <w:sz w:val="28"/>
          <w:lang w:val="es-ES_tradnl"/>
        </w:rPr>
        <w:t xml:space="preserve">, art. 31, num. 1 y 2), la Sala Plena le ordenará </w:t>
      </w:r>
      <w:r w:rsidRPr="00E560CD">
        <w:rPr>
          <w:rFonts w:ascii="Times New Roman" w:hAnsi="Times New Roman" w:cs="Times New Roman"/>
          <w:color w:val="000000" w:themeColor="text1"/>
          <w:sz w:val="28"/>
          <w:szCs w:val="28"/>
          <w:lang w:val="es-ES_tradnl"/>
        </w:rPr>
        <w:t xml:space="preserve">que actualice los términos de referencia genéricos para </w:t>
      </w:r>
      <w:r w:rsidRPr="00E560CD">
        <w:rPr>
          <w:rFonts w:ascii="Times New Roman" w:hAnsi="Times New Roman" w:cs="Times New Roman"/>
          <w:color w:val="000000" w:themeColor="text1"/>
          <w:sz w:val="28"/>
          <w:szCs w:val="28"/>
          <w:lang w:val="es-ES_tradnl"/>
        </w:rPr>
        <w:t>la elaboración de los estudios de impacto ambiental en relación con la evaluación de los impactos que en materia de cambio climático pueden producir las obras o actividades cuya ejecución requiere licencia ambiental.</w:t>
      </w:r>
    </w:p>
    <w:p w:rsidR="001B718C" w:rsidRPr="00E560CD" w:rsidRDefault="00E560CD" w:rsidP="00D9082A">
      <w:pPr>
        <w:pStyle w:val="Prrafodelista"/>
        <w:ind w:left="0"/>
        <w:rPr>
          <w:rFonts w:ascii="Times New Roman" w:hAnsi="Times New Roman" w:cs="Times New Roman"/>
          <w:color w:val="000000" w:themeColor="text1"/>
          <w:sz w:val="28"/>
          <w:lang w:val="es-ES_tradnl"/>
        </w:rPr>
      </w:pPr>
    </w:p>
    <w:p w:rsidR="00F528BF"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Lo anterior, a efectos de evitar que s</w:t>
      </w:r>
      <w:r w:rsidRPr="00E560CD">
        <w:rPr>
          <w:rFonts w:ascii="Times New Roman" w:hAnsi="Times New Roman" w:cs="Times New Roman"/>
          <w:color w:val="000000" w:themeColor="text1"/>
          <w:sz w:val="28"/>
          <w:lang w:val="es-ES_tradnl"/>
        </w:rPr>
        <w:t>e persista en el otorgamiento de licencias ambientales por parte de las autoridades del país sin estudiar el impacto que el proyecto tendrá en materia de cambio climático, de cara a las particularidades generales de la actividad a licenciar. Por tanto, ser</w:t>
      </w:r>
      <w:r w:rsidRPr="00E560CD">
        <w:rPr>
          <w:rFonts w:ascii="Times New Roman" w:hAnsi="Times New Roman" w:cs="Times New Roman"/>
          <w:color w:val="000000" w:themeColor="text1"/>
          <w:sz w:val="28"/>
          <w:lang w:val="es-ES_tradnl"/>
        </w:rPr>
        <w:t xml:space="preserve">á </w:t>
      </w:r>
      <w:r w:rsidRPr="00E560CD">
        <w:rPr>
          <w:rFonts w:ascii="Times New Roman" w:hAnsi="Times New Roman" w:cs="Times New Roman"/>
          <w:color w:val="000000" w:themeColor="text1"/>
          <w:sz w:val="28"/>
          <w:szCs w:val="28"/>
          <w:lang w:val="es-ES_tradnl"/>
        </w:rPr>
        <w:t>el Ministerio de Ambiente el que fije los términos de referencia generales que atiendan en mejor medida los avances científicos, las particularidades de la población y del territorio</w:t>
      </w:r>
      <w:r w:rsidRPr="00E560CD">
        <w:rPr>
          <w:rFonts w:ascii="Times New Roman" w:hAnsi="Times New Roman" w:cs="Times New Roman"/>
          <w:color w:val="000000" w:themeColor="text1"/>
          <w:sz w:val="28"/>
          <w:szCs w:val="28"/>
          <w:lang w:val="es-ES_tradnl"/>
        </w:rPr>
        <w:t xml:space="preserve">, así como </w:t>
      </w:r>
      <w:r w:rsidRPr="00E560CD">
        <w:rPr>
          <w:rFonts w:ascii="Times New Roman" w:hAnsi="Times New Roman" w:cs="Times New Roman"/>
          <w:color w:val="000000" w:themeColor="text1"/>
          <w:sz w:val="28"/>
          <w:lang w:val="es-ES_tradnl"/>
        </w:rPr>
        <w:t xml:space="preserve">las características diferenciadas </w:t>
      </w:r>
      <w:r w:rsidRPr="00E560CD">
        <w:rPr>
          <w:rFonts w:ascii="Times New Roman" w:hAnsi="Times New Roman" w:cs="Times New Roman"/>
          <w:color w:val="000000" w:themeColor="text1"/>
          <w:sz w:val="28"/>
          <w:lang w:val="es-ES_tradnl"/>
        </w:rPr>
        <w:t>de</w:t>
      </w:r>
      <w:r w:rsidRPr="00E560CD">
        <w:rPr>
          <w:rFonts w:ascii="Times New Roman" w:hAnsi="Times New Roman" w:cs="Times New Roman"/>
          <w:color w:val="000000" w:themeColor="text1"/>
          <w:sz w:val="28"/>
          <w:lang w:val="es-ES_tradnl"/>
        </w:rPr>
        <w:t xml:space="preserve"> las actividades de impac</w:t>
      </w:r>
      <w:r w:rsidRPr="00E560CD">
        <w:rPr>
          <w:rFonts w:ascii="Times New Roman" w:hAnsi="Times New Roman" w:cs="Times New Roman"/>
          <w:color w:val="000000" w:themeColor="text1"/>
          <w:sz w:val="28"/>
          <w:lang w:val="es-ES_tradnl"/>
        </w:rPr>
        <w:t>to ambiental que se ejecutan en el país.</w:t>
      </w:r>
    </w:p>
    <w:p w:rsidR="00F528BF" w:rsidRPr="00E560CD" w:rsidRDefault="00E560CD" w:rsidP="00D9082A">
      <w:pPr>
        <w:pStyle w:val="Prrafodelista"/>
        <w:rPr>
          <w:rFonts w:ascii="Times New Roman" w:hAnsi="Times New Roman" w:cs="Times New Roman"/>
          <w:color w:val="000000" w:themeColor="text1"/>
          <w:sz w:val="28"/>
          <w:lang w:val="es-CO"/>
        </w:rPr>
      </w:pPr>
    </w:p>
    <w:p w:rsidR="00F528BF"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CO"/>
        </w:rPr>
        <w:t>La Sala precisa que la evaluación de los impactos en materia de cambio climático será exigible a las solicitudes de licencia ambiental o de renovación que se presenten a partir del primero (1) de agosto de 2025. Es</w:t>
      </w:r>
      <w:r w:rsidRPr="00E560CD">
        <w:rPr>
          <w:rFonts w:ascii="Times New Roman" w:hAnsi="Times New Roman" w:cs="Times New Roman"/>
          <w:color w:val="000000" w:themeColor="text1"/>
          <w:sz w:val="28"/>
          <w:lang w:val="es-CO"/>
        </w:rPr>
        <w:t xml:space="preserve">to para efectos de dar seguridad jurídica a los proyectos </w:t>
      </w:r>
      <w:r w:rsidRPr="00E560CD">
        <w:rPr>
          <w:rFonts w:ascii="Times New Roman" w:hAnsi="Times New Roman" w:cs="Times New Roman"/>
          <w:color w:val="000000" w:themeColor="text1"/>
          <w:sz w:val="28"/>
          <w:lang w:val="es-CO"/>
        </w:rPr>
        <w:t xml:space="preserve">que ya cuentan con un estudio de impacto ambiental orientado al otorgamiento de una licencia ambiental </w:t>
      </w:r>
      <w:r w:rsidRPr="00E560CD">
        <w:rPr>
          <w:rFonts w:ascii="Times New Roman" w:hAnsi="Times New Roman" w:cs="Times New Roman"/>
          <w:color w:val="000000" w:themeColor="text1"/>
          <w:sz w:val="28"/>
          <w:lang w:val="es-CO"/>
        </w:rPr>
        <w:t xml:space="preserve">o de renovación, </w:t>
      </w:r>
      <w:r w:rsidRPr="00E560CD">
        <w:rPr>
          <w:rFonts w:ascii="Times New Roman" w:hAnsi="Times New Roman" w:cs="Times New Roman"/>
          <w:color w:val="000000" w:themeColor="text1"/>
          <w:sz w:val="28"/>
          <w:lang w:val="es-CO"/>
        </w:rPr>
        <w:t xml:space="preserve">o </w:t>
      </w:r>
      <w:r w:rsidRPr="00E560CD">
        <w:rPr>
          <w:rFonts w:ascii="Times New Roman" w:hAnsi="Times New Roman" w:cs="Times New Roman"/>
          <w:color w:val="000000" w:themeColor="text1"/>
          <w:sz w:val="28"/>
          <w:lang w:val="es-CO"/>
        </w:rPr>
        <w:t>cuyo trámite se encuentr</w:t>
      </w:r>
      <w:r w:rsidRPr="00E560CD">
        <w:rPr>
          <w:rFonts w:ascii="Times New Roman" w:hAnsi="Times New Roman" w:cs="Times New Roman"/>
          <w:color w:val="000000" w:themeColor="text1"/>
          <w:sz w:val="28"/>
          <w:lang w:val="es-CO"/>
        </w:rPr>
        <w:t>e</w:t>
      </w:r>
      <w:r w:rsidRPr="00E560CD">
        <w:rPr>
          <w:rFonts w:ascii="Times New Roman" w:hAnsi="Times New Roman" w:cs="Times New Roman"/>
          <w:color w:val="000000" w:themeColor="text1"/>
          <w:sz w:val="28"/>
          <w:lang w:val="es-CO"/>
        </w:rPr>
        <w:t xml:space="preserve"> el proceso. </w:t>
      </w:r>
    </w:p>
    <w:p w:rsidR="001B718C" w:rsidRPr="00E560CD" w:rsidRDefault="00E560CD" w:rsidP="00D9082A">
      <w:pPr>
        <w:rPr>
          <w:rFonts w:ascii="Times New Roman" w:hAnsi="Times New Roman" w:cs="Times New Roman"/>
          <w:color w:val="000000" w:themeColor="text1"/>
          <w:sz w:val="28"/>
          <w:lang w:val="es-ES_tradnl"/>
        </w:rPr>
      </w:pPr>
    </w:p>
    <w:p w:rsidR="00E9112A"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Así las cosas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la protección alcanzada en </w:t>
      </w:r>
      <w:r w:rsidRPr="00E560CD">
        <w:rPr>
          <w:rFonts w:ascii="Times New Roman" w:hAnsi="Times New Roman" w:cs="Times New Roman"/>
          <w:color w:val="000000" w:themeColor="text1"/>
          <w:sz w:val="28"/>
          <w:lang w:val="es-ES_tradnl"/>
        </w:rPr>
        <w:t>los artículos</w:t>
      </w:r>
      <w:r w:rsidRPr="00E560CD">
        <w:rPr>
          <w:rFonts w:ascii="Times New Roman" w:hAnsi="Times New Roman" w:cs="Times New Roman"/>
          <w:color w:val="000000" w:themeColor="text1"/>
          <w:sz w:val="28"/>
          <w:lang w:val="es-ES_tradnl"/>
        </w:rPr>
        <w:t xml:space="preserve"> 79 y 80 de la Constitución</w:t>
      </w:r>
      <w:r w:rsidRPr="00E560CD">
        <w:rPr>
          <w:rFonts w:ascii="Times New Roman" w:hAnsi="Times New Roman" w:cs="Times New Roman"/>
          <w:color w:val="000000" w:themeColor="text1"/>
          <w:sz w:val="28"/>
          <w:lang w:val="es-ES_tradnl"/>
        </w:rPr>
        <w:t xml:space="preserve"> y su desarrollo jurisprudencial</w:t>
      </w:r>
      <w:r w:rsidRPr="00E560CD">
        <w:rPr>
          <w:rFonts w:ascii="Times New Roman" w:hAnsi="Times New Roman" w:cs="Times New Roman"/>
          <w:color w:val="000000" w:themeColor="text1"/>
          <w:sz w:val="28"/>
          <w:lang w:val="es-ES_tradnl"/>
        </w:rPr>
        <w:t xml:space="preserve">, permite </w:t>
      </w:r>
      <w:r w:rsidRPr="00E560CD">
        <w:rPr>
          <w:rFonts w:ascii="Times New Roman" w:hAnsi="Times New Roman" w:cs="Times New Roman"/>
          <w:color w:val="000000" w:themeColor="text1"/>
          <w:sz w:val="28"/>
          <w:lang w:val="es-ES_tradnl"/>
        </w:rPr>
        <w:t xml:space="preserve">concluir </w:t>
      </w:r>
      <w:r w:rsidRPr="00E560CD">
        <w:rPr>
          <w:rFonts w:ascii="Times New Roman" w:hAnsi="Times New Roman" w:cs="Times New Roman"/>
          <w:color w:val="000000" w:themeColor="text1"/>
          <w:sz w:val="28"/>
          <w:lang w:val="es-ES_tradnl"/>
        </w:rPr>
        <w:t xml:space="preserve">que el inciso </w:t>
      </w:r>
      <w:r w:rsidRPr="00E560CD">
        <w:rPr>
          <w:rFonts w:ascii="Times New Roman" w:hAnsi="Times New Roman" w:cs="Times New Roman"/>
          <w:color w:val="000000" w:themeColor="text1"/>
          <w:sz w:val="28"/>
          <w:lang w:val="es-ES_tradnl"/>
        </w:rPr>
        <w:t xml:space="preserve">segundo del artículo 57 de la Ley 99 de 1993 </w:t>
      </w:r>
      <w:r w:rsidRPr="00E560CD">
        <w:rPr>
          <w:rFonts w:ascii="Times New Roman" w:hAnsi="Times New Roman" w:cs="Times New Roman"/>
          <w:color w:val="000000" w:themeColor="text1"/>
          <w:sz w:val="28"/>
          <w:lang w:val="es-ES_tradnl"/>
        </w:rPr>
        <w:t>incurre en un déficit de protección constitucional al no incluir en los estudio</w:t>
      </w:r>
      <w:r w:rsidRPr="00E560CD">
        <w:rPr>
          <w:rFonts w:ascii="Times New Roman" w:hAnsi="Times New Roman" w:cs="Times New Roman"/>
          <w:color w:val="000000" w:themeColor="text1"/>
          <w:sz w:val="28"/>
          <w:lang w:val="es-ES_tradnl"/>
        </w:rPr>
        <w:t xml:space="preserve">s regulados </w:t>
      </w:r>
      <w:r w:rsidRPr="00E560CD">
        <w:rPr>
          <w:rFonts w:ascii="Times New Roman" w:hAnsi="Times New Roman" w:cs="Times New Roman"/>
          <w:color w:val="000000" w:themeColor="text1"/>
          <w:sz w:val="28"/>
          <w:szCs w:val="28"/>
          <w:lang w:val="es-ES_tradnl"/>
        </w:rPr>
        <w:t>una evaluación de los impactos en materia de cambio climático</w:t>
      </w:r>
      <w:r w:rsidRPr="00E560CD">
        <w:rPr>
          <w:rFonts w:ascii="Times New Roman" w:hAnsi="Times New Roman" w:cs="Times New Roman"/>
          <w:color w:val="000000" w:themeColor="text1"/>
          <w:sz w:val="28"/>
          <w:lang w:val="es-ES_tradnl"/>
        </w:rPr>
        <w:t>. Esto porque</w:t>
      </w:r>
      <w:r w:rsidRPr="00E560CD">
        <w:rPr>
          <w:rFonts w:ascii="Times New Roman" w:hAnsi="Times New Roman" w:cs="Times New Roman"/>
          <w:color w:val="000000" w:themeColor="text1"/>
          <w:sz w:val="28"/>
          <w:lang w:val="es-ES_tradnl"/>
        </w:rPr>
        <w:t xml:space="preserve"> solo es posible </w:t>
      </w:r>
      <w:r w:rsidRPr="00E560CD">
        <w:rPr>
          <w:rFonts w:ascii="Times New Roman" w:hAnsi="Times New Roman" w:cs="Times New Roman"/>
          <w:color w:val="000000" w:themeColor="text1"/>
          <w:sz w:val="28"/>
          <w:lang w:val="es-ES_tradnl"/>
        </w:rPr>
        <w:t xml:space="preserve">garantizar los derechos y los deberes contemplados en las mencionadas normas constitucionales </w:t>
      </w:r>
      <w:r w:rsidRPr="00E560CD">
        <w:rPr>
          <w:rFonts w:ascii="Times New Roman" w:hAnsi="Times New Roman" w:cs="Times New Roman"/>
          <w:color w:val="000000" w:themeColor="text1"/>
          <w:sz w:val="28"/>
          <w:lang w:val="es-ES_tradnl"/>
        </w:rPr>
        <w:t xml:space="preserve">si </w:t>
      </w:r>
      <w:r w:rsidRPr="00E560CD">
        <w:rPr>
          <w:rFonts w:ascii="Times New Roman" w:hAnsi="Times New Roman" w:cs="Times New Roman"/>
          <w:color w:val="000000" w:themeColor="text1"/>
          <w:sz w:val="28"/>
          <w:lang w:val="es-ES_tradnl"/>
        </w:rPr>
        <w:t xml:space="preserve">la medida regulada alcanza el estándar de protección </w:t>
      </w:r>
      <w:r w:rsidRPr="00E560CD">
        <w:rPr>
          <w:rFonts w:ascii="Times New Roman" w:hAnsi="Times New Roman" w:cs="Times New Roman"/>
          <w:color w:val="000000" w:themeColor="text1"/>
          <w:sz w:val="28"/>
          <w:lang w:val="es-ES_tradnl"/>
        </w:rPr>
        <w:t>con</w:t>
      </w:r>
      <w:r w:rsidRPr="00E560CD">
        <w:rPr>
          <w:rFonts w:ascii="Times New Roman" w:hAnsi="Times New Roman" w:cs="Times New Roman"/>
          <w:color w:val="000000" w:themeColor="text1"/>
          <w:sz w:val="28"/>
          <w:lang w:val="es-ES_tradnl"/>
        </w:rPr>
        <w:t xml:space="preserve">stitucional </w:t>
      </w:r>
      <w:r w:rsidRPr="00E560CD">
        <w:rPr>
          <w:rFonts w:ascii="Times New Roman" w:hAnsi="Times New Roman" w:cs="Times New Roman"/>
          <w:color w:val="000000" w:themeColor="text1"/>
          <w:sz w:val="28"/>
          <w:lang w:val="es-ES_tradnl"/>
        </w:rPr>
        <w:t xml:space="preserve">de modo que </w:t>
      </w:r>
      <w:r w:rsidRPr="00E560CD">
        <w:rPr>
          <w:rFonts w:ascii="Times New Roman" w:hAnsi="Times New Roman" w:cs="Times New Roman"/>
          <w:color w:val="000000" w:themeColor="text1"/>
          <w:sz w:val="28"/>
          <w:lang w:val="es-ES_tradnl"/>
        </w:rPr>
        <w:t>las decisiones que impactan en el ambiente valor</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n los </w:t>
      </w:r>
      <w:r w:rsidRPr="00E560CD">
        <w:rPr>
          <w:rFonts w:ascii="Times New Roman" w:hAnsi="Times New Roman" w:cs="Times New Roman"/>
          <w:color w:val="000000" w:themeColor="text1"/>
          <w:sz w:val="28"/>
          <w:lang w:val="es-ES_tradnl"/>
        </w:rPr>
        <w:t xml:space="preserve">efectos </w:t>
      </w:r>
      <w:r w:rsidRPr="00E560CD">
        <w:rPr>
          <w:rFonts w:ascii="Times New Roman" w:hAnsi="Times New Roman" w:cs="Times New Roman"/>
          <w:color w:val="000000" w:themeColor="text1"/>
          <w:sz w:val="28"/>
          <w:lang w:val="es-ES_tradnl"/>
        </w:rPr>
        <w:t xml:space="preserve">que tendrán los proyectos en </w:t>
      </w:r>
      <w:r w:rsidRPr="00E560CD">
        <w:rPr>
          <w:rFonts w:ascii="Times New Roman" w:hAnsi="Times New Roman" w:cs="Times New Roman"/>
          <w:color w:val="000000" w:themeColor="text1"/>
          <w:sz w:val="28"/>
          <w:lang w:val="es-ES_tradnl"/>
        </w:rPr>
        <w:t xml:space="preserve">el </w:t>
      </w:r>
      <w:r w:rsidRPr="00E560CD">
        <w:rPr>
          <w:rFonts w:ascii="Times New Roman" w:hAnsi="Times New Roman" w:cs="Times New Roman"/>
          <w:color w:val="000000" w:themeColor="text1"/>
          <w:sz w:val="28"/>
          <w:lang w:val="es-ES_tradnl"/>
        </w:rPr>
        <w:t xml:space="preserve">cambio climático </w:t>
      </w:r>
      <w:r w:rsidRPr="00E560CD">
        <w:rPr>
          <w:rFonts w:ascii="Times New Roman" w:hAnsi="Times New Roman" w:cs="Times New Roman"/>
          <w:color w:val="000000" w:themeColor="text1"/>
          <w:sz w:val="28"/>
          <w:lang w:val="es-ES_tradnl"/>
        </w:rPr>
        <w:t>y se adopt</w:t>
      </w:r>
      <w:r w:rsidRPr="00E560CD">
        <w:rPr>
          <w:rFonts w:ascii="Times New Roman" w:hAnsi="Times New Roman" w:cs="Times New Roman"/>
          <w:color w:val="000000" w:themeColor="text1"/>
          <w:sz w:val="28"/>
          <w:lang w:val="es-ES_tradnl"/>
        </w:rPr>
        <w:t>e</w:t>
      </w:r>
      <w:r w:rsidRPr="00E560CD">
        <w:rPr>
          <w:rFonts w:ascii="Times New Roman" w:hAnsi="Times New Roman" w:cs="Times New Roman"/>
          <w:color w:val="000000" w:themeColor="text1"/>
          <w:sz w:val="28"/>
          <w:lang w:val="es-ES_tradnl"/>
        </w:rPr>
        <w:t xml:space="preserve">n </w:t>
      </w:r>
      <w:r w:rsidRPr="00E560CD">
        <w:rPr>
          <w:rFonts w:ascii="Times New Roman" w:hAnsi="Times New Roman" w:cs="Times New Roman"/>
          <w:color w:val="000000" w:themeColor="text1"/>
          <w:sz w:val="28"/>
          <w:lang w:val="es-ES_tradnl"/>
        </w:rPr>
        <w:t>los mecanismos</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de prevención, mitigación y adaptación que sean pertinentes.</w:t>
      </w:r>
      <w:r w:rsidRPr="00E560CD">
        <w:rPr>
          <w:rFonts w:ascii="Times New Roman" w:hAnsi="Times New Roman" w:cs="Times New Roman"/>
          <w:color w:val="000000" w:themeColor="text1"/>
          <w:sz w:val="28"/>
          <w:lang w:val="es-ES_tradnl"/>
        </w:rPr>
        <w:t xml:space="preserve"> </w:t>
      </w:r>
    </w:p>
    <w:p w:rsidR="00E9112A" w:rsidRPr="00E560CD" w:rsidRDefault="00E560CD" w:rsidP="00D9082A">
      <w:pPr>
        <w:pStyle w:val="Prrafodelista"/>
        <w:rPr>
          <w:rFonts w:ascii="Times New Roman" w:hAnsi="Times New Roman" w:cs="Times New Roman"/>
          <w:color w:val="000000" w:themeColor="text1"/>
          <w:sz w:val="28"/>
          <w:lang w:val="es-ES_tradnl"/>
        </w:rPr>
      </w:pPr>
    </w:p>
    <w:p w:rsidR="00D5078D"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w:t>
      </w:r>
      <w:r w:rsidRPr="00E560CD">
        <w:rPr>
          <w:rFonts w:ascii="Times New Roman" w:hAnsi="Times New Roman" w:cs="Times New Roman"/>
          <w:color w:val="000000" w:themeColor="text1"/>
          <w:sz w:val="28"/>
          <w:lang w:val="es-ES_tradnl"/>
        </w:rPr>
        <w:t xml:space="preserve">l constatarse la existencia </w:t>
      </w:r>
      <w:r w:rsidRPr="00E560CD">
        <w:rPr>
          <w:rFonts w:ascii="Times New Roman" w:hAnsi="Times New Roman" w:cs="Times New Roman"/>
          <w:color w:val="000000" w:themeColor="text1"/>
          <w:sz w:val="28"/>
          <w:lang w:val="es-ES_tradnl"/>
        </w:rPr>
        <w:t>del déficit de protección constitucional descrito</w:t>
      </w:r>
      <w:r w:rsidRPr="00E560CD">
        <w:rPr>
          <w:rFonts w:ascii="Times New Roman" w:hAnsi="Times New Roman" w:cs="Times New Roman"/>
          <w:color w:val="000000" w:themeColor="text1"/>
          <w:sz w:val="28"/>
          <w:lang w:val="es-ES_tradnl"/>
        </w:rPr>
        <w:t>,</w:t>
      </w:r>
      <w:r w:rsidRPr="00E560CD">
        <w:rPr>
          <w:rFonts w:ascii="Times New Roman" w:hAnsi="Times New Roman" w:cs="Times New Roman"/>
          <w:color w:val="000000" w:themeColor="text1"/>
          <w:sz w:val="28"/>
          <w:lang w:val="es-ES_tradnl"/>
        </w:rPr>
        <w:t xml:space="preserve"> </w:t>
      </w:r>
      <w:r w:rsidRPr="00E560CD">
        <w:rPr>
          <w:rFonts w:ascii="Times New Roman" w:hAnsi="Times New Roman" w:cs="Times New Roman"/>
          <w:color w:val="000000" w:themeColor="text1"/>
          <w:sz w:val="28"/>
          <w:lang w:val="es-ES_tradnl"/>
        </w:rPr>
        <w:t xml:space="preserve">la Sala </w:t>
      </w:r>
      <w:r w:rsidRPr="00E560CD">
        <w:rPr>
          <w:rFonts w:ascii="Times New Roman" w:hAnsi="Times New Roman" w:cs="Times New Roman"/>
          <w:color w:val="000000" w:themeColor="text1"/>
          <w:sz w:val="28"/>
          <w:lang w:val="es-ES_tradnl"/>
        </w:rPr>
        <w:t>no abordará el estudio de la omisión legislativa relativa también planteada por los demandantes para adelantar el estudio del contenido normativo acusado.</w:t>
      </w:r>
    </w:p>
    <w:p w:rsidR="00D5078D" w:rsidRPr="00E560CD" w:rsidRDefault="00E560CD" w:rsidP="00D9082A">
      <w:pPr>
        <w:pStyle w:val="Prrafodelista"/>
        <w:rPr>
          <w:rFonts w:ascii="Times New Roman" w:hAnsi="Times New Roman" w:cs="Times New Roman"/>
          <w:color w:val="000000" w:themeColor="text1"/>
          <w:sz w:val="28"/>
          <w:lang w:val="es-ES_tradnl"/>
        </w:rPr>
      </w:pPr>
    </w:p>
    <w:p w:rsidR="003B5604" w:rsidRPr="00E560CD" w:rsidRDefault="00E560CD" w:rsidP="00D9082A">
      <w:pPr>
        <w:pStyle w:val="Prrafodelista"/>
        <w:numPr>
          <w:ilvl w:val="0"/>
          <w:numId w:val="2"/>
        </w:numPr>
        <w:ind w:left="0" w:firstLine="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En consecuencia, </w:t>
      </w:r>
      <w:r w:rsidRPr="00E560CD">
        <w:rPr>
          <w:rFonts w:ascii="Times New Roman" w:hAnsi="Times New Roman" w:cs="Times New Roman"/>
          <w:color w:val="000000" w:themeColor="text1"/>
          <w:sz w:val="28"/>
          <w:lang w:val="es-ES_tradnl"/>
        </w:rPr>
        <w:t>la Sala declarará exequi</w:t>
      </w:r>
      <w:r w:rsidRPr="00E560CD">
        <w:rPr>
          <w:rFonts w:ascii="Times New Roman" w:hAnsi="Times New Roman" w:cs="Times New Roman"/>
          <w:color w:val="000000" w:themeColor="text1"/>
          <w:sz w:val="28"/>
          <w:lang w:val="es-ES_tradnl"/>
        </w:rPr>
        <w:t xml:space="preserve">ble el inciso segundo del artículo 57 de la Ley 99 de 1993, en el entendido </w:t>
      </w:r>
      <w:r w:rsidRPr="00E560CD">
        <w:rPr>
          <w:rFonts w:ascii="Times New Roman" w:hAnsi="Times New Roman" w:cs="Times New Roman"/>
          <w:color w:val="000000" w:themeColor="text1"/>
          <w:sz w:val="28"/>
          <w:szCs w:val="28"/>
          <w:lang w:val="es-ES_tradnl"/>
        </w:rPr>
        <w:t>de que los estudios a que se refiere la norma deben incluir una evaluación de los impactos en materia de cambio climático</w:t>
      </w:r>
      <w:r w:rsidRPr="00E560CD">
        <w:rPr>
          <w:rFonts w:ascii="Times New Roman" w:hAnsi="Times New Roman" w:cs="Times New Roman"/>
          <w:sz w:val="28"/>
          <w:szCs w:val="28"/>
          <w:lang w:val="es-ES_tradnl"/>
        </w:rPr>
        <w:t>.</w:t>
      </w:r>
    </w:p>
    <w:p w:rsidR="00DD5A96" w:rsidRPr="00E560CD" w:rsidRDefault="00E560CD" w:rsidP="00D9082A">
      <w:pPr>
        <w:pStyle w:val="Prrafodelista"/>
        <w:ind w:left="0"/>
        <w:rPr>
          <w:rFonts w:ascii="Times New Roman" w:hAnsi="Times New Roman" w:cs="Times New Roman"/>
          <w:color w:val="000000" w:themeColor="text1"/>
          <w:sz w:val="28"/>
          <w:lang w:val="es-ES_tradnl"/>
        </w:rPr>
      </w:pPr>
    </w:p>
    <w:p w:rsidR="000C637D" w:rsidRPr="00E560CD" w:rsidRDefault="00E560CD" w:rsidP="00D9082A">
      <w:pPr>
        <w:pStyle w:val="Prrafodelista"/>
        <w:ind w:left="0"/>
        <w:rPr>
          <w:rFonts w:ascii="Times New Roman" w:hAnsi="Times New Roman" w:cs="Times New Roman"/>
          <w:color w:val="000000" w:themeColor="text1"/>
          <w:sz w:val="28"/>
          <w:lang w:val="es-ES_tradnl"/>
        </w:rPr>
      </w:pPr>
    </w:p>
    <w:p w:rsidR="003B5604" w:rsidRPr="00E560CD" w:rsidRDefault="00E560CD" w:rsidP="00D9082A">
      <w:pPr>
        <w:rPr>
          <w:rFonts w:ascii="Times New Roman" w:hAnsi="Times New Roman" w:cs="Times New Roman"/>
          <w:b/>
          <w:color w:val="000000" w:themeColor="text1"/>
          <w:sz w:val="28"/>
          <w:lang w:val="es-ES_tradnl"/>
        </w:rPr>
      </w:pPr>
      <w:r w:rsidRPr="00E560CD">
        <w:rPr>
          <w:rFonts w:ascii="Times New Roman" w:hAnsi="Times New Roman" w:cs="Times New Roman"/>
          <w:b/>
          <w:color w:val="000000" w:themeColor="text1"/>
          <w:sz w:val="28"/>
          <w:lang w:val="es-ES_tradnl"/>
        </w:rPr>
        <w:t>VI. DECISIÓN</w:t>
      </w:r>
    </w:p>
    <w:p w:rsidR="003B5604" w:rsidRPr="00E560CD" w:rsidRDefault="00E560CD" w:rsidP="00D9082A">
      <w:pPr>
        <w:pStyle w:val="Prrafodelista"/>
        <w:ind w:left="0"/>
        <w:rPr>
          <w:rFonts w:ascii="Times New Roman" w:hAnsi="Times New Roman" w:cs="Times New Roman"/>
          <w:color w:val="000000" w:themeColor="text1"/>
          <w:sz w:val="28"/>
          <w:lang w:val="es-ES_tradnl" w:eastAsia="es-ES_tradnl"/>
        </w:rPr>
      </w:pPr>
    </w:p>
    <w:p w:rsidR="003B5604" w:rsidRPr="00E560CD" w:rsidRDefault="00E560CD" w:rsidP="00D9082A">
      <w:pPr>
        <w:jc w:val="both"/>
        <w:rPr>
          <w:rFonts w:ascii="Times New Roman" w:hAnsi="Times New Roman" w:cs="Times New Roman"/>
          <w:color w:val="000000" w:themeColor="text1"/>
          <w:sz w:val="28"/>
          <w:szCs w:val="28"/>
          <w:lang w:val="es-ES_tradnl"/>
        </w:rPr>
      </w:pPr>
      <w:r w:rsidRPr="00E560CD">
        <w:rPr>
          <w:rFonts w:ascii="Times New Roman" w:hAnsi="Times New Roman" w:cs="Times New Roman"/>
          <w:color w:val="000000" w:themeColor="text1"/>
          <w:sz w:val="28"/>
          <w:szCs w:val="28"/>
          <w:lang w:val="es-ES_tradnl"/>
        </w:rPr>
        <w:t xml:space="preserve">En mérito de lo expuesto, la Sala Plena </w:t>
      </w:r>
      <w:r w:rsidRPr="00E560CD">
        <w:rPr>
          <w:rFonts w:ascii="Times New Roman" w:hAnsi="Times New Roman" w:cs="Times New Roman"/>
          <w:color w:val="000000" w:themeColor="text1"/>
          <w:sz w:val="28"/>
          <w:szCs w:val="28"/>
          <w:lang w:val="es-ES_tradnl"/>
        </w:rPr>
        <w:t>de la Corte Constitucional de la República de Colombia, administrando justicia en nombre del pueblo y por mandato de la Constitución,</w:t>
      </w:r>
    </w:p>
    <w:p w:rsidR="003B5604" w:rsidRPr="00E560CD" w:rsidRDefault="00E560CD" w:rsidP="00D9082A">
      <w:pPr>
        <w:jc w:val="center"/>
        <w:rPr>
          <w:rFonts w:ascii="Times New Roman" w:hAnsi="Times New Roman" w:cs="Times New Roman"/>
          <w:color w:val="000000" w:themeColor="text1"/>
          <w:sz w:val="28"/>
          <w:szCs w:val="28"/>
          <w:lang w:val="es-ES_tradnl"/>
        </w:rPr>
      </w:pPr>
    </w:p>
    <w:p w:rsidR="003B5604" w:rsidRPr="00E560CD" w:rsidRDefault="00E560CD" w:rsidP="00D9082A">
      <w:pPr>
        <w:jc w:val="center"/>
        <w:rPr>
          <w:rFonts w:ascii="Times New Roman" w:hAnsi="Times New Roman" w:cs="Times New Roman"/>
          <w:color w:val="000000" w:themeColor="text1"/>
          <w:sz w:val="28"/>
          <w:szCs w:val="28"/>
          <w:lang w:val="es-ES_tradnl"/>
        </w:rPr>
      </w:pPr>
      <w:r w:rsidRPr="00E560CD">
        <w:rPr>
          <w:rFonts w:ascii="Times New Roman" w:hAnsi="Times New Roman" w:cs="Times New Roman"/>
          <w:b/>
          <w:bCs/>
          <w:color w:val="000000" w:themeColor="text1"/>
          <w:sz w:val="28"/>
          <w:szCs w:val="28"/>
          <w:shd w:val="clear" w:color="auto" w:fill="FFFFFF"/>
          <w:lang w:val="es-ES_tradnl"/>
        </w:rPr>
        <w:t>RESUELVE</w:t>
      </w:r>
    </w:p>
    <w:p w:rsidR="003B5604" w:rsidRPr="00E560CD" w:rsidRDefault="00E560CD" w:rsidP="00D9082A">
      <w:pPr>
        <w:jc w:val="both"/>
        <w:rPr>
          <w:rFonts w:ascii="Times New Roman" w:hAnsi="Times New Roman" w:cs="Times New Roman"/>
          <w:color w:val="000000" w:themeColor="text1"/>
          <w:sz w:val="28"/>
          <w:szCs w:val="28"/>
          <w:lang w:val="es-ES_tradnl"/>
        </w:rPr>
      </w:pPr>
    </w:p>
    <w:p w:rsidR="00DB7C19" w:rsidRPr="00E560CD" w:rsidRDefault="00E560CD" w:rsidP="00D9082A">
      <w:pPr>
        <w:jc w:val="both"/>
        <w:rPr>
          <w:rFonts w:ascii="Times New Roman" w:hAnsi="Times New Roman" w:cs="Times New Roman"/>
          <w:color w:val="000000" w:themeColor="text1"/>
          <w:sz w:val="28"/>
          <w:szCs w:val="28"/>
          <w:lang w:val="es-ES_tradnl"/>
        </w:rPr>
      </w:pPr>
      <w:r w:rsidRPr="00E560CD">
        <w:rPr>
          <w:rFonts w:ascii="Times New Roman" w:hAnsi="Times New Roman" w:cs="Times New Roman"/>
          <w:b/>
          <w:bCs/>
          <w:color w:val="000000" w:themeColor="text1"/>
          <w:sz w:val="28"/>
          <w:szCs w:val="28"/>
          <w:lang w:val="es-ES_tradnl"/>
        </w:rPr>
        <w:t>PRIMERO.</w:t>
      </w:r>
      <w:r w:rsidRPr="00E560CD">
        <w:rPr>
          <w:rFonts w:ascii="Times New Roman" w:hAnsi="Times New Roman" w:cs="Times New Roman"/>
          <w:color w:val="000000" w:themeColor="text1"/>
          <w:sz w:val="28"/>
          <w:szCs w:val="28"/>
          <w:lang w:val="es-ES_tradnl"/>
        </w:rPr>
        <w:t xml:space="preserve"> Declarar </w:t>
      </w:r>
      <w:r w:rsidRPr="00E560CD">
        <w:rPr>
          <w:rFonts w:ascii="Times New Roman" w:hAnsi="Times New Roman" w:cs="Times New Roman"/>
          <w:b/>
          <w:bCs/>
          <w:color w:val="000000" w:themeColor="text1"/>
          <w:sz w:val="28"/>
          <w:szCs w:val="28"/>
          <w:lang w:val="es-ES_tradnl"/>
        </w:rPr>
        <w:t>EXEQUIBLE</w:t>
      </w:r>
      <w:r w:rsidRPr="00E560CD">
        <w:rPr>
          <w:rFonts w:ascii="Times New Roman" w:hAnsi="Times New Roman" w:cs="Times New Roman"/>
          <w:color w:val="000000" w:themeColor="text1"/>
          <w:sz w:val="28"/>
          <w:szCs w:val="28"/>
          <w:lang w:val="es-ES_tradnl"/>
        </w:rPr>
        <w:t xml:space="preserve"> el inciso segundo del artículo 57 de la Ley 99 de 1993, en el entendido de que los estudios a que se refiere la norma deben incluir una evaluación de los impactos en materia de cambio climático. </w:t>
      </w:r>
    </w:p>
    <w:p w:rsidR="00DB7C19" w:rsidRPr="00E560CD" w:rsidRDefault="00E560CD" w:rsidP="00D9082A">
      <w:pPr>
        <w:jc w:val="both"/>
        <w:rPr>
          <w:rFonts w:ascii="Times New Roman" w:hAnsi="Times New Roman" w:cs="Times New Roman"/>
          <w:color w:val="000000" w:themeColor="text1"/>
          <w:sz w:val="28"/>
          <w:szCs w:val="28"/>
          <w:lang w:val="es-ES_tradnl"/>
        </w:rPr>
      </w:pPr>
    </w:p>
    <w:p w:rsidR="00DB7C19" w:rsidRPr="00E560CD" w:rsidRDefault="00E560CD" w:rsidP="00D9082A">
      <w:pPr>
        <w:jc w:val="both"/>
        <w:rPr>
          <w:rFonts w:ascii="Times New Roman" w:hAnsi="Times New Roman" w:cs="Times New Roman"/>
          <w:color w:val="000000" w:themeColor="text1"/>
          <w:sz w:val="28"/>
          <w:szCs w:val="28"/>
          <w:lang w:val="es-ES_tradnl"/>
        </w:rPr>
      </w:pPr>
      <w:r w:rsidRPr="00E560CD">
        <w:rPr>
          <w:rFonts w:ascii="Times New Roman" w:hAnsi="Times New Roman" w:cs="Times New Roman"/>
          <w:b/>
          <w:bCs/>
          <w:color w:val="000000" w:themeColor="text1"/>
          <w:sz w:val="28"/>
          <w:szCs w:val="28"/>
          <w:lang w:val="es-ES_tradnl"/>
        </w:rPr>
        <w:t>SEGUNDO. EXHORTAR</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 xml:space="preserve">al Congreso de la República </w:t>
      </w:r>
      <w:r w:rsidRPr="00E560CD">
        <w:rPr>
          <w:rFonts w:ascii="Times New Roman" w:hAnsi="Times New Roman" w:cs="Times New Roman"/>
          <w:color w:val="000000" w:themeColor="text1"/>
          <w:sz w:val="28"/>
          <w:szCs w:val="28"/>
          <w:lang w:val="es-ES_tradnl"/>
        </w:rPr>
        <w:t>a</w:t>
      </w:r>
      <w:r w:rsidRPr="00E560CD">
        <w:rPr>
          <w:rFonts w:ascii="Times New Roman" w:hAnsi="Times New Roman" w:cs="Times New Roman"/>
          <w:color w:val="000000" w:themeColor="text1"/>
          <w:sz w:val="28"/>
          <w:szCs w:val="28"/>
          <w:lang w:val="es-ES_tradnl"/>
        </w:rPr>
        <w:t xml:space="preserve"> que expida una regulación que incluya las variables, medidas y herramientas, que el Estado debe utilizar para la evaluación de los impactos que en materia de cambio climático pueden producir los proyectos, obras y actividades cuya ejecución requiera autor</w:t>
      </w:r>
      <w:r w:rsidRPr="00E560CD">
        <w:rPr>
          <w:rFonts w:ascii="Times New Roman" w:hAnsi="Times New Roman" w:cs="Times New Roman"/>
          <w:color w:val="000000" w:themeColor="text1"/>
          <w:sz w:val="28"/>
          <w:szCs w:val="28"/>
          <w:lang w:val="es-ES_tradnl"/>
        </w:rPr>
        <w:t>ización del Estado, de forma que las autoridades competentes puedan establecer deberes y obligaciones específicas de prevención, mitigación y adaptación al cambio climático.</w:t>
      </w:r>
    </w:p>
    <w:p w:rsidR="00DB7C19" w:rsidRPr="00E560CD" w:rsidRDefault="00E560CD" w:rsidP="00D9082A">
      <w:pPr>
        <w:jc w:val="both"/>
        <w:rPr>
          <w:rFonts w:ascii="Times New Roman" w:hAnsi="Times New Roman" w:cs="Times New Roman"/>
          <w:color w:val="000000" w:themeColor="text1"/>
          <w:sz w:val="28"/>
          <w:szCs w:val="28"/>
          <w:highlight w:val="lightGray"/>
          <w:lang w:val="es-ES_tradnl"/>
        </w:rPr>
      </w:pPr>
    </w:p>
    <w:p w:rsidR="00DB7C19" w:rsidRPr="00E560CD" w:rsidRDefault="00E560CD" w:rsidP="00D9082A">
      <w:pPr>
        <w:jc w:val="both"/>
        <w:rPr>
          <w:rFonts w:ascii="Times New Roman" w:hAnsi="Times New Roman" w:cs="Times New Roman"/>
          <w:color w:val="000000" w:themeColor="text1"/>
          <w:sz w:val="28"/>
          <w:szCs w:val="28"/>
          <w:lang w:val="es-ES_tradnl"/>
        </w:rPr>
      </w:pPr>
      <w:r w:rsidRPr="00E560CD">
        <w:rPr>
          <w:rFonts w:ascii="Times New Roman" w:hAnsi="Times New Roman" w:cs="Times New Roman"/>
          <w:b/>
          <w:bCs/>
          <w:color w:val="000000" w:themeColor="text1"/>
          <w:sz w:val="28"/>
          <w:szCs w:val="28"/>
          <w:lang w:val="es-ES_tradnl"/>
        </w:rPr>
        <w:t>TERCERO.</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b/>
          <w:bCs/>
          <w:color w:val="000000" w:themeColor="text1"/>
          <w:sz w:val="28"/>
          <w:szCs w:val="28"/>
          <w:lang w:val="es-ES_tradnl"/>
        </w:rPr>
        <w:t>ORDENAR</w:t>
      </w:r>
      <w:r w:rsidRPr="00E560CD">
        <w:rPr>
          <w:rFonts w:ascii="Times New Roman" w:hAnsi="Times New Roman" w:cs="Times New Roman"/>
          <w:color w:val="000000" w:themeColor="text1"/>
          <w:sz w:val="28"/>
          <w:szCs w:val="28"/>
          <w:lang w:val="es-ES_tradnl"/>
        </w:rPr>
        <w:t xml:space="preserve"> </w:t>
      </w:r>
      <w:r w:rsidRPr="00E560CD">
        <w:rPr>
          <w:rFonts w:ascii="Times New Roman" w:hAnsi="Times New Roman" w:cs="Times New Roman"/>
          <w:color w:val="000000" w:themeColor="text1"/>
          <w:sz w:val="28"/>
          <w:szCs w:val="28"/>
          <w:lang w:val="es-ES_tradnl"/>
        </w:rPr>
        <w:t>al Ministerio de Ambiente y Desarrollo Sostenible que, dentro de</w:t>
      </w:r>
      <w:r w:rsidRPr="00E560CD">
        <w:rPr>
          <w:rFonts w:ascii="Times New Roman" w:hAnsi="Times New Roman" w:cs="Times New Roman"/>
          <w:color w:val="000000" w:themeColor="text1"/>
          <w:sz w:val="28"/>
          <w:szCs w:val="28"/>
          <w:lang w:val="es-ES_tradnl"/>
        </w:rPr>
        <w:t xml:space="preserve"> los seis (6) meses siguientes a la notificación de esta sentencia, actualice los términos de referencia genéricos para la elaboración de los estudios de impacto ambiental en relación con la evaluación de los impactos que en materia de cambio climático pue</w:t>
      </w:r>
      <w:r w:rsidRPr="00E560CD">
        <w:rPr>
          <w:rFonts w:ascii="Times New Roman" w:hAnsi="Times New Roman" w:cs="Times New Roman"/>
          <w:color w:val="000000" w:themeColor="text1"/>
          <w:sz w:val="28"/>
          <w:szCs w:val="28"/>
          <w:lang w:val="es-ES_tradnl"/>
        </w:rPr>
        <w:t>den producir las obras o actividades cuya ejecución requiere licencia ambiental.</w:t>
      </w:r>
    </w:p>
    <w:p w:rsidR="00DB7C19" w:rsidRPr="00E560CD" w:rsidRDefault="00E560CD" w:rsidP="00D9082A">
      <w:pPr>
        <w:jc w:val="both"/>
        <w:rPr>
          <w:rFonts w:ascii="Times New Roman" w:hAnsi="Times New Roman" w:cs="Times New Roman"/>
          <w:color w:val="000000" w:themeColor="text1"/>
          <w:sz w:val="28"/>
          <w:szCs w:val="28"/>
          <w:lang w:val="es-ES_tradnl"/>
        </w:rPr>
      </w:pPr>
    </w:p>
    <w:p w:rsidR="00DB7C19" w:rsidRPr="00E560CD" w:rsidRDefault="00E560CD" w:rsidP="00D9082A">
      <w:pPr>
        <w:jc w:val="both"/>
        <w:rPr>
          <w:rFonts w:ascii="Times New Roman" w:hAnsi="Times New Roman" w:cs="Times New Roman"/>
          <w:color w:val="000000" w:themeColor="text1"/>
          <w:sz w:val="28"/>
          <w:szCs w:val="28"/>
          <w:lang w:val="es-ES_tradnl"/>
        </w:rPr>
      </w:pPr>
      <w:r w:rsidRPr="00E560CD">
        <w:rPr>
          <w:rFonts w:ascii="Times New Roman" w:hAnsi="Times New Roman" w:cs="Times New Roman"/>
          <w:b/>
          <w:bCs/>
          <w:color w:val="000000" w:themeColor="text1"/>
          <w:sz w:val="28"/>
          <w:szCs w:val="28"/>
          <w:lang w:val="es-ES_tradnl"/>
        </w:rPr>
        <w:t>CUARTO.</w:t>
      </w:r>
      <w:r w:rsidRPr="00E560CD">
        <w:rPr>
          <w:rFonts w:ascii="Times New Roman" w:hAnsi="Times New Roman" w:cs="Times New Roman"/>
          <w:color w:val="000000" w:themeColor="text1"/>
          <w:sz w:val="28"/>
          <w:szCs w:val="28"/>
          <w:lang w:val="es-ES_tradnl"/>
        </w:rPr>
        <w:t xml:space="preserve"> De conformidad con lo dispuesto en el resolutivo anterior, la evaluación de los impactos en materia de cambio climático es exigible a las solicitudes de licencia ambi</w:t>
      </w:r>
      <w:r w:rsidRPr="00E560CD">
        <w:rPr>
          <w:rFonts w:ascii="Times New Roman" w:hAnsi="Times New Roman" w:cs="Times New Roman"/>
          <w:color w:val="000000" w:themeColor="text1"/>
          <w:sz w:val="28"/>
          <w:szCs w:val="28"/>
          <w:lang w:val="es-ES_tradnl"/>
        </w:rPr>
        <w:t>ental o de renovación que se presenten a partir del primero (1) de agosto de 2025.</w:t>
      </w:r>
    </w:p>
    <w:p w:rsidR="003B5604" w:rsidRPr="00E560CD" w:rsidRDefault="00E560CD" w:rsidP="00D9082A">
      <w:pPr>
        <w:pStyle w:val="Prrafodelista"/>
        <w:ind w:left="0"/>
        <w:rPr>
          <w:rFonts w:ascii="Times New Roman" w:hAnsi="Times New Roman" w:cs="Times New Roman"/>
          <w:color w:val="000000" w:themeColor="text1"/>
          <w:sz w:val="28"/>
          <w:lang w:val="es-ES_tradnl"/>
        </w:rPr>
      </w:pPr>
    </w:p>
    <w:p w:rsidR="00CD5861" w:rsidRPr="00E560CD" w:rsidRDefault="00E560CD" w:rsidP="00D9082A">
      <w:pPr>
        <w:pStyle w:val="Prrafodelista"/>
        <w:ind w:left="0"/>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Notifíquese, comuníquese y cúmplase.</w:t>
      </w:r>
    </w:p>
    <w:p w:rsidR="00F92E4C" w:rsidRPr="00E560CD" w:rsidRDefault="00E560CD" w:rsidP="00D9082A">
      <w:pPr>
        <w:pStyle w:val="Prrafodelista"/>
        <w:ind w:left="0"/>
        <w:rPr>
          <w:rFonts w:ascii="Times New Roman" w:hAnsi="Times New Roman" w:cs="Times New Roman"/>
          <w:color w:val="000000" w:themeColor="text1"/>
          <w:sz w:val="28"/>
          <w:lang w:val="es-ES_tradnl"/>
        </w:rPr>
      </w:pPr>
    </w:p>
    <w:p w:rsidR="00F92E4C" w:rsidRPr="00E560CD" w:rsidRDefault="00E560CD" w:rsidP="00D9082A">
      <w:pPr>
        <w:pStyle w:val="Prrafodelista"/>
        <w:ind w:left="0"/>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JOSE FERNANDO REYES CUARTAS</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Presidente</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NATALIA ÁNGEL CABO</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Magistrada</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JUAN CARLOS CORTÉS GONZÁLEZ</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Magistrado</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DIANA FAJARDO </w:t>
      </w:r>
      <w:r w:rsidRPr="00E560CD">
        <w:rPr>
          <w:rFonts w:ascii="Times New Roman" w:hAnsi="Times New Roman" w:cs="Times New Roman"/>
          <w:color w:val="000000" w:themeColor="text1"/>
          <w:sz w:val="28"/>
          <w:lang w:val="es-ES_tradnl"/>
        </w:rPr>
        <w:t>RIVERA</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Magistrada</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VLADIMIR FERNÁNDEZ ANDRADE</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Magistrado</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JORGE ENRIQUE IBÁÑEZ NAJAR </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Magistrado</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ANTONIO JOSÉ LIZARAZO OCAMPO</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Magistrado</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PAOLA ANDREA MENESES MOSQUERA</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Magistrada</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Ausente con permiso</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CRISTINA PARDO SCHLESINGER</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Magistrada</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 xml:space="preserve">Con </w:t>
      </w:r>
      <w:r w:rsidRPr="00E560CD">
        <w:rPr>
          <w:rFonts w:ascii="Times New Roman" w:hAnsi="Times New Roman" w:cs="Times New Roman"/>
          <w:color w:val="000000" w:themeColor="text1"/>
          <w:sz w:val="28"/>
          <w:lang w:val="es-ES_tradnl"/>
        </w:rPr>
        <w:t>impedimento aceptado</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ANDREA LILIANA ROMERO LOPEZ</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r w:rsidRPr="00E560CD">
        <w:rPr>
          <w:rFonts w:ascii="Times New Roman" w:hAnsi="Times New Roman" w:cs="Times New Roman"/>
          <w:color w:val="000000" w:themeColor="text1"/>
          <w:sz w:val="28"/>
          <w:lang w:val="es-ES_tradnl"/>
        </w:rPr>
        <w:t>Secretaria General</w:t>
      </w: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F92E4C" w:rsidRPr="00E560CD" w:rsidRDefault="00E560CD" w:rsidP="00F92E4C">
      <w:pPr>
        <w:pStyle w:val="Prrafodelista"/>
        <w:ind w:left="0"/>
        <w:jc w:val="center"/>
        <w:rPr>
          <w:rFonts w:ascii="Times New Roman" w:hAnsi="Times New Roman" w:cs="Times New Roman"/>
          <w:color w:val="000000" w:themeColor="text1"/>
          <w:sz w:val="28"/>
          <w:lang w:val="es-ES_tradnl"/>
        </w:rPr>
      </w:pPr>
    </w:p>
    <w:p w:rsidR="00996454" w:rsidRPr="00E560CD" w:rsidRDefault="00E560CD" w:rsidP="00456765">
      <w:pPr>
        <w:pStyle w:val="Prrafodelista"/>
        <w:ind w:left="0"/>
        <w:jc w:val="center"/>
        <w:rPr>
          <w:rFonts w:ascii="Times New Roman" w:hAnsi="Times New Roman" w:cs="Times New Roman"/>
          <w:b/>
          <w:bCs/>
          <w:sz w:val="28"/>
          <w:szCs w:val="28"/>
          <w:lang w:val="es-ES"/>
        </w:rPr>
      </w:pPr>
      <w:r w:rsidRPr="00E560CD">
        <w:rPr>
          <w:rFonts w:ascii="Times New Roman" w:hAnsi="Times New Roman" w:cs="Times New Roman"/>
          <w:b/>
          <w:bCs/>
          <w:sz w:val="28"/>
          <w:szCs w:val="28"/>
          <w:lang w:val="es-ES"/>
        </w:rPr>
        <w:t>ANEXO</w:t>
      </w:r>
      <w:r w:rsidRPr="00E560CD">
        <w:rPr>
          <w:rFonts w:ascii="Times New Roman" w:hAnsi="Times New Roman" w:cs="Times New Roman"/>
          <w:b/>
          <w:bCs/>
          <w:sz w:val="28"/>
          <w:szCs w:val="28"/>
          <w:lang w:val="es-ES"/>
        </w:rPr>
        <w:t xml:space="preserve">. </w:t>
      </w:r>
      <w:r w:rsidRPr="00E560CD">
        <w:rPr>
          <w:rFonts w:ascii="Times New Roman" w:hAnsi="Times New Roman" w:cs="Times New Roman"/>
          <w:b/>
          <w:bCs/>
          <w:sz w:val="28"/>
          <w:szCs w:val="28"/>
          <w:lang w:val="es-ES"/>
        </w:rPr>
        <w:t>CONCEPTOS E INTERVENCIONES CIUDADANAS</w:t>
      </w:r>
    </w:p>
    <w:p w:rsidR="005E3467" w:rsidRPr="00E560CD" w:rsidRDefault="00E560CD" w:rsidP="00456765">
      <w:pPr>
        <w:pStyle w:val="Prrafodelista"/>
        <w:ind w:left="0"/>
        <w:rPr>
          <w:rFonts w:ascii="Times New Roman" w:hAnsi="Times New Roman" w:cs="Times New Roman"/>
          <w:b/>
          <w:bCs/>
          <w:sz w:val="28"/>
          <w:szCs w:val="28"/>
          <w:lang w:val="es-ES"/>
        </w:rPr>
      </w:pPr>
    </w:p>
    <w:p w:rsidR="005E3467" w:rsidRPr="00E560CD" w:rsidRDefault="00E560CD" w:rsidP="00456765">
      <w:pPr>
        <w:pStyle w:val="Prrafodelista"/>
        <w:ind w:left="0"/>
        <w:rPr>
          <w:rFonts w:ascii="Times New Roman" w:hAnsi="Times New Roman" w:cs="Times New Roman"/>
          <w:bCs/>
          <w:sz w:val="28"/>
          <w:szCs w:val="28"/>
          <w:lang w:val="es-ES"/>
        </w:rPr>
      </w:pPr>
      <w:r w:rsidRPr="00E560CD">
        <w:rPr>
          <w:rFonts w:ascii="Times New Roman" w:hAnsi="Times New Roman" w:cs="Times New Roman"/>
          <w:bCs/>
          <w:sz w:val="28"/>
          <w:szCs w:val="28"/>
          <w:lang w:val="es-ES"/>
        </w:rPr>
        <w:t xml:space="preserve">La Sala utilizará la siguiente metodología: (i) presentará los argumentos comunes de los conceptos y las intervenciones ciudadanas; (ii) en relación con los conceptos de los </w:t>
      </w:r>
      <w:r w:rsidRPr="00E560CD">
        <w:rPr>
          <w:rFonts w:ascii="Times New Roman" w:hAnsi="Times New Roman" w:cs="Times New Roman"/>
          <w:bCs/>
          <w:sz w:val="28"/>
          <w:szCs w:val="28"/>
          <w:lang w:val="es-ES"/>
        </w:rPr>
        <w:t>invitados</w:t>
      </w:r>
      <w:r w:rsidRPr="00E560CD">
        <w:rPr>
          <w:rFonts w:ascii="Times New Roman" w:hAnsi="Times New Roman" w:cs="Times New Roman"/>
          <w:bCs/>
          <w:sz w:val="28"/>
          <w:szCs w:val="28"/>
          <w:lang w:val="es-ES"/>
        </w:rPr>
        <w:t>, expondrá de forma agrupada los diferentes planteamientos y las respuest</w:t>
      </w:r>
      <w:r w:rsidRPr="00E560CD">
        <w:rPr>
          <w:rFonts w:ascii="Times New Roman" w:hAnsi="Times New Roman" w:cs="Times New Roman"/>
          <w:bCs/>
          <w:sz w:val="28"/>
          <w:szCs w:val="28"/>
          <w:lang w:val="es-ES"/>
        </w:rPr>
        <w:t>as dadas a cada uno de los interrogantes que el magistrado sustanciador formuló en el auto admisorio de la demanda y</w:t>
      </w:r>
      <w:r w:rsidRPr="00E560CD">
        <w:rPr>
          <w:rFonts w:ascii="Times New Roman" w:hAnsi="Times New Roman" w:cs="Times New Roman"/>
          <w:bCs/>
          <w:sz w:val="28"/>
          <w:szCs w:val="28"/>
          <w:lang w:val="es-ES"/>
        </w:rPr>
        <w:t>,</w:t>
      </w:r>
      <w:r w:rsidRPr="00E560CD">
        <w:rPr>
          <w:rFonts w:ascii="Times New Roman" w:hAnsi="Times New Roman" w:cs="Times New Roman"/>
          <w:bCs/>
          <w:sz w:val="28"/>
          <w:szCs w:val="28"/>
          <w:lang w:val="es-ES"/>
        </w:rPr>
        <w:t xml:space="preserve"> posteriormente</w:t>
      </w:r>
      <w:r w:rsidRPr="00E560CD">
        <w:rPr>
          <w:rFonts w:ascii="Times New Roman" w:hAnsi="Times New Roman" w:cs="Times New Roman"/>
          <w:bCs/>
          <w:sz w:val="28"/>
          <w:szCs w:val="28"/>
          <w:lang w:val="es-ES"/>
        </w:rPr>
        <w:t>,</w:t>
      </w:r>
      <w:r w:rsidRPr="00E560CD">
        <w:rPr>
          <w:rFonts w:ascii="Times New Roman" w:hAnsi="Times New Roman" w:cs="Times New Roman"/>
          <w:bCs/>
          <w:sz w:val="28"/>
          <w:szCs w:val="28"/>
          <w:lang w:val="es-ES"/>
        </w:rPr>
        <w:t xml:space="preserve"> presentará algunas consideraciones adicionales que los </w:t>
      </w:r>
      <w:r w:rsidRPr="00E560CD">
        <w:rPr>
          <w:rFonts w:ascii="Times New Roman" w:hAnsi="Times New Roman" w:cs="Times New Roman"/>
          <w:bCs/>
          <w:sz w:val="28"/>
          <w:szCs w:val="28"/>
          <w:lang w:val="es-ES"/>
        </w:rPr>
        <w:t xml:space="preserve">invitados </w:t>
      </w:r>
      <w:r w:rsidRPr="00E560CD">
        <w:rPr>
          <w:rFonts w:ascii="Times New Roman" w:hAnsi="Times New Roman" w:cs="Times New Roman"/>
          <w:bCs/>
          <w:sz w:val="28"/>
          <w:szCs w:val="28"/>
          <w:lang w:val="es-ES"/>
        </w:rPr>
        <w:t>realizaron, y (iii) respecto de las intervenciones ciudad</w:t>
      </w:r>
      <w:r w:rsidRPr="00E560CD">
        <w:rPr>
          <w:rFonts w:ascii="Times New Roman" w:hAnsi="Times New Roman" w:cs="Times New Roman"/>
          <w:bCs/>
          <w:sz w:val="28"/>
          <w:szCs w:val="28"/>
          <w:lang w:val="es-ES"/>
        </w:rPr>
        <w:t xml:space="preserve">anas, </w:t>
      </w:r>
      <w:r w:rsidRPr="00E560CD">
        <w:rPr>
          <w:rFonts w:ascii="Times New Roman" w:hAnsi="Times New Roman" w:cs="Times New Roman"/>
          <w:bCs/>
          <w:sz w:val="28"/>
          <w:szCs w:val="28"/>
          <w:lang w:val="es-ES"/>
        </w:rPr>
        <w:t>hará referencia</w:t>
      </w:r>
      <w:r w:rsidRPr="00E560CD">
        <w:rPr>
          <w:rFonts w:ascii="Times New Roman" w:hAnsi="Times New Roman" w:cs="Times New Roman"/>
          <w:bCs/>
          <w:sz w:val="28"/>
          <w:szCs w:val="28"/>
          <w:lang w:val="es-ES"/>
        </w:rPr>
        <w:t xml:space="preserve"> de forma </w:t>
      </w:r>
      <w:r w:rsidRPr="00E560CD">
        <w:rPr>
          <w:rFonts w:ascii="Times New Roman" w:hAnsi="Times New Roman" w:cs="Times New Roman"/>
          <w:bCs/>
          <w:sz w:val="28"/>
          <w:szCs w:val="28"/>
          <w:lang w:val="es-ES"/>
        </w:rPr>
        <w:t>conjunta</w:t>
      </w:r>
      <w:r w:rsidRPr="00E560CD">
        <w:rPr>
          <w:rFonts w:ascii="Times New Roman" w:hAnsi="Times New Roman" w:cs="Times New Roman"/>
          <w:bCs/>
          <w:sz w:val="28"/>
          <w:szCs w:val="28"/>
          <w:lang w:val="es-ES"/>
        </w:rPr>
        <w:t xml:space="preserve"> </w:t>
      </w:r>
      <w:r w:rsidRPr="00E560CD">
        <w:rPr>
          <w:rFonts w:ascii="Times New Roman" w:hAnsi="Times New Roman" w:cs="Times New Roman"/>
          <w:bCs/>
          <w:sz w:val="28"/>
          <w:szCs w:val="28"/>
          <w:lang w:val="es-ES"/>
        </w:rPr>
        <w:t>a los principales argumentos como a las posturas sostenidas</w:t>
      </w:r>
      <w:r w:rsidRPr="00E560CD">
        <w:rPr>
          <w:rFonts w:ascii="Times New Roman" w:hAnsi="Times New Roman" w:cs="Times New Roman"/>
          <w:bCs/>
          <w:sz w:val="28"/>
          <w:szCs w:val="28"/>
          <w:lang w:val="es-ES"/>
        </w:rPr>
        <w:t xml:space="preserve"> y luego expondrá algunos </w:t>
      </w:r>
      <w:r w:rsidRPr="00E560CD">
        <w:rPr>
          <w:rFonts w:ascii="Times New Roman" w:hAnsi="Times New Roman" w:cs="Times New Roman"/>
          <w:bCs/>
          <w:sz w:val="28"/>
          <w:szCs w:val="28"/>
          <w:lang w:val="es-ES"/>
        </w:rPr>
        <w:t>razonamientos</w:t>
      </w:r>
      <w:r w:rsidRPr="00E560CD">
        <w:rPr>
          <w:rFonts w:ascii="Times New Roman" w:hAnsi="Times New Roman" w:cs="Times New Roman"/>
          <w:bCs/>
          <w:sz w:val="28"/>
          <w:szCs w:val="28"/>
          <w:lang w:val="es-ES"/>
        </w:rPr>
        <w:t xml:space="preserve"> particulares que los intervinientes plantearon. </w:t>
      </w:r>
    </w:p>
    <w:p w:rsidR="00996454" w:rsidRPr="00E560CD" w:rsidRDefault="00E560CD" w:rsidP="00456765">
      <w:pPr>
        <w:pStyle w:val="Prrafodelista"/>
        <w:ind w:left="0"/>
        <w:rPr>
          <w:rFonts w:ascii="Times New Roman" w:hAnsi="Times New Roman" w:cs="Times New Roman"/>
          <w:b/>
          <w:bCs/>
          <w:sz w:val="28"/>
          <w:szCs w:val="28"/>
          <w:lang w:val="es-ES"/>
        </w:rPr>
      </w:pPr>
    </w:p>
    <w:p w:rsidR="00996454" w:rsidRPr="00E560CD" w:rsidRDefault="00E560CD" w:rsidP="00456765">
      <w:pPr>
        <w:pStyle w:val="Prrafodelista"/>
        <w:ind w:left="0"/>
        <w:rPr>
          <w:rFonts w:ascii="Times New Roman" w:hAnsi="Times New Roman" w:cs="Times New Roman"/>
          <w:b/>
          <w:bCs/>
          <w:sz w:val="28"/>
          <w:szCs w:val="28"/>
          <w:lang w:val="es-ES"/>
        </w:rPr>
      </w:pPr>
      <w:r w:rsidRPr="00E560CD">
        <w:rPr>
          <w:rFonts w:ascii="Times New Roman" w:hAnsi="Times New Roman" w:cs="Times New Roman"/>
          <w:b/>
          <w:bCs/>
          <w:sz w:val="28"/>
          <w:szCs w:val="28"/>
          <w:lang w:val="es-ES"/>
        </w:rPr>
        <w:t>A. Argumentos comunes de los invitados y los ciudadanos intervinien</w:t>
      </w:r>
      <w:r w:rsidRPr="00E560CD">
        <w:rPr>
          <w:rFonts w:ascii="Times New Roman" w:hAnsi="Times New Roman" w:cs="Times New Roman"/>
          <w:b/>
          <w:bCs/>
          <w:sz w:val="28"/>
          <w:szCs w:val="28"/>
          <w:lang w:val="es-ES"/>
        </w:rPr>
        <w:t>tes</w:t>
      </w:r>
    </w:p>
    <w:p w:rsidR="00996454" w:rsidRPr="00E560CD" w:rsidRDefault="00E560CD" w:rsidP="00456765">
      <w:pPr>
        <w:pStyle w:val="Prrafodelista"/>
        <w:ind w:left="0"/>
        <w:rPr>
          <w:rFonts w:ascii="Times New Roman"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hAnsi="Times New Roman" w:cs="Times New Roman"/>
          <w:bCs/>
          <w:sz w:val="28"/>
          <w:szCs w:val="28"/>
          <w:lang w:val="es-ES"/>
        </w:rPr>
      </w:pPr>
      <w:r w:rsidRPr="00E560CD">
        <w:rPr>
          <w:rFonts w:ascii="Times New Roman" w:hAnsi="Times New Roman" w:cs="Times New Roman"/>
          <w:bCs/>
          <w:sz w:val="28"/>
          <w:szCs w:val="28"/>
          <w:lang w:val="es-ES"/>
        </w:rPr>
        <w:t>El estudio de impacto ambiental es un instrumento básico, técnico, informativo</w:t>
      </w:r>
      <w:r w:rsidRPr="00E560CD">
        <w:rPr>
          <w:rStyle w:val="Refdenotaalpie"/>
          <w:rFonts w:ascii="Times New Roman" w:eastAsia="SimSun" w:hAnsi="Times New Roman" w:cs="Times New Roman"/>
          <w:bCs/>
          <w:sz w:val="28"/>
          <w:szCs w:val="28"/>
        </w:rPr>
        <w:footnoteReference w:id="310"/>
      </w:r>
      <w:r w:rsidRPr="00E560CD">
        <w:rPr>
          <w:rFonts w:ascii="Times New Roman" w:hAnsi="Times New Roman" w:cs="Times New Roman"/>
          <w:bCs/>
          <w:sz w:val="28"/>
          <w:szCs w:val="28"/>
          <w:lang w:val="es-ES"/>
        </w:rPr>
        <w:t xml:space="preserve"> y determinante para la toma de decisiones sobre un proyecto que requiere una licencia ambiental, y es evaluado por las autoridades ambientales para definir la viabilidad d</w:t>
      </w:r>
      <w:r w:rsidRPr="00E560CD">
        <w:rPr>
          <w:rFonts w:ascii="Times New Roman" w:hAnsi="Times New Roman" w:cs="Times New Roman"/>
          <w:bCs/>
          <w:sz w:val="28"/>
          <w:szCs w:val="28"/>
          <w:lang w:val="es-ES"/>
        </w:rPr>
        <w:t>el respectivo proyecto.</w:t>
      </w:r>
    </w:p>
    <w:p w:rsidR="00996454" w:rsidRPr="00E560CD" w:rsidRDefault="00E560CD" w:rsidP="00456765">
      <w:pPr>
        <w:pStyle w:val="Prrafodelista"/>
        <w:ind w:left="0"/>
        <w:rPr>
          <w:rFonts w:ascii="Times New Roman"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hAnsi="Times New Roman" w:cs="Times New Roman"/>
          <w:bCs/>
          <w:sz w:val="28"/>
          <w:szCs w:val="28"/>
          <w:lang w:val="es-ES"/>
        </w:rPr>
      </w:pPr>
      <w:r w:rsidRPr="00E560CD">
        <w:rPr>
          <w:rFonts w:ascii="Times New Roman" w:hAnsi="Times New Roman" w:cs="Times New Roman"/>
          <w:bCs/>
          <w:sz w:val="28"/>
          <w:szCs w:val="28"/>
          <w:lang w:val="es-ES"/>
        </w:rPr>
        <w:t>Los proyectos que pueden presentar graves y significativos impactos en el ambiente son los que requieren licencia ambiental</w:t>
      </w:r>
      <w:r w:rsidRPr="00E560CD">
        <w:rPr>
          <w:rStyle w:val="Refdenotaalpie"/>
          <w:rFonts w:ascii="Times New Roman" w:eastAsia="SimSun" w:hAnsi="Times New Roman" w:cs="Times New Roman"/>
          <w:bCs/>
          <w:sz w:val="28"/>
          <w:szCs w:val="28"/>
        </w:rPr>
        <w:footnoteReference w:id="311"/>
      </w:r>
      <w:r w:rsidRPr="00E560CD">
        <w:rPr>
          <w:rFonts w:ascii="Times New Roman" w:hAnsi="Times New Roman" w:cs="Times New Roman"/>
          <w:bCs/>
          <w:sz w:val="28"/>
          <w:szCs w:val="28"/>
          <w:lang w:val="es-ES"/>
        </w:rPr>
        <w:t xml:space="preserve"> y esos proyectos presentan unas características particulares y, por tanto, requieren evaluaciones específi</w:t>
      </w:r>
      <w:r w:rsidRPr="00E560CD">
        <w:rPr>
          <w:rFonts w:ascii="Times New Roman" w:hAnsi="Times New Roman" w:cs="Times New Roman"/>
          <w:bCs/>
          <w:sz w:val="28"/>
          <w:szCs w:val="28"/>
          <w:lang w:val="es-ES"/>
        </w:rPr>
        <w:t>cas porque generan impactos diferenciados</w:t>
      </w:r>
      <w:r w:rsidRPr="00E560CD">
        <w:rPr>
          <w:rStyle w:val="Refdenotaalpie"/>
          <w:rFonts w:ascii="Times New Roman" w:eastAsia="SimSun" w:hAnsi="Times New Roman" w:cs="Times New Roman"/>
          <w:bCs/>
          <w:sz w:val="28"/>
          <w:szCs w:val="28"/>
        </w:rPr>
        <w:footnoteReference w:id="312"/>
      </w:r>
      <w:r w:rsidRPr="00E560CD">
        <w:rPr>
          <w:rFonts w:ascii="Times New Roman" w:hAnsi="Times New Roman" w:cs="Times New Roman"/>
          <w:bCs/>
          <w:sz w:val="28"/>
          <w:szCs w:val="28"/>
          <w:lang w:val="es-ES"/>
        </w:rPr>
        <w:t>. Los diferentes estudios presentados deben evaluarse conforme a los términos de referencia que correspondan para el tipo de proyecto</w:t>
      </w:r>
      <w:r w:rsidRPr="00E560CD">
        <w:rPr>
          <w:rStyle w:val="Refdenotaalpie"/>
          <w:rFonts w:ascii="Times New Roman" w:eastAsia="SimSun" w:hAnsi="Times New Roman" w:cs="Times New Roman"/>
          <w:bCs/>
          <w:sz w:val="28"/>
          <w:szCs w:val="28"/>
        </w:rPr>
        <w:footnoteReference w:id="313"/>
      </w:r>
      <w:r w:rsidRPr="00E560CD">
        <w:rPr>
          <w:rFonts w:ascii="Times New Roman" w:hAnsi="Times New Roman" w:cs="Times New Roman"/>
          <w:bCs/>
          <w:sz w:val="28"/>
          <w:szCs w:val="28"/>
          <w:lang w:val="es-ES"/>
        </w:rPr>
        <w:t>, según la metodología que expida el Ministerio de Ambiente.</w:t>
      </w:r>
    </w:p>
    <w:p w:rsidR="00996454" w:rsidRPr="00E560CD" w:rsidRDefault="00E560CD" w:rsidP="00456765">
      <w:pPr>
        <w:pStyle w:val="Prrafodelista"/>
        <w:rPr>
          <w:rFonts w:ascii="Times New Roman"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hAnsi="Times New Roman" w:cs="Times New Roman"/>
          <w:bCs/>
          <w:sz w:val="28"/>
          <w:szCs w:val="28"/>
          <w:lang w:val="es-ES"/>
        </w:rPr>
      </w:pPr>
      <w:r w:rsidRPr="00E560CD">
        <w:rPr>
          <w:rFonts w:ascii="Times New Roman" w:hAnsi="Times New Roman" w:cs="Times New Roman"/>
          <w:bCs/>
          <w:sz w:val="28"/>
          <w:szCs w:val="28"/>
          <w:lang w:val="es-ES"/>
        </w:rPr>
        <w:t>Las autoridades am</w:t>
      </w:r>
      <w:r w:rsidRPr="00E560CD">
        <w:rPr>
          <w:rFonts w:ascii="Times New Roman" w:hAnsi="Times New Roman" w:cs="Times New Roman"/>
          <w:bCs/>
          <w:sz w:val="28"/>
          <w:szCs w:val="28"/>
          <w:lang w:val="es-ES"/>
        </w:rPr>
        <w:t xml:space="preserve">bientales tienen la obligación de adelantar una evaluación rigurosa del estudio de impacto ambiental </w:t>
      </w:r>
      <w:r w:rsidRPr="00E560CD">
        <w:rPr>
          <w:rFonts w:ascii="Times New Roman" w:hAnsi="Times New Roman" w:cs="Times New Roman"/>
          <w:bCs/>
          <w:sz w:val="28"/>
          <w:szCs w:val="28"/>
          <w:lang w:val="es-ES"/>
        </w:rPr>
        <w:t>tanto como</w:t>
      </w:r>
      <w:r w:rsidRPr="00E560CD">
        <w:rPr>
          <w:rFonts w:ascii="Times New Roman" w:hAnsi="Times New Roman" w:cs="Times New Roman"/>
          <w:bCs/>
          <w:sz w:val="28"/>
          <w:szCs w:val="28"/>
          <w:lang w:val="es-ES"/>
        </w:rPr>
        <w:t xml:space="preserve"> del proyecto y deben atender los principios de precaución y prevención</w:t>
      </w:r>
      <w:r w:rsidRPr="00E560CD">
        <w:rPr>
          <w:rStyle w:val="Refdenotaalpie"/>
          <w:rFonts w:ascii="Times New Roman" w:eastAsia="SimSun" w:hAnsi="Times New Roman" w:cs="Times New Roman"/>
          <w:bCs/>
          <w:sz w:val="28"/>
          <w:szCs w:val="28"/>
        </w:rPr>
        <w:footnoteReference w:id="314"/>
      </w:r>
      <w:r w:rsidRPr="00E560CD">
        <w:rPr>
          <w:rFonts w:ascii="Times New Roman" w:hAnsi="Times New Roman" w:cs="Times New Roman"/>
          <w:bCs/>
          <w:sz w:val="28"/>
          <w:szCs w:val="28"/>
          <w:lang w:val="es-ES"/>
        </w:rPr>
        <w:t>.</w:t>
      </w:r>
    </w:p>
    <w:p w:rsidR="00996454" w:rsidRPr="00E560CD" w:rsidRDefault="00E560CD" w:rsidP="00456765">
      <w:pPr>
        <w:pStyle w:val="Prrafodelista"/>
        <w:ind w:left="0"/>
        <w:rPr>
          <w:rFonts w:ascii="Times New Roman"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hAnsi="Times New Roman" w:cs="Times New Roman"/>
          <w:bCs/>
          <w:sz w:val="28"/>
          <w:szCs w:val="28"/>
          <w:lang w:val="es-ES"/>
        </w:rPr>
      </w:pPr>
      <w:r w:rsidRPr="00E560CD">
        <w:rPr>
          <w:rFonts w:ascii="Times New Roman" w:hAnsi="Times New Roman" w:cs="Times New Roman"/>
          <w:bCs/>
          <w:sz w:val="28"/>
          <w:szCs w:val="28"/>
          <w:lang w:val="es-ES"/>
        </w:rPr>
        <w:t xml:space="preserve">En ese entendimiento, la licencia ambiental es un instrumento </w:t>
      </w:r>
      <w:r w:rsidRPr="00E560CD">
        <w:rPr>
          <w:rFonts w:ascii="Times New Roman" w:hAnsi="Times New Roman" w:cs="Times New Roman"/>
          <w:bCs/>
          <w:sz w:val="28"/>
          <w:szCs w:val="28"/>
          <w:lang w:val="es-ES"/>
        </w:rPr>
        <w:t>preventivo y dinámico</w:t>
      </w:r>
      <w:r w:rsidRPr="00E560CD">
        <w:rPr>
          <w:rStyle w:val="Refdenotaalpie"/>
          <w:rFonts w:ascii="Times New Roman" w:eastAsia="SimSun" w:hAnsi="Times New Roman" w:cs="Times New Roman"/>
          <w:bCs/>
          <w:sz w:val="28"/>
          <w:szCs w:val="28"/>
        </w:rPr>
        <w:footnoteReference w:id="315"/>
      </w:r>
      <w:r w:rsidRPr="00E560CD">
        <w:rPr>
          <w:rFonts w:ascii="Times New Roman" w:hAnsi="Times New Roman" w:cs="Times New Roman"/>
          <w:bCs/>
          <w:sz w:val="28"/>
          <w:szCs w:val="28"/>
          <w:lang w:val="es-ES"/>
        </w:rPr>
        <w:t>, por medio de la cual el Estado, a través de sus autoridades ambientales, realiza un control previo a la ejecución de las actividades que tienen impactos significativos en el ambiente</w:t>
      </w:r>
      <w:r w:rsidRPr="00E560CD">
        <w:rPr>
          <w:rStyle w:val="Refdenotaalpie"/>
          <w:rFonts w:ascii="Times New Roman" w:eastAsia="SimSun" w:hAnsi="Times New Roman" w:cs="Times New Roman"/>
          <w:bCs/>
          <w:sz w:val="28"/>
          <w:szCs w:val="28"/>
        </w:rPr>
        <w:footnoteReference w:id="316"/>
      </w:r>
      <w:r w:rsidRPr="00E560CD">
        <w:rPr>
          <w:rFonts w:ascii="Times New Roman" w:hAnsi="Times New Roman" w:cs="Times New Roman"/>
          <w:bCs/>
          <w:sz w:val="28"/>
          <w:szCs w:val="28"/>
          <w:lang w:val="es-ES"/>
        </w:rPr>
        <w:t>. Desde una perspectiva constitucional, es una he</w:t>
      </w:r>
      <w:r w:rsidRPr="00E560CD">
        <w:rPr>
          <w:rFonts w:ascii="Times New Roman" w:hAnsi="Times New Roman" w:cs="Times New Roman"/>
          <w:bCs/>
          <w:sz w:val="28"/>
          <w:szCs w:val="28"/>
          <w:lang w:val="es-ES"/>
        </w:rPr>
        <w:t>rramienta técnica para la concreción de los mandatos de la Constitución ecológica y para la protección de los derechos individuales y colectivos, además, es un instrumento cautelar y planificador, consustancial a los deberes especiales del Estado relaciona</w:t>
      </w:r>
      <w:r w:rsidRPr="00E560CD">
        <w:rPr>
          <w:rFonts w:ascii="Times New Roman" w:hAnsi="Times New Roman" w:cs="Times New Roman"/>
          <w:bCs/>
          <w:sz w:val="28"/>
          <w:szCs w:val="28"/>
          <w:lang w:val="es-ES"/>
        </w:rPr>
        <w:t>dos con la protección del ambiente y el cumplimiento de las finalidades de conservar áreas de especial importancia ecosistémica</w:t>
      </w:r>
      <w:r w:rsidRPr="00E560CD">
        <w:rPr>
          <w:rStyle w:val="Refdenotaalpie"/>
          <w:rFonts w:ascii="Times New Roman" w:eastAsia="SimSun" w:hAnsi="Times New Roman" w:cs="Times New Roman"/>
          <w:bCs/>
          <w:sz w:val="28"/>
          <w:szCs w:val="28"/>
        </w:rPr>
        <w:footnoteReference w:id="317"/>
      </w:r>
      <w:r w:rsidRPr="00E560CD">
        <w:rPr>
          <w:rFonts w:ascii="Times New Roman" w:hAnsi="Times New Roman" w:cs="Times New Roman"/>
          <w:bCs/>
          <w:sz w:val="28"/>
          <w:szCs w:val="28"/>
          <w:lang w:val="es-ES"/>
        </w:rPr>
        <w:t>.</w:t>
      </w:r>
    </w:p>
    <w:p w:rsidR="00996454" w:rsidRPr="00E560CD" w:rsidRDefault="00E560CD" w:rsidP="00456765">
      <w:pPr>
        <w:pStyle w:val="Prrafodelista"/>
        <w:rPr>
          <w:rFonts w:ascii="Times New Roman"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hAnsi="Times New Roman" w:cs="Times New Roman"/>
          <w:bCs/>
          <w:sz w:val="28"/>
          <w:szCs w:val="28"/>
          <w:lang w:val="es-ES"/>
        </w:rPr>
      </w:pPr>
      <w:r w:rsidRPr="00E560CD">
        <w:rPr>
          <w:rFonts w:ascii="Times New Roman" w:hAnsi="Times New Roman" w:cs="Times New Roman"/>
          <w:bCs/>
          <w:sz w:val="28"/>
          <w:szCs w:val="28"/>
          <w:lang w:val="es-ES"/>
        </w:rPr>
        <w:t>Además, el proceso de licenciamiento ambiental es de naturaleza evaluativa, de forma que el incumplimiento de las medidas ado</w:t>
      </w:r>
      <w:r w:rsidRPr="00E560CD">
        <w:rPr>
          <w:rFonts w:ascii="Times New Roman" w:hAnsi="Times New Roman" w:cs="Times New Roman"/>
          <w:bCs/>
          <w:sz w:val="28"/>
          <w:szCs w:val="28"/>
          <w:lang w:val="es-ES"/>
        </w:rPr>
        <w:t>ptadas para su expedición da lugar a la imposición de medidas preventivas y sancionatorias ambientales</w:t>
      </w:r>
      <w:r w:rsidRPr="00E560CD">
        <w:rPr>
          <w:rStyle w:val="Refdenotaalpie"/>
          <w:rFonts w:ascii="Times New Roman" w:eastAsia="SimSun" w:hAnsi="Times New Roman" w:cs="Times New Roman"/>
          <w:bCs/>
          <w:sz w:val="28"/>
          <w:szCs w:val="28"/>
        </w:rPr>
        <w:footnoteReference w:id="318"/>
      </w:r>
      <w:r w:rsidRPr="00E560CD">
        <w:rPr>
          <w:rFonts w:ascii="Times New Roman" w:hAnsi="Times New Roman" w:cs="Times New Roman"/>
          <w:bCs/>
          <w:sz w:val="28"/>
          <w:szCs w:val="28"/>
          <w:lang w:val="es-ES"/>
        </w:rPr>
        <w:t>. Así, para el otorgamiento de la licencia ambiental es necesario la presentación del estudio de impacto ambiental que tendrá la ejecución del proyecto y</w:t>
      </w:r>
      <w:r w:rsidRPr="00E560CD">
        <w:rPr>
          <w:rFonts w:ascii="Times New Roman" w:hAnsi="Times New Roman" w:cs="Times New Roman"/>
          <w:bCs/>
          <w:sz w:val="28"/>
          <w:szCs w:val="28"/>
          <w:lang w:val="es-ES"/>
        </w:rPr>
        <w:t xml:space="preserve"> adelantar y garantizar la participación ciudadana</w:t>
      </w:r>
      <w:r w:rsidRPr="00E560CD">
        <w:rPr>
          <w:rStyle w:val="Refdenotaalpie"/>
          <w:rFonts w:ascii="Times New Roman" w:eastAsia="SimSun" w:hAnsi="Times New Roman" w:cs="Times New Roman"/>
          <w:bCs/>
          <w:sz w:val="28"/>
          <w:szCs w:val="28"/>
        </w:rPr>
        <w:footnoteReference w:id="319"/>
      </w:r>
      <w:r w:rsidRPr="00E560CD">
        <w:rPr>
          <w:rFonts w:ascii="Times New Roman" w:hAnsi="Times New Roman" w:cs="Times New Roman"/>
          <w:bCs/>
          <w:sz w:val="28"/>
          <w:szCs w:val="28"/>
          <w:lang w:val="es-ES"/>
        </w:rPr>
        <w:t>. Luego de otorgada la licencia, las autoridades ambientales deben adelantar actuaciones de evaluación y seguimiento del proyecto. El proceso de licenciamiento ambiental está determinado en el Decreto 1076</w:t>
      </w:r>
      <w:r w:rsidRPr="00E560CD">
        <w:rPr>
          <w:rFonts w:ascii="Times New Roman" w:hAnsi="Times New Roman" w:cs="Times New Roman"/>
          <w:bCs/>
          <w:sz w:val="28"/>
          <w:szCs w:val="28"/>
          <w:lang w:val="es-ES"/>
        </w:rPr>
        <w:t xml:space="preserve"> de 2015</w:t>
      </w:r>
      <w:r w:rsidRPr="00E560CD">
        <w:rPr>
          <w:rStyle w:val="Refdenotaalpie"/>
          <w:rFonts w:ascii="Times New Roman" w:eastAsia="SimSun" w:hAnsi="Times New Roman" w:cs="Times New Roman"/>
          <w:bCs/>
          <w:sz w:val="28"/>
          <w:szCs w:val="28"/>
        </w:rPr>
        <w:footnoteReference w:id="320"/>
      </w:r>
      <w:r w:rsidRPr="00E560CD">
        <w:rPr>
          <w:rFonts w:ascii="Times New Roman" w:hAnsi="Times New Roman" w:cs="Times New Roman"/>
          <w:bCs/>
          <w:sz w:val="28"/>
          <w:szCs w:val="28"/>
          <w:lang w:val="es-ES"/>
        </w:rPr>
        <w:t xml:space="preserve">. Además, la licencia ambiental es un acto administrativo especial porque puede revocarse sin consentimiento previo y es el resultado de un procedimiento administrativo </w:t>
      </w:r>
      <w:r w:rsidRPr="00E560CD">
        <w:rPr>
          <w:rFonts w:ascii="Times New Roman" w:hAnsi="Times New Roman" w:cs="Times New Roman"/>
          <w:bCs/>
          <w:sz w:val="28"/>
          <w:szCs w:val="28"/>
          <w:lang w:val="es-ES"/>
        </w:rPr>
        <w:t xml:space="preserve">tanto </w:t>
      </w:r>
      <w:r w:rsidRPr="00E560CD">
        <w:rPr>
          <w:rFonts w:ascii="Times New Roman" w:hAnsi="Times New Roman" w:cs="Times New Roman"/>
          <w:bCs/>
          <w:sz w:val="28"/>
          <w:szCs w:val="28"/>
          <w:lang w:val="es-ES"/>
        </w:rPr>
        <w:t xml:space="preserve">especial </w:t>
      </w:r>
      <w:r w:rsidRPr="00E560CD">
        <w:rPr>
          <w:rFonts w:ascii="Times New Roman" w:hAnsi="Times New Roman" w:cs="Times New Roman"/>
          <w:bCs/>
          <w:sz w:val="28"/>
          <w:szCs w:val="28"/>
          <w:lang w:val="es-ES"/>
        </w:rPr>
        <w:t>como</w:t>
      </w:r>
      <w:r w:rsidRPr="00E560CD">
        <w:rPr>
          <w:rFonts w:ascii="Times New Roman" w:hAnsi="Times New Roman" w:cs="Times New Roman"/>
          <w:bCs/>
          <w:sz w:val="28"/>
          <w:szCs w:val="28"/>
          <w:lang w:val="es-ES"/>
        </w:rPr>
        <w:t xml:space="preserve"> reglado</w:t>
      </w:r>
      <w:r w:rsidRPr="00E560CD">
        <w:rPr>
          <w:rStyle w:val="Refdenotaalpie"/>
          <w:rFonts w:ascii="Times New Roman" w:eastAsia="SimSun" w:hAnsi="Times New Roman" w:cs="Times New Roman"/>
          <w:bCs/>
          <w:sz w:val="28"/>
          <w:szCs w:val="28"/>
        </w:rPr>
        <w:footnoteReference w:id="321"/>
      </w:r>
      <w:r w:rsidRPr="00E560CD">
        <w:rPr>
          <w:rFonts w:ascii="Times New Roman" w:hAnsi="Times New Roman" w:cs="Times New Roman"/>
          <w:bCs/>
          <w:sz w:val="28"/>
          <w:szCs w:val="28"/>
          <w:lang w:val="es-ES"/>
        </w:rPr>
        <w:t>.</w:t>
      </w:r>
    </w:p>
    <w:p w:rsidR="00996454" w:rsidRPr="00E560CD" w:rsidRDefault="00E560CD" w:rsidP="00456765">
      <w:pPr>
        <w:pStyle w:val="Prrafodelista"/>
        <w:rPr>
          <w:rFonts w:ascii="Times New Roman"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hAnsi="Times New Roman" w:cs="Times New Roman"/>
          <w:bCs/>
          <w:sz w:val="28"/>
          <w:szCs w:val="28"/>
          <w:lang w:val="es-ES"/>
        </w:rPr>
      </w:pPr>
      <w:r w:rsidRPr="00E560CD">
        <w:rPr>
          <w:rFonts w:ascii="Times New Roman" w:hAnsi="Times New Roman" w:cs="Times New Roman"/>
          <w:bCs/>
          <w:sz w:val="28"/>
          <w:szCs w:val="28"/>
          <w:lang w:val="es-ES"/>
        </w:rPr>
        <w:t>El ambiente sano es un derecho colectivo</w:t>
      </w:r>
      <w:r w:rsidRPr="00E560CD">
        <w:rPr>
          <w:rStyle w:val="Refdenotaalpie"/>
          <w:rFonts w:ascii="Times New Roman" w:eastAsia="SimSun" w:hAnsi="Times New Roman" w:cs="Times New Roman"/>
          <w:bCs/>
          <w:sz w:val="28"/>
          <w:szCs w:val="28"/>
        </w:rPr>
        <w:footnoteReference w:id="322"/>
      </w:r>
      <w:r w:rsidRPr="00E560CD">
        <w:rPr>
          <w:rFonts w:ascii="Times New Roman" w:hAnsi="Times New Roman" w:cs="Times New Roman"/>
          <w:bCs/>
          <w:sz w:val="28"/>
          <w:szCs w:val="28"/>
          <w:lang w:val="es-ES"/>
        </w:rPr>
        <w:t>, indi</w:t>
      </w:r>
      <w:r w:rsidRPr="00E560CD">
        <w:rPr>
          <w:rFonts w:ascii="Times New Roman" w:hAnsi="Times New Roman" w:cs="Times New Roman"/>
          <w:bCs/>
          <w:sz w:val="28"/>
          <w:szCs w:val="28"/>
          <w:lang w:val="es-ES"/>
        </w:rPr>
        <w:t>vidual</w:t>
      </w:r>
      <w:r w:rsidRPr="00E560CD">
        <w:rPr>
          <w:rStyle w:val="Refdenotaalpie"/>
          <w:rFonts w:ascii="Times New Roman" w:eastAsia="SimSun" w:hAnsi="Times New Roman" w:cs="Times New Roman"/>
          <w:bCs/>
          <w:sz w:val="28"/>
          <w:szCs w:val="28"/>
        </w:rPr>
        <w:footnoteReference w:id="323"/>
      </w:r>
      <w:r w:rsidRPr="00E560CD">
        <w:rPr>
          <w:rFonts w:ascii="Times New Roman" w:hAnsi="Times New Roman" w:cs="Times New Roman"/>
          <w:bCs/>
          <w:sz w:val="28"/>
          <w:szCs w:val="28"/>
          <w:lang w:val="es-ES"/>
        </w:rPr>
        <w:t>, universal</w:t>
      </w:r>
      <w:r w:rsidRPr="00E560CD">
        <w:rPr>
          <w:rStyle w:val="Refdenotaalpie"/>
          <w:rFonts w:ascii="Times New Roman" w:eastAsia="SimSun" w:hAnsi="Times New Roman" w:cs="Times New Roman"/>
          <w:bCs/>
          <w:sz w:val="28"/>
          <w:szCs w:val="28"/>
        </w:rPr>
        <w:footnoteReference w:id="324"/>
      </w:r>
      <w:r w:rsidRPr="00E560CD">
        <w:rPr>
          <w:rFonts w:ascii="Times New Roman" w:hAnsi="Times New Roman" w:cs="Times New Roman"/>
          <w:bCs/>
          <w:sz w:val="28"/>
          <w:szCs w:val="28"/>
          <w:lang w:val="es-ES"/>
        </w:rPr>
        <w:t>, fundamental por su conexidad con otros derechos fundamentales</w:t>
      </w:r>
      <w:r w:rsidRPr="00E560CD">
        <w:rPr>
          <w:rStyle w:val="Refdenotaalpie"/>
          <w:rFonts w:ascii="Times New Roman" w:eastAsia="SimSun" w:hAnsi="Times New Roman" w:cs="Times New Roman"/>
          <w:bCs/>
          <w:sz w:val="28"/>
          <w:szCs w:val="28"/>
        </w:rPr>
        <w:footnoteReference w:id="325"/>
      </w:r>
      <w:r w:rsidRPr="00E560CD">
        <w:rPr>
          <w:rFonts w:ascii="Times New Roman" w:hAnsi="Times New Roman" w:cs="Times New Roman"/>
          <w:bCs/>
          <w:sz w:val="28"/>
          <w:szCs w:val="28"/>
          <w:lang w:val="es-ES"/>
        </w:rPr>
        <w:t xml:space="preserve"> y también tiene la connotación de un deber</w:t>
      </w:r>
      <w:r w:rsidRPr="00E560CD">
        <w:rPr>
          <w:rStyle w:val="Refdenotaalpie"/>
          <w:rFonts w:ascii="Times New Roman" w:eastAsia="SimSun" w:hAnsi="Times New Roman" w:cs="Times New Roman"/>
          <w:bCs/>
          <w:sz w:val="28"/>
          <w:szCs w:val="28"/>
        </w:rPr>
        <w:footnoteReference w:id="326"/>
      </w:r>
      <w:r w:rsidRPr="00E560CD">
        <w:rPr>
          <w:rFonts w:ascii="Times New Roman" w:hAnsi="Times New Roman" w:cs="Times New Roman"/>
          <w:bCs/>
          <w:sz w:val="28"/>
          <w:szCs w:val="28"/>
          <w:lang w:val="es-ES"/>
        </w:rPr>
        <w:t>. El derecho al ambiente sano tiene respaldo y reconocimiento internacional</w:t>
      </w:r>
      <w:r w:rsidRPr="00E560CD">
        <w:rPr>
          <w:rStyle w:val="Refdenotaalpie"/>
          <w:rFonts w:ascii="Times New Roman" w:eastAsia="SimSun" w:hAnsi="Times New Roman" w:cs="Times New Roman"/>
          <w:bCs/>
          <w:sz w:val="28"/>
          <w:szCs w:val="28"/>
        </w:rPr>
        <w:footnoteReference w:id="327"/>
      </w:r>
      <w:r w:rsidRPr="00E560CD">
        <w:rPr>
          <w:rFonts w:ascii="Times New Roman" w:hAnsi="Times New Roman" w:cs="Times New Roman"/>
          <w:bCs/>
          <w:sz w:val="28"/>
          <w:szCs w:val="28"/>
          <w:lang w:val="es-ES"/>
        </w:rPr>
        <w:t>. Además, no es posible desligar el derecho al ambien</w:t>
      </w:r>
      <w:r w:rsidRPr="00E560CD">
        <w:rPr>
          <w:rFonts w:ascii="Times New Roman" w:hAnsi="Times New Roman" w:cs="Times New Roman"/>
          <w:bCs/>
          <w:sz w:val="28"/>
          <w:szCs w:val="28"/>
          <w:lang w:val="es-ES"/>
        </w:rPr>
        <w:t>te sano de los derechos a la vida digna y</w:t>
      </w:r>
      <w:r w:rsidRPr="00E560CD">
        <w:rPr>
          <w:rFonts w:ascii="Times New Roman" w:hAnsi="Times New Roman" w:cs="Times New Roman"/>
          <w:bCs/>
          <w:sz w:val="28"/>
          <w:szCs w:val="28"/>
          <w:lang w:val="es-ES"/>
        </w:rPr>
        <w:t xml:space="preserve"> a</w:t>
      </w:r>
      <w:r w:rsidRPr="00E560CD">
        <w:rPr>
          <w:rFonts w:ascii="Times New Roman" w:hAnsi="Times New Roman" w:cs="Times New Roman"/>
          <w:bCs/>
          <w:sz w:val="28"/>
          <w:szCs w:val="28"/>
          <w:lang w:val="es-ES"/>
        </w:rPr>
        <w:t xml:space="preserve"> la salud de las personas</w:t>
      </w:r>
      <w:r w:rsidRPr="00E560CD">
        <w:rPr>
          <w:rStyle w:val="Refdenotaalpie"/>
          <w:rFonts w:ascii="Times New Roman" w:eastAsia="SimSun" w:hAnsi="Times New Roman" w:cs="Times New Roman"/>
          <w:bCs/>
          <w:sz w:val="28"/>
          <w:szCs w:val="28"/>
        </w:rPr>
        <w:footnoteReference w:id="328"/>
      </w:r>
      <w:r w:rsidRPr="00E560CD">
        <w:rPr>
          <w:rFonts w:ascii="Times New Roman" w:hAnsi="Times New Roman" w:cs="Times New Roman"/>
          <w:bCs/>
          <w:sz w:val="28"/>
          <w:szCs w:val="28"/>
          <w:lang w:val="es-ES"/>
        </w:rPr>
        <w:t>, a la seguridad alimentaria, a la prevención de desplazamientos por razones climáticas, a la prevención de desastres naturales</w:t>
      </w:r>
      <w:r w:rsidRPr="00E560CD">
        <w:rPr>
          <w:rStyle w:val="Refdenotaalpie"/>
          <w:rFonts w:ascii="Times New Roman" w:eastAsia="SimSun" w:hAnsi="Times New Roman" w:cs="Times New Roman"/>
          <w:bCs/>
          <w:sz w:val="28"/>
          <w:szCs w:val="28"/>
        </w:rPr>
        <w:footnoteReference w:id="329"/>
      </w:r>
      <w:r w:rsidRPr="00E560CD">
        <w:rPr>
          <w:rFonts w:ascii="Times New Roman" w:hAnsi="Times New Roman" w:cs="Times New Roman"/>
          <w:bCs/>
          <w:sz w:val="28"/>
          <w:szCs w:val="28"/>
          <w:lang w:val="es-ES"/>
        </w:rPr>
        <w:t>, al agua, al saneamiento básico y a la existencia y estabi</w:t>
      </w:r>
      <w:r w:rsidRPr="00E560CD">
        <w:rPr>
          <w:rFonts w:ascii="Times New Roman" w:hAnsi="Times New Roman" w:cs="Times New Roman"/>
          <w:bCs/>
          <w:sz w:val="28"/>
          <w:szCs w:val="28"/>
          <w:lang w:val="es-ES"/>
        </w:rPr>
        <w:t>lidad de los territorios</w:t>
      </w:r>
      <w:r w:rsidRPr="00E560CD">
        <w:rPr>
          <w:rStyle w:val="Refdenotaalpie"/>
          <w:rFonts w:ascii="Times New Roman" w:eastAsia="SimSun" w:hAnsi="Times New Roman" w:cs="Times New Roman"/>
          <w:bCs/>
          <w:sz w:val="28"/>
          <w:szCs w:val="28"/>
        </w:rPr>
        <w:footnoteReference w:id="330"/>
      </w:r>
      <w:r w:rsidRPr="00E560CD">
        <w:rPr>
          <w:rFonts w:ascii="Times New Roman" w:hAnsi="Times New Roman" w:cs="Times New Roman"/>
          <w:bCs/>
          <w:sz w:val="28"/>
          <w:szCs w:val="28"/>
          <w:lang w:val="es-ES"/>
        </w:rPr>
        <w:t>.</w:t>
      </w:r>
    </w:p>
    <w:p w:rsidR="00996454" w:rsidRPr="00E560CD" w:rsidRDefault="00E560CD" w:rsidP="00456765">
      <w:pPr>
        <w:rPr>
          <w:rFonts w:ascii="Times New Roman" w:hAnsi="Times New Roman" w:cs="Times New Roman"/>
          <w:bCs/>
          <w:sz w:val="28"/>
          <w:szCs w:val="28"/>
        </w:rPr>
      </w:pPr>
    </w:p>
    <w:p w:rsidR="00996454" w:rsidRPr="00E560CD" w:rsidRDefault="00E560CD" w:rsidP="00456765">
      <w:pPr>
        <w:pStyle w:val="Prrafodelista"/>
        <w:numPr>
          <w:ilvl w:val="0"/>
          <w:numId w:val="3"/>
        </w:numPr>
        <w:ind w:left="0" w:firstLine="0"/>
        <w:rPr>
          <w:rFonts w:ascii="Times New Roman" w:hAnsi="Times New Roman" w:cs="Times New Roman"/>
          <w:bCs/>
          <w:sz w:val="28"/>
          <w:szCs w:val="28"/>
          <w:lang w:val="es-ES"/>
        </w:rPr>
      </w:pPr>
      <w:r w:rsidRPr="00E560CD">
        <w:rPr>
          <w:rFonts w:ascii="Times New Roman" w:hAnsi="Times New Roman" w:cs="Times New Roman"/>
          <w:bCs/>
          <w:sz w:val="28"/>
          <w:szCs w:val="28"/>
          <w:lang w:val="es-ES"/>
        </w:rPr>
        <w:t>El cambio climático es un fenómeno global, determinado por múltiples</w:t>
      </w:r>
      <w:r w:rsidRPr="00E560CD">
        <w:rPr>
          <w:rFonts w:ascii="Times New Roman" w:hAnsi="Times New Roman" w:cs="Times New Roman"/>
          <w:bCs/>
          <w:sz w:val="28"/>
          <w:szCs w:val="28"/>
          <w:lang w:val="es-ES"/>
        </w:rPr>
        <w:t xml:space="preserve"> </w:t>
      </w:r>
      <w:r w:rsidRPr="00E560CD">
        <w:rPr>
          <w:rFonts w:ascii="Times New Roman" w:hAnsi="Times New Roman" w:cs="Times New Roman"/>
          <w:bCs/>
          <w:sz w:val="28"/>
          <w:szCs w:val="28"/>
          <w:lang w:val="es-ES"/>
        </w:rPr>
        <w:t>variables biofísicas y socioeconómicas que interactúan en largos periodos</w:t>
      </w:r>
      <w:r w:rsidRPr="00E560CD">
        <w:rPr>
          <w:rStyle w:val="Refdenotaalpie"/>
          <w:rFonts w:ascii="Times New Roman" w:eastAsia="SimSun" w:hAnsi="Times New Roman" w:cs="Times New Roman"/>
          <w:bCs/>
          <w:sz w:val="28"/>
          <w:szCs w:val="28"/>
        </w:rPr>
        <w:footnoteReference w:id="331"/>
      </w:r>
      <w:r w:rsidRPr="00E560CD">
        <w:rPr>
          <w:rFonts w:ascii="Times New Roman" w:hAnsi="Times New Roman" w:cs="Times New Roman"/>
          <w:bCs/>
          <w:sz w:val="28"/>
          <w:szCs w:val="28"/>
          <w:lang w:val="es-ES"/>
        </w:rPr>
        <w:t>. Entonces, corresponde a una variación del estado del clima derivada</w:t>
      </w:r>
      <w:r w:rsidRPr="00E560CD">
        <w:rPr>
          <w:rFonts w:ascii="Times New Roman" w:hAnsi="Times New Roman" w:cs="Times New Roman"/>
          <w:bCs/>
          <w:sz w:val="28"/>
          <w:szCs w:val="28"/>
          <w:lang w:val="es-ES"/>
        </w:rPr>
        <w:t xml:space="preserve"> de</w:t>
      </w:r>
      <w:r w:rsidRPr="00E560CD">
        <w:rPr>
          <w:rFonts w:ascii="Times New Roman" w:hAnsi="Times New Roman" w:cs="Times New Roman"/>
          <w:bCs/>
          <w:sz w:val="28"/>
          <w:szCs w:val="28"/>
          <w:lang w:val="es-ES"/>
        </w:rPr>
        <w:t xml:space="preserve"> procesos naturales internos y </w:t>
      </w:r>
      <w:r w:rsidRPr="00E560CD">
        <w:rPr>
          <w:rFonts w:ascii="Times New Roman" w:hAnsi="Times New Roman" w:cs="Times New Roman"/>
          <w:bCs/>
          <w:sz w:val="28"/>
          <w:szCs w:val="28"/>
          <w:lang w:val="es-ES"/>
        </w:rPr>
        <w:t>fenómenos</w:t>
      </w:r>
      <w:r w:rsidRPr="00E560CD">
        <w:rPr>
          <w:rFonts w:ascii="Times New Roman" w:hAnsi="Times New Roman" w:cs="Times New Roman"/>
          <w:bCs/>
          <w:sz w:val="28"/>
          <w:szCs w:val="28"/>
          <w:lang w:val="es-ES"/>
        </w:rPr>
        <w:t xml:space="preserve"> externos como los ciclos solares, las erupciones volcánicas o la interferencia humana, directa o indirecta</w:t>
      </w:r>
      <w:r w:rsidRPr="00E560CD">
        <w:rPr>
          <w:rStyle w:val="Refdenotaalpie"/>
          <w:rFonts w:ascii="Times New Roman" w:eastAsia="SimSun" w:hAnsi="Times New Roman" w:cs="Times New Roman"/>
          <w:bCs/>
          <w:sz w:val="28"/>
          <w:szCs w:val="28"/>
        </w:rPr>
        <w:footnoteReference w:id="332"/>
      </w:r>
      <w:r w:rsidRPr="00E560CD">
        <w:rPr>
          <w:rFonts w:ascii="Times New Roman" w:hAnsi="Times New Roman" w:cs="Times New Roman"/>
          <w:bCs/>
          <w:sz w:val="28"/>
          <w:szCs w:val="28"/>
          <w:lang w:val="es-ES"/>
        </w:rPr>
        <w:t>, a través de actividades que generan el incremento de las concentraciones de gases de efecto invernadero (e</w:t>
      </w:r>
      <w:r w:rsidRPr="00E560CD">
        <w:rPr>
          <w:rFonts w:ascii="Times New Roman" w:hAnsi="Times New Roman" w:cs="Times New Roman"/>
          <w:bCs/>
          <w:sz w:val="28"/>
          <w:szCs w:val="28"/>
          <w:lang w:val="es-ES"/>
        </w:rPr>
        <w:t>n adelante GEI)</w:t>
      </w:r>
      <w:r w:rsidRPr="00E560CD">
        <w:rPr>
          <w:rStyle w:val="Refdenotaalpie"/>
          <w:rFonts w:ascii="Times New Roman" w:eastAsia="SimSun" w:hAnsi="Times New Roman" w:cs="Times New Roman"/>
          <w:bCs/>
          <w:sz w:val="28"/>
          <w:szCs w:val="28"/>
        </w:rPr>
        <w:footnoteReference w:id="333"/>
      </w:r>
      <w:r w:rsidRPr="00E560CD">
        <w:rPr>
          <w:rFonts w:ascii="Times New Roman" w:hAnsi="Times New Roman" w:cs="Times New Roman"/>
          <w:bCs/>
          <w:sz w:val="28"/>
          <w:szCs w:val="28"/>
          <w:lang w:val="es-ES"/>
        </w:rPr>
        <w:t>, patrones de consumo y estilos de vida o del cambio del uso del suelo</w:t>
      </w:r>
      <w:r w:rsidRPr="00E560CD">
        <w:rPr>
          <w:rStyle w:val="Refdenotaalpie"/>
          <w:rFonts w:ascii="Times New Roman" w:eastAsia="SimSun" w:hAnsi="Times New Roman" w:cs="Times New Roman"/>
          <w:bCs/>
          <w:sz w:val="28"/>
          <w:szCs w:val="28"/>
        </w:rPr>
        <w:footnoteReference w:id="334"/>
      </w:r>
      <w:r w:rsidRPr="00E560CD">
        <w:rPr>
          <w:rFonts w:ascii="Times New Roman" w:hAnsi="Times New Roman" w:cs="Times New Roman"/>
          <w:bCs/>
          <w:sz w:val="28"/>
          <w:szCs w:val="28"/>
          <w:lang w:val="es-ES"/>
        </w:rPr>
        <w:t>. Así, el cambio climático supone un desbalance climático que es el resultado de varios procesos, uno de ellos, las consecuencias de las actividades antropogénicas</w:t>
      </w:r>
      <w:r w:rsidRPr="00E560CD">
        <w:rPr>
          <w:rStyle w:val="Refdenotaalpie"/>
          <w:rFonts w:ascii="Times New Roman" w:eastAsia="SimSun" w:hAnsi="Times New Roman" w:cs="Times New Roman"/>
          <w:bCs/>
          <w:sz w:val="28"/>
          <w:szCs w:val="28"/>
        </w:rPr>
        <w:footnoteReference w:id="335"/>
      </w:r>
      <w:r w:rsidRPr="00E560CD">
        <w:rPr>
          <w:rFonts w:ascii="Times New Roman" w:hAnsi="Times New Roman" w:cs="Times New Roman"/>
          <w:bCs/>
          <w:sz w:val="28"/>
          <w:szCs w:val="28"/>
          <w:lang w:val="es-ES"/>
        </w:rPr>
        <w:t>. Dic</w:t>
      </w:r>
      <w:r w:rsidRPr="00E560CD">
        <w:rPr>
          <w:rFonts w:ascii="Times New Roman" w:hAnsi="Times New Roman" w:cs="Times New Roman"/>
          <w:bCs/>
          <w:sz w:val="28"/>
          <w:szCs w:val="28"/>
          <w:lang w:val="es-ES"/>
        </w:rPr>
        <w:t xml:space="preserve">ho fenómeno </w:t>
      </w:r>
      <w:r w:rsidRPr="00E560CD">
        <w:rPr>
          <w:rFonts w:ascii="Times New Roman" w:hAnsi="Times New Roman" w:cs="Times New Roman"/>
          <w:bCs/>
          <w:sz w:val="28"/>
          <w:szCs w:val="28"/>
          <w:lang w:val="es-ES"/>
        </w:rPr>
        <w:t>pone</w:t>
      </w:r>
      <w:r w:rsidRPr="00E560CD">
        <w:rPr>
          <w:rFonts w:ascii="Times New Roman" w:hAnsi="Times New Roman" w:cs="Times New Roman"/>
          <w:bCs/>
          <w:sz w:val="28"/>
          <w:szCs w:val="28"/>
          <w:lang w:val="es-ES"/>
        </w:rPr>
        <w:t xml:space="preserve"> en riesgo la existencia de la especie humana</w:t>
      </w:r>
      <w:r w:rsidRPr="00E560CD">
        <w:rPr>
          <w:rStyle w:val="Refdenotaalpie"/>
          <w:rFonts w:ascii="Times New Roman" w:eastAsia="SimSun" w:hAnsi="Times New Roman" w:cs="Times New Roman"/>
          <w:bCs/>
          <w:sz w:val="28"/>
          <w:szCs w:val="28"/>
        </w:rPr>
        <w:footnoteReference w:id="336"/>
      </w:r>
      <w:r w:rsidRPr="00E560CD">
        <w:rPr>
          <w:rFonts w:ascii="Times New Roman" w:hAnsi="Times New Roman" w:cs="Times New Roman"/>
          <w:bCs/>
          <w:sz w:val="28"/>
          <w:szCs w:val="28"/>
          <w:lang w:val="es-ES"/>
        </w:rPr>
        <w:t xml:space="preserve"> y es una gravísima amenaza para el medio ambiente</w:t>
      </w:r>
      <w:r w:rsidRPr="00E560CD">
        <w:rPr>
          <w:rStyle w:val="Refdenotaalpie"/>
          <w:rFonts w:ascii="Times New Roman" w:eastAsia="SimSun" w:hAnsi="Times New Roman" w:cs="Times New Roman"/>
          <w:bCs/>
          <w:sz w:val="28"/>
          <w:szCs w:val="28"/>
        </w:rPr>
        <w:footnoteReference w:id="337"/>
      </w:r>
      <w:r w:rsidRPr="00E560CD">
        <w:rPr>
          <w:rFonts w:ascii="Times New Roman" w:hAnsi="Times New Roman" w:cs="Times New Roman"/>
          <w:bCs/>
          <w:sz w:val="28"/>
          <w:szCs w:val="28"/>
          <w:lang w:val="es-ES"/>
        </w:rPr>
        <w:t>. Por tanto, nos encontramos ante un suceso que requiere una atención urgente</w:t>
      </w:r>
      <w:r w:rsidRPr="00E560CD">
        <w:rPr>
          <w:rStyle w:val="Refdenotaalpie"/>
          <w:rFonts w:ascii="Times New Roman" w:eastAsia="SimSun" w:hAnsi="Times New Roman" w:cs="Times New Roman"/>
          <w:bCs/>
          <w:sz w:val="28"/>
          <w:szCs w:val="28"/>
        </w:rPr>
        <w:footnoteReference w:id="338"/>
      </w:r>
      <w:r w:rsidRPr="00E560CD">
        <w:rPr>
          <w:rFonts w:ascii="Times New Roman" w:hAnsi="Times New Roman" w:cs="Times New Roman"/>
          <w:bCs/>
          <w:sz w:val="28"/>
          <w:szCs w:val="28"/>
          <w:lang w:val="es-ES"/>
        </w:rPr>
        <w:t>.</w:t>
      </w:r>
    </w:p>
    <w:p w:rsidR="00996454" w:rsidRPr="00E560CD" w:rsidRDefault="00E560CD" w:rsidP="00456765">
      <w:pPr>
        <w:pStyle w:val="Prrafodelista"/>
        <w:rPr>
          <w:rFonts w:ascii="Times New Roman"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hAnsi="Times New Roman" w:cs="Times New Roman"/>
          <w:bCs/>
          <w:sz w:val="28"/>
          <w:szCs w:val="28"/>
          <w:lang w:val="es-ES"/>
        </w:rPr>
      </w:pPr>
      <w:r w:rsidRPr="00E560CD">
        <w:rPr>
          <w:rFonts w:ascii="Times New Roman" w:hAnsi="Times New Roman" w:cs="Times New Roman"/>
          <w:bCs/>
          <w:sz w:val="28"/>
          <w:szCs w:val="28"/>
          <w:lang w:val="es-ES"/>
        </w:rPr>
        <w:t>El cambio climático afecta de forma diferenciada a los países,</w:t>
      </w:r>
      <w:r w:rsidRPr="00E560CD">
        <w:rPr>
          <w:rFonts w:ascii="Times New Roman" w:hAnsi="Times New Roman" w:cs="Times New Roman"/>
          <w:bCs/>
          <w:sz w:val="28"/>
          <w:szCs w:val="28"/>
          <w:lang w:val="es-ES"/>
        </w:rPr>
        <w:t xml:space="preserve"> los territorios, los sectores y las personas. Históricamente se han afectado de manera desproporcionada a las comunidades que menos han contribuido al cambio climático</w:t>
      </w:r>
      <w:r w:rsidRPr="00E560CD">
        <w:rPr>
          <w:rStyle w:val="Refdenotaalpie"/>
          <w:rFonts w:ascii="Times New Roman" w:eastAsia="SimSun" w:hAnsi="Times New Roman" w:cs="Times New Roman"/>
          <w:bCs/>
          <w:sz w:val="28"/>
          <w:szCs w:val="28"/>
        </w:rPr>
        <w:footnoteReference w:id="339"/>
      </w:r>
      <w:r w:rsidRPr="00E560CD">
        <w:rPr>
          <w:rFonts w:ascii="Times New Roman" w:hAnsi="Times New Roman" w:cs="Times New Roman"/>
          <w:bCs/>
          <w:sz w:val="28"/>
          <w:szCs w:val="28"/>
          <w:lang w:val="es-ES"/>
        </w:rPr>
        <w:t>. Colombia se encuentra entre los países más afectados</w:t>
      </w:r>
      <w:r w:rsidRPr="00E560CD">
        <w:rPr>
          <w:rStyle w:val="Refdenotaalpie"/>
          <w:rFonts w:ascii="Times New Roman" w:eastAsia="SimSun" w:hAnsi="Times New Roman" w:cs="Times New Roman"/>
          <w:bCs/>
          <w:sz w:val="28"/>
          <w:szCs w:val="28"/>
        </w:rPr>
        <w:footnoteReference w:id="340"/>
      </w:r>
      <w:r w:rsidRPr="00E560CD">
        <w:rPr>
          <w:rFonts w:ascii="Times New Roman" w:hAnsi="Times New Roman" w:cs="Times New Roman"/>
          <w:bCs/>
          <w:sz w:val="28"/>
          <w:szCs w:val="28"/>
          <w:lang w:val="es-ES"/>
        </w:rPr>
        <w:t>, considerando que Estados Unido</w:t>
      </w:r>
      <w:r w:rsidRPr="00E560CD">
        <w:rPr>
          <w:rFonts w:ascii="Times New Roman" w:hAnsi="Times New Roman" w:cs="Times New Roman"/>
          <w:bCs/>
          <w:sz w:val="28"/>
          <w:szCs w:val="28"/>
          <w:lang w:val="es-ES"/>
        </w:rPr>
        <w:t>s, Alemania, China, Japón, Rusia e India son los que más han contribuido con este fenómeno</w:t>
      </w:r>
      <w:r w:rsidRPr="00E560CD">
        <w:rPr>
          <w:rStyle w:val="Refdenotaalpie"/>
          <w:rFonts w:ascii="Times New Roman" w:eastAsia="SimSun" w:hAnsi="Times New Roman" w:cs="Times New Roman"/>
          <w:bCs/>
          <w:sz w:val="28"/>
          <w:szCs w:val="28"/>
        </w:rPr>
        <w:footnoteReference w:id="341"/>
      </w:r>
      <w:r w:rsidRPr="00E560CD">
        <w:rPr>
          <w:rFonts w:ascii="Times New Roman" w:hAnsi="Times New Roman" w:cs="Times New Roman"/>
          <w:bCs/>
          <w:sz w:val="28"/>
          <w:szCs w:val="28"/>
          <w:lang w:val="es-ES"/>
        </w:rPr>
        <w:t>. Entonces, este suceso no es el resultado de las actuaciones de toda la humanidad, sino que es producto de las acciones de grupos humanos en situación de privilegio</w:t>
      </w:r>
      <w:r w:rsidRPr="00E560CD">
        <w:rPr>
          <w:rFonts w:ascii="Times New Roman" w:hAnsi="Times New Roman" w:cs="Times New Roman"/>
          <w:bCs/>
          <w:sz w:val="28"/>
          <w:szCs w:val="28"/>
          <w:lang w:val="es-ES"/>
        </w:rPr>
        <w:t xml:space="preserve"> en el planeta</w:t>
      </w:r>
      <w:r w:rsidRPr="00E560CD">
        <w:rPr>
          <w:rStyle w:val="Refdenotaalpie"/>
          <w:rFonts w:ascii="Times New Roman" w:eastAsia="SimSun" w:hAnsi="Times New Roman" w:cs="Times New Roman"/>
          <w:bCs/>
          <w:sz w:val="28"/>
          <w:szCs w:val="28"/>
        </w:rPr>
        <w:footnoteReference w:id="342"/>
      </w:r>
      <w:r w:rsidRPr="00E560CD">
        <w:rPr>
          <w:rFonts w:ascii="Times New Roman" w:hAnsi="Times New Roman" w:cs="Times New Roman"/>
          <w:bCs/>
          <w:sz w:val="28"/>
          <w:szCs w:val="28"/>
          <w:lang w:val="es-ES"/>
        </w:rPr>
        <w:t>. Además, el cambio climático genera impactos más fuertes y desproporcionados</w:t>
      </w:r>
      <w:r w:rsidRPr="00E560CD">
        <w:rPr>
          <w:rStyle w:val="Refdenotaalpie"/>
          <w:rFonts w:ascii="Times New Roman" w:eastAsia="SimSun" w:hAnsi="Times New Roman" w:cs="Times New Roman"/>
          <w:bCs/>
          <w:sz w:val="28"/>
          <w:szCs w:val="28"/>
        </w:rPr>
        <w:footnoteReference w:id="343"/>
      </w:r>
      <w:r w:rsidRPr="00E560CD">
        <w:rPr>
          <w:rFonts w:ascii="Times New Roman" w:hAnsi="Times New Roman" w:cs="Times New Roman"/>
          <w:bCs/>
          <w:sz w:val="28"/>
          <w:szCs w:val="28"/>
          <w:lang w:val="es-ES"/>
        </w:rPr>
        <w:t xml:space="preserve"> en determinados sectores del territorio</w:t>
      </w:r>
      <w:r w:rsidRPr="00E560CD">
        <w:rPr>
          <w:rStyle w:val="Refdenotaalpie"/>
          <w:rFonts w:ascii="Times New Roman" w:eastAsia="SimSun" w:hAnsi="Times New Roman" w:cs="Times New Roman"/>
          <w:bCs/>
          <w:sz w:val="28"/>
          <w:szCs w:val="28"/>
        </w:rPr>
        <w:footnoteReference w:id="344"/>
      </w:r>
      <w:r w:rsidRPr="00E560CD">
        <w:rPr>
          <w:rFonts w:ascii="Times New Roman" w:hAnsi="Times New Roman" w:cs="Times New Roman"/>
          <w:bCs/>
          <w:sz w:val="28"/>
          <w:szCs w:val="28"/>
          <w:lang w:val="es-ES"/>
        </w:rPr>
        <w:t xml:space="preserve"> y en sujetos de especial protección constitucional que tienen menor capacidad de respuesta y escasos recursos económicos</w:t>
      </w:r>
      <w:r w:rsidRPr="00E560CD">
        <w:rPr>
          <w:rStyle w:val="Refdenotaalpie"/>
          <w:rFonts w:ascii="Times New Roman" w:eastAsia="SimSun" w:hAnsi="Times New Roman" w:cs="Times New Roman"/>
          <w:bCs/>
          <w:sz w:val="28"/>
          <w:szCs w:val="28"/>
        </w:rPr>
        <w:footnoteReference w:id="345"/>
      </w:r>
      <w:r w:rsidRPr="00E560CD">
        <w:rPr>
          <w:rFonts w:ascii="Times New Roman" w:hAnsi="Times New Roman" w:cs="Times New Roman"/>
          <w:bCs/>
          <w:sz w:val="28"/>
          <w:szCs w:val="28"/>
          <w:lang w:val="es-ES"/>
        </w:rPr>
        <w:t>.</w:t>
      </w:r>
    </w:p>
    <w:p w:rsidR="00996454" w:rsidRPr="00E560CD" w:rsidRDefault="00E560CD" w:rsidP="00456765">
      <w:pPr>
        <w:pStyle w:val="Prrafodelista"/>
        <w:rPr>
          <w:rFonts w:ascii="Times New Roman"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hAnsi="Times New Roman" w:cs="Times New Roman"/>
          <w:bCs/>
          <w:sz w:val="28"/>
          <w:szCs w:val="28"/>
          <w:lang w:val="es-ES"/>
        </w:rPr>
      </w:pPr>
      <w:r w:rsidRPr="00E560CD">
        <w:rPr>
          <w:rFonts w:ascii="Times New Roman" w:hAnsi="Times New Roman" w:cs="Times New Roman"/>
          <w:bCs/>
          <w:sz w:val="28"/>
          <w:szCs w:val="28"/>
          <w:lang w:val="es-ES"/>
        </w:rPr>
        <w:t>El derecho a la participación efectiva de la comunidad en las decisiones que la afectan se vulnera cuando se consulta la viabilidad de un proyecto sin suministrar la información completa de los riesgos climáticos que puede llegar a sufrir como consecuen</w:t>
      </w:r>
      <w:r w:rsidRPr="00E560CD">
        <w:rPr>
          <w:rFonts w:ascii="Times New Roman" w:hAnsi="Times New Roman" w:cs="Times New Roman"/>
          <w:bCs/>
          <w:sz w:val="28"/>
          <w:szCs w:val="28"/>
          <w:lang w:val="es-ES"/>
        </w:rPr>
        <w:t>cia de su impacto en el cambio climático</w:t>
      </w:r>
      <w:r w:rsidRPr="00E560CD">
        <w:rPr>
          <w:rStyle w:val="Refdenotaalpie"/>
          <w:rFonts w:ascii="Times New Roman" w:eastAsia="SimSun" w:hAnsi="Times New Roman" w:cs="Times New Roman"/>
          <w:bCs/>
          <w:sz w:val="28"/>
          <w:szCs w:val="28"/>
        </w:rPr>
        <w:footnoteReference w:id="346"/>
      </w:r>
      <w:r w:rsidRPr="00E560CD">
        <w:rPr>
          <w:rFonts w:ascii="Times New Roman" w:hAnsi="Times New Roman" w:cs="Times New Roman"/>
          <w:bCs/>
          <w:sz w:val="28"/>
          <w:szCs w:val="28"/>
          <w:lang w:val="es-ES"/>
        </w:rPr>
        <w:t>. También cuanto existe falta de transparencia en la información que se le suministra a la comunidad en el marco del proceso de licenciamiento ambiental o no existen espacios de retroalimentación</w:t>
      </w:r>
      <w:r w:rsidRPr="00E560CD">
        <w:rPr>
          <w:rStyle w:val="Refdenotaalpie"/>
          <w:rFonts w:ascii="Times New Roman" w:eastAsia="SimSun" w:hAnsi="Times New Roman" w:cs="Times New Roman"/>
          <w:bCs/>
          <w:sz w:val="28"/>
          <w:szCs w:val="28"/>
        </w:rPr>
        <w:footnoteReference w:id="347"/>
      </w:r>
      <w:r w:rsidRPr="00E560CD">
        <w:rPr>
          <w:rFonts w:ascii="Times New Roman" w:hAnsi="Times New Roman" w:cs="Times New Roman"/>
          <w:bCs/>
          <w:sz w:val="28"/>
          <w:szCs w:val="28"/>
          <w:lang w:val="es-ES"/>
        </w:rPr>
        <w:t>.</w:t>
      </w:r>
    </w:p>
    <w:p w:rsidR="00C2400A" w:rsidRPr="00E560CD" w:rsidRDefault="00E560CD" w:rsidP="00456765">
      <w:pPr>
        <w:jc w:val="both"/>
        <w:rPr>
          <w:rFonts w:ascii="Times New Roman" w:hAnsi="Times New Roman" w:cs="Times New Roman"/>
          <w:b/>
          <w:bCs/>
          <w:sz w:val="28"/>
          <w:szCs w:val="28"/>
        </w:rPr>
      </w:pPr>
    </w:p>
    <w:p w:rsidR="00996454" w:rsidRPr="00E560CD" w:rsidRDefault="00E560CD" w:rsidP="00456765">
      <w:pPr>
        <w:jc w:val="both"/>
        <w:rPr>
          <w:rFonts w:ascii="Times New Roman" w:hAnsi="Times New Roman" w:cs="Times New Roman"/>
          <w:b/>
          <w:bCs/>
          <w:sz w:val="28"/>
          <w:szCs w:val="28"/>
        </w:rPr>
      </w:pPr>
      <w:r w:rsidRPr="00E560CD">
        <w:rPr>
          <w:rFonts w:ascii="Times New Roman" w:hAnsi="Times New Roman" w:cs="Times New Roman"/>
          <w:b/>
          <w:bCs/>
          <w:sz w:val="28"/>
          <w:szCs w:val="28"/>
        </w:rPr>
        <w:t>B. Argumentos co</w:t>
      </w:r>
      <w:r w:rsidRPr="00E560CD">
        <w:rPr>
          <w:rFonts w:ascii="Times New Roman" w:hAnsi="Times New Roman" w:cs="Times New Roman"/>
          <w:b/>
          <w:bCs/>
          <w:sz w:val="28"/>
          <w:szCs w:val="28"/>
        </w:rPr>
        <w:t>munes en los conceptos de los invitados a absolver el cuestionario formulado en el auto admisorio de la demanda</w:t>
      </w:r>
    </w:p>
    <w:p w:rsidR="00996454" w:rsidRPr="00E560CD" w:rsidRDefault="00E560CD" w:rsidP="00456765">
      <w:pPr>
        <w:rPr>
          <w:rFonts w:ascii="Times New Roman" w:hAnsi="Times New Roman" w:cs="Times New Roman"/>
          <w:bCs/>
          <w:sz w:val="28"/>
          <w:szCs w:val="28"/>
        </w:rPr>
      </w:pPr>
    </w:p>
    <w:p w:rsidR="00996454" w:rsidRPr="00E560CD" w:rsidRDefault="00E560CD" w:rsidP="00456765">
      <w:pPr>
        <w:pStyle w:val="NormalWeb"/>
        <w:spacing w:before="0" w:beforeAutospacing="0" w:after="0" w:afterAutospacing="0"/>
        <w:rPr>
          <w:rFonts w:ascii="Times New Roman" w:hAnsi="Times New Roman" w:cs="Times New Roman"/>
          <w:color w:val="000000" w:themeColor="text1"/>
          <w:sz w:val="28"/>
          <w:lang w:val="es-CO" w:eastAsia="es-ES_tradnl"/>
        </w:rPr>
      </w:pPr>
      <w:r w:rsidRPr="00E560CD">
        <w:rPr>
          <w:rFonts w:ascii="Times New Roman" w:hAnsi="Times New Roman" w:cs="Times New Roman"/>
          <w:bCs/>
          <w:i/>
          <w:color w:val="000000" w:themeColor="text1"/>
          <w:sz w:val="28"/>
          <w:szCs w:val="28"/>
          <w:lang w:val="es-CO"/>
        </w:rPr>
        <w:t xml:space="preserve">Pregunta 1. </w:t>
      </w:r>
      <w:r w:rsidRPr="00E560CD">
        <w:rPr>
          <w:rFonts w:ascii="Times New Roman" w:hAnsi="Times New Roman" w:cs="Times New Roman"/>
          <w:i/>
          <w:color w:val="000000" w:themeColor="text1"/>
          <w:sz w:val="28"/>
          <w:szCs w:val="28"/>
          <w:lang w:val="es-CO" w:eastAsia="es-ES_tradnl"/>
        </w:rPr>
        <w:t>¿</w:t>
      </w:r>
      <w:r w:rsidRPr="00E560CD">
        <w:rPr>
          <w:rFonts w:ascii="Times New Roman" w:hAnsi="Times New Roman" w:cs="Times New Roman"/>
          <w:i/>
          <w:color w:val="000000" w:themeColor="text1"/>
          <w:sz w:val="28"/>
          <w:szCs w:val="28"/>
          <w:lang w:val="es-CO" w:eastAsia="es-ES_tradnl"/>
        </w:rPr>
        <w:t>Cuáles</w:t>
      </w:r>
      <w:r w:rsidRPr="00E560CD">
        <w:rPr>
          <w:rFonts w:ascii="Times New Roman" w:hAnsi="Times New Roman" w:cs="Times New Roman"/>
          <w:i/>
          <w:color w:val="000000" w:themeColor="text1"/>
          <w:sz w:val="28"/>
          <w:szCs w:val="28"/>
          <w:lang w:val="es-CO" w:eastAsia="es-ES_tradnl"/>
        </w:rPr>
        <w:t xml:space="preserve"> son las </w:t>
      </w:r>
      <w:r w:rsidRPr="00E560CD">
        <w:rPr>
          <w:rFonts w:ascii="Times New Roman" w:hAnsi="Times New Roman" w:cs="Times New Roman"/>
          <w:i/>
          <w:color w:val="000000" w:themeColor="text1"/>
          <w:sz w:val="28"/>
          <w:szCs w:val="28"/>
          <w:lang w:val="es-CO" w:eastAsia="es-ES_tradnl"/>
        </w:rPr>
        <w:t>características</w:t>
      </w:r>
      <w:r w:rsidRPr="00E560CD">
        <w:rPr>
          <w:rFonts w:ascii="Times New Roman" w:hAnsi="Times New Roman" w:cs="Times New Roman"/>
          <w:i/>
          <w:color w:val="000000" w:themeColor="text1"/>
          <w:sz w:val="28"/>
          <w:szCs w:val="28"/>
          <w:lang w:val="es-CO" w:eastAsia="es-ES_tradnl"/>
        </w:rPr>
        <w:t xml:space="preserve"> actuales del cambio </w:t>
      </w:r>
      <w:r w:rsidRPr="00E560CD">
        <w:rPr>
          <w:rFonts w:ascii="Times New Roman" w:hAnsi="Times New Roman" w:cs="Times New Roman"/>
          <w:i/>
          <w:color w:val="000000" w:themeColor="text1"/>
          <w:sz w:val="28"/>
          <w:szCs w:val="28"/>
          <w:lang w:val="es-CO" w:eastAsia="es-ES_tradnl"/>
        </w:rPr>
        <w:t>climático</w:t>
      </w:r>
      <w:r w:rsidRPr="00E560CD">
        <w:rPr>
          <w:rFonts w:ascii="Times New Roman" w:hAnsi="Times New Roman" w:cs="Times New Roman"/>
          <w:i/>
          <w:color w:val="000000" w:themeColor="text1"/>
          <w:sz w:val="28"/>
          <w:szCs w:val="28"/>
          <w:lang w:val="es-CO" w:eastAsia="es-ES_tradnl"/>
        </w:rPr>
        <w:t xml:space="preserve"> y las proyecciones de este </w:t>
      </w:r>
      <w:r w:rsidRPr="00E560CD">
        <w:rPr>
          <w:rFonts w:ascii="Times New Roman" w:hAnsi="Times New Roman" w:cs="Times New Roman"/>
          <w:i/>
          <w:color w:val="000000" w:themeColor="text1"/>
          <w:sz w:val="28"/>
          <w:szCs w:val="28"/>
          <w:lang w:val="es-CO" w:eastAsia="es-ES_tradnl"/>
        </w:rPr>
        <w:t>fenómeno</w:t>
      </w:r>
      <w:r w:rsidRPr="00E560CD">
        <w:rPr>
          <w:rFonts w:ascii="Times New Roman" w:hAnsi="Times New Roman" w:cs="Times New Roman"/>
          <w:i/>
          <w:color w:val="000000" w:themeColor="text1"/>
          <w:sz w:val="28"/>
          <w:szCs w:val="28"/>
          <w:lang w:val="es-CO" w:eastAsia="es-ES_tradnl"/>
        </w:rPr>
        <w:t xml:space="preserve"> a futuro?</w:t>
      </w:r>
      <w:r w:rsidRPr="00E560CD">
        <w:rPr>
          <w:rStyle w:val="Refdenotaalpie"/>
          <w:rFonts w:ascii="Times New Roman" w:eastAsia="SimSun" w:hAnsi="Times New Roman" w:cs="Times New Roman"/>
          <w:color w:val="000000" w:themeColor="text1"/>
          <w:sz w:val="28"/>
          <w:szCs w:val="28"/>
          <w:lang w:val="es-CO" w:eastAsia="es-ES_tradnl"/>
        </w:rPr>
        <w:footnoteReference w:id="348"/>
      </w:r>
    </w:p>
    <w:p w:rsidR="00996454" w:rsidRPr="00E560CD" w:rsidRDefault="00E560CD" w:rsidP="00456765">
      <w:pPr>
        <w:rPr>
          <w:rFonts w:ascii="Times New Roman" w:hAnsi="Times New Roman" w:cs="Times New Roman"/>
          <w:bCs/>
          <w:sz w:val="28"/>
          <w:szCs w:val="28"/>
        </w:rPr>
      </w:pPr>
    </w:p>
    <w:p w:rsidR="00996454" w:rsidRPr="00E560CD" w:rsidRDefault="00E560CD" w:rsidP="00456765">
      <w:pPr>
        <w:rPr>
          <w:rFonts w:ascii="Times New Roman" w:hAnsi="Times New Roman" w:cs="Times New Roman"/>
          <w:bCs/>
          <w:i/>
          <w:sz w:val="28"/>
          <w:szCs w:val="28"/>
        </w:rPr>
      </w:pPr>
      <w:r w:rsidRPr="00E560CD">
        <w:rPr>
          <w:rFonts w:ascii="Times New Roman" w:hAnsi="Times New Roman" w:cs="Times New Roman"/>
          <w:bCs/>
          <w:i/>
          <w:sz w:val="28"/>
          <w:szCs w:val="28"/>
        </w:rPr>
        <w:t xml:space="preserve">Características </w:t>
      </w:r>
      <w:r w:rsidRPr="00E560CD">
        <w:rPr>
          <w:rFonts w:ascii="Times New Roman" w:hAnsi="Times New Roman" w:cs="Times New Roman"/>
          <w:bCs/>
          <w:i/>
          <w:sz w:val="28"/>
          <w:szCs w:val="28"/>
        </w:rPr>
        <w:t>actuales</w:t>
      </w:r>
    </w:p>
    <w:p w:rsidR="00996454" w:rsidRPr="00E560CD" w:rsidRDefault="00E560CD" w:rsidP="00456765">
      <w:pPr>
        <w:rPr>
          <w:rFonts w:ascii="Times New Roman" w:hAnsi="Times New Roman" w:cs="Times New Roman"/>
          <w:bCs/>
          <w:sz w:val="28"/>
          <w:szCs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i/>
          <w:sz w:val="28"/>
          <w:lang w:val="es-ES"/>
        </w:rPr>
        <w:t>Temperatura global</w:t>
      </w:r>
      <w:r w:rsidRPr="00E560CD">
        <w:rPr>
          <w:rStyle w:val="Refdenotaalpie"/>
          <w:rFonts w:ascii="Times New Roman" w:eastAsia="SimSun" w:hAnsi="Times New Roman" w:cs="Times New Roman"/>
          <w:sz w:val="28"/>
        </w:rPr>
        <w:footnoteReference w:id="349"/>
      </w:r>
      <w:r w:rsidRPr="00E560CD">
        <w:rPr>
          <w:rFonts w:ascii="Times New Roman" w:hAnsi="Times New Roman" w:cs="Times New Roman"/>
          <w:i/>
          <w:sz w:val="28"/>
          <w:lang w:val="es-ES"/>
        </w:rPr>
        <w:t xml:space="preserve">. </w:t>
      </w:r>
      <w:r w:rsidRPr="00E560CD">
        <w:rPr>
          <w:rFonts w:ascii="Times New Roman" w:hAnsi="Times New Roman" w:cs="Times New Roman"/>
          <w:sz w:val="28"/>
          <w:lang w:val="es-ES"/>
        </w:rPr>
        <w:t>De acuerdo con el Grupo Intergubernamental de Expertos sobre Cambio Climático (en adelante IPCC, por sus siglas en inglés)</w:t>
      </w:r>
      <w:r w:rsidRPr="00E560CD">
        <w:rPr>
          <w:rStyle w:val="Refdenotaalpie"/>
          <w:rFonts w:ascii="Times New Roman" w:eastAsia="SimSun" w:hAnsi="Times New Roman" w:cs="Times New Roman"/>
          <w:sz w:val="28"/>
        </w:rPr>
        <w:footnoteReference w:id="350"/>
      </w:r>
      <w:r w:rsidRPr="00E560CD">
        <w:rPr>
          <w:rFonts w:ascii="Times New Roman" w:hAnsi="Times New Roman" w:cs="Times New Roman"/>
          <w:sz w:val="28"/>
          <w:lang w:val="es-ES"/>
        </w:rPr>
        <w:t xml:space="preserve"> las actividades humanas, principalmente por medio de las emisiones de GEI han causado el calentamiento global con una temperatura global de 1.1 ºC por encima</w:t>
      </w:r>
      <w:r w:rsidRPr="00E560CD">
        <w:rPr>
          <w:rStyle w:val="Refdenotaalpie"/>
          <w:rFonts w:ascii="Times New Roman" w:eastAsia="SimSun" w:hAnsi="Times New Roman" w:cs="Times New Roman"/>
          <w:sz w:val="28"/>
        </w:rPr>
        <w:footnoteReference w:id="351"/>
      </w:r>
      <w:r w:rsidRPr="00E560CD">
        <w:rPr>
          <w:rFonts w:ascii="Times New Roman" w:hAnsi="Times New Roman" w:cs="Times New Roman"/>
          <w:sz w:val="28"/>
          <w:lang w:val="es-ES"/>
        </w:rPr>
        <w:t xml:space="preserve"> de la registrada entre 1850 al 1900 en el periodo 2011-2020.</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El aumento de las emisiones de GEI</w:t>
      </w:r>
      <w:r w:rsidRPr="00E560CD">
        <w:rPr>
          <w:rFonts w:ascii="Times New Roman" w:hAnsi="Times New Roman" w:cs="Times New Roman"/>
          <w:sz w:val="28"/>
          <w:lang w:val="es-ES"/>
        </w:rPr>
        <w:t xml:space="preserve"> ha generado que las concentraciones de dióxido de carbono (CO</w:t>
      </w:r>
      <w:r w:rsidRPr="00E560CD">
        <w:rPr>
          <w:rFonts w:ascii="Times New Roman" w:hAnsi="Times New Roman" w:cs="Times New Roman"/>
          <w:sz w:val="28"/>
          <w:lang w:val="es-ES"/>
        </w:rPr>
        <w:t>2</w:t>
      </w:r>
      <w:r w:rsidRPr="00E560CD">
        <w:rPr>
          <w:rFonts w:ascii="Times New Roman" w:hAnsi="Times New Roman" w:cs="Times New Roman"/>
          <w:sz w:val="28"/>
          <w:lang w:val="es-ES"/>
        </w:rPr>
        <w:t>) en la atmósfera se encentren en su máximo desde al menos dos millones de años y las de metano y óxido nitroso en su máximo desde al menos 800.000 años.</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i/>
          <w:sz w:val="28"/>
          <w:lang w:val="es-ES"/>
        </w:rPr>
        <w:t xml:space="preserve">Afectaciones actuales. </w:t>
      </w:r>
      <w:r w:rsidRPr="00E560CD">
        <w:rPr>
          <w:rFonts w:ascii="Times New Roman" w:hAnsi="Times New Roman" w:cs="Times New Roman"/>
          <w:sz w:val="28"/>
          <w:lang w:val="es-ES"/>
        </w:rPr>
        <w:t xml:space="preserve">Según el sexto </w:t>
      </w:r>
      <w:r w:rsidRPr="00E560CD">
        <w:rPr>
          <w:rFonts w:ascii="Times New Roman" w:hAnsi="Times New Roman" w:cs="Times New Roman"/>
          <w:sz w:val="28"/>
          <w:lang w:val="es-ES"/>
        </w:rPr>
        <w:t>informe de evaluación del cambio climático que publicó el IPCC en el año 2023, aproximadamente de 3.300 a 3.600 millones de personas viven en contextos de alta vulnerabilidad al cambio climático. Además, el aumento de los fenómenos met</w:t>
      </w:r>
      <w:r w:rsidRPr="00E560CD">
        <w:rPr>
          <w:rFonts w:ascii="Times New Roman" w:hAnsi="Times New Roman" w:cs="Times New Roman"/>
          <w:sz w:val="28"/>
          <w:lang w:val="es-ES"/>
        </w:rPr>
        <w:t>e</w:t>
      </w:r>
      <w:r w:rsidRPr="00E560CD">
        <w:rPr>
          <w:rFonts w:ascii="Times New Roman" w:hAnsi="Times New Roman" w:cs="Times New Roman"/>
          <w:sz w:val="28"/>
          <w:lang w:val="es-ES"/>
        </w:rPr>
        <w:t>o</w:t>
      </w:r>
      <w:r w:rsidRPr="00E560CD">
        <w:rPr>
          <w:rFonts w:ascii="Times New Roman" w:hAnsi="Times New Roman" w:cs="Times New Roman"/>
          <w:sz w:val="28"/>
          <w:lang w:val="es-ES"/>
        </w:rPr>
        <w:t>ro</w:t>
      </w:r>
      <w:r w:rsidRPr="00E560CD">
        <w:rPr>
          <w:rFonts w:ascii="Times New Roman" w:hAnsi="Times New Roman" w:cs="Times New Roman"/>
          <w:sz w:val="28"/>
          <w:lang w:val="es-ES"/>
        </w:rPr>
        <w:t>lógicos y climáti</w:t>
      </w:r>
      <w:r w:rsidRPr="00E560CD">
        <w:rPr>
          <w:rFonts w:ascii="Times New Roman" w:hAnsi="Times New Roman" w:cs="Times New Roman"/>
          <w:sz w:val="28"/>
          <w:lang w:val="es-ES"/>
        </w:rPr>
        <w:t>cos extremos han expuesto a millones de personas a una inseguridad alimentaria aguda</w:t>
      </w:r>
      <w:r w:rsidRPr="00E560CD">
        <w:rPr>
          <w:rFonts w:ascii="Times New Roman" w:hAnsi="Times New Roman" w:cs="Times New Roman"/>
          <w:sz w:val="28"/>
          <w:lang w:val="es-ES"/>
        </w:rPr>
        <w:t xml:space="preserve">, </w:t>
      </w:r>
      <w:r w:rsidRPr="00E560CD">
        <w:rPr>
          <w:rFonts w:ascii="Times New Roman" w:hAnsi="Times New Roman" w:cs="Times New Roman"/>
          <w:sz w:val="28"/>
          <w:lang w:val="es-ES"/>
        </w:rPr>
        <w:t xml:space="preserve">la reducción de la seguridad hídrica y los mayores impactos adversos se evidencian en África, Asia, América Central y del Sur, las islas </w:t>
      </w:r>
      <w:r w:rsidRPr="00E560CD">
        <w:rPr>
          <w:rFonts w:ascii="Times New Roman" w:hAnsi="Times New Roman" w:cs="Times New Roman"/>
          <w:sz w:val="28"/>
          <w:lang w:val="es-ES"/>
        </w:rPr>
        <w:t>menores</w:t>
      </w:r>
      <w:r w:rsidRPr="00E560CD">
        <w:rPr>
          <w:rFonts w:ascii="Times New Roman" w:hAnsi="Times New Roman" w:cs="Times New Roman"/>
          <w:sz w:val="28"/>
          <w:lang w:val="es-ES"/>
        </w:rPr>
        <w:t>, el Ártico, los pueblos i</w:t>
      </w:r>
      <w:r w:rsidRPr="00E560CD">
        <w:rPr>
          <w:rFonts w:ascii="Times New Roman" w:hAnsi="Times New Roman" w:cs="Times New Roman"/>
          <w:sz w:val="28"/>
          <w:lang w:val="es-ES"/>
        </w:rPr>
        <w:t>ndígenas, los productores de alimentos a pequeña escala y los hogares con ingresos bajos. También</w:t>
      </w:r>
      <w:r w:rsidRPr="00E560CD">
        <w:rPr>
          <w:rFonts w:ascii="Times New Roman" w:hAnsi="Times New Roman" w:cs="Times New Roman"/>
          <w:sz w:val="28"/>
          <w:lang w:val="es-ES"/>
        </w:rPr>
        <w:t>,</w:t>
      </w:r>
      <w:r w:rsidRPr="00E560CD">
        <w:rPr>
          <w:rFonts w:ascii="Times New Roman" w:hAnsi="Times New Roman" w:cs="Times New Roman"/>
          <w:sz w:val="28"/>
          <w:lang w:val="es-ES"/>
        </w:rPr>
        <w:t xml:space="preserve"> se han ocasionado impactos en la naturaleza</w:t>
      </w:r>
      <w:r w:rsidRPr="00E560CD">
        <w:rPr>
          <w:rStyle w:val="Refdenotaalpie"/>
          <w:rFonts w:ascii="Times New Roman" w:eastAsia="SimSun" w:hAnsi="Times New Roman" w:cs="Times New Roman"/>
          <w:sz w:val="28"/>
        </w:rPr>
        <w:footnoteReference w:id="352"/>
      </w:r>
      <w:r w:rsidRPr="00E560CD">
        <w:rPr>
          <w:rFonts w:ascii="Times New Roman" w:hAnsi="Times New Roman" w:cs="Times New Roman"/>
          <w:sz w:val="28"/>
          <w:lang w:val="es-ES"/>
        </w:rPr>
        <w:t xml:space="preserve"> y en la disminución del hielo marítimo</w:t>
      </w:r>
      <w:r w:rsidRPr="00E560CD">
        <w:rPr>
          <w:rStyle w:val="Refdenotaalpie"/>
          <w:rFonts w:ascii="Times New Roman" w:eastAsia="SimSun" w:hAnsi="Times New Roman" w:cs="Times New Roman"/>
          <w:sz w:val="28"/>
        </w:rPr>
        <w:footnoteReference w:id="353"/>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 relación con las pérdidas y daños el IPPC (2023)</w:t>
      </w:r>
      <w:r w:rsidRPr="00E560CD">
        <w:rPr>
          <w:rFonts w:ascii="Times New Roman" w:hAnsi="Times New Roman" w:cs="Times New Roman"/>
          <w:sz w:val="28"/>
          <w:lang w:val="es-ES"/>
        </w:rPr>
        <w:t xml:space="preserve"> </w:t>
      </w:r>
      <w:r w:rsidRPr="00E560CD">
        <w:rPr>
          <w:rFonts w:ascii="Times New Roman" w:hAnsi="Times New Roman" w:cs="Times New Roman"/>
          <w:sz w:val="28"/>
          <w:lang w:val="es-ES"/>
        </w:rPr>
        <w:t xml:space="preserve">señaló que son </w:t>
      </w:r>
      <w:r w:rsidRPr="00E560CD">
        <w:rPr>
          <w:rFonts w:ascii="Times New Roman" w:hAnsi="Times New Roman" w:cs="Times New Roman"/>
          <w:sz w:val="28"/>
          <w:lang w:val="es-ES"/>
        </w:rPr>
        <w:t>más</w:t>
      </w:r>
      <w:r w:rsidRPr="00E560CD">
        <w:rPr>
          <w:rFonts w:ascii="Times New Roman" w:hAnsi="Times New Roman" w:cs="Times New Roman"/>
          <w:sz w:val="28"/>
          <w:lang w:val="es-ES"/>
        </w:rPr>
        <w:t xml:space="preserve"> elevados</w:t>
      </w:r>
      <w:r w:rsidRPr="00E560CD">
        <w:rPr>
          <w:rFonts w:ascii="Times New Roman" w:hAnsi="Times New Roman" w:cs="Times New Roman"/>
          <w:sz w:val="28"/>
          <w:lang w:val="es-ES"/>
        </w:rPr>
        <w:t xml:space="preserve"> en sectores como la agricultura, la silvicultura, la pesca, la energía y el turismo</w:t>
      </w:r>
      <w:r w:rsidRPr="00E560CD">
        <w:rPr>
          <w:rFonts w:ascii="Times New Roman" w:hAnsi="Times New Roman" w:cs="Times New Roman"/>
          <w:sz w:val="28"/>
          <w:lang w:val="es-ES"/>
        </w:rPr>
        <w:t xml:space="preserve">. En cuanto al </w:t>
      </w:r>
      <w:r w:rsidRPr="00E560CD">
        <w:rPr>
          <w:rFonts w:ascii="Times New Roman" w:hAnsi="Times New Roman" w:cs="Times New Roman"/>
          <w:sz w:val="28"/>
          <w:lang w:val="es-ES"/>
        </w:rPr>
        <w:t>estilo de vida, el informe expuso que el cambio climático ha generado la destrucción de viviendas e infraestructura</w:t>
      </w:r>
      <w:r w:rsidRPr="00E560CD">
        <w:rPr>
          <w:rFonts w:ascii="Times New Roman" w:hAnsi="Times New Roman" w:cs="Times New Roman"/>
          <w:sz w:val="28"/>
          <w:lang w:val="es-ES"/>
        </w:rPr>
        <w:t xml:space="preserve"> y</w:t>
      </w:r>
      <w:r w:rsidRPr="00E560CD">
        <w:rPr>
          <w:rFonts w:ascii="Times New Roman" w:hAnsi="Times New Roman" w:cs="Times New Roman"/>
          <w:sz w:val="28"/>
          <w:lang w:val="es-ES"/>
        </w:rPr>
        <w:t xml:space="preserve"> la reducción de los ingresos, </w:t>
      </w:r>
      <w:r w:rsidRPr="00E560CD">
        <w:rPr>
          <w:rFonts w:ascii="Times New Roman" w:hAnsi="Times New Roman" w:cs="Times New Roman"/>
          <w:sz w:val="28"/>
          <w:lang w:val="es-ES"/>
        </w:rPr>
        <w:t>ha impactado en la salud humana</w:t>
      </w:r>
      <w:r w:rsidRPr="00E560CD">
        <w:rPr>
          <w:rFonts w:ascii="Times New Roman" w:hAnsi="Times New Roman" w:cs="Times New Roman"/>
          <w:sz w:val="28"/>
          <w:lang w:val="es-ES"/>
        </w:rPr>
        <w:t xml:space="preserve"> como e</w:t>
      </w:r>
      <w:r w:rsidRPr="00E560CD">
        <w:rPr>
          <w:rFonts w:ascii="Times New Roman" w:hAnsi="Times New Roman" w:cs="Times New Roman"/>
          <w:sz w:val="28"/>
          <w:lang w:val="es-ES"/>
        </w:rPr>
        <w:t xml:space="preserve">n la seguridad humana y ha </w:t>
      </w:r>
      <w:r w:rsidRPr="00E560CD">
        <w:rPr>
          <w:rFonts w:ascii="Times New Roman" w:hAnsi="Times New Roman" w:cs="Times New Roman"/>
          <w:sz w:val="28"/>
          <w:lang w:val="es-ES"/>
        </w:rPr>
        <w:t>tenido</w:t>
      </w:r>
      <w:r w:rsidRPr="00E560CD">
        <w:rPr>
          <w:rFonts w:ascii="Times New Roman" w:hAnsi="Times New Roman" w:cs="Times New Roman"/>
          <w:sz w:val="28"/>
          <w:lang w:val="es-ES"/>
        </w:rPr>
        <w:t xml:space="preserve"> graves efectos en cuanto a la equidad social y de género</w:t>
      </w:r>
      <w:r w:rsidRPr="00E560CD">
        <w:rPr>
          <w:rStyle w:val="Refdenotaalpie"/>
          <w:rFonts w:ascii="Times New Roman" w:eastAsia="SimSun" w:hAnsi="Times New Roman" w:cs="Times New Roman"/>
          <w:sz w:val="28"/>
        </w:rPr>
        <w:footnoteReference w:id="354"/>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i/>
          <w:sz w:val="28"/>
          <w:lang w:val="es-ES"/>
        </w:rPr>
        <w:t>Temperatura de Colombia</w:t>
      </w:r>
      <w:r w:rsidRPr="00E560CD">
        <w:rPr>
          <w:rStyle w:val="Refdenotaalpie"/>
          <w:rFonts w:ascii="Times New Roman" w:eastAsia="SimSun" w:hAnsi="Times New Roman" w:cs="Times New Roman"/>
          <w:sz w:val="28"/>
        </w:rPr>
        <w:footnoteReference w:id="355"/>
      </w:r>
      <w:r w:rsidRPr="00E560CD">
        <w:rPr>
          <w:rFonts w:ascii="Times New Roman" w:hAnsi="Times New Roman" w:cs="Times New Roman"/>
          <w:i/>
          <w:sz w:val="28"/>
          <w:lang w:val="es-ES"/>
        </w:rPr>
        <w:t xml:space="preserve">. </w:t>
      </w:r>
      <w:r w:rsidRPr="00E560CD">
        <w:rPr>
          <w:rFonts w:ascii="Times New Roman" w:hAnsi="Times New Roman" w:cs="Times New Roman"/>
          <w:sz w:val="28"/>
          <w:lang w:val="es-ES"/>
        </w:rPr>
        <w:t>Dentro de las características actuales del cambio climático se tiene que para el periodo 2011-2040</w:t>
      </w:r>
      <w:r w:rsidRPr="00E560CD">
        <w:rPr>
          <w:rFonts w:ascii="Times New Roman" w:hAnsi="Times New Roman" w:cs="Times New Roman"/>
          <w:sz w:val="28"/>
          <w:lang w:val="es-ES"/>
        </w:rPr>
        <w:t xml:space="preserve"> la temperatura media del aire anual del país podría aumentar gradualmente en 0,9 ºC</w:t>
      </w:r>
      <w:r w:rsidRPr="00E560CD">
        <w:rPr>
          <w:rStyle w:val="Refdenotaalpie"/>
          <w:rFonts w:ascii="Times New Roman" w:eastAsia="SimSun" w:hAnsi="Times New Roman" w:cs="Times New Roman"/>
          <w:sz w:val="28"/>
        </w:rPr>
        <w:footnoteReference w:id="356"/>
      </w:r>
      <w:r w:rsidRPr="00E560CD">
        <w:rPr>
          <w:rFonts w:ascii="Times New Roman" w:hAnsi="Times New Roman" w:cs="Times New Roman"/>
          <w:sz w:val="28"/>
          <w:lang w:val="es-ES"/>
        </w:rPr>
        <w:t xml:space="preserve"> y se podría presentar un aumento promedio de la temperatura marina de 0,5 ºC en el Caribe y 0,7 ºC en el Pacífico.</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i/>
          <w:sz w:val="28"/>
          <w:lang w:val="es-ES"/>
        </w:rPr>
        <w:t>Precipitaciones de Colombia</w:t>
      </w:r>
      <w:r w:rsidRPr="00E560CD">
        <w:rPr>
          <w:rStyle w:val="Refdenotaalpie"/>
          <w:rFonts w:ascii="Times New Roman" w:eastAsia="SimSun" w:hAnsi="Times New Roman" w:cs="Times New Roman"/>
          <w:sz w:val="28"/>
        </w:rPr>
        <w:footnoteReference w:id="357"/>
      </w:r>
      <w:r w:rsidRPr="00E560CD">
        <w:rPr>
          <w:rFonts w:ascii="Times New Roman" w:hAnsi="Times New Roman" w:cs="Times New Roman"/>
          <w:i/>
          <w:sz w:val="28"/>
          <w:lang w:val="es-ES"/>
        </w:rPr>
        <w:t xml:space="preserve">. </w:t>
      </w:r>
      <w:r w:rsidRPr="00E560CD">
        <w:rPr>
          <w:rFonts w:ascii="Times New Roman" w:hAnsi="Times New Roman" w:cs="Times New Roman"/>
          <w:sz w:val="28"/>
          <w:lang w:val="es-ES"/>
        </w:rPr>
        <w:t xml:space="preserve">Entre el 2011 y el 2040 </w:t>
      </w:r>
      <w:r w:rsidRPr="00E560CD">
        <w:rPr>
          <w:rFonts w:ascii="Times New Roman" w:hAnsi="Times New Roman" w:cs="Times New Roman"/>
          <w:sz w:val="28"/>
          <w:lang w:val="es-ES"/>
        </w:rPr>
        <w:t>pueden disminuir las precipitaciones entre un 10 y un 40% en cerca del 32% del país. Aunque estas cifras pueden cambiar en algunos sectores del territorio en los cuales, por las particularidades del fenómeno del cambio climático, se puede generar el aument</w:t>
      </w:r>
      <w:r w:rsidRPr="00E560CD">
        <w:rPr>
          <w:rFonts w:ascii="Times New Roman" w:hAnsi="Times New Roman" w:cs="Times New Roman"/>
          <w:sz w:val="28"/>
          <w:lang w:val="es-ES"/>
        </w:rPr>
        <w:t>o de precipitaciones e inundaciones.</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Colombia se encuentra dentro de los países más vulnerables al cambio climático, pues por su ubicación geográfica está ante una posible afectación del recurso hídrico debido a los riesgos en la disponibilidad física de </w:t>
      </w:r>
      <w:r w:rsidRPr="00E560CD">
        <w:rPr>
          <w:rFonts w:ascii="Times New Roman" w:hAnsi="Times New Roman" w:cs="Times New Roman"/>
          <w:sz w:val="28"/>
          <w:lang w:val="es-ES"/>
        </w:rPr>
        <w:t>agua. Este riesgo va a aumentar a mediano y largo plazo en todas las regiones del país</w:t>
      </w:r>
      <w:r w:rsidRPr="00E560CD">
        <w:rPr>
          <w:rStyle w:val="Refdenotaalpie"/>
          <w:rFonts w:ascii="Times New Roman" w:eastAsia="SimSun" w:hAnsi="Times New Roman" w:cs="Times New Roman"/>
          <w:sz w:val="28"/>
        </w:rPr>
        <w:footnoteReference w:id="358"/>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i/>
          <w:sz w:val="28"/>
          <w:lang w:val="es-ES"/>
        </w:rPr>
        <w:t>Otras afectaciones actuales</w:t>
      </w:r>
      <w:r w:rsidRPr="00E560CD">
        <w:rPr>
          <w:rFonts w:ascii="Times New Roman" w:hAnsi="Times New Roman" w:cs="Times New Roman"/>
          <w:sz w:val="28"/>
          <w:lang w:val="es-ES"/>
        </w:rPr>
        <w:t>. Colombia (i) ha perdido en los últimos 50 años el 60% de la cubierta de hielo de los glacia</w:t>
      </w:r>
      <w:r w:rsidRPr="00E560CD">
        <w:rPr>
          <w:rFonts w:ascii="Times New Roman" w:hAnsi="Times New Roman" w:cs="Times New Roman"/>
          <w:sz w:val="28"/>
          <w:lang w:val="es-ES"/>
        </w:rPr>
        <w:t>r</w:t>
      </w:r>
      <w:r w:rsidRPr="00E560CD">
        <w:rPr>
          <w:rFonts w:ascii="Times New Roman" w:hAnsi="Times New Roman" w:cs="Times New Roman"/>
          <w:sz w:val="28"/>
          <w:lang w:val="es-ES"/>
        </w:rPr>
        <w:t>es y su derretimiento es progresivo</w:t>
      </w:r>
      <w:r w:rsidRPr="00E560CD">
        <w:rPr>
          <w:rStyle w:val="Refdenotaalpie"/>
          <w:rFonts w:ascii="Times New Roman" w:eastAsia="SimSun" w:hAnsi="Times New Roman" w:cs="Times New Roman"/>
          <w:sz w:val="28"/>
        </w:rPr>
        <w:footnoteReference w:id="359"/>
      </w:r>
      <w:r w:rsidRPr="00E560CD">
        <w:rPr>
          <w:rFonts w:ascii="Times New Roman" w:hAnsi="Times New Roman" w:cs="Times New Roman"/>
          <w:sz w:val="28"/>
          <w:lang w:val="es-ES"/>
        </w:rPr>
        <w:t>; (ii) tiene un ascenso del nivel del mar caribe de aproximadamente 3,5 mm por año y del mar pacífico entre el 0,9 y 2,2 mm por año; (iii) ha tenido millones de hectáreas afectadas por inundaciones generadas por el fenómeno de la Niña; (iv) ha enfrentado u</w:t>
      </w:r>
      <w:r w:rsidRPr="00E560CD">
        <w:rPr>
          <w:rFonts w:ascii="Times New Roman" w:hAnsi="Times New Roman" w:cs="Times New Roman"/>
          <w:sz w:val="28"/>
          <w:lang w:val="es-ES"/>
        </w:rPr>
        <w:t>n aumento de las tasas de erosión costera</w:t>
      </w:r>
      <w:r w:rsidRPr="00E560CD">
        <w:rPr>
          <w:rStyle w:val="Refdenotaalpie"/>
          <w:rFonts w:ascii="Times New Roman" w:eastAsia="SimSun" w:hAnsi="Times New Roman" w:cs="Times New Roman"/>
          <w:sz w:val="28"/>
        </w:rPr>
        <w:footnoteReference w:id="360"/>
      </w:r>
      <w:r w:rsidRPr="00E560CD">
        <w:rPr>
          <w:rFonts w:ascii="Times New Roman" w:hAnsi="Times New Roman" w:cs="Times New Roman"/>
          <w:sz w:val="28"/>
          <w:lang w:val="es-ES"/>
        </w:rPr>
        <w:t xml:space="preserve"> y sedimentación en las cuen</w:t>
      </w:r>
      <w:r w:rsidRPr="00E560CD">
        <w:rPr>
          <w:rFonts w:ascii="Times New Roman" w:hAnsi="Times New Roman" w:cs="Times New Roman"/>
          <w:sz w:val="28"/>
          <w:lang w:val="es-ES"/>
        </w:rPr>
        <w:t>c</w:t>
      </w:r>
      <w:r w:rsidRPr="00E560CD">
        <w:rPr>
          <w:rFonts w:ascii="Times New Roman" w:hAnsi="Times New Roman" w:cs="Times New Roman"/>
          <w:sz w:val="28"/>
          <w:lang w:val="es-ES"/>
        </w:rPr>
        <w:t xml:space="preserve">as de los ríos. Por ejemplo, en la cuenca del río Magdalena, el cambio climático y </w:t>
      </w:r>
      <w:r w:rsidRPr="00E560CD">
        <w:rPr>
          <w:rFonts w:ascii="Times New Roman" w:hAnsi="Times New Roman" w:cs="Times New Roman"/>
          <w:sz w:val="28"/>
          <w:lang w:val="es-ES"/>
        </w:rPr>
        <w:t>la variación</w:t>
      </w:r>
      <w:r w:rsidRPr="00E560CD">
        <w:rPr>
          <w:rFonts w:ascii="Times New Roman" w:hAnsi="Times New Roman" w:cs="Times New Roman"/>
          <w:sz w:val="28"/>
          <w:lang w:val="es-ES"/>
        </w:rPr>
        <w:t xml:space="preserve"> en el uso de la tierra, causaron un incremento del 34% en la tasa de erosión en el transc</w:t>
      </w:r>
      <w:r w:rsidRPr="00E560CD">
        <w:rPr>
          <w:rFonts w:ascii="Times New Roman" w:hAnsi="Times New Roman" w:cs="Times New Roman"/>
          <w:sz w:val="28"/>
          <w:lang w:val="es-ES"/>
        </w:rPr>
        <w:t xml:space="preserve">urso de </w:t>
      </w:r>
      <w:r w:rsidRPr="00E560CD">
        <w:rPr>
          <w:rFonts w:ascii="Times New Roman" w:hAnsi="Times New Roman" w:cs="Times New Roman"/>
          <w:sz w:val="28"/>
          <w:lang w:val="es-ES"/>
        </w:rPr>
        <w:t>diez</w:t>
      </w:r>
      <w:r w:rsidRPr="00E560CD">
        <w:rPr>
          <w:rFonts w:ascii="Times New Roman" w:hAnsi="Times New Roman" w:cs="Times New Roman"/>
          <w:sz w:val="28"/>
          <w:lang w:val="es-ES"/>
        </w:rPr>
        <w:t xml:space="preserve"> años</w:t>
      </w:r>
      <w:r w:rsidRPr="00E560CD">
        <w:rPr>
          <w:rStyle w:val="Refdenotaalpie"/>
          <w:rFonts w:ascii="Times New Roman" w:eastAsia="SimSun" w:hAnsi="Times New Roman" w:cs="Times New Roman"/>
          <w:sz w:val="28"/>
        </w:rPr>
        <w:footnoteReference w:id="361"/>
      </w:r>
      <w:r w:rsidRPr="00E560CD">
        <w:rPr>
          <w:rFonts w:ascii="Times New Roman" w:hAnsi="Times New Roman" w:cs="Times New Roman"/>
          <w:sz w:val="28"/>
          <w:lang w:val="es-ES"/>
        </w:rPr>
        <w:t>. Además, el país se ha visto afectado por (v) la pérdida de los conocimientos tradicionales de las comunidades</w:t>
      </w:r>
      <w:r w:rsidRPr="00E560CD">
        <w:rPr>
          <w:rFonts w:ascii="Times New Roman" w:hAnsi="Times New Roman" w:cs="Times New Roman"/>
          <w:sz w:val="28"/>
          <w:lang w:val="es-ES"/>
        </w:rPr>
        <w:t>, y</w:t>
      </w:r>
      <w:r w:rsidRPr="00E560CD">
        <w:rPr>
          <w:rFonts w:ascii="Times New Roman" w:hAnsi="Times New Roman" w:cs="Times New Roman"/>
          <w:sz w:val="28"/>
          <w:lang w:val="es-ES"/>
        </w:rPr>
        <w:t xml:space="preserve"> (vi) el aumento en los desplazamientos por causas climáticas</w:t>
      </w:r>
      <w:r w:rsidRPr="00E560CD">
        <w:rPr>
          <w:rStyle w:val="Refdenotaalpie"/>
          <w:rFonts w:ascii="Times New Roman" w:eastAsia="SimSun" w:hAnsi="Times New Roman" w:cs="Times New Roman"/>
          <w:sz w:val="28"/>
        </w:rPr>
        <w:footnoteReference w:id="362"/>
      </w:r>
      <w:r w:rsidRPr="00E560CD">
        <w:rPr>
          <w:rFonts w:ascii="Times New Roman" w:hAnsi="Times New Roman" w:cs="Times New Roman"/>
          <w:sz w:val="28"/>
          <w:lang w:val="es-ES"/>
        </w:rPr>
        <w:t>. Por ejemplo, Colombia está dentro de los países con los mayo</w:t>
      </w:r>
      <w:r w:rsidRPr="00E560CD">
        <w:rPr>
          <w:rFonts w:ascii="Times New Roman" w:hAnsi="Times New Roman" w:cs="Times New Roman"/>
          <w:sz w:val="28"/>
          <w:lang w:val="es-ES"/>
        </w:rPr>
        <w:t>res promedios de desplazamiento motivado por causas hidrometeorológicas</w:t>
      </w:r>
      <w:r w:rsidRPr="00E560CD">
        <w:rPr>
          <w:rStyle w:val="Refdenotaalpie"/>
          <w:rFonts w:ascii="Times New Roman" w:eastAsia="SimSun" w:hAnsi="Times New Roman" w:cs="Times New Roman"/>
          <w:sz w:val="28"/>
        </w:rPr>
        <w:footnoteReference w:id="363"/>
      </w:r>
      <w:r w:rsidRPr="00E560CD">
        <w:rPr>
          <w:rFonts w:ascii="Times New Roman" w:hAnsi="Times New Roman" w:cs="Times New Roman"/>
          <w:sz w:val="28"/>
          <w:lang w:val="es-ES"/>
        </w:rPr>
        <w:t>. También el desplazamiento de las comunidades asentadas en las zonas afectadas por los efectos de un proyecto causa procesos de urbanización acelerada que crean nuevos escenarios de r</w:t>
      </w:r>
      <w:r w:rsidRPr="00E560CD">
        <w:rPr>
          <w:rFonts w:ascii="Times New Roman" w:hAnsi="Times New Roman" w:cs="Times New Roman"/>
          <w:sz w:val="28"/>
          <w:lang w:val="es-ES"/>
        </w:rPr>
        <w:t>iesgo de ocurrencia de un desastre por condiciones meteorológicas</w:t>
      </w:r>
      <w:r w:rsidRPr="00E560CD">
        <w:rPr>
          <w:rStyle w:val="Refdenotaalpie"/>
          <w:rFonts w:ascii="Times New Roman" w:eastAsia="SimSun" w:hAnsi="Times New Roman" w:cs="Times New Roman"/>
          <w:sz w:val="28"/>
        </w:rPr>
        <w:footnoteReference w:id="364"/>
      </w:r>
      <w:r w:rsidRPr="00E560CD">
        <w:rPr>
          <w:rFonts w:ascii="Times New Roman" w:hAnsi="Times New Roman" w:cs="Times New Roman"/>
          <w:sz w:val="28"/>
          <w:lang w:val="es-ES"/>
        </w:rPr>
        <w:t>; (vii) el incremento de los procesos de blanqueamiento de coral</w:t>
      </w:r>
      <w:r w:rsidRPr="00E560CD">
        <w:rPr>
          <w:rStyle w:val="Refdenotaalpie"/>
          <w:rFonts w:ascii="Times New Roman" w:eastAsia="SimSun" w:hAnsi="Times New Roman" w:cs="Times New Roman"/>
          <w:sz w:val="28"/>
        </w:rPr>
        <w:footnoteReference w:id="365"/>
      </w:r>
      <w:r w:rsidRPr="00E560CD">
        <w:rPr>
          <w:rFonts w:ascii="Times New Roman" w:hAnsi="Times New Roman" w:cs="Times New Roman"/>
          <w:sz w:val="28"/>
          <w:lang w:val="es-ES"/>
        </w:rPr>
        <w:t>, y (viii) las dinámicas de las tormentas y el incremento en la urgencia de eventos extremos</w:t>
      </w:r>
      <w:r w:rsidRPr="00E560CD">
        <w:rPr>
          <w:rStyle w:val="Refdenotaalpie"/>
          <w:rFonts w:ascii="Times New Roman" w:eastAsia="SimSun" w:hAnsi="Times New Roman" w:cs="Times New Roman"/>
          <w:sz w:val="28"/>
        </w:rPr>
        <w:footnoteReference w:id="366"/>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Asimismo, (ix) Colombia tiene</w:t>
      </w:r>
      <w:r w:rsidRPr="00E560CD">
        <w:rPr>
          <w:rFonts w:ascii="Times New Roman" w:hAnsi="Times New Roman" w:cs="Times New Roman"/>
          <w:sz w:val="28"/>
          <w:lang w:val="es-ES"/>
        </w:rPr>
        <w:t xml:space="preserve"> la tasa más alta de Latinoamérica en desastres recurrentes provocados por fenómenos naturales y en el mundo ocupa el décimo lugar de más alto riesgo económico derivado de dos o más peligros de desastres naturales</w:t>
      </w:r>
      <w:r w:rsidRPr="00E560CD">
        <w:rPr>
          <w:rStyle w:val="Refdenotaalpie"/>
          <w:rFonts w:ascii="Times New Roman" w:eastAsia="SimSun" w:hAnsi="Times New Roman" w:cs="Times New Roman"/>
          <w:sz w:val="28"/>
        </w:rPr>
        <w:footnoteReference w:id="367"/>
      </w:r>
      <w:r w:rsidRPr="00E560CD">
        <w:rPr>
          <w:rFonts w:ascii="Times New Roman" w:hAnsi="Times New Roman" w:cs="Times New Roman"/>
          <w:sz w:val="28"/>
          <w:lang w:val="es-ES"/>
        </w:rPr>
        <w:t>; (x) en migración urbana tiene una difere</w:t>
      </w:r>
      <w:r w:rsidRPr="00E560CD">
        <w:rPr>
          <w:rFonts w:ascii="Times New Roman" w:hAnsi="Times New Roman" w:cs="Times New Roman"/>
          <w:sz w:val="28"/>
          <w:lang w:val="es-ES"/>
        </w:rPr>
        <w:t>nciación de género dependiendo de los factores climáticos. Así, los hombres migran debido a las sequ</w:t>
      </w:r>
      <w:r w:rsidRPr="00E560CD">
        <w:rPr>
          <w:rFonts w:ascii="Times New Roman" w:hAnsi="Times New Roman" w:cs="Times New Roman"/>
          <w:sz w:val="28"/>
          <w:lang w:val="es-ES"/>
        </w:rPr>
        <w:t>í</w:t>
      </w:r>
      <w:r w:rsidRPr="00E560CD">
        <w:rPr>
          <w:rFonts w:ascii="Times New Roman" w:hAnsi="Times New Roman" w:cs="Times New Roman"/>
          <w:sz w:val="28"/>
          <w:lang w:val="es-ES"/>
        </w:rPr>
        <w:t xml:space="preserve">as y las mujeres </w:t>
      </w:r>
      <w:r w:rsidRPr="00E560CD">
        <w:rPr>
          <w:rFonts w:ascii="Times New Roman" w:hAnsi="Times New Roman" w:cs="Times New Roman"/>
          <w:sz w:val="28"/>
          <w:lang w:val="es-ES"/>
        </w:rPr>
        <w:t>lo hacen d</w:t>
      </w:r>
      <w:r w:rsidRPr="00E560CD">
        <w:rPr>
          <w:rFonts w:ascii="Times New Roman" w:hAnsi="Times New Roman" w:cs="Times New Roman"/>
          <w:sz w:val="28"/>
          <w:lang w:val="es-ES"/>
        </w:rPr>
        <w:t>ebido a las lluvias excesivas</w:t>
      </w:r>
      <w:r w:rsidRPr="00E560CD">
        <w:rPr>
          <w:rStyle w:val="Refdenotaalpie"/>
          <w:rFonts w:ascii="Times New Roman" w:eastAsia="SimSun" w:hAnsi="Times New Roman" w:cs="Times New Roman"/>
          <w:sz w:val="28"/>
        </w:rPr>
        <w:footnoteReference w:id="368"/>
      </w:r>
      <w:r w:rsidRPr="00E560CD">
        <w:rPr>
          <w:rFonts w:ascii="Times New Roman" w:hAnsi="Times New Roman" w:cs="Times New Roman"/>
          <w:sz w:val="28"/>
          <w:lang w:val="es-ES"/>
        </w:rPr>
        <w:t>, y (xi) en las zonas montañosas de Colombia la incidencia de la malaria se ha desplazado en los a</w:t>
      </w:r>
      <w:r w:rsidRPr="00E560CD">
        <w:rPr>
          <w:rFonts w:ascii="Times New Roman" w:hAnsi="Times New Roman" w:cs="Times New Roman"/>
          <w:sz w:val="28"/>
          <w:lang w:val="es-ES"/>
        </w:rPr>
        <w:t>ños más cálidos hacia altitudes más elevadas</w:t>
      </w:r>
      <w:r w:rsidRPr="00E560CD">
        <w:rPr>
          <w:rStyle w:val="Refdenotaalpie"/>
          <w:rFonts w:ascii="Times New Roman" w:eastAsia="SimSun" w:hAnsi="Times New Roman" w:cs="Times New Roman"/>
          <w:sz w:val="28"/>
        </w:rPr>
        <w:footnoteReference w:id="369"/>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A eso se suma que, aunque Colombia ha aumentado el número de hectáreas consideradas como áreas protegidas</w:t>
      </w:r>
      <w:r w:rsidRPr="00E560CD">
        <w:rPr>
          <w:rStyle w:val="Refdenotaalpie"/>
          <w:rFonts w:ascii="Times New Roman" w:eastAsia="SimSun" w:hAnsi="Times New Roman" w:cs="Times New Roman"/>
          <w:sz w:val="28"/>
        </w:rPr>
        <w:footnoteReference w:id="370"/>
      </w:r>
      <w:r w:rsidRPr="00E560CD">
        <w:rPr>
          <w:rFonts w:ascii="Times New Roman" w:hAnsi="Times New Roman" w:cs="Times New Roman"/>
          <w:sz w:val="28"/>
          <w:lang w:val="es-ES"/>
        </w:rPr>
        <w:t xml:space="preserve">, lo cierto es que la tasa de deforestación dentro de las </w:t>
      </w:r>
      <w:r w:rsidRPr="00E560CD">
        <w:rPr>
          <w:rFonts w:ascii="Times New Roman" w:hAnsi="Times New Roman" w:cs="Times New Roman"/>
          <w:sz w:val="28"/>
          <w:lang w:val="es-ES"/>
        </w:rPr>
        <w:t>zonas</w:t>
      </w:r>
      <w:r w:rsidRPr="00E560CD">
        <w:rPr>
          <w:rFonts w:ascii="Times New Roman" w:hAnsi="Times New Roman" w:cs="Times New Roman"/>
          <w:sz w:val="28"/>
          <w:lang w:val="es-ES"/>
        </w:rPr>
        <w:t xml:space="preserve"> administradas por Parques Nacionales N</w:t>
      </w:r>
      <w:r w:rsidRPr="00E560CD">
        <w:rPr>
          <w:rFonts w:ascii="Times New Roman" w:hAnsi="Times New Roman" w:cs="Times New Roman"/>
          <w:sz w:val="28"/>
          <w:lang w:val="es-ES"/>
        </w:rPr>
        <w:t xml:space="preserve">aturales de Colombia persiste, pues el IDEAM reportó </w:t>
      </w:r>
      <w:r w:rsidRPr="00E560CD">
        <w:rPr>
          <w:rFonts w:ascii="Times New Roman" w:hAnsi="Times New Roman" w:cs="Times New Roman"/>
          <w:sz w:val="28"/>
          <w:lang w:val="es-ES"/>
        </w:rPr>
        <w:t>una extensión</w:t>
      </w:r>
      <w:r w:rsidRPr="00E560CD">
        <w:rPr>
          <w:rFonts w:ascii="Times New Roman" w:hAnsi="Times New Roman" w:cs="Times New Roman"/>
          <w:sz w:val="28"/>
          <w:lang w:val="es-ES"/>
        </w:rPr>
        <w:t xml:space="preserve"> de 12.449 hectáreas deforestadas en el año 2022</w:t>
      </w:r>
      <w:r w:rsidRPr="00E560CD">
        <w:rPr>
          <w:rStyle w:val="Refdenotaalpie"/>
          <w:rFonts w:ascii="Times New Roman" w:eastAsia="SimSun" w:hAnsi="Times New Roman" w:cs="Times New Roman"/>
          <w:sz w:val="28"/>
        </w:rPr>
        <w:footnoteReference w:id="371"/>
      </w:r>
      <w:r w:rsidRPr="00E560CD">
        <w:rPr>
          <w:rFonts w:ascii="Times New Roman" w:hAnsi="Times New Roman" w:cs="Times New Roman"/>
          <w:sz w:val="28"/>
          <w:lang w:val="es-ES"/>
        </w:rPr>
        <w:t xml:space="preserve"> y la deforestación produce el 14% de las emisiones de GEI del país</w:t>
      </w:r>
      <w:r w:rsidRPr="00E560CD">
        <w:rPr>
          <w:rStyle w:val="Refdenotaalpie"/>
          <w:rFonts w:ascii="Times New Roman" w:eastAsia="SimSun" w:hAnsi="Times New Roman" w:cs="Times New Roman"/>
          <w:sz w:val="28"/>
        </w:rPr>
        <w:footnoteReference w:id="372"/>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Aunque los efectos del cambio climático sobre la diversidad no son amp</w:t>
      </w:r>
      <w:r w:rsidRPr="00E560CD">
        <w:rPr>
          <w:rFonts w:ascii="Times New Roman" w:hAnsi="Times New Roman" w:cs="Times New Roman"/>
          <w:sz w:val="28"/>
          <w:lang w:val="es-ES"/>
        </w:rPr>
        <w:t xml:space="preserve">liamente conocidos, se han mostrado consecuencias como el aumento de la tasa de extinción de especies, afectaciones en las cadenas tróficas y el incremento </w:t>
      </w:r>
      <w:r w:rsidRPr="00E560CD">
        <w:rPr>
          <w:rFonts w:ascii="Times New Roman" w:hAnsi="Times New Roman" w:cs="Times New Roman"/>
          <w:sz w:val="28"/>
          <w:lang w:val="es-ES"/>
        </w:rPr>
        <w:t>tanto en</w:t>
      </w:r>
      <w:r w:rsidRPr="00E560CD">
        <w:rPr>
          <w:rFonts w:ascii="Times New Roman" w:hAnsi="Times New Roman" w:cs="Times New Roman"/>
          <w:sz w:val="28"/>
          <w:lang w:val="es-ES"/>
        </w:rPr>
        <w:t xml:space="preserve"> la incidencia </w:t>
      </w:r>
      <w:r w:rsidRPr="00E560CD">
        <w:rPr>
          <w:rFonts w:ascii="Times New Roman" w:hAnsi="Times New Roman" w:cs="Times New Roman"/>
          <w:sz w:val="28"/>
          <w:lang w:val="es-ES"/>
        </w:rPr>
        <w:t>como en</w:t>
      </w:r>
      <w:r w:rsidRPr="00E560CD">
        <w:rPr>
          <w:rFonts w:ascii="Times New Roman" w:hAnsi="Times New Roman" w:cs="Times New Roman"/>
          <w:sz w:val="28"/>
          <w:lang w:val="es-ES"/>
        </w:rPr>
        <w:t xml:space="preserve"> la</w:t>
      </w:r>
      <w:r w:rsidRPr="00E560CD">
        <w:rPr>
          <w:rFonts w:ascii="Times New Roman" w:hAnsi="Times New Roman" w:cs="Times New Roman"/>
          <w:sz w:val="28"/>
          <w:lang w:val="es-ES"/>
        </w:rPr>
        <w:t xml:space="preserve"> distribución de plagas, enfermedades y especies exóticas</w:t>
      </w:r>
      <w:r w:rsidRPr="00E560CD">
        <w:rPr>
          <w:rStyle w:val="Refdenotaalpie"/>
          <w:rFonts w:ascii="Times New Roman" w:eastAsia="SimSun" w:hAnsi="Times New Roman" w:cs="Times New Roman"/>
          <w:sz w:val="28"/>
        </w:rPr>
        <w:footnoteReference w:id="373"/>
      </w:r>
      <w:r w:rsidRPr="00E560CD">
        <w:rPr>
          <w:rFonts w:ascii="Times New Roman" w:hAnsi="Times New Roman" w:cs="Times New Roman"/>
          <w:sz w:val="28"/>
          <w:lang w:val="es-ES"/>
        </w:rPr>
        <w:t>.</w:t>
      </w:r>
    </w:p>
    <w:p w:rsidR="00996454" w:rsidRPr="00E560CD" w:rsidRDefault="00E560CD" w:rsidP="00456765">
      <w:pPr>
        <w:rPr>
          <w:rFonts w:ascii="Times New Roman" w:hAnsi="Times New Roman" w:cs="Times New Roman"/>
          <w:sz w:val="28"/>
        </w:rPr>
      </w:pPr>
    </w:p>
    <w:p w:rsidR="00996454" w:rsidRPr="00E560CD" w:rsidRDefault="00E560CD" w:rsidP="00456765">
      <w:pPr>
        <w:rPr>
          <w:rFonts w:ascii="Times New Roman" w:hAnsi="Times New Roman" w:cs="Times New Roman"/>
          <w:i/>
          <w:sz w:val="28"/>
        </w:rPr>
      </w:pPr>
      <w:r w:rsidRPr="00E560CD">
        <w:rPr>
          <w:rFonts w:ascii="Times New Roman" w:hAnsi="Times New Roman" w:cs="Times New Roman"/>
          <w:i/>
          <w:sz w:val="28"/>
        </w:rPr>
        <w:t>Proyecciones a futuro</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i/>
          <w:sz w:val="28"/>
          <w:lang w:val="es-ES"/>
        </w:rPr>
        <w:t xml:space="preserve">Temperatura global. </w:t>
      </w:r>
      <w:r w:rsidRPr="00E560CD">
        <w:rPr>
          <w:rFonts w:ascii="Times New Roman" w:hAnsi="Times New Roman" w:cs="Times New Roman"/>
          <w:sz w:val="28"/>
          <w:lang w:val="es-ES"/>
        </w:rPr>
        <w:t xml:space="preserve">Se espera el </w:t>
      </w:r>
      <w:r w:rsidRPr="00E560CD">
        <w:rPr>
          <w:rFonts w:ascii="Times New Roman" w:hAnsi="Times New Roman" w:cs="Times New Roman"/>
          <w:sz w:val="28"/>
          <w:lang w:val="es-ES"/>
        </w:rPr>
        <w:t>incremento</w:t>
      </w:r>
      <w:r w:rsidRPr="00E560CD">
        <w:rPr>
          <w:rFonts w:ascii="Times New Roman" w:hAnsi="Times New Roman" w:cs="Times New Roman"/>
          <w:sz w:val="28"/>
          <w:lang w:val="es-ES"/>
        </w:rPr>
        <w:t xml:space="preserve"> de la temperatura media global, pues existe más del 50% de probabilidad de que el calentamiento global alcance o supere los 1,5 ºC a corto plazo</w:t>
      </w:r>
      <w:r w:rsidRPr="00E560CD">
        <w:rPr>
          <w:rStyle w:val="Refdenotaalpie"/>
          <w:rFonts w:ascii="Times New Roman" w:eastAsia="SimSun" w:hAnsi="Times New Roman" w:cs="Times New Roman"/>
          <w:sz w:val="28"/>
        </w:rPr>
        <w:footnoteReference w:id="374"/>
      </w:r>
      <w:r w:rsidRPr="00E560CD">
        <w:rPr>
          <w:rFonts w:ascii="Times New Roman" w:hAnsi="Times New Roman" w:cs="Times New Roman"/>
          <w:sz w:val="28"/>
          <w:lang w:val="es-ES"/>
        </w:rPr>
        <w:t>, aumentando a 2 ºC, incluso en el escenario</w:t>
      </w:r>
      <w:r w:rsidRPr="00E560CD">
        <w:rPr>
          <w:rFonts w:ascii="Times New Roman" w:hAnsi="Times New Roman" w:cs="Times New Roman"/>
          <w:sz w:val="28"/>
          <w:lang w:val="es-ES"/>
        </w:rPr>
        <w:t xml:space="preserve"> de bajas emisiones de GEI</w:t>
      </w:r>
      <w:r w:rsidRPr="00E560CD">
        <w:rPr>
          <w:rStyle w:val="Refdenotaalpie"/>
          <w:rFonts w:ascii="Times New Roman" w:eastAsia="SimSun" w:hAnsi="Times New Roman" w:cs="Times New Roman"/>
          <w:sz w:val="28"/>
        </w:rPr>
        <w:footnoteReference w:id="375"/>
      </w:r>
      <w:r w:rsidRPr="00E560CD">
        <w:rPr>
          <w:rFonts w:ascii="Times New Roman" w:hAnsi="Times New Roman" w:cs="Times New Roman"/>
          <w:sz w:val="28"/>
          <w:lang w:val="es-ES"/>
        </w:rPr>
        <w:t>. La cantidad de GEI que se encuentra en la atmósfera hace que el aumento de la temperatura media de la Tierra no se detenga hasta al menos la década de 2050</w:t>
      </w:r>
      <w:r w:rsidRPr="00E560CD">
        <w:rPr>
          <w:rStyle w:val="Refdenotaalpie"/>
          <w:rFonts w:ascii="Times New Roman" w:eastAsia="SimSun" w:hAnsi="Times New Roman" w:cs="Times New Roman"/>
          <w:sz w:val="28"/>
        </w:rPr>
        <w:footnoteReference w:id="376"/>
      </w:r>
      <w:r w:rsidRPr="00E560CD">
        <w:rPr>
          <w:rFonts w:ascii="Times New Roman" w:hAnsi="Times New Roman" w:cs="Times New Roman"/>
          <w:sz w:val="28"/>
          <w:lang w:val="es-ES"/>
        </w:rPr>
        <w:t xml:space="preserve">. Aunque, para cualquier nivel de calentamiento futuro, muchos riesgos </w:t>
      </w:r>
      <w:r w:rsidRPr="00E560CD">
        <w:rPr>
          <w:rFonts w:ascii="Times New Roman" w:hAnsi="Times New Roman" w:cs="Times New Roman"/>
          <w:sz w:val="28"/>
          <w:lang w:val="es-ES"/>
        </w:rPr>
        <w:t>relacionados con el clima son mayores que los evaluados y los impactos proyectados a largo plazo son varias veces mayores que los observados actualmente</w:t>
      </w:r>
      <w:r w:rsidRPr="00E560CD">
        <w:rPr>
          <w:rStyle w:val="Refdenotaalpie"/>
          <w:rFonts w:ascii="Times New Roman" w:eastAsia="SimSun" w:hAnsi="Times New Roman" w:cs="Times New Roman"/>
          <w:sz w:val="28"/>
        </w:rPr>
        <w:footnoteReference w:id="377"/>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Algunos cambios futuros son inevitables o irreversibles</w:t>
      </w:r>
      <w:r w:rsidRPr="00E560CD">
        <w:rPr>
          <w:rStyle w:val="Refdenotaalpie"/>
          <w:rFonts w:ascii="Times New Roman" w:eastAsia="SimSun" w:hAnsi="Times New Roman" w:cs="Times New Roman"/>
          <w:sz w:val="28"/>
        </w:rPr>
        <w:footnoteReference w:id="378"/>
      </w:r>
      <w:r w:rsidRPr="00E560CD">
        <w:rPr>
          <w:rFonts w:ascii="Times New Roman" w:hAnsi="Times New Roman" w:cs="Times New Roman"/>
          <w:sz w:val="28"/>
          <w:lang w:val="es-ES"/>
        </w:rPr>
        <w:t>. Con todo, pueden ser limitados y las varia</w:t>
      </w:r>
      <w:r w:rsidRPr="00E560CD">
        <w:rPr>
          <w:rFonts w:ascii="Times New Roman" w:hAnsi="Times New Roman" w:cs="Times New Roman"/>
          <w:sz w:val="28"/>
          <w:lang w:val="es-ES"/>
        </w:rPr>
        <w:t>ciones a futuro pueden cambiar de acuerdo con el nivel de acción que promuevan los Estados en los próximos años porque según el IPCC (2018) el aumento de las acciones de mitigación, su implementación y las medidas de adaptación pueden disminuir los riesgos</w:t>
      </w:r>
      <w:r w:rsidRPr="00E560CD">
        <w:rPr>
          <w:rFonts w:ascii="Times New Roman" w:hAnsi="Times New Roman" w:cs="Times New Roman"/>
          <w:sz w:val="28"/>
          <w:lang w:val="es-ES"/>
        </w:rPr>
        <w:t xml:space="preserve"> a futuro por el cambio climático</w:t>
      </w:r>
      <w:r w:rsidRPr="00E560CD">
        <w:rPr>
          <w:rStyle w:val="Refdenotaalpie"/>
          <w:rFonts w:ascii="Times New Roman" w:eastAsia="SimSun" w:hAnsi="Times New Roman" w:cs="Times New Roman"/>
          <w:sz w:val="28"/>
        </w:rPr>
        <w:footnoteReference w:id="379"/>
      </w:r>
      <w:r w:rsidRPr="00E560CD">
        <w:rPr>
          <w:rFonts w:ascii="Times New Roman" w:hAnsi="Times New Roman" w:cs="Times New Roman"/>
          <w:sz w:val="28"/>
          <w:lang w:val="es-ES"/>
        </w:rPr>
        <w:t>. Principalmente, con la reducción profunda, sostenida y rápida de las emisiones de GEI</w:t>
      </w:r>
      <w:r w:rsidRPr="00E560CD">
        <w:rPr>
          <w:rStyle w:val="Refdenotaalpie"/>
          <w:rFonts w:ascii="Times New Roman" w:eastAsia="SimSun" w:hAnsi="Times New Roman" w:cs="Times New Roman"/>
          <w:sz w:val="28"/>
        </w:rPr>
        <w:footnoteReference w:id="380"/>
      </w:r>
      <w:r w:rsidRPr="00E560CD">
        <w:rPr>
          <w:rFonts w:ascii="Times New Roman" w:hAnsi="Times New Roman" w:cs="Times New Roman"/>
          <w:sz w:val="28"/>
          <w:lang w:val="es-ES"/>
        </w:rPr>
        <w:t>. Sin embargo, se estima una reducción de las lluvias del 51%</w:t>
      </w:r>
      <w:r w:rsidRPr="00E560CD">
        <w:rPr>
          <w:rStyle w:val="Refdenotaalpie"/>
          <w:rFonts w:ascii="Times New Roman" w:eastAsia="SimSun" w:hAnsi="Times New Roman" w:cs="Times New Roman"/>
          <w:sz w:val="28"/>
        </w:rPr>
        <w:footnoteReference w:id="381"/>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i/>
          <w:sz w:val="28"/>
          <w:lang w:val="es-ES"/>
        </w:rPr>
        <w:t>Temperatura de Colombia</w:t>
      </w:r>
      <w:r w:rsidRPr="00E560CD">
        <w:rPr>
          <w:rStyle w:val="Refdenotaalpie"/>
          <w:rFonts w:ascii="Times New Roman" w:eastAsia="SimSun" w:hAnsi="Times New Roman" w:cs="Times New Roman"/>
          <w:sz w:val="28"/>
        </w:rPr>
        <w:footnoteReference w:id="382"/>
      </w:r>
      <w:r w:rsidRPr="00E560CD">
        <w:rPr>
          <w:rFonts w:ascii="Times New Roman" w:hAnsi="Times New Roman" w:cs="Times New Roman"/>
          <w:i/>
          <w:sz w:val="28"/>
          <w:lang w:val="es-ES"/>
        </w:rPr>
        <w:t xml:space="preserve">. </w:t>
      </w:r>
      <w:r w:rsidRPr="00E560CD">
        <w:rPr>
          <w:rFonts w:ascii="Times New Roman" w:hAnsi="Times New Roman" w:cs="Times New Roman"/>
          <w:sz w:val="28"/>
          <w:lang w:val="es-ES"/>
        </w:rPr>
        <w:t>Para el 2041 al 2070 la temperatura media d</w:t>
      </w:r>
      <w:r w:rsidRPr="00E560CD">
        <w:rPr>
          <w:rFonts w:ascii="Times New Roman" w:hAnsi="Times New Roman" w:cs="Times New Roman"/>
          <w:sz w:val="28"/>
          <w:lang w:val="es-ES"/>
        </w:rPr>
        <w:t>el aire anual podría aumentar gradualmente en 1.6 ºC y presentarse un aumento promedio de la temperatura marina en 0.85 ºC en el Caribe y 1.2 ºC en el Pacífico. De acuerdo con la Tercera Comunicación Nacional, para ese periodo se estima un incremento de la</w:t>
      </w:r>
      <w:r w:rsidRPr="00E560CD">
        <w:rPr>
          <w:rFonts w:ascii="Times New Roman" w:hAnsi="Times New Roman" w:cs="Times New Roman"/>
          <w:sz w:val="28"/>
          <w:lang w:val="es-ES"/>
        </w:rPr>
        <w:t xml:space="preserve"> temperatura media del país del 2.4 ºC</w:t>
      </w:r>
      <w:r w:rsidRPr="00E560CD">
        <w:rPr>
          <w:rStyle w:val="Refdenotaalpie"/>
          <w:rFonts w:ascii="Times New Roman" w:eastAsia="SimSun" w:hAnsi="Times New Roman" w:cs="Times New Roman"/>
          <w:sz w:val="28"/>
        </w:rPr>
        <w:footnoteReference w:id="383"/>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Para el 2071 al 2100 la temperatura medida del aire anual podría aumentar gradualmente en 2.14 ºC y presentarse un aumento promedio de la temperatura marina de 1.5 ºC en el Caribe y entre 1.6 y 2 ºC en el Pacífico.</w:t>
      </w:r>
      <w:r w:rsidRPr="00E560CD">
        <w:rPr>
          <w:rFonts w:ascii="Times New Roman" w:hAnsi="Times New Roman" w:cs="Times New Roman"/>
          <w:sz w:val="28"/>
          <w:lang w:val="es-ES"/>
        </w:rPr>
        <w:t xml:space="preserve"> Sin embargo, en la Tercera Comunicación Nacional se estima que para el final del siglo el incremento de la temperatura del país será de 3.2 ºC. Además, se prevé que aumentará la severidad y frecuencia de las olas de calor</w:t>
      </w:r>
      <w:r w:rsidRPr="00E560CD">
        <w:rPr>
          <w:rStyle w:val="Refdenotaalpie"/>
          <w:rFonts w:ascii="Times New Roman" w:eastAsia="SimSun" w:hAnsi="Times New Roman" w:cs="Times New Roman"/>
          <w:sz w:val="28"/>
        </w:rPr>
        <w:footnoteReference w:id="384"/>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i/>
          <w:sz w:val="28"/>
          <w:lang w:val="es-ES"/>
        </w:rPr>
        <w:t>Precipitaciones de Colombia</w:t>
      </w:r>
      <w:r w:rsidRPr="00E560CD">
        <w:rPr>
          <w:rStyle w:val="Refdenotaalpie"/>
          <w:rFonts w:ascii="Times New Roman" w:eastAsia="SimSun" w:hAnsi="Times New Roman" w:cs="Times New Roman"/>
          <w:sz w:val="28"/>
        </w:rPr>
        <w:footnoteReference w:id="385"/>
      </w:r>
      <w:r w:rsidRPr="00E560CD">
        <w:rPr>
          <w:rFonts w:ascii="Times New Roman" w:hAnsi="Times New Roman" w:cs="Times New Roman"/>
          <w:i/>
          <w:sz w:val="28"/>
          <w:lang w:val="es-ES"/>
        </w:rPr>
        <w:t xml:space="preserve">. </w:t>
      </w:r>
      <w:r w:rsidRPr="00E560CD">
        <w:rPr>
          <w:rFonts w:ascii="Times New Roman" w:hAnsi="Times New Roman" w:cs="Times New Roman"/>
          <w:sz w:val="28"/>
          <w:lang w:val="es-ES"/>
        </w:rPr>
        <w:t>Entre 2041 al 2070 se espera que disminuyan las precipitaciones entre un 10 y un 40% en cerca del 29,6% del territorio nacional y entre 2071 y 2100 se espera el mismo rango de disminución en cerca del 30% del país, con un impacto de afectación de 18 millon</w:t>
      </w:r>
      <w:r w:rsidRPr="00E560CD">
        <w:rPr>
          <w:rFonts w:ascii="Times New Roman" w:hAnsi="Times New Roman" w:cs="Times New Roman"/>
          <w:sz w:val="28"/>
          <w:lang w:val="es-ES"/>
        </w:rPr>
        <w:t xml:space="preserve">es de hectáreas, especialmente localizadas en la región Caribe y en el sur y oriente de Colombia. Sin embargo, también se prevé que, para el último periodo mencionado, 10 millones de hectáreas del territorio se </w:t>
      </w:r>
      <w:r w:rsidRPr="00E560CD">
        <w:rPr>
          <w:rFonts w:ascii="Times New Roman" w:hAnsi="Times New Roman" w:cs="Times New Roman"/>
          <w:sz w:val="28"/>
          <w:lang w:val="es-ES"/>
        </w:rPr>
        <w:t>verán</w:t>
      </w:r>
      <w:r w:rsidRPr="00E560CD">
        <w:rPr>
          <w:rFonts w:ascii="Times New Roman" w:hAnsi="Times New Roman" w:cs="Times New Roman"/>
          <w:sz w:val="28"/>
          <w:lang w:val="es-ES"/>
        </w:rPr>
        <w:t xml:space="preserve"> afectadas por un aumento del 10 al 30% </w:t>
      </w:r>
      <w:r w:rsidRPr="00E560CD">
        <w:rPr>
          <w:rFonts w:ascii="Times New Roman" w:hAnsi="Times New Roman" w:cs="Times New Roman"/>
          <w:sz w:val="28"/>
          <w:lang w:val="es-ES"/>
        </w:rPr>
        <w:t>en las precipitaciones. Especialmente, en la región andina, en el eje cafetero, en el Cauca y en Nariño</w:t>
      </w:r>
      <w:r w:rsidRPr="00E560CD">
        <w:rPr>
          <w:rStyle w:val="Refdenotaalpie"/>
          <w:rFonts w:ascii="Times New Roman" w:eastAsia="SimSun" w:hAnsi="Times New Roman" w:cs="Times New Roman"/>
          <w:sz w:val="28"/>
        </w:rPr>
        <w:footnoteReference w:id="386"/>
      </w:r>
      <w:r w:rsidRPr="00E560CD">
        <w:rPr>
          <w:rFonts w:ascii="Times New Roman" w:hAnsi="Times New Roman" w:cs="Times New Roman"/>
          <w:sz w:val="28"/>
          <w:lang w:val="es-ES"/>
        </w:rPr>
        <w:t>.</w:t>
      </w:r>
      <w:r w:rsidRPr="00E560CD">
        <w:rPr>
          <w:rFonts w:ascii="Times New Roman" w:hAnsi="Times New Roman" w:cs="Times New Roman"/>
          <w:sz w:val="28"/>
          <w:lang w:val="es-ES"/>
        </w:rPr>
        <w:t xml:space="preserve"> </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Además, algunas proyecciones prevén el aumento del 100 al 200% en la población afectada por inundaciones</w:t>
      </w:r>
      <w:r w:rsidRPr="00E560CD">
        <w:rPr>
          <w:rStyle w:val="Refdenotaalpie"/>
          <w:rFonts w:ascii="Times New Roman" w:eastAsia="SimSun" w:hAnsi="Times New Roman" w:cs="Times New Roman"/>
          <w:sz w:val="28"/>
        </w:rPr>
        <w:footnoteReference w:id="387"/>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i/>
          <w:sz w:val="28"/>
          <w:lang w:val="es-ES"/>
        </w:rPr>
        <w:t xml:space="preserve">Otras afectaciones. </w:t>
      </w:r>
      <w:r w:rsidRPr="00E560CD">
        <w:rPr>
          <w:rFonts w:ascii="Times New Roman" w:hAnsi="Times New Roman" w:cs="Times New Roman"/>
          <w:sz w:val="28"/>
          <w:lang w:val="es-ES"/>
        </w:rPr>
        <w:t xml:space="preserve">Se contempla que el </w:t>
      </w:r>
      <w:r w:rsidRPr="00E560CD">
        <w:rPr>
          <w:rFonts w:ascii="Times New Roman" w:hAnsi="Times New Roman" w:cs="Times New Roman"/>
          <w:sz w:val="28"/>
          <w:lang w:val="es-ES"/>
        </w:rPr>
        <w:t>riesgo más alto para Colombia frente al cambio climático está relacionado con la seguridad alimentaria</w:t>
      </w:r>
      <w:r w:rsidRPr="00E560CD">
        <w:rPr>
          <w:rStyle w:val="Refdenotaalpie"/>
          <w:rFonts w:ascii="Times New Roman" w:eastAsia="SimSun" w:hAnsi="Times New Roman" w:cs="Times New Roman"/>
          <w:sz w:val="28"/>
        </w:rPr>
        <w:footnoteReference w:id="388"/>
      </w:r>
      <w:r w:rsidRPr="00E560CD">
        <w:rPr>
          <w:rFonts w:ascii="Times New Roman" w:hAnsi="Times New Roman" w:cs="Times New Roman"/>
          <w:sz w:val="28"/>
          <w:lang w:val="es-ES"/>
        </w:rPr>
        <w:t xml:space="preserve"> porque representa el 34,6% del riesgo nacional por la influencia que los cambios de temperatura y de las precipitaciones tienen en el sector agropecuari</w:t>
      </w:r>
      <w:r w:rsidRPr="00E560CD">
        <w:rPr>
          <w:rFonts w:ascii="Times New Roman" w:hAnsi="Times New Roman" w:cs="Times New Roman"/>
          <w:sz w:val="28"/>
          <w:lang w:val="es-ES"/>
        </w:rPr>
        <w:t>o. Además, se prevé el aumento de los impactos en la salud humana por las enfermedades asociadas al clima, las olas de calor en sectores urbanos, el aumento de los deslizamientos y las inundaciones, el incremento en los precios de los productos alimenticio</w:t>
      </w:r>
      <w:r w:rsidRPr="00E560CD">
        <w:rPr>
          <w:rFonts w:ascii="Times New Roman" w:hAnsi="Times New Roman" w:cs="Times New Roman"/>
          <w:sz w:val="28"/>
          <w:lang w:val="es-ES"/>
        </w:rPr>
        <w:t>s, los desplazamientos por las inundaciones causadas por el aumento del nivel del mar, entre otros</w:t>
      </w:r>
      <w:r w:rsidRPr="00E560CD">
        <w:rPr>
          <w:rStyle w:val="Refdenotaalpie"/>
          <w:rFonts w:ascii="Times New Roman" w:eastAsia="SimSun" w:hAnsi="Times New Roman" w:cs="Times New Roman"/>
          <w:sz w:val="28"/>
        </w:rPr>
        <w:footnoteReference w:id="389"/>
      </w:r>
      <w:r w:rsidRPr="00E560CD">
        <w:rPr>
          <w:rFonts w:ascii="Times New Roman" w:hAnsi="Times New Roman" w:cs="Times New Roman"/>
          <w:sz w:val="28"/>
          <w:lang w:val="es-ES"/>
        </w:rPr>
        <w:t>. En Latinoamérica, Colombia está entre los países más vulnerables por los impactos del cambio climático en el bienestar y la salud de la población</w:t>
      </w:r>
      <w:r w:rsidRPr="00E560CD">
        <w:rPr>
          <w:rStyle w:val="Refdenotaalpie"/>
          <w:rFonts w:ascii="Times New Roman" w:eastAsia="SimSun" w:hAnsi="Times New Roman" w:cs="Times New Roman"/>
          <w:sz w:val="28"/>
        </w:rPr>
        <w:footnoteReference w:id="390"/>
      </w:r>
      <w:r w:rsidRPr="00E560CD">
        <w:rPr>
          <w:rFonts w:ascii="Times New Roman" w:hAnsi="Times New Roman" w:cs="Times New Roman"/>
          <w:sz w:val="28"/>
          <w:lang w:val="es-ES"/>
        </w:rPr>
        <w:t>. Además,</w:t>
      </w:r>
      <w:r w:rsidRPr="00E560CD">
        <w:rPr>
          <w:rFonts w:ascii="Times New Roman" w:hAnsi="Times New Roman" w:cs="Times New Roman"/>
          <w:sz w:val="28"/>
          <w:lang w:val="es-ES"/>
        </w:rPr>
        <w:t xml:space="preserve"> se estima el surgimiento de conflictos socioambientales originados en la lucha por los recursos</w:t>
      </w:r>
      <w:r w:rsidRPr="00E560CD">
        <w:rPr>
          <w:rStyle w:val="Refdenotaalpie"/>
          <w:rFonts w:ascii="Times New Roman" w:eastAsia="SimSun" w:hAnsi="Times New Roman" w:cs="Times New Roman"/>
          <w:sz w:val="28"/>
        </w:rPr>
        <w:footnoteReference w:id="391"/>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Dentro de los efectos del cambio climático en la economía colombiana respecto de los escenarios del clima en el futuro, se prevé el incremento de la pobreza</w:t>
      </w:r>
      <w:r w:rsidRPr="00E560CD">
        <w:rPr>
          <w:rStyle w:val="Refdenotaalpie"/>
          <w:rFonts w:ascii="Times New Roman" w:eastAsia="SimSun" w:hAnsi="Times New Roman" w:cs="Times New Roman"/>
          <w:sz w:val="28"/>
        </w:rPr>
        <w:footnoteReference w:id="392"/>
      </w:r>
      <w:r w:rsidRPr="00E560CD">
        <w:rPr>
          <w:rFonts w:ascii="Times New Roman" w:hAnsi="Times New Roman" w:cs="Times New Roman"/>
          <w:sz w:val="28"/>
          <w:lang w:val="es-ES"/>
        </w:rPr>
        <w:t xml:space="preserve"> y para los años 2011 al 2100, se estima que habrá una pérdida promedio del 0,49% anual del PIB, a causa de los impactos de ese fenómeno</w:t>
      </w:r>
      <w:r w:rsidRPr="00E560CD">
        <w:rPr>
          <w:rStyle w:val="Refdenotaalpie"/>
          <w:rFonts w:ascii="Times New Roman" w:eastAsia="SimSun" w:hAnsi="Times New Roman" w:cs="Times New Roman"/>
          <w:sz w:val="28"/>
        </w:rPr>
        <w:footnoteReference w:id="393"/>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 relación con la cuen</w:t>
      </w:r>
      <w:r w:rsidRPr="00E560CD">
        <w:rPr>
          <w:rFonts w:ascii="Times New Roman" w:hAnsi="Times New Roman" w:cs="Times New Roman"/>
          <w:sz w:val="28"/>
          <w:lang w:val="es-ES"/>
        </w:rPr>
        <w:t>c</w:t>
      </w:r>
      <w:r w:rsidRPr="00E560CD">
        <w:rPr>
          <w:rFonts w:ascii="Times New Roman" w:hAnsi="Times New Roman" w:cs="Times New Roman"/>
          <w:sz w:val="28"/>
          <w:lang w:val="es-ES"/>
        </w:rPr>
        <w:t>a del Guavio, que es una de las fuentes abastecedoras de energía eléctrica del país, se est</w:t>
      </w:r>
      <w:r w:rsidRPr="00E560CD">
        <w:rPr>
          <w:rFonts w:ascii="Times New Roman" w:hAnsi="Times New Roman" w:cs="Times New Roman"/>
          <w:sz w:val="28"/>
          <w:lang w:val="es-ES"/>
        </w:rPr>
        <w:t>ima que, entre los años 2012 al 2050, tendrá una reducción anual de 60.143 MW/h a 109.961 MW/h</w:t>
      </w:r>
      <w:r w:rsidRPr="00E560CD">
        <w:rPr>
          <w:rStyle w:val="Refdenotaalpie"/>
          <w:rFonts w:ascii="Times New Roman" w:eastAsia="SimSun" w:hAnsi="Times New Roman" w:cs="Times New Roman"/>
          <w:sz w:val="28"/>
        </w:rPr>
        <w:footnoteReference w:id="394"/>
      </w:r>
      <w:r w:rsidRPr="00E560CD">
        <w:rPr>
          <w:rFonts w:ascii="Times New Roman" w:hAnsi="Times New Roman" w:cs="Times New Roman"/>
          <w:sz w:val="28"/>
          <w:lang w:val="es-ES"/>
        </w:rPr>
        <w:t>. Además, las vías terrestres estarían cerradas el 5,9% del tiempo a causa de los deslizamientos</w:t>
      </w:r>
      <w:r w:rsidRPr="00E560CD">
        <w:rPr>
          <w:rStyle w:val="Refdenotaalpie"/>
          <w:rFonts w:ascii="Times New Roman" w:eastAsia="SimSun" w:hAnsi="Times New Roman" w:cs="Times New Roman"/>
          <w:sz w:val="28"/>
        </w:rPr>
        <w:footnoteReference w:id="395"/>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Y se estima que departamentos como el Meta, en donde ha exist</w:t>
      </w:r>
      <w:r w:rsidRPr="00E560CD">
        <w:rPr>
          <w:rFonts w:ascii="Times New Roman" w:hAnsi="Times New Roman" w:cs="Times New Roman"/>
          <w:sz w:val="28"/>
          <w:lang w:val="es-ES"/>
        </w:rPr>
        <w:t>ido una alta extracción de petróleo, van a padecer un alto desabastecimiento de agua</w:t>
      </w:r>
      <w:r w:rsidRPr="00E560CD">
        <w:rPr>
          <w:rStyle w:val="Refdenotaalpie"/>
          <w:rFonts w:ascii="Times New Roman" w:eastAsia="SimSun" w:hAnsi="Times New Roman" w:cs="Times New Roman"/>
          <w:sz w:val="28"/>
        </w:rPr>
        <w:footnoteReference w:id="396"/>
      </w:r>
      <w:r w:rsidRPr="00E560CD">
        <w:rPr>
          <w:rFonts w:ascii="Times New Roman" w:hAnsi="Times New Roman" w:cs="Times New Roman"/>
          <w:sz w:val="28"/>
          <w:lang w:val="es-ES"/>
        </w:rPr>
        <w:t xml:space="preserve">. Así, por ejemplo, se calcula que para el año 2040 la mitad de los municipios de ese departamento sufrirán por la falta del recurso hídrico y será el </w:t>
      </w:r>
      <w:r w:rsidRPr="00E560CD">
        <w:rPr>
          <w:rFonts w:ascii="Times New Roman" w:hAnsi="Times New Roman" w:cs="Times New Roman"/>
          <w:sz w:val="28"/>
          <w:lang w:val="es-ES"/>
        </w:rPr>
        <w:t xml:space="preserve">territorio </w:t>
      </w:r>
      <w:r w:rsidRPr="00E560CD">
        <w:rPr>
          <w:rFonts w:ascii="Times New Roman" w:hAnsi="Times New Roman" w:cs="Times New Roman"/>
          <w:sz w:val="28"/>
          <w:lang w:val="es-ES"/>
        </w:rPr>
        <w:t xml:space="preserve">más seco </w:t>
      </w:r>
      <w:r w:rsidRPr="00E560CD">
        <w:rPr>
          <w:rFonts w:ascii="Times New Roman" w:hAnsi="Times New Roman" w:cs="Times New Roman"/>
          <w:sz w:val="28"/>
          <w:lang w:val="es-ES"/>
        </w:rPr>
        <w:t>del país</w:t>
      </w:r>
      <w:r w:rsidRPr="00E560CD">
        <w:rPr>
          <w:rStyle w:val="Refdenotaalpie"/>
          <w:rFonts w:ascii="Times New Roman" w:eastAsia="SimSun" w:hAnsi="Times New Roman" w:cs="Times New Roman"/>
          <w:sz w:val="28"/>
        </w:rPr>
        <w:footnoteReference w:id="397"/>
      </w:r>
      <w:r w:rsidRPr="00E560CD">
        <w:rPr>
          <w:rFonts w:ascii="Times New Roman" w:hAnsi="Times New Roman" w:cs="Times New Roman"/>
          <w:sz w:val="28"/>
          <w:lang w:val="es-ES"/>
        </w:rPr>
        <w:t xml:space="preserve">, pues por un barril de crudo se necesitan, en principio, nueve barriles de agua. </w:t>
      </w:r>
      <w:r w:rsidRPr="00E560CD">
        <w:rPr>
          <w:rFonts w:ascii="Times New Roman" w:hAnsi="Times New Roman" w:cs="Times New Roman"/>
          <w:sz w:val="28"/>
          <w:lang w:val="es-ES"/>
        </w:rPr>
        <w:t>Esta s</w:t>
      </w:r>
      <w:r w:rsidRPr="00E560CD">
        <w:rPr>
          <w:rFonts w:ascii="Times New Roman" w:hAnsi="Times New Roman" w:cs="Times New Roman"/>
          <w:sz w:val="28"/>
          <w:lang w:val="es-ES"/>
        </w:rPr>
        <w:t>ituación compromete otras actividades económicas y amenaza la seguridad alimentaria</w:t>
      </w:r>
      <w:r w:rsidRPr="00E560CD">
        <w:rPr>
          <w:rFonts w:ascii="Times New Roman" w:hAnsi="Times New Roman" w:cs="Times New Roman"/>
          <w:sz w:val="28"/>
          <w:lang w:val="es-ES"/>
        </w:rPr>
        <w:t>,</w:t>
      </w:r>
      <w:r w:rsidRPr="00E560CD">
        <w:rPr>
          <w:rFonts w:ascii="Times New Roman" w:hAnsi="Times New Roman" w:cs="Times New Roman"/>
          <w:sz w:val="28"/>
          <w:lang w:val="es-ES"/>
        </w:rPr>
        <w:t xml:space="preserve"> también de las especies no humanas</w:t>
      </w:r>
      <w:r w:rsidRPr="00E560CD">
        <w:rPr>
          <w:rStyle w:val="Refdenotaalpie"/>
          <w:rFonts w:ascii="Times New Roman" w:eastAsia="SimSun" w:hAnsi="Times New Roman" w:cs="Times New Roman"/>
          <w:sz w:val="28"/>
        </w:rPr>
        <w:footnoteReference w:id="398"/>
      </w:r>
      <w:r w:rsidRPr="00E560CD">
        <w:rPr>
          <w:rFonts w:ascii="Times New Roman" w:hAnsi="Times New Roman" w:cs="Times New Roman"/>
          <w:sz w:val="28"/>
          <w:lang w:val="es-ES"/>
        </w:rPr>
        <w:t>.</w:t>
      </w:r>
    </w:p>
    <w:p w:rsidR="00996454" w:rsidRPr="00E560CD" w:rsidRDefault="00E560CD" w:rsidP="00456765">
      <w:pPr>
        <w:jc w:val="both"/>
        <w:rPr>
          <w:rFonts w:ascii="Times New Roman" w:hAnsi="Times New Roman" w:cs="Times New Roman"/>
          <w:i/>
          <w:sz w:val="28"/>
          <w:szCs w:val="28"/>
        </w:rPr>
      </w:pPr>
    </w:p>
    <w:p w:rsidR="00996454" w:rsidRPr="00E560CD" w:rsidRDefault="00E560CD" w:rsidP="00456765">
      <w:pPr>
        <w:pStyle w:val="NormalWeb"/>
        <w:spacing w:before="0" w:beforeAutospacing="0" w:after="0" w:afterAutospacing="0"/>
        <w:rPr>
          <w:rFonts w:ascii="Times New Roman" w:hAnsi="Times New Roman" w:cs="Times New Roman"/>
          <w:i/>
          <w:sz w:val="28"/>
          <w:szCs w:val="28"/>
          <w:lang w:val="es-CO" w:eastAsia="es-ES_tradnl"/>
        </w:rPr>
      </w:pPr>
      <w:r w:rsidRPr="00E560CD">
        <w:rPr>
          <w:rFonts w:ascii="Times New Roman" w:hAnsi="Times New Roman" w:cs="Times New Roman"/>
          <w:i/>
          <w:sz w:val="28"/>
          <w:szCs w:val="28"/>
          <w:lang w:val="es-CO"/>
        </w:rPr>
        <w:t xml:space="preserve">Pregunta 2. </w:t>
      </w:r>
      <w:r w:rsidRPr="00E560CD">
        <w:rPr>
          <w:rFonts w:ascii="Times New Roman" w:hAnsi="Times New Roman" w:cs="Times New Roman"/>
          <w:i/>
          <w:sz w:val="28"/>
          <w:szCs w:val="28"/>
          <w:lang w:val="es-CO" w:eastAsia="es-ES_tradnl"/>
        </w:rPr>
        <w:t>¿Cómo incide el fenómeno</w:t>
      </w:r>
      <w:r w:rsidRPr="00E560CD">
        <w:rPr>
          <w:rFonts w:ascii="Times New Roman" w:hAnsi="Times New Roman" w:cs="Times New Roman"/>
          <w:i/>
          <w:sz w:val="28"/>
          <w:szCs w:val="28"/>
          <w:lang w:val="es-CO" w:eastAsia="es-ES_tradnl"/>
        </w:rPr>
        <w:t xml:space="preserve"> del cambio climático en la comprensión del derecho constitucional al ambiente sano?</w:t>
      </w:r>
      <w:r w:rsidRPr="00E560CD">
        <w:rPr>
          <w:rStyle w:val="Refdenotaalpie"/>
          <w:rFonts w:ascii="Times New Roman" w:eastAsia="SimSun" w:hAnsi="Times New Roman" w:cs="Times New Roman"/>
          <w:sz w:val="28"/>
          <w:szCs w:val="28"/>
          <w:lang w:val="es-CO" w:eastAsia="es-ES_tradnl"/>
        </w:rPr>
        <w:footnoteReference w:id="399"/>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El cambio climático sí incide en la comprensión del derecho constitucional al ambiente sano porque: (i) la transformación del clima afecta de manera relevante su goce, c</w:t>
      </w:r>
      <w:r w:rsidRPr="00E560CD">
        <w:rPr>
          <w:rFonts w:ascii="Times New Roman" w:hAnsi="Times New Roman" w:cs="Times New Roman"/>
          <w:sz w:val="28"/>
          <w:lang w:val="es-ES"/>
        </w:rPr>
        <w:t>omprensión</w:t>
      </w:r>
      <w:r w:rsidRPr="00E560CD">
        <w:rPr>
          <w:rFonts w:ascii="Times New Roman" w:hAnsi="Times New Roman" w:cs="Times New Roman"/>
          <w:sz w:val="28"/>
          <w:lang w:val="es-ES"/>
        </w:rPr>
        <w:t>, p</w:t>
      </w:r>
      <w:r w:rsidRPr="00E560CD">
        <w:rPr>
          <w:rFonts w:ascii="Times New Roman" w:hAnsi="Times New Roman" w:cs="Times New Roman"/>
          <w:sz w:val="28"/>
          <w:lang w:val="es-ES"/>
        </w:rPr>
        <w:t>rotección y tiene un impacto significativo en la materialización de esa garantía. Por lo tanto, se deben adoptar políticas y medidas para cumplir con las obligaciones internacionales y para abordar los efectos adversos en la calidad ambiental,</w:t>
      </w:r>
      <w:r w:rsidRPr="00E560CD">
        <w:rPr>
          <w:rFonts w:ascii="Times New Roman" w:hAnsi="Times New Roman" w:cs="Times New Roman"/>
          <w:sz w:val="28"/>
          <w:lang w:val="es-ES"/>
        </w:rPr>
        <w:t xml:space="preserve"> la salud de las personas y el equilibrio de la naturaleza porque el objeto de protección de ese derecho no solo recae en las condiciones ambientales que contribuyen al bienestar humano, sino sobre los elementos naturales, los recursos, los ecosistemas y e</w:t>
      </w:r>
      <w:r w:rsidRPr="00E560CD">
        <w:rPr>
          <w:rFonts w:ascii="Times New Roman" w:hAnsi="Times New Roman" w:cs="Times New Roman"/>
          <w:sz w:val="28"/>
          <w:lang w:val="es-ES"/>
        </w:rPr>
        <w:t>l equilibrio ecológico</w:t>
      </w:r>
      <w:r w:rsidRPr="00E560CD">
        <w:rPr>
          <w:rStyle w:val="Refdenotaalpie"/>
          <w:rFonts w:ascii="Times New Roman" w:eastAsia="SimSun" w:hAnsi="Times New Roman" w:cs="Times New Roman"/>
          <w:sz w:val="28"/>
        </w:rPr>
        <w:footnoteReference w:id="400"/>
      </w:r>
      <w:r w:rsidRPr="00E560CD">
        <w:rPr>
          <w:rFonts w:ascii="Times New Roman" w:hAnsi="Times New Roman" w:cs="Times New Roman"/>
          <w:sz w:val="28"/>
          <w:lang w:val="es-ES"/>
        </w:rPr>
        <w:t>, la diversidad y el sostenimiento de cultivos, y esos aspectos permiten definir un ambiente como sano</w:t>
      </w:r>
      <w:r w:rsidRPr="00E560CD">
        <w:rPr>
          <w:rStyle w:val="Refdenotaalpie"/>
          <w:rFonts w:ascii="Times New Roman" w:eastAsia="SimSun" w:hAnsi="Times New Roman" w:cs="Times New Roman"/>
          <w:sz w:val="28"/>
        </w:rPr>
        <w:footnoteReference w:id="401"/>
      </w:r>
      <w:r w:rsidRPr="00E560CD">
        <w:rPr>
          <w:rFonts w:ascii="Times New Roman" w:hAnsi="Times New Roman" w:cs="Times New Roman"/>
          <w:sz w:val="28"/>
          <w:lang w:val="es-ES"/>
        </w:rPr>
        <w:t xml:space="preserve">. Entonces, el cambio climático amenaza el disfrute efectivo de varios derechos humanos y los cambios en las condiciones </w:t>
      </w:r>
      <w:r w:rsidRPr="00E560CD">
        <w:rPr>
          <w:rFonts w:ascii="Times New Roman" w:hAnsi="Times New Roman" w:cs="Times New Roman"/>
          <w:sz w:val="28"/>
          <w:lang w:val="es-ES"/>
        </w:rPr>
        <w:t>climáticas de un territorio influyen de manera directa en los medios de vida de las poblaciones y eso ocasiona un desequilibrio socioeconómico que impacta de manera negativa en los recursos naturales</w:t>
      </w:r>
      <w:r w:rsidRPr="00E560CD">
        <w:rPr>
          <w:rStyle w:val="Refdenotaalpie"/>
          <w:rFonts w:ascii="Times New Roman" w:eastAsia="SimSun" w:hAnsi="Times New Roman" w:cs="Times New Roman"/>
          <w:sz w:val="28"/>
        </w:rPr>
        <w:footnoteReference w:id="402"/>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(ii) Este fenómeno </w:t>
      </w:r>
      <w:r w:rsidRPr="00E560CD">
        <w:rPr>
          <w:rFonts w:ascii="Times New Roman" w:hAnsi="Times New Roman" w:cs="Times New Roman"/>
          <w:sz w:val="28"/>
          <w:lang w:val="es-ES"/>
        </w:rPr>
        <w:t>evidencia</w:t>
      </w:r>
      <w:r w:rsidRPr="00E560CD">
        <w:rPr>
          <w:rFonts w:ascii="Times New Roman" w:hAnsi="Times New Roman" w:cs="Times New Roman"/>
          <w:sz w:val="28"/>
          <w:lang w:val="es-ES"/>
        </w:rPr>
        <w:t xml:space="preserve"> un nexo causal entre un </w:t>
      </w:r>
      <w:r w:rsidRPr="00E560CD">
        <w:rPr>
          <w:rFonts w:ascii="Times New Roman" w:hAnsi="Times New Roman" w:cs="Times New Roman"/>
          <w:sz w:val="28"/>
          <w:lang w:val="es-ES"/>
        </w:rPr>
        <w:t>problema de interés público y la conducta humana. Además, el “clima seguro” es uno de los elementos sustantivos mínimos que, según las Naciones Unidas</w:t>
      </w:r>
      <w:r w:rsidRPr="00E560CD">
        <w:rPr>
          <w:rStyle w:val="Refdenotaalpie"/>
          <w:rFonts w:ascii="Times New Roman" w:eastAsia="SimSun" w:hAnsi="Times New Roman" w:cs="Times New Roman"/>
          <w:sz w:val="28"/>
        </w:rPr>
        <w:footnoteReference w:id="403"/>
      </w:r>
      <w:r w:rsidRPr="00E560CD">
        <w:rPr>
          <w:rFonts w:ascii="Times New Roman" w:hAnsi="Times New Roman" w:cs="Times New Roman"/>
          <w:sz w:val="28"/>
          <w:lang w:val="es-ES"/>
        </w:rPr>
        <w:t xml:space="preserve">, integra el ambiente sano, el cual tiene un </w:t>
      </w:r>
      <w:r w:rsidRPr="00E560CD">
        <w:rPr>
          <w:rFonts w:ascii="Times New Roman" w:hAnsi="Times New Roman" w:cs="Times New Roman"/>
          <w:sz w:val="28"/>
          <w:lang w:val="es-ES"/>
        </w:rPr>
        <w:t xml:space="preserve">vínculo </w:t>
      </w:r>
      <w:r w:rsidRPr="00E560CD">
        <w:rPr>
          <w:rFonts w:ascii="Times New Roman" w:hAnsi="Times New Roman" w:cs="Times New Roman"/>
          <w:sz w:val="28"/>
          <w:lang w:val="es-ES"/>
        </w:rPr>
        <w:t>con el cambio climático</w:t>
      </w:r>
      <w:r w:rsidRPr="00E560CD">
        <w:rPr>
          <w:rStyle w:val="Refdenotaalpie"/>
          <w:rFonts w:ascii="Times New Roman" w:eastAsia="SimSun" w:hAnsi="Times New Roman" w:cs="Times New Roman"/>
          <w:sz w:val="28"/>
        </w:rPr>
        <w:footnoteReference w:id="404"/>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(iii) El derecho al ambie</w:t>
      </w:r>
      <w:r w:rsidRPr="00E560CD">
        <w:rPr>
          <w:rFonts w:ascii="Times New Roman" w:hAnsi="Times New Roman" w:cs="Times New Roman"/>
          <w:sz w:val="28"/>
          <w:lang w:val="es-ES"/>
        </w:rPr>
        <w:t>nte sano es progresivo, entonces su satisfacción depende de la intervención estatal mediante la regulación de diferentes aspectos que afectan el medio ambiente. Así, aunque el cambio climático no altera la naturaleza del derecho sí transforma y aumenta las</w:t>
      </w:r>
      <w:r w:rsidRPr="00E560CD">
        <w:rPr>
          <w:rFonts w:ascii="Times New Roman" w:hAnsi="Times New Roman" w:cs="Times New Roman"/>
          <w:sz w:val="28"/>
          <w:lang w:val="es-ES"/>
        </w:rPr>
        <w:t xml:space="preserve"> actuaciones que se esperan del Estado para asegurar el ejercicio de todos los derechos</w:t>
      </w:r>
      <w:r w:rsidRPr="00E560CD">
        <w:rPr>
          <w:rStyle w:val="Refdenotaalpie"/>
          <w:rFonts w:ascii="Times New Roman" w:eastAsia="SimSun" w:hAnsi="Times New Roman" w:cs="Times New Roman"/>
          <w:sz w:val="28"/>
        </w:rPr>
        <w:footnoteReference w:id="405"/>
      </w:r>
      <w:r w:rsidRPr="00E560CD">
        <w:rPr>
          <w:rFonts w:ascii="Times New Roman" w:hAnsi="Times New Roman" w:cs="Times New Roman"/>
          <w:sz w:val="28"/>
          <w:lang w:val="es-ES"/>
        </w:rPr>
        <w:t>. La dificultad radica en la capacidad de prever los efectos de las intervenciones sobre el medio ambiente que se convertirán en auténticas vulneraciones de derechos fu</w:t>
      </w:r>
      <w:r w:rsidRPr="00E560CD">
        <w:rPr>
          <w:rFonts w:ascii="Times New Roman" w:hAnsi="Times New Roman" w:cs="Times New Roman"/>
          <w:sz w:val="28"/>
          <w:lang w:val="es-ES"/>
        </w:rPr>
        <w:t>ndamentales futuras, cuando se necesite una adaptación a los efectos del cambio climático. Es decir, que la pérdida de la capacidad de adaptación al cambio climático es una variable que debe formar parte del ambiente sano, pero también es un medio para ase</w:t>
      </w:r>
      <w:r w:rsidRPr="00E560CD">
        <w:rPr>
          <w:rFonts w:ascii="Times New Roman" w:hAnsi="Times New Roman" w:cs="Times New Roman"/>
          <w:sz w:val="28"/>
          <w:lang w:val="es-ES"/>
        </w:rPr>
        <w:t>gurar el ejercicio de los derechos fundamentales a futuro</w:t>
      </w:r>
      <w:r w:rsidRPr="00E560CD">
        <w:rPr>
          <w:rStyle w:val="Refdenotaalpie"/>
          <w:rFonts w:ascii="Times New Roman" w:eastAsia="SimSun" w:hAnsi="Times New Roman" w:cs="Times New Roman"/>
          <w:sz w:val="28"/>
        </w:rPr>
        <w:footnoteReference w:id="406"/>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w:t>
      </w:r>
      <w:r w:rsidRPr="00E560CD">
        <w:rPr>
          <w:rFonts w:ascii="Times New Roman" w:hAnsi="Times New Roman" w:cs="Times New Roman"/>
          <w:sz w:val="28"/>
          <w:lang w:val="es-ES"/>
        </w:rPr>
        <w:t>i</w:t>
      </w:r>
      <w:r w:rsidRPr="00E560CD">
        <w:rPr>
          <w:rFonts w:ascii="Times New Roman" w:hAnsi="Times New Roman" w:cs="Times New Roman"/>
          <w:sz w:val="28"/>
          <w:lang w:val="es-ES"/>
        </w:rPr>
        <w:t>v) Las amenazas del cambio climático inciden en el entendimiento del ambiente sano, pues al no prevenir y mitigar sus efectos ese derecho se vería diezmado de forma significativa</w:t>
      </w:r>
      <w:r w:rsidRPr="00E560CD">
        <w:rPr>
          <w:rStyle w:val="Refdenotaalpie"/>
          <w:rFonts w:ascii="Times New Roman" w:eastAsia="SimSun" w:hAnsi="Times New Roman" w:cs="Times New Roman"/>
          <w:sz w:val="28"/>
        </w:rPr>
        <w:footnoteReference w:id="407"/>
      </w:r>
      <w:r w:rsidRPr="00E560CD">
        <w:rPr>
          <w:rFonts w:ascii="Times New Roman" w:hAnsi="Times New Roman" w:cs="Times New Roman"/>
          <w:sz w:val="28"/>
          <w:lang w:val="es-ES"/>
        </w:rPr>
        <w:t>.</w:t>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(v) La </w:t>
      </w:r>
      <w:r w:rsidRPr="00E560CD">
        <w:rPr>
          <w:rFonts w:ascii="Times New Roman" w:hAnsi="Times New Roman" w:cs="Times New Roman"/>
          <w:sz w:val="28"/>
          <w:lang w:val="es-ES"/>
        </w:rPr>
        <w:t>adaptación al cambio climático debe considerarse un deber constitucional del Estado colombiano porque se enmarca en la obligación de prevenir, proteger y controlar los factores de deterioro o daño ambiental</w:t>
      </w:r>
      <w:r w:rsidRPr="00E560CD">
        <w:rPr>
          <w:rFonts w:ascii="Times New Roman" w:hAnsi="Times New Roman" w:cs="Times New Roman"/>
          <w:sz w:val="28"/>
          <w:lang w:val="es-ES"/>
        </w:rPr>
        <w:t xml:space="preserve">, y </w:t>
      </w:r>
      <w:r w:rsidRPr="00E560CD">
        <w:rPr>
          <w:rFonts w:ascii="Times New Roman" w:hAnsi="Times New Roman" w:cs="Times New Roman"/>
          <w:sz w:val="28"/>
          <w:lang w:val="es-ES"/>
        </w:rPr>
        <w:t>propende por la protección de los derechos hum</w:t>
      </w:r>
      <w:r w:rsidRPr="00E560CD">
        <w:rPr>
          <w:rFonts w:ascii="Times New Roman" w:hAnsi="Times New Roman" w:cs="Times New Roman"/>
          <w:sz w:val="28"/>
          <w:lang w:val="es-ES"/>
        </w:rPr>
        <w:t>anos, en particular, del derecho al ambiente sano</w:t>
      </w:r>
      <w:r w:rsidRPr="00E560CD">
        <w:rPr>
          <w:rStyle w:val="Refdenotaalpie"/>
          <w:rFonts w:ascii="Times New Roman" w:eastAsia="SimSun" w:hAnsi="Times New Roman" w:cs="Times New Roman"/>
          <w:sz w:val="28"/>
        </w:rPr>
        <w:footnoteReference w:id="408"/>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(vi) El cambio climático relacionado con las actividades humanas que generan GEI puede considerarse como una injerencia al derecho al ambiente sano. Entonces, es necesario que este fenómeno sea estudiado</w:t>
      </w:r>
      <w:r w:rsidRPr="00E560CD">
        <w:rPr>
          <w:rFonts w:ascii="Times New Roman" w:hAnsi="Times New Roman" w:cs="Times New Roman"/>
          <w:sz w:val="28"/>
          <w:lang w:val="es-ES"/>
        </w:rPr>
        <w:t xml:space="preserve"> y abordado desde la protección integral que se debe brindar al medio ambiente</w:t>
      </w:r>
      <w:r w:rsidRPr="00E560CD">
        <w:rPr>
          <w:rFonts w:ascii="Times New Roman" w:hAnsi="Times New Roman" w:cs="Times New Roman"/>
          <w:sz w:val="28"/>
          <w:lang w:val="es-ES"/>
        </w:rPr>
        <w:t xml:space="preserve">, tanto de los roles como de las </w:t>
      </w:r>
      <w:r w:rsidRPr="00E560CD">
        <w:rPr>
          <w:rFonts w:ascii="Times New Roman" w:hAnsi="Times New Roman" w:cs="Times New Roman"/>
          <w:sz w:val="28"/>
          <w:lang w:val="es-ES"/>
        </w:rPr>
        <w:t>responsabilidades de los diferentes actores y entidades</w:t>
      </w:r>
      <w:r w:rsidRPr="00E560CD">
        <w:rPr>
          <w:rStyle w:val="Refdenotaalpie"/>
          <w:rFonts w:ascii="Times New Roman" w:eastAsia="SimSun" w:hAnsi="Times New Roman" w:cs="Times New Roman"/>
          <w:sz w:val="28"/>
        </w:rPr>
        <w:footnoteReference w:id="409"/>
      </w:r>
      <w:r w:rsidRPr="00E560CD">
        <w:rPr>
          <w:rFonts w:ascii="Times New Roman" w:hAnsi="Times New Roman" w:cs="Times New Roman"/>
          <w:sz w:val="28"/>
          <w:lang w:val="es-ES"/>
        </w:rPr>
        <w:t>, enfrentando este problema de forma coordinada, articulada, efectiva e idónea. Por lo ta</w:t>
      </w:r>
      <w:r w:rsidRPr="00E560CD">
        <w:rPr>
          <w:rFonts w:ascii="Times New Roman" w:hAnsi="Times New Roman" w:cs="Times New Roman"/>
          <w:sz w:val="28"/>
          <w:lang w:val="es-ES"/>
        </w:rPr>
        <w:t>nto, la Corte Constitucional, en este caso, tiene la posibilidad de dar el primer paso con la adopción de un entendimiento dirigido a que en los criterios para otorgar las licencias ambientales se tenga</w:t>
      </w:r>
      <w:r w:rsidRPr="00E560CD">
        <w:rPr>
          <w:rFonts w:ascii="Times New Roman" w:hAnsi="Times New Roman" w:cs="Times New Roman"/>
          <w:sz w:val="28"/>
          <w:lang w:val="es-ES"/>
        </w:rPr>
        <w:t>n</w:t>
      </w:r>
      <w:r w:rsidRPr="00E560CD">
        <w:rPr>
          <w:rFonts w:ascii="Times New Roman" w:hAnsi="Times New Roman" w:cs="Times New Roman"/>
          <w:sz w:val="28"/>
          <w:lang w:val="es-ES"/>
        </w:rPr>
        <w:t xml:space="preserve"> en cuenta las posibles afectaciones relacionadas con</w:t>
      </w:r>
      <w:r w:rsidRPr="00E560CD">
        <w:rPr>
          <w:rFonts w:ascii="Times New Roman" w:hAnsi="Times New Roman" w:cs="Times New Roman"/>
          <w:sz w:val="28"/>
          <w:lang w:val="es-ES"/>
        </w:rPr>
        <w:t xml:space="preserve"> los deberes de prevención, mitigación y adaptación al cambio climático</w:t>
      </w:r>
      <w:r w:rsidRPr="00E560CD">
        <w:rPr>
          <w:rStyle w:val="Refdenotaalpie"/>
          <w:rFonts w:ascii="Times New Roman" w:eastAsia="SimSun" w:hAnsi="Times New Roman" w:cs="Times New Roman"/>
          <w:sz w:val="28"/>
        </w:rPr>
        <w:footnoteReference w:id="410"/>
      </w:r>
      <w:r w:rsidRPr="00E560CD">
        <w:rPr>
          <w:rFonts w:ascii="Times New Roman" w:hAnsi="Times New Roman" w:cs="Times New Roman"/>
          <w:sz w:val="28"/>
          <w:lang w:val="es-ES"/>
        </w:rPr>
        <w:t>.</w:t>
      </w:r>
    </w:p>
    <w:p w:rsidR="00996454" w:rsidRPr="00E560CD" w:rsidRDefault="00E560CD" w:rsidP="00456765">
      <w:pPr>
        <w:rPr>
          <w:rFonts w:ascii="Times New Roman" w:hAnsi="Times New Roman" w:cs="Times New Roman"/>
          <w:sz w:val="28"/>
        </w:rPr>
      </w:pPr>
    </w:p>
    <w:p w:rsidR="00996454" w:rsidRPr="00E560CD" w:rsidRDefault="00E560CD" w:rsidP="00456765">
      <w:pPr>
        <w:pStyle w:val="NormalWeb"/>
        <w:spacing w:before="0" w:beforeAutospacing="0" w:after="0" w:afterAutospacing="0"/>
        <w:rPr>
          <w:rFonts w:ascii="Times New Roman" w:hAnsi="Times New Roman" w:cs="Times New Roman"/>
          <w:i/>
          <w:color w:val="000000" w:themeColor="text1"/>
          <w:sz w:val="28"/>
          <w:lang w:val="es-CO" w:eastAsia="es-ES_tradnl"/>
        </w:rPr>
      </w:pPr>
      <w:r w:rsidRPr="00E560CD">
        <w:rPr>
          <w:rFonts w:ascii="Times New Roman" w:hAnsi="Times New Roman" w:cs="Times New Roman"/>
          <w:i/>
          <w:color w:val="000000" w:themeColor="text1"/>
          <w:sz w:val="28"/>
          <w:lang w:val="es-CO"/>
        </w:rPr>
        <w:t xml:space="preserve">Pregunta 3. </w:t>
      </w:r>
      <w:r w:rsidRPr="00E560CD">
        <w:rPr>
          <w:rFonts w:ascii="Times New Roman" w:hAnsi="Times New Roman" w:cs="Times New Roman"/>
          <w:i/>
          <w:color w:val="000000" w:themeColor="text1"/>
          <w:sz w:val="28"/>
          <w:szCs w:val="28"/>
          <w:lang w:val="es-CO" w:eastAsia="es-ES_tradnl"/>
        </w:rPr>
        <w:t xml:space="preserve">¿El entendimiento de la garantía constitucional del desarrollo sostenible que </w:t>
      </w:r>
      <w:r w:rsidRPr="00E560CD">
        <w:rPr>
          <w:rFonts w:ascii="Times New Roman" w:hAnsi="Times New Roman" w:cs="Times New Roman"/>
          <w:i/>
          <w:color w:val="000000" w:themeColor="text1"/>
          <w:sz w:val="28"/>
          <w:szCs w:val="28"/>
          <w:lang w:val="es-CO" w:eastAsia="es-ES_tradnl"/>
        </w:rPr>
        <w:t>señala</w:t>
      </w:r>
      <w:r w:rsidRPr="00E560CD">
        <w:rPr>
          <w:rFonts w:ascii="Times New Roman" w:hAnsi="Times New Roman" w:cs="Times New Roman"/>
          <w:i/>
          <w:color w:val="000000" w:themeColor="text1"/>
          <w:sz w:val="28"/>
          <w:szCs w:val="28"/>
          <w:lang w:val="es-CO" w:eastAsia="es-ES_tradnl"/>
        </w:rPr>
        <w:t xml:space="preserve"> el </w:t>
      </w:r>
      <w:r w:rsidRPr="00E560CD">
        <w:rPr>
          <w:rFonts w:ascii="Times New Roman" w:hAnsi="Times New Roman" w:cs="Times New Roman"/>
          <w:i/>
          <w:color w:val="000000" w:themeColor="text1"/>
          <w:sz w:val="28"/>
          <w:szCs w:val="28"/>
          <w:lang w:val="es-CO" w:eastAsia="es-ES_tradnl"/>
        </w:rPr>
        <w:t>artículo</w:t>
      </w:r>
      <w:r w:rsidRPr="00E560CD">
        <w:rPr>
          <w:rFonts w:ascii="Times New Roman" w:hAnsi="Times New Roman" w:cs="Times New Roman"/>
          <w:i/>
          <w:color w:val="000000" w:themeColor="text1"/>
          <w:sz w:val="28"/>
          <w:szCs w:val="28"/>
          <w:lang w:val="es-CO" w:eastAsia="es-ES_tradnl"/>
        </w:rPr>
        <w:t xml:space="preserve"> 80 constitucional ha variado a partir de las </w:t>
      </w:r>
      <w:r w:rsidRPr="00E560CD">
        <w:rPr>
          <w:rFonts w:ascii="Times New Roman" w:hAnsi="Times New Roman" w:cs="Times New Roman"/>
          <w:i/>
          <w:color w:val="000000" w:themeColor="text1"/>
          <w:sz w:val="28"/>
          <w:szCs w:val="28"/>
          <w:lang w:val="es-CO" w:eastAsia="es-ES_tradnl"/>
        </w:rPr>
        <w:t>características</w:t>
      </w:r>
      <w:r w:rsidRPr="00E560CD">
        <w:rPr>
          <w:rFonts w:ascii="Times New Roman" w:hAnsi="Times New Roman" w:cs="Times New Roman"/>
          <w:i/>
          <w:color w:val="000000" w:themeColor="text1"/>
          <w:sz w:val="28"/>
          <w:szCs w:val="28"/>
          <w:lang w:val="es-CO" w:eastAsia="es-ES_tradnl"/>
        </w:rPr>
        <w:t xml:space="preserve"> actuales del cambio </w:t>
      </w:r>
      <w:r w:rsidRPr="00E560CD">
        <w:rPr>
          <w:rFonts w:ascii="Times New Roman" w:hAnsi="Times New Roman" w:cs="Times New Roman"/>
          <w:i/>
          <w:color w:val="000000" w:themeColor="text1"/>
          <w:sz w:val="28"/>
          <w:szCs w:val="28"/>
          <w:lang w:val="es-CO" w:eastAsia="es-ES_tradnl"/>
        </w:rPr>
        <w:t>climático</w:t>
      </w:r>
      <w:r w:rsidRPr="00E560CD">
        <w:rPr>
          <w:rFonts w:ascii="Times New Roman" w:hAnsi="Times New Roman" w:cs="Times New Roman"/>
          <w:i/>
          <w:color w:val="000000" w:themeColor="text1"/>
          <w:sz w:val="28"/>
          <w:szCs w:val="28"/>
          <w:lang w:val="es-CO" w:eastAsia="es-ES_tradnl"/>
        </w:rPr>
        <w:t>?</w:t>
      </w:r>
      <w:r w:rsidRPr="00E560CD">
        <w:rPr>
          <w:rStyle w:val="Refdenotaalpie"/>
          <w:rFonts w:ascii="Times New Roman" w:eastAsia="SimSun" w:hAnsi="Times New Roman" w:cs="Times New Roman"/>
          <w:color w:val="000000" w:themeColor="text1"/>
          <w:sz w:val="28"/>
          <w:szCs w:val="28"/>
          <w:lang w:val="es-CO" w:eastAsia="es-ES_tradnl"/>
        </w:rPr>
        <w:footnoteReference w:id="411"/>
      </w:r>
    </w:p>
    <w:p w:rsidR="00996454" w:rsidRPr="00E560CD" w:rsidRDefault="00E560CD" w:rsidP="00456765">
      <w:pPr>
        <w:rPr>
          <w:rFonts w:ascii="Times New Roman" w:hAnsi="Times New Roman" w:cs="Times New Roman"/>
          <w:sz w:val="28"/>
        </w:rPr>
      </w:pPr>
    </w:p>
    <w:p w:rsidR="00996454" w:rsidRPr="00E560CD" w:rsidRDefault="00E560CD" w:rsidP="00456765">
      <w:pPr>
        <w:rPr>
          <w:rFonts w:ascii="Times New Roman" w:hAnsi="Times New Roman" w:cs="Times New Roman"/>
          <w:i/>
          <w:sz w:val="28"/>
        </w:rPr>
      </w:pPr>
      <w:r w:rsidRPr="00E560CD">
        <w:rPr>
          <w:rFonts w:ascii="Times New Roman" w:hAnsi="Times New Roman" w:cs="Times New Roman"/>
          <w:i/>
          <w:sz w:val="28"/>
        </w:rPr>
        <w:t>Razones que sustentan una respuesta afirmativa al interrogante</w:t>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El entendimiento de la garantía constitucional del desarrollo sostenible sí ha variado a partir del cambio climático porque (i) la justicia ambiental y la con</w:t>
      </w:r>
      <w:r w:rsidRPr="00E560CD">
        <w:rPr>
          <w:rFonts w:ascii="Times New Roman" w:hAnsi="Times New Roman" w:cs="Times New Roman"/>
          <w:sz w:val="28"/>
          <w:lang w:val="es-ES"/>
        </w:rPr>
        <w:t>servación justa de la naturaleza se han convertido en pilares y presupuestos esenciales del desarrollo sostenible. Además, las características actuales del cambio climático resaltan la urgencia de integrar la sostenibilidad en todas las políticas de desarr</w:t>
      </w:r>
      <w:r w:rsidRPr="00E560CD">
        <w:rPr>
          <w:rFonts w:ascii="Times New Roman" w:hAnsi="Times New Roman" w:cs="Times New Roman"/>
          <w:sz w:val="28"/>
          <w:lang w:val="es-ES"/>
        </w:rPr>
        <w:t>ollo para enfatizar en la mitigación del cambio climático, la adaptación de sus efectos y priorizar la sostenibilidad en el desarrollo económico y social</w:t>
      </w:r>
      <w:r w:rsidRPr="00E560CD">
        <w:rPr>
          <w:rStyle w:val="Refdenotaalpie"/>
          <w:rFonts w:ascii="Times New Roman" w:eastAsia="SimSun" w:hAnsi="Times New Roman" w:cs="Times New Roman"/>
          <w:sz w:val="28"/>
        </w:rPr>
        <w:footnoteReference w:id="412"/>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(ii) El avance en la comprensión conceptual, metodológica y de información del cambio climático ha </w:t>
      </w:r>
      <w:r w:rsidRPr="00E560CD">
        <w:rPr>
          <w:rFonts w:ascii="Times New Roman" w:hAnsi="Times New Roman" w:cs="Times New Roman"/>
          <w:sz w:val="28"/>
          <w:lang w:val="es-ES"/>
        </w:rPr>
        <w:t>brindado mayores elementos para garantizar el artículo 80 de la Constitución y los cambios generados por dicho fenómeno afectan la disponibilidad de recursos para el desarrollo de las generaciones actuales y futuras</w:t>
      </w:r>
      <w:r w:rsidRPr="00E560CD">
        <w:rPr>
          <w:rStyle w:val="Refdenotaalpie"/>
          <w:rFonts w:ascii="Times New Roman" w:eastAsia="SimSun" w:hAnsi="Times New Roman" w:cs="Times New Roman"/>
          <w:sz w:val="28"/>
        </w:rPr>
        <w:footnoteReference w:id="413"/>
      </w:r>
      <w:r w:rsidRPr="00E560CD">
        <w:rPr>
          <w:rFonts w:ascii="Times New Roman" w:hAnsi="Times New Roman" w:cs="Times New Roman"/>
          <w:sz w:val="28"/>
          <w:lang w:val="es-ES"/>
        </w:rPr>
        <w:t>, y también para los animales</w:t>
      </w:r>
      <w:r w:rsidRPr="00E560CD">
        <w:rPr>
          <w:rStyle w:val="Refdenotaalpie"/>
          <w:rFonts w:ascii="Times New Roman" w:eastAsia="SimSun" w:hAnsi="Times New Roman" w:cs="Times New Roman"/>
          <w:sz w:val="28"/>
        </w:rPr>
        <w:footnoteReference w:id="414"/>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(iii) L</w:t>
      </w:r>
      <w:r w:rsidRPr="00E560CD">
        <w:rPr>
          <w:rFonts w:ascii="Times New Roman" w:hAnsi="Times New Roman" w:cs="Times New Roman"/>
          <w:sz w:val="28"/>
          <w:lang w:val="es-ES"/>
        </w:rPr>
        <w:t>a comprensión y la aplicación de la normativa constitucional debe ser dinámica, de modo que se adecúe al contexto social, histórico y real de aplicación del derecho. Como el cambio climático visibiliza una situación que debe ser objeto de contención, es im</w:t>
      </w:r>
      <w:r w:rsidRPr="00E560CD">
        <w:rPr>
          <w:rFonts w:ascii="Times New Roman" w:hAnsi="Times New Roman" w:cs="Times New Roman"/>
          <w:sz w:val="28"/>
          <w:lang w:val="es-ES"/>
        </w:rPr>
        <w:t>portante que la Corte Constitucional, en aplicación de la teoría del derecho viviente, dicte un precedente que precise el sentido, el alcance, los efectos y la función de la norma objeto de control y que permita que la información del estudio de impacto am</w:t>
      </w:r>
      <w:r w:rsidRPr="00E560CD">
        <w:rPr>
          <w:rFonts w:ascii="Times New Roman" w:hAnsi="Times New Roman" w:cs="Times New Roman"/>
          <w:sz w:val="28"/>
          <w:lang w:val="es-ES"/>
        </w:rPr>
        <w:t>biental proporcione los elementos relacionados con el impacto ambiental asociado al cambio climático, para que ese instrumento ambiental permita la adopción de las medidas de minimización o mitigación del deterioro del medio ambiente y el desarrollo económ</w:t>
      </w:r>
      <w:r w:rsidRPr="00E560CD">
        <w:rPr>
          <w:rFonts w:ascii="Times New Roman" w:hAnsi="Times New Roman" w:cs="Times New Roman"/>
          <w:sz w:val="28"/>
          <w:lang w:val="es-ES"/>
        </w:rPr>
        <w:t>ico se armonice con la protección del ambiente sano, la diversidad y la integridad del ambiente</w:t>
      </w:r>
      <w:r w:rsidRPr="00E560CD">
        <w:rPr>
          <w:rStyle w:val="Refdenotaalpie"/>
          <w:rFonts w:ascii="Times New Roman" w:eastAsia="SimSun" w:hAnsi="Times New Roman" w:cs="Times New Roman"/>
          <w:sz w:val="28"/>
        </w:rPr>
        <w:footnoteReference w:id="415"/>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(iv) Las características actuales del cambio climático, como las proyectadas en ideas anteriores, obligan a que el Estado colombiano tenga nuevas herramienta</w:t>
      </w:r>
      <w:r w:rsidRPr="00E560CD">
        <w:rPr>
          <w:rFonts w:ascii="Times New Roman" w:hAnsi="Times New Roman" w:cs="Times New Roman"/>
          <w:sz w:val="28"/>
          <w:lang w:val="es-ES"/>
        </w:rPr>
        <w:t>s para el manejo y aprovechamiento de los recursos naturales que puedan responder a la complejidad de este fenómeno</w:t>
      </w:r>
      <w:r w:rsidRPr="00E560CD">
        <w:rPr>
          <w:rStyle w:val="Refdenotaalpie"/>
          <w:rFonts w:ascii="Times New Roman" w:eastAsia="SimSun" w:hAnsi="Times New Roman" w:cs="Times New Roman"/>
          <w:sz w:val="28"/>
        </w:rPr>
        <w:footnoteReference w:id="416"/>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(v) Los instrumentos internacionales</w:t>
      </w:r>
      <w:r w:rsidRPr="00E560CD">
        <w:rPr>
          <w:rStyle w:val="Refdenotaalpie"/>
          <w:rFonts w:ascii="Times New Roman" w:eastAsia="SimSun" w:hAnsi="Times New Roman" w:cs="Times New Roman"/>
          <w:sz w:val="28"/>
        </w:rPr>
        <w:footnoteReference w:id="417"/>
      </w:r>
      <w:r w:rsidRPr="00E560CD">
        <w:rPr>
          <w:rFonts w:ascii="Times New Roman" w:hAnsi="Times New Roman" w:cs="Times New Roman"/>
          <w:sz w:val="28"/>
          <w:lang w:val="es-ES"/>
        </w:rPr>
        <w:t xml:space="preserve"> en relación con el cambio climático, determinan con claridad la inclusión de este suceso en el conc</w:t>
      </w:r>
      <w:r w:rsidRPr="00E560CD">
        <w:rPr>
          <w:rFonts w:ascii="Times New Roman" w:hAnsi="Times New Roman" w:cs="Times New Roman"/>
          <w:sz w:val="28"/>
          <w:lang w:val="es-ES"/>
        </w:rPr>
        <w:t>epto de desarrollo sostenible. Además, así ha sido considerado en la Ley 99 de 1993 y en la Sentencia C-644 de 2017 al abordar el modelo de desarrollo justo y equitativo con el ambiente</w:t>
      </w:r>
      <w:r w:rsidRPr="00E560CD">
        <w:rPr>
          <w:rStyle w:val="Refdenotaalpie"/>
          <w:rFonts w:ascii="Times New Roman" w:eastAsia="SimSun" w:hAnsi="Times New Roman" w:cs="Times New Roman"/>
          <w:sz w:val="28"/>
        </w:rPr>
        <w:footnoteReference w:id="418"/>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(vi) Bajo la realidad actual de los efectos del cambio climático en</w:t>
      </w:r>
      <w:r w:rsidRPr="00E560CD">
        <w:rPr>
          <w:rFonts w:ascii="Times New Roman" w:hAnsi="Times New Roman" w:cs="Times New Roman"/>
          <w:sz w:val="28"/>
          <w:lang w:val="es-ES"/>
        </w:rPr>
        <w:t xml:space="preserve"> el territorio colombiano, es posible concluir que este fenómeno ha impactado en la comprensión y el alcance del desarrollo sostenible, pues este no puede lograrse a cualquier precio o independientemente de los efectos de los proyectos. Esto porque el ente</w:t>
      </w:r>
      <w:r w:rsidRPr="00E560CD">
        <w:rPr>
          <w:rFonts w:ascii="Times New Roman" w:hAnsi="Times New Roman" w:cs="Times New Roman"/>
          <w:sz w:val="28"/>
          <w:lang w:val="es-ES"/>
        </w:rPr>
        <w:t>ndimiento del desarrollo está atravesado por consideraciones ambientales profundas para reducir, mitigar y evitar los impactos de las actividades productivas en relación con la huella de carbono y el consumo de agua</w:t>
      </w:r>
      <w:r w:rsidRPr="00E560CD">
        <w:rPr>
          <w:rStyle w:val="Refdenotaalpie"/>
          <w:rFonts w:ascii="Times New Roman" w:eastAsia="SimSun" w:hAnsi="Times New Roman" w:cs="Times New Roman"/>
          <w:sz w:val="28"/>
        </w:rPr>
        <w:footnoteReference w:id="419"/>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Además, el cambio climático ha impact</w:t>
      </w:r>
      <w:r w:rsidRPr="00E560CD">
        <w:rPr>
          <w:rFonts w:ascii="Times New Roman" w:hAnsi="Times New Roman" w:cs="Times New Roman"/>
          <w:sz w:val="28"/>
          <w:lang w:val="es-ES"/>
        </w:rPr>
        <w:t>ado el desarrollo sostenible porque, a través de la jurisprudencia, se han reconocido los efectos nocivos de las actividades antrópicas desmedidas del ser humano y se ha acudido a nuevas tendencias jurídicas que han transitado del antropocentrismo al ecoce</w:t>
      </w:r>
      <w:r w:rsidRPr="00E560CD">
        <w:rPr>
          <w:rFonts w:ascii="Times New Roman" w:hAnsi="Times New Roman" w:cs="Times New Roman"/>
          <w:sz w:val="28"/>
          <w:lang w:val="es-ES"/>
        </w:rPr>
        <w:t>ntrismo. En este último, el ser humano deja de ser el centro de interés para el desarrollo en desmedro de la naturaleza y la interpretación de las normas no se hace desde una postura de superioridad sino en conjunto con la naturaleza</w:t>
      </w:r>
      <w:r w:rsidRPr="00E560CD">
        <w:rPr>
          <w:rStyle w:val="Refdenotaalpie"/>
          <w:rFonts w:ascii="Times New Roman" w:eastAsia="SimSun" w:hAnsi="Times New Roman" w:cs="Times New Roman"/>
          <w:sz w:val="28"/>
        </w:rPr>
        <w:footnoteReference w:id="420"/>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Bajo la corriente j</w:t>
      </w:r>
      <w:r w:rsidRPr="00E560CD">
        <w:rPr>
          <w:rFonts w:ascii="Times New Roman" w:hAnsi="Times New Roman" w:cs="Times New Roman"/>
          <w:sz w:val="28"/>
          <w:lang w:val="es-ES"/>
        </w:rPr>
        <w:t>urisprudencial sustentada en el ecocentrismo</w:t>
      </w:r>
      <w:r w:rsidRPr="00E560CD">
        <w:rPr>
          <w:rStyle w:val="Refdenotaalpie"/>
          <w:rFonts w:ascii="Times New Roman" w:eastAsia="SimSun" w:hAnsi="Times New Roman" w:cs="Times New Roman"/>
          <w:sz w:val="28"/>
        </w:rPr>
        <w:footnoteReference w:id="421"/>
      </w:r>
      <w:r w:rsidRPr="00E560CD">
        <w:rPr>
          <w:rFonts w:ascii="Times New Roman" w:hAnsi="Times New Roman" w:cs="Times New Roman"/>
          <w:sz w:val="28"/>
          <w:lang w:val="es-ES"/>
        </w:rPr>
        <w:t xml:space="preserve">, los principios de precaución, equidad intergeneracional y solidaridad permean y orientan el entendimiento del desarrollo sostenible y la exigencia de nuevas medidas de protección a los ecosistemas de manera </w:t>
      </w:r>
      <w:r w:rsidRPr="00E560CD">
        <w:rPr>
          <w:rFonts w:ascii="Times New Roman" w:hAnsi="Times New Roman" w:cs="Times New Roman"/>
          <w:sz w:val="28"/>
          <w:lang w:val="es-ES"/>
        </w:rPr>
        <w:t>conjunta con los propósitos de evitar la deforestación y mitigar los efectos del cambio climático</w:t>
      </w:r>
      <w:r w:rsidRPr="00E560CD">
        <w:rPr>
          <w:rStyle w:val="Refdenotaalpie"/>
          <w:rFonts w:ascii="Times New Roman" w:eastAsia="SimSun" w:hAnsi="Times New Roman" w:cs="Times New Roman"/>
          <w:sz w:val="28"/>
        </w:rPr>
        <w:footnoteReference w:id="422"/>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ind w:left="0"/>
        <w:rPr>
          <w:rFonts w:ascii="Times New Roman" w:hAnsi="Times New Roman" w:cs="Times New Roman"/>
          <w:i/>
          <w:sz w:val="28"/>
          <w:lang w:val="es-ES"/>
        </w:rPr>
      </w:pPr>
      <w:r w:rsidRPr="00E560CD">
        <w:rPr>
          <w:rFonts w:ascii="Times New Roman" w:hAnsi="Times New Roman" w:cs="Times New Roman"/>
          <w:i/>
          <w:sz w:val="28"/>
          <w:lang w:val="es-ES"/>
        </w:rPr>
        <w:t>Respuesta que plantea que no ha cambiado la comprensión del derecho</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Desde el punto de vista técnico no ha variado porque, aunque el cambio climático es </w:t>
      </w:r>
      <w:r w:rsidRPr="00E560CD">
        <w:rPr>
          <w:rFonts w:ascii="Times New Roman" w:hAnsi="Times New Roman" w:cs="Times New Roman"/>
          <w:sz w:val="28"/>
          <w:lang w:val="es-ES"/>
        </w:rPr>
        <w:t xml:space="preserve">una realidad, lo cierto es que las acciones para adaptarse siguen siendo las mismas que han sido fijadas en distintas normas y en las que se toman en cuenta elementos como el manejo y aprovechamiento de los recursos naturales para garantizar el desarrollo </w:t>
      </w:r>
      <w:r w:rsidRPr="00E560CD">
        <w:rPr>
          <w:rFonts w:ascii="Times New Roman" w:hAnsi="Times New Roman" w:cs="Times New Roman"/>
          <w:sz w:val="28"/>
          <w:lang w:val="es-ES"/>
        </w:rPr>
        <w:t>sostenible</w:t>
      </w:r>
      <w:r w:rsidRPr="00E560CD">
        <w:rPr>
          <w:rStyle w:val="Refdenotaalpie"/>
          <w:rFonts w:ascii="Times New Roman" w:eastAsia="SimSun" w:hAnsi="Times New Roman" w:cs="Times New Roman"/>
          <w:sz w:val="28"/>
        </w:rPr>
        <w:footnoteReference w:id="423"/>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rPr>
          <w:rFonts w:ascii="Times New Roman" w:hAnsi="Times New Roman" w:cs="Times New Roman"/>
          <w:sz w:val="28"/>
        </w:rPr>
      </w:pPr>
      <w:r w:rsidRPr="00E560CD">
        <w:rPr>
          <w:rFonts w:ascii="Times New Roman" w:hAnsi="Times New Roman" w:cs="Times New Roman"/>
          <w:i/>
          <w:sz w:val="28"/>
        </w:rPr>
        <w:t>Otro entendimiento</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El artículo 80 superior es una norma amplia y completa que impone obligaciones al Estado y que no se enfoca en un solo impacto negativo ambiental. Por el contrario, abarca una diversidad de aspectos que son esenciales para</w:t>
      </w:r>
      <w:r w:rsidRPr="00E560CD">
        <w:rPr>
          <w:rFonts w:ascii="Times New Roman" w:hAnsi="Times New Roman" w:cs="Times New Roman"/>
          <w:sz w:val="28"/>
          <w:lang w:val="es-ES"/>
        </w:rPr>
        <w:t xml:space="preserve"> asegurar la sostenibilidad ambiental y el bienestar de la sociedad. Así, esa norma no detalla todos los fenómenos que pueden afectar al entorno porque estos son cambiantes. Entonces, al Estado le corresponde, a través de todas sus ramas del poder público,</w:t>
      </w:r>
      <w:r w:rsidRPr="00E560CD">
        <w:rPr>
          <w:rFonts w:ascii="Times New Roman" w:hAnsi="Times New Roman" w:cs="Times New Roman"/>
          <w:sz w:val="28"/>
          <w:lang w:val="es-ES"/>
        </w:rPr>
        <w:t xml:space="preserve"> tomar las acciones necesarias para atender de manera efectiva las causas de los impactos negativos con el fin de tomar las medidas apropiadas para cada caso. Además, las autoridades ambientales deben contemplar la forma en que un proyecto puede afectar la</w:t>
      </w:r>
      <w:r w:rsidRPr="00E560CD">
        <w:rPr>
          <w:rFonts w:ascii="Times New Roman" w:hAnsi="Times New Roman" w:cs="Times New Roman"/>
          <w:sz w:val="28"/>
          <w:lang w:val="es-ES"/>
        </w:rPr>
        <w:t xml:space="preserve"> sostenibilidad</w:t>
      </w:r>
      <w:r w:rsidRPr="00E560CD">
        <w:rPr>
          <w:rStyle w:val="Refdenotaalpie"/>
          <w:rFonts w:ascii="Times New Roman" w:eastAsia="SimSun" w:hAnsi="Times New Roman" w:cs="Times New Roman"/>
          <w:sz w:val="28"/>
        </w:rPr>
        <w:footnoteReference w:id="424"/>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NormalWeb"/>
        <w:spacing w:before="0" w:beforeAutospacing="0" w:after="0" w:afterAutospacing="0"/>
        <w:rPr>
          <w:rFonts w:ascii="Times New Roman" w:hAnsi="Times New Roman" w:cs="Times New Roman"/>
          <w:color w:val="000000" w:themeColor="text1"/>
          <w:sz w:val="28"/>
          <w:lang w:val="es-CO" w:eastAsia="es-ES_tradnl"/>
        </w:rPr>
      </w:pPr>
      <w:r w:rsidRPr="00E560CD">
        <w:rPr>
          <w:rFonts w:ascii="Times New Roman" w:hAnsi="Times New Roman" w:cs="Times New Roman"/>
          <w:i/>
          <w:sz w:val="28"/>
          <w:lang w:val="es-ES"/>
        </w:rPr>
        <w:t xml:space="preserve">Pregunta 4. </w:t>
      </w:r>
      <w:r w:rsidRPr="00E560CD">
        <w:rPr>
          <w:rFonts w:ascii="Times New Roman" w:hAnsi="Times New Roman" w:cs="Times New Roman"/>
          <w:i/>
          <w:color w:val="000000" w:themeColor="text1"/>
          <w:sz w:val="28"/>
          <w:szCs w:val="28"/>
          <w:lang w:val="es-CO" w:eastAsia="es-ES_tradnl"/>
        </w:rPr>
        <w:t xml:space="preserve">¿Es posible determinar o medir la </w:t>
      </w:r>
      <w:r w:rsidRPr="00E560CD">
        <w:rPr>
          <w:rFonts w:ascii="Times New Roman" w:hAnsi="Times New Roman" w:cs="Times New Roman"/>
          <w:i/>
          <w:color w:val="000000" w:themeColor="text1"/>
          <w:sz w:val="28"/>
          <w:szCs w:val="28"/>
          <w:lang w:val="es-CO" w:eastAsia="es-ES_tradnl"/>
        </w:rPr>
        <w:t>contribución</w:t>
      </w:r>
      <w:r w:rsidRPr="00E560CD">
        <w:rPr>
          <w:rFonts w:ascii="Times New Roman" w:hAnsi="Times New Roman" w:cs="Times New Roman"/>
          <w:i/>
          <w:color w:val="000000" w:themeColor="text1"/>
          <w:sz w:val="28"/>
          <w:szCs w:val="28"/>
          <w:lang w:val="es-CO" w:eastAsia="es-ES_tradnl"/>
        </w:rPr>
        <w:t xml:space="preserve"> que hace un proyecto, obra o actividad que requiere licencia ambiental en nuestro país al fenómeno global del cambio </w:t>
      </w:r>
      <w:r w:rsidRPr="00E560CD">
        <w:rPr>
          <w:rFonts w:ascii="Times New Roman" w:hAnsi="Times New Roman" w:cs="Times New Roman"/>
          <w:i/>
          <w:color w:val="000000" w:themeColor="text1"/>
          <w:sz w:val="28"/>
          <w:szCs w:val="28"/>
          <w:lang w:val="es-CO" w:eastAsia="es-ES_tradnl"/>
        </w:rPr>
        <w:t>climático</w:t>
      </w:r>
      <w:r w:rsidRPr="00E560CD">
        <w:rPr>
          <w:rFonts w:ascii="Times New Roman" w:hAnsi="Times New Roman" w:cs="Times New Roman"/>
          <w:i/>
          <w:color w:val="000000" w:themeColor="text1"/>
          <w:sz w:val="28"/>
          <w:szCs w:val="28"/>
          <w:lang w:val="es-CO" w:eastAsia="es-ES_tradnl"/>
        </w:rPr>
        <w:t>?</w:t>
      </w:r>
      <w:r w:rsidRPr="00E560CD">
        <w:rPr>
          <w:rStyle w:val="Refdenotaalpie"/>
          <w:rFonts w:ascii="Times New Roman" w:eastAsia="SimSun" w:hAnsi="Times New Roman" w:cs="Times New Roman"/>
          <w:color w:val="000000" w:themeColor="text1"/>
          <w:sz w:val="28"/>
          <w:szCs w:val="28"/>
          <w:lang w:val="es-CO" w:eastAsia="es-ES_tradnl"/>
        </w:rPr>
        <w:footnoteReference w:id="425"/>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 la actualidad, sí es posible técnica y cientí</w:t>
      </w:r>
      <w:r w:rsidRPr="00E560CD">
        <w:rPr>
          <w:rFonts w:ascii="Times New Roman" w:hAnsi="Times New Roman" w:cs="Times New Roman"/>
          <w:sz w:val="28"/>
          <w:lang w:val="es-ES"/>
        </w:rPr>
        <w:t>ficamente medir el aporte de los proyectos ambientales al cambio climático a partir del inventario de emisiones GEI. Por ejemplo, de un lado, la ANLA ha incorporado dentro de las condiciones y obligaciones que contemplan el reporte de acciones realizadas p</w:t>
      </w:r>
      <w:r w:rsidRPr="00E560CD">
        <w:rPr>
          <w:rFonts w:ascii="Times New Roman" w:hAnsi="Times New Roman" w:cs="Times New Roman"/>
          <w:sz w:val="28"/>
          <w:lang w:val="es-ES"/>
        </w:rPr>
        <w:t>ara la disminución de emisiones de GEI, medidas de adaptación ante eventos climáticos extremos, la promoción de prácticas sostenibles y resilientes a los proyectos licenciados y, además, ha implementado acciones para la inclusión de consideraciones de camb</w:t>
      </w:r>
      <w:r w:rsidRPr="00E560CD">
        <w:rPr>
          <w:rFonts w:ascii="Times New Roman" w:hAnsi="Times New Roman" w:cs="Times New Roman"/>
          <w:sz w:val="28"/>
          <w:lang w:val="es-ES"/>
        </w:rPr>
        <w:t>io climático en los instrumentos de manejo y control ambiental. Y, de otro lado, el Ministerio de Ambiente lidera la Estrategia de Desarrollo Bajo en Carbono</w:t>
      </w:r>
      <w:r w:rsidRPr="00E560CD">
        <w:rPr>
          <w:rStyle w:val="Refdenotaalpie"/>
          <w:rFonts w:ascii="Times New Roman" w:eastAsia="SimSun" w:hAnsi="Times New Roman" w:cs="Times New Roman"/>
          <w:sz w:val="28"/>
        </w:rPr>
        <w:footnoteReference w:id="426"/>
      </w:r>
      <w:r w:rsidRPr="00E560CD">
        <w:rPr>
          <w:rFonts w:ascii="Times New Roman" w:hAnsi="Times New Roman" w:cs="Times New Roman"/>
          <w:sz w:val="28"/>
          <w:lang w:val="es-ES"/>
        </w:rPr>
        <w:t xml:space="preserve"> en la que se han adelantado avances metodológicos para que los proyectos determinen su contribuci</w:t>
      </w:r>
      <w:r w:rsidRPr="00E560CD">
        <w:rPr>
          <w:rFonts w:ascii="Times New Roman" w:hAnsi="Times New Roman" w:cs="Times New Roman"/>
          <w:sz w:val="28"/>
          <w:lang w:val="es-ES"/>
        </w:rPr>
        <w:t>ón a la emisión de GEI y el impacto de sus acciones de mitigación.</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Además, sí es posible su medición mediante la presentación de estudios previos al proyecto y la indicación de las medidas de adaptación</w:t>
      </w:r>
      <w:r w:rsidRPr="00E560CD">
        <w:rPr>
          <w:rStyle w:val="Refdenotaalpie"/>
          <w:rFonts w:ascii="Times New Roman" w:eastAsia="SimSun" w:hAnsi="Times New Roman" w:cs="Times New Roman"/>
          <w:sz w:val="28"/>
        </w:rPr>
        <w:footnoteReference w:id="427"/>
      </w:r>
      <w:r w:rsidRPr="00E560CD">
        <w:rPr>
          <w:rFonts w:ascii="Times New Roman" w:hAnsi="Times New Roman" w:cs="Times New Roman"/>
          <w:sz w:val="28"/>
          <w:lang w:val="es-ES"/>
        </w:rPr>
        <w:t xml:space="preserve">. También, mediante las evaluaciones de impacto </w:t>
      </w:r>
      <w:r w:rsidRPr="00E560CD">
        <w:rPr>
          <w:rFonts w:ascii="Times New Roman" w:hAnsi="Times New Roman" w:cs="Times New Roman"/>
          <w:sz w:val="28"/>
          <w:lang w:val="es-ES"/>
        </w:rPr>
        <w:t>ambiental que incluyen los cálculos de la huella de carbono</w:t>
      </w:r>
      <w:r w:rsidRPr="00E560CD">
        <w:rPr>
          <w:rStyle w:val="Refdenotaalpie"/>
          <w:rFonts w:ascii="Times New Roman" w:eastAsia="SimSun" w:hAnsi="Times New Roman" w:cs="Times New Roman"/>
          <w:sz w:val="28"/>
        </w:rPr>
        <w:footnoteReference w:id="428"/>
      </w:r>
      <w:r w:rsidRPr="00E560CD">
        <w:rPr>
          <w:rFonts w:ascii="Times New Roman" w:hAnsi="Times New Roman" w:cs="Times New Roman"/>
          <w:sz w:val="28"/>
          <w:lang w:val="es-ES"/>
        </w:rPr>
        <w:t xml:space="preserve"> y la medición de emisión, directa e indirecta de GEI</w:t>
      </w:r>
      <w:r w:rsidRPr="00E560CD">
        <w:rPr>
          <w:rStyle w:val="Refdenotaalpie"/>
          <w:rFonts w:ascii="Times New Roman" w:eastAsia="SimSun" w:hAnsi="Times New Roman" w:cs="Times New Roman"/>
          <w:sz w:val="28"/>
        </w:rPr>
        <w:footnoteReference w:id="429"/>
      </w:r>
      <w:r w:rsidRPr="00E560CD">
        <w:rPr>
          <w:rFonts w:ascii="Times New Roman" w:hAnsi="Times New Roman" w:cs="Times New Roman"/>
          <w:sz w:val="28"/>
          <w:lang w:val="es-ES"/>
        </w:rPr>
        <w:t>, el uso de los recursos naturales y la generación de residuos</w:t>
      </w:r>
      <w:r w:rsidRPr="00E560CD">
        <w:rPr>
          <w:rStyle w:val="Refdenotaalpie"/>
          <w:rFonts w:ascii="Times New Roman" w:eastAsia="SimSun" w:hAnsi="Times New Roman" w:cs="Times New Roman"/>
          <w:sz w:val="28"/>
        </w:rPr>
        <w:footnoteReference w:id="430"/>
      </w:r>
      <w:r w:rsidRPr="00E560CD">
        <w:rPr>
          <w:rFonts w:ascii="Times New Roman" w:hAnsi="Times New Roman" w:cs="Times New Roman"/>
          <w:sz w:val="28"/>
          <w:lang w:val="es-ES"/>
        </w:rPr>
        <w:t>, medición esta que es la base para generar los proyectos de compensación</w:t>
      </w:r>
      <w:r w:rsidRPr="00E560CD">
        <w:rPr>
          <w:rStyle w:val="Refdenotaalpie"/>
          <w:rFonts w:ascii="Times New Roman" w:eastAsia="SimSun" w:hAnsi="Times New Roman" w:cs="Times New Roman"/>
          <w:sz w:val="28"/>
        </w:rPr>
        <w:footnoteReference w:id="431"/>
      </w:r>
      <w:r w:rsidRPr="00E560CD">
        <w:rPr>
          <w:rFonts w:ascii="Times New Roman" w:hAnsi="Times New Roman" w:cs="Times New Roman"/>
          <w:sz w:val="28"/>
          <w:lang w:val="es-ES"/>
        </w:rPr>
        <w:t>.</w:t>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w:t>
      </w:r>
      <w:r w:rsidRPr="00E560CD">
        <w:rPr>
          <w:rFonts w:ascii="Times New Roman" w:hAnsi="Times New Roman" w:cs="Times New Roman"/>
          <w:sz w:val="28"/>
          <w:lang w:val="es-ES"/>
        </w:rPr>
        <w:t xml:space="preserve"> el ordenamiento jurídico colombiano existe una norma específica que incorpora el cambio climático en los EIA</w:t>
      </w:r>
      <w:r w:rsidRPr="00E560CD">
        <w:rPr>
          <w:rStyle w:val="Refdenotaalpie"/>
          <w:rFonts w:ascii="Times New Roman" w:eastAsia="SimSun" w:hAnsi="Times New Roman" w:cs="Times New Roman"/>
          <w:sz w:val="28"/>
        </w:rPr>
        <w:footnoteReference w:id="432"/>
      </w:r>
      <w:r w:rsidRPr="00E560CD">
        <w:rPr>
          <w:rFonts w:ascii="Times New Roman" w:hAnsi="Times New Roman" w:cs="Times New Roman"/>
          <w:sz w:val="28"/>
          <w:lang w:val="es-ES"/>
        </w:rPr>
        <w:t xml:space="preserve"> y también se han fijado unos fundamentos jurídicos sólidos, robustos y sistemáticos</w:t>
      </w:r>
      <w:r w:rsidRPr="00E560CD">
        <w:rPr>
          <w:rStyle w:val="Refdenotaalpie"/>
          <w:rFonts w:ascii="Times New Roman" w:eastAsia="SimSun" w:hAnsi="Times New Roman" w:cs="Times New Roman"/>
          <w:sz w:val="28"/>
        </w:rPr>
        <w:footnoteReference w:id="433"/>
      </w:r>
      <w:r w:rsidRPr="00E560CD">
        <w:rPr>
          <w:rFonts w:ascii="Times New Roman" w:hAnsi="Times New Roman" w:cs="Times New Roman"/>
          <w:sz w:val="28"/>
          <w:lang w:val="es-ES"/>
        </w:rPr>
        <w:t xml:space="preserve"> que imponen obligaciones para las autoridades ambientales de</w:t>
      </w:r>
      <w:r w:rsidRPr="00E560CD">
        <w:rPr>
          <w:rFonts w:ascii="Times New Roman" w:hAnsi="Times New Roman" w:cs="Times New Roman"/>
          <w:sz w:val="28"/>
          <w:lang w:val="es-ES"/>
        </w:rPr>
        <w:t xml:space="preserve"> establecer medidas tendientes a reducir los impactos ambientales sobre los cuales ejercen evaluación y seguimiento ambiental</w:t>
      </w:r>
      <w:r w:rsidRPr="00E560CD">
        <w:rPr>
          <w:rStyle w:val="Refdenotaalpie"/>
          <w:rFonts w:ascii="Times New Roman" w:eastAsia="SimSun" w:hAnsi="Times New Roman" w:cs="Times New Roman"/>
          <w:sz w:val="28"/>
        </w:rPr>
        <w:footnoteReference w:id="434"/>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Sin embargo, las autoridades ambientales de todo el país tienen el reto de fortalecer los procesos de evaluación de impacto amb</w:t>
      </w:r>
      <w:r w:rsidRPr="00E560CD">
        <w:rPr>
          <w:rFonts w:ascii="Times New Roman" w:hAnsi="Times New Roman" w:cs="Times New Roman"/>
          <w:sz w:val="28"/>
          <w:lang w:val="es-ES"/>
        </w:rPr>
        <w:t>iental, para que incorporen consideraciones sobre el cambio climático, de modo que integren este fenómeno en los estudios de impacto ambiental, para que se convierta en un elemento estructural de la institucionalidad ambiental, soportado en la adecuación d</w:t>
      </w:r>
      <w:r w:rsidRPr="00E560CD">
        <w:rPr>
          <w:rFonts w:ascii="Times New Roman" w:hAnsi="Times New Roman" w:cs="Times New Roman"/>
          <w:sz w:val="28"/>
          <w:lang w:val="es-ES"/>
        </w:rPr>
        <w:t>e los instrumentos normativos a la nueva realidad</w:t>
      </w:r>
      <w:r w:rsidRPr="00E560CD">
        <w:rPr>
          <w:rStyle w:val="Refdenotaalpie"/>
          <w:rFonts w:ascii="Times New Roman" w:eastAsia="SimSun" w:hAnsi="Times New Roman" w:cs="Times New Roman"/>
          <w:sz w:val="28"/>
        </w:rPr>
        <w:footnoteReference w:id="435"/>
      </w:r>
      <w:r w:rsidRPr="00E560CD">
        <w:rPr>
          <w:rFonts w:ascii="Times New Roman" w:hAnsi="Times New Roman" w:cs="Times New Roman"/>
          <w:sz w:val="28"/>
          <w:lang w:val="es-ES"/>
        </w:rPr>
        <w:t>.</w:t>
      </w:r>
    </w:p>
    <w:p w:rsidR="00996454" w:rsidRPr="00E560CD" w:rsidRDefault="00E560CD" w:rsidP="00456765">
      <w:pPr>
        <w:rPr>
          <w:rFonts w:ascii="Times New Roman" w:hAnsi="Times New Roman" w:cs="Times New Roman"/>
          <w:sz w:val="28"/>
        </w:rPr>
      </w:pPr>
    </w:p>
    <w:p w:rsidR="00996454" w:rsidRPr="00E560CD" w:rsidRDefault="00E560CD" w:rsidP="00456765">
      <w:pPr>
        <w:jc w:val="both"/>
        <w:rPr>
          <w:rFonts w:ascii="Times New Roman" w:hAnsi="Times New Roman" w:cs="Times New Roman"/>
          <w:i/>
          <w:sz w:val="28"/>
        </w:rPr>
      </w:pPr>
      <w:r w:rsidRPr="00E560CD">
        <w:rPr>
          <w:rFonts w:ascii="Times New Roman" w:hAnsi="Times New Roman" w:cs="Times New Roman"/>
          <w:i/>
          <w:sz w:val="28"/>
        </w:rPr>
        <w:t>Frente a la medición del cambio climático y las contribuciones que un proyecto de escala local puede hacer a un fenómeno de escala global</w:t>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Se planteó que dicha medición es compleja si no se cuenta con la</w:t>
      </w:r>
      <w:r w:rsidRPr="00E560CD">
        <w:rPr>
          <w:rFonts w:ascii="Times New Roman" w:hAnsi="Times New Roman" w:cs="Times New Roman"/>
          <w:sz w:val="28"/>
          <w:lang w:val="es-ES"/>
        </w:rPr>
        <w:t xml:space="preserve"> información adecuada, por las características particulares y la dinámica de los sistemas socioecológicos, los niveles de incertidumbre y el desarrollo global del cambio climático. Sin embargo, a pesar de esa dificultad, Colombia ha avanzado en la disponib</w:t>
      </w:r>
      <w:r w:rsidRPr="00E560CD">
        <w:rPr>
          <w:rFonts w:ascii="Times New Roman" w:hAnsi="Times New Roman" w:cs="Times New Roman"/>
          <w:sz w:val="28"/>
          <w:lang w:val="es-ES"/>
        </w:rPr>
        <w:t>ilidad de información, herramientas tecnológicas, integración de modelos climáticos, análisis de vulnerabilidad, identificación y priorización de las medidas de adaptación que permiten reducir la vulnerabilidad al cambio climático desde un enfoque preventi</w:t>
      </w:r>
      <w:r w:rsidRPr="00E560CD">
        <w:rPr>
          <w:rFonts w:ascii="Times New Roman" w:hAnsi="Times New Roman" w:cs="Times New Roman"/>
          <w:sz w:val="28"/>
          <w:lang w:val="es-ES"/>
        </w:rPr>
        <w:t>vo y que permita responder a sus impactos</w:t>
      </w:r>
      <w:r w:rsidRPr="00E560CD">
        <w:rPr>
          <w:rStyle w:val="Refdenotaalpie"/>
          <w:rFonts w:ascii="Times New Roman" w:eastAsia="SimSun" w:hAnsi="Times New Roman" w:cs="Times New Roman"/>
          <w:sz w:val="28"/>
        </w:rPr>
        <w:footnoteReference w:id="436"/>
      </w:r>
      <w:r w:rsidRPr="00E560CD">
        <w:rPr>
          <w:rFonts w:ascii="Times New Roman" w:hAnsi="Times New Roman" w:cs="Times New Roman"/>
          <w:sz w:val="28"/>
          <w:lang w:val="es-ES"/>
        </w:rPr>
        <w:t>.</w:t>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Existen metodologías para determinar la contribución de GEI por parte de los proyectos. Por ejemplo, en el campo de la climatología, se ha desarrollado una nueva disciplina que es conocida como </w:t>
      </w:r>
      <w:r w:rsidRPr="00E560CD">
        <w:rPr>
          <w:rFonts w:ascii="Times New Roman" w:hAnsi="Times New Roman" w:cs="Times New Roman"/>
          <w:i/>
          <w:sz w:val="28"/>
          <w:lang w:val="es-ES"/>
        </w:rPr>
        <w:t xml:space="preserve">ciencia de la </w:t>
      </w:r>
      <w:r w:rsidRPr="00E560CD">
        <w:rPr>
          <w:rFonts w:ascii="Times New Roman" w:hAnsi="Times New Roman" w:cs="Times New Roman"/>
          <w:i/>
          <w:sz w:val="28"/>
          <w:lang w:val="es-ES"/>
        </w:rPr>
        <w:t>atribución</w:t>
      </w:r>
      <w:r w:rsidRPr="00E560CD">
        <w:rPr>
          <w:rStyle w:val="Refdenotaalpie"/>
          <w:rFonts w:ascii="Times New Roman" w:eastAsia="SimSun" w:hAnsi="Times New Roman" w:cs="Times New Roman"/>
          <w:sz w:val="28"/>
        </w:rPr>
        <w:footnoteReference w:id="437"/>
      </w:r>
      <w:r w:rsidRPr="00E560CD">
        <w:rPr>
          <w:rFonts w:ascii="Times New Roman" w:hAnsi="Times New Roman" w:cs="Times New Roman"/>
          <w:sz w:val="28"/>
          <w:lang w:val="es-ES"/>
        </w:rPr>
        <w:t>, a partir de la cual ha sido posible demostrar estadísticamente que las emisiones GEI causantes del cambio climático se relacionan directamente con un aumento en la probabilidad de ocurrencia y la magnitud de fenómenos meteorológicos extremos e</w:t>
      </w:r>
      <w:r w:rsidRPr="00E560CD">
        <w:rPr>
          <w:rFonts w:ascii="Times New Roman" w:hAnsi="Times New Roman" w:cs="Times New Roman"/>
          <w:sz w:val="28"/>
          <w:lang w:val="es-ES"/>
        </w:rPr>
        <w:t>specíficos</w:t>
      </w:r>
      <w:r w:rsidRPr="00E560CD">
        <w:rPr>
          <w:rStyle w:val="Refdenotaalpie"/>
          <w:rFonts w:ascii="Times New Roman" w:eastAsia="SimSun" w:hAnsi="Times New Roman" w:cs="Times New Roman"/>
          <w:sz w:val="28"/>
        </w:rPr>
        <w:footnoteReference w:id="438"/>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jc w:val="both"/>
        <w:rPr>
          <w:rFonts w:ascii="Times New Roman" w:hAnsi="Times New Roman" w:cs="Times New Roman"/>
          <w:i/>
          <w:sz w:val="28"/>
        </w:rPr>
      </w:pPr>
      <w:r w:rsidRPr="00E560CD">
        <w:rPr>
          <w:rFonts w:ascii="Times New Roman" w:hAnsi="Times New Roman" w:cs="Times New Roman"/>
          <w:i/>
          <w:sz w:val="28"/>
        </w:rPr>
        <w:t xml:space="preserve">Pregunta 5. ¿Es posible determinar o medir el impacto asociado al cambio climático de un proyecto, obra o actividad que requiere licencia ambiental en nuestro país, a partir de la afectación que pueda generarse en los elementos </w:t>
      </w:r>
      <w:r w:rsidRPr="00E560CD">
        <w:rPr>
          <w:rFonts w:ascii="Times New Roman" w:hAnsi="Times New Roman" w:cs="Times New Roman"/>
          <w:i/>
          <w:sz w:val="28"/>
        </w:rPr>
        <w:t>a</w:t>
      </w:r>
      <w:r w:rsidRPr="00E560CD">
        <w:rPr>
          <w:rFonts w:ascii="Times New Roman" w:hAnsi="Times New Roman" w:cs="Times New Roman"/>
          <w:i/>
          <w:sz w:val="28"/>
        </w:rPr>
        <w:t>bióticos, bió</w:t>
      </w:r>
      <w:r w:rsidRPr="00E560CD">
        <w:rPr>
          <w:rFonts w:ascii="Times New Roman" w:hAnsi="Times New Roman" w:cs="Times New Roman"/>
          <w:i/>
          <w:sz w:val="28"/>
        </w:rPr>
        <w:t>ticos y socioeconómicos del medio?</w:t>
      </w:r>
    </w:p>
    <w:p w:rsidR="00996454" w:rsidRPr="00E560CD" w:rsidRDefault="00E560CD" w:rsidP="00456765">
      <w:pPr>
        <w:rPr>
          <w:rFonts w:ascii="Times New Roman" w:hAnsi="Times New Roman" w:cs="Times New Roman"/>
          <w:sz w:val="28"/>
        </w:rPr>
      </w:pPr>
    </w:p>
    <w:p w:rsidR="00996454" w:rsidRPr="00E560CD" w:rsidRDefault="00E560CD" w:rsidP="00456765">
      <w:pPr>
        <w:jc w:val="both"/>
        <w:rPr>
          <w:rFonts w:ascii="Times New Roman" w:hAnsi="Times New Roman" w:cs="Times New Roman"/>
          <w:i/>
          <w:sz w:val="28"/>
        </w:rPr>
      </w:pPr>
      <w:r w:rsidRPr="00E560CD">
        <w:rPr>
          <w:rFonts w:ascii="Times New Roman" w:hAnsi="Times New Roman" w:cs="Times New Roman"/>
          <w:i/>
          <w:sz w:val="28"/>
        </w:rPr>
        <w:t xml:space="preserve">Postura 1. No se puede determinar el impacto asociado al cambio climático con la valoración de los medios </w:t>
      </w:r>
      <w:r w:rsidRPr="00E560CD">
        <w:rPr>
          <w:rFonts w:ascii="Times New Roman" w:hAnsi="Times New Roman" w:cs="Times New Roman"/>
          <w:i/>
          <w:sz w:val="28"/>
        </w:rPr>
        <w:t>a</w:t>
      </w:r>
      <w:r w:rsidRPr="00E560CD">
        <w:rPr>
          <w:rFonts w:ascii="Times New Roman" w:hAnsi="Times New Roman" w:cs="Times New Roman"/>
          <w:i/>
          <w:sz w:val="28"/>
        </w:rPr>
        <w:t>bióticos, bióticos y socioeconómicos del medio</w:t>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Los estudios de impacto ambiental no contemplan ni permiten la in</w:t>
      </w:r>
      <w:r w:rsidRPr="00E560CD">
        <w:rPr>
          <w:rFonts w:ascii="Times New Roman" w:hAnsi="Times New Roman" w:cs="Times New Roman"/>
          <w:sz w:val="28"/>
          <w:lang w:val="es-ES"/>
        </w:rPr>
        <w:t>clusión del cambio climático como un factor determinante. Así, al revisar la Metodología general para la elaboración y presentación de estudios ambientales del Ministerio de Ambiente, no aparece la expresión “cambio climático”, y en el capítulo de caracter</w:t>
      </w:r>
      <w:r w:rsidRPr="00E560CD">
        <w:rPr>
          <w:rFonts w:ascii="Times New Roman" w:hAnsi="Times New Roman" w:cs="Times New Roman"/>
          <w:sz w:val="28"/>
          <w:lang w:val="es-ES"/>
        </w:rPr>
        <w:t xml:space="preserve">ización del área de influencia se evidencia el objetivo de establecer las características actuales o la línea base del medio en donde se va a desarrollar el proyecto. Sin embargo, en un contexto de cambio climático, </w:t>
      </w:r>
      <w:r w:rsidRPr="00E560CD">
        <w:rPr>
          <w:rFonts w:ascii="Times New Roman" w:hAnsi="Times New Roman" w:cs="Times New Roman"/>
          <w:sz w:val="28"/>
          <w:lang w:val="es-ES"/>
        </w:rPr>
        <w:t>esta aproximación</w:t>
      </w:r>
      <w:r w:rsidRPr="00E560CD">
        <w:rPr>
          <w:rFonts w:ascii="Times New Roman" w:hAnsi="Times New Roman" w:cs="Times New Roman"/>
          <w:sz w:val="28"/>
          <w:lang w:val="es-ES"/>
        </w:rPr>
        <w:t xml:space="preserve"> presenta una debilidad</w:t>
      </w:r>
      <w:r w:rsidRPr="00E560CD">
        <w:rPr>
          <w:rFonts w:ascii="Times New Roman" w:hAnsi="Times New Roman" w:cs="Times New Roman"/>
          <w:sz w:val="28"/>
          <w:lang w:val="es-ES"/>
        </w:rPr>
        <w:t xml:space="preserve"> y es la conceptualización de la naturaleza como estática o estacionaria </w:t>
      </w:r>
      <w:r w:rsidRPr="00E560CD">
        <w:rPr>
          <w:rFonts w:ascii="Times New Roman" w:hAnsi="Times New Roman" w:cs="Times New Roman"/>
          <w:sz w:val="28"/>
          <w:lang w:val="es-ES"/>
        </w:rPr>
        <w:t>mientras que</w:t>
      </w:r>
      <w:r w:rsidRPr="00E560CD">
        <w:rPr>
          <w:rFonts w:ascii="Times New Roman" w:hAnsi="Times New Roman" w:cs="Times New Roman"/>
          <w:sz w:val="28"/>
          <w:lang w:val="es-ES"/>
        </w:rPr>
        <w:t xml:space="preserve"> el cambio climático es un factor dinámico. Entonces, esa caracterización es insuficiente para evaluar los impactos de un proyecto.</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Además, la metodología no considera el cambio climático como un factor que condiciona la caracterización de cada uno de los componentes </w:t>
      </w:r>
      <w:r w:rsidRPr="00E560CD">
        <w:rPr>
          <w:rFonts w:ascii="Times New Roman" w:hAnsi="Times New Roman" w:cs="Times New Roman"/>
          <w:sz w:val="28"/>
          <w:lang w:val="es-ES"/>
        </w:rPr>
        <w:t>a</w:t>
      </w:r>
      <w:r w:rsidRPr="00E560CD">
        <w:rPr>
          <w:rFonts w:ascii="Times New Roman" w:hAnsi="Times New Roman" w:cs="Times New Roman"/>
          <w:sz w:val="28"/>
          <w:lang w:val="es-ES"/>
        </w:rPr>
        <w:t xml:space="preserve">bióticos, bióticos y socioeconómicos porque, por ejemplo, en el componente hidrológico tiene en cuenta la variabilidad </w:t>
      </w:r>
      <w:r w:rsidRPr="00E560CD">
        <w:rPr>
          <w:rFonts w:ascii="Times New Roman" w:hAnsi="Times New Roman" w:cs="Times New Roman"/>
          <w:sz w:val="28"/>
          <w:lang w:val="es-ES"/>
        </w:rPr>
        <w:t>climática, pero no el cambio climático</w:t>
      </w:r>
      <w:r w:rsidRPr="00E560CD">
        <w:rPr>
          <w:rStyle w:val="Refdenotaalpie"/>
          <w:rFonts w:ascii="Times New Roman" w:eastAsia="SimSun" w:hAnsi="Times New Roman" w:cs="Times New Roman"/>
          <w:sz w:val="28"/>
        </w:rPr>
        <w:footnoteReference w:id="439"/>
      </w:r>
      <w:r w:rsidRPr="00E560CD">
        <w:rPr>
          <w:rFonts w:ascii="Times New Roman" w:hAnsi="Times New Roman" w:cs="Times New Roman"/>
          <w:sz w:val="28"/>
          <w:lang w:val="es-ES"/>
        </w:rPr>
        <w:t>. Además, la ANLA</w:t>
      </w:r>
      <w:r w:rsidRPr="00E560CD">
        <w:rPr>
          <w:rStyle w:val="Refdenotaalpie"/>
          <w:rFonts w:ascii="Times New Roman" w:eastAsia="SimSun" w:hAnsi="Times New Roman" w:cs="Times New Roman"/>
          <w:sz w:val="28"/>
        </w:rPr>
        <w:footnoteReference w:id="440"/>
      </w:r>
      <w:r w:rsidRPr="00E560CD">
        <w:rPr>
          <w:rFonts w:ascii="Times New Roman" w:hAnsi="Times New Roman" w:cs="Times New Roman"/>
          <w:sz w:val="28"/>
          <w:lang w:val="es-ES"/>
        </w:rPr>
        <w:t xml:space="preserve"> plantea que los impactos de los proyectos sujetos a licencia ambiental en el cambio climático se realizan de forma indirecta mediante indicadores asociados a las emisiones de GEI.</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Entonces, es nece</w:t>
      </w:r>
      <w:r w:rsidRPr="00E560CD">
        <w:rPr>
          <w:rFonts w:ascii="Times New Roman" w:hAnsi="Times New Roman" w:cs="Times New Roman"/>
          <w:sz w:val="28"/>
          <w:lang w:val="es-ES"/>
        </w:rPr>
        <w:t>sario incorporar un análisis del cambio climático desde la formulación de los estudios para que se permita la identificación a tiempo de los impactos del proyecto que, bajo el fenómeno climático, aumentarían potencialmente su significancia</w:t>
      </w:r>
      <w:r w:rsidRPr="00E560CD">
        <w:rPr>
          <w:rStyle w:val="Refdenotaalpie"/>
          <w:rFonts w:ascii="Times New Roman" w:eastAsia="SimSun" w:hAnsi="Times New Roman" w:cs="Times New Roman"/>
          <w:sz w:val="28"/>
        </w:rPr>
        <w:footnoteReference w:id="441"/>
      </w:r>
      <w:r w:rsidRPr="00E560CD">
        <w:rPr>
          <w:rFonts w:ascii="Times New Roman" w:hAnsi="Times New Roman" w:cs="Times New Roman"/>
          <w:sz w:val="28"/>
          <w:lang w:val="es-ES"/>
        </w:rPr>
        <w:t xml:space="preserve">. Por lo tanto, </w:t>
      </w:r>
      <w:r w:rsidRPr="00E560CD">
        <w:rPr>
          <w:rFonts w:ascii="Times New Roman" w:hAnsi="Times New Roman" w:cs="Times New Roman"/>
          <w:sz w:val="28"/>
          <w:lang w:val="es-ES"/>
        </w:rPr>
        <w:t xml:space="preserve">en virtud de la teoría del derecho viviente, </w:t>
      </w:r>
      <w:r w:rsidRPr="00E560CD">
        <w:rPr>
          <w:rFonts w:ascii="Times New Roman" w:hAnsi="Times New Roman" w:cs="Times New Roman"/>
          <w:sz w:val="28"/>
          <w:lang w:val="es-ES"/>
        </w:rPr>
        <w:t xml:space="preserve">la Corte </w:t>
      </w:r>
      <w:r w:rsidRPr="00E560CD">
        <w:rPr>
          <w:rFonts w:ascii="Times New Roman" w:hAnsi="Times New Roman" w:cs="Times New Roman"/>
          <w:sz w:val="28"/>
          <w:lang w:val="es-ES"/>
        </w:rPr>
        <w:t xml:space="preserve">debe </w:t>
      </w:r>
      <w:r w:rsidRPr="00E560CD">
        <w:rPr>
          <w:rFonts w:ascii="Times New Roman" w:hAnsi="Times New Roman" w:cs="Times New Roman"/>
          <w:sz w:val="28"/>
          <w:lang w:val="es-ES"/>
        </w:rPr>
        <w:t>emit</w:t>
      </w:r>
      <w:r w:rsidRPr="00E560CD">
        <w:rPr>
          <w:rFonts w:ascii="Times New Roman" w:hAnsi="Times New Roman" w:cs="Times New Roman"/>
          <w:sz w:val="28"/>
          <w:lang w:val="es-ES"/>
        </w:rPr>
        <w:t>ir</w:t>
      </w:r>
      <w:r w:rsidRPr="00E560CD">
        <w:rPr>
          <w:rFonts w:ascii="Times New Roman" w:hAnsi="Times New Roman" w:cs="Times New Roman"/>
          <w:sz w:val="28"/>
          <w:lang w:val="es-ES"/>
        </w:rPr>
        <w:t xml:space="preserve"> un pronunciamiento frente a la norma </w:t>
      </w:r>
      <w:r w:rsidRPr="00E560CD">
        <w:rPr>
          <w:rFonts w:ascii="Times New Roman" w:hAnsi="Times New Roman" w:cs="Times New Roman"/>
          <w:sz w:val="28"/>
          <w:lang w:val="es-ES"/>
        </w:rPr>
        <w:t>cuestionada</w:t>
      </w:r>
      <w:r w:rsidRPr="00E560CD">
        <w:rPr>
          <w:rFonts w:ascii="Times New Roman" w:hAnsi="Times New Roman" w:cs="Times New Roman"/>
          <w:sz w:val="28"/>
          <w:lang w:val="es-ES"/>
        </w:rPr>
        <w:t xml:space="preserve"> que obligue</w:t>
      </w:r>
      <w:r w:rsidRPr="00E560CD">
        <w:rPr>
          <w:rFonts w:ascii="Times New Roman" w:hAnsi="Times New Roman" w:cs="Times New Roman"/>
          <w:sz w:val="28"/>
          <w:lang w:val="es-ES"/>
        </w:rPr>
        <w:t xml:space="preserve"> a</w:t>
      </w:r>
      <w:r w:rsidRPr="00E560CD">
        <w:rPr>
          <w:rFonts w:ascii="Times New Roman" w:hAnsi="Times New Roman" w:cs="Times New Roman"/>
          <w:sz w:val="28"/>
          <w:lang w:val="es-ES"/>
        </w:rPr>
        <w:t xml:space="preserve"> la inclusión de la mencionada variable</w:t>
      </w:r>
      <w:r w:rsidRPr="00E560CD">
        <w:rPr>
          <w:rStyle w:val="Refdenotaalpie"/>
          <w:rFonts w:ascii="Times New Roman" w:eastAsia="SimSun" w:hAnsi="Times New Roman" w:cs="Times New Roman"/>
          <w:sz w:val="28"/>
        </w:rPr>
        <w:footnoteReference w:id="442"/>
      </w:r>
      <w:r w:rsidRPr="00E560CD">
        <w:rPr>
          <w:rFonts w:ascii="Times New Roman" w:hAnsi="Times New Roman" w:cs="Times New Roman"/>
          <w:sz w:val="28"/>
          <w:lang w:val="es-ES"/>
        </w:rPr>
        <w:t>.</w:t>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ind w:left="0"/>
        <w:rPr>
          <w:rFonts w:ascii="Times New Roman" w:hAnsi="Times New Roman" w:cs="Times New Roman"/>
          <w:i/>
          <w:sz w:val="28"/>
          <w:lang w:val="es-ES"/>
        </w:rPr>
      </w:pPr>
      <w:r w:rsidRPr="00E560CD">
        <w:rPr>
          <w:rFonts w:ascii="Times New Roman" w:hAnsi="Times New Roman" w:cs="Times New Roman"/>
          <w:i/>
          <w:sz w:val="28"/>
          <w:lang w:val="es-ES"/>
        </w:rPr>
        <w:t>Postura 2. Determinar qué proporción del cambio climático es resultado de un proyecto</w:t>
      </w:r>
      <w:r w:rsidRPr="00E560CD">
        <w:rPr>
          <w:rFonts w:ascii="Times New Roman" w:hAnsi="Times New Roman" w:cs="Times New Roman"/>
          <w:i/>
          <w:sz w:val="28"/>
          <w:lang w:val="es-ES"/>
        </w:rPr>
        <w:t xml:space="preserve"> en particular excede el alcance y el propósito del licenciamiento ambiental</w:t>
      </w:r>
    </w:p>
    <w:p w:rsidR="00996454" w:rsidRPr="00E560CD" w:rsidRDefault="00E560CD" w:rsidP="00456765">
      <w:pPr>
        <w:pStyle w:val="Prrafodelista"/>
        <w:ind w:left="0"/>
        <w:rPr>
          <w:rFonts w:ascii="Times New Roman" w:hAnsi="Times New Roman" w:cs="Times New Roman"/>
          <w:i/>
          <w:sz w:val="28"/>
          <w:lang w:val="es-ES"/>
        </w:rPr>
      </w:pPr>
    </w:p>
    <w:p w:rsidR="00996454" w:rsidRPr="00E560CD" w:rsidRDefault="00E560CD" w:rsidP="00456765">
      <w:pPr>
        <w:pStyle w:val="Prrafodelista"/>
        <w:ind w:left="0"/>
        <w:rPr>
          <w:rFonts w:ascii="Times New Roman" w:hAnsi="Times New Roman" w:cs="Times New Roman"/>
          <w:sz w:val="28"/>
          <w:lang w:val="es-ES"/>
        </w:rPr>
      </w:pPr>
      <w:r w:rsidRPr="00E560CD">
        <w:rPr>
          <w:rFonts w:ascii="Times New Roman" w:hAnsi="Times New Roman" w:cs="Times New Roman"/>
          <w:sz w:val="28"/>
          <w:lang w:val="es-ES"/>
        </w:rPr>
        <w:t>En este punto, en la Metodología general para la elaboración y presentación de estudios ambientales se han incluido especificaciones dirigidas a enfatizar el doble propósito de l</w:t>
      </w:r>
      <w:r w:rsidRPr="00E560CD">
        <w:rPr>
          <w:rFonts w:ascii="Times New Roman" w:hAnsi="Times New Roman" w:cs="Times New Roman"/>
          <w:sz w:val="28"/>
          <w:lang w:val="es-ES"/>
        </w:rPr>
        <w:t xml:space="preserve">as medidas de manejo. Por un lado, la prevención, la mitigación, la corrección y la compensación de los impactos generados por el proyecto en la mitigación de GEI y, por </w:t>
      </w:r>
      <w:r w:rsidRPr="00E560CD">
        <w:rPr>
          <w:rFonts w:ascii="Times New Roman" w:hAnsi="Times New Roman" w:cs="Times New Roman"/>
          <w:sz w:val="28"/>
          <w:lang w:val="es-ES"/>
        </w:rPr>
        <w:t xml:space="preserve">el </w:t>
      </w:r>
      <w:r w:rsidRPr="00E560CD">
        <w:rPr>
          <w:rFonts w:ascii="Times New Roman" w:hAnsi="Times New Roman" w:cs="Times New Roman"/>
          <w:sz w:val="28"/>
          <w:lang w:val="es-ES"/>
        </w:rPr>
        <w:t>otro, brindar lineamientos para el desarrollo de un análisis de riesgos al cambio c</w:t>
      </w:r>
      <w:r w:rsidRPr="00E560CD">
        <w:rPr>
          <w:rFonts w:ascii="Times New Roman" w:hAnsi="Times New Roman" w:cs="Times New Roman"/>
          <w:sz w:val="28"/>
          <w:lang w:val="es-ES"/>
        </w:rPr>
        <w:t>limático como insumo para la formulación del proyecto de modo que contribuya a la adaptación. Sin embargo, la determinación de la porción del cambio climático que es resultado de un proyecto particular, excede el alcance y los propósitos del licenciamiento</w:t>
      </w:r>
      <w:r w:rsidRPr="00E560CD">
        <w:rPr>
          <w:rFonts w:ascii="Times New Roman" w:hAnsi="Times New Roman" w:cs="Times New Roman"/>
          <w:sz w:val="28"/>
          <w:lang w:val="es-ES"/>
        </w:rPr>
        <w:t xml:space="preserve"> ambiental</w:t>
      </w:r>
      <w:r w:rsidRPr="00E560CD">
        <w:rPr>
          <w:rStyle w:val="Refdenotaalpie"/>
          <w:rFonts w:ascii="Times New Roman" w:eastAsia="SimSun" w:hAnsi="Times New Roman" w:cs="Times New Roman"/>
          <w:sz w:val="28"/>
        </w:rPr>
        <w:footnoteReference w:id="443"/>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ind w:left="0"/>
        <w:rPr>
          <w:rFonts w:ascii="Times New Roman" w:hAnsi="Times New Roman" w:cs="Times New Roman"/>
          <w:i/>
          <w:sz w:val="28"/>
          <w:lang w:val="es-ES"/>
        </w:rPr>
      </w:pPr>
      <w:r w:rsidRPr="00E560CD">
        <w:rPr>
          <w:rFonts w:ascii="Times New Roman" w:hAnsi="Times New Roman" w:cs="Times New Roman"/>
          <w:i/>
          <w:sz w:val="28"/>
          <w:lang w:val="es-ES"/>
        </w:rPr>
        <w:t xml:space="preserve">Postura 3. Es posible medir el impacto asociado al cambio climático por medio de la afectación que puede generarse a los elementos </w:t>
      </w:r>
      <w:r w:rsidRPr="00E560CD">
        <w:rPr>
          <w:rFonts w:ascii="Times New Roman" w:hAnsi="Times New Roman" w:cs="Times New Roman"/>
          <w:i/>
          <w:sz w:val="28"/>
          <w:lang w:val="es-ES"/>
        </w:rPr>
        <w:t>a</w:t>
      </w:r>
      <w:r w:rsidRPr="00E560CD">
        <w:rPr>
          <w:rFonts w:ascii="Times New Roman" w:hAnsi="Times New Roman" w:cs="Times New Roman"/>
          <w:i/>
          <w:sz w:val="28"/>
          <w:lang w:val="es-ES"/>
        </w:rPr>
        <w:t>bióticos, bióticos y socioeconómicos, pero la ley no lo integra</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 efecto, en esta postura se advierte que es</w:t>
      </w:r>
      <w:r w:rsidRPr="00E560CD">
        <w:rPr>
          <w:rFonts w:ascii="Times New Roman" w:hAnsi="Times New Roman" w:cs="Times New Roman"/>
          <w:sz w:val="28"/>
          <w:lang w:val="es-ES"/>
        </w:rPr>
        <w:t xml:space="preserve"> posible determinar el impacto asociado al cambio climático mediante la valoración de la afectación a los elementos mencionados en la norma acusada, pero la ley no exige esa evaluación y, debido a ello, much</w:t>
      </w:r>
      <w:r w:rsidRPr="00E560CD">
        <w:rPr>
          <w:rFonts w:ascii="Times New Roman" w:hAnsi="Times New Roman" w:cs="Times New Roman"/>
          <w:sz w:val="28"/>
          <w:lang w:val="es-ES"/>
        </w:rPr>
        <w:t>o</w:t>
      </w:r>
      <w:r w:rsidRPr="00E560CD">
        <w:rPr>
          <w:rFonts w:ascii="Times New Roman" w:hAnsi="Times New Roman" w:cs="Times New Roman"/>
          <w:sz w:val="28"/>
          <w:lang w:val="es-ES"/>
        </w:rPr>
        <w:t xml:space="preserve">s </w:t>
      </w:r>
      <w:r w:rsidRPr="00E560CD">
        <w:rPr>
          <w:rFonts w:ascii="Times New Roman" w:hAnsi="Times New Roman" w:cs="Times New Roman"/>
          <w:sz w:val="28"/>
          <w:lang w:val="es-ES"/>
        </w:rPr>
        <w:t xml:space="preserve">solicitantes </w:t>
      </w:r>
      <w:r w:rsidRPr="00E560CD">
        <w:rPr>
          <w:rFonts w:ascii="Times New Roman" w:hAnsi="Times New Roman" w:cs="Times New Roman"/>
          <w:sz w:val="28"/>
          <w:lang w:val="es-ES"/>
        </w:rPr>
        <w:t xml:space="preserve">no hacen ese análisis. Entonces, </w:t>
      </w:r>
      <w:r w:rsidRPr="00E560CD">
        <w:rPr>
          <w:rFonts w:ascii="Times New Roman" w:hAnsi="Times New Roman" w:cs="Times New Roman"/>
          <w:sz w:val="28"/>
          <w:lang w:val="es-ES"/>
        </w:rPr>
        <w:t>es crucial considerar los aspectos socioeconómicos para adoptar acciones de mitigación y adaptación al cambio climático. Especialmente, en proyectos de gran envergadura, entre otras cosas, porque los procesos de compensación deben ser a largo plazo y consi</w:t>
      </w:r>
      <w:r w:rsidRPr="00E560CD">
        <w:rPr>
          <w:rFonts w:ascii="Times New Roman" w:hAnsi="Times New Roman" w:cs="Times New Roman"/>
          <w:sz w:val="28"/>
          <w:lang w:val="es-ES"/>
        </w:rPr>
        <w:t>derar múltiples variables de gestión ambiental y eso incluye el cambio climático.</w:t>
      </w:r>
    </w:p>
    <w:p w:rsidR="00996454" w:rsidRPr="00E560CD" w:rsidRDefault="00E560CD" w:rsidP="00456765">
      <w:pPr>
        <w:pStyle w:val="Prrafodelista"/>
        <w:ind w:left="0"/>
        <w:rPr>
          <w:rFonts w:ascii="Times New Roman" w:hAnsi="Times New Roman" w:cs="Times New Roman"/>
          <w:sz w:val="28"/>
          <w:lang w:val="es-ES"/>
        </w:rPr>
      </w:pPr>
    </w:p>
    <w:p w:rsidR="00456765" w:rsidRPr="00E560CD" w:rsidRDefault="00E560CD" w:rsidP="00456765">
      <w:pPr>
        <w:pStyle w:val="Prrafodelista"/>
        <w:ind w:left="0"/>
        <w:rPr>
          <w:rFonts w:ascii="Times New Roman" w:hAnsi="Times New Roman" w:cs="Times New Roman"/>
          <w:i/>
          <w:sz w:val="28"/>
          <w:lang w:val="es-ES"/>
        </w:rPr>
      </w:pPr>
    </w:p>
    <w:p w:rsidR="00996454" w:rsidRPr="00E560CD" w:rsidRDefault="00E560CD" w:rsidP="00456765">
      <w:pPr>
        <w:pStyle w:val="Prrafodelista"/>
        <w:ind w:left="0"/>
        <w:rPr>
          <w:rFonts w:ascii="Times New Roman" w:hAnsi="Times New Roman" w:cs="Times New Roman"/>
          <w:i/>
          <w:sz w:val="28"/>
          <w:lang w:val="es-ES"/>
        </w:rPr>
      </w:pPr>
      <w:r w:rsidRPr="00E560CD">
        <w:rPr>
          <w:rFonts w:ascii="Times New Roman" w:hAnsi="Times New Roman" w:cs="Times New Roman"/>
          <w:i/>
          <w:sz w:val="28"/>
          <w:lang w:val="es-ES"/>
        </w:rPr>
        <w:t>Postura 4. Es posible medir el impacto asociado al cambio climático</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WWF Colombia plantea la posibilidad de medir el impacto asociado al cambio climático si se evalúan las </w:t>
      </w:r>
      <w:r w:rsidRPr="00E560CD">
        <w:rPr>
          <w:rFonts w:ascii="Times New Roman" w:hAnsi="Times New Roman" w:cs="Times New Roman"/>
          <w:sz w:val="28"/>
          <w:lang w:val="es-ES"/>
        </w:rPr>
        <w:t xml:space="preserve">emisiones GEI, la eliminación de sumideros de carbono, la alteración de hábitats naturales, los efectos sobre la biodiversidad y las comunidades locales, la contribución a fenómenos como la acidificación de los océanos y el aumento del nivel del mar. </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El IDEAM considera que se puede medir dicho impacto a partir de las estimaciones de emisiones de GEI y el monitoreo, reporte y verificación de las acciones de mitigación y las medidas de adaptación, siempre </w:t>
      </w:r>
      <w:r w:rsidRPr="00E560CD">
        <w:rPr>
          <w:rFonts w:ascii="Times New Roman" w:hAnsi="Times New Roman" w:cs="Times New Roman"/>
          <w:sz w:val="28"/>
          <w:lang w:val="es-ES"/>
        </w:rPr>
        <w:t>que</w:t>
      </w:r>
      <w:r w:rsidRPr="00E560CD">
        <w:rPr>
          <w:rFonts w:ascii="Times New Roman" w:hAnsi="Times New Roman" w:cs="Times New Roman"/>
          <w:sz w:val="28"/>
          <w:lang w:val="es-ES"/>
        </w:rPr>
        <w:t xml:space="preserve"> se cuente con la información suficiente y det</w:t>
      </w:r>
      <w:r w:rsidRPr="00E560CD">
        <w:rPr>
          <w:rFonts w:ascii="Times New Roman" w:hAnsi="Times New Roman" w:cs="Times New Roman"/>
          <w:sz w:val="28"/>
          <w:lang w:val="es-ES"/>
        </w:rPr>
        <w:t>allada para realizar las estimaciones asociadas a las emisiones, absorciones y remociones de dióxido de carbono y otros gases efecto invernadero. Sin embargo, como el cambio climático es un fenómeno global, entonces la afectación se puede estimar si se rea</w:t>
      </w:r>
      <w:r w:rsidRPr="00E560CD">
        <w:rPr>
          <w:rFonts w:ascii="Times New Roman" w:hAnsi="Times New Roman" w:cs="Times New Roman"/>
          <w:sz w:val="28"/>
          <w:lang w:val="es-ES"/>
        </w:rPr>
        <w:t>liza una evaluación que integre la totalidad de proyectos existentes en un área específica.</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Parques Nacionales Naturales de Colombia estima que sí es posible medir la afectación ocasionada con los impactos asociados al cambio climático por parte de un pro</w:t>
      </w:r>
      <w:r w:rsidRPr="00E560CD">
        <w:rPr>
          <w:rFonts w:ascii="Times New Roman" w:hAnsi="Times New Roman" w:cs="Times New Roman"/>
          <w:sz w:val="28"/>
          <w:lang w:val="es-ES"/>
        </w:rPr>
        <w:t xml:space="preserve">yecto porque la afectación se refleja geográfica y alfanuméricamente en los parámetros que se registran para los componentes </w:t>
      </w:r>
      <w:r w:rsidRPr="00E560CD">
        <w:rPr>
          <w:rFonts w:ascii="Times New Roman" w:hAnsi="Times New Roman" w:cs="Times New Roman"/>
          <w:sz w:val="28"/>
          <w:lang w:val="es-ES"/>
        </w:rPr>
        <w:t>a</w:t>
      </w:r>
      <w:r w:rsidRPr="00E560CD">
        <w:rPr>
          <w:rFonts w:ascii="Times New Roman" w:hAnsi="Times New Roman" w:cs="Times New Roman"/>
          <w:sz w:val="28"/>
          <w:lang w:val="es-ES"/>
        </w:rPr>
        <w:t>bióticos, bióticos y socioeconómicos y de gestión de riesgo, que hacen parte de los impactos ambientales identificados y evaluados</w:t>
      </w:r>
      <w:r w:rsidRPr="00E560CD">
        <w:rPr>
          <w:rFonts w:ascii="Times New Roman" w:hAnsi="Times New Roman" w:cs="Times New Roman"/>
          <w:sz w:val="28"/>
          <w:lang w:val="es-ES"/>
        </w:rPr>
        <w:t xml:space="preserve"> en los estudios de impacto ambiental en los inventarios de emisiones GEI. También se podrían establecer indicadores asociados a la temperatura, los caudales y cambios en los patrones de precipitación y como los impactos, usualmente, son a mediano plazo, e</w:t>
      </w:r>
      <w:r w:rsidRPr="00E560CD">
        <w:rPr>
          <w:rFonts w:ascii="Times New Roman" w:hAnsi="Times New Roman" w:cs="Times New Roman"/>
          <w:sz w:val="28"/>
          <w:lang w:val="es-ES"/>
        </w:rPr>
        <w:t xml:space="preserve">s posible hacer una matriz de resultados año a año para identificar en qué momento puede llegar a verse afectado </w:t>
      </w:r>
      <w:r w:rsidRPr="00E560CD">
        <w:rPr>
          <w:rFonts w:ascii="Times New Roman" w:hAnsi="Times New Roman" w:cs="Times New Roman"/>
          <w:sz w:val="28"/>
          <w:lang w:val="es-ES"/>
        </w:rPr>
        <w:t>un</w:t>
      </w:r>
      <w:r w:rsidRPr="00E560CD">
        <w:rPr>
          <w:rFonts w:ascii="Times New Roman" w:hAnsi="Times New Roman" w:cs="Times New Roman"/>
          <w:sz w:val="28"/>
          <w:lang w:val="es-ES"/>
        </w:rPr>
        <w:t xml:space="preserve"> ecosistema y su entorno</w:t>
      </w:r>
      <w:r w:rsidRPr="00E560CD">
        <w:rPr>
          <w:rStyle w:val="Refdenotaalpie"/>
          <w:rFonts w:ascii="Times New Roman" w:eastAsia="SimSun" w:hAnsi="Times New Roman" w:cs="Times New Roman"/>
          <w:sz w:val="28"/>
        </w:rPr>
        <w:footnoteReference w:id="444"/>
      </w:r>
      <w:r w:rsidRPr="00E560CD">
        <w:rPr>
          <w:rFonts w:ascii="Times New Roman" w:hAnsi="Times New Roman" w:cs="Times New Roman"/>
          <w:sz w:val="28"/>
          <w:lang w:val="es-ES"/>
        </w:rPr>
        <w:t>.</w:t>
      </w:r>
    </w:p>
    <w:p w:rsidR="00996454" w:rsidRPr="00E560CD" w:rsidRDefault="00E560CD" w:rsidP="00456765">
      <w:pPr>
        <w:rPr>
          <w:rFonts w:ascii="Times New Roman" w:hAnsi="Times New Roman" w:cs="Times New Roman"/>
          <w:sz w:val="28"/>
        </w:rPr>
      </w:pPr>
    </w:p>
    <w:p w:rsidR="00996454" w:rsidRPr="00E560CD" w:rsidRDefault="00E560CD" w:rsidP="00456765">
      <w:pPr>
        <w:pStyle w:val="Cuadrculamedia1-nfasis21"/>
        <w:spacing w:after="0" w:line="240" w:lineRule="auto"/>
        <w:ind w:left="0" w:right="-45"/>
        <w:rPr>
          <w:rFonts w:ascii="Times New Roman" w:hAnsi="Times New Roman" w:cs="Times New Roman"/>
          <w:bCs/>
          <w:i/>
          <w:sz w:val="28"/>
          <w:szCs w:val="28"/>
          <w:lang w:val="es-ES" w:eastAsia="es-ES"/>
        </w:rPr>
      </w:pPr>
      <w:r w:rsidRPr="00E560CD">
        <w:rPr>
          <w:rFonts w:ascii="Times New Roman" w:hAnsi="Times New Roman" w:cs="Times New Roman"/>
          <w:bCs/>
          <w:i/>
          <w:sz w:val="28"/>
          <w:szCs w:val="28"/>
          <w:lang w:val="es-ES" w:eastAsia="es-ES"/>
        </w:rPr>
        <w:t>Postura 5. Es posible determinar el impacto asociado al cambio climático dando aplicación al principio de prevenc</w:t>
      </w:r>
      <w:r w:rsidRPr="00E560CD">
        <w:rPr>
          <w:rFonts w:ascii="Times New Roman" w:hAnsi="Times New Roman" w:cs="Times New Roman"/>
          <w:bCs/>
          <w:i/>
          <w:sz w:val="28"/>
          <w:szCs w:val="28"/>
          <w:lang w:val="es-ES" w:eastAsia="es-ES"/>
        </w:rPr>
        <w:t xml:space="preserve">ión en los estudios de impacto ambiental cuando se construye la línea base y a través de información </w:t>
      </w:r>
      <w:r w:rsidRPr="00E560CD">
        <w:rPr>
          <w:rFonts w:ascii="Times New Roman" w:hAnsi="Times New Roman" w:cs="Times New Roman"/>
          <w:bCs/>
          <w:i/>
          <w:sz w:val="28"/>
          <w:szCs w:val="28"/>
          <w:lang w:val="es-ES" w:eastAsia="es-ES"/>
        </w:rPr>
        <w:t>soporte</w:t>
      </w:r>
      <w:r w:rsidRPr="00E560CD">
        <w:rPr>
          <w:rFonts w:ascii="Times New Roman" w:hAnsi="Times New Roman" w:cs="Times New Roman"/>
          <w:bCs/>
          <w:i/>
          <w:sz w:val="28"/>
          <w:szCs w:val="28"/>
          <w:lang w:val="es-ES" w:eastAsia="es-ES"/>
        </w:rPr>
        <w:t xml:space="preserve"> de los elementos </w:t>
      </w:r>
      <w:r w:rsidRPr="00E560CD">
        <w:rPr>
          <w:rFonts w:ascii="Times New Roman" w:hAnsi="Times New Roman" w:cs="Times New Roman"/>
          <w:bCs/>
          <w:i/>
          <w:sz w:val="28"/>
          <w:szCs w:val="28"/>
          <w:lang w:val="es-ES" w:eastAsia="es-ES"/>
        </w:rPr>
        <w:t>a</w:t>
      </w:r>
      <w:r w:rsidRPr="00E560CD">
        <w:rPr>
          <w:rFonts w:ascii="Times New Roman" w:hAnsi="Times New Roman" w:cs="Times New Roman"/>
          <w:bCs/>
          <w:i/>
          <w:sz w:val="28"/>
          <w:szCs w:val="28"/>
          <w:lang w:val="es-ES" w:eastAsia="es-ES"/>
        </w:rPr>
        <w:t>bióticos, bióticos y socioeconómicos</w:t>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En efecto, en los procesos de evaluación ambiental ya se están incluyendo obligaciones en </w:t>
      </w:r>
      <w:r w:rsidRPr="00E560CD">
        <w:rPr>
          <w:rFonts w:ascii="Times New Roman" w:hAnsi="Times New Roman" w:cs="Times New Roman"/>
          <w:sz w:val="28"/>
          <w:lang w:val="es-ES"/>
        </w:rPr>
        <w:t>materia de cambio climático</w:t>
      </w:r>
      <w:r w:rsidRPr="00E560CD">
        <w:rPr>
          <w:rStyle w:val="Refdenotaalpie"/>
          <w:rFonts w:ascii="Times New Roman" w:eastAsia="SimSun" w:hAnsi="Times New Roman" w:cs="Times New Roman"/>
          <w:sz w:val="28"/>
        </w:rPr>
        <w:footnoteReference w:id="445"/>
      </w:r>
      <w:r w:rsidRPr="00E560CD">
        <w:rPr>
          <w:rFonts w:ascii="Times New Roman" w:hAnsi="Times New Roman" w:cs="Times New Roman"/>
          <w:sz w:val="28"/>
          <w:lang w:val="es-ES"/>
        </w:rPr>
        <w:t xml:space="preserve">. Por ejemplo, en la construcción de la línea base ambiental del territorio a intervenir se identifican y valoran los impactos sobre los medios </w:t>
      </w:r>
      <w:r w:rsidRPr="00E560CD">
        <w:rPr>
          <w:rFonts w:ascii="Times New Roman" w:hAnsi="Times New Roman" w:cs="Times New Roman"/>
          <w:sz w:val="28"/>
          <w:lang w:val="es-ES"/>
        </w:rPr>
        <w:t>a</w:t>
      </w:r>
      <w:r w:rsidRPr="00E560CD">
        <w:rPr>
          <w:rFonts w:ascii="Times New Roman" w:hAnsi="Times New Roman" w:cs="Times New Roman"/>
          <w:sz w:val="28"/>
          <w:lang w:val="es-ES"/>
        </w:rPr>
        <w:t xml:space="preserve">bióticos, bióticos y socioeconómicos y paisajístico y se determinan las medidas de </w:t>
      </w:r>
      <w:r w:rsidRPr="00E560CD">
        <w:rPr>
          <w:rFonts w:ascii="Times New Roman" w:hAnsi="Times New Roman" w:cs="Times New Roman"/>
          <w:sz w:val="28"/>
          <w:lang w:val="es-ES"/>
        </w:rPr>
        <w:t>prevención, control, mitigación, corrección y compensación que deben implementarse para garantizar que esos impactos puedan ser controlados por el ejecutor del proyecto de acuerdo con el Plan de Manejo Ambiental propuesto.</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Además, el cambio climático no p</w:t>
      </w:r>
      <w:r w:rsidRPr="00E560CD">
        <w:rPr>
          <w:rFonts w:ascii="Times New Roman" w:hAnsi="Times New Roman" w:cs="Times New Roman"/>
          <w:sz w:val="28"/>
          <w:lang w:val="es-ES"/>
        </w:rPr>
        <w:t>uede ser ajeno a los estudios de impacto ambiental y a su enfoque integrador porque no solo es un componente ambiental y científico, sino también un hecho social con consecuencias irreversibles.</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Ahora, para el caso de Colombia, la gestión del cambio climá</w:t>
      </w:r>
      <w:r w:rsidRPr="00E560CD">
        <w:rPr>
          <w:rFonts w:ascii="Times New Roman" w:hAnsi="Times New Roman" w:cs="Times New Roman"/>
          <w:sz w:val="28"/>
          <w:lang w:val="es-ES"/>
        </w:rPr>
        <w:t>tico representa un nuevo desafío en el marco de la evaluación ambiental estratégica y en los procesos de estudios de impacto ambiental que “empiezan a considerarlo como un componente adicional en el análisis ambiental de proyectos”</w:t>
      </w:r>
      <w:r w:rsidRPr="00E560CD">
        <w:rPr>
          <w:rStyle w:val="Refdenotaalpie"/>
          <w:rFonts w:ascii="Times New Roman" w:eastAsia="SimSun" w:hAnsi="Times New Roman" w:cs="Times New Roman"/>
          <w:sz w:val="28"/>
        </w:rPr>
        <w:footnoteReference w:id="446"/>
      </w:r>
      <w:r w:rsidRPr="00E560CD">
        <w:rPr>
          <w:rFonts w:ascii="Times New Roman" w:hAnsi="Times New Roman" w:cs="Times New Roman"/>
          <w:sz w:val="28"/>
          <w:lang w:val="es-ES"/>
        </w:rPr>
        <w:t>. Sin embargo, se han da</w:t>
      </w:r>
      <w:r w:rsidRPr="00E560CD">
        <w:rPr>
          <w:rFonts w:ascii="Times New Roman" w:hAnsi="Times New Roman" w:cs="Times New Roman"/>
          <w:sz w:val="28"/>
          <w:lang w:val="es-ES"/>
        </w:rPr>
        <w:t>do pasos importantes hacia la consolidación de estrategias coordinadas como la agen</w:t>
      </w:r>
      <w:r w:rsidRPr="00E560CD">
        <w:rPr>
          <w:rFonts w:ascii="Times New Roman" w:hAnsi="Times New Roman" w:cs="Times New Roman"/>
          <w:sz w:val="28"/>
          <w:lang w:val="es-ES"/>
        </w:rPr>
        <w:t>d</w:t>
      </w:r>
      <w:r w:rsidRPr="00E560CD">
        <w:rPr>
          <w:rFonts w:ascii="Times New Roman" w:hAnsi="Times New Roman" w:cs="Times New Roman"/>
          <w:sz w:val="28"/>
          <w:lang w:val="es-ES"/>
        </w:rPr>
        <w:t>a conjunta entre los ministerios de Ambiente y Minas y Energía.</w:t>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En efecto, la ANLA ha establecido los indicadores de efectividad en el proceso de licenciamiento ambiental </w:t>
      </w:r>
      <w:r w:rsidRPr="00E560CD">
        <w:rPr>
          <w:rFonts w:ascii="Times New Roman" w:hAnsi="Times New Roman" w:cs="Times New Roman"/>
          <w:sz w:val="28"/>
          <w:lang w:val="es-ES"/>
        </w:rPr>
        <w:t>para calcular los impactos en los mencionados elementos y para cada uno de los medios existen “algunos indicadores relacionados al cambio climático”, por ejemplo, (i) dentro de la categoría CEI 01 Alteración de la calidad del aire, se encuentra el indicado</w:t>
      </w:r>
      <w:r w:rsidRPr="00E560CD">
        <w:rPr>
          <w:rFonts w:ascii="Times New Roman" w:hAnsi="Times New Roman" w:cs="Times New Roman"/>
          <w:sz w:val="28"/>
          <w:lang w:val="es-ES"/>
        </w:rPr>
        <w:t>r Reducción de GEI, y (ii) dentro de la categoría CEI 02 Alteración a las propiedades físicas del aire, se presenta el indicador de variación porcentual de parámetros meteorológicos, el cual mide la variación porcentual de parámetros meteorológicos locales</w:t>
      </w:r>
      <w:r w:rsidRPr="00E560CD">
        <w:rPr>
          <w:rFonts w:ascii="Times New Roman" w:hAnsi="Times New Roman" w:cs="Times New Roman"/>
          <w:sz w:val="28"/>
          <w:lang w:val="es-ES"/>
        </w:rPr>
        <w:t xml:space="preserve"> como precipitación, humedad relativa, temperatura, velocidad, dirección del viento y radiación solar.</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Entonces, sí es posible determinar el impacto asociado al cambio climático de los proyectos ya que podrán determinar por medio de la información base de</w:t>
      </w:r>
      <w:r w:rsidRPr="00E560CD">
        <w:rPr>
          <w:rFonts w:ascii="Times New Roman" w:hAnsi="Times New Roman" w:cs="Times New Roman"/>
          <w:sz w:val="28"/>
          <w:lang w:val="es-ES"/>
        </w:rPr>
        <w:t xml:space="preserve"> los elementos </w:t>
      </w:r>
      <w:r w:rsidRPr="00E560CD">
        <w:rPr>
          <w:rFonts w:ascii="Times New Roman" w:hAnsi="Times New Roman" w:cs="Times New Roman"/>
          <w:sz w:val="28"/>
          <w:lang w:val="es-ES"/>
        </w:rPr>
        <w:t>a</w:t>
      </w:r>
      <w:r w:rsidRPr="00E560CD">
        <w:rPr>
          <w:rFonts w:ascii="Times New Roman" w:hAnsi="Times New Roman" w:cs="Times New Roman"/>
          <w:sz w:val="28"/>
          <w:lang w:val="es-ES"/>
        </w:rPr>
        <w:t>bióticos, bióticos y socioeconómicos, aspectos de amenaza climática, vulnerabilidad y riesgo climático con el análisis de variabilidad climática y escenarios de cambio climático.</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Así mismo, se podrían determinar </w:t>
      </w:r>
      <w:r w:rsidRPr="00E560CD">
        <w:rPr>
          <w:rFonts w:ascii="Times New Roman" w:hAnsi="Times New Roman" w:cs="Times New Roman"/>
          <w:iCs/>
          <w:sz w:val="28"/>
          <w:lang w:val="es-ES"/>
        </w:rPr>
        <w:t xml:space="preserve">(i) los riesgos climáticos </w:t>
      </w:r>
      <w:r w:rsidRPr="00E560CD">
        <w:rPr>
          <w:rFonts w:ascii="Times New Roman" w:hAnsi="Times New Roman" w:cs="Times New Roman"/>
          <w:iCs/>
          <w:sz w:val="28"/>
          <w:lang w:val="es-ES"/>
        </w:rPr>
        <w:t>que son ocasionados por la operación del proyecto; (ii) cómo las condiciones climáticas actuales afectan el desarrollo de las actividades licenciadas; (iii) la estimación de caudales superficiales, los cambios en la cobertura de la tierra y la dinámica híd</w:t>
      </w:r>
      <w:r w:rsidRPr="00E560CD">
        <w:rPr>
          <w:rFonts w:ascii="Times New Roman" w:hAnsi="Times New Roman" w:cs="Times New Roman"/>
          <w:iCs/>
          <w:sz w:val="28"/>
          <w:lang w:val="es-ES"/>
        </w:rPr>
        <w:t>rica de los sitios susceptibles de intervención por captación, vertimiento u ocupación de cauce teniendo en cuenta los fenómenos de inundación o sequía, y (iv) los ecosistemas estratégicos y los que presenten</w:t>
      </w:r>
      <w:r w:rsidRPr="00E560CD">
        <w:rPr>
          <w:rFonts w:ascii="Times New Roman" w:hAnsi="Times New Roman" w:cs="Times New Roman"/>
          <w:sz w:val="28"/>
          <w:lang w:val="es-ES"/>
        </w:rPr>
        <w:t xml:space="preserve"> impactos significativos sobre ecosistemas acuát</w:t>
      </w:r>
      <w:r w:rsidRPr="00E560CD">
        <w:rPr>
          <w:rFonts w:ascii="Times New Roman" w:hAnsi="Times New Roman" w:cs="Times New Roman"/>
          <w:sz w:val="28"/>
          <w:lang w:val="es-ES"/>
        </w:rPr>
        <w:t>icos y terrestres dentro del área de influencia del proyecto y la estimación en la distribución potencial de especies de flora y fauna sensibles a los cambios de temperatura y precipitación</w:t>
      </w:r>
      <w:r w:rsidRPr="00E560CD">
        <w:rPr>
          <w:rStyle w:val="Refdenotaalpie"/>
          <w:rFonts w:ascii="Times New Roman" w:eastAsia="SimSun" w:hAnsi="Times New Roman" w:cs="Times New Roman"/>
          <w:sz w:val="28"/>
        </w:rPr>
        <w:footnoteReference w:id="447"/>
      </w:r>
      <w:r w:rsidRPr="00E560CD">
        <w:rPr>
          <w:rFonts w:ascii="Times New Roman" w:hAnsi="Times New Roman" w:cs="Times New Roman"/>
          <w:sz w:val="28"/>
          <w:lang w:val="es-ES"/>
        </w:rPr>
        <w:t>.</w:t>
      </w:r>
    </w:p>
    <w:p w:rsidR="00996454" w:rsidRPr="00E560CD" w:rsidRDefault="00E560CD" w:rsidP="00456765">
      <w:pPr>
        <w:rPr>
          <w:rFonts w:ascii="Times New Roman" w:hAnsi="Times New Roman" w:cs="Times New Roman"/>
          <w:sz w:val="28"/>
        </w:rPr>
      </w:pPr>
    </w:p>
    <w:p w:rsidR="00996454" w:rsidRPr="00E560CD" w:rsidRDefault="00E560CD" w:rsidP="00456765">
      <w:pPr>
        <w:jc w:val="both"/>
        <w:rPr>
          <w:rFonts w:ascii="Times New Roman" w:hAnsi="Times New Roman" w:cs="Times New Roman"/>
          <w:sz w:val="28"/>
        </w:rPr>
      </w:pPr>
      <w:r w:rsidRPr="00E560CD">
        <w:rPr>
          <w:rFonts w:ascii="Times New Roman" w:hAnsi="Times New Roman" w:cs="Times New Roman"/>
          <w:i/>
          <w:sz w:val="28"/>
        </w:rPr>
        <w:t xml:space="preserve">Pregunta 6. ¿Qué se entiende por elementos </w:t>
      </w:r>
      <w:r w:rsidRPr="00E560CD">
        <w:rPr>
          <w:rFonts w:ascii="Times New Roman" w:hAnsi="Times New Roman" w:cs="Times New Roman"/>
          <w:i/>
          <w:sz w:val="28"/>
        </w:rPr>
        <w:t>a</w:t>
      </w:r>
      <w:r w:rsidRPr="00E560CD">
        <w:rPr>
          <w:rFonts w:ascii="Times New Roman" w:hAnsi="Times New Roman" w:cs="Times New Roman"/>
          <w:i/>
          <w:sz w:val="28"/>
        </w:rPr>
        <w:t xml:space="preserve">bióticos, bióticos </w:t>
      </w:r>
      <w:r w:rsidRPr="00E560CD">
        <w:rPr>
          <w:rFonts w:ascii="Times New Roman" w:hAnsi="Times New Roman" w:cs="Times New Roman"/>
          <w:i/>
          <w:sz w:val="28"/>
        </w:rPr>
        <w:t>y socioeconómicos del medio que deben ser valorados en los estudios de impacto ambiental, y qué incluye la evaluación de los impactos que puedan producirse? ¿Es posible considerar que su conceptualización permite la inclusión de los impactos asociados al c</w:t>
      </w:r>
      <w:r w:rsidRPr="00E560CD">
        <w:rPr>
          <w:rFonts w:ascii="Times New Roman" w:hAnsi="Times New Roman" w:cs="Times New Roman"/>
          <w:i/>
          <w:sz w:val="28"/>
        </w:rPr>
        <w:t>ambio climático que puedan ser generados por un proyecto, obra o actividad que requiere licencia ambiental?</w:t>
      </w:r>
      <w:r w:rsidRPr="00E560CD">
        <w:rPr>
          <w:rStyle w:val="Refdenotaalpie"/>
          <w:rFonts w:ascii="Times New Roman" w:eastAsia="SimSun" w:hAnsi="Times New Roman" w:cs="Times New Roman"/>
          <w:iCs/>
          <w:sz w:val="28"/>
        </w:rPr>
        <w:footnoteReference w:id="448"/>
      </w:r>
    </w:p>
    <w:p w:rsidR="00996454" w:rsidRPr="00E560CD" w:rsidRDefault="00E560CD" w:rsidP="00456765">
      <w:pPr>
        <w:rPr>
          <w:rFonts w:ascii="Times New Roman" w:hAnsi="Times New Roman" w:cs="Times New Roman"/>
          <w:sz w:val="28"/>
        </w:rPr>
      </w:pPr>
    </w:p>
    <w:p w:rsidR="00456765" w:rsidRPr="00E560CD" w:rsidRDefault="00E560CD" w:rsidP="00456765">
      <w:pPr>
        <w:jc w:val="both"/>
        <w:rPr>
          <w:rFonts w:ascii="Times New Roman" w:hAnsi="Times New Roman" w:cs="Times New Roman"/>
          <w:i/>
          <w:sz w:val="28"/>
        </w:rPr>
      </w:pPr>
    </w:p>
    <w:p w:rsidR="00456765" w:rsidRPr="00E560CD" w:rsidRDefault="00E560CD" w:rsidP="00456765">
      <w:pPr>
        <w:jc w:val="both"/>
        <w:rPr>
          <w:rFonts w:ascii="Times New Roman" w:hAnsi="Times New Roman" w:cs="Times New Roman"/>
          <w:i/>
          <w:sz w:val="28"/>
        </w:rPr>
      </w:pPr>
    </w:p>
    <w:p w:rsidR="00996454" w:rsidRPr="00E560CD" w:rsidRDefault="00E560CD" w:rsidP="00456765">
      <w:pPr>
        <w:jc w:val="both"/>
        <w:rPr>
          <w:rFonts w:ascii="Times New Roman" w:hAnsi="Times New Roman" w:cs="Times New Roman"/>
          <w:i/>
          <w:sz w:val="28"/>
        </w:rPr>
      </w:pPr>
      <w:r w:rsidRPr="00E560CD">
        <w:rPr>
          <w:rFonts w:ascii="Times New Roman" w:hAnsi="Times New Roman" w:cs="Times New Roman"/>
          <w:i/>
          <w:sz w:val="28"/>
        </w:rPr>
        <w:t>Respuestas en relación con los elementos abióticos, bióticos y socioeconómicos</w:t>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 este punto, el Ministerio de Ambiente precisó que el ambiente</w:t>
      </w:r>
      <w:r w:rsidRPr="00E560CD">
        <w:rPr>
          <w:rFonts w:ascii="Times New Roman" w:hAnsi="Times New Roman" w:cs="Times New Roman"/>
          <w:sz w:val="28"/>
          <w:lang w:val="es-ES"/>
        </w:rPr>
        <w:t xml:space="preserve"> está constituido por los medios biótico, abiótico y socioeconómico. Y cada medio está conformado por componentes ambientales y cada componente se constituye de factores ambientales y, estos últimos, por parámetros ambientales. Por ejemplo, el medio biótic</w:t>
      </w:r>
      <w:r w:rsidRPr="00E560CD">
        <w:rPr>
          <w:rFonts w:ascii="Times New Roman" w:hAnsi="Times New Roman" w:cs="Times New Roman"/>
          <w:sz w:val="28"/>
          <w:lang w:val="es-ES"/>
        </w:rPr>
        <w:t>o está integrado, entre otros, por el componente hidrológico y, este último, por varios factores ambientales como el factor calidad del agua que puede ser descrito por parámetros ambientales como “sólidos suspendidos totales, pH, la temperatura o DBO”</w:t>
      </w:r>
      <w:r w:rsidRPr="00E560CD">
        <w:rPr>
          <w:rStyle w:val="Refdenotaalpie"/>
          <w:rFonts w:ascii="Times New Roman" w:eastAsia="SimSun" w:hAnsi="Times New Roman" w:cs="Times New Roman"/>
          <w:sz w:val="28"/>
        </w:rPr>
        <w:footnoteReference w:id="449"/>
      </w:r>
      <w:r w:rsidRPr="00E560CD">
        <w:rPr>
          <w:rFonts w:ascii="Times New Roman" w:hAnsi="Times New Roman" w:cs="Times New Roman"/>
          <w:sz w:val="28"/>
          <w:lang w:val="es-ES"/>
        </w:rPr>
        <w:t>. As</w:t>
      </w:r>
      <w:r w:rsidRPr="00E560CD">
        <w:rPr>
          <w:rFonts w:ascii="Times New Roman" w:hAnsi="Times New Roman" w:cs="Times New Roman"/>
          <w:sz w:val="28"/>
          <w:lang w:val="es-ES"/>
        </w:rPr>
        <w:t>í, todos los elementos constitutivos de esas categorías jerárquicas (medios, componentes, factores y parámetros) y las que surgen de su integración, son considerados elementos del ambiente.</w:t>
      </w:r>
    </w:p>
    <w:p w:rsidR="00996454" w:rsidRPr="00E560CD" w:rsidRDefault="00E560CD" w:rsidP="00456765">
      <w:pPr>
        <w:pStyle w:val="Prrafodelista"/>
        <w:ind w:left="0"/>
        <w:rPr>
          <w:rFonts w:ascii="Times New Roman" w:hAnsi="Times New Roman" w:cs="Times New Roman"/>
          <w:sz w:val="28"/>
          <w:lang w:val="es-ES"/>
        </w:rPr>
      </w:pPr>
      <w:r w:rsidRPr="00E560CD">
        <w:rPr>
          <w:rFonts w:ascii="Times New Roman" w:hAnsi="Times New Roman" w:cs="Times New Roman"/>
          <w:sz w:val="28"/>
          <w:lang w:val="es-ES"/>
        </w:rPr>
        <w:t xml:space="preserve"> </w:t>
      </w: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El elemento </w:t>
      </w:r>
      <w:r w:rsidRPr="00E560CD">
        <w:rPr>
          <w:rFonts w:ascii="Times New Roman" w:hAnsi="Times New Roman" w:cs="Times New Roman"/>
          <w:i/>
          <w:iCs/>
          <w:sz w:val="28"/>
          <w:lang w:val="es-ES"/>
        </w:rPr>
        <w:t>abiótico</w:t>
      </w:r>
      <w:r w:rsidRPr="00E560CD">
        <w:rPr>
          <w:rStyle w:val="Refdenotaalpie"/>
          <w:rFonts w:ascii="Times New Roman" w:eastAsia="SimSun" w:hAnsi="Times New Roman" w:cs="Times New Roman"/>
          <w:sz w:val="28"/>
        </w:rPr>
        <w:footnoteReference w:id="450"/>
      </w:r>
      <w:r w:rsidRPr="00E560CD">
        <w:rPr>
          <w:rFonts w:ascii="Times New Roman" w:hAnsi="Times New Roman" w:cs="Times New Roman"/>
          <w:sz w:val="28"/>
          <w:lang w:val="es-ES"/>
        </w:rPr>
        <w:t xml:space="preserve"> contiene los componentes geológico, geomor</w:t>
      </w:r>
      <w:r w:rsidRPr="00E560CD">
        <w:rPr>
          <w:rFonts w:ascii="Times New Roman" w:hAnsi="Times New Roman" w:cs="Times New Roman"/>
          <w:sz w:val="28"/>
          <w:lang w:val="es-ES"/>
        </w:rPr>
        <w:t>fológico, paisaje, suelo y uso del suelo, hidrológico, hidrogeológico, oceanográfico, geotécnico y atmosférico</w:t>
      </w:r>
      <w:r w:rsidRPr="00E560CD">
        <w:rPr>
          <w:rStyle w:val="Refdenotaalpie"/>
          <w:rFonts w:ascii="Times New Roman" w:eastAsia="SimSun" w:hAnsi="Times New Roman" w:cs="Times New Roman"/>
          <w:sz w:val="28"/>
        </w:rPr>
        <w:footnoteReference w:id="451"/>
      </w:r>
      <w:r w:rsidRPr="00E560CD">
        <w:rPr>
          <w:rFonts w:ascii="Times New Roman" w:hAnsi="Times New Roman" w:cs="Times New Roman"/>
          <w:sz w:val="28"/>
          <w:lang w:val="es-ES"/>
        </w:rPr>
        <w:t xml:space="preserve">. El elemento </w:t>
      </w:r>
      <w:r w:rsidRPr="00E560CD">
        <w:rPr>
          <w:rFonts w:ascii="Times New Roman" w:hAnsi="Times New Roman" w:cs="Times New Roman"/>
          <w:i/>
          <w:iCs/>
          <w:sz w:val="28"/>
          <w:lang w:val="es-ES"/>
        </w:rPr>
        <w:t>biótico</w:t>
      </w:r>
      <w:r w:rsidRPr="00E560CD">
        <w:rPr>
          <w:rFonts w:ascii="Times New Roman" w:hAnsi="Times New Roman" w:cs="Times New Roman"/>
          <w:sz w:val="28"/>
          <w:lang w:val="es-ES"/>
        </w:rPr>
        <w:t xml:space="preserve"> comprende los componentes de flora, fauna e hidrobiota</w:t>
      </w:r>
      <w:r w:rsidRPr="00E560CD">
        <w:rPr>
          <w:rStyle w:val="Refdenotaalpie"/>
          <w:rFonts w:ascii="Times New Roman" w:eastAsia="SimSun" w:hAnsi="Times New Roman" w:cs="Times New Roman"/>
          <w:sz w:val="28"/>
        </w:rPr>
        <w:footnoteReference w:id="452"/>
      </w:r>
      <w:r w:rsidRPr="00E560CD">
        <w:rPr>
          <w:rFonts w:ascii="Times New Roman" w:hAnsi="Times New Roman" w:cs="Times New Roman"/>
          <w:sz w:val="28"/>
          <w:lang w:val="es-ES"/>
        </w:rPr>
        <w:t xml:space="preserve">. Por su parte, el elemento </w:t>
      </w:r>
      <w:r w:rsidRPr="00E560CD">
        <w:rPr>
          <w:rFonts w:ascii="Times New Roman" w:hAnsi="Times New Roman" w:cs="Times New Roman"/>
          <w:i/>
          <w:iCs/>
          <w:sz w:val="28"/>
          <w:lang w:val="es-ES"/>
        </w:rPr>
        <w:t>socioeconómico</w:t>
      </w:r>
      <w:r w:rsidRPr="00E560CD">
        <w:rPr>
          <w:rFonts w:ascii="Times New Roman" w:hAnsi="Times New Roman" w:cs="Times New Roman"/>
          <w:sz w:val="28"/>
          <w:lang w:val="es-ES"/>
        </w:rPr>
        <w:t xml:space="preserve"> consta de los componentes</w:t>
      </w:r>
      <w:r w:rsidRPr="00E560CD">
        <w:rPr>
          <w:rFonts w:ascii="Times New Roman" w:hAnsi="Times New Roman" w:cs="Times New Roman"/>
          <w:sz w:val="28"/>
          <w:lang w:val="es-ES"/>
        </w:rPr>
        <w:t xml:space="preserve"> demográfico, espacial, económico, cultural, arqueológico y político-organizativo</w:t>
      </w:r>
      <w:r w:rsidRPr="00E560CD">
        <w:rPr>
          <w:rStyle w:val="Refdenotaalpie"/>
          <w:rFonts w:ascii="Times New Roman" w:eastAsia="SimSun" w:hAnsi="Times New Roman" w:cs="Times New Roman"/>
          <w:sz w:val="28"/>
        </w:rPr>
        <w:footnoteReference w:id="453"/>
      </w:r>
      <w:r w:rsidRPr="00E560CD">
        <w:rPr>
          <w:rFonts w:ascii="Times New Roman" w:hAnsi="Times New Roman" w:cs="Times New Roman"/>
          <w:sz w:val="28"/>
          <w:lang w:val="es-ES"/>
        </w:rPr>
        <w:t>.</w:t>
      </w:r>
    </w:p>
    <w:p w:rsidR="00996454" w:rsidRPr="00E560CD" w:rsidRDefault="00E560CD" w:rsidP="00456765">
      <w:pPr>
        <w:rPr>
          <w:rFonts w:ascii="Times New Roman" w:hAnsi="Times New Roman" w:cs="Times New Roman"/>
          <w:sz w:val="28"/>
        </w:rPr>
      </w:pPr>
    </w:p>
    <w:p w:rsidR="00996454" w:rsidRPr="00E560CD" w:rsidRDefault="00E560CD" w:rsidP="00456765">
      <w:pPr>
        <w:jc w:val="both"/>
        <w:rPr>
          <w:rFonts w:ascii="Times New Roman" w:hAnsi="Times New Roman" w:cs="Times New Roman"/>
          <w:i/>
          <w:sz w:val="28"/>
        </w:rPr>
      </w:pPr>
      <w:r w:rsidRPr="00E560CD">
        <w:rPr>
          <w:rFonts w:ascii="Times New Roman" w:hAnsi="Times New Roman" w:cs="Times New Roman"/>
          <w:i/>
          <w:sz w:val="28"/>
        </w:rPr>
        <w:t>Postura</w:t>
      </w:r>
      <w:r w:rsidRPr="00E560CD">
        <w:rPr>
          <w:rFonts w:ascii="Times New Roman" w:hAnsi="Times New Roman" w:cs="Times New Roman"/>
          <w:i/>
          <w:sz w:val="28"/>
        </w:rPr>
        <w:t>s</w:t>
      </w:r>
      <w:r w:rsidRPr="00E560CD">
        <w:rPr>
          <w:rFonts w:ascii="Times New Roman" w:hAnsi="Times New Roman" w:cs="Times New Roman"/>
          <w:i/>
          <w:sz w:val="28"/>
        </w:rPr>
        <w:t xml:space="preserve"> que consideran que la conceptualización de los elementos abióticos, bióticos y socioeconómicos no permiten la inclusión de los impactos asociados al cambio climát</w:t>
      </w:r>
      <w:r w:rsidRPr="00E560CD">
        <w:rPr>
          <w:rFonts w:ascii="Times New Roman" w:hAnsi="Times New Roman" w:cs="Times New Roman"/>
          <w:i/>
          <w:sz w:val="28"/>
        </w:rPr>
        <w:t>ico</w:t>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 particular, aunque el cambio climático tiene implicaciones en todos los componentes que conforman los medios abiótico, biótico y socioeconómico</w:t>
      </w:r>
      <w:r w:rsidRPr="00E560CD">
        <w:rPr>
          <w:rStyle w:val="Refdenotaalpie"/>
          <w:rFonts w:ascii="Times New Roman" w:eastAsia="SimSun" w:hAnsi="Times New Roman" w:cs="Times New Roman"/>
          <w:sz w:val="28"/>
        </w:rPr>
        <w:footnoteReference w:id="454"/>
      </w:r>
      <w:r w:rsidRPr="00E560CD">
        <w:rPr>
          <w:rFonts w:ascii="Times New Roman" w:hAnsi="Times New Roman" w:cs="Times New Roman"/>
          <w:sz w:val="28"/>
          <w:lang w:val="es-ES"/>
        </w:rPr>
        <w:t>, no se puede afirmar que todos sus aspectos quedan cubiertos por ellos. Esto porque el cambio climático</w:t>
      </w:r>
      <w:r w:rsidRPr="00E560CD">
        <w:rPr>
          <w:rFonts w:ascii="Times New Roman" w:hAnsi="Times New Roman" w:cs="Times New Roman"/>
          <w:sz w:val="28"/>
          <w:lang w:val="es-ES"/>
        </w:rPr>
        <w:t xml:space="preserve"> tiene un carácter multidimensional que exige considerarlo como un elemento particular, pero no desconectado del resto de elementos del estudio de impacto ambiental. Además, no es posible abarcar la complejidad de dicho fenómeno bajo la estructura actual, </w:t>
      </w:r>
      <w:r w:rsidRPr="00E560CD">
        <w:rPr>
          <w:rFonts w:ascii="Times New Roman" w:hAnsi="Times New Roman" w:cs="Times New Roman"/>
          <w:sz w:val="28"/>
          <w:lang w:val="es-ES"/>
        </w:rPr>
        <w:t>incluso si se expidieran nuevos términos de referencia o reglamentaciones, sino que es necesario que se realice un análisis de los impactos actuales de los proyectos y de sus proyecciones desde un enfoque integrado</w:t>
      </w:r>
      <w:r w:rsidRPr="00E560CD">
        <w:rPr>
          <w:rStyle w:val="Refdenotaalpie"/>
          <w:rFonts w:ascii="Times New Roman" w:eastAsia="SimSun" w:hAnsi="Times New Roman" w:cs="Times New Roman"/>
          <w:sz w:val="28"/>
        </w:rPr>
        <w:footnoteReference w:id="455"/>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Por ejemplo, el Ministerio de Ambiente</w:t>
      </w:r>
      <w:r w:rsidRPr="00E560CD">
        <w:rPr>
          <w:rFonts w:ascii="Times New Roman" w:hAnsi="Times New Roman" w:cs="Times New Roman"/>
          <w:sz w:val="28"/>
          <w:lang w:val="es-ES"/>
        </w:rPr>
        <w:t xml:space="preserve"> ha emitido unas recomendaciones, que no son vinculantes, para que las empresas voluntariamente integren a sus proyectos criterios relacionados con los impactos del cambio climático, pero las empresas no las han acogido a pesar de que hay una alta probabil</w:t>
      </w:r>
      <w:r w:rsidRPr="00E560CD">
        <w:rPr>
          <w:rFonts w:ascii="Times New Roman" w:hAnsi="Times New Roman" w:cs="Times New Roman"/>
          <w:sz w:val="28"/>
          <w:lang w:val="es-ES"/>
        </w:rPr>
        <w:t>idad de que los impactos se intensifiquen y que esa omisión implica que las autoridades ambientales no cuenten con la información suficiente para mitigar los riesgos</w:t>
      </w:r>
      <w:r w:rsidRPr="00E560CD">
        <w:rPr>
          <w:rStyle w:val="Refdenotaalpie"/>
          <w:rFonts w:ascii="Times New Roman" w:eastAsia="SimSun" w:hAnsi="Times New Roman" w:cs="Times New Roman"/>
          <w:sz w:val="28"/>
        </w:rPr>
        <w:footnoteReference w:id="456"/>
      </w:r>
      <w:r w:rsidRPr="00E560CD">
        <w:rPr>
          <w:rFonts w:ascii="Times New Roman" w:hAnsi="Times New Roman" w:cs="Times New Roman"/>
          <w:sz w:val="28"/>
          <w:lang w:val="es-ES"/>
        </w:rPr>
        <w:t>. Además, al no valorar los impactos asociados al cambio climático, se dejan de contemplar</w:t>
      </w:r>
      <w:r w:rsidRPr="00E560CD">
        <w:rPr>
          <w:rFonts w:ascii="Times New Roman" w:hAnsi="Times New Roman" w:cs="Times New Roman"/>
          <w:sz w:val="28"/>
          <w:lang w:val="es-ES"/>
        </w:rPr>
        <w:t xml:space="preserve"> aspectos adversos y se deja de </w:t>
      </w:r>
      <w:r w:rsidRPr="00E560CD">
        <w:rPr>
          <w:rFonts w:ascii="Times New Roman" w:hAnsi="Times New Roman" w:cs="Times New Roman"/>
          <w:sz w:val="28"/>
          <w:lang w:val="es-ES"/>
        </w:rPr>
        <w:t xml:space="preserve">evaluar </w:t>
      </w:r>
      <w:r w:rsidRPr="00E560CD">
        <w:rPr>
          <w:rFonts w:ascii="Times New Roman" w:hAnsi="Times New Roman" w:cs="Times New Roman"/>
          <w:sz w:val="28"/>
          <w:lang w:val="es-ES"/>
        </w:rPr>
        <w:t>la conveniencia de adelantar un proyecto que implica grandes vulneraciones de derechos humanos en el futuro, a pesar de ser probables y previsibles. Entonces, la adaptación al cambio climático surge como una arista q</w:t>
      </w:r>
      <w:r w:rsidRPr="00E560CD">
        <w:rPr>
          <w:rFonts w:ascii="Times New Roman" w:hAnsi="Times New Roman" w:cs="Times New Roman"/>
          <w:sz w:val="28"/>
          <w:lang w:val="es-ES"/>
        </w:rPr>
        <w:t>ue se integra a los deberes establecidos en los artículos 79 y 80 de la Constitución</w:t>
      </w:r>
      <w:r w:rsidRPr="00E560CD">
        <w:rPr>
          <w:rStyle w:val="Refdenotaalpie"/>
          <w:rFonts w:ascii="Times New Roman" w:eastAsia="SimSun" w:hAnsi="Times New Roman" w:cs="Times New Roman"/>
          <w:sz w:val="28"/>
        </w:rPr>
        <w:footnoteReference w:id="457"/>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Así, los elementos abióticos, bióticos y socioeconómicos son categorías que nacen vacías y corresponden con conceptos jurídicos indeterminados. Entonces, han sido </w:t>
      </w:r>
      <w:r w:rsidRPr="00E560CD">
        <w:rPr>
          <w:rFonts w:ascii="Times New Roman" w:hAnsi="Times New Roman" w:cs="Times New Roman"/>
          <w:sz w:val="28"/>
          <w:lang w:val="es-ES"/>
        </w:rPr>
        <w:t xml:space="preserve">conceptualizados por la administración, pero están ausentes los parámetros para la evaluación de la adaptación al cambio climático, pues se evalúan los impactos del proyecto en una zona determinada del territorio y sus efectos inmediatos y de corto plazo, </w:t>
      </w:r>
      <w:r w:rsidRPr="00E560CD">
        <w:rPr>
          <w:rFonts w:ascii="Times New Roman" w:hAnsi="Times New Roman" w:cs="Times New Roman"/>
          <w:sz w:val="28"/>
          <w:lang w:val="es-ES"/>
        </w:rPr>
        <w:t>pero ese modelo de evaluación no contempla la realidad indiscutible del cambio climático y parte de una comprensión estática. Por lo tanto, es posible considerar que el desarrollo de la administración sí configura un déficit de protección constitucional de</w:t>
      </w:r>
      <w:r w:rsidRPr="00E560CD">
        <w:rPr>
          <w:rFonts w:ascii="Times New Roman" w:hAnsi="Times New Roman" w:cs="Times New Roman"/>
          <w:sz w:val="28"/>
          <w:lang w:val="es-ES"/>
        </w:rPr>
        <w:t>l derecho al ambiente</w:t>
      </w:r>
      <w:r w:rsidRPr="00E560CD">
        <w:rPr>
          <w:rStyle w:val="Refdenotaalpie"/>
          <w:rFonts w:ascii="Times New Roman" w:eastAsia="SimSun" w:hAnsi="Times New Roman" w:cs="Times New Roman"/>
          <w:sz w:val="28"/>
        </w:rPr>
        <w:footnoteReference w:id="458"/>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Es crucial que el estudio considere y module las contribuciones que los proyectos hacen al cambio climático y los riesgos que representa a la infraestructura asociada y esa valoración debe dar cuenta de las características regional</w:t>
      </w:r>
      <w:r w:rsidRPr="00E560CD">
        <w:rPr>
          <w:rFonts w:ascii="Times New Roman" w:hAnsi="Times New Roman" w:cs="Times New Roman"/>
          <w:sz w:val="28"/>
          <w:lang w:val="es-ES"/>
        </w:rPr>
        <w:t>es, pues los impactos pueden ser diferenciados en cuanto a las especies, la cobertura vegetal, el microclima, la temperatura local y la disponibilidad hídrica</w:t>
      </w:r>
      <w:r w:rsidRPr="00E560CD">
        <w:rPr>
          <w:rStyle w:val="Refdenotaalpie"/>
          <w:rFonts w:ascii="Times New Roman" w:eastAsia="SimSun" w:hAnsi="Times New Roman" w:cs="Times New Roman"/>
          <w:sz w:val="28"/>
        </w:rPr>
        <w:footnoteReference w:id="459"/>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
          <w:bCs/>
          <w:sz w:val="28"/>
          <w:szCs w:val="28"/>
          <w:lang w:val="es-ES"/>
        </w:rPr>
      </w:pPr>
      <w:r w:rsidRPr="00E560CD">
        <w:rPr>
          <w:rFonts w:ascii="Times New Roman" w:hAnsi="Times New Roman" w:cs="Times New Roman"/>
          <w:sz w:val="28"/>
          <w:lang w:val="es-ES"/>
        </w:rPr>
        <w:t>Ahora, dentro de los aspectos problemáticos al valorar el cambio climático a partir de las afe</w:t>
      </w:r>
      <w:r w:rsidRPr="00E560CD">
        <w:rPr>
          <w:rFonts w:ascii="Times New Roman" w:hAnsi="Times New Roman" w:cs="Times New Roman"/>
          <w:sz w:val="28"/>
          <w:lang w:val="es-ES"/>
        </w:rPr>
        <w:t>ctaciones a los elementos abióticos, bióticos y socioeconómicos se tienen los siguientes:</w:t>
      </w:r>
    </w:p>
    <w:p w:rsidR="00996454" w:rsidRPr="00E560CD" w:rsidRDefault="00E560CD" w:rsidP="00456765">
      <w:pPr>
        <w:pStyle w:val="Prrafodelista"/>
        <w:rPr>
          <w:rFonts w:ascii="Times New Roman" w:eastAsiaTheme="majorEastAsia" w:hAnsi="Times New Roman" w:cs="Times New Roman"/>
          <w:b/>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Aspectos problemáticos. Al considerar el componente hidrológico que permite determinar la oferta hídrica de una zona, los caudales de las corrientes superficiales, e</w:t>
      </w:r>
      <w:r w:rsidRPr="00E560CD">
        <w:rPr>
          <w:rFonts w:ascii="Times New Roman" w:eastAsiaTheme="majorEastAsia" w:hAnsi="Times New Roman" w:cs="Times New Roman"/>
          <w:bCs/>
          <w:sz w:val="28"/>
          <w:szCs w:val="28"/>
          <w:lang w:val="es-ES"/>
        </w:rPr>
        <w:t>ntre otras cosas, es posible notar que se tiene en cuenta la variabilidad climática, pero no el cambio climático como factor preponderante dentro del análisis</w:t>
      </w:r>
      <w:r w:rsidRPr="00E560CD">
        <w:rPr>
          <w:rStyle w:val="Refdenotaalpie"/>
          <w:rFonts w:ascii="Times New Roman" w:eastAsiaTheme="majorEastAsia" w:hAnsi="Times New Roman" w:cs="Times New Roman"/>
          <w:bCs/>
          <w:sz w:val="28"/>
          <w:szCs w:val="28"/>
        </w:rPr>
        <w:footnoteReference w:id="460"/>
      </w:r>
      <w:r w:rsidRPr="00E560CD">
        <w:rPr>
          <w:rFonts w:ascii="Times New Roman" w:eastAsiaTheme="majorEastAsia" w:hAnsi="Times New Roman" w:cs="Times New Roman"/>
          <w:bCs/>
          <w:sz w:val="28"/>
          <w:szCs w:val="28"/>
          <w:lang w:val="es-ES"/>
        </w:rPr>
        <w:t>. Ese aspecto, además de desconocer la importancia del fenómeno global en eventos atmosféricos ex</w:t>
      </w:r>
      <w:r w:rsidRPr="00E560CD">
        <w:rPr>
          <w:rFonts w:ascii="Times New Roman" w:eastAsiaTheme="majorEastAsia" w:hAnsi="Times New Roman" w:cs="Times New Roman"/>
          <w:bCs/>
          <w:sz w:val="28"/>
          <w:szCs w:val="28"/>
          <w:lang w:val="es-ES"/>
        </w:rPr>
        <w:t>tremos, no es aceptable porque se toman decisiones en relación con el licenciamiento de un proyecto sin involucrar el cambio climático en la caracterización de la oferta hídrica, ni en los eventos hidrológicos extremos que pueden afectar un territorio, pue</w:t>
      </w:r>
      <w:r w:rsidRPr="00E560CD">
        <w:rPr>
          <w:rFonts w:ascii="Times New Roman" w:eastAsiaTheme="majorEastAsia" w:hAnsi="Times New Roman" w:cs="Times New Roman"/>
          <w:bCs/>
          <w:sz w:val="28"/>
          <w:szCs w:val="28"/>
          <w:lang w:val="es-ES"/>
        </w:rPr>
        <w:t>s los diferentes escenarios de disponibilidad del agua asociados al cambio climático hacen inviable, por ejemplo, que en el marco de una licencia ambiental se otorgue un permiso de concesión de aguas superficiales en una región como el caribe en donde se e</w:t>
      </w:r>
      <w:r w:rsidRPr="00E560CD">
        <w:rPr>
          <w:rFonts w:ascii="Times New Roman" w:eastAsiaTheme="majorEastAsia" w:hAnsi="Times New Roman" w:cs="Times New Roman"/>
          <w:bCs/>
          <w:sz w:val="28"/>
          <w:szCs w:val="28"/>
          <w:lang w:val="es-ES"/>
        </w:rPr>
        <w:t>speran reducciones significativas en las precipitaciones.</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Además, en la metodología del Ministerio de Ambiente, el componente hidrogeológico se considera un medio estático y no se incluye el impacto que el cambio climático puede significar en el funcionam</w:t>
      </w:r>
      <w:r w:rsidRPr="00E560CD">
        <w:rPr>
          <w:rFonts w:ascii="Times New Roman" w:eastAsiaTheme="majorEastAsia" w:hAnsi="Times New Roman" w:cs="Times New Roman"/>
          <w:bCs/>
          <w:sz w:val="28"/>
          <w:szCs w:val="28"/>
          <w:lang w:val="es-ES"/>
        </w:rPr>
        <w:t>iento del ciclo del agua y los acuíferos</w:t>
      </w:r>
      <w:r w:rsidRPr="00E560CD">
        <w:rPr>
          <w:rStyle w:val="Refdenotaalpie"/>
          <w:rFonts w:ascii="Times New Roman" w:eastAsiaTheme="majorEastAsia" w:hAnsi="Times New Roman" w:cs="Times New Roman"/>
          <w:bCs/>
          <w:sz w:val="28"/>
          <w:szCs w:val="28"/>
        </w:rPr>
        <w:footnoteReference w:id="461"/>
      </w:r>
      <w:r w:rsidRPr="00E560CD">
        <w:rPr>
          <w:rFonts w:ascii="Times New Roman" w:eastAsiaTheme="majorEastAsia" w:hAnsi="Times New Roman" w:cs="Times New Roman"/>
          <w:bCs/>
          <w:sz w:val="28"/>
          <w:szCs w:val="28"/>
          <w:lang w:val="es-ES"/>
        </w:rPr>
        <w:t>. Por lo tanto, se deja de considerar que el cambio climático puede generar impactos en la dinámica del agua subterránea porque un diagnóstico previo a la ejecución de un proyecto puede quedar rápidamente obsoleto a</w:t>
      </w:r>
      <w:r w:rsidRPr="00E560CD">
        <w:rPr>
          <w:rFonts w:ascii="Times New Roman" w:eastAsiaTheme="majorEastAsia" w:hAnsi="Times New Roman" w:cs="Times New Roman"/>
          <w:bCs/>
          <w:sz w:val="28"/>
          <w:szCs w:val="28"/>
          <w:lang w:val="es-ES"/>
        </w:rPr>
        <w:t xml:space="preserve">nte los cambios en magnitud y temporalidad que se esperan en procesos como la recarga y descarga de acuíferos por cuenta del cambio climático, los cuales están fuertemente ligados a </w:t>
      </w:r>
      <w:r w:rsidRPr="00E560CD">
        <w:rPr>
          <w:rFonts w:ascii="Times New Roman" w:eastAsiaTheme="majorEastAsia" w:hAnsi="Times New Roman" w:cs="Times New Roman"/>
          <w:bCs/>
          <w:sz w:val="28"/>
          <w:szCs w:val="28"/>
          <w:lang w:val="es-ES"/>
        </w:rPr>
        <w:t>modificaciones</w:t>
      </w:r>
      <w:r w:rsidRPr="00E560CD">
        <w:rPr>
          <w:rFonts w:ascii="Times New Roman" w:eastAsiaTheme="majorEastAsia" w:hAnsi="Times New Roman" w:cs="Times New Roman"/>
          <w:bCs/>
          <w:sz w:val="28"/>
          <w:szCs w:val="28"/>
          <w:lang w:val="es-ES"/>
        </w:rPr>
        <w:t xml:space="preserve"> en variables del ciclo hidrológico como la precipitación, l</w:t>
      </w:r>
      <w:r w:rsidRPr="00E560CD">
        <w:rPr>
          <w:rFonts w:ascii="Times New Roman" w:eastAsiaTheme="majorEastAsia" w:hAnsi="Times New Roman" w:cs="Times New Roman"/>
          <w:bCs/>
          <w:sz w:val="28"/>
          <w:szCs w:val="28"/>
          <w:lang w:val="es-ES"/>
        </w:rPr>
        <w:t>a evapotranspiración o el derretimiento de masas de hielo</w:t>
      </w:r>
      <w:r w:rsidRPr="00E560CD">
        <w:rPr>
          <w:rStyle w:val="Refdenotaalpie"/>
          <w:rFonts w:ascii="Times New Roman" w:eastAsiaTheme="majorEastAsia" w:hAnsi="Times New Roman" w:cs="Times New Roman"/>
          <w:bCs/>
          <w:sz w:val="28"/>
          <w:szCs w:val="28"/>
        </w:rPr>
        <w:footnoteReference w:id="462"/>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 esto se suma que, aunque en la estructura de los estudios de impacto ambiental también se incluye un capítulo de zonificación ambiental que destaca las amenazas y riesgos geológicos</w:t>
      </w:r>
      <w:r w:rsidRPr="00E560CD">
        <w:rPr>
          <w:rStyle w:val="Refdenotaalpie"/>
          <w:rFonts w:ascii="Times New Roman" w:eastAsiaTheme="majorEastAsia" w:hAnsi="Times New Roman" w:cs="Times New Roman"/>
          <w:bCs/>
          <w:sz w:val="28"/>
          <w:szCs w:val="28"/>
        </w:rPr>
        <w:footnoteReference w:id="463"/>
      </w:r>
      <w:r w:rsidRPr="00E560CD">
        <w:rPr>
          <w:rFonts w:ascii="Times New Roman" w:eastAsiaTheme="majorEastAsia" w:hAnsi="Times New Roman" w:cs="Times New Roman"/>
          <w:bCs/>
          <w:sz w:val="28"/>
          <w:szCs w:val="28"/>
          <w:lang w:val="es-ES"/>
        </w:rPr>
        <w:t xml:space="preserve"> y de cuya </w:t>
      </w:r>
      <w:r w:rsidRPr="00E560CD">
        <w:rPr>
          <w:rFonts w:ascii="Times New Roman" w:eastAsiaTheme="majorEastAsia" w:hAnsi="Times New Roman" w:cs="Times New Roman"/>
          <w:bCs/>
          <w:sz w:val="28"/>
          <w:szCs w:val="28"/>
          <w:lang w:val="es-ES"/>
        </w:rPr>
        <w:t>conceptualización depende la correcta caracterización de la línea base, lo cierto es que las inundaciones, los movimientos en masa y las avenidas torrenciales tienen una relación directa con fenómenos meteorológicos como la lluvia. Por tanto, la metodologí</w:t>
      </w:r>
      <w:r w:rsidRPr="00E560CD">
        <w:rPr>
          <w:rFonts w:ascii="Times New Roman" w:eastAsiaTheme="majorEastAsia" w:hAnsi="Times New Roman" w:cs="Times New Roman"/>
          <w:bCs/>
          <w:sz w:val="28"/>
          <w:szCs w:val="28"/>
          <w:lang w:val="es-ES"/>
        </w:rPr>
        <w:t>a común en esos casos es determinar el riesgo utilizando escenarios extremos que, en un contexto de cambio climático</w:t>
      </w:r>
      <w:r w:rsidRPr="00E560CD">
        <w:rPr>
          <w:rFonts w:ascii="Times New Roman" w:eastAsiaTheme="majorEastAsia" w:hAnsi="Times New Roman" w:cs="Times New Roman"/>
          <w:bCs/>
          <w:sz w:val="28"/>
          <w:szCs w:val="28"/>
          <w:lang w:val="es-ES"/>
        </w:rPr>
        <w:t>,</w:t>
      </w:r>
      <w:r w:rsidRPr="00E560CD">
        <w:rPr>
          <w:rFonts w:ascii="Times New Roman" w:eastAsiaTheme="majorEastAsia" w:hAnsi="Times New Roman" w:cs="Times New Roman"/>
          <w:bCs/>
          <w:sz w:val="28"/>
          <w:szCs w:val="28"/>
          <w:lang w:val="es-ES"/>
        </w:rPr>
        <w:t xml:space="preserve"> no son los de la variabilidad natural sino los resultantes de la interacción entre cambio climático y variabilidad climática.</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 xml:space="preserve">Se han identificado impactos como la alteración en la oferta y/o </w:t>
      </w:r>
      <w:r w:rsidRPr="00E560CD">
        <w:rPr>
          <w:rFonts w:ascii="Times New Roman" w:eastAsiaTheme="majorEastAsia" w:hAnsi="Times New Roman" w:cs="Times New Roman"/>
          <w:bCs/>
          <w:sz w:val="28"/>
          <w:szCs w:val="28"/>
          <w:lang w:val="es-ES"/>
        </w:rPr>
        <w:t xml:space="preserve">la </w:t>
      </w:r>
      <w:r w:rsidRPr="00E560CD">
        <w:rPr>
          <w:rFonts w:ascii="Times New Roman" w:eastAsiaTheme="majorEastAsia" w:hAnsi="Times New Roman" w:cs="Times New Roman"/>
          <w:bCs/>
          <w:sz w:val="28"/>
          <w:szCs w:val="28"/>
          <w:lang w:val="es-ES"/>
        </w:rPr>
        <w:t>disponibilidad del recurso hídrico subterráneo y en las condiciones oceanográficas, la modificación de la infraestructura física y social, y de los servicios públicos y sociales, además de</w:t>
      </w:r>
      <w:r w:rsidRPr="00E560CD">
        <w:rPr>
          <w:rFonts w:ascii="Times New Roman" w:eastAsiaTheme="majorEastAsia" w:hAnsi="Times New Roman" w:cs="Times New Roman"/>
          <w:bCs/>
          <w:sz w:val="28"/>
          <w:szCs w:val="28"/>
          <w:lang w:val="es-ES"/>
        </w:rPr>
        <w:t>l cambio del uso del suelo, situaciones que podrían llegar a cambiar su significancia porque los fenómenos extremos relacionados con el cambio climático intensifican los efectos, por ejemplo, el cambio de cauce con el aumento de las precipitaciones, el inc</w:t>
      </w:r>
      <w:r w:rsidRPr="00E560CD">
        <w:rPr>
          <w:rFonts w:ascii="Times New Roman" w:eastAsiaTheme="majorEastAsia" w:hAnsi="Times New Roman" w:cs="Times New Roman"/>
          <w:bCs/>
          <w:sz w:val="28"/>
          <w:szCs w:val="28"/>
          <w:lang w:val="es-ES"/>
        </w:rPr>
        <w:t>remento en los procesos erosivos por el aumento de la temperatura y la disminución de precipitaciones</w:t>
      </w:r>
      <w:r w:rsidRPr="00E560CD">
        <w:rPr>
          <w:rStyle w:val="Refdenotaalpie"/>
          <w:rFonts w:ascii="Times New Roman" w:eastAsiaTheme="majorEastAsia" w:hAnsi="Times New Roman" w:cs="Times New Roman"/>
          <w:bCs/>
          <w:sz w:val="28"/>
          <w:szCs w:val="28"/>
        </w:rPr>
        <w:footnoteReference w:id="464"/>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Además, desde una perspectiva de gestión del riesgo tampoco resulta aceptable que la zonificación ambiental no involucre el cambio climático como un fe</w:t>
      </w:r>
      <w:r w:rsidRPr="00E560CD">
        <w:rPr>
          <w:rFonts w:ascii="Times New Roman" w:eastAsiaTheme="majorEastAsia" w:hAnsi="Times New Roman" w:cs="Times New Roman"/>
          <w:bCs/>
          <w:sz w:val="28"/>
          <w:szCs w:val="28"/>
          <w:lang w:val="es-ES"/>
        </w:rPr>
        <w:t>nómeno ambiental, a pesar de que muchas veces se presentan daños a la infraestructura de un proyecto como consecuencia de fallas luego de lluvias torrenciales extremas</w:t>
      </w:r>
      <w:r w:rsidRPr="00E560CD">
        <w:rPr>
          <w:rStyle w:val="Refdenotaalpie"/>
          <w:rFonts w:ascii="Times New Roman" w:eastAsiaTheme="majorEastAsia" w:hAnsi="Times New Roman" w:cs="Times New Roman"/>
          <w:bCs/>
          <w:sz w:val="28"/>
          <w:szCs w:val="28"/>
        </w:rPr>
        <w:footnoteReference w:id="465"/>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 xml:space="preserve">Otro aspecto relevante para considerar en el sentido de que los elementos abióticos, </w:t>
      </w:r>
      <w:r w:rsidRPr="00E560CD">
        <w:rPr>
          <w:rFonts w:ascii="Times New Roman" w:eastAsiaTheme="majorEastAsia" w:hAnsi="Times New Roman" w:cs="Times New Roman"/>
          <w:bCs/>
          <w:sz w:val="28"/>
          <w:szCs w:val="28"/>
          <w:lang w:val="es-ES"/>
        </w:rPr>
        <w:t>bióticos y socioeconómicos no incluyen los impactos derivados del cambio climático se extrae de la Sentencia SU-698 de 2017</w:t>
      </w:r>
      <w:r w:rsidRPr="00E560CD">
        <w:rPr>
          <w:rStyle w:val="Refdenotaalpie"/>
          <w:rFonts w:ascii="Times New Roman" w:eastAsiaTheme="majorEastAsia" w:hAnsi="Times New Roman" w:cs="Times New Roman"/>
          <w:bCs/>
          <w:sz w:val="28"/>
          <w:szCs w:val="28"/>
        </w:rPr>
        <w:footnoteReference w:id="466"/>
      </w:r>
      <w:r w:rsidRPr="00E560CD">
        <w:rPr>
          <w:rFonts w:ascii="Times New Roman" w:eastAsiaTheme="majorEastAsia" w:hAnsi="Times New Roman" w:cs="Times New Roman"/>
          <w:bCs/>
          <w:sz w:val="28"/>
          <w:szCs w:val="28"/>
          <w:lang w:val="es-ES"/>
        </w:rPr>
        <w:t>. En esa oportunidad, la corporación encontró que tanto el diseño como la ejecución del proyecto por parte de la compañía concernida</w:t>
      </w:r>
      <w:r w:rsidRPr="00E560CD">
        <w:rPr>
          <w:rFonts w:ascii="Times New Roman" w:eastAsiaTheme="majorEastAsia" w:hAnsi="Times New Roman" w:cs="Times New Roman"/>
          <w:bCs/>
          <w:sz w:val="28"/>
          <w:szCs w:val="28"/>
          <w:lang w:val="es-ES"/>
        </w:rPr>
        <w:t xml:space="preserve"> pudieron haber subestimado variables de análisis relevantes en la determinación del impacto ambiental, siendo una de ellas “los efectos del cambio climático y del calentamiento global en el departamento de la Guajira, así como las consecuencias de interve</w:t>
      </w:r>
      <w:r w:rsidRPr="00E560CD">
        <w:rPr>
          <w:rFonts w:ascii="Times New Roman" w:eastAsiaTheme="majorEastAsia" w:hAnsi="Times New Roman" w:cs="Times New Roman"/>
          <w:bCs/>
          <w:sz w:val="28"/>
          <w:szCs w:val="28"/>
          <w:lang w:val="es-ES"/>
        </w:rPr>
        <w:t>nir un escenario vulnerable a estos fenómenos”</w:t>
      </w:r>
      <w:r w:rsidRPr="00E560CD">
        <w:rPr>
          <w:rStyle w:val="Refdenotaalpie"/>
          <w:rFonts w:ascii="Times New Roman" w:eastAsiaTheme="majorEastAsia" w:hAnsi="Times New Roman" w:cs="Times New Roman"/>
          <w:bCs/>
          <w:sz w:val="28"/>
          <w:szCs w:val="28"/>
        </w:rPr>
        <w:footnoteReference w:id="467"/>
      </w:r>
      <w:r w:rsidRPr="00E560CD">
        <w:rPr>
          <w:rFonts w:ascii="Times New Roman" w:eastAsiaTheme="majorEastAsia" w:hAnsi="Times New Roman" w:cs="Times New Roman"/>
          <w:bCs/>
          <w:sz w:val="28"/>
          <w:szCs w:val="28"/>
          <w:lang w:val="es-ES"/>
        </w:rPr>
        <w:t>. La Corte añadió que dentro de los cinco motores directos de transformación de pérdida de biodiversidad y de los servicios ecosistémicos identificados a escala global y a nivel nacional, “</w:t>
      </w:r>
      <w:r w:rsidRPr="00E560CD">
        <w:rPr>
          <w:rFonts w:ascii="Times New Roman" w:eastAsiaTheme="majorEastAsia" w:hAnsi="Times New Roman" w:cs="Times New Roman"/>
          <w:bCs/>
          <w:sz w:val="28"/>
          <w:szCs w:val="28"/>
          <w:lang w:val="es-ES"/>
        </w:rPr>
        <w:t xml:space="preserve">[…] </w:t>
      </w:r>
      <w:r w:rsidRPr="00E560CD">
        <w:rPr>
          <w:rFonts w:ascii="Times New Roman" w:eastAsiaTheme="majorEastAsia" w:hAnsi="Times New Roman" w:cs="Times New Roman"/>
          <w:bCs/>
          <w:sz w:val="28"/>
          <w:szCs w:val="28"/>
          <w:lang w:val="es-ES"/>
        </w:rPr>
        <w:t>el cambio climát</w:t>
      </w:r>
      <w:r w:rsidRPr="00E560CD">
        <w:rPr>
          <w:rFonts w:ascii="Times New Roman" w:eastAsiaTheme="majorEastAsia" w:hAnsi="Times New Roman" w:cs="Times New Roman"/>
          <w:bCs/>
          <w:sz w:val="28"/>
          <w:szCs w:val="28"/>
          <w:lang w:val="es-ES"/>
        </w:rPr>
        <w:t>ico constituye un ítem independiente […]. Por ello, el fenómeno del calentamiento debe ser considerado como una variable relevante de los análisis de impacto ambiental”</w:t>
      </w:r>
      <w:r w:rsidRPr="00E560CD">
        <w:rPr>
          <w:rStyle w:val="Refdenotaalpie"/>
          <w:rFonts w:ascii="Times New Roman" w:eastAsiaTheme="majorEastAsia" w:hAnsi="Times New Roman" w:cs="Times New Roman"/>
          <w:bCs/>
          <w:sz w:val="28"/>
          <w:szCs w:val="28"/>
        </w:rPr>
        <w:footnoteReference w:id="468"/>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Además, aunque en la precedida sentencia la Corte no abordó la contribución de los p</w:t>
      </w:r>
      <w:r w:rsidRPr="00E560CD">
        <w:rPr>
          <w:rFonts w:ascii="Times New Roman" w:eastAsiaTheme="majorEastAsia" w:hAnsi="Times New Roman" w:cs="Times New Roman"/>
          <w:bCs/>
          <w:sz w:val="28"/>
          <w:szCs w:val="28"/>
          <w:lang w:val="es-ES"/>
        </w:rPr>
        <w:t xml:space="preserve">royectos al fenómeno del cambio climático, sí lo consideró como un factor que debe ser tenido en cuenta en las evaluaciones del cambio climático, pues dijo que “[…] durante la estructuración del proyecto, se debatió sobre la causa de la pérdida del arroyo </w:t>
      </w:r>
      <w:r w:rsidRPr="00E560CD">
        <w:rPr>
          <w:rFonts w:ascii="Times New Roman" w:eastAsiaTheme="majorEastAsia" w:hAnsi="Times New Roman" w:cs="Times New Roman"/>
          <w:bCs/>
          <w:sz w:val="28"/>
          <w:szCs w:val="28"/>
          <w:lang w:val="es-ES"/>
        </w:rPr>
        <w:t>Aguas Blancas que se produjo después de que fue desviado para adelantar las actividades de extracción carbonífera, pérdida que fue interpretada, tanto por Cerrejón como por las instancias ambientales, como el resultado del calentamiento global. De ser acer</w:t>
      </w:r>
      <w:r w:rsidRPr="00E560CD">
        <w:rPr>
          <w:rFonts w:ascii="Times New Roman" w:eastAsiaTheme="majorEastAsia" w:hAnsi="Times New Roman" w:cs="Times New Roman"/>
          <w:bCs/>
          <w:sz w:val="28"/>
          <w:szCs w:val="28"/>
          <w:lang w:val="es-ES"/>
        </w:rPr>
        <w:t>tada esta hipótesis, resultaría indiscutible que el análisis de impacto ambiental de obras como las proyectadas por Cerrejón, en un escenario vulnerable al cambio climático como el bosque seco de la Guajira, constituye un imperativo […]”.</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Así las cosas, l</w:t>
      </w:r>
      <w:r w:rsidRPr="00E560CD">
        <w:rPr>
          <w:rFonts w:ascii="Times New Roman" w:eastAsiaTheme="majorEastAsia" w:hAnsi="Times New Roman" w:cs="Times New Roman"/>
          <w:bCs/>
          <w:sz w:val="28"/>
          <w:szCs w:val="28"/>
          <w:lang w:val="es-ES"/>
        </w:rPr>
        <w:t>a mencionada situación ilustra la imposibilidad actual que tiene el Estado para realizar un seguimiento ambiental efectivo, en un contexto de cambio climático, a un proyecto que nunca consideró ese fenómeno en los estudios ambientales que viabilizaron su l</w:t>
      </w:r>
      <w:r w:rsidRPr="00E560CD">
        <w:rPr>
          <w:rFonts w:ascii="Times New Roman" w:eastAsiaTheme="majorEastAsia" w:hAnsi="Times New Roman" w:cs="Times New Roman"/>
          <w:bCs/>
          <w:sz w:val="28"/>
          <w:szCs w:val="28"/>
          <w:lang w:val="es-ES"/>
        </w:rPr>
        <w:t>icencia.</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Entonces, si bien la conceptualización empleada en la Metodología general para la presentación de estudios ambientales tiene aspectos conexos con el cambio climático, lo cierto es que no contempla de forma directa los impactos asociados al cambio</w:t>
      </w:r>
      <w:r w:rsidRPr="00E560CD">
        <w:rPr>
          <w:rFonts w:ascii="Times New Roman" w:hAnsi="Times New Roman" w:cs="Times New Roman"/>
          <w:sz w:val="28"/>
          <w:lang w:val="es-ES"/>
        </w:rPr>
        <w:t xml:space="preserve"> climático que podrían generarse por un proyecto</w:t>
      </w:r>
      <w:r w:rsidRPr="00E560CD">
        <w:rPr>
          <w:rStyle w:val="Refdenotaalpie"/>
          <w:rFonts w:ascii="Times New Roman" w:eastAsia="SimSun" w:hAnsi="Times New Roman" w:cs="Times New Roman"/>
          <w:sz w:val="28"/>
        </w:rPr>
        <w:footnoteReference w:id="469"/>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ind w:left="0"/>
        <w:rPr>
          <w:rFonts w:ascii="Times New Roman" w:eastAsiaTheme="majorEastAsia" w:hAnsi="Times New Roman" w:cs="Times New Roman"/>
          <w:bCs/>
          <w:i/>
          <w:sz w:val="28"/>
          <w:szCs w:val="28"/>
          <w:lang w:val="es-ES"/>
        </w:rPr>
      </w:pPr>
      <w:r w:rsidRPr="00E560CD">
        <w:rPr>
          <w:rFonts w:ascii="Times New Roman" w:eastAsiaTheme="majorEastAsia" w:hAnsi="Times New Roman" w:cs="Times New Roman"/>
          <w:bCs/>
          <w:i/>
          <w:sz w:val="28"/>
          <w:szCs w:val="28"/>
          <w:lang w:val="es-ES"/>
        </w:rPr>
        <w:t>Postura que considera que el proceso de licenciamiento ambiental no realiza un análisis o seguimiento directo al cambio climático, pero sí determina y valora impactos asociados al cambio climático</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En est</w:t>
      </w:r>
      <w:r w:rsidRPr="00E560CD">
        <w:rPr>
          <w:rFonts w:ascii="Times New Roman" w:eastAsiaTheme="majorEastAsia" w:hAnsi="Times New Roman" w:cs="Times New Roman"/>
          <w:bCs/>
          <w:sz w:val="28"/>
          <w:szCs w:val="28"/>
          <w:lang w:val="es-ES"/>
        </w:rPr>
        <w:t>e punto, se destacó que cuando se evalúa la posibilidad de otorgar una licencia es necesario determinar y valorar los impactos ambientales que puede generar el proyecto y las características ambientales del área de influencia. Y para realizar esa valoració</w:t>
      </w:r>
      <w:r w:rsidRPr="00E560CD">
        <w:rPr>
          <w:rFonts w:ascii="Times New Roman" w:eastAsiaTheme="majorEastAsia" w:hAnsi="Times New Roman" w:cs="Times New Roman"/>
          <w:bCs/>
          <w:sz w:val="28"/>
          <w:szCs w:val="28"/>
          <w:lang w:val="es-ES"/>
        </w:rPr>
        <w:t>n se utilizan distintas metodologías siempre que sean aplicables al caso estudiado, entre otras, cualitativas, cuantitativas, matrices de valoración, listas de chequeo, modelos prospectivos, procesos de transformación de parámetros ambientales, entre otras</w:t>
      </w:r>
      <w:r w:rsidRPr="00E560CD">
        <w:rPr>
          <w:rStyle w:val="Refdenotaalpie"/>
          <w:rFonts w:ascii="Times New Roman" w:eastAsiaTheme="majorEastAsia" w:hAnsi="Times New Roman" w:cs="Times New Roman"/>
          <w:bCs/>
          <w:sz w:val="28"/>
          <w:szCs w:val="28"/>
        </w:rPr>
        <w:footnoteReference w:id="470"/>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ind w:left="0"/>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Los lineamientos para caracterizar los elementos del ambiente y valorar los impactos ambientales se establecen en la Metodología general para la elaboración y presentación de estudios ambientales que fue adoptada en la Resolución n.° 1402 de 2018, en p</w:t>
      </w:r>
      <w:r w:rsidRPr="00E560CD">
        <w:rPr>
          <w:rFonts w:ascii="Times New Roman" w:eastAsiaTheme="majorEastAsia" w:hAnsi="Times New Roman" w:cs="Times New Roman"/>
          <w:bCs/>
          <w:sz w:val="28"/>
          <w:szCs w:val="28"/>
          <w:lang w:val="es-ES"/>
        </w:rPr>
        <w:t>roceso de actualización.</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Ahora, aunque el cambio climático por sí solo no es una categoría del ambiente, sino que es un fenómeno planetario en el que interactúan múltiples variables y que resulta de complejas relaciones inducidas por las actividades human</w:t>
      </w:r>
      <w:r w:rsidRPr="00E560CD">
        <w:rPr>
          <w:rFonts w:ascii="Times New Roman" w:eastAsiaTheme="majorEastAsia" w:hAnsi="Times New Roman" w:cs="Times New Roman"/>
          <w:bCs/>
          <w:sz w:val="28"/>
          <w:szCs w:val="28"/>
          <w:lang w:val="es-ES"/>
        </w:rPr>
        <w:t>as a nivel global, en el marco del licenciamiento ambiental no se realiza un análisis o seguimiento directo a ese fenómeno. Sin embargo, el proceso de toma de la decisión de conceder la licencia sí determina y valora los impactos asociados al cambio climát</w:t>
      </w:r>
      <w:r w:rsidRPr="00E560CD">
        <w:rPr>
          <w:rFonts w:ascii="Times New Roman" w:eastAsiaTheme="majorEastAsia" w:hAnsi="Times New Roman" w:cs="Times New Roman"/>
          <w:bCs/>
          <w:sz w:val="28"/>
          <w:szCs w:val="28"/>
          <w:lang w:val="es-ES"/>
        </w:rPr>
        <w:t xml:space="preserve">ico, por ejemplo, mediante el incremento de la concentración de GEI, la disminución de la superficie de ecosistemas naturales, la disminución de la cantidad de carbono orgánico en el suelo y, a partir de eso, procura </w:t>
      </w:r>
      <w:r w:rsidRPr="00E560CD">
        <w:rPr>
          <w:rFonts w:ascii="Times New Roman" w:eastAsiaTheme="majorEastAsia" w:hAnsi="Times New Roman" w:cs="Times New Roman"/>
          <w:bCs/>
          <w:sz w:val="28"/>
          <w:szCs w:val="28"/>
          <w:lang w:val="es-ES"/>
        </w:rPr>
        <w:t>f</w:t>
      </w:r>
      <w:r w:rsidRPr="00E560CD">
        <w:rPr>
          <w:rFonts w:ascii="Times New Roman" w:eastAsiaTheme="majorEastAsia" w:hAnsi="Times New Roman" w:cs="Times New Roman"/>
          <w:bCs/>
          <w:sz w:val="28"/>
          <w:szCs w:val="28"/>
          <w:lang w:val="es-ES"/>
        </w:rPr>
        <w:t>ormular medidas que permitan evitarlos</w:t>
      </w:r>
      <w:r w:rsidRPr="00E560CD">
        <w:rPr>
          <w:rFonts w:ascii="Times New Roman" w:eastAsiaTheme="majorEastAsia" w:hAnsi="Times New Roman" w:cs="Times New Roman"/>
          <w:bCs/>
          <w:sz w:val="28"/>
          <w:szCs w:val="28"/>
          <w:lang w:val="es-ES"/>
        </w:rPr>
        <w:t>, mitigarlos, corregirlos o compensarlos</w:t>
      </w:r>
      <w:r w:rsidRPr="00E560CD">
        <w:rPr>
          <w:rStyle w:val="Refdenotaalpie"/>
          <w:rFonts w:ascii="Times New Roman" w:eastAsiaTheme="majorEastAsia" w:hAnsi="Times New Roman" w:cs="Times New Roman"/>
          <w:bCs/>
          <w:sz w:val="28"/>
          <w:szCs w:val="28"/>
        </w:rPr>
        <w:footnoteReference w:id="471"/>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Además, es totalmente factible que los aspectos asociados al cambio climático puedan incorporarse en el marco de la evaluación de los impactos ambientales, pues, entre otras cosas, las leyes 99 de 1993, 164 de 19</w:t>
      </w:r>
      <w:r w:rsidRPr="00E560CD">
        <w:rPr>
          <w:rFonts w:ascii="Times New Roman" w:eastAsiaTheme="majorEastAsia" w:hAnsi="Times New Roman" w:cs="Times New Roman"/>
          <w:bCs/>
          <w:sz w:val="28"/>
          <w:szCs w:val="28"/>
          <w:lang w:val="es-ES"/>
        </w:rPr>
        <w:t>94, 1715 de 2014, 1844 de 2017, 1931 de 2018 y 2169 de 2021 facultan a las autoridades ambientales a incluir en el proceso de licenciamiento ambiental consideraciones sobre adaptación y mitigación al cambio climático</w:t>
      </w:r>
      <w:r w:rsidRPr="00E560CD">
        <w:rPr>
          <w:rStyle w:val="Refdenotaalpie"/>
          <w:rFonts w:ascii="Times New Roman" w:eastAsiaTheme="majorEastAsia" w:hAnsi="Times New Roman" w:cs="Times New Roman"/>
          <w:bCs/>
          <w:sz w:val="28"/>
          <w:szCs w:val="28"/>
        </w:rPr>
        <w:footnoteReference w:id="472"/>
      </w:r>
      <w:r w:rsidRPr="00E560CD">
        <w:rPr>
          <w:rFonts w:ascii="Times New Roman" w:eastAsiaTheme="majorEastAsia" w:hAnsi="Times New Roman" w:cs="Times New Roman"/>
          <w:bCs/>
          <w:sz w:val="28"/>
          <w:szCs w:val="28"/>
          <w:lang w:val="es-ES"/>
        </w:rPr>
        <w:t>. En ese orden, la licencia ambiental e</w:t>
      </w:r>
      <w:r w:rsidRPr="00E560CD">
        <w:rPr>
          <w:rFonts w:ascii="Times New Roman" w:eastAsiaTheme="majorEastAsia" w:hAnsi="Times New Roman" w:cs="Times New Roman"/>
          <w:bCs/>
          <w:sz w:val="28"/>
          <w:szCs w:val="28"/>
          <w:lang w:val="es-ES"/>
        </w:rPr>
        <w:t>s un instrumento técnico-jurídico dinámico, adaptativo y en constante evolución que, apoyado por la discrecionalidad técnica con que cuentan las autoridades ambientales, les permite exigir consideraciones sobre el impacto de proyectos en el cambio climátic</w:t>
      </w:r>
      <w:r w:rsidRPr="00E560CD">
        <w:rPr>
          <w:rFonts w:ascii="Times New Roman" w:eastAsiaTheme="majorEastAsia" w:hAnsi="Times New Roman" w:cs="Times New Roman"/>
          <w:bCs/>
          <w:sz w:val="28"/>
          <w:szCs w:val="28"/>
          <w:lang w:val="es-ES"/>
        </w:rPr>
        <w:t>o</w:t>
      </w:r>
      <w:r w:rsidRPr="00E560CD">
        <w:rPr>
          <w:rStyle w:val="Refdenotaalpie"/>
          <w:rFonts w:ascii="Times New Roman" w:eastAsiaTheme="majorEastAsia" w:hAnsi="Times New Roman" w:cs="Times New Roman"/>
          <w:bCs/>
          <w:sz w:val="28"/>
          <w:szCs w:val="28"/>
        </w:rPr>
        <w:footnoteReference w:id="473"/>
      </w:r>
      <w:r w:rsidRPr="00E560CD">
        <w:rPr>
          <w:rFonts w:ascii="Times New Roman" w:eastAsiaTheme="majorEastAsia" w:hAnsi="Times New Roman" w:cs="Times New Roman"/>
          <w:bCs/>
          <w:sz w:val="28"/>
          <w:szCs w:val="28"/>
          <w:lang w:val="es-ES"/>
        </w:rPr>
        <w:t>.</w:t>
      </w:r>
    </w:p>
    <w:p w:rsidR="00996454" w:rsidRPr="00E560CD" w:rsidRDefault="00E560CD" w:rsidP="00456765">
      <w:pPr>
        <w:rPr>
          <w:rFonts w:ascii="Times New Roman" w:eastAsiaTheme="majorEastAsia" w:hAnsi="Times New Roman" w:cs="Times New Roman"/>
          <w:bCs/>
          <w:sz w:val="28"/>
          <w:szCs w:val="28"/>
        </w:rPr>
      </w:pPr>
    </w:p>
    <w:p w:rsidR="00996454" w:rsidRPr="00E560CD" w:rsidRDefault="00E560CD" w:rsidP="00456765">
      <w:pPr>
        <w:rPr>
          <w:rFonts w:ascii="Times New Roman" w:eastAsiaTheme="majorEastAsia" w:hAnsi="Times New Roman" w:cs="Times New Roman"/>
          <w:bCs/>
          <w:i/>
          <w:sz w:val="28"/>
          <w:szCs w:val="28"/>
        </w:rPr>
      </w:pPr>
      <w:r w:rsidRPr="00E560CD">
        <w:rPr>
          <w:rFonts w:ascii="Times New Roman" w:eastAsiaTheme="majorEastAsia" w:hAnsi="Times New Roman" w:cs="Times New Roman"/>
          <w:bCs/>
          <w:i/>
          <w:sz w:val="28"/>
          <w:szCs w:val="28"/>
        </w:rPr>
        <w:t>Postura que estima que es posible considerar que la conceptualización de los elementos abióticos, bióticos y socioeconómicos sí permite la inclusión de los impactos asociados al cambio climático</w:t>
      </w:r>
    </w:p>
    <w:p w:rsidR="00996454" w:rsidRPr="00E560CD" w:rsidRDefault="00E560CD" w:rsidP="00456765">
      <w:pPr>
        <w:rPr>
          <w:rFonts w:ascii="Times New Roman" w:eastAsiaTheme="majorEastAsia" w:hAnsi="Times New Roman" w:cs="Times New Roman"/>
          <w:bCs/>
          <w:sz w:val="28"/>
          <w:szCs w:val="28"/>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 xml:space="preserve">Este planteamiento se sustenta en que los impactos </w:t>
      </w:r>
      <w:r w:rsidRPr="00E560CD">
        <w:rPr>
          <w:rFonts w:ascii="Times New Roman" w:eastAsiaTheme="majorEastAsia" w:hAnsi="Times New Roman" w:cs="Times New Roman"/>
          <w:bCs/>
          <w:sz w:val="28"/>
          <w:szCs w:val="28"/>
          <w:lang w:val="es-ES"/>
        </w:rPr>
        <w:t xml:space="preserve">asociados al cambio climático pueden ser identificados, clasificados, estimados y valorados de manera integral dentro de los impactos ocasionados sobre el entorno natural, tanto en los medios físico, biótico y socioeconómico. Entonces, dentro del análisis </w:t>
      </w:r>
      <w:r w:rsidRPr="00E560CD">
        <w:rPr>
          <w:rFonts w:ascii="Times New Roman" w:eastAsiaTheme="majorEastAsia" w:hAnsi="Times New Roman" w:cs="Times New Roman"/>
          <w:bCs/>
          <w:sz w:val="28"/>
          <w:szCs w:val="28"/>
          <w:lang w:val="es-ES"/>
        </w:rPr>
        <w:t>de viabilidad del otorgamiento de la licencia y en el seguimiento de los proyectos ya licenciados se deben considerar los impactos del cambio climático</w:t>
      </w:r>
      <w:r w:rsidRPr="00E560CD">
        <w:rPr>
          <w:rStyle w:val="Refdenotaalpie"/>
          <w:rFonts w:ascii="Times New Roman" w:eastAsiaTheme="majorEastAsia" w:hAnsi="Times New Roman" w:cs="Times New Roman"/>
          <w:bCs/>
          <w:sz w:val="28"/>
          <w:szCs w:val="28"/>
        </w:rPr>
        <w:footnoteReference w:id="474"/>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ind w:left="0"/>
        <w:rPr>
          <w:rFonts w:ascii="Times New Roman" w:eastAsiaTheme="majorEastAsia" w:hAnsi="Times New Roman" w:cs="Times New Roman"/>
          <w:bCs/>
          <w:sz w:val="28"/>
          <w:szCs w:val="28"/>
          <w:lang w:val="es-ES"/>
        </w:rPr>
      </w:pPr>
    </w:p>
    <w:p w:rsidR="00996454" w:rsidRPr="00E560CD" w:rsidRDefault="00E560CD" w:rsidP="00456765">
      <w:pPr>
        <w:pStyle w:val="Prrafodelista"/>
        <w:ind w:left="0"/>
        <w:rPr>
          <w:rFonts w:ascii="Times New Roman" w:eastAsiaTheme="majorEastAsia" w:hAnsi="Times New Roman" w:cs="Times New Roman"/>
          <w:bCs/>
          <w:sz w:val="28"/>
          <w:szCs w:val="28"/>
          <w:lang w:val="es-CO"/>
        </w:rPr>
      </w:pPr>
      <w:r w:rsidRPr="00E560CD">
        <w:rPr>
          <w:rFonts w:ascii="Times New Roman" w:eastAsiaTheme="majorEastAsia" w:hAnsi="Times New Roman" w:cs="Times New Roman"/>
          <w:bCs/>
          <w:i/>
          <w:sz w:val="28"/>
          <w:szCs w:val="28"/>
          <w:lang w:val="es-ES"/>
        </w:rPr>
        <w:t xml:space="preserve">Pregunta 7. </w:t>
      </w:r>
      <w:r w:rsidRPr="00E560CD">
        <w:rPr>
          <w:rFonts w:ascii="Times New Roman" w:hAnsi="Times New Roman" w:cs="Times New Roman"/>
          <w:i/>
          <w:sz w:val="28"/>
          <w:lang w:val="es-CO"/>
        </w:rPr>
        <w:t>¿Las características geográficas particulares de una determinada zona del territorio colo</w:t>
      </w:r>
      <w:r w:rsidRPr="00E560CD">
        <w:rPr>
          <w:rFonts w:ascii="Times New Roman" w:hAnsi="Times New Roman" w:cs="Times New Roman"/>
          <w:i/>
          <w:sz w:val="28"/>
          <w:lang w:val="es-CO"/>
        </w:rPr>
        <w:t>mbiano pueden incidir de forma diferenciada en la determinación o medición de la contribución que hace un proyecto, obra o actividad que requiere licencia ambiental en el fenómeno global del cambio climático?</w:t>
      </w:r>
      <w:r w:rsidRPr="00E560CD">
        <w:rPr>
          <w:rStyle w:val="Refdenotaalpie"/>
          <w:rFonts w:ascii="Times New Roman" w:eastAsia="SimSun" w:hAnsi="Times New Roman" w:cs="Times New Roman"/>
          <w:sz w:val="28"/>
          <w:lang w:val="es-CO"/>
        </w:rPr>
        <w:footnoteReference w:id="475"/>
      </w:r>
    </w:p>
    <w:p w:rsidR="00996454" w:rsidRPr="00E560CD" w:rsidRDefault="00E560CD" w:rsidP="00456765">
      <w:pPr>
        <w:pStyle w:val="Prrafodelista"/>
        <w:ind w:left="0"/>
        <w:rPr>
          <w:rFonts w:ascii="Times New Roman" w:eastAsiaTheme="majorEastAsia" w:hAnsi="Times New Roman" w:cs="Times New Roman"/>
          <w:bCs/>
          <w:sz w:val="28"/>
          <w:szCs w:val="28"/>
          <w:lang w:val="es-CO"/>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iCs/>
          <w:sz w:val="28"/>
          <w:szCs w:val="28"/>
          <w:lang w:val="es-ES"/>
        </w:rPr>
        <w:t>Todos los invitados que resolvieron esta preg</w:t>
      </w:r>
      <w:r w:rsidRPr="00E560CD">
        <w:rPr>
          <w:rFonts w:ascii="Times New Roman" w:eastAsiaTheme="majorEastAsia" w:hAnsi="Times New Roman" w:cs="Times New Roman"/>
          <w:bCs/>
          <w:iCs/>
          <w:sz w:val="28"/>
          <w:szCs w:val="28"/>
          <w:lang w:val="es-ES"/>
        </w:rPr>
        <w:t>unta concluyeron que las características particulares de un área sí pueden determinar los métodos de medición que se deben usar para medir el impacto de un proyecto.</w:t>
      </w:r>
    </w:p>
    <w:p w:rsidR="00996454" w:rsidRPr="00E560CD" w:rsidRDefault="00E560CD" w:rsidP="00456765">
      <w:pPr>
        <w:pStyle w:val="Prrafodelista"/>
        <w:ind w:left="0"/>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En efecto, Colombia tiene una gran diversidad de ecosistemas, heterogeneidad en las pobla</w:t>
      </w:r>
      <w:r w:rsidRPr="00E560CD">
        <w:rPr>
          <w:rFonts w:ascii="Times New Roman" w:eastAsiaTheme="majorEastAsia" w:hAnsi="Times New Roman" w:cs="Times New Roman"/>
          <w:bCs/>
          <w:sz w:val="28"/>
          <w:szCs w:val="28"/>
          <w:lang w:val="es-ES"/>
        </w:rPr>
        <w:t>ciones</w:t>
      </w:r>
      <w:r w:rsidRPr="00E560CD">
        <w:rPr>
          <w:rStyle w:val="Refdenotaalpie"/>
          <w:rFonts w:ascii="Times New Roman" w:eastAsiaTheme="majorEastAsia" w:hAnsi="Times New Roman" w:cs="Times New Roman"/>
          <w:bCs/>
          <w:sz w:val="28"/>
          <w:szCs w:val="28"/>
        </w:rPr>
        <w:footnoteReference w:id="476"/>
      </w:r>
      <w:r w:rsidRPr="00E560CD">
        <w:rPr>
          <w:rFonts w:ascii="Times New Roman" w:eastAsiaTheme="majorEastAsia" w:hAnsi="Times New Roman" w:cs="Times New Roman"/>
          <w:bCs/>
          <w:sz w:val="28"/>
          <w:szCs w:val="28"/>
          <w:lang w:val="es-ES"/>
        </w:rPr>
        <w:t xml:space="preserve"> y</w:t>
      </w:r>
      <w:r w:rsidRPr="00E560CD">
        <w:rPr>
          <w:rFonts w:ascii="Times New Roman" w:eastAsiaTheme="majorEastAsia" w:hAnsi="Times New Roman" w:cs="Times New Roman"/>
          <w:bCs/>
          <w:sz w:val="28"/>
          <w:szCs w:val="28"/>
          <w:lang w:val="es-ES"/>
        </w:rPr>
        <w:t xml:space="preserve"> áreas de interés ecológico o protegidas que suponen diferentes factores de exposición o vulnerabilidad frente a los efectos adversos del cambio climático. Entonces, los impactos ambientales de un proyecto en particular dependen de su configuración específ</w:t>
      </w:r>
      <w:r w:rsidRPr="00E560CD">
        <w:rPr>
          <w:rFonts w:ascii="Times New Roman" w:eastAsiaTheme="majorEastAsia" w:hAnsi="Times New Roman" w:cs="Times New Roman"/>
          <w:bCs/>
          <w:sz w:val="28"/>
          <w:szCs w:val="28"/>
          <w:lang w:val="es-ES"/>
        </w:rPr>
        <w:t>ica, pero dada la relación singular que resulta de un proyecto concreto con los elementos únicos de un territorio, es necesario modificar los métodos o emplear otros diferentes para medir los impactos del proyecto</w:t>
      </w:r>
      <w:r w:rsidRPr="00E560CD">
        <w:rPr>
          <w:rStyle w:val="Refdenotaalpie"/>
          <w:rFonts w:ascii="Times New Roman" w:eastAsiaTheme="majorEastAsia" w:hAnsi="Times New Roman" w:cs="Times New Roman"/>
          <w:bCs/>
          <w:sz w:val="28"/>
          <w:szCs w:val="28"/>
        </w:rPr>
        <w:footnoteReference w:id="477"/>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ind w:left="0"/>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 xml:space="preserve">Aunque las características geográficas </w:t>
      </w:r>
      <w:r w:rsidRPr="00E560CD">
        <w:rPr>
          <w:rFonts w:ascii="Times New Roman" w:eastAsiaTheme="majorEastAsia" w:hAnsi="Times New Roman" w:cs="Times New Roman"/>
          <w:bCs/>
          <w:sz w:val="28"/>
          <w:szCs w:val="28"/>
          <w:lang w:val="es-ES"/>
        </w:rPr>
        <w:t>más que influenciar en la medición de la contribución, influyen en los impactos del cambio climático porque los factores del contexto local inciden en la vulnerabilidad</w:t>
      </w:r>
      <w:r w:rsidRPr="00E560CD">
        <w:rPr>
          <w:rStyle w:val="Refdenotaalpie"/>
          <w:rFonts w:ascii="Times New Roman" w:eastAsiaTheme="majorEastAsia" w:hAnsi="Times New Roman" w:cs="Times New Roman"/>
          <w:bCs/>
          <w:sz w:val="28"/>
          <w:szCs w:val="28"/>
        </w:rPr>
        <w:footnoteReference w:id="478"/>
      </w:r>
      <w:r w:rsidRPr="00E560CD">
        <w:rPr>
          <w:rFonts w:ascii="Times New Roman" w:eastAsiaTheme="majorEastAsia" w:hAnsi="Times New Roman" w:cs="Times New Roman"/>
          <w:bCs/>
          <w:sz w:val="28"/>
          <w:szCs w:val="28"/>
          <w:lang w:val="es-ES"/>
        </w:rPr>
        <w:t>. Ejemplos de ello</w:t>
      </w:r>
      <w:r w:rsidRPr="00E560CD">
        <w:rPr>
          <w:rStyle w:val="Refdenotaalpie"/>
          <w:rFonts w:ascii="Times New Roman" w:eastAsiaTheme="majorEastAsia" w:hAnsi="Times New Roman" w:cs="Times New Roman"/>
          <w:bCs/>
          <w:sz w:val="28"/>
          <w:szCs w:val="28"/>
        </w:rPr>
        <w:footnoteReference w:id="479"/>
      </w:r>
      <w:r w:rsidRPr="00E560CD">
        <w:rPr>
          <w:rFonts w:ascii="Times New Roman" w:eastAsiaTheme="majorEastAsia" w:hAnsi="Times New Roman" w:cs="Times New Roman"/>
          <w:bCs/>
          <w:sz w:val="28"/>
          <w:szCs w:val="28"/>
          <w:lang w:val="es-ES"/>
        </w:rPr>
        <w:t xml:space="preserve"> son</w:t>
      </w:r>
      <w:r w:rsidRPr="00E560CD">
        <w:rPr>
          <w:rFonts w:ascii="Times New Roman" w:eastAsiaTheme="majorEastAsia" w:hAnsi="Times New Roman" w:cs="Times New Roman"/>
          <w:bCs/>
          <w:sz w:val="28"/>
          <w:szCs w:val="28"/>
          <w:lang w:val="es-ES"/>
        </w:rPr>
        <w:t>:</w:t>
      </w:r>
      <w:r w:rsidRPr="00E560CD">
        <w:rPr>
          <w:rFonts w:ascii="Times New Roman" w:eastAsiaTheme="majorEastAsia" w:hAnsi="Times New Roman" w:cs="Times New Roman"/>
          <w:bCs/>
          <w:sz w:val="28"/>
          <w:szCs w:val="28"/>
          <w:lang w:val="es-ES"/>
        </w:rPr>
        <w:t xml:space="preserve"> (i) la forma como se dispersan o concentran los contaminantes </w:t>
      </w:r>
      <w:r w:rsidRPr="00E560CD">
        <w:rPr>
          <w:rFonts w:ascii="Times New Roman" w:eastAsiaTheme="majorEastAsia" w:hAnsi="Times New Roman" w:cs="Times New Roman"/>
          <w:bCs/>
          <w:sz w:val="28"/>
          <w:szCs w:val="28"/>
          <w:lang w:val="es-ES"/>
        </w:rPr>
        <w:t>en áreas pobladas que se encuentran a mayor altura sobre el nivel del mar, pues tienen menor presión atmosférica y eso forma neblinas de aire contaminado y el aumento inusitado de la temperatura en ese lugar; (ii) los territorios marinos costeros que recib</w:t>
      </w:r>
      <w:r w:rsidRPr="00E560CD">
        <w:rPr>
          <w:rFonts w:ascii="Times New Roman" w:eastAsiaTheme="majorEastAsia" w:hAnsi="Times New Roman" w:cs="Times New Roman"/>
          <w:bCs/>
          <w:sz w:val="28"/>
          <w:szCs w:val="28"/>
          <w:lang w:val="es-ES"/>
        </w:rPr>
        <w:t>en mayores impactos por el aumento del nivel del mar</w:t>
      </w:r>
      <w:r w:rsidRPr="00E560CD">
        <w:rPr>
          <w:rStyle w:val="Refdenotaalpie"/>
          <w:rFonts w:ascii="Times New Roman" w:eastAsiaTheme="majorEastAsia" w:hAnsi="Times New Roman" w:cs="Times New Roman"/>
          <w:bCs/>
          <w:sz w:val="28"/>
          <w:szCs w:val="28"/>
        </w:rPr>
        <w:footnoteReference w:id="480"/>
      </w:r>
      <w:r w:rsidRPr="00E560CD">
        <w:rPr>
          <w:rFonts w:ascii="Times New Roman" w:eastAsiaTheme="majorEastAsia" w:hAnsi="Times New Roman" w:cs="Times New Roman"/>
          <w:bCs/>
          <w:sz w:val="28"/>
          <w:szCs w:val="28"/>
          <w:lang w:val="es-ES"/>
        </w:rPr>
        <w:t xml:space="preserve">; (iii) las modificaciones al clima local </w:t>
      </w:r>
      <w:r w:rsidRPr="00E560CD">
        <w:rPr>
          <w:rFonts w:ascii="Times New Roman" w:eastAsiaTheme="majorEastAsia" w:hAnsi="Times New Roman" w:cs="Times New Roman"/>
          <w:bCs/>
          <w:sz w:val="28"/>
          <w:szCs w:val="28"/>
          <w:lang w:val="es-ES"/>
        </w:rPr>
        <w:t xml:space="preserve">que genera la construcción de </w:t>
      </w:r>
      <w:r w:rsidRPr="00E560CD">
        <w:rPr>
          <w:rFonts w:ascii="Times New Roman" w:eastAsiaTheme="majorEastAsia" w:hAnsi="Times New Roman" w:cs="Times New Roman"/>
          <w:bCs/>
          <w:sz w:val="28"/>
          <w:szCs w:val="28"/>
          <w:lang w:val="es-ES"/>
        </w:rPr>
        <w:t>represas, cuya intensidad varía según las características de cada región</w:t>
      </w:r>
      <w:r w:rsidRPr="00E560CD">
        <w:rPr>
          <w:rStyle w:val="Refdenotaalpie"/>
          <w:rFonts w:ascii="Times New Roman" w:eastAsiaTheme="majorEastAsia" w:hAnsi="Times New Roman" w:cs="Times New Roman"/>
          <w:bCs/>
          <w:sz w:val="28"/>
          <w:szCs w:val="28"/>
        </w:rPr>
        <w:footnoteReference w:id="481"/>
      </w:r>
      <w:r w:rsidRPr="00E560CD">
        <w:rPr>
          <w:rFonts w:ascii="Times New Roman" w:eastAsiaTheme="majorEastAsia" w:hAnsi="Times New Roman" w:cs="Times New Roman"/>
          <w:bCs/>
          <w:sz w:val="28"/>
          <w:szCs w:val="28"/>
          <w:lang w:val="es-ES"/>
        </w:rPr>
        <w:t>, y (iv) los efectos más pronunciados en climas áridos y s</w:t>
      </w:r>
      <w:r w:rsidRPr="00E560CD">
        <w:rPr>
          <w:rFonts w:ascii="Times New Roman" w:eastAsiaTheme="majorEastAsia" w:hAnsi="Times New Roman" w:cs="Times New Roman"/>
          <w:bCs/>
          <w:sz w:val="28"/>
          <w:szCs w:val="28"/>
          <w:lang w:val="es-ES"/>
        </w:rPr>
        <w:t>ecos</w:t>
      </w:r>
      <w:r w:rsidRPr="00E560CD">
        <w:rPr>
          <w:rStyle w:val="Refdenotaalpie"/>
          <w:rFonts w:ascii="Times New Roman" w:eastAsiaTheme="majorEastAsia" w:hAnsi="Times New Roman" w:cs="Times New Roman"/>
          <w:bCs/>
          <w:sz w:val="28"/>
          <w:szCs w:val="28"/>
        </w:rPr>
        <w:footnoteReference w:id="482"/>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Con todo también es necesario que se adopte un enfoque integrado en el que se consideren no solo los aspectos locales sino también los globales del cambio climático</w:t>
      </w:r>
      <w:r w:rsidRPr="00E560CD">
        <w:rPr>
          <w:rStyle w:val="Refdenotaalpie"/>
          <w:rFonts w:ascii="Times New Roman" w:eastAsiaTheme="majorEastAsia" w:hAnsi="Times New Roman" w:cs="Times New Roman"/>
          <w:bCs/>
          <w:sz w:val="28"/>
          <w:szCs w:val="28"/>
        </w:rPr>
        <w:footnoteReference w:id="483"/>
      </w:r>
      <w:r w:rsidRPr="00E560CD">
        <w:rPr>
          <w:rFonts w:ascii="Times New Roman" w:eastAsiaTheme="majorEastAsia" w:hAnsi="Times New Roman" w:cs="Times New Roman"/>
          <w:bCs/>
          <w:sz w:val="28"/>
          <w:szCs w:val="28"/>
          <w:lang w:val="es-ES"/>
        </w:rPr>
        <w:t>.</w:t>
      </w:r>
    </w:p>
    <w:p w:rsidR="00996454" w:rsidRPr="00E560CD" w:rsidRDefault="00E560CD" w:rsidP="00456765">
      <w:pPr>
        <w:rPr>
          <w:rFonts w:ascii="Times New Roman" w:eastAsiaTheme="majorEastAsia" w:hAnsi="Times New Roman" w:cs="Times New Roman"/>
          <w:bCs/>
          <w:sz w:val="28"/>
          <w:szCs w:val="28"/>
        </w:rPr>
      </w:pPr>
    </w:p>
    <w:p w:rsidR="00996454" w:rsidRPr="00E560CD" w:rsidRDefault="00E560CD" w:rsidP="00456765">
      <w:pPr>
        <w:jc w:val="both"/>
        <w:rPr>
          <w:rFonts w:ascii="Times New Roman" w:hAnsi="Times New Roman" w:cs="Times New Roman"/>
          <w:i/>
          <w:sz w:val="28"/>
        </w:rPr>
      </w:pPr>
      <w:r w:rsidRPr="00E560CD">
        <w:rPr>
          <w:rFonts w:ascii="Times New Roman" w:eastAsiaTheme="majorEastAsia" w:hAnsi="Times New Roman" w:cs="Times New Roman"/>
          <w:bCs/>
          <w:i/>
          <w:sz w:val="28"/>
          <w:szCs w:val="28"/>
        </w:rPr>
        <w:t xml:space="preserve">Pregunta 8. </w:t>
      </w:r>
      <w:r w:rsidRPr="00E560CD">
        <w:rPr>
          <w:rFonts w:ascii="Times New Roman" w:hAnsi="Times New Roman" w:cs="Times New Roman"/>
          <w:i/>
          <w:sz w:val="28"/>
        </w:rPr>
        <w:t>¿Es posible considerar la adaptación al cambio climático como un deb</w:t>
      </w:r>
      <w:r w:rsidRPr="00E560CD">
        <w:rPr>
          <w:rFonts w:ascii="Times New Roman" w:hAnsi="Times New Roman" w:cs="Times New Roman"/>
          <w:i/>
          <w:sz w:val="28"/>
        </w:rPr>
        <w:t>er constitucional del Estado derivado de una lectura armónica de los artículos 79 y 80 de la Constitución?</w:t>
      </w:r>
      <w:r w:rsidRPr="00E560CD">
        <w:rPr>
          <w:rStyle w:val="Refdenotaalpie"/>
          <w:rFonts w:ascii="Times New Roman" w:eastAsia="SimSun" w:hAnsi="Times New Roman" w:cs="Times New Roman"/>
          <w:sz w:val="28"/>
        </w:rPr>
        <w:footnoteReference w:id="484"/>
      </w:r>
    </w:p>
    <w:p w:rsidR="00996454" w:rsidRPr="00E560CD" w:rsidRDefault="00E560CD" w:rsidP="00456765">
      <w:pPr>
        <w:rPr>
          <w:rFonts w:ascii="Times New Roman" w:eastAsiaTheme="majorEastAsia" w:hAnsi="Times New Roman" w:cs="Times New Roman"/>
          <w:bCs/>
          <w:sz w:val="28"/>
          <w:szCs w:val="28"/>
        </w:rPr>
      </w:pPr>
    </w:p>
    <w:p w:rsidR="00996454" w:rsidRPr="00E560CD" w:rsidRDefault="00E560CD" w:rsidP="00456765">
      <w:pPr>
        <w:jc w:val="both"/>
        <w:rPr>
          <w:rFonts w:ascii="Times New Roman" w:eastAsiaTheme="majorEastAsia" w:hAnsi="Times New Roman" w:cs="Times New Roman"/>
          <w:bCs/>
          <w:i/>
          <w:sz w:val="28"/>
          <w:szCs w:val="28"/>
        </w:rPr>
      </w:pPr>
      <w:r w:rsidRPr="00E560CD">
        <w:rPr>
          <w:rFonts w:ascii="Times New Roman" w:eastAsiaTheme="majorEastAsia" w:hAnsi="Times New Roman" w:cs="Times New Roman"/>
          <w:bCs/>
          <w:i/>
          <w:sz w:val="28"/>
          <w:szCs w:val="28"/>
        </w:rPr>
        <w:t>Postura que considera que sí es posible considerarlo como un deber constitucional del Estado</w:t>
      </w:r>
    </w:p>
    <w:p w:rsidR="00996454" w:rsidRPr="00E560CD" w:rsidRDefault="00E560CD" w:rsidP="00456765">
      <w:pPr>
        <w:rPr>
          <w:rFonts w:ascii="Times New Roman" w:eastAsiaTheme="majorEastAsia" w:hAnsi="Times New Roman" w:cs="Times New Roman"/>
          <w:bCs/>
          <w:sz w:val="28"/>
          <w:szCs w:val="28"/>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El constituyente primario, con la adopción de los art</w:t>
      </w:r>
      <w:r w:rsidRPr="00E560CD">
        <w:rPr>
          <w:rFonts w:ascii="Times New Roman" w:eastAsiaTheme="majorEastAsia" w:hAnsi="Times New Roman" w:cs="Times New Roman"/>
          <w:bCs/>
          <w:sz w:val="28"/>
          <w:szCs w:val="28"/>
          <w:lang w:val="es-ES"/>
        </w:rPr>
        <w:t>ículos 79 y 80 tenía la finalidad de asegurar que las condiciones que permiten la vida y el ejercicio de los derechos fundamentales se preservaran. Así, con el criterio de sostenibilidad, el constituyente da cuenta de su preocupación por la calidad de vida</w:t>
      </w:r>
      <w:r w:rsidRPr="00E560CD">
        <w:rPr>
          <w:rFonts w:ascii="Times New Roman" w:eastAsiaTheme="majorEastAsia" w:hAnsi="Times New Roman" w:cs="Times New Roman"/>
          <w:bCs/>
          <w:sz w:val="28"/>
          <w:szCs w:val="28"/>
          <w:lang w:val="es-ES"/>
        </w:rPr>
        <w:t xml:space="preserve"> de las generaciones futuras. Entonces, la adaptación al cambio climático se revela como un deber constitucional concreto</w:t>
      </w:r>
      <w:r w:rsidRPr="00E560CD">
        <w:rPr>
          <w:rStyle w:val="Refdenotaalpie"/>
          <w:rFonts w:ascii="Times New Roman" w:eastAsiaTheme="majorEastAsia" w:hAnsi="Times New Roman" w:cs="Times New Roman"/>
          <w:bCs/>
          <w:sz w:val="28"/>
          <w:szCs w:val="28"/>
        </w:rPr>
        <w:footnoteReference w:id="485"/>
      </w:r>
      <w:r w:rsidRPr="00E560CD">
        <w:rPr>
          <w:rFonts w:ascii="Times New Roman" w:eastAsiaTheme="majorEastAsia" w:hAnsi="Times New Roman" w:cs="Times New Roman"/>
          <w:bCs/>
          <w:sz w:val="28"/>
          <w:szCs w:val="28"/>
          <w:lang w:val="es-ES"/>
        </w:rPr>
        <w:t xml:space="preserve"> que corresponde con esas normas, pues este cometido reduce la vulnerabilidad de la sociedad y el medio ambiente ante los efectos de este fenómeno</w:t>
      </w:r>
      <w:r w:rsidRPr="00E560CD">
        <w:rPr>
          <w:rStyle w:val="Refdenotaalpie"/>
          <w:rFonts w:ascii="Times New Roman" w:eastAsiaTheme="majorEastAsia" w:hAnsi="Times New Roman" w:cs="Times New Roman"/>
          <w:bCs/>
          <w:sz w:val="28"/>
          <w:szCs w:val="28"/>
        </w:rPr>
        <w:footnoteReference w:id="486"/>
      </w:r>
      <w:r w:rsidRPr="00E560CD">
        <w:rPr>
          <w:rFonts w:ascii="Times New Roman" w:eastAsiaTheme="majorEastAsia" w:hAnsi="Times New Roman" w:cs="Times New Roman"/>
          <w:bCs/>
          <w:sz w:val="28"/>
          <w:szCs w:val="28"/>
          <w:lang w:val="es-ES"/>
        </w:rPr>
        <w:t xml:space="preserve"> y permite que el Estado prevenga, controle y sancione a aquellos que desarrollen actividades humanas que, in</w:t>
      </w:r>
      <w:r w:rsidRPr="00E560CD">
        <w:rPr>
          <w:rFonts w:ascii="Times New Roman" w:eastAsiaTheme="majorEastAsia" w:hAnsi="Times New Roman" w:cs="Times New Roman"/>
          <w:bCs/>
          <w:sz w:val="28"/>
          <w:szCs w:val="28"/>
          <w:lang w:val="es-ES"/>
        </w:rPr>
        <w:t>fringiendo el marco normativo, contribuyen a la generación de GEI</w:t>
      </w:r>
      <w:r w:rsidRPr="00E560CD">
        <w:rPr>
          <w:rStyle w:val="Refdenotaalpie"/>
          <w:rFonts w:ascii="Times New Roman" w:eastAsiaTheme="majorEastAsia" w:hAnsi="Times New Roman" w:cs="Times New Roman"/>
          <w:bCs/>
          <w:sz w:val="28"/>
          <w:szCs w:val="28"/>
        </w:rPr>
        <w:footnoteReference w:id="487"/>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ind w:left="0"/>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Ese deber surge de una interpretación sistemática de la Constitución, que integra el artículo 334 de la Constitución que establece la sostenibilidad fiscal, a partir del cual al Estado le</w:t>
      </w:r>
      <w:r w:rsidRPr="00E560CD">
        <w:rPr>
          <w:rFonts w:ascii="Times New Roman" w:eastAsiaTheme="majorEastAsia" w:hAnsi="Times New Roman" w:cs="Times New Roman"/>
          <w:bCs/>
          <w:sz w:val="28"/>
          <w:szCs w:val="28"/>
          <w:lang w:val="es-ES"/>
        </w:rPr>
        <w:t xml:space="preserve"> corresponde adecuar el ordenamiento y disponer de los recursos naturales para que los ciudadanos accedan efectivamente a los bienes y servicios básicos. De ahí que si el cambio climático implica condiciones que pueden afectar a las personas, al Estado le </w:t>
      </w:r>
      <w:r w:rsidRPr="00E560CD">
        <w:rPr>
          <w:rFonts w:ascii="Times New Roman" w:eastAsiaTheme="majorEastAsia" w:hAnsi="Times New Roman" w:cs="Times New Roman"/>
          <w:bCs/>
          <w:sz w:val="28"/>
          <w:szCs w:val="28"/>
          <w:lang w:val="es-ES"/>
        </w:rPr>
        <w:t>corresponde prever esos efectos y aminorarlos</w:t>
      </w:r>
      <w:r w:rsidRPr="00E560CD">
        <w:rPr>
          <w:rStyle w:val="Refdenotaalpie"/>
          <w:rFonts w:ascii="Times New Roman" w:eastAsiaTheme="majorEastAsia" w:hAnsi="Times New Roman" w:cs="Times New Roman"/>
          <w:bCs/>
          <w:sz w:val="28"/>
          <w:szCs w:val="28"/>
        </w:rPr>
        <w:footnoteReference w:id="488"/>
      </w:r>
      <w:r w:rsidRPr="00E560CD">
        <w:rPr>
          <w:rFonts w:ascii="Times New Roman" w:eastAsiaTheme="majorEastAsia" w:hAnsi="Times New Roman" w:cs="Times New Roman"/>
          <w:bCs/>
          <w:sz w:val="28"/>
          <w:szCs w:val="28"/>
          <w:lang w:val="es-ES"/>
        </w:rPr>
        <w:t>. Entonces, lo que hoy son vulnerabilidades y riesgos asociados al cambio climático, con el correr de los años se convertirán en prestaciones a cargo del Estado para satisfacer los derechos de los afectados y c</w:t>
      </w:r>
      <w:r w:rsidRPr="00E560CD">
        <w:rPr>
          <w:rFonts w:ascii="Times New Roman" w:eastAsiaTheme="majorEastAsia" w:hAnsi="Times New Roman" w:cs="Times New Roman"/>
          <w:bCs/>
          <w:sz w:val="28"/>
          <w:szCs w:val="28"/>
          <w:lang w:val="es-ES"/>
        </w:rPr>
        <w:t>onservar unos mínimos de calidad de vida</w:t>
      </w:r>
      <w:r w:rsidRPr="00E560CD">
        <w:rPr>
          <w:rStyle w:val="Refdenotaalpie"/>
          <w:rFonts w:ascii="Times New Roman" w:eastAsiaTheme="majorEastAsia" w:hAnsi="Times New Roman" w:cs="Times New Roman"/>
          <w:bCs/>
          <w:sz w:val="28"/>
          <w:szCs w:val="28"/>
        </w:rPr>
        <w:footnoteReference w:id="489"/>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Así, la ausencia de medidas que faciliten la adaptación al cambio climático implica un aumento del gasto público a futuro en contravía de la sostenibilidad fiscal</w:t>
      </w:r>
      <w:r w:rsidRPr="00E560CD">
        <w:rPr>
          <w:rStyle w:val="Refdenotaalpie"/>
          <w:rFonts w:ascii="Times New Roman" w:eastAsiaTheme="majorEastAsia" w:hAnsi="Times New Roman" w:cs="Times New Roman"/>
          <w:bCs/>
          <w:sz w:val="28"/>
          <w:szCs w:val="28"/>
        </w:rPr>
        <w:footnoteReference w:id="490"/>
      </w:r>
      <w:r w:rsidRPr="00E560CD">
        <w:rPr>
          <w:rFonts w:ascii="Times New Roman" w:eastAsiaTheme="majorEastAsia" w:hAnsi="Times New Roman" w:cs="Times New Roman"/>
          <w:bCs/>
          <w:sz w:val="28"/>
          <w:szCs w:val="28"/>
          <w:lang w:val="es-ES"/>
        </w:rPr>
        <w:t>. Bajo ese entendimiento, la adaptación se convie</w:t>
      </w:r>
      <w:r w:rsidRPr="00E560CD">
        <w:rPr>
          <w:rFonts w:ascii="Times New Roman" w:eastAsiaTheme="majorEastAsia" w:hAnsi="Times New Roman" w:cs="Times New Roman"/>
          <w:bCs/>
          <w:sz w:val="28"/>
          <w:szCs w:val="28"/>
          <w:lang w:val="es-ES"/>
        </w:rPr>
        <w:t>rte en un deber constitucional, reforzado por el hecho de que el Estado debe garantizar la sostenibilidad de las generaciones futuras</w:t>
      </w:r>
      <w:r w:rsidRPr="00E560CD">
        <w:rPr>
          <w:rStyle w:val="Refdenotaalpie"/>
          <w:rFonts w:ascii="Times New Roman" w:eastAsiaTheme="majorEastAsia" w:hAnsi="Times New Roman" w:cs="Times New Roman"/>
          <w:bCs/>
          <w:sz w:val="28"/>
          <w:szCs w:val="28"/>
        </w:rPr>
        <w:footnoteReference w:id="491"/>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Por lo tanto, sobre el Estado, aunque no exclusivamente, recae el deber de establecer e implementar en todos los sector</w:t>
      </w:r>
      <w:r w:rsidRPr="00E560CD">
        <w:rPr>
          <w:rFonts w:ascii="Times New Roman" w:eastAsiaTheme="majorEastAsia" w:hAnsi="Times New Roman" w:cs="Times New Roman"/>
          <w:bCs/>
          <w:sz w:val="28"/>
          <w:szCs w:val="28"/>
          <w:lang w:val="es-ES"/>
        </w:rPr>
        <w:t>es, las medidas que atenúen los efectos del cambio climático. En consecuencia, el derecho al ambiente sano se amplía para integrar el cambio climático dentro de su núcleo de protección y eso impone, como consecuencia inmediata, que la adaptación tenga la m</w:t>
      </w:r>
      <w:r w:rsidRPr="00E560CD">
        <w:rPr>
          <w:rFonts w:ascii="Times New Roman" w:eastAsiaTheme="majorEastAsia" w:hAnsi="Times New Roman" w:cs="Times New Roman"/>
          <w:bCs/>
          <w:sz w:val="28"/>
          <w:szCs w:val="28"/>
          <w:lang w:val="es-ES"/>
        </w:rPr>
        <w:t>isma condición.</w:t>
      </w:r>
    </w:p>
    <w:p w:rsidR="00996454" w:rsidRPr="00E560CD" w:rsidRDefault="00E560CD" w:rsidP="00456765">
      <w:pPr>
        <w:pStyle w:val="Prrafodelista"/>
        <w:ind w:left="0"/>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La adaptación al cambio climático está definida por la Ley 1931 de 2018</w:t>
      </w:r>
      <w:r w:rsidRPr="00E560CD">
        <w:rPr>
          <w:rStyle w:val="Refdenotaalpie"/>
          <w:rFonts w:ascii="Times New Roman" w:eastAsiaTheme="majorEastAsia" w:hAnsi="Times New Roman" w:cs="Times New Roman"/>
          <w:bCs/>
          <w:sz w:val="28"/>
          <w:szCs w:val="28"/>
        </w:rPr>
        <w:footnoteReference w:id="492"/>
      </w:r>
      <w:r w:rsidRPr="00E560CD">
        <w:rPr>
          <w:rFonts w:ascii="Times New Roman" w:eastAsiaTheme="majorEastAsia" w:hAnsi="Times New Roman" w:cs="Times New Roman"/>
          <w:bCs/>
          <w:sz w:val="28"/>
          <w:szCs w:val="28"/>
          <w:lang w:val="es-ES"/>
        </w:rPr>
        <w:t xml:space="preserve">, normativa que desarrolla y reglamenta la adaptación al cambio climático en atención a los deberes asociados a la planificación de los recursos naturales, para </w:t>
      </w:r>
      <w:r w:rsidRPr="00E560CD">
        <w:rPr>
          <w:rFonts w:ascii="Times New Roman" w:eastAsiaTheme="majorEastAsia" w:hAnsi="Times New Roman" w:cs="Times New Roman"/>
          <w:bCs/>
          <w:sz w:val="28"/>
          <w:szCs w:val="28"/>
          <w:lang w:val="es-ES"/>
        </w:rPr>
        <w:t>garantizar su desarrollo sostenible</w:t>
      </w:r>
      <w:r w:rsidRPr="00E560CD">
        <w:rPr>
          <w:rStyle w:val="Refdenotaalpie"/>
          <w:rFonts w:ascii="Times New Roman" w:eastAsiaTheme="majorEastAsia" w:hAnsi="Times New Roman" w:cs="Times New Roman"/>
          <w:bCs/>
          <w:sz w:val="28"/>
          <w:szCs w:val="28"/>
        </w:rPr>
        <w:footnoteReference w:id="493"/>
      </w:r>
      <w:r w:rsidRPr="00E560CD">
        <w:rPr>
          <w:rFonts w:ascii="Times New Roman" w:eastAsiaTheme="majorEastAsia" w:hAnsi="Times New Roman" w:cs="Times New Roman"/>
          <w:bCs/>
          <w:sz w:val="28"/>
          <w:szCs w:val="28"/>
          <w:lang w:val="es-ES"/>
        </w:rPr>
        <w:t>. Con todo, existen muchas opciones de adaptación que pueden apoyar el desarrollo resiliente del clima, pero su implementación depende de la capacidad y eficacia de los procesos de gobernanza y toma de decisiones</w:t>
      </w:r>
      <w:r w:rsidRPr="00E560CD">
        <w:rPr>
          <w:rStyle w:val="Refdenotaalpie"/>
          <w:rFonts w:ascii="Times New Roman" w:eastAsiaTheme="majorEastAsia" w:hAnsi="Times New Roman" w:cs="Times New Roman"/>
          <w:bCs/>
          <w:sz w:val="28"/>
          <w:szCs w:val="28"/>
        </w:rPr>
        <w:footnoteReference w:id="494"/>
      </w:r>
      <w:r w:rsidRPr="00E560CD">
        <w:rPr>
          <w:rFonts w:ascii="Times New Roman" w:eastAsiaTheme="majorEastAsia" w:hAnsi="Times New Roman" w:cs="Times New Roman"/>
          <w:bCs/>
          <w:sz w:val="28"/>
          <w:szCs w:val="28"/>
          <w:lang w:val="es-ES"/>
        </w:rPr>
        <w:t>.</w:t>
      </w:r>
    </w:p>
    <w:p w:rsidR="00996454" w:rsidRPr="00E560CD" w:rsidRDefault="00E560CD" w:rsidP="00456765">
      <w:pPr>
        <w:rPr>
          <w:rFonts w:ascii="Times New Roman" w:eastAsiaTheme="majorEastAsia" w:hAnsi="Times New Roman" w:cs="Times New Roman"/>
          <w:bCs/>
          <w:sz w:val="28"/>
          <w:szCs w:val="28"/>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Adem</w:t>
      </w:r>
      <w:r w:rsidRPr="00E560CD">
        <w:rPr>
          <w:rFonts w:ascii="Times New Roman" w:eastAsiaTheme="majorEastAsia" w:hAnsi="Times New Roman" w:cs="Times New Roman"/>
          <w:bCs/>
          <w:sz w:val="28"/>
          <w:szCs w:val="28"/>
          <w:lang w:val="es-ES"/>
        </w:rPr>
        <w:t xml:space="preserve">ás, la política nacional de cambio climático impone incorporar la gestión del cambio climático en las decisiones públicas y privadas. Entonces, para su cumplimiento es indispensable la </w:t>
      </w:r>
      <w:r w:rsidRPr="00E560CD">
        <w:rPr>
          <w:rFonts w:ascii="Times New Roman" w:eastAsiaTheme="majorEastAsia" w:hAnsi="Times New Roman" w:cs="Times New Roman"/>
          <w:bCs/>
          <w:sz w:val="28"/>
          <w:szCs w:val="28"/>
          <w:lang w:val="es-ES"/>
        </w:rPr>
        <w:t>implementación</w:t>
      </w:r>
      <w:r w:rsidRPr="00E560CD">
        <w:rPr>
          <w:rFonts w:ascii="Times New Roman" w:eastAsiaTheme="majorEastAsia" w:hAnsi="Times New Roman" w:cs="Times New Roman"/>
          <w:bCs/>
          <w:sz w:val="28"/>
          <w:szCs w:val="28"/>
          <w:lang w:val="es-ES"/>
        </w:rPr>
        <w:t xml:space="preserve"> de medidas de adaptación y motivación</w:t>
      </w:r>
      <w:r w:rsidRPr="00E560CD">
        <w:rPr>
          <w:rStyle w:val="Refdenotaalpie"/>
          <w:rFonts w:ascii="Times New Roman" w:eastAsiaTheme="majorEastAsia" w:hAnsi="Times New Roman" w:cs="Times New Roman"/>
          <w:bCs/>
          <w:sz w:val="28"/>
          <w:szCs w:val="28"/>
        </w:rPr>
        <w:footnoteReference w:id="495"/>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Asimismo, exist</w:t>
      </w:r>
      <w:r w:rsidRPr="00E560CD">
        <w:rPr>
          <w:rFonts w:ascii="Times New Roman" w:eastAsiaTheme="majorEastAsia" w:hAnsi="Times New Roman" w:cs="Times New Roman"/>
          <w:bCs/>
          <w:sz w:val="28"/>
          <w:szCs w:val="28"/>
          <w:lang w:val="es-ES"/>
        </w:rPr>
        <w:t>en instrumentos internacionales que establecen obligaciones estatales relacionadas con la adaptación al cambio climático, como elemento constitutivo del medio ambiente</w:t>
      </w:r>
      <w:r w:rsidRPr="00E560CD">
        <w:rPr>
          <w:rStyle w:val="Refdenotaalpie"/>
          <w:rFonts w:ascii="Times New Roman" w:eastAsiaTheme="majorEastAsia" w:hAnsi="Times New Roman" w:cs="Times New Roman"/>
          <w:bCs/>
          <w:sz w:val="28"/>
          <w:szCs w:val="28"/>
        </w:rPr>
        <w:footnoteReference w:id="496"/>
      </w:r>
      <w:r w:rsidRPr="00E560CD">
        <w:rPr>
          <w:rFonts w:ascii="Times New Roman" w:eastAsiaTheme="majorEastAsia" w:hAnsi="Times New Roman" w:cs="Times New Roman"/>
          <w:bCs/>
          <w:sz w:val="28"/>
          <w:szCs w:val="28"/>
          <w:lang w:val="es-ES"/>
        </w:rPr>
        <w:t>.</w:t>
      </w:r>
    </w:p>
    <w:p w:rsidR="00996454" w:rsidRPr="00E560CD" w:rsidRDefault="00E560CD" w:rsidP="00456765">
      <w:pPr>
        <w:rPr>
          <w:rFonts w:ascii="Times New Roman" w:eastAsiaTheme="majorEastAsia" w:hAnsi="Times New Roman" w:cs="Times New Roman"/>
          <w:bCs/>
          <w:sz w:val="28"/>
          <w:szCs w:val="28"/>
        </w:rPr>
      </w:pPr>
    </w:p>
    <w:p w:rsidR="00996454" w:rsidRPr="00E560CD" w:rsidRDefault="00E560CD" w:rsidP="00456765">
      <w:pPr>
        <w:jc w:val="both"/>
        <w:rPr>
          <w:rFonts w:ascii="Times New Roman" w:eastAsiaTheme="majorEastAsia" w:hAnsi="Times New Roman" w:cs="Times New Roman"/>
          <w:bCs/>
          <w:sz w:val="28"/>
          <w:szCs w:val="28"/>
        </w:rPr>
      </w:pPr>
      <w:r w:rsidRPr="00E560CD">
        <w:rPr>
          <w:rFonts w:ascii="Times New Roman" w:eastAsiaTheme="majorEastAsia" w:hAnsi="Times New Roman" w:cs="Times New Roman"/>
          <w:bCs/>
          <w:i/>
          <w:sz w:val="28"/>
          <w:szCs w:val="28"/>
        </w:rPr>
        <w:t xml:space="preserve">Pregunta 9. </w:t>
      </w:r>
      <w:r w:rsidRPr="00E560CD">
        <w:rPr>
          <w:rFonts w:ascii="Times New Roman" w:hAnsi="Times New Roman" w:cs="Times New Roman"/>
          <w:i/>
          <w:sz w:val="28"/>
        </w:rPr>
        <w:t>En la actualidad, ¿resulta acertado ponderar los costos y beneficios de u</w:t>
      </w:r>
      <w:r w:rsidRPr="00E560CD">
        <w:rPr>
          <w:rFonts w:ascii="Times New Roman" w:hAnsi="Times New Roman" w:cs="Times New Roman"/>
          <w:i/>
          <w:sz w:val="28"/>
        </w:rPr>
        <w:t>n proyecto, obra o actividad que requiere licencia ambiental sin integrar en el estudio la afectación o incidencia en el cambio climático?</w:t>
      </w:r>
      <w:r w:rsidRPr="00E560CD">
        <w:rPr>
          <w:rStyle w:val="Refdenotaalpie"/>
          <w:rFonts w:ascii="Times New Roman" w:eastAsia="SimSun" w:hAnsi="Times New Roman" w:cs="Times New Roman"/>
          <w:sz w:val="28"/>
        </w:rPr>
        <w:footnoteReference w:id="497"/>
      </w:r>
    </w:p>
    <w:p w:rsidR="00996454" w:rsidRPr="00E560CD" w:rsidRDefault="00E560CD" w:rsidP="00456765">
      <w:pPr>
        <w:rPr>
          <w:rFonts w:ascii="Times New Roman" w:eastAsiaTheme="majorEastAsia" w:hAnsi="Times New Roman" w:cs="Times New Roman"/>
          <w:bCs/>
          <w:sz w:val="28"/>
          <w:szCs w:val="28"/>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CO"/>
        </w:rPr>
      </w:pPr>
      <w:r w:rsidRPr="00E560CD">
        <w:rPr>
          <w:rFonts w:ascii="Times New Roman" w:eastAsiaTheme="majorEastAsia" w:hAnsi="Times New Roman" w:cs="Times New Roman"/>
          <w:bCs/>
          <w:sz w:val="28"/>
          <w:szCs w:val="28"/>
          <w:lang w:val="es-CO"/>
        </w:rPr>
        <w:t xml:space="preserve">Todos los invitados que respondieron esta pregunta concuerdan en que no es acertado realizar esa ponderación sin </w:t>
      </w:r>
      <w:r w:rsidRPr="00E560CD">
        <w:rPr>
          <w:rFonts w:ascii="Times New Roman" w:eastAsiaTheme="majorEastAsia" w:hAnsi="Times New Roman" w:cs="Times New Roman"/>
          <w:bCs/>
          <w:sz w:val="28"/>
          <w:szCs w:val="28"/>
          <w:lang w:val="es-CO"/>
        </w:rPr>
        <w:t>integrar la afectación al cambio climático</w:t>
      </w:r>
      <w:r w:rsidRPr="00E560CD">
        <w:rPr>
          <w:rStyle w:val="Refdenotaalpie"/>
          <w:rFonts w:ascii="Times New Roman" w:eastAsiaTheme="majorEastAsia" w:hAnsi="Times New Roman" w:cs="Times New Roman"/>
          <w:bCs/>
          <w:sz w:val="28"/>
          <w:szCs w:val="28"/>
        </w:rPr>
        <w:footnoteReference w:id="498"/>
      </w:r>
      <w:r w:rsidRPr="00E560CD">
        <w:rPr>
          <w:rFonts w:ascii="Times New Roman" w:eastAsiaTheme="majorEastAsia" w:hAnsi="Times New Roman" w:cs="Times New Roman"/>
          <w:bCs/>
          <w:sz w:val="28"/>
          <w:szCs w:val="28"/>
          <w:lang w:val="es-CO"/>
        </w:rPr>
        <w:t>. Sin embargo, las posturas difieren en cuanto a si se está realizando esa ponderación.</w:t>
      </w:r>
    </w:p>
    <w:p w:rsidR="00996454" w:rsidRPr="00E560CD" w:rsidRDefault="00E560CD" w:rsidP="00456765">
      <w:pPr>
        <w:rPr>
          <w:rFonts w:ascii="Times New Roman" w:eastAsiaTheme="majorEastAsia" w:hAnsi="Times New Roman" w:cs="Times New Roman"/>
          <w:bCs/>
          <w:sz w:val="28"/>
          <w:szCs w:val="28"/>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En efecto, se considera que no se puede realizar la ponderación de los costos y beneficios de un proyecto que requiere licen</w:t>
      </w:r>
      <w:r w:rsidRPr="00E560CD">
        <w:rPr>
          <w:rFonts w:ascii="Times New Roman" w:eastAsiaTheme="majorEastAsia" w:hAnsi="Times New Roman" w:cs="Times New Roman"/>
          <w:bCs/>
          <w:sz w:val="28"/>
          <w:szCs w:val="28"/>
          <w:lang w:val="es-ES"/>
        </w:rPr>
        <w:t>cia ambiental sin integrar la afectación al cambio climático porque las regulaciones ambientales deben considerarlo para una mejor gestión y la adopción de decisiones adecuadas. De lo contario, se pueden subestimar riesgos y daños ambientales y eso puede t</w:t>
      </w:r>
      <w:r w:rsidRPr="00E560CD">
        <w:rPr>
          <w:rFonts w:ascii="Times New Roman" w:eastAsiaTheme="majorEastAsia" w:hAnsi="Times New Roman" w:cs="Times New Roman"/>
          <w:bCs/>
          <w:sz w:val="28"/>
          <w:szCs w:val="28"/>
          <w:lang w:val="es-ES"/>
        </w:rPr>
        <w:t>ener consecuencias significativas en cuanto a la sostenibilidad y responsabilidad social</w:t>
      </w:r>
      <w:r w:rsidRPr="00E560CD">
        <w:rPr>
          <w:rStyle w:val="Refdenotaalpie"/>
          <w:rFonts w:ascii="Times New Roman" w:eastAsiaTheme="majorEastAsia" w:hAnsi="Times New Roman" w:cs="Times New Roman"/>
          <w:bCs/>
          <w:sz w:val="28"/>
          <w:szCs w:val="28"/>
        </w:rPr>
        <w:footnoteReference w:id="499"/>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ind w:left="0"/>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Además, es relevante integrar en la ponderación el cambio climático porque en las diferentes fases de los proyectos se pueden presentar alteraciones en el entorno y</w:t>
      </w:r>
      <w:r w:rsidRPr="00E560CD">
        <w:rPr>
          <w:rFonts w:ascii="Times New Roman" w:eastAsiaTheme="majorEastAsia" w:hAnsi="Times New Roman" w:cs="Times New Roman"/>
          <w:bCs/>
          <w:sz w:val="28"/>
          <w:szCs w:val="28"/>
          <w:lang w:val="es-ES"/>
        </w:rPr>
        <w:t xml:space="preserve"> eso afectaría las condiciones asociadas al riesgo y la vulnerabilidad</w:t>
      </w:r>
      <w:r w:rsidRPr="00E560CD">
        <w:rPr>
          <w:rStyle w:val="Refdenotaalpie"/>
          <w:rFonts w:ascii="Times New Roman" w:eastAsiaTheme="majorEastAsia" w:hAnsi="Times New Roman" w:cs="Times New Roman"/>
          <w:bCs/>
          <w:sz w:val="28"/>
          <w:szCs w:val="28"/>
        </w:rPr>
        <w:footnoteReference w:id="500"/>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Entonces, la valoración del cambio climático como un factor determinante en la evaluación ambiental debe incluir (i) la contribución directa del proyecto al fenómeno del cambio climá</w:t>
      </w:r>
      <w:r w:rsidRPr="00E560CD">
        <w:rPr>
          <w:rFonts w:ascii="Times New Roman" w:eastAsiaTheme="majorEastAsia" w:hAnsi="Times New Roman" w:cs="Times New Roman"/>
          <w:bCs/>
          <w:sz w:val="28"/>
          <w:szCs w:val="28"/>
          <w:lang w:val="es-ES"/>
        </w:rPr>
        <w:t>tico, desde una perspectiva global, en términos de emisiones o huella de carbono; (ii) la incidencia en la caracterización del medio natural, los escenarios futuros de cantidades y calidad del agua, las amenazas geológicas e hidrometereológicas, la calidad</w:t>
      </w:r>
      <w:r w:rsidRPr="00E560CD">
        <w:rPr>
          <w:rFonts w:ascii="Times New Roman" w:eastAsiaTheme="majorEastAsia" w:hAnsi="Times New Roman" w:cs="Times New Roman"/>
          <w:bCs/>
          <w:sz w:val="28"/>
          <w:szCs w:val="28"/>
          <w:lang w:val="es-ES"/>
        </w:rPr>
        <w:t xml:space="preserve"> del aire, entre otros, y (iii) la existencia de efectos sinérgicos entre los impactos del proyecto y el cambio climático que pueden agudizar las consecuencias del fenómeno climático o disminuir la resiliencia de un territorio para enfrentarlo</w:t>
      </w:r>
      <w:r w:rsidRPr="00E560CD">
        <w:rPr>
          <w:rStyle w:val="Refdenotaalpie"/>
          <w:rFonts w:ascii="Times New Roman" w:eastAsiaTheme="majorEastAsia" w:hAnsi="Times New Roman" w:cs="Times New Roman"/>
          <w:bCs/>
          <w:sz w:val="28"/>
          <w:szCs w:val="28"/>
        </w:rPr>
        <w:footnoteReference w:id="501"/>
      </w:r>
      <w:r w:rsidRPr="00E560CD">
        <w:rPr>
          <w:rFonts w:ascii="Times New Roman" w:eastAsiaTheme="majorEastAsia" w:hAnsi="Times New Roman" w:cs="Times New Roman"/>
          <w:bCs/>
          <w:sz w:val="28"/>
          <w:szCs w:val="28"/>
          <w:lang w:val="es-ES"/>
        </w:rPr>
        <w:t>.</w:t>
      </w:r>
    </w:p>
    <w:p w:rsidR="00996454" w:rsidRPr="00E560CD" w:rsidRDefault="00E560CD" w:rsidP="00456765">
      <w:pPr>
        <w:rPr>
          <w:rFonts w:ascii="Times New Roman" w:eastAsiaTheme="majorEastAsia" w:hAnsi="Times New Roman" w:cs="Times New Roman"/>
          <w:bCs/>
          <w:sz w:val="28"/>
          <w:szCs w:val="28"/>
        </w:rPr>
      </w:pPr>
    </w:p>
    <w:p w:rsidR="00996454" w:rsidRPr="00E560CD" w:rsidRDefault="00E560CD" w:rsidP="00456765">
      <w:pPr>
        <w:rPr>
          <w:rFonts w:ascii="Times New Roman" w:eastAsiaTheme="majorEastAsia" w:hAnsi="Times New Roman" w:cs="Times New Roman"/>
          <w:bCs/>
          <w:i/>
          <w:sz w:val="28"/>
          <w:szCs w:val="28"/>
        </w:rPr>
      </w:pPr>
      <w:r w:rsidRPr="00E560CD">
        <w:rPr>
          <w:rFonts w:ascii="Times New Roman" w:eastAsiaTheme="majorEastAsia" w:hAnsi="Times New Roman" w:cs="Times New Roman"/>
          <w:bCs/>
          <w:i/>
          <w:sz w:val="28"/>
          <w:szCs w:val="28"/>
        </w:rPr>
        <w:t>Postura q</w:t>
      </w:r>
      <w:r w:rsidRPr="00E560CD">
        <w:rPr>
          <w:rFonts w:ascii="Times New Roman" w:eastAsiaTheme="majorEastAsia" w:hAnsi="Times New Roman" w:cs="Times New Roman"/>
          <w:bCs/>
          <w:i/>
          <w:sz w:val="28"/>
          <w:szCs w:val="28"/>
        </w:rPr>
        <w:t>ue considera que actualmente se hace esa ponderación</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En el licenciamiento ambiental en Colombia, las herramientas económicas ofrecen un criterio adicional para la evaluación de las solicitudes de licenciamiento que permite identificar, de forma agregada y</w:t>
      </w:r>
      <w:r w:rsidRPr="00E560CD">
        <w:rPr>
          <w:rFonts w:ascii="Times New Roman" w:eastAsiaTheme="majorEastAsia" w:hAnsi="Times New Roman" w:cs="Times New Roman"/>
          <w:bCs/>
          <w:sz w:val="28"/>
          <w:szCs w:val="28"/>
          <w:lang w:val="es-ES"/>
        </w:rPr>
        <w:t xml:space="preserve"> compatible, el aporte que un proyecto ocasiona en la generación o afectación del bienestar social y económico del área de influencia. Entonces, en la cuantificación de los costos y beneficios se tiene como insumo principal la definición de los impactos am</w:t>
      </w:r>
      <w:r w:rsidRPr="00E560CD">
        <w:rPr>
          <w:rFonts w:ascii="Times New Roman" w:eastAsiaTheme="majorEastAsia" w:hAnsi="Times New Roman" w:cs="Times New Roman"/>
          <w:bCs/>
          <w:sz w:val="28"/>
          <w:szCs w:val="28"/>
          <w:lang w:val="es-ES"/>
        </w:rPr>
        <w:t>bientales significativos</w:t>
      </w:r>
      <w:r w:rsidRPr="00E560CD">
        <w:rPr>
          <w:rStyle w:val="Refdenotaalpie"/>
          <w:rFonts w:ascii="Times New Roman" w:eastAsiaTheme="majorEastAsia" w:hAnsi="Times New Roman" w:cs="Times New Roman"/>
          <w:bCs/>
          <w:sz w:val="28"/>
          <w:szCs w:val="28"/>
        </w:rPr>
        <w:footnoteReference w:id="502"/>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ind w:left="0"/>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En la definición de los impactos positivos (beneficios) y de los negativos (costos) se realiza una medición sobre el área de influencia del proyecto en relación con el cambio ambiental que se causa</w:t>
      </w:r>
      <w:r w:rsidRPr="00E560CD">
        <w:rPr>
          <w:rFonts w:ascii="Times New Roman" w:eastAsiaTheme="majorEastAsia" w:hAnsi="Times New Roman" w:cs="Times New Roman"/>
          <w:bCs/>
          <w:sz w:val="28"/>
          <w:szCs w:val="28"/>
          <w:lang w:val="es-ES"/>
        </w:rPr>
        <w:t xml:space="preserve"> en</w:t>
      </w:r>
      <w:r w:rsidRPr="00E560CD">
        <w:rPr>
          <w:rFonts w:ascii="Times New Roman" w:eastAsiaTheme="majorEastAsia" w:hAnsi="Times New Roman" w:cs="Times New Roman"/>
          <w:bCs/>
          <w:sz w:val="28"/>
          <w:szCs w:val="28"/>
          <w:lang w:val="es-ES"/>
        </w:rPr>
        <w:t xml:space="preserve"> los servicios ecosistémicos</w:t>
      </w:r>
      <w:r w:rsidRPr="00E560CD">
        <w:rPr>
          <w:rFonts w:ascii="Times New Roman" w:eastAsiaTheme="majorEastAsia" w:hAnsi="Times New Roman" w:cs="Times New Roman"/>
          <w:bCs/>
          <w:sz w:val="28"/>
          <w:szCs w:val="28"/>
          <w:lang w:val="es-ES"/>
        </w:rPr>
        <w:t xml:space="preserve"> de manera física, espacial y temporal. Entonces, se realiza una “evaluación integral sin proyecto que incluye la planeación y la administración de recursos” y asegura que las actividades humanas y económicas se ajusten a las restricciones ecológicas y de </w:t>
      </w:r>
      <w:r w:rsidRPr="00E560CD">
        <w:rPr>
          <w:rFonts w:ascii="Times New Roman" w:eastAsiaTheme="majorEastAsia" w:hAnsi="Times New Roman" w:cs="Times New Roman"/>
          <w:bCs/>
          <w:sz w:val="28"/>
          <w:szCs w:val="28"/>
          <w:lang w:val="es-ES"/>
        </w:rPr>
        <w:t>recursos</w:t>
      </w:r>
      <w:r w:rsidRPr="00E560CD">
        <w:rPr>
          <w:rStyle w:val="Refdenotaalpie"/>
          <w:rFonts w:ascii="Times New Roman" w:eastAsiaTheme="majorEastAsia" w:hAnsi="Times New Roman" w:cs="Times New Roman"/>
          <w:bCs/>
          <w:sz w:val="28"/>
          <w:szCs w:val="28"/>
        </w:rPr>
        <w:footnoteReference w:id="503"/>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Así, en la evaluación económica se acogen las alteraciones que pueden existir en el territorio por causa del cambio climático que se asocien a los impactos más significativos ya existentes y potenciales. Esas alteraciones son acogidas siempre y</w:t>
      </w:r>
      <w:r w:rsidRPr="00E560CD">
        <w:rPr>
          <w:rFonts w:ascii="Times New Roman" w:eastAsiaTheme="majorEastAsia" w:hAnsi="Times New Roman" w:cs="Times New Roman"/>
          <w:bCs/>
          <w:sz w:val="28"/>
          <w:szCs w:val="28"/>
          <w:lang w:val="es-ES"/>
        </w:rPr>
        <w:t xml:space="preserve"> cuando estén identificadas en la caracterización de los proyectos y son consideradas en el escenario </w:t>
      </w:r>
      <w:r w:rsidRPr="00E560CD">
        <w:rPr>
          <w:rFonts w:ascii="Times New Roman" w:eastAsiaTheme="majorEastAsia" w:hAnsi="Times New Roman" w:cs="Times New Roman"/>
          <w:bCs/>
          <w:i/>
          <w:iCs/>
          <w:sz w:val="28"/>
          <w:szCs w:val="28"/>
          <w:lang w:val="es-ES"/>
        </w:rPr>
        <w:t>ex ante</w:t>
      </w:r>
      <w:r w:rsidRPr="00E560CD">
        <w:rPr>
          <w:rFonts w:ascii="Times New Roman" w:eastAsiaTheme="majorEastAsia" w:hAnsi="Times New Roman" w:cs="Times New Roman"/>
          <w:bCs/>
          <w:sz w:val="28"/>
          <w:szCs w:val="28"/>
          <w:lang w:val="es-ES"/>
        </w:rPr>
        <w:t xml:space="preserve"> de la evaluación económica</w:t>
      </w:r>
      <w:r w:rsidRPr="00E560CD">
        <w:rPr>
          <w:rStyle w:val="Refdenotaalpie"/>
          <w:rFonts w:ascii="Times New Roman" w:eastAsiaTheme="majorEastAsia" w:hAnsi="Times New Roman" w:cs="Times New Roman"/>
          <w:bCs/>
          <w:sz w:val="28"/>
          <w:szCs w:val="28"/>
        </w:rPr>
        <w:footnoteReference w:id="504"/>
      </w:r>
      <w:r w:rsidRPr="00E560CD">
        <w:rPr>
          <w:rFonts w:ascii="Times New Roman" w:eastAsiaTheme="majorEastAsia" w:hAnsi="Times New Roman" w:cs="Times New Roman"/>
          <w:bCs/>
          <w:sz w:val="28"/>
          <w:szCs w:val="28"/>
          <w:lang w:val="es-ES"/>
        </w:rPr>
        <w:t>. También en la determinación y valoración de impactos se incorpora la variable de cambio climático</w:t>
      </w:r>
      <w:r w:rsidRPr="00E560CD">
        <w:rPr>
          <w:rStyle w:val="Refdenotaalpie"/>
          <w:rFonts w:ascii="Times New Roman" w:eastAsiaTheme="majorEastAsia" w:hAnsi="Times New Roman" w:cs="Times New Roman"/>
          <w:bCs/>
          <w:sz w:val="28"/>
          <w:szCs w:val="28"/>
        </w:rPr>
        <w:footnoteReference w:id="505"/>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 xml:space="preserve">Con la creación </w:t>
      </w:r>
      <w:r w:rsidRPr="00E560CD">
        <w:rPr>
          <w:rFonts w:ascii="Times New Roman" w:eastAsiaTheme="majorEastAsia" w:hAnsi="Times New Roman" w:cs="Times New Roman"/>
          <w:bCs/>
          <w:sz w:val="28"/>
          <w:szCs w:val="28"/>
          <w:lang w:val="es-ES"/>
        </w:rPr>
        <w:t>de un portafolio de buenas prácticas en cambio climático se busca un instrumento externo de carácter voluntario que oriente a los usuarios en la implementación de iniciativas de mitigación y adaptación en el diseño, planeación, ejecución, operación y desma</w:t>
      </w:r>
      <w:r w:rsidRPr="00E560CD">
        <w:rPr>
          <w:rFonts w:ascii="Times New Roman" w:eastAsiaTheme="majorEastAsia" w:hAnsi="Times New Roman" w:cs="Times New Roman"/>
          <w:bCs/>
          <w:sz w:val="28"/>
          <w:szCs w:val="28"/>
          <w:lang w:val="es-ES"/>
        </w:rPr>
        <w:t>ntelamiento y cierre de proyectos, además se busca reducir las fuentes de emisiones de GEI, potenciar los sumideros, reducir la vulnerabilidad y moderar los impactos negativos</w:t>
      </w:r>
      <w:r w:rsidRPr="00E560CD">
        <w:rPr>
          <w:rStyle w:val="Refdenotaalpie"/>
          <w:rFonts w:ascii="Times New Roman" w:eastAsiaTheme="majorEastAsia" w:hAnsi="Times New Roman" w:cs="Times New Roman"/>
          <w:bCs/>
          <w:sz w:val="28"/>
          <w:szCs w:val="28"/>
        </w:rPr>
        <w:footnoteReference w:id="506"/>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 xml:space="preserve">También, la dinámica normativa y los avances tecnológicos de los sistemas de </w:t>
      </w:r>
      <w:r w:rsidRPr="00E560CD">
        <w:rPr>
          <w:rFonts w:ascii="Times New Roman" w:eastAsiaTheme="majorEastAsia" w:hAnsi="Times New Roman" w:cs="Times New Roman"/>
          <w:bCs/>
          <w:sz w:val="28"/>
          <w:szCs w:val="28"/>
          <w:lang w:val="es-ES"/>
        </w:rPr>
        <w:t>información permiten considerar necesario incorporar en los instrumentos de planeación ambiental los potenciales impactos de afectación directa o indirecta por factores asociados al cambio climático. Además, esa conclusión se refuerza en el contexto actual</w:t>
      </w:r>
      <w:r w:rsidRPr="00E560CD">
        <w:rPr>
          <w:rFonts w:ascii="Times New Roman" w:eastAsiaTheme="majorEastAsia" w:hAnsi="Times New Roman" w:cs="Times New Roman"/>
          <w:bCs/>
          <w:sz w:val="28"/>
          <w:szCs w:val="28"/>
          <w:lang w:val="es-ES"/>
        </w:rPr>
        <w:t xml:space="preserve"> y en los compromisos del país en la reducción de la emisión de GEI</w:t>
      </w:r>
      <w:r w:rsidRPr="00E560CD">
        <w:rPr>
          <w:rStyle w:val="Refdenotaalpie"/>
          <w:rFonts w:ascii="Times New Roman" w:eastAsiaTheme="majorEastAsia" w:hAnsi="Times New Roman" w:cs="Times New Roman"/>
          <w:bCs/>
          <w:sz w:val="28"/>
          <w:szCs w:val="28"/>
        </w:rPr>
        <w:footnoteReference w:id="507"/>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Fonts w:ascii="Times New Roman" w:eastAsiaTheme="majorEastAsia" w:hAnsi="Times New Roman" w:cs="Times New Roman"/>
          <w:bCs/>
          <w:sz w:val="28"/>
          <w:szCs w:val="28"/>
          <w:lang w:val="es-ES"/>
        </w:rPr>
      </w:pPr>
    </w:p>
    <w:p w:rsidR="00996454" w:rsidRPr="00E560CD" w:rsidRDefault="00E560CD" w:rsidP="00456765">
      <w:pPr>
        <w:rPr>
          <w:rFonts w:ascii="Times New Roman" w:eastAsiaTheme="majorEastAsia" w:hAnsi="Times New Roman" w:cs="Times New Roman"/>
          <w:bCs/>
          <w:i/>
          <w:sz w:val="28"/>
          <w:szCs w:val="28"/>
        </w:rPr>
      </w:pPr>
      <w:r w:rsidRPr="00E560CD">
        <w:rPr>
          <w:rFonts w:ascii="Times New Roman" w:eastAsiaTheme="majorEastAsia" w:hAnsi="Times New Roman" w:cs="Times New Roman"/>
          <w:bCs/>
          <w:i/>
          <w:sz w:val="28"/>
          <w:szCs w:val="28"/>
        </w:rPr>
        <w:t>Postura que considera que actualmente no se hace esa ponderación</w:t>
      </w:r>
    </w:p>
    <w:p w:rsidR="00996454" w:rsidRPr="00E560CD" w:rsidRDefault="00E560CD" w:rsidP="00456765">
      <w:pPr>
        <w:rPr>
          <w:rFonts w:ascii="Times New Roman" w:eastAsiaTheme="majorEastAsia" w:hAnsi="Times New Roman" w:cs="Times New Roman"/>
          <w:bCs/>
          <w:i/>
          <w:sz w:val="28"/>
          <w:szCs w:val="28"/>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El análisis de los impactos del proyecto en relación con el cambio climático en el marco de la Evaluación Económica Amb</w:t>
      </w:r>
      <w:r w:rsidRPr="00E560CD">
        <w:rPr>
          <w:rFonts w:ascii="Times New Roman" w:eastAsiaTheme="majorEastAsia" w:hAnsi="Times New Roman" w:cs="Times New Roman"/>
          <w:bCs/>
          <w:sz w:val="28"/>
          <w:szCs w:val="28"/>
          <w:lang w:val="es-ES"/>
        </w:rPr>
        <w:t>iental es una herramienta que permite que aquellos proyectos con impactos significativos en el cambio climático puedan garantizar que los costos ambientales son menores o equivalentes a las medidas de compensación. Sin embargo, en el estudio de impacto amb</w:t>
      </w:r>
      <w:r w:rsidRPr="00E560CD">
        <w:rPr>
          <w:rFonts w:ascii="Times New Roman" w:eastAsiaTheme="majorEastAsia" w:hAnsi="Times New Roman" w:cs="Times New Roman"/>
          <w:bCs/>
          <w:sz w:val="28"/>
          <w:szCs w:val="28"/>
          <w:lang w:val="es-ES"/>
        </w:rPr>
        <w:t>iental no debe realizarse el análisis de costo beneficio del proyecto, en relación con los impactos asociados al cambio climático, pues las emisiones de un proyecto no pueden ser evaluadas de manera independiente sin un adecuado contexto que permita verifi</w:t>
      </w:r>
      <w:r w:rsidRPr="00E560CD">
        <w:rPr>
          <w:rFonts w:ascii="Times New Roman" w:eastAsiaTheme="majorEastAsia" w:hAnsi="Times New Roman" w:cs="Times New Roman"/>
          <w:bCs/>
          <w:sz w:val="28"/>
          <w:szCs w:val="28"/>
          <w:lang w:val="es-ES"/>
        </w:rPr>
        <w:t>car si las emisiones no compensadas se encuentran dentro de las proyecciones del país para el cumplimiento de sus metas.</w:t>
      </w:r>
    </w:p>
    <w:p w:rsidR="00996454" w:rsidRPr="00E560CD" w:rsidRDefault="00E560CD" w:rsidP="00456765">
      <w:pPr>
        <w:pStyle w:val="Prrafodelista"/>
        <w:ind w:left="0"/>
        <w:rPr>
          <w:rFonts w:ascii="Times New Roman" w:eastAsiaTheme="majorEastAsia" w:hAnsi="Times New Roman" w:cs="Times New Roman"/>
          <w:bCs/>
          <w:sz w:val="28"/>
          <w:szCs w:val="28"/>
          <w:lang w:val="es-ES"/>
        </w:rPr>
      </w:pPr>
    </w:p>
    <w:p w:rsidR="00996454" w:rsidRPr="00E560CD" w:rsidRDefault="00E560CD" w:rsidP="00456765">
      <w:pPr>
        <w:pStyle w:val="Prrafodelista"/>
        <w:numPr>
          <w:ilvl w:val="0"/>
          <w:numId w:val="3"/>
        </w:numPr>
        <w:ind w:left="0" w:firstLine="0"/>
        <w:rPr>
          <w:rFonts w:ascii="Times New Roman" w:eastAsiaTheme="majorEastAsia" w:hAnsi="Times New Roman" w:cs="Times New Roman"/>
          <w:bCs/>
          <w:sz w:val="28"/>
          <w:szCs w:val="28"/>
          <w:lang w:val="es-ES"/>
        </w:rPr>
      </w:pPr>
      <w:r w:rsidRPr="00E560CD">
        <w:rPr>
          <w:rFonts w:ascii="Times New Roman" w:eastAsiaTheme="majorEastAsia" w:hAnsi="Times New Roman" w:cs="Times New Roman"/>
          <w:bCs/>
          <w:sz w:val="28"/>
          <w:szCs w:val="28"/>
          <w:lang w:val="es-ES"/>
        </w:rPr>
        <w:t>Entonces, un análisis de costos y beneficios tiene un alcance muy limitado para evaluar si las emisiones de GEI de un proyecto se ajus</w:t>
      </w:r>
      <w:r w:rsidRPr="00E560CD">
        <w:rPr>
          <w:rFonts w:ascii="Times New Roman" w:eastAsiaTheme="majorEastAsia" w:hAnsi="Times New Roman" w:cs="Times New Roman"/>
          <w:bCs/>
          <w:sz w:val="28"/>
          <w:szCs w:val="28"/>
          <w:lang w:val="es-ES"/>
        </w:rPr>
        <w:t>tan a las metas nacionales de mitigación. Además, el nivel o la cantidad de emisiones de GEI que se evalúen sin una visión de contexto de las metas puede dar lugar a una observación limitada del análisis costo-beneficio. Por lo tanto, es necesario que la a</w:t>
      </w:r>
      <w:r w:rsidRPr="00E560CD">
        <w:rPr>
          <w:rFonts w:ascii="Times New Roman" w:eastAsiaTheme="majorEastAsia" w:hAnsi="Times New Roman" w:cs="Times New Roman"/>
          <w:bCs/>
          <w:sz w:val="28"/>
          <w:szCs w:val="28"/>
          <w:lang w:val="es-ES"/>
        </w:rPr>
        <w:t>utoridad ambiental evalúe la variable del cambio climático mediante otros mecanismos que identifiquen que las emisiones de GEI se encuentran dentro de las metas de reducción de emisiones asumidas por Colombia a través de su NDC</w:t>
      </w:r>
      <w:r w:rsidRPr="00E560CD">
        <w:rPr>
          <w:rStyle w:val="Refdenotaalpie"/>
          <w:rFonts w:ascii="Times New Roman" w:eastAsiaTheme="majorEastAsia" w:hAnsi="Times New Roman" w:cs="Times New Roman"/>
          <w:bCs/>
          <w:sz w:val="28"/>
          <w:szCs w:val="28"/>
        </w:rPr>
        <w:footnoteReference w:id="508"/>
      </w:r>
      <w:r w:rsidRPr="00E560CD">
        <w:rPr>
          <w:rFonts w:ascii="Times New Roman" w:eastAsiaTheme="majorEastAsia" w:hAnsi="Times New Roman" w:cs="Times New Roman"/>
          <w:bCs/>
          <w:sz w:val="28"/>
          <w:szCs w:val="28"/>
          <w:lang w:val="es-ES"/>
        </w:rPr>
        <w:t>.</w:t>
      </w:r>
    </w:p>
    <w:p w:rsidR="00996454" w:rsidRPr="00E560CD" w:rsidRDefault="00E560CD" w:rsidP="00456765">
      <w:pPr>
        <w:pStyle w:val="Prrafodelista"/>
        <w:rPr>
          <w:rStyle w:val="Ttulo1Car"/>
          <w:rFonts w:ascii="Times New Roman" w:hAnsi="Times New Roman" w:cs="Times New Roman"/>
          <w:b/>
          <w:sz w:val="28"/>
          <w:szCs w:val="28"/>
          <w:lang w:val="es-ES"/>
        </w:rPr>
      </w:pPr>
    </w:p>
    <w:p w:rsidR="00996454" w:rsidRPr="00E560CD" w:rsidRDefault="00E560CD" w:rsidP="00456765">
      <w:pPr>
        <w:pStyle w:val="Prrafodelista"/>
        <w:ind w:left="0"/>
        <w:rPr>
          <w:rStyle w:val="Ttulo1Car"/>
          <w:rFonts w:ascii="Times New Roman" w:hAnsi="Times New Roman" w:cs="Times New Roman"/>
          <w:b/>
          <w:bCs/>
          <w:color w:val="000000" w:themeColor="text1"/>
          <w:sz w:val="28"/>
          <w:szCs w:val="28"/>
          <w:lang w:val="es-ES"/>
        </w:rPr>
      </w:pPr>
      <w:r w:rsidRPr="00E560CD">
        <w:rPr>
          <w:rStyle w:val="Ttulo1Car"/>
          <w:rFonts w:ascii="Times New Roman" w:hAnsi="Times New Roman" w:cs="Times New Roman"/>
          <w:b/>
          <w:color w:val="000000" w:themeColor="text1"/>
          <w:sz w:val="28"/>
          <w:szCs w:val="28"/>
          <w:lang w:val="es-ES"/>
        </w:rPr>
        <w:t>C. Intervenciones ciudada</w:t>
      </w:r>
      <w:r w:rsidRPr="00E560CD">
        <w:rPr>
          <w:rStyle w:val="Ttulo1Car"/>
          <w:rFonts w:ascii="Times New Roman" w:hAnsi="Times New Roman" w:cs="Times New Roman"/>
          <w:b/>
          <w:color w:val="000000" w:themeColor="text1"/>
          <w:sz w:val="28"/>
          <w:szCs w:val="28"/>
          <w:lang w:val="es-ES"/>
        </w:rPr>
        <w:t>nas</w:t>
      </w:r>
    </w:p>
    <w:p w:rsidR="00996454" w:rsidRPr="00E560CD" w:rsidRDefault="00E560CD" w:rsidP="00456765">
      <w:pPr>
        <w:rPr>
          <w:rFonts w:ascii="Times New Roman" w:hAnsi="Times New Roman" w:cs="Times New Roman"/>
          <w:sz w:val="28"/>
        </w:rPr>
      </w:pPr>
    </w:p>
    <w:p w:rsidR="00996454" w:rsidRPr="00E560CD" w:rsidRDefault="00E560CD" w:rsidP="00456765">
      <w:pPr>
        <w:jc w:val="both"/>
        <w:rPr>
          <w:rFonts w:ascii="Times New Roman" w:hAnsi="Times New Roman" w:cs="Times New Roman"/>
          <w:i/>
          <w:sz w:val="28"/>
        </w:rPr>
      </w:pPr>
      <w:r w:rsidRPr="00E560CD">
        <w:rPr>
          <w:rFonts w:ascii="Times New Roman" w:hAnsi="Times New Roman" w:cs="Times New Roman"/>
          <w:i/>
          <w:sz w:val="28"/>
        </w:rPr>
        <w:t>Argumentos comunes a favor de la declaración de exequibilidad condicionada</w:t>
      </w:r>
      <w:r w:rsidRPr="00E560CD">
        <w:rPr>
          <w:rStyle w:val="Refdenotaalpie"/>
          <w:rFonts w:ascii="Times New Roman" w:eastAsia="SimSun" w:hAnsi="Times New Roman" w:cs="Times New Roman"/>
          <w:sz w:val="28"/>
        </w:rPr>
        <w:footnoteReference w:id="509"/>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Es necesario dejar de entender el derecho al ambiente sano como una garantía que solo afecta a los seres humanos, pues también incluye daños a otros sujetos de derechos, como </w:t>
      </w:r>
      <w:r w:rsidRPr="00E560CD">
        <w:rPr>
          <w:rFonts w:ascii="Times New Roman" w:hAnsi="Times New Roman" w:cs="Times New Roman"/>
          <w:sz w:val="28"/>
          <w:lang w:val="es-ES"/>
        </w:rPr>
        <w:t xml:space="preserve">los </w:t>
      </w:r>
      <w:r w:rsidRPr="00E560CD">
        <w:rPr>
          <w:rFonts w:ascii="Times New Roman" w:hAnsi="Times New Roman" w:cs="Times New Roman"/>
          <w:sz w:val="28"/>
          <w:lang w:val="es-ES"/>
        </w:rPr>
        <w:t xml:space="preserve">seres sintientes y </w:t>
      </w:r>
      <w:r w:rsidRPr="00E560CD">
        <w:rPr>
          <w:rFonts w:ascii="Times New Roman" w:hAnsi="Times New Roman" w:cs="Times New Roman"/>
          <w:sz w:val="28"/>
          <w:lang w:val="es-ES"/>
        </w:rPr>
        <w:t xml:space="preserve">los </w:t>
      </w:r>
      <w:r w:rsidRPr="00E560CD">
        <w:rPr>
          <w:rFonts w:ascii="Times New Roman" w:hAnsi="Times New Roman" w:cs="Times New Roman"/>
          <w:sz w:val="28"/>
          <w:lang w:val="es-ES"/>
        </w:rPr>
        <w:t>ecosistemas</w:t>
      </w:r>
      <w:r w:rsidRPr="00E560CD">
        <w:rPr>
          <w:rStyle w:val="Refdenotaalpie"/>
          <w:rFonts w:ascii="Times New Roman" w:hAnsi="Times New Roman" w:cs="Times New Roman"/>
          <w:sz w:val="28"/>
          <w:lang w:val="es-ES"/>
        </w:rPr>
        <w:footnoteReference w:id="510"/>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El Estado tiene el deber constitucional</w:t>
      </w:r>
      <w:r w:rsidRPr="00E560CD">
        <w:rPr>
          <w:rFonts w:ascii="Times New Roman" w:hAnsi="Times New Roman" w:cs="Times New Roman"/>
          <w:sz w:val="28"/>
          <w:lang w:val="es-ES"/>
        </w:rPr>
        <w:t xml:space="preserve"> de realizar adaptaciones al cambio climático, por lo que se deben fortalecer los procesos de licenciamiento ambiental y una parte esencial para lograrlo son los estudios de impacto ambiental, pues responden al mandato constitucional de protección integral</w:t>
      </w:r>
      <w:r w:rsidRPr="00E560CD">
        <w:rPr>
          <w:rFonts w:ascii="Times New Roman" w:hAnsi="Times New Roman" w:cs="Times New Roman"/>
          <w:sz w:val="28"/>
          <w:lang w:val="es-ES"/>
        </w:rPr>
        <w:t xml:space="preserve"> de los ecosistemas y el ambiente sano. </w:t>
      </w:r>
      <w:r w:rsidRPr="00E560CD">
        <w:rPr>
          <w:rFonts w:ascii="Times New Roman" w:hAnsi="Times New Roman" w:cs="Times New Roman"/>
          <w:sz w:val="28"/>
          <w:lang w:val="es-ES"/>
        </w:rPr>
        <w:t>Esa situación hace que sea fundamental actualizar las evaluaciones de impacto ambiental para que reflejen los avances teóricos, científicos y normativos y las transformaciones socioeconómicas relacionadas con el camb</w:t>
      </w:r>
      <w:r w:rsidRPr="00E560CD">
        <w:rPr>
          <w:rFonts w:ascii="Times New Roman" w:hAnsi="Times New Roman" w:cs="Times New Roman"/>
          <w:sz w:val="28"/>
          <w:lang w:val="es-ES"/>
        </w:rPr>
        <w:t>io climático y sus efectos. Incluso, un análisis comparado</w:t>
      </w:r>
      <w:r w:rsidRPr="00E560CD">
        <w:rPr>
          <w:rStyle w:val="Refdenotaalpie"/>
          <w:rFonts w:ascii="Times New Roman" w:eastAsia="SimSun" w:hAnsi="Times New Roman" w:cs="Times New Roman"/>
          <w:sz w:val="28"/>
        </w:rPr>
        <w:footnoteReference w:id="511"/>
      </w:r>
      <w:r w:rsidRPr="00E560CD">
        <w:rPr>
          <w:rFonts w:ascii="Times New Roman" w:hAnsi="Times New Roman" w:cs="Times New Roman"/>
          <w:sz w:val="28"/>
          <w:lang w:val="es-ES"/>
        </w:rPr>
        <w:t xml:space="preserve">, también evidencia que en los estudios de impacto ambiental se deben </w:t>
      </w:r>
      <w:r w:rsidRPr="00E560CD">
        <w:rPr>
          <w:rFonts w:ascii="Times New Roman" w:hAnsi="Times New Roman" w:cs="Times New Roman"/>
          <w:sz w:val="28"/>
          <w:lang w:val="es-ES"/>
        </w:rPr>
        <w:t>tener en cuenta</w:t>
      </w:r>
      <w:r w:rsidRPr="00E560CD">
        <w:rPr>
          <w:rFonts w:ascii="Times New Roman" w:hAnsi="Times New Roman" w:cs="Times New Roman"/>
          <w:sz w:val="28"/>
          <w:lang w:val="es-ES"/>
        </w:rPr>
        <w:t xml:space="preserve"> los impactos en el cambio climático</w:t>
      </w:r>
      <w:r w:rsidRPr="00E560CD">
        <w:rPr>
          <w:rStyle w:val="Refdenotaalpie"/>
          <w:rFonts w:ascii="Times New Roman" w:eastAsia="SimSun" w:hAnsi="Times New Roman" w:cs="Times New Roman"/>
          <w:sz w:val="28"/>
        </w:rPr>
        <w:footnoteReference w:id="512"/>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 particular, debe considerarse que la crisis climática afecta de maner</w:t>
      </w:r>
      <w:r w:rsidRPr="00E560CD">
        <w:rPr>
          <w:rFonts w:ascii="Times New Roman" w:hAnsi="Times New Roman" w:cs="Times New Roman"/>
          <w:sz w:val="28"/>
          <w:lang w:val="es-ES"/>
        </w:rPr>
        <w:t>a transversal múltiples aspectos y, esas características, demandan que en los estudios de impacto ambiental se realice un análisis integral</w:t>
      </w:r>
      <w:r w:rsidRPr="00E560CD">
        <w:rPr>
          <w:rStyle w:val="Refdenotaalpie"/>
          <w:rFonts w:ascii="Times New Roman" w:eastAsia="SimSun" w:hAnsi="Times New Roman" w:cs="Times New Roman"/>
          <w:sz w:val="28"/>
        </w:rPr>
        <w:footnoteReference w:id="513"/>
      </w:r>
      <w:r w:rsidRPr="00E560CD">
        <w:rPr>
          <w:rFonts w:ascii="Times New Roman" w:hAnsi="Times New Roman" w:cs="Times New Roman"/>
          <w:sz w:val="28"/>
          <w:lang w:val="es-ES"/>
        </w:rPr>
        <w:t xml:space="preserve"> e inescindible de los elementos que se describen en la norma acusada, en concordancia con las afectaciones climátic</w:t>
      </w:r>
      <w:r w:rsidRPr="00E560CD">
        <w:rPr>
          <w:rFonts w:ascii="Times New Roman" w:hAnsi="Times New Roman" w:cs="Times New Roman"/>
          <w:sz w:val="28"/>
          <w:lang w:val="es-ES"/>
        </w:rPr>
        <w:t xml:space="preserve">as que se pueden llegar a dar con la ejecución del proyecto, </w:t>
      </w:r>
      <w:r w:rsidRPr="00E560CD">
        <w:rPr>
          <w:rFonts w:ascii="Times New Roman" w:hAnsi="Times New Roman" w:cs="Times New Roman"/>
          <w:sz w:val="28"/>
          <w:lang w:val="es-ES"/>
        </w:rPr>
        <w:t>a</w:t>
      </w:r>
      <w:r w:rsidRPr="00E560CD">
        <w:rPr>
          <w:rFonts w:ascii="Times New Roman" w:hAnsi="Times New Roman" w:cs="Times New Roman"/>
          <w:sz w:val="28"/>
          <w:lang w:val="es-ES"/>
        </w:rPr>
        <w:t xml:space="preserve"> escala local, nacional y regional.</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Para proteger el ambiente sano, el Estado debe tener toda la información correspondiente y, aunque la ANLA hoy en día cuenta con un </w:t>
      </w:r>
      <w:r w:rsidRPr="00E560CD">
        <w:rPr>
          <w:rFonts w:ascii="Times New Roman" w:hAnsi="Times New Roman" w:cs="Times New Roman"/>
          <w:sz w:val="28"/>
          <w:lang w:val="es-ES"/>
        </w:rPr>
        <w:t>p</w:t>
      </w:r>
      <w:r w:rsidRPr="00E560CD">
        <w:rPr>
          <w:rFonts w:ascii="Times New Roman" w:hAnsi="Times New Roman" w:cs="Times New Roman"/>
          <w:sz w:val="28"/>
          <w:lang w:val="es-ES"/>
        </w:rPr>
        <w:t>ortafolio de buenas prác</w:t>
      </w:r>
      <w:r w:rsidRPr="00E560CD">
        <w:rPr>
          <w:rFonts w:ascii="Times New Roman" w:hAnsi="Times New Roman" w:cs="Times New Roman"/>
          <w:sz w:val="28"/>
          <w:lang w:val="es-ES"/>
        </w:rPr>
        <w:t>ticas en cambio climático, mediante el cual busca incorporar consideraciones de cambio climático en los proyectos, lo cierto es que esas consideraciones no son exigibles de manera obligatoria ni están expresas en el artículo acusado. Por lo tanto, las empr</w:t>
      </w:r>
      <w:r w:rsidRPr="00E560CD">
        <w:rPr>
          <w:rFonts w:ascii="Times New Roman" w:hAnsi="Times New Roman" w:cs="Times New Roman"/>
          <w:sz w:val="28"/>
          <w:lang w:val="es-ES"/>
        </w:rPr>
        <w:t>esas pueden omitir su presentación</w:t>
      </w:r>
      <w:r w:rsidRPr="00E560CD">
        <w:rPr>
          <w:rStyle w:val="Refdenotaalpie"/>
          <w:rFonts w:ascii="Times New Roman" w:eastAsia="SimSun" w:hAnsi="Times New Roman" w:cs="Times New Roman"/>
          <w:sz w:val="28"/>
        </w:rPr>
        <w:footnoteReference w:id="514"/>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La no inclusión de las afectaciones al cambio climático en los estudios de impacto ambiental impone una vulneración al derecho de participación de la comunidad porque no le brinda la información necesaria para conocer </w:t>
      </w:r>
      <w:r w:rsidRPr="00E560CD">
        <w:rPr>
          <w:rFonts w:ascii="Times New Roman" w:hAnsi="Times New Roman" w:cs="Times New Roman"/>
          <w:sz w:val="28"/>
          <w:lang w:val="es-ES"/>
        </w:rPr>
        <w:t>las consecuencias reales de un proyecto. En la actualidad, no hay un sistema adecuado de información y, además, existen barreras de acceso a la información para las comunidades locales</w:t>
      </w:r>
      <w:r w:rsidRPr="00E560CD">
        <w:rPr>
          <w:rStyle w:val="Refdenotaalpie"/>
          <w:rFonts w:ascii="Times New Roman" w:eastAsia="SimSun" w:hAnsi="Times New Roman" w:cs="Times New Roman"/>
          <w:sz w:val="28"/>
        </w:rPr>
        <w:footnoteReference w:id="515"/>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La falta de incorporación de los impactos del cambio climático en </w:t>
      </w:r>
      <w:r w:rsidRPr="00E560CD">
        <w:rPr>
          <w:rFonts w:ascii="Times New Roman" w:hAnsi="Times New Roman" w:cs="Times New Roman"/>
          <w:sz w:val="28"/>
          <w:lang w:val="es-ES"/>
        </w:rPr>
        <w:t>los estudios de impacto ambiental dificulta que los territorios puedan adoptar las medidas necesarias para la adaptación climática y, en consecuencia, se desconoce</w:t>
      </w:r>
      <w:r w:rsidRPr="00E560CD">
        <w:rPr>
          <w:rFonts w:ascii="Times New Roman" w:hAnsi="Times New Roman" w:cs="Times New Roman"/>
          <w:sz w:val="28"/>
          <w:lang w:val="es-ES"/>
        </w:rPr>
        <w:t>n</w:t>
      </w:r>
      <w:r w:rsidRPr="00E560CD">
        <w:rPr>
          <w:rFonts w:ascii="Times New Roman" w:hAnsi="Times New Roman" w:cs="Times New Roman"/>
          <w:sz w:val="28"/>
          <w:lang w:val="es-ES"/>
        </w:rPr>
        <w:t xml:space="preserve"> las finalidades de la planificación</w:t>
      </w:r>
      <w:r w:rsidRPr="00E560CD">
        <w:rPr>
          <w:rStyle w:val="Refdenotaalpie"/>
          <w:rFonts w:ascii="Times New Roman" w:eastAsia="SimSun" w:hAnsi="Times New Roman" w:cs="Times New Roman"/>
          <w:sz w:val="28"/>
        </w:rPr>
        <w:footnoteReference w:id="516"/>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Para sanear la situación expuesta en la demanda no e</w:t>
      </w:r>
      <w:r w:rsidRPr="00E560CD">
        <w:rPr>
          <w:rFonts w:ascii="Times New Roman" w:hAnsi="Times New Roman" w:cs="Times New Roman"/>
          <w:sz w:val="28"/>
          <w:lang w:val="es-ES"/>
        </w:rPr>
        <w:t>s suficiente con asignar nuevas facultades a las autoridades ambientales a través de la reglamentación de la norma acusada, sino que es necesario que esta se condicione para que responda a las nuevas exigencias ambientales</w:t>
      </w:r>
      <w:r w:rsidRPr="00E560CD">
        <w:rPr>
          <w:rStyle w:val="Refdenotaalpie"/>
          <w:rFonts w:ascii="Times New Roman" w:eastAsia="SimSun" w:hAnsi="Times New Roman" w:cs="Times New Roman"/>
          <w:sz w:val="28"/>
        </w:rPr>
        <w:footnoteReference w:id="517"/>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La jurisprudencia constitucion</w:t>
      </w:r>
      <w:r w:rsidRPr="00E560CD">
        <w:rPr>
          <w:rFonts w:ascii="Times New Roman" w:hAnsi="Times New Roman" w:cs="Times New Roman"/>
          <w:sz w:val="28"/>
          <w:lang w:val="es-ES"/>
        </w:rPr>
        <w:t>al ha interpretado y aplicado los artículos 79 y 80 de la Constitución de manera armónica con los compromisos internacionales del Estado Colombiano de prevención, preparación y mitigación del cambio climático</w:t>
      </w:r>
      <w:r w:rsidRPr="00E560CD">
        <w:rPr>
          <w:rStyle w:val="Refdenotaalpie"/>
          <w:rFonts w:ascii="Times New Roman" w:eastAsia="SimSun" w:hAnsi="Times New Roman" w:cs="Times New Roman"/>
          <w:sz w:val="28"/>
        </w:rPr>
        <w:footnoteReference w:id="518"/>
      </w:r>
      <w:r w:rsidRPr="00E560CD">
        <w:rPr>
          <w:rFonts w:ascii="Times New Roman" w:hAnsi="Times New Roman" w:cs="Times New Roman"/>
          <w:sz w:val="28"/>
          <w:lang w:val="es-ES"/>
        </w:rPr>
        <w:t>.</w:t>
      </w:r>
    </w:p>
    <w:p w:rsidR="00996454" w:rsidRPr="00E560CD" w:rsidRDefault="00E560CD" w:rsidP="00456765">
      <w:pPr>
        <w:rPr>
          <w:rFonts w:ascii="Times New Roman" w:hAnsi="Times New Roman" w:cs="Times New Roman"/>
          <w:sz w:val="28"/>
        </w:rPr>
      </w:pPr>
    </w:p>
    <w:p w:rsidR="00996454" w:rsidRPr="00E560CD" w:rsidRDefault="00E560CD" w:rsidP="00456765">
      <w:pPr>
        <w:rPr>
          <w:rFonts w:ascii="Times New Roman" w:hAnsi="Times New Roman" w:cs="Times New Roman"/>
          <w:i/>
          <w:sz w:val="28"/>
        </w:rPr>
      </w:pPr>
      <w:r w:rsidRPr="00E560CD">
        <w:rPr>
          <w:rFonts w:ascii="Times New Roman" w:hAnsi="Times New Roman" w:cs="Times New Roman"/>
          <w:i/>
          <w:sz w:val="28"/>
        </w:rPr>
        <w:t xml:space="preserve">Argumentos a favor de la exequibilidad </w:t>
      </w:r>
      <w:r w:rsidRPr="00E560CD">
        <w:rPr>
          <w:rFonts w:ascii="Times New Roman" w:hAnsi="Times New Roman" w:cs="Times New Roman"/>
          <w:i/>
          <w:sz w:val="28"/>
        </w:rPr>
        <w:t>simple</w:t>
      </w:r>
      <w:r w:rsidRPr="00E560CD">
        <w:rPr>
          <w:rStyle w:val="Refdenotaalpie"/>
          <w:rFonts w:ascii="Times New Roman" w:eastAsia="SimSun" w:hAnsi="Times New Roman" w:cs="Times New Roman"/>
          <w:iCs/>
          <w:sz w:val="28"/>
        </w:rPr>
        <w:footnoteReference w:id="519"/>
      </w:r>
    </w:p>
    <w:p w:rsidR="00996454" w:rsidRPr="00E560CD" w:rsidRDefault="00E560CD" w:rsidP="00456765">
      <w:pPr>
        <w:rPr>
          <w:rFonts w:ascii="Times New Roman" w:hAnsi="Times New Roman" w:cs="Times New Roman"/>
          <w:sz w:val="28"/>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 este punto, los intervinientes coinciden en destacar que la valoración de los elementos abióticos, bióticos y socioeconómicos incluyen de manera implícita la evaluación y gestión de los impactos ambientales relacionados con el cambio climático,</w:t>
      </w:r>
      <w:r w:rsidRPr="00E560CD">
        <w:rPr>
          <w:rFonts w:ascii="Times New Roman" w:hAnsi="Times New Roman" w:cs="Times New Roman"/>
          <w:sz w:val="28"/>
          <w:lang w:val="es-ES"/>
        </w:rPr>
        <w:t xml:space="preserve"> a través de la medición de la emisión de GEI.</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Además, mencionan que en los estudios de impacto ambiental se evalúan diversos</w:t>
      </w:r>
      <w:r w:rsidRPr="00E560CD">
        <w:rPr>
          <w:rFonts w:ascii="Times New Roman" w:hAnsi="Times New Roman" w:cs="Times New Roman"/>
          <w:sz w:val="28"/>
          <w:lang w:val="es-ES"/>
        </w:rPr>
        <w:t xml:space="preserve"> elementos </w:t>
      </w:r>
      <w:r w:rsidRPr="00E560CD">
        <w:rPr>
          <w:rFonts w:ascii="Times New Roman" w:hAnsi="Times New Roman" w:cs="Times New Roman"/>
          <w:sz w:val="28"/>
          <w:lang w:val="es-ES"/>
        </w:rPr>
        <w:t>como la calidad del aire, el uso del suelo y la conservación de recursos hídricos y naturales, y esos componentes abord</w:t>
      </w:r>
      <w:r w:rsidRPr="00E560CD">
        <w:rPr>
          <w:rFonts w:ascii="Times New Roman" w:hAnsi="Times New Roman" w:cs="Times New Roman"/>
          <w:sz w:val="28"/>
          <w:lang w:val="es-ES"/>
        </w:rPr>
        <w:t>an de manera indirecta los impactos que pueden contribuir al cambio climático.</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Enfocarse demasiado en la cuantificación precisa de un proyecto en el cambio climático podría generar medidas desproporcionadas porque ese fenómeno es global y son otros países</w:t>
      </w:r>
      <w:r w:rsidRPr="00E560CD">
        <w:rPr>
          <w:rFonts w:ascii="Times New Roman" w:hAnsi="Times New Roman" w:cs="Times New Roman"/>
          <w:sz w:val="28"/>
          <w:lang w:val="es-ES"/>
        </w:rPr>
        <w:t xml:space="preserve"> los que más afectan el medio ambiente, sin que necesariamente exista una relación espacial directa entre el lugar del proyecto y el lugar en donde se manifiestan los fenómenos climáticos.</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Entonces, la imposición de cuantificar el aporte a la crisis climá</w:t>
      </w:r>
      <w:r w:rsidRPr="00E560CD">
        <w:rPr>
          <w:rFonts w:ascii="Times New Roman" w:hAnsi="Times New Roman" w:cs="Times New Roman"/>
          <w:sz w:val="28"/>
          <w:lang w:val="es-ES"/>
        </w:rPr>
        <w:t>tica podría dar lugar a interpretaciones subjetivas y enfrentar desafíos técnicos que pueden comprometer la efectividad de la legislación ambiental.</w:t>
      </w:r>
    </w:p>
    <w:p w:rsidR="00996454" w:rsidRPr="00E560CD" w:rsidRDefault="00E560CD" w:rsidP="00456765">
      <w:pPr>
        <w:rPr>
          <w:rFonts w:ascii="Times New Roman" w:hAnsi="Times New Roman" w:cs="Times New Roman"/>
          <w:sz w:val="28"/>
        </w:rPr>
      </w:pPr>
    </w:p>
    <w:p w:rsidR="00996454" w:rsidRPr="00E560CD" w:rsidRDefault="00E560CD" w:rsidP="00456765">
      <w:pPr>
        <w:rPr>
          <w:rFonts w:ascii="Times New Roman" w:hAnsi="Times New Roman" w:cs="Times New Roman"/>
          <w:i/>
          <w:sz w:val="28"/>
        </w:rPr>
      </w:pPr>
      <w:r w:rsidRPr="00E560CD">
        <w:rPr>
          <w:rFonts w:ascii="Times New Roman" w:hAnsi="Times New Roman" w:cs="Times New Roman"/>
          <w:i/>
          <w:sz w:val="28"/>
        </w:rPr>
        <w:t>Otros elementos relevantes para ilustrar el debate</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Existe una diferencia entre cambio climático y crisis </w:t>
      </w:r>
      <w:r w:rsidRPr="00E560CD">
        <w:rPr>
          <w:rFonts w:ascii="Times New Roman" w:hAnsi="Times New Roman" w:cs="Times New Roman"/>
          <w:sz w:val="28"/>
          <w:lang w:val="es-ES"/>
        </w:rPr>
        <w:t>climática. Los cambios climáticos siempre han existido y ocurren naturalmente. En cambio, la crisis climática es una consecuencia cultural de específicas y concretas conductas humanas inadecuadas sobre el ambiente y sus elementos, promovidas por el pensami</w:t>
      </w:r>
      <w:r w:rsidRPr="00E560CD">
        <w:rPr>
          <w:rFonts w:ascii="Times New Roman" w:hAnsi="Times New Roman" w:cs="Times New Roman"/>
          <w:sz w:val="28"/>
          <w:lang w:val="es-ES"/>
        </w:rPr>
        <w:t>ento moderno de la era industrial de usar, apropiarse y contaminar los diversos componentes ambientales sin ninguna limitación</w:t>
      </w:r>
      <w:r w:rsidRPr="00E560CD">
        <w:rPr>
          <w:rStyle w:val="Refdenotaalpie"/>
          <w:rFonts w:ascii="Times New Roman" w:eastAsia="SimSun" w:hAnsi="Times New Roman" w:cs="Times New Roman"/>
          <w:sz w:val="28"/>
        </w:rPr>
        <w:footnoteReference w:id="520"/>
      </w:r>
      <w:r w:rsidRPr="00E560CD">
        <w:rPr>
          <w:rFonts w:ascii="Times New Roman" w:hAnsi="Times New Roman" w:cs="Times New Roman"/>
          <w:sz w:val="28"/>
          <w:lang w:val="es-ES"/>
        </w:rPr>
        <w:t>.</w:t>
      </w:r>
    </w:p>
    <w:p w:rsidR="00996454" w:rsidRPr="00E560CD" w:rsidRDefault="00E560CD" w:rsidP="00456765">
      <w:pPr>
        <w:pStyle w:val="Prrafodelista"/>
        <w:ind w:left="0"/>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Por lo tanto, la crisis climática sí referencia un nexo causal entre las conductas humanas inadecuadas y la aceleración de la </w:t>
      </w:r>
      <w:r w:rsidRPr="00E560CD">
        <w:rPr>
          <w:rFonts w:ascii="Times New Roman" w:hAnsi="Times New Roman" w:cs="Times New Roman"/>
          <w:sz w:val="28"/>
          <w:lang w:val="es-ES"/>
        </w:rPr>
        <w:t>temperatura del planeta. Esta distinción permite comprender el fenómeno de manera integral, concebido como un asunto ambiental complejo, integral y sistémico que para su atención requiere un análisis no solo científico sino desde otros saberes y experienci</w:t>
      </w:r>
      <w:r w:rsidRPr="00E560CD">
        <w:rPr>
          <w:rFonts w:ascii="Times New Roman" w:hAnsi="Times New Roman" w:cs="Times New Roman"/>
          <w:sz w:val="28"/>
          <w:lang w:val="es-ES"/>
        </w:rPr>
        <w:t>as</w:t>
      </w:r>
      <w:r w:rsidRPr="00E560CD">
        <w:rPr>
          <w:rStyle w:val="Refdenotaalpie"/>
          <w:rFonts w:ascii="Times New Roman" w:eastAsia="SimSun" w:hAnsi="Times New Roman" w:cs="Times New Roman"/>
          <w:sz w:val="28"/>
        </w:rPr>
        <w:footnoteReference w:id="521"/>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En relación con el proceso administrativo de licenciamiento ambiental, en el año 2017, la Contraloría General de la República alertó sobre las debilidades normativas que repercuten en la efectividad de la licencia, que sus reformas desconocen las div</w:t>
      </w:r>
      <w:r w:rsidRPr="00E560CD">
        <w:rPr>
          <w:rFonts w:ascii="Times New Roman" w:hAnsi="Times New Roman" w:cs="Times New Roman"/>
          <w:sz w:val="28"/>
          <w:lang w:val="es-ES"/>
        </w:rPr>
        <w:t>ersas complejidades de los proyectos e ignoran la diversidad de ecosistemas, bienes y servicios ambientales que se afectarían y, además, hizo énfasis en la necesidad de mejorar las capacidades técnicas y operativas de las autoridades ambientales</w:t>
      </w:r>
      <w:r w:rsidRPr="00E560CD">
        <w:rPr>
          <w:rStyle w:val="Refdenotaalpie"/>
          <w:rFonts w:ascii="Times New Roman" w:eastAsia="SimSun" w:hAnsi="Times New Roman" w:cs="Times New Roman"/>
          <w:sz w:val="28"/>
        </w:rPr>
        <w:footnoteReference w:id="522"/>
      </w:r>
      <w:r w:rsidRPr="00E560CD">
        <w:rPr>
          <w:rFonts w:ascii="Times New Roman" w:hAnsi="Times New Roman" w:cs="Times New Roman"/>
          <w:sz w:val="28"/>
          <w:lang w:val="es-ES"/>
        </w:rPr>
        <w:t>. También,</w:t>
      </w:r>
      <w:r w:rsidRPr="00E560CD">
        <w:rPr>
          <w:rFonts w:ascii="Times New Roman" w:hAnsi="Times New Roman" w:cs="Times New Roman"/>
          <w:sz w:val="28"/>
          <w:lang w:val="es-ES"/>
        </w:rPr>
        <w:t xml:space="preserve"> mencionó que el Consejo de Estado ha cuestionado la falta de conocimiento que se tiene sobre los impactos al ambiente</w:t>
      </w:r>
      <w:r w:rsidRPr="00E560CD">
        <w:rPr>
          <w:rStyle w:val="Refdenotaalpie"/>
          <w:rFonts w:ascii="Times New Roman" w:eastAsia="SimSun" w:hAnsi="Times New Roman" w:cs="Times New Roman"/>
          <w:sz w:val="28"/>
        </w:rPr>
        <w:footnoteReference w:id="523"/>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La adecuación del artículo 57 acusado está impulsado por la necesidad de infundir un enfoque integral de los derechos en la normativa,</w:t>
      </w:r>
      <w:r w:rsidRPr="00E560CD">
        <w:rPr>
          <w:rFonts w:ascii="Times New Roman" w:hAnsi="Times New Roman" w:cs="Times New Roman"/>
          <w:sz w:val="28"/>
          <w:lang w:val="es-ES"/>
        </w:rPr>
        <w:t xml:space="preserve"> mediante la promoción de una perspectiva global, integral y sistémica de la interdependencia y la indivisibilidad de todos los derechos. Así, la obligación estatal y empresarial no debe ser considerada como una mera formalidad legal, sino como un compromi</w:t>
      </w:r>
      <w:r w:rsidRPr="00E560CD">
        <w:rPr>
          <w:rFonts w:ascii="Times New Roman" w:hAnsi="Times New Roman" w:cs="Times New Roman"/>
          <w:sz w:val="28"/>
          <w:lang w:val="es-ES"/>
        </w:rPr>
        <w:t>so que debe ser mediado por un conjunto de principios ambientales, los cuales corresponden con un conjunto de valores o criterios jurídicos-políticos que desempeñan un papel esencial, pues proporcionan guías fundamentales que orientan la labor judicial, le</w:t>
      </w:r>
      <w:r w:rsidRPr="00E560CD">
        <w:rPr>
          <w:rFonts w:ascii="Times New Roman" w:hAnsi="Times New Roman" w:cs="Times New Roman"/>
          <w:sz w:val="28"/>
          <w:lang w:val="es-ES"/>
        </w:rPr>
        <w:t>gislativa y ejecutiva en la interpretación de las normas ambientales y actúan como límites de las acciones de los individuos, las empresas, el Estado y el capital</w:t>
      </w:r>
      <w:r w:rsidRPr="00E560CD">
        <w:rPr>
          <w:rStyle w:val="Refdenotaalpie"/>
          <w:rFonts w:ascii="Times New Roman" w:eastAsia="SimSun" w:hAnsi="Times New Roman" w:cs="Times New Roman"/>
          <w:sz w:val="28"/>
        </w:rPr>
        <w:footnoteReference w:id="524"/>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En materia ambiental, por ejemplo, de las obligaciones internacionales se derivan los </w:t>
      </w:r>
      <w:r w:rsidRPr="00E560CD">
        <w:rPr>
          <w:rFonts w:ascii="Times New Roman" w:hAnsi="Times New Roman" w:cs="Times New Roman"/>
          <w:sz w:val="28"/>
          <w:lang w:val="es-ES"/>
        </w:rPr>
        <w:t>deberes de (i) considerar y evaluar los impactos de sus decisiones sobre las acciones desarrolladas en el ambiente; (ii) evitar daños, y (iii) garantizar estándares mínimos de dignidad ambiental. Además, se encuentran los principios ambientales reconocidos</w:t>
      </w:r>
      <w:r w:rsidRPr="00E560CD">
        <w:rPr>
          <w:rFonts w:ascii="Times New Roman" w:hAnsi="Times New Roman" w:cs="Times New Roman"/>
          <w:sz w:val="28"/>
          <w:lang w:val="es-ES"/>
        </w:rPr>
        <w:t xml:space="preserve"> por el derecho internacional, entre otros, los de prevención, precaución, responsabilidad, responsabilidades compartidas pero diferenciadas y equidad generacional</w:t>
      </w:r>
      <w:r w:rsidRPr="00E560CD">
        <w:rPr>
          <w:rStyle w:val="Refdenotaalpie"/>
          <w:rFonts w:ascii="Times New Roman" w:eastAsia="SimSun" w:hAnsi="Times New Roman" w:cs="Times New Roman"/>
          <w:sz w:val="28"/>
        </w:rPr>
        <w:footnoteReference w:id="525"/>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A esto se suma, que existe un deber de diligencia del Estado en la determinación del marc</w:t>
      </w:r>
      <w:r w:rsidRPr="00E560CD">
        <w:rPr>
          <w:rFonts w:ascii="Times New Roman" w:hAnsi="Times New Roman" w:cs="Times New Roman"/>
          <w:sz w:val="28"/>
          <w:lang w:val="es-ES"/>
        </w:rPr>
        <w:t>o normativo y su aplicación para la protección del medio ambiente. Bajo ese escenario, la Corte Constitucional puede incorporar una interpretación de la ley que corresponda con las nuevas circunstancias y hechos y que amplíe el contenido de la norma hacien</w:t>
      </w:r>
      <w:r w:rsidRPr="00E560CD">
        <w:rPr>
          <w:rFonts w:ascii="Times New Roman" w:hAnsi="Times New Roman" w:cs="Times New Roman"/>
          <w:sz w:val="28"/>
          <w:lang w:val="es-ES"/>
        </w:rPr>
        <w:t>do una interpretación extensiva que comprende que, en cualquier caso, los asuntos relacionados con la crisis climática, hacen parte de los contenidos desarrollados por el legislador</w:t>
      </w:r>
      <w:r w:rsidRPr="00E560CD">
        <w:rPr>
          <w:rStyle w:val="Refdenotaalpie"/>
          <w:rFonts w:ascii="Times New Roman" w:eastAsia="SimSun" w:hAnsi="Times New Roman" w:cs="Times New Roman"/>
          <w:sz w:val="28"/>
        </w:rPr>
        <w:footnoteReference w:id="526"/>
      </w:r>
      <w:r w:rsidRPr="00E560CD">
        <w:rPr>
          <w:rFonts w:ascii="Times New Roman" w:hAnsi="Times New Roman" w:cs="Times New Roman"/>
          <w:sz w:val="28"/>
          <w:lang w:val="es-ES"/>
        </w:rPr>
        <w:t>.</w:t>
      </w:r>
    </w:p>
    <w:p w:rsidR="00996454" w:rsidRPr="00E560CD" w:rsidRDefault="00E560CD" w:rsidP="00456765">
      <w:pPr>
        <w:pStyle w:val="Prrafodelista"/>
        <w:rPr>
          <w:rFonts w:ascii="Times New Roman" w:hAnsi="Times New Roman" w:cs="Times New Roman"/>
          <w:sz w:val="28"/>
          <w:lang w:val="es-ES"/>
        </w:rPr>
      </w:pPr>
    </w:p>
    <w:p w:rsidR="00996454" w:rsidRPr="00E560CD" w:rsidRDefault="00E560CD" w:rsidP="00456765">
      <w:pPr>
        <w:pStyle w:val="Prrafodelista"/>
        <w:numPr>
          <w:ilvl w:val="0"/>
          <w:numId w:val="3"/>
        </w:numPr>
        <w:ind w:left="0" w:firstLine="0"/>
        <w:rPr>
          <w:rFonts w:ascii="Times New Roman" w:hAnsi="Times New Roman" w:cs="Times New Roman"/>
          <w:sz w:val="28"/>
          <w:lang w:val="es-ES"/>
        </w:rPr>
      </w:pPr>
      <w:r w:rsidRPr="00E560CD">
        <w:rPr>
          <w:rFonts w:ascii="Times New Roman" w:hAnsi="Times New Roman" w:cs="Times New Roman"/>
          <w:sz w:val="28"/>
          <w:lang w:val="es-ES"/>
        </w:rPr>
        <w:t xml:space="preserve">Por lo tanto, es relevante que la corporación valore la acción pública </w:t>
      </w:r>
      <w:r w:rsidRPr="00E560CD">
        <w:rPr>
          <w:rFonts w:ascii="Times New Roman" w:hAnsi="Times New Roman" w:cs="Times New Roman"/>
          <w:sz w:val="28"/>
          <w:lang w:val="es-ES"/>
        </w:rPr>
        <w:t>que estudia teniendo en cuenta la debida diligencia que le compete al Estado de incorporar la obligación constitucional de tener en cuenta prioritariamente la protección del ambiente y los principios que esta implica</w:t>
      </w:r>
      <w:r w:rsidRPr="00E560CD">
        <w:rPr>
          <w:rStyle w:val="Refdenotaalpie"/>
          <w:rFonts w:ascii="Times New Roman" w:eastAsia="SimSun" w:hAnsi="Times New Roman" w:cs="Times New Roman"/>
          <w:sz w:val="28"/>
        </w:rPr>
        <w:footnoteReference w:id="527"/>
      </w:r>
      <w:r w:rsidRPr="00E560CD">
        <w:rPr>
          <w:rFonts w:ascii="Times New Roman" w:hAnsi="Times New Roman" w:cs="Times New Roman"/>
          <w:sz w:val="28"/>
          <w:lang w:val="es-ES"/>
        </w:rPr>
        <w:t>.</w:t>
      </w:r>
    </w:p>
    <w:p w:rsidR="00CD5861" w:rsidRPr="00E560CD" w:rsidRDefault="00E560CD" w:rsidP="00456765">
      <w:pPr>
        <w:rPr>
          <w:rFonts w:ascii="Times New Roman" w:hAnsi="Times New Roman" w:cs="Times New Roman"/>
          <w:sz w:val="28"/>
        </w:rPr>
      </w:pPr>
    </w:p>
    <w:sectPr w:rsidR="00CD5861" w:rsidRPr="00E560CD">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560CD">
      <w:pPr>
        <w:spacing w:after="0" w:line="240" w:lineRule="auto"/>
      </w:pPr>
      <w:r>
        <w:separator/>
      </w:r>
    </w:p>
  </w:endnote>
  <w:endnote w:type="continuationSeparator" w:id="0">
    <w:p w:rsidR="00000000" w:rsidRDefault="00E560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560CD">
      <w:pPr>
        <w:spacing w:after="0" w:line="240" w:lineRule="auto"/>
      </w:pPr>
      <w:r>
        <w:separator/>
      </w:r>
    </w:p>
  </w:footnote>
  <w:footnote w:type="continuationSeparator" w:id="0">
    <w:p w:rsidR="00000000" w:rsidRDefault="00E560CD">
      <w:pPr>
        <w:spacing w:after="0" w:line="240" w:lineRule="auto"/>
      </w:pPr>
      <w:r>
        <w:continuationSeparator/>
      </w:r>
    </w:p>
  </w:footnote>
  <w:footnote w:id="1">
    <w:p w:rsidR="003A2578" w:rsidRPr="00562D2E" w:rsidRDefault="00E560CD" w:rsidP="004620B1">
      <w:pPr>
        <w:pStyle w:val="Textonotapie"/>
        <w:rPr>
          <w:rFonts w:cs="Times New Roman"/>
          <w:color w:val="000000" w:themeColor="text1"/>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“Por la cual se crea el Ministerio del Medio Ambiente, se reordena el Sector Público encargado de la gestión y conservación del medio ambiente y los recursos naturales renovables, se organiza el Sistema Nacional Ambiental, SINA y se dictan otras disposici</w:t>
      </w:r>
      <w:r w:rsidRPr="00562D2E">
        <w:rPr>
          <w:rFonts w:cs="Times New Roman"/>
          <w:color w:val="000000" w:themeColor="text1"/>
          <w:sz w:val="16"/>
          <w:szCs w:val="16"/>
        </w:rPr>
        <w:t>ones”.</w:t>
      </w:r>
    </w:p>
  </w:footnote>
  <w:footnote w:id="2">
    <w:p w:rsidR="003A2578" w:rsidRPr="00562D2E" w:rsidRDefault="00E560CD" w:rsidP="004620B1">
      <w:pPr>
        <w:jc w:val="both"/>
        <w:rPr>
          <w:iCs/>
          <w:sz w:val="16"/>
          <w:szCs w:val="16"/>
          <w:lang w:val="es-ES_tradnl"/>
        </w:rPr>
      </w:pPr>
      <w:r w:rsidRPr="00562D2E">
        <w:rPr>
          <w:rStyle w:val="Refdenotaalpie"/>
          <w:rFonts w:eastAsia="SimSun"/>
          <w:sz w:val="16"/>
          <w:szCs w:val="16"/>
          <w:lang w:val="es-ES_tradnl"/>
        </w:rPr>
        <w:footnoteRef/>
      </w:r>
      <w:r w:rsidRPr="00562D2E">
        <w:rPr>
          <w:sz w:val="16"/>
          <w:szCs w:val="16"/>
          <w:lang w:val="es-ES_tradnl"/>
        </w:rPr>
        <w:t xml:space="preserve"> Los ciudadanos presentaron demanda de inconstitucionalidad en contra del artículo 57 (parcial) de la Ley 99 de 1993, por considerar que desconoce los artículos 2, 7, 20, 74, 79, 80, 93 y 334 de la Constitución y los artículos 1.1, 2, 4.1, 5.1, 13 </w:t>
      </w:r>
      <w:r w:rsidRPr="00562D2E">
        <w:rPr>
          <w:sz w:val="16"/>
          <w:szCs w:val="16"/>
          <w:lang w:val="es-ES_tradnl"/>
        </w:rPr>
        <w:t xml:space="preserve">y 16 de la Convención Americana sobre Derechos Humanos (en adelante CADH). </w:t>
      </w:r>
      <w:r w:rsidRPr="00562D2E">
        <w:rPr>
          <w:iCs/>
          <w:sz w:val="16"/>
          <w:szCs w:val="16"/>
          <w:lang w:val="es-ES_tradnl"/>
        </w:rPr>
        <w:t>Mediante Auto del 28 de agosto de 2023, el magistrado sustanciador inadmitió la demanda al encontrar que las razones presentadas en los dos cargos propuestos no cumplieron con los r</w:t>
      </w:r>
      <w:r w:rsidRPr="00562D2E">
        <w:rPr>
          <w:iCs/>
          <w:sz w:val="16"/>
          <w:szCs w:val="16"/>
          <w:lang w:val="es-ES_tradnl"/>
        </w:rPr>
        <w:t>equisitos de claridad, certeza, especificidad, pertinencia y suficiencia, ni con la carga argumentativa requerida para plantear una omisión legislativa relativa, necesarios para la procedencia de la acción pública de constitucionalidad.</w:t>
      </w:r>
      <w:r w:rsidRPr="00562D2E">
        <w:rPr>
          <w:sz w:val="16"/>
          <w:szCs w:val="16"/>
          <w:lang w:val="es-ES_tradnl"/>
        </w:rPr>
        <w:t xml:space="preserve"> </w:t>
      </w:r>
      <w:r w:rsidRPr="00562D2E">
        <w:rPr>
          <w:iCs/>
          <w:sz w:val="16"/>
          <w:szCs w:val="16"/>
          <w:lang w:val="es-ES_tradnl"/>
        </w:rPr>
        <w:t xml:space="preserve">Presentado escrito </w:t>
      </w:r>
      <w:r w:rsidRPr="00562D2E">
        <w:rPr>
          <w:iCs/>
          <w:sz w:val="16"/>
          <w:szCs w:val="16"/>
          <w:lang w:val="es-ES_tradnl"/>
        </w:rPr>
        <w:t xml:space="preserve">de subsanación, mediante Auto del </w:t>
      </w:r>
      <w:bookmarkStart w:id="1" w:name="_Hlk116651971"/>
      <w:r w:rsidRPr="00562D2E">
        <w:rPr>
          <w:iCs/>
          <w:sz w:val="16"/>
          <w:szCs w:val="16"/>
          <w:lang w:val="es-ES_tradnl"/>
        </w:rPr>
        <w:t xml:space="preserve">19 de septiembre de 2023, el suscrito magistrado sustanciador </w:t>
      </w:r>
      <w:r w:rsidRPr="00562D2E">
        <w:rPr>
          <w:sz w:val="16"/>
          <w:szCs w:val="16"/>
          <w:lang w:val="es-ES_tradnl"/>
        </w:rPr>
        <w:t>(i)</w:t>
      </w:r>
      <w:r w:rsidRPr="00562D2E">
        <w:rPr>
          <w:iCs/>
          <w:sz w:val="16"/>
          <w:szCs w:val="16"/>
          <w:lang w:val="es-ES_tradnl"/>
        </w:rPr>
        <w:t xml:space="preserve"> estimó que admitiría la demanda en relación con el primer cargo, pero únicamente por el presunto desconocimiento de los artículo 79 y 80 de la Constitución </w:t>
      </w:r>
      <w:r w:rsidRPr="00562D2E">
        <w:rPr>
          <w:iCs/>
          <w:sz w:val="16"/>
          <w:szCs w:val="16"/>
          <w:lang w:val="es-ES_tradnl"/>
        </w:rPr>
        <w:t xml:space="preserve">y </w:t>
      </w:r>
      <w:r w:rsidRPr="00562D2E">
        <w:rPr>
          <w:sz w:val="16"/>
          <w:szCs w:val="16"/>
          <w:lang w:val="es-ES_tradnl"/>
        </w:rPr>
        <w:t>(ii)</w:t>
      </w:r>
      <w:r w:rsidRPr="00562D2E">
        <w:rPr>
          <w:iCs/>
          <w:sz w:val="16"/>
          <w:szCs w:val="16"/>
          <w:lang w:val="es-ES_tradnl"/>
        </w:rPr>
        <w:t xml:space="preserve"> rechazó la demanda, en relación con el primer cargo, en lo que respecta a la presunta vulneración de los artículos 2 y 93 de la Constitución y los artículos 1.1, 2, 4.1, 4.5, 5.1 y 26 de la CADH y el artículo 11 del Protocolo de San Salvador y, en r</w:t>
      </w:r>
      <w:r w:rsidRPr="00562D2E">
        <w:rPr>
          <w:iCs/>
          <w:sz w:val="16"/>
          <w:szCs w:val="16"/>
          <w:lang w:val="es-ES_tradnl"/>
        </w:rPr>
        <w:t>elación con el segundo cargo, por el presunto desconocimiento de los artículos 2, 79, 80, 93, 95.1, 333 y 334 de la Constitución y los artículos 1.1, 2, 4.1 y 5.1 de la CADH, 2.1 del Pacto Internacional de Derechos Civiles y Políticos (en adelante PIDCP) y</w:t>
      </w:r>
      <w:r w:rsidRPr="00562D2E">
        <w:rPr>
          <w:iCs/>
          <w:sz w:val="16"/>
          <w:szCs w:val="16"/>
          <w:lang w:val="es-ES_tradnl"/>
        </w:rPr>
        <w:t xml:space="preserve"> 2.1 del Pacto Internacional de Derechos Económicos Sociales y Culturales (en adelante PIDESC). Además, el magistrado sustanciador informó que la decisión de admisión se adoptaría junto con las demás medidas previstas en los artículos 7, 10, 11 y 13 del De</w:t>
      </w:r>
      <w:r w:rsidRPr="00562D2E">
        <w:rPr>
          <w:iCs/>
          <w:sz w:val="16"/>
          <w:szCs w:val="16"/>
          <w:lang w:val="es-ES_tradnl"/>
        </w:rPr>
        <w:t xml:space="preserve">creto 2067 de 1991, una vez se resolviera el recurso de súplica o quedara ejecutoriada la decisión de rechazo. </w:t>
      </w:r>
      <w:bookmarkEnd w:id="1"/>
      <w:r w:rsidRPr="00562D2E">
        <w:rPr>
          <w:iCs/>
          <w:sz w:val="16"/>
          <w:szCs w:val="16"/>
          <w:lang w:val="es-ES_tradnl"/>
        </w:rPr>
        <w:t>Los demandantes presentaron el recurso de súplica en contra de la decisión de rechazo parcial y la Sala Plena, mediante Auto del 2623 de 2023, de</w:t>
      </w:r>
      <w:r w:rsidRPr="00562D2E">
        <w:rPr>
          <w:iCs/>
          <w:sz w:val="16"/>
          <w:szCs w:val="16"/>
          <w:lang w:val="es-ES_tradnl"/>
        </w:rPr>
        <w:t>cidió rechazarlo por improcedente. Luego de ello, la Secretaría General de esta Corte, el 6 de diciembre de 2023, informó al despacho sustanciador la precedida decisión, por lo tanto, el magistrado sustanciador, mediante Auto del 12 de enero de 2024, admit</w:t>
      </w:r>
      <w:r w:rsidRPr="00562D2E">
        <w:rPr>
          <w:iCs/>
          <w:sz w:val="16"/>
          <w:szCs w:val="16"/>
          <w:lang w:val="es-ES_tradnl"/>
        </w:rPr>
        <w:t xml:space="preserve">ió la demanda respecto del cargo por la presunta vulneración de los artículos 79 y 80 constitucionales y dio continuidad al trámite. Al respecto, </w:t>
      </w:r>
      <w:r w:rsidRPr="00562D2E">
        <w:rPr>
          <w:sz w:val="16"/>
          <w:szCs w:val="16"/>
          <w:lang w:val="es-ES_tradnl"/>
        </w:rPr>
        <w:t>(i)</w:t>
      </w:r>
      <w:r w:rsidRPr="00562D2E">
        <w:rPr>
          <w:iCs/>
          <w:sz w:val="16"/>
          <w:szCs w:val="16"/>
          <w:lang w:val="es-ES_tradnl"/>
        </w:rPr>
        <w:t xml:space="preserve"> comunicó la admisión de la demanda al presidente del Congreso de la República y a los ministros de Haciend</w:t>
      </w:r>
      <w:r w:rsidRPr="00562D2E">
        <w:rPr>
          <w:iCs/>
          <w:sz w:val="16"/>
          <w:szCs w:val="16"/>
          <w:lang w:val="es-ES_tradnl"/>
        </w:rPr>
        <w:t xml:space="preserve">a y Crédito Público y Agricultura, para que, si lo estimaban oportuno, presentaran las razones que justifican la constitucionalidad de las disposiciones sometidas a control, respecto de los cargos admitidos parcialmente; (ii) dio traslado a la procuradora </w:t>
      </w:r>
      <w:r w:rsidRPr="00562D2E">
        <w:rPr>
          <w:iCs/>
          <w:sz w:val="16"/>
          <w:szCs w:val="16"/>
          <w:lang w:val="es-ES_tradnl"/>
        </w:rPr>
        <w:t xml:space="preserve">general de la Nación por un término de treinta (30) días, para que rindiera el concepto de rigor; </w:t>
      </w:r>
      <w:r w:rsidRPr="00562D2E">
        <w:rPr>
          <w:sz w:val="16"/>
          <w:szCs w:val="16"/>
          <w:lang w:val="es-ES_tradnl"/>
        </w:rPr>
        <w:t>(iii)</w:t>
      </w:r>
      <w:r w:rsidRPr="00562D2E">
        <w:rPr>
          <w:iCs/>
          <w:sz w:val="16"/>
          <w:szCs w:val="16"/>
          <w:lang w:val="es-ES_tradnl"/>
        </w:rPr>
        <w:t xml:space="preserve"> ordenó la fijación en lista por el término de diez (10) días, para la intervención ciudadana, y finalmente, (iv) invitó a diferentes entidades públicas </w:t>
      </w:r>
      <w:r w:rsidRPr="00562D2E">
        <w:rPr>
          <w:iCs/>
          <w:sz w:val="16"/>
          <w:szCs w:val="16"/>
          <w:lang w:val="es-ES_tradnl"/>
        </w:rPr>
        <w:t>y privadas y expertos</w:t>
      </w:r>
      <w:r w:rsidRPr="00562D2E">
        <w:rPr>
          <w:iCs/>
          <w:sz w:val="16"/>
          <w:szCs w:val="16"/>
          <w:lang w:val="es-ES_tradnl"/>
        </w:rPr>
        <w:t xml:space="preserve"> </w:t>
      </w:r>
      <w:r w:rsidRPr="00562D2E">
        <w:rPr>
          <w:iCs/>
          <w:sz w:val="16"/>
          <w:szCs w:val="16"/>
          <w:lang w:val="es-ES_tradnl"/>
        </w:rPr>
        <w:t>para que, si a bien lo tenían, presentaran un concepto sobre varios puntos planteados en el auto. Con todo, se les informó a los invitados que, si son ciudadanos, también podrían ejercer su derecho a intervenir en tal condición durant</w:t>
      </w:r>
      <w:r w:rsidRPr="00562D2E">
        <w:rPr>
          <w:iCs/>
          <w:sz w:val="16"/>
          <w:szCs w:val="16"/>
          <w:lang w:val="es-ES_tradnl"/>
        </w:rPr>
        <w:t>e el término de fijación en lista y que, si decidían conceptuar, debían manifestar si se encontraban en un conflicto de intereses. De los temas consultados a los invitados, los conceptos y las intervenciones recibidas se dará cuenta más adelante</w:t>
      </w:r>
      <w:r w:rsidRPr="00562D2E">
        <w:rPr>
          <w:sz w:val="16"/>
          <w:szCs w:val="16"/>
          <w:lang w:val="es-ES_tradnl"/>
        </w:rPr>
        <w:t xml:space="preserve">. </w:t>
      </w:r>
      <w:r w:rsidRPr="00562D2E">
        <w:rPr>
          <w:iCs/>
          <w:sz w:val="16"/>
          <w:szCs w:val="16"/>
          <w:lang w:val="es-ES_tradnl"/>
        </w:rPr>
        <w:t>La procur</w:t>
      </w:r>
      <w:r w:rsidRPr="00562D2E">
        <w:rPr>
          <w:iCs/>
          <w:sz w:val="16"/>
          <w:szCs w:val="16"/>
          <w:lang w:val="es-ES_tradnl"/>
        </w:rPr>
        <w:t>adora general de la Nación rindió concepto el 27 de febrero de 2024.</w:t>
      </w:r>
    </w:p>
  </w:footnote>
  <w:footnote w:id="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sz w:val="16"/>
          <w:szCs w:val="16"/>
          <w:lang w:val="es-ES_tradnl"/>
        </w:rPr>
        <w:t xml:space="preserve">Conforme a su publicación en el </w:t>
      </w:r>
      <w:r w:rsidRPr="00562D2E">
        <w:rPr>
          <w:rFonts w:cs="Times New Roman"/>
          <w:sz w:val="16"/>
          <w:szCs w:val="16"/>
        </w:rPr>
        <w:t>Diario Oficial n.º 41.146 del 22 de diciembre de 1993</w:t>
      </w:r>
      <w:r w:rsidRPr="00562D2E">
        <w:rPr>
          <w:rFonts w:cs="Times New Roman"/>
          <w:sz w:val="16"/>
          <w:szCs w:val="16"/>
          <w:lang w:val="es-ES_tradnl"/>
        </w:rPr>
        <w:t>.</w:t>
      </w:r>
    </w:p>
  </w:footnote>
  <w:footnote w:id="4">
    <w:p w:rsidR="00B72C53" w:rsidRPr="00562D2E" w:rsidRDefault="00E560CD" w:rsidP="004620B1">
      <w:pPr>
        <w:pStyle w:val="Textonotapie"/>
        <w:rPr>
          <w:rFonts w:cs="Times New Roman"/>
          <w:sz w:val="16"/>
          <w:szCs w:val="16"/>
          <w:lang w:val="es-ES_tradnl"/>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sz w:val="16"/>
          <w:szCs w:val="16"/>
          <w:lang w:val="es-ES_tradnl"/>
        </w:rPr>
        <w:t xml:space="preserve">En este acápite, </w:t>
      </w:r>
      <w:r w:rsidRPr="00562D2E">
        <w:rPr>
          <w:rFonts w:cs="Times New Roman"/>
          <w:sz w:val="16"/>
          <w:szCs w:val="16"/>
          <w:lang w:val="es-ES_tradnl"/>
        </w:rPr>
        <w:t xml:space="preserve">con el fin de </w:t>
      </w:r>
      <w:r w:rsidRPr="00562D2E">
        <w:rPr>
          <w:rFonts w:cs="Times New Roman"/>
          <w:sz w:val="16"/>
          <w:szCs w:val="16"/>
          <w:lang w:val="es-ES_tradnl"/>
        </w:rPr>
        <w:t xml:space="preserve">facilitar la comprensión del debate constitucional </w:t>
      </w:r>
      <w:r w:rsidRPr="00562D2E">
        <w:rPr>
          <w:rFonts w:cs="Times New Roman"/>
          <w:sz w:val="16"/>
          <w:szCs w:val="16"/>
          <w:lang w:val="es-ES_tradnl"/>
        </w:rPr>
        <w:t xml:space="preserve">objeto de estudio en el presente fallo, la Sala </w:t>
      </w:r>
      <w:r w:rsidRPr="00562D2E">
        <w:rPr>
          <w:rFonts w:cs="Times New Roman"/>
          <w:sz w:val="16"/>
          <w:szCs w:val="16"/>
          <w:lang w:val="es-ES_tradnl"/>
        </w:rPr>
        <w:t xml:space="preserve">incorporará una síntesis de los reparos </w:t>
      </w:r>
      <w:r w:rsidRPr="00562D2E">
        <w:rPr>
          <w:rFonts w:cs="Times New Roman"/>
          <w:sz w:val="16"/>
          <w:szCs w:val="16"/>
          <w:lang w:val="es-ES_tradnl"/>
        </w:rPr>
        <w:t xml:space="preserve">realizados en la demanda y en </w:t>
      </w:r>
      <w:r w:rsidRPr="00562D2E">
        <w:rPr>
          <w:rFonts w:cs="Times New Roman"/>
          <w:sz w:val="16"/>
          <w:szCs w:val="16"/>
          <w:lang w:val="es-ES_tradnl"/>
        </w:rPr>
        <w:t>el escrito de corrección que fueron admitidos por el magistrado sustanciador.</w:t>
      </w:r>
    </w:p>
  </w:footnote>
  <w:footnote w:id="5">
    <w:p w:rsidR="003A2578" w:rsidRPr="00562D2E" w:rsidRDefault="00E560CD" w:rsidP="004620B1">
      <w:pPr>
        <w:pStyle w:val="NormalWeb"/>
        <w:spacing w:before="0" w:beforeAutospacing="0" w:after="0" w:afterAutospacing="0"/>
        <w:rPr>
          <w:color w:val="000000" w:themeColor="text1"/>
          <w:sz w:val="16"/>
          <w:szCs w:val="16"/>
          <w:lang w:val="es-CO" w:eastAsia="es-ES_tradnl"/>
        </w:rPr>
      </w:pPr>
      <w:r w:rsidRPr="00562D2E">
        <w:rPr>
          <w:rStyle w:val="Refdenotaalpie"/>
          <w:rFonts w:eastAsia="SimSun"/>
          <w:color w:val="000000" w:themeColor="text1"/>
          <w:sz w:val="16"/>
          <w:szCs w:val="16"/>
        </w:rPr>
        <w:footnoteRef/>
      </w:r>
      <w:r w:rsidRPr="00562D2E">
        <w:rPr>
          <w:color w:val="000000" w:themeColor="text1"/>
          <w:sz w:val="16"/>
          <w:szCs w:val="16"/>
          <w:lang w:val="es-CO"/>
        </w:rPr>
        <w:t xml:space="preserve"> </w:t>
      </w:r>
      <w:r w:rsidRPr="00562D2E">
        <w:rPr>
          <w:color w:val="000000" w:themeColor="text1"/>
          <w:sz w:val="16"/>
          <w:szCs w:val="16"/>
          <w:lang w:val="es-CO" w:eastAsia="es-ES_tradnl"/>
        </w:rPr>
        <w:t xml:space="preserve">Además, los ciudadanos reconocieron que el licenciamiento </w:t>
      </w:r>
      <w:r w:rsidRPr="00562D2E">
        <w:rPr>
          <w:color w:val="000000" w:themeColor="text1"/>
          <w:sz w:val="16"/>
          <w:szCs w:val="16"/>
          <w:lang w:val="es-CO" w:eastAsia="es-ES_tradnl"/>
        </w:rPr>
        <w:t xml:space="preserve">ambiental es fundamental porque los proyectos “pueden profundizar los riesgos y vulnerabilidades asociadas al cambio climático”. Expediente digital D-0015447. Archivo “Demanda ciudadana”, </w:t>
      </w:r>
      <w:r w:rsidRPr="00562D2E">
        <w:rPr>
          <w:color w:val="000000" w:themeColor="text1"/>
          <w:sz w:val="16"/>
          <w:szCs w:val="16"/>
          <w:lang w:val="es-CO" w:eastAsia="es-ES_tradnl"/>
        </w:rPr>
        <w:t>página</w:t>
      </w:r>
      <w:r w:rsidRPr="00562D2E">
        <w:rPr>
          <w:color w:val="000000" w:themeColor="text1"/>
          <w:sz w:val="16"/>
          <w:szCs w:val="16"/>
          <w:lang w:val="es-CO" w:eastAsia="es-ES_tradnl"/>
        </w:rPr>
        <w:t xml:space="preserve"> 10. </w:t>
      </w:r>
    </w:p>
  </w:footnote>
  <w:footnote w:id="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color w:val="000000" w:themeColor="text1"/>
          <w:sz w:val="16"/>
          <w:szCs w:val="16"/>
          <w:lang w:eastAsia="es-ES_tradnl"/>
        </w:rPr>
        <w:t>Expediente digital D-0015447. Archivo “Demanda ciudada</w:t>
      </w:r>
      <w:r w:rsidRPr="00562D2E">
        <w:rPr>
          <w:rFonts w:cs="Times New Roman"/>
          <w:color w:val="000000" w:themeColor="text1"/>
          <w:sz w:val="16"/>
          <w:szCs w:val="16"/>
          <w:lang w:eastAsia="es-ES_tradnl"/>
        </w:rPr>
        <w:t xml:space="preserve">na”, </w:t>
      </w:r>
      <w:r w:rsidRPr="00562D2E">
        <w:rPr>
          <w:rFonts w:cs="Times New Roman"/>
          <w:color w:val="000000" w:themeColor="text1"/>
          <w:sz w:val="16"/>
          <w:szCs w:val="16"/>
          <w:lang w:eastAsia="es-ES_tradnl"/>
        </w:rPr>
        <w:t>página</w:t>
      </w:r>
      <w:r w:rsidRPr="00562D2E">
        <w:rPr>
          <w:rFonts w:cs="Times New Roman"/>
          <w:color w:val="000000" w:themeColor="text1"/>
          <w:sz w:val="16"/>
          <w:szCs w:val="16"/>
          <w:lang w:eastAsia="es-ES_tradnl"/>
        </w:rPr>
        <w:t xml:space="preserve"> 9.</w:t>
      </w:r>
    </w:p>
  </w:footnote>
  <w:footnote w:id="7">
    <w:p w:rsidR="003A2578" w:rsidRPr="00562D2E" w:rsidRDefault="00E560CD" w:rsidP="004620B1">
      <w:pPr>
        <w:pStyle w:val="NormalWeb"/>
        <w:spacing w:before="0" w:beforeAutospacing="0" w:after="0" w:afterAutospacing="0"/>
        <w:rPr>
          <w:color w:val="000000" w:themeColor="text1"/>
          <w:sz w:val="16"/>
          <w:szCs w:val="16"/>
          <w:lang w:val="es-CO" w:eastAsia="es-ES_tradnl"/>
        </w:rPr>
      </w:pPr>
      <w:r w:rsidRPr="00562D2E">
        <w:rPr>
          <w:rStyle w:val="Refdenotaalpie"/>
          <w:rFonts w:eastAsia="SimSun"/>
          <w:color w:val="000000" w:themeColor="text1"/>
          <w:sz w:val="16"/>
          <w:szCs w:val="16"/>
        </w:rPr>
        <w:footnoteRef/>
      </w:r>
      <w:r w:rsidRPr="00562D2E">
        <w:rPr>
          <w:color w:val="000000" w:themeColor="text1"/>
          <w:sz w:val="16"/>
          <w:szCs w:val="16"/>
          <w:lang w:val="es-CO"/>
        </w:rPr>
        <w:t xml:space="preserve"> </w:t>
      </w:r>
      <w:r w:rsidRPr="00562D2E">
        <w:rPr>
          <w:color w:val="000000" w:themeColor="text1"/>
          <w:sz w:val="16"/>
          <w:szCs w:val="16"/>
          <w:lang w:val="es-CO" w:eastAsia="es-ES_tradnl"/>
        </w:rPr>
        <w:t xml:space="preserve">En este punto los demandantes refieren la Sentencia C-075 de 2007. </w:t>
      </w:r>
    </w:p>
  </w:footnote>
  <w:footnote w:id="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Los demandantes citan la Sentencia C-449 de 2015.</w:t>
      </w:r>
    </w:p>
  </w:footnote>
  <w:footnote w:id="9">
    <w:p w:rsidR="003A2578" w:rsidRPr="00562D2E" w:rsidRDefault="00E560CD" w:rsidP="004620B1">
      <w:pPr>
        <w:pStyle w:val="NormalWeb"/>
        <w:spacing w:before="0" w:beforeAutospacing="0" w:after="0" w:afterAutospacing="0"/>
        <w:rPr>
          <w:color w:val="000000" w:themeColor="text1"/>
          <w:sz w:val="16"/>
          <w:szCs w:val="16"/>
          <w:lang w:val="es-CO" w:eastAsia="es-ES_tradnl"/>
        </w:rPr>
      </w:pPr>
      <w:r w:rsidRPr="00562D2E">
        <w:rPr>
          <w:rStyle w:val="Refdenotaalpie"/>
          <w:rFonts w:eastAsia="SimSun"/>
          <w:color w:val="000000" w:themeColor="text1"/>
          <w:sz w:val="16"/>
          <w:szCs w:val="16"/>
        </w:rPr>
        <w:footnoteRef/>
      </w:r>
      <w:r w:rsidRPr="00562D2E">
        <w:rPr>
          <w:color w:val="000000" w:themeColor="text1"/>
          <w:sz w:val="16"/>
          <w:szCs w:val="16"/>
          <w:lang w:val="es-CO"/>
        </w:rPr>
        <w:t xml:space="preserve"> </w:t>
      </w:r>
      <w:r w:rsidRPr="00562D2E">
        <w:rPr>
          <w:color w:val="000000" w:themeColor="text1"/>
          <w:sz w:val="16"/>
          <w:szCs w:val="16"/>
          <w:lang w:val="es-CO" w:eastAsia="es-ES_tradnl"/>
        </w:rPr>
        <w:t xml:space="preserve">En este punto, destacan que su planteamiento involucra los proyectos de </w:t>
      </w:r>
      <w:r w:rsidRPr="00562D2E">
        <w:rPr>
          <w:color w:val="000000" w:themeColor="text1"/>
          <w:sz w:val="16"/>
          <w:szCs w:val="16"/>
          <w:lang w:val="es-CO" w:eastAsia="es-ES_tradnl"/>
        </w:rPr>
        <w:t>explotación</w:t>
      </w:r>
      <w:r w:rsidRPr="00562D2E">
        <w:rPr>
          <w:color w:val="000000" w:themeColor="text1"/>
          <w:sz w:val="16"/>
          <w:szCs w:val="16"/>
          <w:lang w:val="es-CO" w:eastAsia="es-ES_tradnl"/>
        </w:rPr>
        <w:t xml:space="preserve"> y </w:t>
      </w:r>
      <w:r w:rsidRPr="00562D2E">
        <w:rPr>
          <w:color w:val="000000" w:themeColor="text1"/>
          <w:sz w:val="16"/>
          <w:szCs w:val="16"/>
          <w:lang w:val="es-CO" w:eastAsia="es-ES_tradnl"/>
        </w:rPr>
        <w:t>transformación</w:t>
      </w:r>
      <w:r w:rsidRPr="00562D2E">
        <w:rPr>
          <w:color w:val="000000" w:themeColor="text1"/>
          <w:sz w:val="16"/>
          <w:szCs w:val="16"/>
          <w:lang w:val="es-CO" w:eastAsia="es-ES_tradnl"/>
        </w:rPr>
        <w:t xml:space="preserve"> de combustibles </w:t>
      </w:r>
      <w:r w:rsidRPr="00562D2E">
        <w:rPr>
          <w:color w:val="000000" w:themeColor="text1"/>
          <w:sz w:val="16"/>
          <w:szCs w:val="16"/>
          <w:lang w:val="es-CO" w:eastAsia="es-ES_tradnl"/>
        </w:rPr>
        <w:t>fósiles</w:t>
      </w:r>
      <w:r w:rsidRPr="00562D2E">
        <w:rPr>
          <w:color w:val="000000" w:themeColor="text1"/>
          <w:sz w:val="16"/>
          <w:szCs w:val="16"/>
          <w:lang w:val="es-CO" w:eastAsia="es-ES_tradnl"/>
        </w:rPr>
        <w:t xml:space="preserve"> y de aquellos que, por sus impactos, pueden reducir la capacidad de un territorio, </w:t>
      </w:r>
      <w:r w:rsidRPr="00562D2E">
        <w:rPr>
          <w:color w:val="000000" w:themeColor="text1"/>
          <w:sz w:val="16"/>
          <w:szCs w:val="16"/>
          <w:lang w:val="es-CO" w:eastAsia="es-ES_tradnl"/>
        </w:rPr>
        <w:t xml:space="preserve">una </w:t>
      </w:r>
      <w:r w:rsidRPr="00562D2E">
        <w:rPr>
          <w:color w:val="000000" w:themeColor="text1"/>
          <w:sz w:val="16"/>
          <w:szCs w:val="16"/>
          <w:lang w:val="es-CO" w:eastAsia="es-ES_tradnl"/>
        </w:rPr>
        <w:t xml:space="preserve">actividad, </w:t>
      </w:r>
      <w:r w:rsidRPr="00562D2E">
        <w:rPr>
          <w:color w:val="000000" w:themeColor="text1"/>
          <w:sz w:val="16"/>
          <w:szCs w:val="16"/>
          <w:lang w:val="es-CO" w:eastAsia="es-ES_tradnl"/>
        </w:rPr>
        <w:t xml:space="preserve">una </w:t>
      </w:r>
      <w:r w:rsidRPr="00562D2E">
        <w:rPr>
          <w:color w:val="000000" w:themeColor="text1"/>
          <w:sz w:val="16"/>
          <w:szCs w:val="16"/>
          <w:lang w:val="es-CO" w:eastAsia="es-ES_tradnl"/>
        </w:rPr>
        <w:t xml:space="preserve">cultura o </w:t>
      </w:r>
      <w:r w:rsidRPr="00562D2E">
        <w:rPr>
          <w:color w:val="000000" w:themeColor="text1"/>
          <w:sz w:val="16"/>
          <w:szCs w:val="16"/>
          <w:lang w:val="es-CO" w:eastAsia="es-ES_tradnl"/>
        </w:rPr>
        <w:t xml:space="preserve">de los </w:t>
      </w:r>
      <w:r w:rsidRPr="00562D2E">
        <w:rPr>
          <w:color w:val="000000" w:themeColor="text1"/>
          <w:sz w:val="16"/>
          <w:szCs w:val="16"/>
          <w:lang w:val="es-CO" w:eastAsia="es-ES_tradnl"/>
        </w:rPr>
        <w:t>ecosistema</w:t>
      </w:r>
      <w:r w:rsidRPr="00562D2E">
        <w:rPr>
          <w:color w:val="000000" w:themeColor="text1"/>
          <w:sz w:val="16"/>
          <w:szCs w:val="16"/>
          <w:lang w:val="es-CO" w:eastAsia="es-ES_tradnl"/>
        </w:rPr>
        <w:t>s</w:t>
      </w:r>
      <w:r w:rsidRPr="00562D2E">
        <w:rPr>
          <w:color w:val="000000" w:themeColor="text1"/>
          <w:sz w:val="16"/>
          <w:szCs w:val="16"/>
          <w:lang w:val="es-CO" w:eastAsia="es-ES_tradnl"/>
        </w:rPr>
        <w:t xml:space="preserve"> de adaptarse a la variabilidad </w:t>
      </w:r>
      <w:r w:rsidRPr="00562D2E">
        <w:rPr>
          <w:color w:val="000000" w:themeColor="text1"/>
          <w:sz w:val="16"/>
          <w:szCs w:val="16"/>
          <w:lang w:val="es-CO" w:eastAsia="es-ES_tradnl"/>
        </w:rPr>
        <w:t>climática</w:t>
      </w:r>
      <w:r w:rsidRPr="00562D2E">
        <w:rPr>
          <w:color w:val="000000" w:themeColor="text1"/>
          <w:sz w:val="16"/>
          <w:szCs w:val="16"/>
          <w:lang w:val="es-CO" w:eastAsia="es-ES_tradnl"/>
        </w:rPr>
        <w:t xml:space="preserve"> y otros efectos del cambio </w:t>
      </w:r>
      <w:r w:rsidRPr="00562D2E">
        <w:rPr>
          <w:color w:val="000000" w:themeColor="text1"/>
          <w:sz w:val="16"/>
          <w:szCs w:val="16"/>
          <w:lang w:val="es-CO" w:eastAsia="es-ES_tradnl"/>
        </w:rPr>
        <w:t>climático</w:t>
      </w:r>
      <w:r w:rsidRPr="00562D2E">
        <w:rPr>
          <w:color w:val="000000" w:themeColor="text1"/>
          <w:sz w:val="16"/>
          <w:szCs w:val="16"/>
          <w:lang w:val="es-CO" w:eastAsia="es-ES_tradnl"/>
        </w:rPr>
        <w:t>.</w:t>
      </w:r>
    </w:p>
  </w:footnote>
  <w:footnote w:id="1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Los ciudadanos citan la Sentencia C-389 de 2016.</w:t>
      </w:r>
    </w:p>
  </w:footnote>
  <w:footnote w:id="11">
    <w:p w:rsidR="003A2578" w:rsidRPr="00562D2E" w:rsidRDefault="00E560CD" w:rsidP="004620B1">
      <w:pPr>
        <w:pStyle w:val="NormalWeb"/>
        <w:spacing w:before="0" w:beforeAutospacing="0" w:after="0" w:afterAutospacing="0"/>
        <w:rPr>
          <w:color w:val="000000" w:themeColor="text1"/>
          <w:sz w:val="16"/>
          <w:szCs w:val="16"/>
          <w:lang w:val="es-CO" w:eastAsia="es-ES_tradnl"/>
        </w:rPr>
      </w:pPr>
      <w:r w:rsidRPr="00562D2E">
        <w:rPr>
          <w:rStyle w:val="Refdenotaalpie"/>
          <w:rFonts w:eastAsia="SimSun"/>
          <w:color w:val="000000" w:themeColor="text1"/>
          <w:sz w:val="16"/>
          <w:szCs w:val="16"/>
        </w:rPr>
        <w:footnoteRef/>
      </w:r>
      <w:r w:rsidRPr="00562D2E">
        <w:rPr>
          <w:color w:val="000000" w:themeColor="text1"/>
          <w:sz w:val="16"/>
          <w:szCs w:val="16"/>
          <w:lang w:val="es-CO"/>
        </w:rPr>
        <w:t xml:space="preserve"> </w:t>
      </w:r>
      <w:r w:rsidRPr="00562D2E">
        <w:rPr>
          <w:color w:val="000000" w:themeColor="text1"/>
          <w:sz w:val="16"/>
          <w:szCs w:val="16"/>
          <w:lang w:val="es-CO" w:eastAsia="es-ES_tradnl"/>
        </w:rPr>
        <w:t xml:space="preserve">En este punto, el escrito de </w:t>
      </w:r>
      <w:r w:rsidRPr="00562D2E">
        <w:rPr>
          <w:color w:val="000000" w:themeColor="text1"/>
          <w:sz w:val="16"/>
          <w:szCs w:val="16"/>
          <w:lang w:val="es-CO" w:eastAsia="es-ES_tradnl"/>
        </w:rPr>
        <w:t>corrección</w:t>
      </w:r>
      <w:r w:rsidRPr="00562D2E">
        <w:rPr>
          <w:color w:val="000000" w:themeColor="text1"/>
          <w:sz w:val="16"/>
          <w:szCs w:val="16"/>
          <w:lang w:val="es-CO" w:eastAsia="es-ES_tradnl"/>
        </w:rPr>
        <w:t xml:space="preserve"> no </w:t>
      </w:r>
      <w:r w:rsidRPr="00562D2E">
        <w:rPr>
          <w:color w:val="000000" w:themeColor="text1"/>
          <w:sz w:val="16"/>
          <w:szCs w:val="16"/>
          <w:lang w:val="es-CO" w:eastAsia="es-ES_tradnl"/>
        </w:rPr>
        <w:t>hace</w:t>
      </w:r>
      <w:r w:rsidRPr="00562D2E">
        <w:rPr>
          <w:color w:val="000000" w:themeColor="text1"/>
          <w:sz w:val="16"/>
          <w:szCs w:val="16"/>
          <w:lang w:val="es-CO" w:eastAsia="es-ES_tradnl"/>
        </w:rPr>
        <w:t xml:space="preserve"> referencia concreta a </w:t>
      </w:r>
      <w:r w:rsidRPr="00562D2E">
        <w:rPr>
          <w:color w:val="000000" w:themeColor="text1"/>
          <w:sz w:val="16"/>
          <w:szCs w:val="16"/>
          <w:lang w:val="es-CO" w:eastAsia="es-ES_tradnl"/>
        </w:rPr>
        <w:t>algún</w:t>
      </w:r>
      <w:r w:rsidRPr="00562D2E">
        <w:rPr>
          <w:color w:val="000000" w:themeColor="text1"/>
          <w:sz w:val="16"/>
          <w:szCs w:val="16"/>
          <w:lang w:val="es-CO" w:eastAsia="es-ES_tradnl"/>
        </w:rPr>
        <w:t xml:space="preserve"> estudio. </w:t>
      </w:r>
    </w:p>
  </w:footnote>
  <w:footnote w:id="12">
    <w:p w:rsidR="003A2578" w:rsidRPr="00562D2E" w:rsidRDefault="00E560CD" w:rsidP="004620B1">
      <w:pPr>
        <w:pStyle w:val="Textonotapie"/>
        <w:rPr>
          <w:rFonts w:cs="Times New Roman"/>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Expediente digital D-0015447. Archivo “Corrección de la Demanda”, página 12.</w:t>
      </w:r>
    </w:p>
  </w:footnote>
  <w:footnote w:id="1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este acápite se incluirá la síntesis de todos los conceptos e intervenciones ciudadanas. Esto, con la intención de integrar la mayor cantidad de elementos de juicio que ilustren el debate constitucional. Sin embargo, esa incorporación no supone conside</w:t>
      </w:r>
      <w:r w:rsidRPr="00562D2E">
        <w:rPr>
          <w:rFonts w:cs="Times New Roman"/>
          <w:sz w:val="16"/>
          <w:szCs w:val="16"/>
        </w:rPr>
        <w:t>rar que todos los documentos se recibieron dentro del término correspondiente; en su momento se dará cuenta de las recepciones extemporáneas para los fines pertinentes.</w:t>
      </w:r>
    </w:p>
  </w:footnote>
  <w:footnote w:id="1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Cs/>
          <w:sz w:val="16"/>
          <w:szCs w:val="16"/>
          <w:shd w:val="clear" w:color="auto" w:fill="FFFFFF"/>
        </w:rPr>
        <w:t>En virtud d</w:t>
      </w:r>
      <w:r w:rsidRPr="00562D2E">
        <w:rPr>
          <w:rFonts w:cs="Times New Roman"/>
          <w:sz w:val="16"/>
          <w:szCs w:val="16"/>
          <w:shd w:val="clear" w:color="auto" w:fill="FFFFFF"/>
        </w:rPr>
        <w:t>e los artículos 11 y 13 del Decreto 2067 de 1991.</w:t>
      </w:r>
    </w:p>
  </w:footnote>
  <w:footnote w:id="1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intermedio de su r</w:t>
      </w:r>
      <w:r w:rsidRPr="00562D2E">
        <w:rPr>
          <w:rFonts w:cs="Times New Roman"/>
          <w:sz w:val="16"/>
          <w:szCs w:val="16"/>
        </w:rPr>
        <w:t>epresentante legal y presidente ejecutivo, Carlos Andrés Cante Puentes.</w:t>
      </w:r>
    </w:p>
  </w:footnote>
  <w:footnote w:id="1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 través del docente investigador Jairo Andrés Castaño Peña y del ciudadano Juan Felipe Valencia.</w:t>
      </w:r>
    </w:p>
  </w:footnote>
  <w:footnote w:id="1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intermedio de Stefanía García Gómez, en su calidad de directora ejecutiva y representante legal de Resnatur.</w:t>
      </w:r>
    </w:p>
  </w:footnote>
  <w:footnote w:id="1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 través de Diego Javier Rodríguez Rodríguez, apoderado de la cartera ministerial.</w:t>
      </w:r>
    </w:p>
  </w:footnote>
  <w:footnote w:id="1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intermedio de la directora del departamento, Caroli</w:t>
      </w:r>
      <w:r w:rsidRPr="00562D2E">
        <w:rPr>
          <w:rFonts w:cs="Times New Roman"/>
          <w:sz w:val="16"/>
          <w:szCs w:val="16"/>
        </w:rPr>
        <w:t>na Montes Cortés. Se precisa que este concepto fue remitido de forma extemporánea porque fue enviado el 2 de febrero de 2024 y el término venció el 30 de enero de 2024.</w:t>
      </w:r>
    </w:p>
  </w:footnote>
  <w:footnote w:id="2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 través de Luis Fernando Macías Gómez, José Vicente Zapata, Eduardo del Valle y Jorg</w:t>
      </w:r>
      <w:r w:rsidRPr="00562D2E">
        <w:rPr>
          <w:rFonts w:cs="Times New Roman"/>
          <w:sz w:val="16"/>
          <w:szCs w:val="16"/>
        </w:rPr>
        <w:t>e Andrés Garzón como miembros del instituto.</w:t>
      </w:r>
    </w:p>
  </w:footnote>
  <w:footnote w:id="2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intermedio de Sandra Valenzuela, en su calidad de directora ejecutiva del fondo.</w:t>
      </w:r>
    </w:p>
  </w:footnote>
  <w:footnote w:id="22">
    <w:p w:rsidR="003A2578" w:rsidRPr="00562D2E" w:rsidRDefault="00E560CD" w:rsidP="004620B1">
      <w:pPr>
        <w:jc w:val="both"/>
        <w:rPr>
          <w:sz w:val="16"/>
          <w:szCs w:val="16"/>
        </w:rPr>
      </w:pPr>
      <w:r w:rsidRPr="00562D2E">
        <w:rPr>
          <w:rStyle w:val="Refdenotaalpie"/>
          <w:rFonts w:eastAsia="SimSun"/>
          <w:sz w:val="16"/>
          <w:szCs w:val="16"/>
        </w:rPr>
        <w:footnoteRef/>
      </w:r>
      <w:r w:rsidRPr="00562D2E">
        <w:rPr>
          <w:sz w:val="16"/>
          <w:szCs w:val="16"/>
        </w:rPr>
        <w:t xml:space="preserve"> A través de Andrea Pinzón Torres, en su calidad de </w:t>
      </w:r>
      <w:r w:rsidRPr="00562D2E">
        <w:rPr>
          <w:sz w:val="16"/>
          <w:szCs w:val="16"/>
        </w:rPr>
        <w:t>asesora con funciones de jefe de Oficina Asesora Jurídica; Natalia Galv</w:t>
      </w:r>
      <w:r w:rsidRPr="00562D2E">
        <w:rPr>
          <w:sz w:val="16"/>
          <w:szCs w:val="16"/>
        </w:rPr>
        <w:t xml:space="preserve">is, en su calidad de profesional del Grupo de Trámites de Evaluación Ambiental, y Guillermo Santos, coordinador del Grupo de Trámites de Evaluación. </w:t>
      </w:r>
      <w:r w:rsidRPr="00562D2E">
        <w:rPr>
          <w:sz w:val="16"/>
          <w:szCs w:val="16"/>
        </w:rPr>
        <w:t>El concepto de Parques Nacionales Naturales de Colombia fue extemporáneo porque fue enviado el 2 de febrero</w:t>
      </w:r>
      <w:r w:rsidRPr="00562D2E">
        <w:rPr>
          <w:sz w:val="16"/>
          <w:szCs w:val="16"/>
        </w:rPr>
        <w:t xml:space="preserve"> de 2024 y el término venció el 30 de enero de 2024.</w:t>
      </w:r>
    </w:p>
  </w:footnote>
  <w:footnote w:id="2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intermedio de Vanessa Torres, en su calidad de subdirectora de la asociación; Andrea Prieto, coordinadora del área de justicia dinámica; María Paula González, en su calidad de investigadora senior </w:t>
      </w:r>
      <w:r w:rsidRPr="00562D2E">
        <w:rPr>
          <w:rFonts w:cs="Times New Roman"/>
          <w:sz w:val="16"/>
          <w:szCs w:val="16"/>
        </w:rPr>
        <w:t>de litigio climático; Karol Sanabria Rodríguez, investigadora del área de justicia climática, y Ana Malagón, en su calidad de representante legal.</w:t>
      </w:r>
    </w:p>
  </w:footnote>
  <w:footnote w:id="2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su calidad de geólogo asociado de la Corporación Geoambiental Terrae. El </w:t>
      </w:r>
      <w:r w:rsidRPr="00562D2E">
        <w:rPr>
          <w:rFonts w:cs="Times New Roman"/>
          <w:sz w:val="16"/>
          <w:szCs w:val="16"/>
        </w:rPr>
        <w:t>invitado</w:t>
      </w:r>
      <w:r w:rsidRPr="00562D2E">
        <w:rPr>
          <w:rFonts w:cs="Times New Roman"/>
          <w:sz w:val="16"/>
          <w:szCs w:val="16"/>
        </w:rPr>
        <w:t xml:space="preserve"> sugirió que para citar</w:t>
      </w:r>
      <w:r w:rsidRPr="00562D2E">
        <w:rPr>
          <w:rFonts w:cs="Times New Roman"/>
          <w:sz w:val="16"/>
          <w:szCs w:val="16"/>
        </w:rPr>
        <w:t xml:space="preserve"> su concepto se hiciera de la siguiente manera: </w:t>
      </w:r>
      <w:r w:rsidRPr="00562D2E">
        <w:rPr>
          <w:rFonts w:cs="Times New Roman"/>
          <w:sz w:val="16"/>
          <w:szCs w:val="16"/>
        </w:rPr>
        <w:t xml:space="preserve">Cáceres, M. (2024): </w:t>
      </w:r>
      <w:r w:rsidRPr="00562D2E">
        <w:rPr>
          <w:rFonts w:cs="Times New Roman"/>
          <w:i/>
          <w:iCs/>
          <w:sz w:val="16"/>
          <w:szCs w:val="16"/>
        </w:rPr>
        <w:t>Sobre el cambio climático y su relación con los proyectos, obras o actividades que requieren licencia ambiental en Colombia</w:t>
      </w:r>
      <w:r w:rsidRPr="00562D2E">
        <w:rPr>
          <w:rFonts w:cs="Times New Roman"/>
          <w:sz w:val="16"/>
          <w:szCs w:val="16"/>
        </w:rPr>
        <w:t xml:space="preserve">. Respuesta a Oficio No. 12 de la Corte Constitucional de Colombia </w:t>
      </w:r>
      <w:r w:rsidRPr="00562D2E">
        <w:rPr>
          <w:rFonts w:cs="Times New Roman"/>
          <w:sz w:val="16"/>
          <w:szCs w:val="16"/>
        </w:rPr>
        <w:t>-</w:t>
      </w:r>
      <w:r w:rsidRPr="00562D2E">
        <w:rPr>
          <w:rFonts w:cs="Times New Roman"/>
          <w:sz w:val="16"/>
          <w:szCs w:val="16"/>
        </w:rPr>
        <w:t xml:space="preserve"> Expediente D0015447. Cita original.</w:t>
      </w:r>
    </w:p>
  </w:footnote>
  <w:footnote w:id="2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intermedio del jefe de la oficina Asesora Jurídica, Nelson Alirio Muñoz. El concepto del Ministerio de Vivienda, Ciudad y Territorio es extemporá</w:t>
      </w:r>
      <w:r w:rsidRPr="00562D2E">
        <w:rPr>
          <w:rFonts w:cs="Times New Roman"/>
          <w:sz w:val="16"/>
          <w:szCs w:val="16"/>
        </w:rPr>
        <w:t>neo porque fue remitido el 31 de enero de 2024 y el término venció el 30 de enero de 2024.</w:t>
      </w:r>
    </w:p>
  </w:footnote>
  <w:footnote w:id="2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intermedio de </w:t>
      </w:r>
      <w:r w:rsidRPr="00562D2E">
        <w:rPr>
          <w:rFonts w:cs="Times New Roman"/>
          <w:sz w:val="16"/>
          <w:szCs w:val="16"/>
        </w:rPr>
        <w:t>Luis Enrique Orduz Valencia, en su calidad de Subdirector de Instrumentos, Permisos y Trámites ambientales de la entidad; Juliana Isabel Betancur</w:t>
      </w:r>
      <w:r w:rsidRPr="00562D2E">
        <w:rPr>
          <w:rFonts w:cs="Times New Roman"/>
          <w:sz w:val="16"/>
          <w:szCs w:val="16"/>
        </w:rPr>
        <w:t xml:space="preserve"> Buriticá, profesional universitaria de la agencia; Angelica María Lasprilla Herrera, contratista de la ANLA; María Saralux Valbuena López, coordinadora del grupo de Instrumentos, Permitos y Trámites de la agencia; Diana Patricia Báez Sandoval, en su calid</w:t>
      </w:r>
      <w:r w:rsidRPr="00562D2E">
        <w:rPr>
          <w:rFonts w:cs="Times New Roman"/>
          <w:sz w:val="16"/>
          <w:szCs w:val="16"/>
        </w:rPr>
        <w:t>ad de contratista, y Norma Lorena Pérez Gutiérrez, profesional especializada de la agencia.</w:t>
      </w:r>
    </w:p>
  </w:footnote>
  <w:footnote w:id="2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intermedio de Francisco Armando Arias Isaza, director general del instituto; Ana Saade, jefe jurídica; Anny Zamora, jefe de línea CGP; Maryela Bolaño, profesi</w:t>
      </w:r>
      <w:r w:rsidRPr="00562D2E">
        <w:rPr>
          <w:rFonts w:cs="Times New Roman"/>
          <w:sz w:val="16"/>
          <w:szCs w:val="16"/>
        </w:rPr>
        <w:t>onal de apoyo CSC; David Morales, en su calidad de jefe de línea GMC; Magnolia Murcia, jefe de línea OCC; Martha Vides, en su calidad de jefe de línea ITE, y Paula Sierra, subdirectora SCI (e).</w:t>
      </w:r>
    </w:p>
  </w:footnote>
  <w:footnote w:id="2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intermedio de Elizabeth Patiño Correa, como subdirectora</w:t>
      </w:r>
      <w:r w:rsidRPr="00562D2E">
        <w:rPr>
          <w:rFonts w:cs="Times New Roman"/>
          <w:sz w:val="16"/>
          <w:szCs w:val="16"/>
        </w:rPr>
        <w:t xml:space="preserve"> de Estudios Ambientales; Andrés Felipe Carvajal, profesional de adaptación; María Patricia Cuervo, profesional especializada; Leonardo Alfredo Pineda, profesional coordinador del Grupo de Cambio Global, y Germán Andrés Merchán, como profesional universita</w:t>
      </w:r>
      <w:r w:rsidRPr="00562D2E">
        <w:rPr>
          <w:rFonts w:cs="Times New Roman"/>
          <w:sz w:val="16"/>
          <w:szCs w:val="16"/>
        </w:rPr>
        <w:t>rio. El concepto del IDEAM es extemporáneo porque fue enviado el 5 de febrero de 2024 y el término venció el 30 de enero de 2024.</w:t>
      </w:r>
    </w:p>
  </w:footnote>
  <w:footnote w:id="2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 través de Luis Carlos Barreto Gantiva, en su calidad de subdirector para el conocimiento del riesgo.</w:t>
      </w:r>
    </w:p>
  </w:footnote>
  <w:footnote w:id="3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intermedio del </w:t>
      </w:r>
      <w:r w:rsidRPr="00562D2E">
        <w:rPr>
          <w:rFonts w:cs="Times New Roman"/>
          <w:sz w:val="16"/>
          <w:szCs w:val="16"/>
        </w:rPr>
        <w:t>capitán de navío Juan Camilo Forero Hauzeur, en su calidad de secretario jurídico de la comisión.</w:t>
      </w:r>
    </w:p>
  </w:footnote>
  <w:footnote w:id="31">
    <w:p w:rsidR="003A2578" w:rsidRPr="00562D2E" w:rsidRDefault="00E560CD" w:rsidP="004620B1">
      <w:pPr>
        <w:pStyle w:val="Textonotapie"/>
        <w:rPr>
          <w:rFonts w:cs="Times New Roman"/>
          <w:sz w:val="16"/>
          <w:szCs w:val="16"/>
          <w:shd w:val="clear" w:color="auto" w:fill="FFFFFF"/>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Cs/>
          <w:sz w:val="16"/>
          <w:szCs w:val="16"/>
          <w:shd w:val="clear" w:color="auto" w:fill="FFFFFF"/>
        </w:rPr>
        <w:t xml:space="preserve">En virtud de </w:t>
      </w:r>
      <w:r w:rsidRPr="00562D2E">
        <w:rPr>
          <w:rFonts w:cs="Times New Roman"/>
          <w:sz w:val="16"/>
          <w:szCs w:val="16"/>
          <w:shd w:val="clear" w:color="auto" w:fill="FFFFFF"/>
        </w:rPr>
        <w:t xml:space="preserve">los artículos 242.1 de la Constitución y 7 del Decreto 2067 de 1991. Es importante precisar </w:t>
      </w:r>
      <w:r w:rsidRPr="00562D2E">
        <w:rPr>
          <w:rFonts w:cs="Times New Roman"/>
          <w:sz w:val="16"/>
          <w:szCs w:val="16"/>
          <w:shd w:val="clear" w:color="auto" w:fill="FFFFFF"/>
        </w:rPr>
        <w:t xml:space="preserve">que, en el marco del </w:t>
      </w:r>
      <w:r w:rsidRPr="00562D2E">
        <w:rPr>
          <w:rFonts w:cs="Times New Roman"/>
          <w:sz w:val="16"/>
          <w:szCs w:val="16"/>
          <w:shd w:val="clear" w:color="auto" w:fill="FFFFFF"/>
        </w:rPr>
        <w:t>artículo</w:t>
      </w:r>
      <w:r w:rsidRPr="00562D2E">
        <w:rPr>
          <w:rFonts w:cs="Times New Roman"/>
          <w:sz w:val="16"/>
          <w:szCs w:val="16"/>
          <w:shd w:val="clear" w:color="auto" w:fill="FFFFFF"/>
        </w:rPr>
        <w:t xml:space="preserve"> 7 del Decreto 2067 de</w:t>
      </w:r>
      <w:r w:rsidRPr="00562D2E">
        <w:rPr>
          <w:rFonts w:cs="Times New Roman"/>
          <w:sz w:val="16"/>
          <w:szCs w:val="16"/>
          <w:shd w:val="clear" w:color="auto" w:fill="FFFFFF"/>
        </w:rPr>
        <w:t xml:space="preserve"> 1991, que ordena la </w:t>
      </w:r>
      <w:r w:rsidRPr="00562D2E">
        <w:rPr>
          <w:rFonts w:cs="Times New Roman"/>
          <w:sz w:val="16"/>
          <w:szCs w:val="16"/>
          <w:shd w:val="clear" w:color="auto" w:fill="FFFFFF"/>
        </w:rPr>
        <w:t>fijación</w:t>
      </w:r>
      <w:r w:rsidRPr="00562D2E">
        <w:rPr>
          <w:rFonts w:cs="Times New Roman"/>
          <w:sz w:val="16"/>
          <w:szCs w:val="16"/>
          <w:shd w:val="clear" w:color="auto" w:fill="FFFFFF"/>
        </w:rPr>
        <w:t xml:space="preserve"> en lista de las normas acusadas para efectos de la </w:t>
      </w:r>
      <w:r w:rsidRPr="00562D2E">
        <w:rPr>
          <w:rFonts w:cs="Times New Roman"/>
          <w:sz w:val="16"/>
          <w:szCs w:val="16"/>
          <w:shd w:val="clear" w:color="auto" w:fill="FFFFFF"/>
        </w:rPr>
        <w:t>intervención</w:t>
      </w:r>
      <w:r w:rsidRPr="00562D2E">
        <w:rPr>
          <w:rFonts w:cs="Times New Roman"/>
          <w:sz w:val="16"/>
          <w:szCs w:val="16"/>
          <w:shd w:val="clear" w:color="auto" w:fill="FFFFFF"/>
        </w:rPr>
        <w:t xml:space="preserve"> ciudadana, no es procedente la </w:t>
      </w:r>
      <w:r w:rsidRPr="00562D2E">
        <w:rPr>
          <w:rFonts w:cs="Times New Roman"/>
          <w:sz w:val="16"/>
          <w:szCs w:val="16"/>
          <w:shd w:val="clear" w:color="auto" w:fill="FFFFFF"/>
        </w:rPr>
        <w:t>intervención</w:t>
      </w:r>
      <w:r w:rsidRPr="00562D2E">
        <w:rPr>
          <w:rFonts w:cs="Times New Roman"/>
          <w:sz w:val="16"/>
          <w:szCs w:val="16"/>
          <w:shd w:val="clear" w:color="auto" w:fill="FFFFFF"/>
        </w:rPr>
        <w:t xml:space="preserve"> de personas </w:t>
      </w:r>
      <w:r w:rsidRPr="00562D2E">
        <w:rPr>
          <w:rFonts w:cs="Times New Roman"/>
          <w:sz w:val="16"/>
          <w:szCs w:val="16"/>
          <w:shd w:val="clear" w:color="auto" w:fill="FFFFFF"/>
        </w:rPr>
        <w:t>jurídicas</w:t>
      </w:r>
      <w:r w:rsidRPr="00562D2E">
        <w:rPr>
          <w:rFonts w:cs="Times New Roman"/>
          <w:sz w:val="16"/>
          <w:szCs w:val="16"/>
          <w:shd w:val="clear" w:color="auto" w:fill="FFFFFF"/>
        </w:rPr>
        <w:t xml:space="preserve"> </w:t>
      </w:r>
      <w:r w:rsidRPr="00562D2E">
        <w:rPr>
          <w:rFonts w:cs="Times New Roman"/>
          <w:sz w:val="16"/>
          <w:szCs w:val="16"/>
          <w:shd w:val="clear" w:color="auto" w:fill="FFFFFF"/>
        </w:rPr>
        <w:t>públicas</w:t>
      </w:r>
      <w:r w:rsidRPr="00562D2E">
        <w:rPr>
          <w:rFonts w:cs="Times New Roman"/>
          <w:sz w:val="16"/>
          <w:szCs w:val="16"/>
          <w:shd w:val="clear" w:color="auto" w:fill="FFFFFF"/>
        </w:rPr>
        <w:t xml:space="preserve"> y privadas. Esto porque el constituyente </w:t>
      </w:r>
      <w:r w:rsidRPr="00562D2E">
        <w:rPr>
          <w:rFonts w:cs="Times New Roman"/>
          <w:sz w:val="16"/>
          <w:szCs w:val="16"/>
          <w:shd w:val="clear" w:color="auto" w:fill="FFFFFF"/>
        </w:rPr>
        <w:t xml:space="preserve">restringió </w:t>
      </w:r>
      <w:r w:rsidRPr="00562D2E">
        <w:rPr>
          <w:rFonts w:cs="Times New Roman"/>
          <w:sz w:val="16"/>
          <w:szCs w:val="16"/>
          <w:shd w:val="clear" w:color="auto" w:fill="FFFFFF"/>
        </w:rPr>
        <w:t xml:space="preserve">dicha </w:t>
      </w:r>
      <w:r w:rsidRPr="00562D2E">
        <w:rPr>
          <w:rFonts w:cs="Times New Roman"/>
          <w:sz w:val="16"/>
          <w:szCs w:val="16"/>
          <w:shd w:val="clear" w:color="auto" w:fill="FFFFFF"/>
        </w:rPr>
        <w:t>intervención</w:t>
      </w:r>
      <w:r w:rsidRPr="00562D2E">
        <w:rPr>
          <w:rFonts w:cs="Times New Roman"/>
          <w:sz w:val="16"/>
          <w:szCs w:val="16"/>
          <w:shd w:val="clear" w:color="auto" w:fill="FFFFFF"/>
        </w:rPr>
        <w:t xml:space="preserve"> en los procesos de constitucionalidad a los </w:t>
      </w:r>
      <w:r w:rsidRPr="00562D2E">
        <w:rPr>
          <w:rFonts w:cs="Times New Roman"/>
          <w:i/>
          <w:iCs/>
          <w:sz w:val="16"/>
          <w:szCs w:val="16"/>
          <w:shd w:val="clear" w:color="auto" w:fill="FFFFFF"/>
        </w:rPr>
        <w:t xml:space="preserve">ciudadanos </w:t>
      </w:r>
      <w:r w:rsidRPr="00562D2E">
        <w:rPr>
          <w:rFonts w:cs="Times New Roman"/>
          <w:sz w:val="16"/>
          <w:szCs w:val="16"/>
          <w:shd w:val="clear" w:color="auto" w:fill="FFFFFF"/>
        </w:rPr>
        <w:t>(</w:t>
      </w:r>
      <w:r w:rsidRPr="00562D2E">
        <w:rPr>
          <w:rFonts w:cs="Times New Roman"/>
          <w:sz w:val="16"/>
          <w:szCs w:val="16"/>
          <w:shd w:val="clear" w:color="auto" w:fill="FFFFFF"/>
        </w:rPr>
        <w:t>artículo</w:t>
      </w:r>
      <w:r w:rsidRPr="00562D2E">
        <w:rPr>
          <w:rFonts w:cs="Times New Roman"/>
          <w:sz w:val="16"/>
          <w:szCs w:val="16"/>
          <w:shd w:val="clear" w:color="auto" w:fill="FFFFFF"/>
        </w:rPr>
        <w:t xml:space="preserve"> 242.1), quienes pueden intervenir como impugnadores o defensores de las normas sometidas a control en procesos promovidos por otros. La jurisprudencia constitucional ha admitido valorar la l</w:t>
      </w:r>
      <w:r w:rsidRPr="00562D2E">
        <w:rPr>
          <w:rFonts w:cs="Times New Roman"/>
          <w:sz w:val="16"/>
          <w:szCs w:val="16"/>
          <w:shd w:val="clear" w:color="auto" w:fill="FFFFFF"/>
        </w:rPr>
        <w:t xml:space="preserve">egitimidad de la </w:t>
      </w:r>
      <w:r w:rsidRPr="00562D2E">
        <w:rPr>
          <w:rFonts w:cs="Times New Roman"/>
          <w:sz w:val="16"/>
          <w:szCs w:val="16"/>
          <w:shd w:val="clear" w:color="auto" w:fill="FFFFFF"/>
        </w:rPr>
        <w:t>intervención</w:t>
      </w:r>
      <w:r w:rsidRPr="00562D2E">
        <w:rPr>
          <w:rFonts w:cs="Times New Roman"/>
          <w:sz w:val="16"/>
          <w:szCs w:val="16"/>
          <w:shd w:val="clear" w:color="auto" w:fill="FFFFFF"/>
        </w:rPr>
        <w:t xml:space="preserve"> en los supuestos en que </w:t>
      </w:r>
      <w:r w:rsidRPr="00562D2E">
        <w:rPr>
          <w:rFonts w:cs="Times New Roman"/>
          <w:sz w:val="16"/>
          <w:szCs w:val="16"/>
          <w:shd w:val="clear" w:color="auto" w:fill="FFFFFF"/>
        </w:rPr>
        <w:t>actúan</w:t>
      </w:r>
      <w:r w:rsidRPr="00562D2E">
        <w:rPr>
          <w:rFonts w:cs="Times New Roman"/>
          <w:sz w:val="16"/>
          <w:szCs w:val="16"/>
          <w:shd w:val="clear" w:color="auto" w:fill="FFFFFF"/>
        </w:rPr>
        <w:t xml:space="preserve"> personas </w:t>
      </w:r>
      <w:r w:rsidRPr="00562D2E">
        <w:rPr>
          <w:rFonts w:cs="Times New Roman"/>
          <w:sz w:val="16"/>
          <w:szCs w:val="16"/>
          <w:shd w:val="clear" w:color="auto" w:fill="FFFFFF"/>
        </w:rPr>
        <w:t>jurídicas</w:t>
      </w:r>
      <w:r w:rsidRPr="00562D2E">
        <w:rPr>
          <w:rFonts w:cs="Times New Roman"/>
          <w:sz w:val="16"/>
          <w:szCs w:val="16"/>
          <w:shd w:val="clear" w:color="auto" w:fill="FFFFFF"/>
        </w:rPr>
        <w:t>, a partir de inferir esta de la que gozan los ciudadanos que las suscriben (v</w:t>
      </w:r>
      <w:r w:rsidRPr="00562D2E">
        <w:rPr>
          <w:rFonts w:cs="Times New Roman"/>
          <w:sz w:val="16"/>
          <w:szCs w:val="16"/>
          <w:shd w:val="clear" w:color="auto" w:fill="FFFFFF"/>
        </w:rPr>
        <w:t>éase</w:t>
      </w:r>
      <w:r w:rsidRPr="00562D2E">
        <w:rPr>
          <w:rFonts w:cs="Times New Roman"/>
          <w:sz w:val="16"/>
          <w:szCs w:val="16"/>
          <w:shd w:val="clear" w:color="auto" w:fill="FFFFFF"/>
        </w:rPr>
        <w:t xml:space="preserve"> el Auto 360 de 2006).</w:t>
      </w:r>
    </w:p>
  </w:footnote>
  <w:footnote w:id="3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Quien afirma ser la directora de la Fundación Consejo Gremial Nacional</w:t>
      </w:r>
      <w:r w:rsidRPr="00562D2E">
        <w:rPr>
          <w:rFonts w:cs="Times New Roman"/>
          <w:sz w:val="16"/>
          <w:szCs w:val="16"/>
        </w:rPr>
        <w:t>.</w:t>
      </w:r>
    </w:p>
  </w:footnote>
  <w:footnote w:id="3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Quienes afirman ser la directora de la Comisión Colombiana de Juristas, el coordinador del área de incidencia nacional de esa comisión y una abogada del área de incidencia nacional de la misma comisión, respectivamente.</w:t>
      </w:r>
    </w:p>
  </w:footnote>
  <w:footnote w:id="3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El ciudadano señala que es jef</w:t>
      </w:r>
      <w:r w:rsidRPr="00562D2E">
        <w:rPr>
          <w:rFonts w:cs="Times New Roman"/>
          <w:sz w:val="16"/>
          <w:szCs w:val="16"/>
        </w:rPr>
        <w:t xml:space="preserve">e de la Oficina Jurídica de la Corporación Autónoma Regional del Magdalena. Este escrito de intervención fue recibido de forma extemporánea porque fue recibido el 1 de febrero de 2024 y el termino venció el 30 de enero de 2024. </w:t>
      </w:r>
    </w:p>
  </w:footnote>
  <w:footnote w:id="3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Se recuerda que el escrit</w:t>
      </w:r>
      <w:r w:rsidRPr="00562D2E">
        <w:rPr>
          <w:rFonts w:cs="Times New Roman"/>
          <w:sz w:val="16"/>
          <w:szCs w:val="16"/>
        </w:rPr>
        <w:t>o del ciudadano Albeis Jaimes Fuentes Pimienta fue remitido de forma extemporánea.</w:t>
      </w:r>
    </w:p>
  </w:footnote>
  <w:footnote w:id="3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El ciudadano afirma ser el director del Grupo de Investigación en Derechos Colectivos y Ambientales (GIDCA) de la Universidad Nacional y profesor titular de esa misma casa</w:t>
      </w:r>
      <w:r w:rsidRPr="00562D2E">
        <w:rPr>
          <w:rFonts w:cs="Times New Roman"/>
          <w:sz w:val="16"/>
          <w:szCs w:val="16"/>
        </w:rPr>
        <w:t xml:space="preserve"> de estudios.</w:t>
      </w:r>
    </w:p>
  </w:footnote>
  <w:footnote w:id="3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Los ciudadanos señalan que son la directora, unos estudiantes miembros y una profesora de la Clínica del Medio Ambiente y Salud Pública (MASP) de la Universidad de los Andes. </w:t>
      </w:r>
    </w:p>
  </w:footnote>
  <w:footnote w:id="3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Los ciudadanos señalan que son profesionales del Centro Socio </w:t>
      </w:r>
      <w:r w:rsidRPr="00562D2E">
        <w:rPr>
          <w:rFonts w:cs="Times New Roman"/>
          <w:sz w:val="16"/>
          <w:szCs w:val="16"/>
        </w:rPr>
        <w:t xml:space="preserve">Jurídico para la Defensa Territorial -Siembra. Esta intervención fue recibida el 15 de febrero de 2024 y el término venció el 30 de enero de 2024. Entonces, es extemporánea. </w:t>
      </w:r>
    </w:p>
  </w:footnote>
  <w:footnote w:id="3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Quienes dicen que son el </w:t>
      </w:r>
      <w:r w:rsidRPr="00562D2E">
        <w:rPr>
          <w:rFonts w:cs="Times New Roman"/>
          <w:sz w:val="16"/>
          <w:szCs w:val="16"/>
        </w:rPr>
        <w:t>director del Observatorio de Intervención Ciudadana Co</w:t>
      </w:r>
      <w:r w:rsidRPr="00562D2E">
        <w:rPr>
          <w:rFonts w:cs="Times New Roman"/>
          <w:sz w:val="16"/>
          <w:szCs w:val="16"/>
        </w:rPr>
        <w:t>nstitucional de la Universidad Libre de Colombia y un docente miembro de ese mismo observatorio.</w:t>
      </w:r>
    </w:p>
  </w:footnote>
  <w:footnote w:id="4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intermedio de </w:t>
      </w:r>
      <w:r w:rsidRPr="00562D2E">
        <w:rPr>
          <w:rFonts w:cs="Times New Roman"/>
          <w:sz w:val="16"/>
          <w:szCs w:val="16"/>
        </w:rPr>
        <w:t xml:space="preserve">Daniel Cerqueira, director del Programa Fundación para el Debido Proceso; Kaya Salazar, directora ejecutiva de la Fundación para el Debido </w:t>
      </w:r>
      <w:r w:rsidRPr="00562D2E">
        <w:rPr>
          <w:rFonts w:cs="Times New Roman"/>
          <w:sz w:val="16"/>
          <w:szCs w:val="16"/>
        </w:rPr>
        <w:t>Proceso, y Hugo Che Piu, director ejecutivo de la fundación Derecho, Ambiente y Recursos Naturales.</w:t>
      </w:r>
    </w:p>
  </w:footnote>
  <w:footnote w:id="4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 través de Pavel Chikov, director ejecutivo del Grupo Internacional de Derechos Humanos </w:t>
      </w:r>
      <w:r w:rsidRPr="00562D2E">
        <w:rPr>
          <w:rFonts w:cs="Times New Roman"/>
          <w:sz w:val="16"/>
          <w:szCs w:val="16"/>
        </w:rPr>
        <w:t xml:space="preserve">- </w:t>
      </w:r>
      <w:r w:rsidRPr="00562D2E">
        <w:rPr>
          <w:rFonts w:cs="Times New Roman"/>
          <w:sz w:val="16"/>
          <w:szCs w:val="16"/>
        </w:rPr>
        <w:t xml:space="preserve">Agora, Rusia; Liam Herrick, director ejecutivo del </w:t>
      </w:r>
      <w:r w:rsidRPr="00562D2E">
        <w:rPr>
          <w:rFonts w:cs="Times New Roman"/>
          <w:sz w:val="16"/>
          <w:szCs w:val="16"/>
        </w:rPr>
        <w:t>Consejo Irla</w:t>
      </w:r>
      <w:r w:rsidRPr="00562D2E">
        <w:rPr>
          <w:rFonts w:cs="Times New Roman"/>
          <w:sz w:val="16"/>
          <w:szCs w:val="16"/>
        </w:rPr>
        <w:t>ndés para las Libertades Civiles; Nersan Govender, director ejecutivo del Centro de Recursos Jurídicos, y Paula Litvachky, directora ejecutiva del Centro de Estudios Legales y Sociales de Argentina.</w:t>
      </w:r>
    </w:p>
  </w:footnote>
  <w:footnote w:id="4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este documento se anuncia que firman como colectivo.</w:t>
      </w:r>
    </w:p>
  </w:footnote>
  <w:footnote w:id="4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Cfr</w:t>
      </w:r>
      <w:r w:rsidRPr="00562D2E">
        <w:rPr>
          <w:rFonts w:cs="Times New Roman"/>
          <w:sz w:val="16"/>
          <w:szCs w:val="16"/>
        </w:rPr>
        <w:t>. Gaceta Constitucional 46 de 1991. Cita original.</w:t>
      </w:r>
    </w:p>
  </w:footnote>
  <w:footnote w:id="4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este punto, la procuradora general de la Nación también cit</w:t>
      </w:r>
      <w:r w:rsidRPr="00562D2E">
        <w:rPr>
          <w:rFonts w:cs="Times New Roman"/>
          <w:sz w:val="16"/>
          <w:szCs w:val="16"/>
        </w:rPr>
        <w:t>a</w:t>
      </w:r>
      <w:r w:rsidRPr="00562D2E">
        <w:rPr>
          <w:rFonts w:cs="Times New Roman"/>
          <w:sz w:val="16"/>
          <w:szCs w:val="16"/>
        </w:rPr>
        <w:t xml:space="preserve"> los aspectos que, según Parques Nacionales Naturales de Colombia, se estudian en las evaluaciones de cada uno de esos elementos.</w:t>
      </w:r>
    </w:p>
  </w:footnote>
  <w:footnote w:id="45">
    <w:p w:rsidR="003A2578" w:rsidRPr="00562D2E" w:rsidRDefault="00E560CD" w:rsidP="004620B1">
      <w:pPr>
        <w:pStyle w:val="Textonotapie"/>
        <w:rPr>
          <w:rFonts w:cs="Times New Roman"/>
          <w:color w:val="000000" w:themeColor="text1"/>
          <w:sz w:val="16"/>
          <w:szCs w:val="16"/>
        </w:rPr>
      </w:pPr>
      <w:r w:rsidRPr="00562D2E">
        <w:rPr>
          <w:rStyle w:val="Refdenotaalpie"/>
          <w:rFonts w:cs="Times New Roman"/>
          <w:sz w:val="16"/>
          <w:szCs w:val="16"/>
        </w:rPr>
        <w:footnoteRef/>
      </w:r>
      <w:r w:rsidRPr="00562D2E">
        <w:rPr>
          <w:rFonts w:cs="Times New Roman"/>
          <w:sz w:val="16"/>
          <w:szCs w:val="16"/>
        </w:rPr>
        <w:t xml:space="preserve"> En punto de ello, en la intervención de la Universidad Externado de Colombia se resalta que “el artículo 6 de la Ley 2169 de 2021 estableció el mandato de implementar acciones para que los instrumentos de manejo y control ambiental de los POA incluyan con</w:t>
      </w:r>
      <w:r w:rsidRPr="00562D2E">
        <w:rPr>
          <w:rFonts w:cs="Times New Roman"/>
          <w:sz w:val="16"/>
          <w:szCs w:val="16"/>
        </w:rPr>
        <w:t>sideraciones de adaptación y mitigación al cambio climático, por lo que, actualmente, se considera que el cambio climático puede incluirse dentro de los EIA y que son las autoridades ambientales, en cabeza del Ministerio de Ambiente y Desarrollo Sostenible</w:t>
      </w:r>
      <w:r w:rsidRPr="00562D2E">
        <w:rPr>
          <w:rFonts w:cs="Times New Roman"/>
          <w:sz w:val="16"/>
          <w:szCs w:val="16"/>
        </w:rPr>
        <w:t xml:space="preserve">, quienes deben definir en el marco de los Manuales de Evaluación de los Estudios Ambientales, la Metodología General para la Elaboración y Presentación de Estudios Ambientales - MGEPEA y los términos de referencia para cada tipo de proyecto, la manera en </w:t>
      </w:r>
      <w:r w:rsidRPr="00562D2E">
        <w:rPr>
          <w:rFonts w:cs="Times New Roman"/>
          <w:sz w:val="16"/>
          <w:szCs w:val="16"/>
        </w:rPr>
        <w:t>la que debe incluirse las variables de mitigación y adaptación al cambio climático, de manera gradual y de conformidad con los demás instrumentos de gestión del cambio climático”. Cita original.</w:t>
      </w:r>
    </w:p>
  </w:footnote>
  <w:footnote w:id="46">
    <w:p w:rsidR="003A2578" w:rsidRPr="00562D2E" w:rsidRDefault="00E560CD" w:rsidP="004620B1">
      <w:pPr>
        <w:pStyle w:val="Textonotapie"/>
        <w:rPr>
          <w:rFonts w:cs="Times New Roman"/>
          <w:color w:val="000000" w:themeColor="text1"/>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Pueden verse, por ejemplo, las sentencias C-879 de 2011, C-</w:t>
      </w:r>
      <w:r w:rsidRPr="00562D2E">
        <w:rPr>
          <w:rFonts w:cs="Times New Roman"/>
          <w:color w:val="000000" w:themeColor="text1"/>
          <w:sz w:val="16"/>
          <w:szCs w:val="16"/>
        </w:rPr>
        <w:t>634 de 2012, C-470 de 2023 y C-035 de 2024.</w:t>
      </w:r>
    </w:p>
  </w:footnote>
  <w:footnote w:id="47">
    <w:p w:rsidR="003A2578" w:rsidRPr="00562D2E" w:rsidRDefault="00E560CD" w:rsidP="004620B1">
      <w:pPr>
        <w:pStyle w:val="Textonotapie"/>
        <w:rPr>
          <w:rFonts w:cs="Times New Roman"/>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Corte Constitucional, sentencias C-478 de 2003, C-055 de 2010 y C-879 de 2011.</w:t>
      </w:r>
    </w:p>
  </w:footnote>
  <w:footnote w:id="4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Los otros dos escenarios en los que procede la integración de la unidad normativa son: (i) cuando la disposición acusada se encue</w:t>
      </w:r>
      <w:r w:rsidRPr="00562D2E">
        <w:rPr>
          <w:rFonts w:cs="Times New Roman"/>
          <w:sz w:val="16"/>
          <w:szCs w:val="16"/>
        </w:rPr>
        <w:t>ntr</w:t>
      </w:r>
      <w:r w:rsidRPr="00562D2E">
        <w:rPr>
          <w:rFonts w:cs="Times New Roman"/>
          <w:sz w:val="16"/>
          <w:szCs w:val="16"/>
        </w:rPr>
        <w:t>a</w:t>
      </w:r>
      <w:r w:rsidRPr="00562D2E">
        <w:rPr>
          <w:rFonts w:cs="Times New Roman"/>
          <w:sz w:val="16"/>
          <w:szCs w:val="16"/>
        </w:rPr>
        <w:t xml:space="preserve"> reproducida en otras normas del ordenamiento que no fueron demandadas, y (ii) cuando, la norma acusada tenga una relación intrínseca con otra disposición que, a primera vista, presenta serias dudas sobre su constitucionalidad.</w:t>
      </w:r>
    </w:p>
  </w:footnote>
  <w:footnote w:id="4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Constitucional </w:t>
      </w:r>
      <w:r w:rsidRPr="00562D2E">
        <w:rPr>
          <w:rFonts w:cs="Times New Roman"/>
          <w:sz w:val="16"/>
          <w:szCs w:val="16"/>
        </w:rPr>
        <w:t>n.º 22, página 62.</w:t>
      </w:r>
    </w:p>
  </w:footnote>
  <w:footnote w:id="5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Constitucional n.º 46, página 2.</w:t>
      </w:r>
    </w:p>
  </w:footnote>
  <w:footnote w:id="5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Constitucional n.º 22, página 63. </w:t>
      </w:r>
      <w:r w:rsidRPr="00562D2E">
        <w:rPr>
          <w:rFonts w:cs="Times New Roman"/>
          <w:sz w:val="16"/>
          <w:szCs w:val="16"/>
        </w:rPr>
        <w:t>C</w:t>
      </w:r>
      <w:r w:rsidRPr="00562D2E">
        <w:rPr>
          <w:rFonts w:cs="Times New Roman"/>
          <w:sz w:val="16"/>
          <w:szCs w:val="16"/>
        </w:rPr>
        <w:t xml:space="preserve">uando se discutió </w:t>
      </w:r>
      <w:r w:rsidRPr="00562D2E">
        <w:rPr>
          <w:rFonts w:cs="Times New Roman"/>
          <w:sz w:val="16"/>
          <w:szCs w:val="16"/>
        </w:rPr>
        <w:t xml:space="preserve">sobre </w:t>
      </w:r>
      <w:r w:rsidRPr="00562D2E">
        <w:rPr>
          <w:rFonts w:cs="Times New Roman"/>
          <w:sz w:val="16"/>
          <w:szCs w:val="16"/>
        </w:rPr>
        <w:t>la función ecológica de la propiedad, l</w:t>
      </w:r>
      <w:r w:rsidRPr="00562D2E">
        <w:rPr>
          <w:rFonts w:cs="Times New Roman"/>
          <w:sz w:val="16"/>
          <w:szCs w:val="16"/>
        </w:rPr>
        <w:t xml:space="preserve">os constituyentes </w:t>
      </w:r>
      <w:r w:rsidRPr="00562D2E">
        <w:rPr>
          <w:rFonts w:cs="Times New Roman"/>
          <w:sz w:val="16"/>
          <w:szCs w:val="16"/>
        </w:rPr>
        <w:t>resalt</w:t>
      </w:r>
      <w:r w:rsidRPr="00562D2E">
        <w:rPr>
          <w:rFonts w:cs="Times New Roman"/>
          <w:sz w:val="16"/>
          <w:szCs w:val="16"/>
        </w:rPr>
        <w:t>aron</w:t>
      </w:r>
      <w:r w:rsidRPr="00562D2E">
        <w:rPr>
          <w:rFonts w:cs="Times New Roman"/>
          <w:sz w:val="16"/>
          <w:szCs w:val="16"/>
        </w:rPr>
        <w:t xml:space="preserve"> el derecho a gozar de un ambiente ecológicamente equilibrado. Véase la Gaceta Constitucional n.º 25, página 23.</w:t>
      </w:r>
    </w:p>
  </w:footnote>
  <w:footnote w:id="5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Constitucional n.º 25, página 23.</w:t>
      </w:r>
    </w:p>
  </w:footnote>
  <w:footnote w:id="5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Constitucional n.º 22, página 64.</w:t>
      </w:r>
    </w:p>
  </w:footnote>
  <w:footnote w:id="5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Constitucional n.º 46, página 2.</w:t>
      </w:r>
    </w:p>
  </w:footnote>
  <w:footnote w:id="5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w:t>
      </w:r>
      <w:r w:rsidRPr="00562D2E">
        <w:rPr>
          <w:rFonts w:cs="Times New Roman"/>
          <w:sz w:val="16"/>
          <w:szCs w:val="16"/>
        </w:rPr>
        <w:t>., página</w:t>
      </w:r>
      <w:r w:rsidRPr="00562D2E">
        <w:rPr>
          <w:rFonts w:cs="Times New Roman"/>
          <w:sz w:val="16"/>
          <w:szCs w:val="16"/>
        </w:rPr>
        <w:t xml:space="preserve"> 6.</w:t>
      </w:r>
    </w:p>
  </w:footnote>
  <w:footnote w:id="5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w:t>
      </w:r>
      <w:r w:rsidRPr="00562D2E">
        <w:rPr>
          <w:rFonts w:cs="Times New Roman"/>
          <w:sz w:val="16"/>
          <w:szCs w:val="16"/>
        </w:rPr>
        <w:t>., página 3.</w:t>
      </w:r>
    </w:p>
  </w:footnote>
  <w:footnote w:id="5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w:t>
      </w:r>
      <w:r w:rsidRPr="00562D2E">
        <w:rPr>
          <w:rFonts w:cs="Times New Roman"/>
          <w:sz w:val="16"/>
          <w:szCs w:val="16"/>
        </w:rPr>
        <w:t>, página 5.</w:t>
      </w:r>
    </w:p>
  </w:footnote>
  <w:footnote w:id="5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Constitucional n.º 46, página 6.</w:t>
      </w:r>
    </w:p>
  </w:footnote>
  <w:footnote w:id="5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w:t>
      </w:r>
      <w:r w:rsidRPr="00562D2E">
        <w:rPr>
          <w:rFonts w:cs="Times New Roman"/>
          <w:sz w:val="16"/>
          <w:szCs w:val="16"/>
        </w:rPr>
        <w:t>., página 5.</w:t>
      </w:r>
    </w:p>
  </w:footnote>
  <w:footnote w:id="6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Constitucional n.º 22, página 61. </w:t>
      </w:r>
      <w:r w:rsidRPr="00562D2E">
        <w:rPr>
          <w:rFonts w:cs="Times New Roman"/>
          <w:sz w:val="16"/>
          <w:szCs w:val="16"/>
        </w:rPr>
        <w:t xml:space="preserve">Además, puede protegerse </w:t>
      </w:r>
      <w:r w:rsidRPr="00562D2E">
        <w:rPr>
          <w:rFonts w:cs="Times New Roman"/>
          <w:sz w:val="16"/>
          <w:szCs w:val="16"/>
        </w:rPr>
        <w:t>también por medio de acciones populares.</w:t>
      </w:r>
    </w:p>
  </w:footnote>
  <w:footnote w:id="6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Este entendimiento de la Sentencia C-495 d</w:t>
      </w:r>
      <w:r w:rsidRPr="00562D2E">
        <w:rPr>
          <w:rFonts w:cs="Times New Roman"/>
          <w:sz w:val="16"/>
          <w:szCs w:val="16"/>
        </w:rPr>
        <w:t>e 2016 fue reiterado en la Sentencia C-449 de 2015.</w:t>
      </w:r>
    </w:p>
  </w:footnote>
  <w:footnote w:id="62">
    <w:p w:rsidR="00E13360" w:rsidRPr="00562D2E" w:rsidRDefault="00E560CD" w:rsidP="004620B1">
      <w:pPr>
        <w:pStyle w:val="Textonotapie"/>
        <w:rPr>
          <w:rFonts w:cs="Times New Roman"/>
          <w:sz w:val="16"/>
          <w:szCs w:val="16"/>
          <w:lang w:val="es-ES_tradnl"/>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w:t>
      </w:r>
      <w:r w:rsidRPr="00562D2E">
        <w:rPr>
          <w:rFonts w:cs="Times New Roman"/>
          <w:color w:val="000000" w:themeColor="text1"/>
          <w:sz w:val="16"/>
          <w:szCs w:val="16"/>
        </w:rPr>
        <w:t>A saber: la Declaración de Estocolmo sobre Medio Ambiente Humano de 1972; la Carta Mundial de Naciones Unidas de 1982; el Protocolo de Montreal relativo a las sustancias que agotan la capa de ozono, y e</w:t>
      </w:r>
      <w:r w:rsidRPr="00562D2E">
        <w:rPr>
          <w:rFonts w:cs="Times New Roman"/>
          <w:color w:val="000000" w:themeColor="text1"/>
          <w:sz w:val="16"/>
          <w:szCs w:val="16"/>
        </w:rPr>
        <w:t>l Protocolo de San Salvador.</w:t>
      </w:r>
    </w:p>
  </w:footnote>
  <w:footnote w:id="6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Modificado por el artículo 1 del Acto Legislativo 01 de 2023.</w:t>
      </w:r>
    </w:p>
  </w:footnote>
  <w:footnote w:id="64">
    <w:p w:rsidR="0088239B" w:rsidRPr="00562D2E" w:rsidRDefault="00E560CD" w:rsidP="004620B1">
      <w:pPr>
        <w:pStyle w:val="Textonotapie"/>
        <w:rPr>
          <w:rFonts w:cs="Times New Roman"/>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w:t>
      </w:r>
      <w:r w:rsidRPr="00562D2E">
        <w:rPr>
          <w:rFonts w:cs="Times New Roman"/>
          <w:color w:val="000000" w:themeColor="text1"/>
          <w:sz w:val="16"/>
          <w:szCs w:val="16"/>
        </w:rPr>
        <w:t xml:space="preserve">Dicha norma superior señala que “[e]l campesino es un sujeto de derechos […]. || El Estado reconoce la dimensión […] ambiental del campesinado […] y velará por </w:t>
      </w:r>
      <w:r w:rsidRPr="00562D2E">
        <w:rPr>
          <w:rFonts w:cs="Times New Roman"/>
          <w:color w:val="000000" w:themeColor="text1"/>
          <w:sz w:val="16"/>
          <w:szCs w:val="16"/>
        </w:rPr>
        <w:t>la protección, respeto y garantía</w:t>
      </w:r>
      <w:r w:rsidRPr="00562D2E">
        <w:rPr>
          <w:rStyle w:val="apple-converted-space"/>
          <w:rFonts w:cs="Times New Roman"/>
          <w:color w:val="000000" w:themeColor="text1"/>
          <w:sz w:val="16"/>
          <w:szCs w:val="16"/>
        </w:rPr>
        <w:t xml:space="preserve"> […] de </w:t>
      </w:r>
      <w:r w:rsidRPr="00562D2E">
        <w:rPr>
          <w:rFonts w:cs="Times New Roman"/>
          <w:color w:val="000000" w:themeColor="text1"/>
          <w:sz w:val="16"/>
          <w:szCs w:val="16"/>
        </w:rPr>
        <w:t>derechos como […] un ambiente sano, […] los recursos naturales y la diversidad biológica, el agua […]”. Además, en el artículo 67 superior, se fija que “[l]a educación formará al colombiano […] para la protección de</w:t>
      </w:r>
      <w:r w:rsidRPr="00562D2E">
        <w:rPr>
          <w:rFonts w:cs="Times New Roman"/>
          <w:color w:val="000000" w:themeColor="text1"/>
          <w:sz w:val="16"/>
          <w:szCs w:val="16"/>
        </w:rPr>
        <w:t>l ambiente [...]”.</w:t>
      </w:r>
    </w:p>
  </w:footnote>
  <w:footnote w:id="6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Modificado por el artículo 1 del Acto Legislativo 5 de 2011.</w:t>
      </w:r>
    </w:p>
  </w:footnote>
  <w:footnote w:id="6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T-760 de 2007. Entendimiento reiterado en las sentencias C-666 de 2010, C-032 de 2019 y C-300 de 2021.</w:t>
      </w:r>
    </w:p>
  </w:footnote>
  <w:footnote w:id="6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Cfr. Corte Constitucional, Sentenci</w:t>
      </w:r>
      <w:r w:rsidRPr="00562D2E">
        <w:rPr>
          <w:rFonts w:cs="Times New Roman"/>
          <w:sz w:val="16"/>
          <w:szCs w:val="16"/>
        </w:rPr>
        <w:t>a C-259 de 206.</w:t>
      </w:r>
    </w:p>
  </w:footnote>
  <w:footnote w:id="6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SU-217 de 2017.</w:t>
      </w:r>
    </w:p>
  </w:footnote>
  <w:footnote w:id="6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Ibidem</w:t>
      </w:r>
      <w:r w:rsidRPr="00562D2E">
        <w:rPr>
          <w:rFonts w:cs="Times New Roman"/>
          <w:sz w:val="16"/>
          <w:szCs w:val="16"/>
        </w:rPr>
        <w:t>.</w:t>
      </w:r>
    </w:p>
  </w:footnote>
  <w:footnote w:id="7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C-300 de 2021 que, a su vez, cit</w:t>
      </w:r>
      <w:r w:rsidRPr="00562D2E">
        <w:rPr>
          <w:rFonts w:cs="Times New Roman"/>
          <w:sz w:val="16"/>
          <w:szCs w:val="16"/>
        </w:rPr>
        <w:t>a</w:t>
      </w:r>
      <w:r w:rsidRPr="00562D2E">
        <w:rPr>
          <w:rFonts w:cs="Times New Roman"/>
          <w:sz w:val="16"/>
          <w:szCs w:val="16"/>
        </w:rPr>
        <w:t xml:space="preserve"> la Sentencia C-401 de 1995.</w:t>
      </w:r>
    </w:p>
  </w:footnote>
  <w:footnote w:id="71">
    <w:p w:rsidR="00D844B5"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T-536 de 1992.</w:t>
      </w:r>
    </w:p>
  </w:footnote>
  <w:footnote w:id="72">
    <w:p w:rsidR="00D844B5"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T</w:t>
      </w:r>
      <w:r w:rsidRPr="00562D2E">
        <w:rPr>
          <w:rFonts w:cs="Times New Roman"/>
          <w:sz w:val="16"/>
          <w:szCs w:val="16"/>
        </w:rPr>
        <w:t>-092 de 1993.</w:t>
      </w:r>
    </w:p>
  </w:footnote>
  <w:footnote w:id="73">
    <w:p w:rsidR="00D844B5"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Ibidem</w:t>
      </w:r>
      <w:r w:rsidRPr="00562D2E">
        <w:rPr>
          <w:rFonts w:cs="Times New Roman"/>
          <w:sz w:val="16"/>
          <w:szCs w:val="16"/>
        </w:rPr>
        <w:t>.</w:t>
      </w:r>
    </w:p>
  </w:footnote>
  <w:footnote w:id="7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Como fue concluido en la Sentencia C-632 de 2011 que sustentó parte de sus argumentos en la Sentencia T-092 de 1993.</w:t>
      </w:r>
    </w:p>
  </w:footnote>
  <w:footnote w:id="75">
    <w:p w:rsidR="008B14AF"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Página 53, párrafo 124.</w:t>
      </w:r>
    </w:p>
  </w:footnote>
  <w:footnote w:id="7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C-032 de 2019, reiterando las sentencias T-760 de 2007 y C-666 de 2010.</w:t>
      </w:r>
    </w:p>
  </w:footnote>
  <w:footnote w:id="7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C-123 de 2014 que reiteró la Sentencia C-431 de 2000.</w:t>
      </w:r>
    </w:p>
  </w:footnote>
  <w:footnote w:id="7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del Congreso n.º 27 de 1992, página 18.</w:t>
      </w:r>
    </w:p>
  </w:footnote>
  <w:footnote w:id="7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Ibíd</w:t>
      </w:r>
      <w:r w:rsidRPr="00562D2E">
        <w:rPr>
          <w:rFonts w:cs="Times New Roman"/>
          <w:sz w:val="16"/>
          <w:szCs w:val="16"/>
        </w:rPr>
        <w:t>., págin</w:t>
      </w:r>
      <w:r w:rsidRPr="00562D2E">
        <w:rPr>
          <w:rFonts w:cs="Times New Roman"/>
          <w:sz w:val="16"/>
          <w:szCs w:val="16"/>
        </w:rPr>
        <w:t>a 21.</w:t>
      </w:r>
    </w:p>
  </w:footnote>
  <w:footnote w:id="8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del Congreso n.º 27, página 25.</w:t>
      </w:r>
    </w:p>
  </w:footnote>
  <w:footnote w:id="8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Ibíd</w:t>
      </w:r>
      <w:r w:rsidRPr="00562D2E">
        <w:rPr>
          <w:rFonts w:cs="Times New Roman"/>
          <w:sz w:val="16"/>
          <w:szCs w:val="16"/>
        </w:rPr>
        <w:t>., página 24.</w:t>
      </w:r>
    </w:p>
  </w:footnote>
  <w:footnote w:id="8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del Congreso n.º 27, página 24.</w:t>
      </w:r>
    </w:p>
  </w:footnote>
  <w:footnote w:id="8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Entre otros factores, el legislador destacó: (i) en los años cuarenta se legisla sobre la protección</w:t>
      </w:r>
      <w:r w:rsidRPr="00562D2E">
        <w:rPr>
          <w:rFonts w:cs="Times New Roman"/>
          <w:sz w:val="16"/>
          <w:szCs w:val="16"/>
        </w:rPr>
        <w:t xml:space="preserve"> y </w:t>
      </w:r>
      <w:r w:rsidRPr="00562D2E">
        <w:rPr>
          <w:rFonts w:cs="Times New Roman"/>
          <w:sz w:val="16"/>
          <w:szCs w:val="16"/>
        </w:rPr>
        <w:t xml:space="preserve">el aprovechamiento </w:t>
      </w:r>
      <w:r w:rsidRPr="00562D2E">
        <w:rPr>
          <w:rFonts w:cs="Times New Roman"/>
          <w:sz w:val="16"/>
          <w:szCs w:val="16"/>
        </w:rPr>
        <w:t xml:space="preserve">de los </w:t>
      </w:r>
      <w:r w:rsidRPr="00562D2E">
        <w:rPr>
          <w:rFonts w:cs="Times New Roman"/>
          <w:sz w:val="16"/>
          <w:szCs w:val="16"/>
        </w:rPr>
        <w:t>bosques y</w:t>
      </w:r>
      <w:r w:rsidRPr="00562D2E">
        <w:rPr>
          <w:rFonts w:cs="Times New Roman"/>
          <w:sz w:val="16"/>
          <w:szCs w:val="16"/>
        </w:rPr>
        <w:t xml:space="preserve"> </w:t>
      </w:r>
      <w:r w:rsidRPr="00562D2E">
        <w:rPr>
          <w:rFonts w:cs="Times New Roman"/>
          <w:sz w:val="16"/>
          <w:szCs w:val="16"/>
        </w:rPr>
        <w:t>los dep</w:t>
      </w:r>
      <w:r w:rsidRPr="00562D2E">
        <w:rPr>
          <w:rFonts w:cs="Times New Roman"/>
          <w:sz w:val="16"/>
          <w:szCs w:val="16"/>
        </w:rPr>
        <w:t>artamentos y municipios deb</w:t>
      </w:r>
      <w:r w:rsidRPr="00562D2E">
        <w:rPr>
          <w:rFonts w:cs="Times New Roman"/>
          <w:sz w:val="16"/>
          <w:szCs w:val="16"/>
        </w:rPr>
        <w:t xml:space="preserve">ían </w:t>
      </w:r>
      <w:r w:rsidRPr="00562D2E">
        <w:rPr>
          <w:rFonts w:cs="Times New Roman"/>
          <w:sz w:val="16"/>
          <w:szCs w:val="16"/>
        </w:rPr>
        <w:t>destinar partidas a la vigilancia forestal. Mencionó</w:t>
      </w:r>
      <w:r w:rsidRPr="00562D2E">
        <w:rPr>
          <w:rFonts w:cs="Times New Roman"/>
          <w:sz w:val="16"/>
          <w:szCs w:val="16"/>
        </w:rPr>
        <w:t xml:space="preserve"> la </w:t>
      </w:r>
      <w:r w:rsidRPr="00562D2E">
        <w:rPr>
          <w:rFonts w:cs="Times New Roman"/>
          <w:sz w:val="16"/>
          <w:szCs w:val="16"/>
        </w:rPr>
        <w:t xml:space="preserve">Ley 80 de 1946 </w:t>
      </w:r>
      <w:r w:rsidRPr="00562D2E">
        <w:rPr>
          <w:rFonts w:cs="Times New Roman"/>
          <w:sz w:val="16"/>
          <w:szCs w:val="16"/>
        </w:rPr>
        <w:t xml:space="preserve">y </w:t>
      </w:r>
      <w:r w:rsidRPr="00562D2E">
        <w:rPr>
          <w:rFonts w:cs="Times New Roman"/>
          <w:sz w:val="16"/>
          <w:szCs w:val="16"/>
        </w:rPr>
        <w:t xml:space="preserve">la creación del Ministerio de Agricultura y Ganadería; (ii) a partir de 1950, </w:t>
      </w:r>
      <w:r w:rsidRPr="00562D2E">
        <w:rPr>
          <w:rFonts w:cs="Times New Roman"/>
          <w:sz w:val="16"/>
          <w:szCs w:val="16"/>
        </w:rPr>
        <w:t>por diferentes razones “</w:t>
      </w:r>
      <w:r w:rsidRPr="00562D2E">
        <w:rPr>
          <w:rFonts w:cs="Times New Roman"/>
          <w:sz w:val="16"/>
          <w:szCs w:val="16"/>
        </w:rPr>
        <w:t xml:space="preserve">se empieza a configurar un cuadro de entidades </w:t>
      </w:r>
      <w:r w:rsidRPr="00562D2E">
        <w:rPr>
          <w:rFonts w:cs="Times New Roman"/>
          <w:sz w:val="16"/>
          <w:szCs w:val="16"/>
        </w:rPr>
        <w:t>con</w:t>
      </w:r>
      <w:r w:rsidRPr="00562D2E">
        <w:rPr>
          <w:rFonts w:cs="Times New Roman"/>
          <w:sz w:val="16"/>
          <w:szCs w:val="16"/>
        </w:rPr>
        <w:t xml:space="preserve"> </w:t>
      </w:r>
      <w:r w:rsidRPr="00562D2E">
        <w:rPr>
          <w:rFonts w:cs="Times New Roman"/>
          <w:sz w:val="16"/>
          <w:szCs w:val="16"/>
        </w:rPr>
        <w:t xml:space="preserve">competencias </w:t>
      </w:r>
      <w:r w:rsidRPr="00562D2E">
        <w:rPr>
          <w:rFonts w:cs="Times New Roman"/>
          <w:sz w:val="16"/>
          <w:szCs w:val="16"/>
        </w:rPr>
        <w:t xml:space="preserve">[…] </w:t>
      </w:r>
      <w:r w:rsidRPr="00562D2E">
        <w:rPr>
          <w:rFonts w:cs="Times New Roman"/>
          <w:sz w:val="16"/>
          <w:szCs w:val="16"/>
        </w:rPr>
        <w:t xml:space="preserve">en la gestión de recursos naturales”. Hizo mención, entre otras cosas, a </w:t>
      </w:r>
      <w:r w:rsidRPr="00562D2E">
        <w:rPr>
          <w:rFonts w:cs="Times New Roman"/>
          <w:sz w:val="16"/>
          <w:szCs w:val="16"/>
        </w:rPr>
        <w:t>que</w:t>
      </w:r>
      <w:r w:rsidRPr="00562D2E">
        <w:rPr>
          <w:rFonts w:cs="Times New Roman"/>
          <w:sz w:val="16"/>
          <w:szCs w:val="16"/>
        </w:rPr>
        <w:t>: a) en 1952 se organiza en el Ministerio de Agricultura la División de Recursos Naturales; b) en 1954 se introduce un modelo sim</w:t>
      </w:r>
      <w:r w:rsidRPr="00562D2E">
        <w:rPr>
          <w:rFonts w:cs="Times New Roman"/>
          <w:sz w:val="16"/>
          <w:szCs w:val="16"/>
        </w:rPr>
        <w:t>i</w:t>
      </w:r>
      <w:r w:rsidRPr="00562D2E">
        <w:rPr>
          <w:rFonts w:cs="Times New Roman"/>
          <w:sz w:val="16"/>
          <w:szCs w:val="16"/>
        </w:rPr>
        <w:t xml:space="preserve">lar al estadounidense </w:t>
      </w:r>
      <w:r w:rsidRPr="00562D2E">
        <w:rPr>
          <w:rFonts w:cs="Times New Roman"/>
          <w:sz w:val="16"/>
          <w:szCs w:val="16"/>
        </w:rPr>
        <w:t xml:space="preserve">de </w:t>
      </w:r>
      <w:r w:rsidRPr="00562D2E">
        <w:rPr>
          <w:rFonts w:cs="Times New Roman"/>
          <w:sz w:val="16"/>
          <w:szCs w:val="16"/>
        </w:rPr>
        <w:t>desarrollo regional y se creó la Corporación Autónoma Regional del Valle del Cauca; c) entre 1960 y 1968 se crearon otras cinco corporac</w:t>
      </w:r>
      <w:r w:rsidRPr="00562D2E">
        <w:rPr>
          <w:rFonts w:cs="Times New Roman"/>
          <w:sz w:val="16"/>
          <w:szCs w:val="16"/>
        </w:rPr>
        <w:t>iones</w:t>
      </w:r>
      <w:r w:rsidRPr="00562D2E">
        <w:rPr>
          <w:rFonts w:cs="Times New Roman"/>
          <w:sz w:val="16"/>
          <w:szCs w:val="16"/>
        </w:rPr>
        <w:t xml:space="preserve"> regionales; d) en 1961 se crea el Incora; e) en 1968 se crea el Inderena</w:t>
      </w:r>
      <w:r w:rsidRPr="00562D2E">
        <w:rPr>
          <w:rFonts w:cs="Times New Roman"/>
          <w:sz w:val="16"/>
          <w:szCs w:val="16"/>
        </w:rPr>
        <w:t xml:space="preserve"> y </w:t>
      </w:r>
      <w:r w:rsidRPr="00562D2E">
        <w:rPr>
          <w:rFonts w:cs="Times New Roman"/>
          <w:sz w:val="16"/>
          <w:szCs w:val="16"/>
        </w:rPr>
        <w:t>el servicio colombiano de meteorología;</w:t>
      </w:r>
      <w:r w:rsidRPr="00562D2E">
        <w:rPr>
          <w:rFonts w:cs="Times New Roman"/>
          <w:sz w:val="16"/>
          <w:szCs w:val="16"/>
        </w:rPr>
        <w:t xml:space="preserve"> </w:t>
      </w:r>
      <w:r w:rsidRPr="00562D2E">
        <w:rPr>
          <w:rFonts w:cs="Times New Roman"/>
          <w:sz w:val="16"/>
          <w:szCs w:val="16"/>
        </w:rPr>
        <w:t>f</w:t>
      </w:r>
      <w:r w:rsidRPr="00562D2E">
        <w:rPr>
          <w:rFonts w:cs="Times New Roman"/>
          <w:sz w:val="16"/>
          <w:szCs w:val="16"/>
        </w:rPr>
        <w:t xml:space="preserve">) en 1976 se le da competencias al Ministerio de Agricultura para la formulación y coordinación de la política ambiental y se adscriben las corporaciones autónomas al Departamento Nacional de Planeación; </w:t>
      </w:r>
      <w:r w:rsidRPr="00562D2E">
        <w:rPr>
          <w:rFonts w:cs="Times New Roman"/>
          <w:sz w:val="16"/>
          <w:szCs w:val="16"/>
        </w:rPr>
        <w:t>g</w:t>
      </w:r>
      <w:r w:rsidRPr="00562D2E">
        <w:rPr>
          <w:rFonts w:cs="Times New Roman"/>
          <w:sz w:val="16"/>
          <w:szCs w:val="16"/>
        </w:rPr>
        <w:t>) en 1984 se crea la sección del medio ambiente e</w:t>
      </w:r>
      <w:r w:rsidRPr="00562D2E">
        <w:rPr>
          <w:rFonts w:cs="Times New Roman"/>
          <w:sz w:val="16"/>
          <w:szCs w:val="16"/>
        </w:rPr>
        <w:t>n el Ministerio de Minas; (iii) en la década de los 70 y primera mitad de los 80 se expiden normas sobre recursos y ambiente, entre otras, las leyes 23 de 1973 y 9 de 1979 y el Decreto 1594 de 1984; (iv) durante la segunda mitad de los años 80 se expiden l</w:t>
      </w:r>
      <w:r w:rsidRPr="00562D2E">
        <w:rPr>
          <w:rFonts w:cs="Times New Roman"/>
          <w:sz w:val="16"/>
          <w:szCs w:val="16"/>
        </w:rPr>
        <w:t>eyes para una política global de descentralización, entre otras, la Ley 12 de 1986, el Código de Régimen Municipal, la Ley 74 de 1985 y la Ley 30 de 1988. Véase la Gaceta del Congreso n.º 27, página 23.</w:t>
      </w:r>
    </w:p>
  </w:footnote>
  <w:footnote w:id="8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Véase la Gaceta del Congreso n.º 27, página 23.</w:t>
      </w:r>
    </w:p>
  </w:footnote>
  <w:footnote w:id="8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w:t>
      </w:r>
      <w:r w:rsidRPr="00562D2E">
        <w:rPr>
          <w:rFonts w:cs="Times New Roman"/>
          <w:sz w:val="16"/>
          <w:szCs w:val="16"/>
        </w:rPr>
        <w:t>aceta del Congreso n.º 27, página 24.</w:t>
      </w:r>
    </w:p>
  </w:footnote>
  <w:footnote w:id="8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Gaceta del Congreso n.º 27, página 24.</w:t>
      </w:r>
    </w:p>
  </w:footnote>
  <w:footnote w:id="8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particular, el legislador hizo referencia a la Ley 23 de 1973, al Decreto Ley 2811 de 1974 y la Ley 9 de 1979.</w:t>
      </w:r>
    </w:p>
  </w:footnote>
  <w:footnote w:id="8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la cual se expide el Plan Nacional de Desarrollo, 2010</w:t>
      </w:r>
      <w:r w:rsidRPr="00562D2E">
        <w:rPr>
          <w:rFonts w:cs="Times New Roman"/>
          <w:sz w:val="16"/>
          <w:szCs w:val="16"/>
        </w:rPr>
        <w:t>-2014”.</w:t>
      </w:r>
    </w:p>
  </w:footnote>
  <w:footnote w:id="8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la cual se expide el Plan Nacional de Desarrollo 2014-2018 ‘Todos por un nuevo país’”.</w:t>
      </w:r>
    </w:p>
  </w:footnote>
  <w:footnote w:id="90">
    <w:p w:rsidR="00803460"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esa oportunidad la corporación estudió una demanda de inconstitucionalidad contra el inciso tercero del artículo 10 de la Ley 1930 de 2018, “por medi</w:t>
      </w:r>
      <w:r w:rsidRPr="00562D2E">
        <w:rPr>
          <w:rFonts w:cs="Times New Roman"/>
          <w:sz w:val="16"/>
          <w:szCs w:val="16"/>
        </w:rPr>
        <w:t xml:space="preserve">o de la cual se dictan disposiciones para la gestión integral de los páramos en Colombia”, declarando su exequibilidad por el cargo analizado. </w:t>
      </w:r>
    </w:p>
  </w:footnote>
  <w:footnote w:id="91">
    <w:p w:rsidR="003F62CD"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C-300 de 2021</w:t>
      </w:r>
      <w:r w:rsidRPr="00562D2E">
        <w:rPr>
          <w:rFonts w:cs="Times New Roman"/>
          <w:sz w:val="16"/>
          <w:szCs w:val="16"/>
        </w:rPr>
        <w:t>, párrafo 67.</w:t>
      </w:r>
    </w:p>
  </w:footnote>
  <w:footnote w:id="92">
    <w:p w:rsidR="002F708B" w:rsidRPr="00562D2E" w:rsidRDefault="00E560CD" w:rsidP="002F708B">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Asamblea General de las Naciones Unidas, Resolución 37/7 de octubre 28 de 1982.</w:t>
      </w:r>
    </w:p>
  </w:footnote>
  <w:footnote w:id="93">
    <w:p w:rsidR="00977B25"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sz w:val="16"/>
          <w:szCs w:val="16"/>
        </w:rPr>
        <w:t>En esa ocasión l</w:t>
      </w:r>
      <w:r w:rsidRPr="00562D2E">
        <w:rPr>
          <w:rFonts w:cs="Times New Roman"/>
          <w:sz w:val="16"/>
          <w:szCs w:val="16"/>
        </w:rPr>
        <w:t xml:space="preserve">a Corte estudió una demanda de inconstitucionalidad </w:t>
      </w:r>
      <w:r w:rsidRPr="00562D2E">
        <w:rPr>
          <w:rFonts w:cs="Times New Roman"/>
          <w:sz w:val="16"/>
          <w:szCs w:val="16"/>
        </w:rPr>
        <w:t xml:space="preserve">presentada contra varias expresiones contenidas en diferentes artículos de </w:t>
      </w:r>
      <w:r w:rsidRPr="00562D2E">
        <w:rPr>
          <w:rFonts w:cs="Times New Roman"/>
          <w:sz w:val="16"/>
          <w:szCs w:val="16"/>
        </w:rPr>
        <w:t>la Ley 1333 de 2009, “Por la c</w:t>
      </w:r>
      <w:r w:rsidRPr="00562D2E">
        <w:rPr>
          <w:rFonts w:cs="Times New Roman"/>
          <w:sz w:val="16"/>
          <w:szCs w:val="16"/>
        </w:rPr>
        <w:t>ual se establece el procedimiento sancionatorio ambiental y se dictan otras disposiciones”</w:t>
      </w:r>
      <w:r w:rsidRPr="00562D2E">
        <w:rPr>
          <w:rFonts w:cs="Times New Roman"/>
          <w:sz w:val="16"/>
          <w:szCs w:val="16"/>
        </w:rPr>
        <w:t>, declarando su exequibilidad.</w:t>
      </w:r>
    </w:p>
  </w:footnote>
  <w:footnote w:id="94">
    <w:p w:rsidR="00C10322"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Cfr</w:t>
      </w:r>
      <w:r w:rsidRPr="00562D2E">
        <w:rPr>
          <w:rFonts w:cs="Times New Roman"/>
          <w:sz w:val="16"/>
          <w:szCs w:val="16"/>
        </w:rPr>
        <w:t xml:space="preserve">. Sentencia C-595 de 2010. Cita original. </w:t>
      </w:r>
    </w:p>
  </w:footnote>
  <w:footnote w:id="95">
    <w:p w:rsidR="00977B25" w:rsidRPr="00562D2E" w:rsidRDefault="00E560CD" w:rsidP="00977B25">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C-703 de 2010.</w:t>
      </w:r>
    </w:p>
  </w:footnote>
  <w:footnote w:id="96">
    <w:p w:rsidR="00165B1E" w:rsidRPr="00562D2E" w:rsidRDefault="00E560CD" w:rsidP="00165B1E">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Declaración </w:t>
      </w:r>
      <w:r w:rsidRPr="00562D2E">
        <w:rPr>
          <w:rFonts w:cs="Times New Roman"/>
          <w:bCs/>
          <w:sz w:val="16"/>
          <w:szCs w:val="16"/>
          <w:lang w:eastAsia="es-CO"/>
        </w:rPr>
        <w:t xml:space="preserve">de Río de Janeiro </w:t>
      </w:r>
      <w:r w:rsidRPr="00562D2E">
        <w:rPr>
          <w:rFonts w:cs="Times New Roman"/>
          <w:sz w:val="16"/>
          <w:szCs w:val="16"/>
        </w:rPr>
        <w:t xml:space="preserve">sobre </w:t>
      </w:r>
      <w:r w:rsidRPr="00562D2E">
        <w:rPr>
          <w:rFonts w:cs="Times New Roman"/>
          <w:sz w:val="16"/>
          <w:szCs w:val="16"/>
        </w:rPr>
        <w:t>el Medio Ambiente y el Desarrollo del 14 de junio de 1992, principio 4.</w:t>
      </w:r>
      <w:r w:rsidRPr="00562D2E">
        <w:rPr>
          <w:rFonts w:cs="Times New Roman"/>
          <w:sz w:val="16"/>
          <w:szCs w:val="16"/>
        </w:rPr>
        <w:t xml:space="preserve"> Cita original.</w:t>
      </w:r>
    </w:p>
  </w:footnote>
  <w:footnote w:id="97">
    <w:p w:rsidR="00165B1E" w:rsidRPr="00562D2E" w:rsidRDefault="00E560CD" w:rsidP="00165B1E">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Ibidem</w:t>
      </w:r>
      <w:r w:rsidRPr="00562D2E">
        <w:rPr>
          <w:rFonts w:cs="Times New Roman"/>
          <w:sz w:val="16"/>
          <w:szCs w:val="16"/>
        </w:rPr>
        <w:t>, principio 7.</w:t>
      </w:r>
      <w:r w:rsidRPr="00562D2E">
        <w:rPr>
          <w:rFonts w:cs="Times New Roman"/>
          <w:sz w:val="16"/>
          <w:szCs w:val="16"/>
        </w:rPr>
        <w:t xml:space="preserve"> Cita original.</w:t>
      </w:r>
    </w:p>
  </w:footnote>
  <w:footnote w:id="98">
    <w:p w:rsidR="00165B1E" w:rsidRPr="00562D2E" w:rsidRDefault="00E560CD" w:rsidP="00165B1E">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 xml:space="preserve">Ibidem, </w:t>
      </w:r>
      <w:r w:rsidRPr="00562D2E">
        <w:rPr>
          <w:rFonts w:cs="Times New Roman"/>
          <w:sz w:val="16"/>
          <w:szCs w:val="16"/>
        </w:rPr>
        <w:t>principio 10.</w:t>
      </w:r>
      <w:r w:rsidRPr="00562D2E">
        <w:rPr>
          <w:rFonts w:cs="Times New Roman"/>
          <w:sz w:val="16"/>
          <w:szCs w:val="16"/>
        </w:rPr>
        <w:t xml:space="preserve"> Cita original.</w:t>
      </w:r>
    </w:p>
  </w:footnote>
  <w:footnote w:id="99">
    <w:p w:rsidR="00165B1E" w:rsidRPr="00562D2E" w:rsidRDefault="00E560CD" w:rsidP="00165B1E">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 xml:space="preserve">Ibidem, </w:t>
      </w:r>
      <w:r w:rsidRPr="00562D2E">
        <w:rPr>
          <w:rFonts w:cs="Times New Roman"/>
          <w:sz w:val="16"/>
          <w:szCs w:val="16"/>
        </w:rPr>
        <w:t>principio 22.</w:t>
      </w:r>
      <w:r w:rsidRPr="00562D2E">
        <w:rPr>
          <w:rFonts w:cs="Times New Roman"/>
          <w:sz w:val="16"/>
          <w:szCs w:val="16"/>
        </w:rPr>
        <w:t xml:space="preserve"> Cita original. </w:t>
      </w:r>
    </w:p>
  </w:footnote>
  <w:footnote w:id="100">
    <w:p w:rsidR="00C24AAB"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C-300 de 2021, párrafo 68.</w:t>
      </w:r>
    </w:p>
  </w:footnote>
  <w:footnote w:id="101">
    <w:p w:rsidR="00A016FC"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la Sentencia T-080 de 2015 la Corte sostuvo que “[e]l principio de precaución se erige como una herramienta jurídica de gran importancia, en tanto responde a la incertidumbre técnica y científica que muchas veces se cierne sobre las cuestiones ambienta</w:t>
      </w:r>
      <w:r w:rsidRPr="00562D2E">
        <w:rPr>
          <w:rFonts w:cs="Times New Roman"/>
          <w:sz w:val="16"/>
          <w:szCs w:val="16"/>
        </w:rPr>
        <w:t>les, por la inconmensurabilidad de algunos factores contaminantes, por la falta de sistemas adecuados de medición o por el desvanecimiento del daño en el tiempo. No obstante, partiendo de que ciertas afectaciones resultan irreversibles, este principio seña</w:t>
      </w:r>
      <w:r w:rsidRPr="00562D2E">
        <w:rPr>
          <w:rFonts w:cs="Times New Roman"/>
          <w:sz w:val="16"/>
          <w:szCs w:val="16"/>
        </w:rPr>
        <w:t xml:space="preserve">la un derrotero de acción que ‘no sólo atiende en su ejercicio a las consecuencias de los actos, sino que principalmente exige una postura activa de anticipación, con un objetivo de previsión de la futura situación medioambiental a efectos de optimizar el </w:t>
      </w:r>
      <w:r w:rsidRPr="00562D2E">
        <w:rPr>
          <w:rFonts w:cs="Times New Roman"/>
          <w:sz w:val="16"/>
          <w:szCs w:val="16"/>
        </w:rPr>
        <w:t>entorno de vida natural’”.</w:t>
      </w:r>
    </w:p>
  </w:footnote>
  <w:footnote w:id="102">
    <w:p w:rsidR="00A016FC"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La Corte Constitucional ha explicado que “el principio de prevención se aplica en los casos en los que es posible conocer las consecuencias que tendrá sobre el ambiente el desarrollo de determinado proyecto, obra o actividad, d</w:t>
      </w:r>
      <w:r w:rsidRPr="00562D2E">
        <w:rPr>
          <w:rFonts w:cs="Times New Roman"/>
          <w:sz w:val="16"/>
          <w:szCs w:val="16"/>
        </w:rPr>
        <w:t>e modo que la autoridad competente pueda adoptar decisiones antes de que el riesgo o el daño se produzca, con la finalidad de reducir sus repercusiones o de evitarlas, mientras que el principio de precaución opera en ausencia de la certeza científica absol</w:t>
      </w:r>
      <w:r w:rsidRPr="00562D2E">
        <w:rPr>
          <w:rFonts w:cs="Times New Roman"/>
          <w:sz w:val="16"/>
          <w:szCs w:val="16"/>
        </w:rPr>
        <w:t>uta”. Véase las sentencias T-1077 de 2012 y T-080 de 2015.</w:t>
      </w:r>
    </w:p>
  </w:footnote>
  <w:footnote w:id="103">
    <w:p w:rsidR="00D515F9"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medio de la cual se aprueba el Protocolo Adicional a la Convención Americana sobre Derechos Humanos en Materia de Derechos Económicos, Sociales y Culturales ‘Protocolo de San Salvador’, susc</w:t>
      </w:r>
      <w:r w:rsidRPr="00562D2E">
        <w:rPr>
          <w:rFonts w:cs="Times New Roman"/>
          <w:sz w:val="16"/>
          <w:szCs w:val="16"/>
        </w:rPr>
        <w:t>rito en San Salvador el 17 de noviembre de 1988”.</w:t>
      </w:r>
    </w:p>
  </w:footnote>
  <w:footnote w:id="104">
    <w:p w:rsidR="00B87B32" w:rsidRPr="00562D2E" w:rsidRDefault="00E560CD" w:rsidP="00B87B32">
      <w:pPr>
        <w:pStyle w:val="Textonotapie"/>
        <w:rPr>
          <w:rFonts w:cs="Times New Roman"/>
          <w:sz w:val="16"/>
          <w:szCs w:val="16"/>
        </w:rPr>
      </w:pPr>
      <w:r w:rsidRPr="00562D2E">
        <w:rPr>
          <w:rStyle w:val="Refdenotaalpie"/>
          <w:rFonts w:cs="Times New Roman"/>
          <w:sz w:val="16"/>
          <w:szCs w:val="16"/>
        </w:rPr>
        <w:t>9</w:t>
      </w:r>
      <w:r w:rsidRPr="00562D2E">
        <w:rPr>
          <w:rFonts w:cs="Times New Roman"/>
          <w:sz w:val="16"/>
          <w:szCs w:val="16"/>
        </w:rPr>
        <w:t xml:space="preserve"> Véase, entre otras, las sentencias T-411 de 1992 y C-058 de 1994. Cita original.</w:t>
      </w:r>
    </w:p>
  </w:footnote>
  <w:footnote w:id="105">
    <w:p w:rsidR="00B87B32"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C-251 de 1997, párrafo 20. </w:t>
      </w:r>
    </w:p>
  </w:footnote>
  <w:footnote w:id="10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SU-196 de 2023.</w:t>
      </w:r>
    </w:p>
  </w:footnote>
  <w:footnote w:id="107">
    <w:p w:rsidR="003A2578" w:rsidRPr="00562D2E" w:rsidRDefault="00E560CD" w:rsidP="004620B1">
      <w:pPr>
        <w:pStyle w:val="Textonotapie"/>
        <w:rPr>
          <w:rFonts w:cs="Times New Roman"/>
          <w:color w:val="000000" w:themeColor="text1"/>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w:t>
      </w:r>
      <w:r w:rsidRPr="00562D2E">
        <w:rPr>
          <w:rFonts w:cs="Times New Roman"/>
          <w:color w:val="000000" w:themeColor="text1"/>
          <w:sz w:val="16"/>
          <w:szCs w:val="16"/>
        </w:rPr>
        <w:t>ncias SU-196 de 2023 y T-733 de 2017.</w:t>
      </w:r>
    </w:p>
  </w:footnote>
  <w:footnote w:id="108">
    <w:p w:rsidR="003A2578" w:rsidRPr="00562D2E" w:rsidRDefault="00E560CD" w:rsidP="004620B1">
      <w:pPr>
        <w:jc w:val="both"/>
        <w:rPr>
          <w:color w:val="000000" w:themeColor="text1"/>
          <w:sz w:val="16"/>
          <w:szCs w:val="16"/>
        </w:rPr>
      </w:pPr>
      <w:r w:rsidRPr="00562D2E">
        <w:rPr>
          <w:rStyle w:val="Refdenotaalpie"/>
          <w:rFonts w:eastAsia="SimSun"/>
          <w:color w:val="000000" w:themeColor="text1"/>
          <w:sz w:val="16"/>
          <w:szCs w:val="16"/>
        </w:rPr>
        <w:footnoteRef/>
      </w:r>
      <w:r w:rsidRPr="00562D2E">
        <w:rPr>
          <w:color w:val="000000" w:themeColor="text1"/>
          <w:sz w:val="16"/>
          <w:szCs w:val="16"/>
        </w:rPr>
        <w:t xml:space="preserve"> El artículo 1 de la Ley 99 de 1993 </w:t>
      </w:r>
      <w:r w:rsidRPr="00562D2E">
        <w:rPr>
          <w:color w:val="000000" w:themeColor="text1"/>
          <w:sz w:val="16"/>
          <w:szCs w:val="16"/>
        </w:rPr>
        <w:t xml:space="preserve">fija </w:t>
      </w:r>
      <w:r w:rsidRPr="00562D2E">
        <w:rPr>
          <w:color w:val="000000" w:themeColor="text1"/>
          <w:sz w:val="16"/>
          <w:szCs w:val="16"/>
        </w:rPr>
        <w:t>los principios generales de la política ambiental colombiana y, en particular, en el numeral 6 señala: “</w:t>
      </w:r>
      <w:r w:rsidRPr="00562D2E">
        <w:rPr>
          <w:color w:val="000000" w:themeColor="text1"/>
          <w:sz w:val="16"/>
          <w:szCs w:val="16"/>
        </w:rPr>
        <w:t>[l]</w:t>
      </w:r>
      <w:r w:rsidRPr="00562D2E">
        <w:rPr>
          <w:color w:val="000000" w:themeColor="text1"/>
          <w:sz w:val="16"/>
          <w:szCs w:val="16"/>
        </w:rPr>
        <w:t>a formulación de las políticas ambientale</w:t>
      </w:r>
      <w:r w:rsidRPr="00562D2E">
        <w:rPr>
          <w:color w:val="000000" w:themeColor="text1"/>
          <w:sz w:val="16"/>
          <w:szCs w:val="16"/>
        </w:rPr>
        <w:t xml:space="preserve">s tendrá en cuenta el resultado del proceso de investigación científica. No obstante, las autoridades ambientales y los particulares darán aplicación al principio de precaución conforme al cual, cuando exista peligro de daño grave e irreversible, la falta </w:t>
      </w:r>
      <w:r w:rsidRPr="00562D2E">
        <w:rPr>
          <w:color w:val="000000" w:themeColor="text1"/>
          <w:sz w:val="16"/>
          <w:szCs w:val="16"/>
        </w:rPr>
        <w:t>de certeza científica absoluta no deberá utilizarse como razón para postergar la adopción de medidas eficaces para impedir la degradación del medio ambiente”.</w:t>
      </w:r>
    </w:p>
  </w:footnote>
  <w:footnote w:id="109">
    <w:p w:rsidR="003A2578" w:rsidRPr="00562D2E" w:rsidRDefault="00E560CD" w:rsidP="004620B1">
      <w:pPr>
        <w:pStyle w:val="Textonotapie"/>
        <w:rPr>
          <w:rFonts w:cs="Times New Roman"/>
          <w:color w:val="000000" w:themeColor="text1"/>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Dicho principio establece “[c]on el fin de proteger el medio ambiente, los Estados deberán apli</w:t>
      </w:r>
      <w:r w:rsidRPr="00562D2E">
        <w:rPr>
          <w:rFonts w:cs="Times New Roman"/>
          <w:color w:val="000000" w:themeColor="text1"/>
          <w:sz w:val="16"/>
          <w:szCs w:val="16"/>
        </w:rPr>
        <w:t>car ampliamente el criterio de precaución conforme a sus capacidades. Cuando haya peligro de daño grave o irreversible, la falta de certeza científica absoluta no deberá utilizarse como razón para postergar la adopción de medidas eficaces en función de los</w:t>
      </w:r>
      <w:r w:rsidRPr="00562D2E">
        <w:rPr>
          <w:rFonts w:cs="Times New Roman"/>
          <w:color w:val="000000" w:themeColor="text1"/>
          <w:sz w:val="16"/>
          <w:szCs w:val="16"/>
        </w:rPr>
        <w:t xml:space="preserve"> costos para impedir la degradación del medio ambiente”.</w:t>
      </w:r>
    </w:p>
  </w:footnote>
  <w:footnote w:id="110">
    <w:p w:rsidR="003A2578" w:rsidRPr="00562D2E" w:rsidRDefault="00E560CD" w:rsidP="004620B1">
      <w:pPr>
        <w:pStyle w:val="Textonotapie"/>
        <w:rPr>
          <w:rFonts w:cs="Times New Roman"/>
          <w:color w:val="000000" w:themeColor="text1"/>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Corte Constitucional, Sentencia SU-196 de 2023.</w:t>
      </w:r>
    </w:p>
  </w:footnote>
  <w:footnote w:id="111">
    <w:p w:rsidR="003A2578" w:rsidRPr="00562D2E" w:rsidRDefault="00E560CD" w:rsidP="004620B1">
      <w:pPr>
        <w:pStyle w:val="Textonotapie"/>
        <w:rPr>
          <w:rFonts w:cs="Times New Roman"/>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Corte Constitucional, Sentencia SU-123 de 2018.</w:t>
      </w:r>
    </w:p>
  </w:footnote>
  <w:footnote w:id="112">
    <w:p w:rsidR="003A2578" w:rsidRPr="00562D2E" w:rsidRDefault="00E560CD" w:rsidP="004620B1">
      <w:pPr>
        <w:jc w:val="both"/>
        <w:rPr>
          <w:color w:val="000000" w:themeColor="text1"/>
          <w:sz w:val="16"/>
          <w:szCs w:val="16"/>
        </w:rPr>
      </w:pPr>
      <w:r w:rsidRPr="00562D2E">
        <w:rPr>
          <w:rStyle w:val="Refdenotaalpie"/>
          <w:rFonts w:eastAsia="SimSun"/>
          <w:color w:val="000000" w:themeColor="text1"/>
          <w:sz w:val="16"/>
          <w:szCs w:val="16"/>
        </w:rPr>
        <w:footnoteRef/>
      </w:r>
      <w:r w:rsidRPr="00562D2E">
        <w:rPr>
          <w:color w:val="000000" w:themeColor="text1"/>
          <w:sz w:val="16"/>
          <w:szCs w:val="16"/>
        </w:rPr>
        <w:t xml:space="preserve"> En la Sentencia T-411 de 1992 se señalaron como parte integrante de la Constitución ecológica las</w:t>
      </w:r>
      <w:r w:rsidRPr="00562D2E">
        <w:rPr>
          <w:color w:val="000000" w:themeColor="text1"/>
          <w:sz w:val="16"/>
          <w:szCs w:val="16"/>
        </w:rPr>
        <w:t xml:space="preserve"> siguientes 34 disposiciones: “Preámbulo (vida), 2º (fines esenciales del Estado: proteger la vida), 8º (obligación de proteger las riquezas culturales y naturales de la Nación), 11 (inviolabilidad del derecho a la vida), 44 (derechos fundamentales de los </w:t>
      </w:r>
      <w:r w:rsidRPr="00562D2E">
        <w:rPr>
          <w:color w:val="000000" w:themeColor="text1"/>
          <w:sz w:val="16"/>
          <w:szCs w:val="16"/>
        </w:rPr>
        <w:t>niños), 49 (atención de la salud y del saneamiento ambiental), 58 (función ecológica de la propiedad), 66 (créditos agropecuarios por calamidad ambiental), 67 (la educación para la protección del ambiente), 78 (regulación de la producción y comercializació</w:t>
      </w:r>
      <w:r w:rsidRPr="00562D2E">
        <w:rPr>
          <w:color w:val="000000" w:themeColor="text1"/>
          <w:sz w:val="16"/>
          <w:szCs w:val="16"/>
        </w:rPr>
        <w:t>n de bienes y servicios), 79 (derecho a un ambiente sano y participación en las decisiones ambientales), 80 (planificación del manejo y aprovechamiento de los recursos naturales), 81 (prohibición de armas químicas, biológicas y nucleares), 82 (deber de pro</w:t>
      </w:r>
      <w:r w:rsidRPr="00562D2E">
        <w:rPr>
          <w:color w:val="000000" w:themeColor="text1"/>
          <w:sz w:val="16"/>
          <w:szCs w:val="16"/>
        </w:rPr>
        <w:t>teger los recursos culturales y naturales del país), 215 (emergencia por perturbación o amenaza del orden ecológico), 226 (internacionalización de las relaciones ecológicas</w:t>
      </w:r>
      <w:r w:rsidRPr="00562D2E">
        <w:rPr>
          <w:color w:val="000000" w:themeColor="text1"/>
          <w:sz w:val="16"/>
          <w:szCs w:val="16"/>
        </w:rPr>
        <w:t>)</w:t>
      </w:r>
      <w:r w:rsidRPr="00562D2E">
        <w:rPr>
          <w:color w:val="000000" w:themeColor="text1"/>
          <w:sz w:val="16"/>
          <w:szCs w:val="16"/>
        </w:rPr>
        <w:t>, 268-7 (fiscalización de los recursos naturales y del ambiente), 277-4 (defensa de</w:t>
      </w:r>
      <w:r w:rsidRPr="00562D2E">
        <w:rPr>
          <w:color w:val="000000" w:themeColor="text1"/>
          <w:sz w:val="16"/>
          <w:szCs w:val="16"/>
        </w:rPr>
        <w:t>l ambiente como función del Procurador), 282-5 (el Defensor del Pueblo y las acciones populares como mecanismo de protección del ambiente), 289 (programas de cooperación e integración en zonas fronterizas para la preservación del ambiente), 300-2 (Asamblea</w:t>
      </w:r>
      <w:r w:rsidRPr="00562D2E">
        <w:rPr>
          <w:color w:val="000000" w:themeColor="text1"/>
          <w:sz w:val="16"/>
          <w:szCs w:val="16"/>
        </w:rPr>
        <w:t>s Departamentales y medio ambiente), 301 (gestión administrativa y fiscal de los departamentos atendiendo a recursos naturales y a circunstancias ecológicas), 310 (control de densidad en San Andrés y Providencia con el fin de preservar el ambiente y los re</w:t>
      </w:r>
      <w:r w:rsidRPr="00562D2E">
        <w:rPr>
          <w:color w:val="000000" w:themeColor="text1"/>
          <w:sz w:val="16"/>
          <w:szCs w:val="16"/>
        </w:rPr>
        <w:t>cursos naturales), 313-9 (Concejos Municipales y patrimonio ecológico), 317 y 294 (contribución de valorización para conservación del ambiente y los recursos naturales), 330-5 (Concejos de los territorios indígenas y preservación de los recursos naturales)</w:t>
      </w:r>
      <w:r w:rsidRPr="00562D2E">
        <w:rPr>
          <w:color w:val="000000" w:themeColor="text1"/>
          <w:sz w:val="16"/>
          <w:szCs w:val="16"/>
        </w:rPr>
        <w:t xml:space="preserve">, 331 (Corporación del Río Grande de la Magdalena y preservación del ambiente), 332 (dominio del Estado sobre el subsuelo y los recursos naturales no renovables), 333 (limitaciones a la libertad económica por razones del medio ambiente), 334 (intervención </w:t>
      </w:r>
      <w:r w:rsidRPr="00562D2E">
        <w:rPr>
          <w:color w:val="000000" w:themeColor="text1"/>
          <w:sz w:val="16"/>
          <w:szCs w:val="16"/>
        </w:rPr>
        <w:t>estatal para la preservación de los recursos naturales y de un ambiente sano), 339 (política ambiental en el plan nacional de desarrollo), 340 (representación de los sectores ecológicos en el Consejo Nacional de Planeación), 366 (solución de necesidades de</w:t>
      </w:r>
      <w:r w:rsidRPr="00562D2E">
        <w:rPr>
          <w:color w:val="000000" w:themeColor="text1"/>
          <w:sz w:val="16"/>
          <w:szCs w:val="16"/>
        </w:rPr>
        <w:t>l saneamiento ambiental y de agua potable como finalidad del Estado)”.</w:t>
      </w:r>
    </w:p>
  </w:footnote>
  <w:footnote w:id="11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Una visión similar fue contemplada en la Sentencia C-666 de 2010, en la cual la Corte expuso que la protección del medio ambiente supera la noción utilitarista, pues los elementos int</w:t>
      </w:r>
      <w:r w:rsidRPr="00562D2E">
        <w:rPr>
          <w:rFonts w:cs="Times New Roman"/>
          <w:sz w:val="16"/>
          <w:szCs w:val="16"/>
        </w:rPr>
        <w:t xml:space="preserve">egrantes del medio ambiente pueden protegerse </w:t>
      </w:r>
      <w:r w:rsidRPr="00562D2E">
        <w:rPr>
          <w:rFonts w:cs="Times New Roman"/>
          <w:i/>
          <w:sz w:val="16"/>
          <w:szCs w:val="16"/>
        </w:rPr>
        <w:t xml:space="preserve">per se </w:t>
      </w:r>
      <w:r w:rsidRPr="00562D2E">
        <w:rPr>
          <w:rFonts w:cs="Times New Roman"/>
          <w:sz w:val="16"/>
          <w:szCs w:val="16"/>
        </w:rPr>
        <w:t>y no porque sean útiles o necesarios para el desarrollo de la vida humana.</w:t>
      </w:r>
    </w:p>
  </w:footnote>
  <w:footnote w:id="11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También citando la Sentencia C-339 de 2002.</w:t>
      </w:r>
    </w:p>
  </w:footnote>
  <w:footnote w:id="11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Al respecto, véase las sentencias SU-196 de 2023 y SU-698 de 2017.</w:t>
      </w:r>
    </w:p>
  </w:footnote>
  <w:footnote w:id="11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Esta perspectiva, que reconoce las relaciones complejas que hacen parte del medio ambiente fue señalada, entre otras, en la Sentencia SU-455 de 2020.</w:t>
      </w:r>
    </w:p>
  </w:footnote>
  <w:footnote w:id="11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C-534 de 1996. Reiterada, entre otras, en la Sentencia C-138 de 2020.</w:t>
      </w:r>
    </w:p>
  </w:footnote>
  <w:footnote w:id="11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El ciudadano interviniente Gregorio Mesa Cuadros quien es el director del GIDCA de la Universidad Nacional de Colombia y profesor titular de esa misma casa de estudio y el geólogo </w:t>
      </w:r>
      <w:r w:rsidRPr="00562D2E">
        <w:rPr>
          <w:rFonts w:cs="Times New Roman"/>
          <w:sz w:val="16"/>
          <w:szCs w:val="16"/>
        </w:rPr>
        <w:t xml:space="preserve">e </w:t>
      </w:r>
      <w:r w:rsidRPr="00562D2E">
        <w:rPr>
          <w:rFonts w:cs="Times New Roman"/>
          <w:sz w:val="16"/>
          <w:szCs w:val="16"/>
        </w:rPr>
        <w:t>invitado Miguel Ángel Cáceres Gaitán.</w:t>
      </w:r>
    </w:p>
  </w:footnote>
  <w:footnote w:id="11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Numeral 18 del artículo 3 de la L</w:t>
      </w:r>
      <w:r w:rsidRPr="00562D2E">
        <w:rPr>
          <w:rFonts w:cs="Times New Roman"/>
          <w:sz w:val="16"/>
          <w:szCs w:val="16"/>
        </w:rPr>
        <w:t>ey 1931 de 2018 “[p]or la cual se establecen directrices para la gestión del cambio climático”. Con todo, este concepto acoge las consideraciones del IPCC (2021), como dio cuenta en su concepto el geólogo Miguel Ángel Cáceres, páginas 3 y 4.</w:t>
      </w:r>
    </w:p>
  </w:footnote>
  <w:footnote w:id="120">
    <w:p w:rsidR="003A2578" w:rsidRPr="00562D2E" w:rsidRDefault="00E560CD" w:rsidP="004620B1">
      <w:pPr>
        <w:pStyle w:val="Textonotapie"/>
        <w:rPr>
          <w:rFonts w:cs="Times New Roman"/>
          <w:sz w:val="16"/>
          <w:szCs w:val="16"/>
          <w:highlight w:val="red"/>
        </w:rPr>
      </w:pPr>
      <w:r w:rsidRPr="00562D2E">
        <w:rPr>
          <w:rStyle w:val="Refdenotaalpie"/>
          <w:rFonts w:cs="Times New Roman"/>
          <w:sz w:val="16"/>
          <w:szCs w:val="16"/>
        </w:rPr>
        <w:footnoteRef/>
      </w:r>
      <w:r w:rsidRPr="00562D2E">
        <w:rPr>
          <w:rFonts w:cs="Times New Roman"/>
          <w:sz w:val="16"/>
          <w:szCs w:val="16"/>
        </w:rPr>
        <w:t xml:space="preserve"> En relación </w:t>
      </w:r>
      <w:r w:rsidRPr="00562D2E">
        <w:rPr>
          <w:rFonts w:cs="Times New Roman"/>
          <w:sz w:val="16"/>
          <w:szCs w:val="16"/>
        </w:rPr>
        <w:t xml:space="preserve">con la descripción de las escalas temporales, véase el siguiente </w:t>
      </w:r>
      <w:r w:rsidRPr="00562D2E">
        <w:rPr>
          <w:rFonts w:cs="Times New Roman"/>
          <w:sz w:val="16"/>
          <w:szCs w:val="16"/>
        </w:rPr>
        <w:t>enlace</w:t>
      </w:r>
      <w:r w:rsidRPr="00562D2E">
        <w:rPr>
          <w:rFonts w:cs="Times New Roman"/>
          <w:sz w:val="16"/>
          <w:szCs w:val="16"/>
        </w:rPr>
        <w:t xml:space="preserve">: </w:t>
      </w:r>
      <w:hyperlink r:id="rId1" w:history="1">
        <w:r w:rsidRPr="00562D2E">
          <w:rPr>
            <w:rStyle w:val="Hipervnculo"/>
            <w:rFonts w:cs="Times New Roman"/>
            <w:sz w:val="16"/>
            <w:szCs w:val="16"/>
          </w:rPr>
          <w:t>http://www.cambioclimatico.gov.co/otras-iniciativas</w:t>
        </w:r>
      </w:hyperlink>
    </w:p>
  </w:footnote>
  <w:footnote w:id="12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Numeral 4 del artículo 18 de la Ley 1931 de 2018 “[p]or la cu</w:t>
      </w:r>
      <w:r w:rsidRPr="00562D2E">
        <w:rPr>
          <w:rFonts w:cs="Times New Roman"/>
          <w:sz w:val="16"/>
          <w:szCs w:val="16"/>
        </w:rPr>
        <w:t>al se establecen directrices para la gestión del cambio climático”. Con todo este concepto acoge las consideraciones del IPCC, 2021. Como dio cuenta en su concepto, el geólogo Miguel Ángel Cáceres, página 4.</w:t>
      </w:r>
    </w:p>
  </w:footnote>
  <w:footnote w:id="12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Grupo Intergubernamental de Expertos sobre Cam</w:t>
      </w:r>
      <w:r w:rsidRPr="00562D2E">
        <w:rPr>
          <w:rFonts w:cs="Times New Roman"/>
          <w:sz w:val="16"/>
          <w:szCs w:val="16"/>
        </w:rPr>
        <w:t>bio Climático (IPCC, por sus siglas en inglés).</w:t>
      </w:r>
    </w:p>
  </w:footnote>
  <w:footnote w:id="12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particular, la Sentencia C-056 de 2021 expuso que “[e]l cambio climático es una alteración a largo plazo del sistema climático (atmósfera, hidrósfera, biósfera, litósfera y criósfera) atribuido, principa</w:t>
      </w:r>
      <w:r w:rsidRPr="00562D2E">
        <w:rPr>
          <w:rFonts w:cs="Times New Roman"/>
          <w:sz w:val="16"/>
          <w:szCs w:val="16"/>
        </w:rPr>
        <w:t>lmente, a las emisiones antropogénicas de gases de efecto invernadero (GEI). El acelerado crecimiento económico, el aumento de la población mundial y la demanda de recursos naturales han incrementado las concentraciones de GEI ‘</w:t>
      </w:r>
      <w:r w:rsidRPr="00562D2E">
        <w:rPr>
          <w:rFonts w:cs="Times New Roman"/>
          <w:iCs/>
          <w:sz w:val="16"/>
          <w:szCs w:val="16"/>
        </w:rPr>
        <w:t>a niveles superiores a los r</w:t>
      </w:r>
      <w:r w:rsidRPr="00562D2E">
        <w:rPr>
          <w:rFonts w:cs="Times New Roman"/>
          <w:iCs/>
          <w:sz w:val="16"/>
          <w:szCs w:val="16"/>
        </w:rPr>
        <w:t>egistrados en al menos 800.000 años</w:t>
      </w:r>
      <w:r w:rsidRPr="00562D2E">
        <w:rPr>
          <w:rFonts w:cs="Times New Roman"/>
          <w:sz w:val="16"/>
          <w:szCs w:val="16"/>
        </w:rPr>
        <w:t>’, lo cual ha acelerado el calentamiento de la temperatura atmosférica y de los cuerpos de agua. Cada una de ‘</w:t>
      </w:r>
      <w:r w:rsidRPr="00562D2E">
        <w:rPr>
          <w:rFonts w:cs="Times New Roman"/>
          <w:iCs/>
          <w:sz w:val="16"/>
          <w:szCs w:val="16"/>
        </w:rPr>
        <w:t>las últimas décadas ha registrado mayores temperaturas respecto de cualquier otra década desde 1850</w:t>
      </w:r>
      <w:r w:rsidRPr="00562D2E">
        <w:rPr>
          <w:rFonts w:cs="Times New Roman"/>
          <w:sz w:val="16"/>
          <w:szCs w:val="16"/>
        </w:rPr>
        <w:t>’”.</w:t>
      </w:r>
    </w:p>
  </w:footnote>
  <w:footnote w:id="12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Como f</w:t>
      </w:r>
      <w:r w:rsidRPr="00562D2E">
        <w:rPr>
          <w:rFonts w:cs="Times New Roman"/>
          <w:sz w:val="16"/>
          <w:szCs w:val="16"/>
        </w:rPr>
        <w:t>ue expuesto por el IPCC en el año 2021 y fue citado por el geólogo Miguel Ángel Cáceres en la página 4 de su concepto.</w:t>
      </w:r>
    </w:p>
  </w:footnote>
  <w:footnote w:id="12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Esta conclusión fue expuesta por el IPCC en el año 2023, como el </w:t>
      </w:r>
      <w:r w:rsidRPr="00562D2E">
        <w:rPr>
          <w:rFonts w:cs="Times New Roman"/>
          <w:sz w:val="16"/>
          <w:szCs w:val="16"/>
        </w:rPr>
        <w:t xml:space="preserve">invitado </w:t>
      </w:r>
      <w:r w:rsidRPr="00562D2E">
        <w:rPr>
          <w:rFonts w:cs="Times New Roman"/>
          <w:sz w:val="16"/>
          <w:szCs w:val="16"/>
        </w:rPr>
        <w:t>Miguel Ángel Cáceres resaltó en la página 4 de su concepto.</w:t>
      </w:r>
    </w:p>
  </w:footnote>
  <w:footnote w:id="12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la Sentencia C-056 de 2021 la Sala Plena destacó que el cambio </w:t>
      </w:r>
      <w:r w:rsidRPr="00562D2E">
        <w:rPr>
          <w:rFonts w:cs="Times New Roman"/>
          <w:color w:val="000000" w:themeColor="text1"/>
          <w:sz w:val="16"/>
          <w:szCs w:val="16"/>
        </w:rPr>
        <w:t>climático es “atribuido, principalmente, a las emisiones antropogénicas de gases efecto invernadero (GEI)”, dentro de los que se encuentran los descritos en el artículo 1.2 de la Convención</w:t>
      </w:r>
      <w:r w:rsidRPr="00562D2E">
        <w:rPr>
          <w:rFonts w:cs="Times New Roman"/>
          <w:color w:val="000000" w:themeColor="text1"/>
          <w:sz w:val="16"/>
          <w:szCs w:val="16"/>
        </w:rPr>
        <w:t xml:space="preserve"> Marco de las Naciones Unidas sobre Cambio Climático, a saber, dióxido de carbono (CO2), metano (CH4), óxido nitroso (N</w:t>
      </w:r>
      <w:r w:rsidRPr="00562D2E">
        <w:rPr>
          <w:rFonts w:cs="Times New Roman"/>
          <w:color w:val="000000" w:themeColor="text1"/>
          <w:sz w:val="16"/>
          <w:szCs w:val="16"/>
          <w:vertAlign w:val="subscript"/>
        </w:rPr>
        <w:t>2</w:t>
      </w:r>
      <w:r w:rsidRPr="00562D2E">
        <w:rPr>
          <w:rFonts w:cs="Times New Roman"/>
          <w:color w:val="000000" w:themeColor="text1"/>
          <w:sz w:val="16"/>
          <w:szCs w:val="16"/>
        </w:rPr>
        <w:t>O), hidrofluorocarbonos (HFC), perfluorocarbonos (PFC) y hexafluoruro de azufre (SF</w:t>
      </w:r>
      <w:r w:rsidRPr="00562D2E">
        <w:rPr>
          <w:rFonts w:cs="Times New Roman"/>
          <w:color w:val="000000" w:themeColor="text1"/>
          <w:sz w:val="16"/>
          <w:szCs w:val="16"/>
          <w:vertAlign w:val="subscript"/>
        </w:rPr>
        <w:t>6</w:t>
      </w:r>
      <w:r w:rsidRPr="00562D2E">
        <w:rPr>
          <w:rFonts w:cs="Times New Roman"/>
          <w:color w:val="000000" w:themeColor="text1"/>
          <w:sz w:val="16"/>
          <w:szCs w:val="16"/>
        </w:rPr>
        <w:t>).</w:t>
      </w:r>
    </w:p>
  </w:footnote>
  <w:footnote w:id="12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Así fue expuesto en la Sentencia C-056 de 2021.</w:t>
      </w:r>
    </w:p>
  </w:footnote>
  <w:footnote w:id="128">
    <w:p w:rsidR="003A2578" w:rsidRPr="00562D2E" w:rsidRDefault="00E560CD" w:rsidP="004620B1">
      <w:pPr>
        <w:pStyle w:val="Textonotapie"/>
        <w:rPr>
          <w:rFonts w:cs="Times New Roman"/>
          <w:color w:val="000000" w:themeColor="text1"/>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Según el Quinto Informe de Evaluación del IPCC que fue citado en la Sentencia C-056 de 2021. IPCC, Quinto Informe de Evaluación. Sistemas de Energía, pág. 516 y ss. Cita original.</w:t>
      </w:r>
    </w:p>
  </w:footnote>
  <w:footnote w:id="129">
    <w:p w:rsidR="003A2578" w:rsidRPr="00562D2E" w:rsidRDefault="00E560CD" w:rsidP="004620B1">
      <w:pPr>
        <w:pStyle w:val="Textonotapie"/>
        <w:rPr>
          <w:rFonts w:cs="Times New Roman"/>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Corte Constitucional, Sentencia C-056 de 2021. Naciones Unidas, Secretaría de la CMNUCC. El mundo necesita una rápida transición a la energía sostenible. 19 de enero de </w:t>
      </w:r>
      <w:r w:rsidRPr="00562D2E">
        <w:rPr>
          <w:rFonts w:cs="Times New Roman"/>
          <w:sz w:val="16"/>
          <w:szCs w:val="16"/>
        </w:rPr>
        <w:t>2021. </w:t>
      </w:r>
      <w:hyperlink r:id="rId2" w:history="1">
        <w:r w:rsidRPr="00562D2E">
          <w:rPr>
            <w:rStyle w:val="Hipervnculo"/>
            <w:rFonts w:cs="Times New Roman"/>
            <w:sz w:val="16"/>
            <w:szCs w:val="16"/>
          </w:rPr>
          <w:t>https://unfccc.int/es/news/el-mundo-necesita-una-rapida-transicion-a-la-energia-sostenible</w:t>
        </w:r>
      </w:hyperlink>
      <w:r w:rsidRPr="00562D2E">
        <w:rPr>
          <w:rFonts w:cs="Times New Roman"/>
          <w:sz w:val="16"/>
          <w:szCs w:val="16"/>
        </w:rPr>
        <w:t>. Cita original.</w:t>
      </w:r>
    </w:p>
  </w:footnote>
  <w:footnote w:id="130">
    <w:p w:rsidR="003A2578" w:rsidRPr="00562D2E" w:rsidRDefault="00E560CD" w:rsidP="004620B1">
      <w:pPr>
        <w:jc w:val="both"/>
        <w:rPr>
          <w:sz w:val="16"/>
          <w:szCs w:val="16"/>
        </w:rPr>
      </w:pPr>
      <w:r w:rsidRPr="00562D2E">
        <w:rPr>
          <w:rStyle w:val="Refdenotaalpie"/>
          <w:rFonts w:eastAsia="SimSun"/>
          <w:sz w:val="16"/>
          <w:szCs w:val="16"/>
        </w:rPr>
        <w:footnoteRef/>
      </w:r>
      <w:r w:rsidRPr="00562D2E">
        <w:rPr>
          <w:sz w:val="16"/>
          <w:szCs w:val="16"/>
        </w:rPr>
        <w:t xml:space="preserve"> </w:t>
      </w:r>
      <w:r w:rsidRPr="00562D2E">
        <w:rPr>
          <w:i/>
          <w:iCs/>
          <w:sz w:val="16"/>
          <w:szCs w:val="16"/>
        </w:rPr>
        <w:t>Cfr</w:t>
      </w:r>
      <w:r w:rsidRPr="00562D2E">
        <w:rPr>
          <w:sz w:val="16"/>
          <w:szCs w:val="16"/>
        </w:rPr>
        <w:t>. Id. Asimismo, v</w:t>
      </w:r>
      <w:r w:rsidRPr="00562D2E">
        <w:rPr>
          <w:sz w:val="16"/>
          <w:szCs w:val="16"/>
        </w:rPr>
        <w:t>éase</w:t>
      </w:r>
      <w:r w:rsidRPr="00562D2E">
        <w:rPr>
          <w:sz w:val="16"/>
          <w:szCs w:val="16"/>
        </w:rPr>
        <w:t xml:space="preserve"> Banco Mundial, Emisiones de CO2 (kt) </w:t>
      </w:r>
      <w:r w:rsidRPr="00562D2E">
        <w:rPr>
          <w:sz w:val="16"/>
          <w:szCs w:val="16"/>
        </w:rPr>
        <w:t>-</w:t>
      </w:r>
      <w:r w:rsidRPr="00562D2E">
        <w:rPr>
          <w:sz w:val="16"/>
          <w:szCs w:val="16"/>
        </w:rPr>
        <w:t xml:space="preserve"> Colombia.</w:t>
      </w:r>
      <w:r w:rsidRPr="00562D2E">
        <w:rPr>
          <w:rStyle w:val="apple-converted-space"/>
          <w:rFonts w:eastAsia="SimSun"/>
          <w:sz w:val="16"/>
          <w:szCs w:val="16"/>
        </w:rPr>
        <w:t> </w:t>
      </w:r>
      <w:hyperlink r:id="rId3" w:history="1">
        <w:r w:rsidRPr="00562D2E">
          <w:rPr>
            <w:rStyle w:val="Hipervnculo"/>
            <w:rFonts w:eastAsiaTheme="majorEastAsia"/>
            <w:sz w:val="16"/>
            <w:szCs w:val="16"/>
          </w:rPr>
          <w:t>https://datos.bancomundial.org/indicator/EN.ATM.CO2E.KT?locations=CO&amp;name_desc=false</w:t>
        </w:r>
      </w:hyperlink>
      <w:r w:rsidRPr="00562D2E">
        <w:rPr>
          <w:sz w:val="16"/>
          <w:szCs w:val="16"/>
        </w:rPr>
        <w:t>.</w:t>
      </w:r>
      <w:r w:rsidRPr="00562D2E">
        <w:rPr>
          <w:rStyle w:val="apple-converted-space"/>
          <w:rFonts w:eastAsia="SimSun"/>
          <w:sz w:val="16"/>
          <w:szCs w:val="16"/>
        </w:rPr>
        <w:t> </w:t>
      </w:r>
      <w:r w:rsidRPr="00562D2E">
        <w:rPr>
          <w:i/>
          <w:iCs/>
          <w:sz w:val="16"/>
          <w:szCs w:val="16"/>
        </w:rPr>
        <w:t>Cfr</w:t>
      </w:r>
      <w:r w:rsidRPr="00562D2E">
        <w:rPr>
          <w:sz w:val="16"/>
          <w:szCs w:val="16"/>
        </w:rPr>
        <w:t>. Ministerio de Ambiente y Desarrollo Sostenible. NDC actualizada de</w:t>
      </w:r>
      <w:r w:rsidRPr="00562D2E">
        <w:rPr>
          <w:sz w:val="16"/>
          <w:szCs w:val="16"/>
        </w:rPr>
        <w:t xml:space="preserve"> Colombia. 10 de diciembre de 2020. Cita original de </w:t>
      </w:r>
      <w:r w:rsidRPr="00562D2E">
        <w:rPr>
          <w:color w:val="000000" w:themeColor="text1"/>
          <w:sz w:val="16"/>
          <w:szCs w:val="16"/>
        </w:rPr>
        <w:t>la Sentencia C-056 de 2021.</w:t>
      </w:r>
    </w:p>
  </w:footnote>
  <w:footnote w:id="13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C-056 de 2021.</w:t>
      </w:r>
    </w:p>
  </w:footnote>
  <w:footnote w:id="132">
    <w:p w:rsidR="00027BC4"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lang w:val="en-US"/>
        </w:rPr>
        <w:t xml:space="preserve"> </w:t>
      </w:r>
      <w:r w:rsidRPr="00562D2E">
        <w:rPr>
          <w:rFonts w:cs="Times New Roman"/>
          <w:color w:val="000000" w:themeColor="text1"/>
          <w:sz w:val="16"/>
          <w:szCs w:val="16"/>
          <w:lang w:val="en-US"/>
        </w:rPr>
        <w:t>IPCC (2023)</w:t>
      </w:r>
      <w:r w:rsidRPr="00562D2E">
        <w:rPr>
          <w:rFonts w:cs="Times New Roman"/>
          <w:color w:val="000000" w:themeColor="text1"/>
          <w:sz w:val="16"/>
          <w:szCs w:val="16"/>
          <w:lang w:val="en-US"/>
        </w:rPr>
        <w:t>.</w:t>
      </w:r>
      <w:r w:rsidRPr="00562D2E">
        <w:rPr>
          <w:rFonts w:cs="Times New Roman"/>
          <w:color w:val="000000" w:themeColor="text1"/>
          <w:sz w:val="16"/>
          <w:szCs w:val="16"/>
          <w:lang w:val="en-US"/>
        </w:rPr>
        <w:t xml:space="preserve"> Climate Change 2023: Synthesis Report. Contribution of Working Groups I, II and III to the Sixth Assessment Rep</w:t>
      </w:r>
      <w:r w:rsidRPr="00562D2E">
        <w:rPr>
          <w:rFonts w:cs="Times New Roman"/>
          <w:color w:val="000000" w:themeColor="text1"/>
          <w:sz w:val="16"/>
          <w:szCs w:val="16"/>
          <w:lang w:val="en-US"/>
        </w:rPr>
        <w:t xml:space="preserve">ort of the Intergovernmental Panel on Climate Change [Core Writing Team, H. Lee and J. Romero (eds.)]. </w:t>
      </w:r>
      <w:r w:rsidRPr="00562D2E">
        <w:rPr>
          <w:rFonts w:cs="Times New Roman"/>
          <w:color w:val="000000" w:themeColor="text1"/>
          <w:sz w:val="16"/>
          <w:szCs w:val="16"/>
        </w:rPr>
        <w:t>IPCC, Geneva, Switzerland, 184 pp., doi: 10.59327/IPCC/AR6-9789291691647. Cita original del escrito del invitado Miguel Ángel Cáceres, página 8.</w:t>
      </w:r>
    </w:p>
  </w:footnote>
  <w:footnote w:id="133">
    <w:p w:rsidR="00027BC4"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w:t>
      </w:r>
      <w:r w:rsidRPr="00562D2E">
        <w:rPr>
          <w:rFonts w:cs="Times New Roman"/>
          <w:i/>
          <w:iCs/>
          <w:sz w:val="16"/>
          <w:szCs w:val="16"/>
        </w:rPr>
        <w:t xml:space="preserve"> </w:t>
      </w:r>
      <w:r w:rsidRPr="00562D2E">
        <w:rPr>
          <w:rFonts w:cs="Times New Roman"/>
          <w:sz w:val="16"/>
          <w:szCs w:val="16"/>
        </w:rPr>
        <w:t>página 9.</w:t>
      </w:r>
    </w:p>
  </w:footnote>
  <w:footnote w:id="13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C-383 de 2023.</w:t>
      </w:r>
    </w:p>
  </w:footnote>
  <w:footnote w:id="13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Ibidem</w:t>
      </w:r>
      <w:r w:rsidRPr="00562D2E">
        <w:rPr>
          <w:rFonts w:cs="Times New Roman"/>
          <w:sz w:val="16"/>
          <w:szCs w:val="16"/>
        </w:rPr>
        <w:t>.</w:t>
      </w:r>
    </w:p>
  </w:footnote>
  <w:footnote w:id="13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Ibidem</w:t>
      </w:r>
      <w:r w:rsidRPr="00562D2E">
        <w:rPr>
          <w:rFonts w:cs="Times New Roman"/>
          <w:sz w:val="16"/>
          <w:szCs w:val="16"/>
        </w:rPr>
        <w:t>.</w:t>
      </w:r>
    </w:p>
  </w:footnote>
  <w:footnote w:id="13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sz w:val="16"/>
          <w:szCs w:val="16"/>
        </w:rPr>
        <w:t>Corte Constitucional, Sentencia C-383 de 2023</w:t>
      </w:r>
      <w:r w:rsidRPr="00562D2E">
        <w:rPr>
          <w:rFonts w:cs="Times New Roman"/>
          <w:iCs/>
          <w:sz w:val="16"/>
          <w:szCs w:val="16"/>
        </w:rPr>
        <w:t>.</w:t>
      </w:r>
    </w:p>
  </w:footnote>
  <w:footnote w:id="13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Así fue expuesto en la Sentencia C-383 de 2023 al citar al Portal de Conocimiento de Cambio Climático del Banco Mundial. </w:t>
      </w:r>
      <w:r w:rsidRPr="00562D2E">
        <w:rPr>
          <w:rFonts w:cs="Times New Roman"/>
          <w:sz w:val="16"/>
          <w:szCs w:val="16"/>
          <w:lang w:val="en-US"/>
        </w:rPr>
        <w:t>Coun</w:t>
      </w:r>
      <w:r w:rsidRPr="00562D2E">
        <w:rPr>
          <w:rFonts w:cs="Times New Roman"/>
          <w:sz w:val="16"/>
          <w:szCs w:val="16"/>
          <w:lang w:val="en-US"/>
        </w:rPr>
        <w:t xml:space="preserve">try profile: Colombia. Climate Change Knowledge Portal. Disponible en </w:t>
      </w:r>
      <w:hyperlink r:id="rId4" w:history="1">
        <w:r w:rsidRPr="00562D2E">
          <w:rPr>
            <w:rStyle w:val="Hipervnculo"/>
            <w:rFonts w:cs="Times New Roman"/>
            <w:sz w:val="16"/>
            <w:szCs w:val="16"/>
            <w:lang w:val="en-US"/>
          </w:rPr>
          <w:t>https://bit.ly/45wOh0T</w:t>
        </w:r>
      </w:hyperlink>
      <w:r w:rsidRPr="00562D2E">
        <w:rPr>
          <w:rFonts w:cs="Times New Roman"/>
          <w:sz w:val="16"/>
          <w:szCs w:val="16"/>
          <w:lang w:val="en-US"/>
        </w:rPr>
        <w:t xml:space="preserve">. </w:t>
      </w:r>
      <w:r w:rsidRPr="00562D2E">
        <w:rPr>
          <w:rFonts w:cs="Times New Roman"/>
          <w:sz w:val="16"/>
          <w:szCs w:val="16"/>
        </w:rPr>
        <w:t>Cita original.</w:t>
      </w:r>
    </w:p>
  </w:footnote>
  <w:footnote w:id="13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C-383 de 2023.</w:t>
      </w:r>
    </w:p>
  </w:footnote>
  <w:footnote w:id="14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efecto, en la Sentencia C-056 de 2021 se estimó que la</w:t>
      </w:r>
      <w:r w:rsidRPr="00562D2E">
        <w:rPr>
          <w:rFonts w:cs="Times New Roman"/>
          <w:sz w:val="16"/>
          <w:szCs w:val="16"/>
        </w:rPr>
        <w:t xml:space="preserve">s emisiones de GEI amenazan gravemente el desarrollo económico. </w:t>
      </w:r>
      <w:r w:rsidRPr="00562D2E">
        <w:rPr>
          <w:rFonts w:cs="Times New Roman"/>
          <w:sz w:val="16"/>
          <w:szCs w:val="16"/>
          <w:lang w:val="en-US"/>
        </w:rPr>
        <w:t>IPCC, Special Report: Global Warming of 1.5ºC, pág</w:t>
      </w:r>
      <w:r w:rsidRPr="00562D2E">
        <w:rPr>
          <w:rFonts w:cs="Times New Roman"/>
          <w:sz w:val="16"/>
          <w:szCs w:val="16"/>
          <w:lang w:val="en-US"/>
        </w:rPr>
        <w:t>ina</w:t>
      </w:r>
      <w:r w:rsidRPr="00562D2E">
        <w:rPr>
          <w:rFonts w:cs="Times New Roman"/>
          <w:sz w:val="16"/>
          <w:szCs w:val="16"/>
          <w:lang w:val="en-US"/>
        </w:rPr>
        <w:t xml:space="preserve"> 53 y ss. </w:t>
      </w:r>
      <w:r w:rsidRPr="00562D2E">
        <w:rPr>
          <w:rFonts w:cs="Times New Roman"/>
          <w:sz w:val="16"/>
          <w:szCs w:val="16"/>
        </w:rPr>
        <w:t>Cita original.</w:t>
      </w:r>
    </w:p>
  </w:footnote>
  <w:footnote w:id="14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la Sentencia C-056 de 2021 se dijo que las emisiones de GEI representan riesgos graves e irreversibles para el medio ambiente.</w:t>
      </w:r>
    </w:p>
  </w:footnote>
  <w:footnote w:id="14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C-383 de 2023. </w:t>
      </w:r>
    </w:p>
  </w:footnote>
  <w:footnote w:id="14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Véase, Corte Constitucional, Sentencia C-056 de 2021.</w:t>
      </w:r>
    </w:p>
  </w:footnote>
  <w:footnote w:id="14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w:t>
      </w:r>
      <w:r w:rsidRPr="00562D2E">
        <w:rPr>
          <w:rFonts w:cs="Times New Roman"/>
          <w:sz w:val="16"/>
          <w:szCs w:val="16"/>
        </w:rPr>
        <w:t>nal, Sentencia C-383 de 2023. Expediente digital RE-347 de 2023, Intervención del Paula Andrea Arias. Parte 1, min. 5:58:15. Cita original.</w:t>
      </w:r>
    </w:p>
  </w:footnote>
  <w:footnote w:id="14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C-383 de 2023. Expediente digital RE-347, Intervención de Paola Andrea Arias, prof</w:t>
      </w:r>
      <w:r w:rsidRPr="00562D2E">
        <w:rPr>
          <w:rFonts w:cs="Times New Roman"/>
          <w:sz w:val="16"/>
          <w:szCs w:val="16"/>
        </w:rPr>
        <w:t>esora de la Universidad de Antioquia en la audiencia pública celebrada el 11 de agosto de 2023. Parte 1, min. 5:56. Cita original.</w:t>
      </w:r>
    </w:p>
  </w:footnote>
  <w:footnote w:id="14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C-383 de 2023. </w:t>
      </w:r>
    </w:p>
  </w:footnote>
  <w:footnote w:id="14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Así fue expuesto en la Sentencia C-383 de 2023 al citar a la profesora Ga</w:t>
      </w:r>
      <w:r w:rsidRPr="00562D2E">
        <w:rPr>
          <w:rFonts w:cs="Times New Roman"/>
          <w:sz w:val="16"/>
          <w:szCs w:val="16"/>
        </w:rPr>
        <w:t>brielle Dreyfus. Expediente digital RE-347, Intervención del Gabrielle Dreyfus. Parte 1, min. 5:23:34. Cita original de la mencionada providencia.</w:t>
      </w:r>
    </w:p>
  </w:footnote>
  <w:footnote w:id="14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Informe Stern: </w:t>
      </w:r>
      <w:r w:rsidRPr="00562D2E">
        <w:rPr>
          <w:rFonts w:cs="Times New Roman"/>
          <w:i/>
          <w:iCs/>
          <w:sz w:val="16"/>
          <w:szCs w:val="16"/>
        </w:rPr>
        <w:t>La economía del cambio climático</w:t>
      </w:r>
      <w:r w:rsidRPr="00562D2E">
        <w:rPr>
          <w:rFonts w:cs="Times New Roman"/>
          <w:sz w:val="16"/>
          <w:szCs w:val="16"/>
        </w:rPr>
        <w:t>, 30 de octubre de 2006, conclusiones. Cita original de la S</w:t>
      </w:r>
      <w:r w:rsidRPr="00562D2E">
        <w:rPr>
          <w:rFonts w:cs="Times New Roman"/>
          <w:sz w:val="16"/>
          <w:szCs w:val="16"/>
        </w:rPr>
        <w:t>entencia C-056 de 2021.</w:t>
      </w:r>
    </w:p>
  </w:footnote>
  <w:footnote w:id="14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C-056 de 2021.</w:t>
      </w:r>
    </w:p>
  </w:footnote>
  <w:footnote w:id="150">
    <w:p w:rsidR="003A2578" w:rsidRPr="00562D2E" w:rsidRDefault="00E560CD" w:rsidP="004620B1">
      <w:pPr>
        <w:pStyle w:val="Textonotapie"/>
        <w:rPr>
          <w:rFonts w:cs="Times New Roman"/>
          <w:color w:val="000000" w:themeColor="text1"/>
          <w:sz w:val="16"/>
          <w:szCs w:val="16"/>
        </w:rPr>
      </w:pPr>
      <w:r w:rsidRPr="00562D2E">
        <w:rPr>
          <w:rStyle w:val="Refdenotaalpie"/>
          <w:rFonts w:cs="Times New Roman"/>
          <w:sz w:val="16"/>
          <w:szCs w:val="16"/>
        </w:rPr>
        <w:footnoteRef/>
      </w:r>
      <w:r w:rsidRPr="00562D2E">
        <w:rPr>
          <w:rFonts w:cs="Times New Roman"/>
          <w:sz w:val="16"/>
          <w:szCs w:val="16"/>
          <w:lang w:val="en-US"/>
        </w:rPr>
        <w:t xml:space="preserve"> </w:t>
      </w:r>
      <w:r w:rsidRPr="00562D2E">
        <w:rPr>
          <w:rFonts w:cs="Times New Roman"/>
          <w:i/>
          <w:sz w:val="16"/>
          <w:szCs w:val="16"/>
          <w:lang w:val="en-US"/>
        </w:rPr>
        <w:t>Ibidem</w:t>
      </w:r>
      <w:r w:rsidRPr="00562D2E">
        <w:rPr>
          <w:rFonts w:cs="Times New Roman"/>
          <w:sz w:val="16"/>
          <w:szCs w:val="16"/>
          <w:lang w:val="en-US"/>
        </w:rPr>
        <w:t xml:space="preserve">. </w:t>
      </w:r>
      <w:r w:rsidRPr="00562D2E">
        <w:rPr>
          <w:rFonts w:cs="Times New Roman"/>
          <w:color w:val="000000" w:themeColor="text1"/>
          <w:sz w:val="16"/>
          <w:szCs w:val="16"/>
          <w:lang w:val="en-US"/>
        </w:rPr>
        <w:t>IPCC, Special Report: Global Warming of 1.5ºC, pág</w:t>
      </w:r>
      <w:r w:rsidRPr="00562D2E">
        <w:rPr>
          <w:rFonts w:cs="Times New Roman"/>
          <w:color w:val="000000" w:themeColor="text1"/>
          <w:sz w:val="16"/>
          <w:szCs w:val="16"/>
          <w:lang w:val="en-US"/>
        </w:rPr>
        <w:t>ina</w:t>
      </w:r>
      <w:r w:rsidRPr="00562D2E">
        <w:rPr>
          <w:rFonts w:cs="Times New Roman"/>
          <w:color w:val="000000" w:themeColor="text1"/>
          <w:sz w:val="16"/>
          <w:szCs w:val="16"/>
          <w:lang w:val="en-US"/>
        </w:rPr>
        <w:t xml:space="preserve"> 53 y ss. </w:t>
      </w:r>
      <w:r w:rsidRPr="00562D2E">
        <w:rPr>
          <w:rFonts w:cs="Times New Roman"/>
          <w:color w:val="000000" w:themeColor="text1"/>
          <w:sz w:val="16"/>
          <w:szCs w:val="16"/>
        </w:rPr>
        <w:t>Cita original de la Sentencia C-056 de 2021.</w:t>
      </w:r>
    </w:p>
  </w:footnote>
  <w:footnote w:id="151">
    <w:p w:rsidR="003A2578" w:rsidRPr="00562D2E" w:rsidRDefault="00E560CD" w:rsidP="004620B1">
      <w:pPr>
        <w:jc w:val="both"/>
        <w:rPr>
          <w:color w:val="000000" w:themeColor="text1"/>
          <w:sz w:val="16"/>
          <w:szCs w:val="16"/>
        </w:rPr>
      </w:pPr>
      <w:r w:rsidRPr="00562D2E">
        <w:rPr>
          <w:rStyle w:val="Refdenotaalpie"/>
          <w:rFonts w:eastAsia="SimSun"/>
          <w:color w:val="000000" w:themeColor="text1"/>
          <w:sz w:val="16"/>
          <w:szCs w:val="16"/>
        </w:rPr>
        <w:footnoteRef/>
      </w:r>
      <w:r w:rsidRPr="00562D2E">
        <w:rPr>
          <w:color w:val="000000" w:themeColor="text1"/>
          <w:sz w:val="16"/>
          <w:szCs w:val="16"/>
        </w:rPr>
        <w:t xml:space="preserve"> I</w:t>
      </w:r>
      <w:r w:rsidRPr="00562D2E">
        <w:rPr>
          <w:color w:val="000000" w:themeColor="text1"/>
          <w:sz w:val="16"/>
          <w:szCs w:val="16"/>
          <w:shd w:val="clear" w:color="auto" w:fill="FFFFFF"/>
        </w:rPr>
        <w:t>nforme Stern:</w:t>
      </w:r>
      <w:r w:rsidRPr="00562D2E">
        <w:rPr>
          <w:rStyle w:val="apple-converted-space"/>
          <w:rFonts w:eastAsia="SimSun"/>
          <w:color w:val="000000" w:themeColor="text1"/>
          <w:sz w:val="16"/>
          <w:szCs w:val="16"/>
          <w:shd w:val="clear" w:color="auto" w:fill="FFFFFF"/>
        </w:rPr>
        <w:t> </w:t>
      </w:r>
      <w:r w:rsidRPr="00562D2E">
        <w:rPr>
          <w:iCs/>
          <w:color w:val="000000" w:themeColor="text1"/>
          <w:sz w:val="16"/>
          <w:szCs w:val="16"/>
        </w:rPr>
        <w:t>La economía del cambio climático</w:t>
      </w:r>
      <w:r w:rsidRPr="00562D2E">
        <w:rPr>
          <w:color w:val="000000" w:themeColor="text1"/>
          <w:sz w:val="16"/>
          <w:szCs w:val="16"/>
          <w:shd w:val="clear" w:color="auto" w:fill="FFFFFF"/>
        </w:rPr>
        <w:t xml:space="preserve">, 30 de octubre </w:t>
      </w:r>
      <w:r w:rsidRPr="00562D2E">
        <w:rPr>
          <w:color w:val="000000" w:themeColor="text1"/>
          <w:sz w:val="16"/>
          <w:szCs w:val="16"/>
          <w:shd w:val="clear" w:color="auto" w:fill="FFFFFF"/>
        </w:rPr>
        <w:t>de 2006, conclusiones. Cita original de la Sentencia C-056 de 2021.</w:t>
      </w:r>
    </w:p>
  </w:footnote>
  <w:footnote w:id="15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medio de la cual se adelantó la </w:t>
      </w:r>
      <w:r w:rsidRPr="00562D2E">
        <w:rPr>
          <w:rFonts w:cs="Times New Roman"/>
          <w:bCs/>
          <w:sz w:val="16"/>
          <w:szCs w:val="16"/>
        </w:rPr>
        <w:t>revisión constitucional de la Ley 164 del 27 de octubre de 1994, “por la cual se aprueba la ‘Convención Marco de las Naciones Unidas sobre el Cambio C</w:t>
      </w:r>
      <w:r w:rsidRPr="00562D2E">
        <w:rPr>
          <w:rFonts w:cs="Times New Roman"/>
          <w:bCs/>
          <w:sz w:val="16"/>
          <w:szCs w:val="16"/>
        </w:rPr>
        <w:t>limático’, hecha en Nueva York el 9 de mayo de 1992”.</w:t>
      </w:r>
    </w:p>
  </w:footnote>
  <w:footnote w:id="153">
    <w:p w:rsidR="003A2578" w:rsidRPr="00562D2E" w:rsidRDefault="00E560CD" w:rsidP="004620B1">
      <w:pPr>
        <w:jc w:val="both"/>
        <w:rPr>
          <w:sz w:val="16"/>
          <w:szCs w:val="16"/>
        </w:rPr>
      </w:pPr>
      <w:r w:rsidRPr="00562D2E">
        <w:rPr>
          <w:rStyle w:val="Refdenotaalpie"/>
          <w:rFonts w:eastAsia="SimSun"/>
          <w:color w:val="000000" w:themeColor="text1"/>
          <w:sz w:val="16"/>
          <w:szCs w:val="16"/>
        </w:rPr>
        <w:footnoteRef/>
      </w:r>
      <w:r w:rsidRPr="00562D2E">
        <w:rPr>
          <w:color w:val="000000" w:themeColor="text1"/>
          <w:sz w:val="16"/>
          <w:szCs w:val="16"/>
        </w:rPr>
        <w:t xml:space="preserve"> </w:t>
      </w:r>
      <w:r w:rsidRPr="00562D2E">
        <w:rPr>
          <w:color w:val="000000" w:themeColor="text1"/>
          <w:sz w:val="16"/>
          <w:szCs w:val="16"/>
          <w:shd w:val="clear" w:color="auto" w:fill="FFFFFF"/>
        </w:rPr>
        <w:t>Revisión de constitucionalidad de la Ley 257 de enero 15 de 1996, “por medio del cual se aprueba el ‘Convenio Internacional de Constitución de un Fondo Internacional de Indemnización de Daños Causados</w:t>
      </w:r>
      <w:r w:rsidRPr="00562D2E">
        <w:rPr>
          <w:color w:val="000000" w:themeColor="text1"/>
          <w:sz w:val="16"/>
          <w:szCs w:val="16"/>
          <w:shd w:val="clear" w:color="auto" w:fill="FFFFFF"/>
        </w:rPr>
        <w:t xml:space="preserve"> por la Contaminación de Hidrocarburos”. En esa oportunidad la Corte declaró la exequibilidad del instrumento y de la ley aprobatoria.</w:t>
      </w:r>
    </w:p>
  </w:footnote>
  <w:footnote w:id="15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Revisión de la constitucionalidad de la Ley 253 de diciembre 29 de 1995, “[p]or la cual se aprueba el ‘Convenio de Basi</w:t>
      </w:r>
      <w:r w:rsidRPr="00562D2E">
        <w:rPr>
          <w:rFonts w:cs="Times New Roman"/>
          <w:sz w:val="16"/>
          <w:szCs w:val="16"/>
        </w:rPr>
        <w:t>lea sobre el control de los movimientos transfronterizos de los desechos peligrosos y su eliminación’, celebrado en Basilea el 22 de marzo de 1989”. En esa sentencia se declaró al exequibilidad de las normas estudiadas.</w:t>
      </w:r>
    </w:p>
  </w:footnote>
  <w:footnote w:id="15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Providencia que adelantó el estudi</w:t>
      </w:r>
      <w:r w:rsidRPr="00562D2E">
        <w:rPr>
          <w:rFonts w:cs="Times New Roman"/>
          <w:sz w:val="16"/>
          <w:szCs w:val="16"/>
        </w:rPr>
        <w:t>o de la Ley 304 del 5 de agosto de 1996, “[p]or medio de la cual se aprueba el ‘Acuerdo para la Creación del Instituto Interamericano para la Investigación del Cambio Global -IAI-’ suscrito en Montevideo el 13 de mayo de 1992”. En esa decisión se declaró l</w:t>
      </w:r>
      <w:r w:rsidRPr="00562D2E">
        <w:rPr>
          <w:rFonts w:cs="Times New Roman"/>
          <w:sz w:val="16"/>
          <w:szCs w:val="16"/>
        </w:rPr>
        <w:t>a exequibilidad de la ley y del instrumento internacional.</w:t>
      </w:r>
    </w:p>
  </w:footnote>
  <w:footnote w:id="15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 través de la cual se estudió la constitucionalidad de la Ley 461 de agosto 4 de 1998, “[p]or medio de la cual se aprueba la ‘Convención de las Naciones Unidas de lucha contra la desertificación (sic) en los países afectados por sequía grave o desertific</w:t>
      </w:r>
      <w:r w:rsidRPr="00562D2E">
        <w:rPr>
          <w:rFonts w:cs="Times New Roman"/>
          <w:sz w:val="16"/>
          <w:szCs w:val="16"/>
        </w:rPr>
        <w:t>ación (sic), en particular África’, hecho en París el 17 de junio de 1994”. Disposiciones que fueron declaradas exequibles.</w:t>
      </w:r>
    </w:p>
  </w:footnote>
  <w:footnote w:id="15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medio de la cual se realizó la revisión constitucional del “Protocolo de K</w:t>
      </w:r>
      <w:r w:rsidRPr="00562D2E">
        <w:rPr>
          <w:rFonts w:cs="Times New Roman"/>
          <w:sz w:val="16"/>
          <w:szCs w:val="16"/>
        </w:rPr>
        <w:t>i</w:t>
      </w:r>
      <w:r w:rsidRPr="00562D2E">
        <w:rPr>
          <w:rFonts w:cs="Times New Roman"/>
          <w:sz w:val="16"/>
          <w:szCs w:val="16"/>
        </w:rPr>
        <w:t>oto de la Convención Marco de las Naciones Unidas s</w:t>
      </w:r>
      <w:r w:rsidRPr="00562D2E">
        <w:rPr>
          <w:rFonts w:cs="Times New Roman"/>
          <w:sz w:val="16"/>
          <w:szCs w:val="16"/>
        </w:rPr>
        <w:t>obre el cambio climático”, hecho en K</w:t>
      </w:r>
      <w:r w:rsidRPr="00562D2E">
        <w:rPr>
          <w:rFonts w:cs="Times New Roman"/>
          <w:sz w:val="16"/>
          <w:szCs w:val="16"/>
        </w:rPr>
        <w:t>i</w:t>
      </w:r>
      <w:r w:rsidRPr="00562D2E">
        <w:rPr>
          <w:rFonts w:cs="Times New Roman"/>
          <w:sz w:val="16"/>
          <w:szCs w:val="16"/>
        </w:rPr>
        <w:t>oto el 11 de diciembre de 1997, y de la Ley 629 del 27 de diciembre de 2.000, por medio de la cual se aprueba dicho Convenio. Las dos normas fueron declaradas exequibles.</w:t>
      </w:r>
    </w:p>
  </w:footnote>
  <w:footnote w:id="15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esa sentencia se hizo la revisión oficiosa</w:t>
      </w:r>
      <w:r w:rsidRPr="00562D2E">
        <w:rPr>
          <w:rFonts w:cs="Times New Roman"/>
          <w:sz w:val="16"/>
          <w:szCs w:val="16"/>
        </w:rPr>
        <w:t xml:space="preserve"> de la Ley 1844 de 2017 “[</w:t>
      </w:r>
      <w:r w:rsidRPr="00562D2E">
        <w:rPr>
          <w:rFonts w:cs="Times New Roman"/>
          <w:iCs/>
          <w:sz w:val="16"/>
          <w:szCs w:val="16"/>
        </w:rPr>
        <w:t>p]or medio de la cual se aprueba el ‘Acuerdo de París’, adoptado el 12 de diciembre de 2015, en París, Francia”.</w:t>
      </w:r>
      <w:r w:rsidRPr="00562D2E">
        <w:rPr>
          <w:rFonts w:cs="Times New Roman"/>
          <w:sz w:val="16"/>
          <w:szCs w:val="16"/>
        </w:rPr>
        <w:t xml:space="preserve"> La Corte encontró que las dos normas se ajustan a la Constitución.</w:t>
      </w:r>
    </w:p>
  </w:footnote>
  <w:footnote w:id="159">
    <w:p w:rsidR="003A2578" w:rsidRPr="00562D2E" w:rsidRDefault="00E560CD" w:rsidP="004620B1">
      <w:pPr>
        <w:jc w:val="both"/>
        <w:rPr>
          <w:color w:val="000000" w:themeColor="text1"/>
          <w:sz w:val="16"/>
          <w:szCs w:val="16"/>
        </w:rPr>
      </w:pPr>
      <w:r w:rsidRPr="00562D2E">
        <w:rPr>
          <w:rStyle w:val="Refdenotaalpie"/>
          <w:rFonts w:eastAsia="SimSun"/>
          <w:color w:val="000000" w:themeColor="text1"/>
          <w:sz w:val="16"/>
          <w:szCs w:val="16"/>
        </w:rPr>
        <w:footnoteRef/>
      </w:r>
      <w:r w:rsidRPr="00562D2E">
        <w:rPr>
          <w:color w:val="000000" w:themeColor="text1"/>
          <w:sz w:val="16"/>
          <w:szCs w:val="16"/>
        </w:rPr>
        <w:t xml:space="preserve"> En esa sentencia, la Sala Plena realizó la r</w:t>
      </w:r>
      <w:r w:rsidRPr="00562D2E">
        <w:rPr>
          <w:color w:val="000000" w:themeColor="text1"/>
          <w:sz w:val="16"/>
          <w:szCs w:val="16"/>
          <w:shd w:val="clear" w:color="auto" w:fill="FFFFFF"/>
        </w:rPr>
        <w:t>evisión de constitucionalidad de la</w:t>
      </w:r>
      <w:bookmarkStart w:id="5" w:name="_Hlk5895552"/>
      <w:r w:rsidRPr="00562D2E">
        <w:rPr>
          <w:rStyle w:val="apple-converted-space"/>
          <w:rFonts w:eastAsia="SimSun"/>
          <w:color w:val="000000" w:themeColor="text1"/>
          <w:sz w:val="16"/>
          <w:szCs w:val="16"/>
          <w:shd w:val="clear" w:color="auto" w:fill="FFFFFF"/>
        </w:rPr>
        <w:t xml:space="preserve"> </w:t>
      </w:r>
      <w:r w:rsidRPr="00562D2E">
        <w:rPr>
          <w:color w:val="000000" w:themeColor="text1"/>
          <w:sz w:val="16"/>
          <w:szCs w:val="16"/>
        </w:rPr>
        <w:t>Ley 1880 del 9 de enero de 2018</w:t>
      </w:r>
      <w:bookmarkEnd w:id="5"/>
      <w:r w:rsidRPr="00562D2E">
        <w:rPr>
          <w:color w:val="000000" w:themeColor="text1"/>
          <w:sz w:val="16"/>
          <w:szCs w:val="16"/>
          <w:shd w:val="clear" w:color="auto" w:fill="FFFFFF"/>
        </w:rPr>
        <w:t>, “[p]</w:t>
      </w:r>
      <w:r w:rsidRPr="00562D2E">
        <w:rPr>
          <w:iCs/>
          <w:color w:val="000000" w:themeColor="text1"/>
          <w:sz w:val="16"/>
          <w:szCs w:val="16"/>
        </w:rPr>
        <w:t>or medio de la cual se aprueba el ‘Protocolo al Tratado Antártico sobre Protección del Medio Ambiente, su Apéndice y sus Anexos I, II, III y IV’, hecho en Madrid el 4 de octubre de 19</w:t>
      </w:r>
      <w:r w:rsidRPr="00562D2E">
        <w:rPr>
          <w:iCs/>
          <w:color w:val="000000" w:themeColor="text1"/>
          <w:sz w:val="16"/>
          <w:szCs w:val="16"/>
        </w:rPr>
        <w:t>91, su ‘ANEXO V’, adoptado en Bonn, el 17 de octubre de 1991, y su ‘ANEXO VI’, adoptado en Estocolmo, el 17 de junio de 2005”. Normas que fueron declaradas exequibles.</w:t>
      </w:r>
    </w:p>
  </w:footnote>
  <w:footnote w:id="160">
    <w:p w:rsidR="003A2578" w:rsidRPr="00562D2E" w:rsidRDefault="00E560CD" w:rsidP="004620B1">
      <w:pPr>
        <w:jc w:val="both"/>
        <w:rPr>
          <w:sz w:val="16"/>
          <w:szCs w:val="16"/>
        </w:rPr>
      </w:pPr>
      <w:r w:rsidRPr="00562D2E">
        <w:rPr>
          <w:rStyle w:val="Refdenotaalpie"/>
          <w:rFonts w:eastAsia="SimSun"/>
          <w:color w:val="000000" w:themeColor="text1"/>
          <w:sz w:val="16"/>
          <w:szCs w:val="16"/>
        </w:rPr>
        <w:footnoteRef/>
      </w:r>
      <w:r w:rsidRPr="00562D2E">
        <w:rPr>
          <w:color w:val="000000" w:themeColor="text1"/>
          <w:sz w:val="16"/>
          <w:szCs w:val="16"/>
        </w:rPr>
        <w:t xml:space="preserve"> La Sala Plena, en esa sentencia, adelantó el </w:t>
      </w:r>
      <w:r w:rsidRPr="00562D2E">
        <w:rPr>
          <w:color w:val="000000" w:themeColor="text1"/>
          <w:sz w:val="16"/>
          <w:szCs w:val="16"/>
          <w:shd w:val="clear" w:color="auto" w:fill="FFFFFF"/>
        </w:rPr>
        <w:t>control de constitucionalidad del Acuerdo</w:t>
      </w:r>
      <w:r w:rsidRPr="00562D2E">
        <w:rPr>
          <w:color w:val="000000" w:themeColor="text1"/>
          <w:sz w:val="16"/>
          <w:szCs w:val="16"/>
          <w:shd w:val="clear" w:color="auto" w:fill="FFFFFF"/>
        </w:rPr>
        <w:t xml:space="preserve"> para el Establecimiento del Instituto Global para el Crecimiento Verde suscrito en Río de Janeiro el 20 de junio de 2012, y de la Ley 1954 de 2019, que lo aprobó y se declaró la exequibilidad de las normas.</w:t>
      </w:r>
    </w:p>
  </w:footnote>
  <w:footnote w:id="16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esa sentencia se adelantó la revisión ofici</w:t>
      </w:r>
      <w:r w:rsidRPr="00562D2E">
        <w:rPr>
          <w:rFonts w:cs="Times New Roman"/>
          <w:sz w:val="16"/>
          <w:szCs w:val="16"/>
        </w:rPr>
        <w:t xml:space="preserve">osa de la Ley 1970 de 2019, “por medio de la cual se aprueba la </w:t>
      </w:r>
      <w:r w:rsidRPr="00562D2E">
        <w:rPr>
          <w:rFonts w:cs="Times New Roman"/>
          <w:iCs/>
          <w:sz w:val="16"/>
          <w:szCs w:val="16"/>
        </w:rPr>
        <w:t>‘Enmienda de Kigali al Protocolo de Montreal’”</w:t>
      </w:r>
      <w:r w:rsidRPr="00562D2E">
        <w:rPr>
          <w:rFonts w:cs="Times New Roman"/>
          <w:sz w:val="16"/>
          <w:szCs w:val="16"/>
        </w:rPr>
        <w:t>, adoptada el 15 de octubre de 2016, en Kigali, Ruanda, y se declaró su exequibilidad.</w:t>
      </w:r>
    </w:p>
  </w:footnote>
  <w:footnote w:id="16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C-145 de 1997.</w:t>
      </w:r>
    </w:p>
  </w:footnote>
  <w:footnote w:id="16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esa o</w:t>
      </w:r>
      <w:r w:rsidRPr="00562D2E">
        <w:rPr>
          <w:rFonts w:cs="Times New Roman"/>
          <w:sz w:val="16"/>
          <w:szCs w:val="16"/>
        </w:rPr>
        <w:t>portunidad la Corte estudió una demanda de inconstitucionalidad en contra del artículo 296 de la Ley 1955 de 2019, por la cual se expide el “[p]</w:t>
      </w:r>
      <w:r w:rsidRPr="00562D2E">
        <w:rPr>
          <w:rFonts w:cs="Times New Roman"/>
          <w:iCs/>
          <w:sz w:val="16"/>
          <w:szCs w:val="16"/>
        </w:rPr>
        <w:t>lan Nacional de Desarrollo 2018-2022 ‘Pacto por Colombia, Pacto por la Equidad</w:t>
      </w:r>
      <w:r w:rsidRPr="00562D2E">
        <w:rPr>
          <w:rFonts w:cs="Times New Roman"/>
          <w:sz w:val="16"/>
          <w:szCs w:val="16"/>
        </w:rPr>
        <w:t>’”.</w:t>
      </w:r>
    </w:p>
  </w:footnote>
  <w:footnote w:id="16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esa ocasión la corporació</w:t>
      </w:r>
      <w:r w:rsidRPr="00562D2E">
        <w:rPr>
          <w:rFonts w:cs="Times New Roman"/>
          <w:sz w:val="16"/>
          <w:szCs w:val="16"/>
        </w:rPr>
        <w:t>n adelantó el control oficioso del Decreto 1085 de 2023 “[p]or el cual se declara el Estado de Emergencia Económica, Social y Ecológica en el departamento de La Guajira”.</w:t>
      </w:r>
    </w:p>
  </w:footnote>
  <w:footnote w:id="16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esa providencia la Sala Séptima de Revisión estudió los fallos de tutela dictado</w:t>
      </w:r>
      <w:r w:rsidRPr="00562D2E">
        <w:rPr>
          <w:rFonts w:cs="Times New Roman"/>
          <w:sz w:val="16"/>
          <w:szCs w:val="16"/>
        </w:rPr>
        <w:t>s, en primera instancia, por el Juzgado Segundo Penal del Circuito de la Isla de San Andrés y, en segunda instancia, por el Tribunal Superior del Departamento de San Andrés, Providencia y Santa Catalina, en el curso de una solicitud de tutela que fue prese</w:t>
      </w:r>
      <w:r w:rsidRPr="00562D2E">
        <w:rPr>
          <w:rFonts w:cs="Times New Roman"/>
          <w:sz w:val="16"/>
          <w:szCs w:val="16"/>
        </w:rPr>
        <w:t>ntada por una persona en contra de la Presidencia de la República, la UNGRD y los ministerios del Interior y de Vivienda, Ciudad y Territorio.</w:t>
      </w:r>
    </w:p>
  </w:footnote>
  <w:footnote w:id="166">
    <w:p w:rsidR="00CD7225"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esa providencia la Sala </w:t>
      </w:r>
      <w:r w:rsidRPr="00562D2E">
        <w:rPr>
          <w:rFonts w:cs="Times New Roman"/>
          <w:sz w:val="16"/>
          <w:szCs w:val="16"/>
        </w:rPr>
        <w:t xml:space="preserve">Segunda de </w:t>
      </w:r>
      <w:r w:rsidRPr="00562D2E">
        <w:rPr>
          <w:rFonts w:cs="Times New Roman"/>
          <w:sz w:val="16"/>
          <w:szCs w:val="16"/>
        </w:rPr>
        <w:t xml:space="preserve">Revisión estudió los fallos de tutela dictados, en primera instancia, por el Juzgado Segundo Penal del Circuito de </w:t>
      </w:r>
      <w:r w:rsidRPr="00562D2E">
        <w:rPr>
          <w:rFonts w:cs="Times New Roman"/>
          <w:sz w:val="16"/>
          <w:szCs w:val="16"/>
        </w:rPr>
        <w:t xml:space="preserve">Mocoa </w:t>
      </w:r>
      <w:r w:rsidRPr="00562D2E">
        <w:rPr>
          <w:rFonts w:cs="Times New Roman"/>
          <w:sz w:val="16"/>
          <w:szCs w:val="16"/>
        </w:rPr>
        <w:t xml:space="preserve">y, en segunda instancia, por </w:t>
      </w:r>
      <w:r w:rsidRPr="00562D2E">
        <w:rPr>
          <w:rFonts w:cs="Times New Roman"/>
          <w:sz w:val="16"/>
          <w:szCs w:val="16"/>
        </w:rPr>
        <w:t>la Sala Única de Decisión del Tribunal Superior del Distrito Judicial de Mocoa</w:t>
      </w:r>
      <w:r w:rsidRPr="00562D2E">
        <w:rPr>
          <w:rFonts w:cs="Times New Roman"/>
          <w:sz w:val="16"/>
          <w:szCs w:val="16"/>
        </w:rPr>
        <w:t>, en el curso de una solicit</w:t>
      </w:r>
      <w:r w:rsidRPr="00562D2E">
        <w:rPr>
          <w:rFonts w:cs="Times New Roman"/>
          <w:sz w:val="16"/>
          <w:szCs w:val="16"/>
        </w:rPr>
        <w:t xml:space="preserve">ud de tutela que fue presentada por </w:t>
      </w:r>
      <w:r w:rsidRPr="00562D2E">
        <w:rPr>
          <w:rFonts w:cs="Times New Roman"/>
          <w:sz w:val="16"/>
          <w:szCs w:val="16"/>
        </w:rPr>
        <w:t>la comunidad indígena Inga Musurrunakuna</w:t>
      </w:r>
      <w:r w:rsidRPr="00562D2E">
        <w:rPr>
          <w:rFonts w:cs="Times New Roman"/>
          <w:sz w:val="16"/>
          <w:szCs w:val="16"/>
        </w:rPr>
        <w:t xml:space="preserve"> en contra de </w:t>
      </w:r>
      <w:r w:rsidRPr="00562D2E">
        <w:rPr>
          <w:rFonts w:cs="Times New Roman"/>
          <w:sz w:val="16"/>
          <w:szCs w:val="16"/>
        </w:rPr>
        <w:t>la UNGRD, la alcaldía de Mocoa y los ministerios del Interior y de Vivienda</w:t>
      </w:r>
      <w:r w:rsidRPr="00562D2E">
        <w:rPr>
          <w:rFonts w:cs="Times New Roman"/>
          <w:sz w:val="16"/>
          <w:szCs w:val="16"/>
        </w:rPr>
        <w:t>, Ciudad y Territorio.</w:t>
      </w:r>
    </w:p>
  </w:footnote>
  <w:footnote w:id="167">
    <w:p w:rsidR="000A55AC" w:rsidRPr="00562D2E" w:rsidRDefault="00E560CD" w:rsidP="000A55AC">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esa ocasión la Sala Primera de Revisión, revisó los fallos de t</w:t>
      </w:r>
      <w:r w:rsidRPr="00562D2E">
        <w:rPr>
          <w:rFonts w:cs="Times New Roman"/>
          <w:sz w:val="16"/>
          <w:szCs w:val="16"/>
        </w:rPr>
        <w:t xml:space="preserve">utela proferidos, en primera instancia, por el Juzgado 33 Penal Con Función de Conocimiento del Circuito de Bogotá y, en segunda instancia, por la Sala Penal del Tribunal Superior del Distrito Judicial de Bogotá, en el curso de una solicitud de tutela que </w:t>
      </w:r>
      <w:r w:rsidRPr="00562D2E">
        <w:rPr>
          <w:rFonts w:cs="Times New Roman"/>
          <w:sz w:val="16"/>
          <w:szCs w:val="16"/>
        </w:rPr>
        <w:t>fue promovida por dos personas en contra del departamento de Arauca, el municipio de Saravena, el Departamento Administrativo de Prosperidad Social, el Sistema Nacional de Prevención y Atención de Desastres, la Unidad de Atención y Reparación a las Víctima</w:t>
      </w:r>
      <w:r w:rsidRPr="00562D2E">
        <w:rPr>
          <w:rFonts w:cs="Times New Roman"/>
          <w:sz w:val="16"/>
          <w:szCs w:val="16"/>
        </w:rPr>
        <w:t>s y la Defensoría.</w:t>
      </w:r>
    </w:p>
  </w:footnote>
  <w:footnote w:id="168">
    <w:p w:rsidR="000A55AC" w:rsidRPr="00562D2E" w:rsidRDefault="00E560CD" w:rsidP="000A55AC">
      <w:pPr>
        <w:jc w:val="both"/>
        <w:rPr>
          <w:sz w:val="16"/>
          <w:szCs w:val="16"/>
        </w:rPr>
      </w:pPr>
      <w:r w:rsidRPr="00562D2E">
        <w:rPr>
          <w:rStyle w:val="Refdenotaalpie"/>
          <w:rFonts w:eastAsia="SimSun"/>
          <w:sz w:val="16"/>
          <w:szCs w:val="16"/>
        </w:rPr>
        <w:footnoteRef/>
      </w:r>
      <w:r w:rsidRPr="00562D2E">
        <w:rPr>
          <w:sz w:val="16"/>
          <w:szCs w:val="16"/>
        </w:rPr>
        <w:t xml:space="preserve"> Con todo, la sentencia también reconoció que existen otros grupos poblacionales que pueden verse afectados por esta modalidad de desplazamiento, aunque, en principio, sus diferencias culturales y económicas en relación con las comunida</w:t>
      </w:r>
      <w:r w:rsidRPr="00562D2E">
        <w:rPr>
          <w:sz w:val="16"/>
          <w:szCs w:val="16"/>
        </w:rPr>
        <w:t>des descritas, pueden permitir una mejor adaptación a los cambios climáticos.</w:t>
      </w:r>
    </w:p>
  </w:footnote>
  <w:footnote w:id="169">
    <w:p w:rsidR="00AC163D"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Unidad Nacional para la Gestión del Riesgo de Desastres.</w:t>
      </w:r>
    </w:p>
  </w:footnote>
  <w:footnote w:id="170">
    <w:p w:rsidR="00D72C45"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T-123 de 2024.</w:t>
      </w:r>
    </w:p>
  </w:footnote>
  <w:footnote w:id="17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este acápite se enfatizará en los elementos más relevantes de la ley, para lo que interesa a este caso.</w:t>
      </w:r>
    </w:p>
  </w:footnote>
  <w:footnote w:id="17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sz w:val="16"/>
          <w:szCs w:val="16"/>
        </w:rPr>
        <w:t>Ley 1931 de 2018, a</w:t>
      </w:r>
      <w:r w:rsidRPr="00562D2E">
        <w:rPr>
          <w:rFonts w:cs="Times New Roman"/>
          <w:sz w:val="16"/>
          <w:szCs w:val="16"/>
        </w:rPr>
        <w:t>rtículo 1.</w:t>
      </w:r>
    </w:p>
  </w:footnote>
  <w:footnote w:id="17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 n</w:t>
      </w:r>
      <w:r w:rsidRPr="00562D2E">
        <w:rPr>
          <w:rFonts w:cs="Times New Roman"/>
          <w:sz w:val="16"/>
          <w:szCs w:val="16"/>
        </w:rPr>
        <w:t>umeral 1 del artículo 2.</w:t>
      </w:r>
    </w:p>
  </w:footnote>
  <w:footnote w:id="17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 n</w:t>
      </w:r>
      <w:r w:rsidRPr="00562D2E">
        <w:rPr>
          <w:rFonts w:cs="Times New Roman"/>
          <w:sz w:val="16"/>
          <w:szCs w:val="16"/>
        </w:rPr>
        <w:t>umeral 2 del artículo 2.</w:t>
      </w:r>
    </w:p>
  </w:footnote>
  <w:footnote w:id="17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 n</w:t>
      </w:r>
      <w:r w:rsidRPr="00562D2E">
        <w:rPr>
          <w:rFonts w:cs="Times New Roman"/>
          <w:sz w:val="16"/>
          <w:szCs w:val="16"/>
        </w:rPr>
        <w:t>umeral 3 del artículo 2.</w:t>
      </w:r>
    </w:p>
  </w:footnote>
  <w:footnote w:id="17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 n</w:t>
      </w:r>
      <w:r w:rsidRPr="00562D2E">
        <w:rPr>
          <w:rFonts w:cs="Times New Roman"/>
          <w:sz w:val="16"/>
          <w:szCs w:val="16"/>
        </w:rPr>
        <w:t>u</w:t>
      </w:r>
      <w:r w:rsidRPr="00562D2E">
        <w:rPr>
          <w:rFonts w:cs="Times New Roman"/>
          <w:sz w:val="16"/>
          <w:szCs w:val="16"/>
        </w:rPr>
        <w:t>meral 8 del artículo 2.</w:t>
      </w:r>
    </w:p>
  </w:footnote>
  <w:footnote w:id="17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 n</w:t>
      </w:r>
      <w:r w:rsidRPr="00562D2E">
        <w:rPr>
          <w:rFonts w:cs="Times New Roman"/>
          <w:sz w:val="16"/>
          <w:szCs w:val="16"/>
        </w:rPr>
        <w:t>umeral 9 del artículo 2.</w:t>
      </w:r>
    </w:p>
  </w:footnote>
  <w:footnote w:id="17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bCs/>
          <w:color w:val="000000" w:themeColor="text1"/>
          <w:sz w:val="16"/>
          <w:szCs w:val="16"/>
        </w:rPr>
        <w:t>Artículo 4 de la Ley 1931 de 2018.</w:t>
      </w:r>
    </w:p>
  </w:footnote>
  <w:footnote w:id="17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Artículo 7 de la Ley 1931 de 2018.</w:t>
      </w:r>
    </w:p>
  </w:footnote>
  <w:footnote w:id="18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Artículo 8 de la Ley 1931 de 2018.</w:t>
      </w:r>
    </w:p>
  </w:footnote>
  <w:footnote w:id="18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Artículo 9 de la Ley 1931 de 2018.</w:t>
      </w:r>
    </w:p>
  </w:footnote>
  <w:footnote w:id="18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Artículo 10 de la Ley 1931 de 2018.</w:t>
      </w:r>
    </w:p>
  </w:footnote>
  <w:footnote w:id="183">
    <w:p w:rsidR="003A2578" w:rsidRPr="00562D2E" w:rsidRDefault="00E560CD" w:rsidP="004620B1">
      <w:pPr>
        <w:pStyle w:val="Textonotapie"/>
        <w:rPr>
          <w:rFonts w:cs="Times New Roman"/>
          <w:bCs/>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bCs/>
          <w:sz w:val="16"/>
          <w:szCs w:val="16"/>
        </w:rPr>
        <w:t xml:space="preserve">En </w:t>
      </w:r>
      <w:r w:rsidRPr="00562D2E">
        <w:rPr>
          <w:rFonts w:cs="Times New Roman"/>
          <w:bCs/>
          <w:sz w:val="16"/>
          <w:szCs w:val="16"/>
        </w:rPr>
        <w:t>relación con la Política Nacional de Cambio Climático, el artículo 16 de la Ley 1931 de 2018 establece que “</w:t>
      </w:r>
      <w:r w:rsidRPr="00562D2E">
        <w:rPr>
          <w:rFonts w:cs="Times New Roman"/>
          <w:sz w:val="16"/>
          <w:szCs w:val="16"/>
        </w:rPr>
        <w:t xml:space="preserve">estará dirigida a </w:t>
      </w:r>
      <w:r w:rsidRPr="00562D2E">
        <w:rPr>
          <w:rFonts w:cs="Times New Roman"/>
          <w:bCs/>
          <w:sz w:val="16"/>
          <w:szCs w:val="16"/>
        </w:rPr>
        <w:t>incorporar la gestión del cambio climático en las decisiones públicas y privadas para avanzar en una senda de desarrollo resilient</w:t>
      </w:r>
      <w:r w:rsidRPr="00562D2E">
        <w:rPr>
          <w:rFonts w:cs="Times New Roman"/>
          <w:bCs/>
          <w:sz w:val="16"/>
          <w:szCs w:val="16"/>
        </w:rPr>
        <w:t>e al clima y bajo en carbono</w:t>
      </w:r>
      <w:r w:rsidRPr="00562D2E">
        <w:rPr>
          <w:rFonts w:cs="Times New Roman"/>
          <w:bCs/>
          <w:sz w:val="16"/>
          <w:szCs w:val="16"/>
        </w:rPr>
        <w:t xml:space="preserve"> […]”.</w:t>
      </w:r>
    </w:p>
  </w:footnote>
  <w:footnote w:id="18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Artículo 14 de la Ley 1931 de 2018.</w:t>
      </w:r>
    </w:p>
  </w:footnote>
  <w:footnote w:id="18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El estudio enfatizará en los aspectos más relevantes de la ley de cara al caso analizado en este fallo.</w:t>
      </w:r>
    </w:p>
  </w:footnote>
  <w:footnote w:id="18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Artículo 1 de la Ley 2169 de 2021.</w:t>
      </w:r>
    </w:p>
  </w:footnote>
  <w:footnote w:id="18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Artículo 2 de la Ley 2169 de 2021.</w:t>
      </w:r>
    </w:p>
  </w:footnote>
  <w:footnote w:id="18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Parágrafo 1 del artículo 2 de la Ley 2169 de 2021.</w:t>
      </w:r>
    </w:p>
  </w:footnote>
  <w:footnote w:id="18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Aunque la ley no define a qué hace referencia las Soluciones Basadas en la Naturaleza, para efectos de ilustrar el debate se puede considerar la definición del Departamento Nacional de Planeación que re</w:t>
      </w:r>
      <w:r w:rsidRPr="00562D2E">
        <w:rPr>
          <w:rFonts w:cs="Times New Roman"/>
          <w:sz w:val="16"/>
          <w:szCs w:val="16"/>
        </w:rPr>
        <w:t xml:space="preserve">fiere que “[s]on acciones para proteger, gestionar y restaurar de manera sostenible los ecosistemas naturales o modificados, que abordan los desafíos sociales (por ejemplo, cambio climático, seguridad alimentaria y hídrica o desastres naturales) de manera </w:t>
      </w:r>
      <w:r w:rsidRPr="00562D2E">
        <w:rPr>
          <w:rFonts w:cs="Times New Roman"/>
          <w:sz w:val="16"/>
          <w:szCs w:val="16"/>
        </w:rPr>
        <w:t xml:space="preserve">efectiva y adaptativa, al tiempo que proporcionan beneficios para el bienestar humano y la biodiversidad”. Véase </w:t>
      </w:r>
      <w:hyperlink r:id="rId5" w:history="1">
        <w:r w:rsidRPr="00562D2E">
          <w:rPr>
            <w:rStyle w:val="Hipervnculo"/>
            <w:rFonts w:cs="Times New Roman"/>
            <w:sz w:val="16"/>
            <w:szCs w:val="16"/>
          </w:rPr>
          <w:t>https://colaboracion.dnp.gov.co/CDT/Prensa/Presentacione</w:t>
        </w:r>
        <w:r w:rsidRPr="00562D2E">
          <w:rPr>
            <w:rStyle w:val="Hipervnculo"/>
            <w:rFonts w:cs="Times New Roman"/>
            <w:sz w:val="16"/>
            <w:szCs w:val="16"/>
          </w:rPr>
          <w:t>s_Foro_SbN.pdf</w:t>
        </w:r>
      </w:hyperlink>
      <w:r w:rsidRPr="00562D2E">
        <w:rPr>
          <w:rFonts w:cs="Times New Roman"/>
          <w:sz w:val="16"/>
          <w:szCs w:val="16"/>
        </w:rPr>
        <w:t xml:space="preserve"> </w:t>
      </w:r>
    </w:p>
  </w:footnote>
  <w:footnote w:id="19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Las otras medidas fijadas en la norma hacen referencia a la sustitución de estufas de fogones tradicionales de leña (num. 2), la reducción del uso de productos que agotan la capa de ozono (num. 3), medidas de buenas prácticas de uso energ</w:t>
      </w:r>
      <w:r w:rsidRPr="00562D2E">
        <w:rPr>
          <w:rFonts w:cs="Times New Roman"/>
          <w:sz w:val="16"/>
          <w:szCs w:val="16"/>
        </w:rPr>
        <w:t>ético por parte de los usuarios finales (num. 4 y 5), el cálculo del potencial de mitigación de GEI en algunos ecosistemas para las ciudades de más de 100.000 habitantes (num. 6), la celebración de contratos de conservación natural para el manejo sostenibl</w:t>
      </w:r>
      <w:r w:rsidRPr="00562D2E">
        <w:rPr>
          <w:rFonts w:cs="Times New Roman"/>
          <w:sz w:val="16"/>
          <w:szCs w:val="16"/>
        </w:rPr>
        <w:t>e de 2.500.000 hectáreas (num. 7), acciones de monitoreo y detención temprana de incendios (num. 8), implementación de estrategias de economía circular (num. 9) y reglamentar los productos de consumo masivo de carácter peligroso u ordinario que deban sujet</w:t>
      </w:r>
      <w:r w:rsidRPr="00562D2E">
        <w:rPr>
          <w:rFonts w:cs="Times New Roman"/>
          <w:sz w:val="16"/>
          <w:szCs w:val="16"/>
        </w:rPr>
        <w:t>arse a un sistema de recolección y gestión selectiva (num. 10).</w:t>
      </w:r>
    </w:p>
  </w:footnote>
  <w:footnote w:id="19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Artículo 14 de la Ley 2169 de 2021.</w:t>
      </w:r>
    </w:p>
  </w:footnote>
  <w:footnote w:id="19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Suscrita por Colombia y ratificada por el Congreso mediante la Ley 164 de 1994.</w:t>
      </w:r>
    </w:p>
  </w:footnote>
  <w:footnote w:id="19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sz w:val="16"/>
          <w:szCs w:val="16"/>
        </w:rPr>
        <w:t>Para la ordenación de las zonas costeras, los recursos hídricos y la a</w:t>
      </w:r>
      <w:r w:rsidRPr="00562D2E">
        <w:rPr>
          <w:rFonts w:cs="Times New Roman"/>
          <w:sz w:val="16"/>
          <w:szCs w:val="16"/>
        </w:rPr>
        <w:t xml:space="preserve">gricultura, entre otras. </w:t>
      </w:r>
    </w:p>
  </w:footnote>
  <w:footnote w:id="194">
    <w:p w:rsidR="0084258D"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Convención Marco de Naciones Unidas sobre el Cambio Climático, artículo 4.1.</w:t>
      </w:r>
    </w:p>
  </w:footnote>
  <w:footnote w:id="19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w:t>
      </w:r>
      <w:r w:rsidRPr="00562D2E">
        <w:rPr>
          <w:rFonts w:cs="Times New Roman"/>
          <w:sz w:val="16"/>
          <w:szCs w:val="16"/>
        </w:rPr>
        <w:t>., artículo 4.2.</w:t>
      </w:r>
    </w:p>
  </w:footnote>
  <w:footnote w:id="19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Ratificado por Colombia mediante la Ley 629 de 2000.</w:t>
      </w:r>
    </w:p>
  </w:footnote>
  <w:footnote w:id="19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Ratificado por Colombia por medio de la Ley 1844 de 2017.</w:t>
      </w:r>
    </w:p>
  </w:footnote>
  <w:footnote w:id="19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Este acápit</w:t>
      </w:r>
      <w:r w:rsidRPr="00562D2E">
        <w:rPr>
          <w:rFonts w:cs="Times New Roman"/>
          <w:sz w:val="16"/>
          <w:szCs w:val="16"/>
        </w:rPr>
        <w:t xml:space="preserve">e toma en cuenta la información suministrada en los </w:t>
      </w:r>
      <w:r w:rsidRPr="00562D2E">
        <w:rPr>
          <w:rFonts w:cs="Times New Roman"/>
          <w:i/>
          <w:sz w:val="16"/>
          <w:szCs w:val="16"/>
        </w:rPr>
        <w:t xml:space="preserve">amicus curiae </w:t>
      </w:r>
      <w:r w:rsidRPr="00562D2E">
        <w:rPr>
          <w:rFonts w:cs="Times New Roman"/>
          <w:sz w:val="16"/>
          <w:szCs w:val="16"/>
        </w:rPr>
        <w:t>que presentaron the International Human Rights Group</w:t>
      </w:r>
      <w:r w:rsidRPr="00562D2E">
        <w:rPr>
          <w:rFonts w:cs="Times New Roman"/>
          <w:sz w:val="16"/>
          <w:szCs w:val="16"/>
        </w:rPr>
        <w:t xml:space="preserve"> -</w:t>
      </w:r>
      <w:r w:rsidRPr="00562D2E">
        <w:rPr>
          <w:rFonts w:cs="Times New Roman"/>
          <w:sz w:val="16"/>
          <w:szCs w:val="16"/>
        </w:rPr>
        <w:t xml:space="preserve"> Agora</w:t>
      </w:r>
      <w:r w:rsidRPr="00562D2E">
        <w:rPr>
          <w:rFonts w:cs="Times New Roman"/>
          <w:sz w:val="16"/>
          <w:szCs w:val="16"/>
        </w:rPr>
        <w:t xml:space="preserve">, </w:t>
      </w:r>
      <w:r w:rsidRPr="00562D2E">
        <w:rPr>
          <w:rFonts w:cs="Times New Roman"/>
          <w:sz w:val="16"/>
          <w:szCs w:val="16"/>
        </w:rPr>
        <w:t>Rusia, el Centro de Estudios Legales y Sociales (Argentina), the Irish Council for Civil Liberties y the Legal Resource Center -</w:t>
      </w:r>
      <w:r w:rsidRPr="00562D2E">
        <w:rPr>
          <w:rFonts w:cs="Times New Roman"/>
          <w:sz w:val="16"/>
          <w:szCs w:val="16"/>
        </w:rPr>
        <w:t xml:space="preserve"> Sudáfrica, la Organización de la Sociedad Civil Derecho Ambiente y Recursos Naturales (DAR) Perú y la Fundación para el Debido Proceso (DPLF, por sus siglas en inglés) y en la intervención </w:t>
      </w:r>
      <w:r w:rsidRPr="00562D2E">
        <w:rPr>
          <w:rFonts w:cs="Times New Roman"/>
          <w:sz w:val="16"/>
          <w:szCs w:val="16"/>
        </w:rPr>
        <w:t xml:space="preserve">ciudadana </w:t>
      </w:r>
      <w:r w:rsidRPr="00562D2E">
        <w:rPr>
          <w:rFonts w:cs="Times New Roman"/>
          <w:sz w:val="16"/>
          <w:szCs w:val="16"/>
        </w:rPr>
        <w:t>que fue presentada por María Carolina Olarte Olarte</w:t>
      </w:r>
      <w:r w:rsidRPr="00562D2E">
        <w:rPr>
          <w:rFonts w:cs="Times New Roman"/>
          <w:sz w:val="16"/>
          <w:szCs w:val="16"/>
        </w:rPr>
        <w:t>,</w:t>
      </w:r>
      <w:r w:rsidRPr="00562D2E">
        <w:rPr>
          <w:rFonts w:cs="Times New Roman"/>
          <w:sz w:val="16"/>
          <w:szCs w:val="16"/>
        </w:rPr>
        <w:t xml:space="preserve"> Nat</w:t>
      </w:r>
      <w:r w:rsidRPr="00562D2E">
        <w:rPr>
          <w:rFonts w:cs="Times New Roman"/>
          <w:sz w:val="16"/>
          <w:szCs w:val="16"/>
        </w:rPr>
        <w:t>alia Parra, Simón Duque, Laura Buitrago</w:t>
      </w:r>
      <w:r w:rsidRPr="00562D2E">
        <w:rPr>
          <w:rFonts w:cs="Times New Roman"/>
          <w:sz w:val="16"/>
          <w:szCs w:val="16"/>
        </w:rPr>
        <w:t>,</w:t>
      </w:r>
      <w:r w:rsidRPr="00562D2E">
        <w:rPr>
          <w:rFonts w:cs="Times New Roman"/>
          <w:sz w:val="16"/>
          <w:szCs w:val="16"/>
        </w:rPr>
        <w:t xml:space="preserve"> Sabina Rodríguez Van der Hammen y María Camila Cruz</w:t>
      </w:r>
      <w:r w:rsidRPr="00562D2E">
        <w:rPr>
          <w:rFonts w:cs="Times New Roman"/>
          <w:sz w:val="16"/>
          <w:szCs w:val="16"/>
        </w:rPr>
        <w:t>,</w:t>
      </w:r>
      <w:r w:rsidRPr="00562D2E">
        <w:rPr>
          <w:rFonts w:cs="Times New Roman"/>
          <w:sz w:val="16"/>
          <w:szCs w:val="16"/>
        </w:rPr>
        <w:t xml:space="preserve"> quienes afirman </w:t>
      </w:r>
      <w:r w:rsidRPr="00562D2E">
        <w:rPr>
          <w:rFonts w:cs="Times New Roman"/>
          <w:sz w:val="16"/>
          <w:szCs w:val="16"/>
        </w:rPr>
        <w:t>ser</w:t>
      </w:r>
      <w:r w:rsidRPr="00562D2E">
        <w:rPr>
          <w:rFonts w:cs="Times New Roman"/>
          <w:sz w:val="16"/>
          <w:szCs w:val="16"/>
        </w:rPr>
        <w:t xml:space="preserve"> la directora, unos estudiantes y una profesora de la Clínica del Medio Ambiente y Salud Pública (MASP) de la Universidad de los Andes.</w:t>
      </w:r>
    </w:p>
  </w:footnote>
  <w:footnote w:id="199">
    <w:p w:rsidR="007577BA"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Presentada por María Carolina Olarte Olarte, Natalia Parra, Simón Duque, Laura Buitrago, Sabina Rodríguez Van der Hammen y María Camila Cruz.</w:t>
      </w:r>
    </w:p>
  </w:footnote>
  <w:footnote w:id="20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Al respecto se puede consultar el escrito de intervención ciudadana de María Carolina Olarte Olarte y otros, pá</w:t>
      </w:r>
      <w:r w:rsidRPr="00562D2E">
        <w:rPr>
          <w:rFonts w:cs="Times New Roman"/>
          <w:sz w:val="16"/>
          <w:szCs w:val="16"/>
        </w:rPr>
        <w:t>gina 20.</w:t>
      </w:r>
    </w:p>
  </w:footnote>
  <w:footnote w:id="20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w:t>
      </w:r>
      <w:r w:rsidRPr="00562D2E">
        <w:rPr>
          <w:rFonts w:cs="Times New Roman"/>
          <w:sz w:val="16"/>
          <w:szCs w:val="16"/>
        </w:rPr>
        <w:t>., página 21.</w:t>
      </w:r>
    </w:p>
  </w:footnote>
  <w:footnote w:id="20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Véase el </w:t>
      </w:r>
      <w:r w:rsidRPr="00562D2E">
        <w:rPr>
          <w:rFonts w:cs="Times New Roman"/>
          <w:i/>
          <w:sz w:val="16"/>
          <w:szCs w:val="16"/>
        </w:rPr>
        <w:t xml:space="preserve">amicus curiae </w:t>
      </w:r>
      <w:r w:rsidRPr="00562D2E">
        <w:rPr>
          <w:rFonts w:cs="Times New Roman"/>
          <w:sz w:val="16"/>
          <w:szCs w:val="16"/>
        </w:rPr>
        <w:t>de Agora Internacional y otros, página 5.</w:t>
      </w:r>
    </w:p>
  </w:footnote>
  <w:footnote w:id="20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Ibidem</w:t>
      </w:r>
      <w:r w:rsidRPr="00562D2E">
        <w:rPr>
          <w:rFonts w:cs="Times New Roman"/>
          <w:sz w:val="16"/>
          <w:szCs w:val="16"/>
        </w:rPr>
        <w:t>.</w:t>
      </w:r>
    </w:p>
  </w:footnote>
  <w:footnote w:id="20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Escrito de </w:t>
      </w:r>
      <w:r w:rsidRPr="00562D2E">
        <w:rPr>
          <w:rFonts w:cs="Times New Roman"/>
          <w:i/>
          <w:sz w:val="16"/>
          <w:szCs w:val="16"/>
        </w:rPr>
        <w:t xml:space="preserve">amicus curiae </w:t>
      </w:r>
      <w:r w:rsidRPr="00562D2E">
        <w:rPr>
          <w:rFonts w:cs="Times New Roman"/>
          <w:sz w:val="16"/>
          <w:szCs w:val="16"/>
        </w:rPr>
        <w:t>de Agora Internacional y otros, página 6.</w:t>
      </w:r>
    </w:p>
  </w:footnote>
  <w:footnote w:id="20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Véase el </w:t>
      </w:r>
      <w:r w:rsidRPr="00562D2E">
        <w:rPr>
          <w:rFonts w:cs="Times New Roman"/>
          <w:i/>
          <w:sz w:val="16"/>
          <w:szCs w:val="16"/>
        </w:rPr>
        <w:t xml:space="preserve">amicus curiae </w:t>
      </w:r>
      <w:r w:rsidRPr="00562D2E">
        <w:rPr>
          <w:rFonts w:cs="Times New Roman"/>
          <w:sz w:val="16"/>
          <w:szCs w:val="16"/>
        </w:rPr>
        <w:t>de la Organización de la Sociedad Civil Derecho, Ambient</w:t>
      </w:r>
      <w:r w:rsidRPr="00562D2E">
        <w:rPr>
          <w:rFonts w:cs="Times New Roman"/>
          <w:sz w:val="16"/>
          <w:szCs w:val="16"/>
        </w:rPr>
        <w:t xml:space="preserve">e y Recursos Naturales y otro, página 13. </w:t>
      </w:r>
      <w:r w:rsidRPr="00562D2E">
        <w:rPr>
          <w:rFonts w:cs="Times New Roman"/>
          <w:sz w:val="16"/>
          <w:szCs w:val="16"/>
          <w:lang w:val="en-US"/>
        </w:rPr>
        <w:t xml:space="preserve">Australian New South Wales Land and Environment Court, </w:t>
      </w:r>
      <w:r w:rsidRPr="00562D2E">
        <w:rPr>
          <w:rFonts w:cs="Times New Roman"/>
          <w:i/>
          <w:iCs/>
          <w:sz w:val="16"/>
          <w:szCs w:val="16"/>
          <w:lang w:val="en-US"/>
        </w:rPr>
        <w:t>Gray v. The Minister for Planning</w:t>
      </w:r>
      <w:r w:rsidRPr="00562D2E">
        <w:rPr>
          <w:rFonts w:cs="Times New Roman"/>
          <w:sz w:val="16"/>
          <w:szCs w:val="16"/>
          <w:lang w:val="en-US"/>
        </w:rPr>
        <w:t xml:space="preserve">, [2006] NSWLEC 720, disponible en </w:t>
      </w:r>
      <w:hyperlink r:id="rId6" w:history="1">
        <w:r w:rsidRPr="00562D2E">
          <w:rPr>
            <w:rStyle w:val="Hipervnculo"/>
            <w:rFonts w:cs="Times New Roman"/>
            <w:sz w:val="16"/>
            <w:szCs w:val="16"/>
            <w:lang w:val="en-US"/>
          </w:rPr>
          <w:t>https://climatecasechart.com/wp-content/uploads/non-us-case- documents/2006/20061127_2006-152-LGERA-258-Australia_decision-1.pdf</w:t>
        </w:r>
      </w:hyperlink>
      <w:r w:rsidRPr="00562D2E">
        <w:rPr>
          <w:rFonts w:cs="Times New Roman"/>
          <w:sz w:val="16"/>
          <w:szCs w:val="16"/>
          <w:lang w:val="en-US"/>
        </w:rPr>
        <w:t xml:space="preserve">. </w:t>
      </w:r>
      <w:r w:rsidRPr="00562D2E">
        <w:rPr>
          <w:rFonts w:cs="Times New Roman"/>
          <w:sz w:val="16"/>
          <w:szCs w:val="16"/>
        </w:rPr>
        <w:t xml:space="preserve">Cita original. </w:t>
      </w:r>
    </w:p>
  </w:footnote>
  <w:footnote w:id="206">
    <w:p w:rsidR="003A2578" w:rsidRPr="00562D2E" w:rsidRDefault="00E560CD" w:rsidP="004620B1">
      <w:pPr>
        <w:pStyle w:val="NormalWeb"/>
        <w:spacing w:before="0" w:beforeAutospacing="0" w:after="0" w:afterAutospacing="0"/>
        <w:rPr>
          <w:sz w:val="16"/>
          <w:szCs w:val="16"/>
          <w:lang w:val="es-CO" w:eastAsia="es-ES_tradnl"/>
        </w:rPr>
      </w:pPr>
      <w:r w:rsidRPr="00562D2E">
        <w:rPr>
          <w:rStyle w:val="Refdenotaalpie"/>
          <w:rFonts w:eastAsia="SimSun"/>
          <w:color w:val="000000" w:themeColor="text1"/>
          <w:sz w:val="16"/>
          <w:szCs w:val="16"/>
        </w:rPr>
        <w:footnoteRef/>
      </w:r>
      <w:r w:rsidRPr="00562D2E">
        <w:rPr>
          <w:color w:val="000000" w:themeColor="text1"/>
          <w:sz w:val="16"/>
          <w:szCs w:val="16"/>
          <w:lang w:val="es-CO"/>
        </w:rPr>
        <w:t xml:space="preserve"> </w:t>
      </w:r>
      <w:r w:rsidRPr="00562D2E">
        <w:rPr>
          <w:color w:val="000000" w:themeColor="text1"/>
          <w:sz w:val="16"/>
          <w:szCs w:val="16"/>
          <w:lang w:val="es-ES"/>
        </w:rPr>
        <w:t xml:space="preserve">Véase el </w:t>
      </w:r>
      <w:r w:rsidRPr="00562D2E">
        <w:rPr>
          <w:i/>
          <w:color w:val="000000" w:themeColor="text1"/>
          <w:sz w:val="16"/>
          <w:szCs w:val="16"/>
          <w:lang w:val="es-ES"/>
        </w:rPr>
        <w:t xml:space="preserve">amicus curiae </w:t>
      </w:r>
      <w:r w:rsidRPr="00562D2E">
        <w:rPr>
          <w:color w:val="000000" w:themeColor="text1"/>
          <w:sz w:val="16"/>
          <w:szCs w:val="16"/>
          <w:lang w:val="es-ES"/>
        </w:rPr>
        <w:t xml:space="preserve">de la Organización de la Sociedad Civil Derecho, Ambiente y Recursos Naturales y otro, página 14. </w:t>
      </w:r>
      <w:r w:rsidRPr="00562D2E">
        <w:rPr>
          <w:color w:val="000000" w:themeColor="text1"/>
          <w:sz w:val="16"/>
          <w:szCs w:val="16"/>
          <w:lang w:val="es-CO" w:eastAsia="es-ES_tradnl"/>
        </w:rPr>
        <w:t xml:space="preserve">Corte Suprema de Chile, Causa “Jara Alarcón, Luis con Servicio de </w:t>
      </w:r>
      <w:r w:rsidRPr="00562D2E">
        <w:rPr>
          <w:color w:val="000000" w:themeColor="text1"/>
          <w:sz w:val="16"/>
          <w:szCs w:val="16"/>
          <w:lang w:val="es-CO" w:eastAsia="es-ES_tradnl"/>
        </w:rPr>
        <w:t>Evaluación</w:t>
      </w:r>
      <w:r w:rsidRPr="00562D2E">
        <w:rPr>
          <w:color w:val="000000" w:themeColor="text1"/>
          <w:sz w:val="16"/>
          <w:szCs w:val="16"/>
          <w:lang w:val="es-CO" w:eastAsia="es-ES_tradnl"/>
        </w:rPr>
        <w:t xml:space="preserve"> Ambiental”, Rol N° 8573-2019, 13 de enero de 2021. Cita original.</w:t>
      </w:r>
    </w:p>
  </w:footnote>
  <w:footnote w:id="20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También el d</w:t>
      </w:r>
      <w:r w:rsidRPr="00562D2E">
        <w:rPr>
          <w:rFonts w:cs="Times New Roman"/>
          <w:sz w:val="16"/>
          <w:szCs w:val="16"/>
        </w:rPr>
        <w:t>esarrollo sostenible ha sido consagrado en el artículo 3 de la Convención Marco de Naciones Unidas sobre el Cambio Climático y en el Acuerdo de París como se verá más adelante.</w:t>
      </w:r>
    </w:p>
  </w:footnote>
  <w:footnote w:id="20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C-644 de 2017.</w:t>
      </w:r>
    </w:p>
  </w:footnote>
  <w:footnote w:id="20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C-644 de 2017.</w:t>
      </w:r>
    </w:p>
  </w:footnote>
  <w:footnote w:id="21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C-644 de 2017.</w:t>
      </w:r>
    </w:p>
  </w:footnote>
  <w:footnote w:id="21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el informe Perspectivas de la Población Mundial de 2022 de las Naciones Unidas se estima que existe una probabilidad del 95% de que el tamaño de la poblac</w:t>
      </w:r>
      <w:r w:rsidRPr="00562D2E">
        <w:rPr>
          <w:rFonts w:cs="Times New Roman"/>
          <w:sz w:val="16"/>
          <w:szCs w:val="16"/>
        </w:rPr>
        <w:t xml:space="preserve">ión mundial se situará entre 9400 y 10000 millones en 2050 y entre 8900 y 12400 millones en 2100. Véase </w:t>
      </w:r>
      <w:hyperlink r:id="rId7" w:history="1">
        <w:r w:rsidRPr="00562D2E">
          <w:rPr>
            <w:rStyle w:val="Hipervnculo"/>
            <w:rFonts w:cs="Times New Roman"/>
            <w:sz w:val="16"/>
            <w:szCs w:val="16"/>
          </w:rPr>
          <w:t>https://www.un.org/es/desa-es/la-población-mundial-lleg</w:t>
        </w:r>
        <w:r w:rsidRPr="00562D2E">
          <w:rPr>
            <w:rStyle w:val="Hipervnculo"/>
            <w:rFonts w:cs="Times New Roman"/>
            <w:sz w:val="16"/>
            <w:szCs w:val="16"/>
          </w:rPr>
          <w:t>ará-8000-millones-en-2022</w:t>
        </w:r>
      </w:hyperlink>
      <w:r w:rsidRPr="00562D2E">
        <w:rPr>
          <w:rFonts w:cs="Times New Roman"/>
          <w:sz w:val="16"/>
          <w:szCs w:val="16"/>
        </w:rPr>
        <w:t xml:space="preserve"> </w:t>
      </w:r>
    </w:p>
  </w:footnote>
  <w:footnote w:id="21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C-265 de 2019.</w:t>
      </w:r>
    </w:p>
  </w:footnote>
  <w:footnote w:id="21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Cs/>
          <w:sz w:val="16"/>
          <w:szCs w:val="16"/>
          <w:lang w:val="es-ES_tradnl"/>
        </w:rPr>
        <w:t xml:space="preserve">En particular, desde la Sentencia C-671 de 2011 se dijo que la Constitución ecológica “le confiere un sentido totalmente diverso a todo un conjunto de conceptos jurídicos y </w:t>
      </w:r>
      <w:r w:rsidRPr="00562D2E">
        <w:rPr>
          <w:rFonts w:cs="Times New Roman"/>
          <w:iCs/>
          <w:sz w:val="16"/>
          <w:szCs w:val="16"/>
          <w:lang w:val="es-ES_tradnl"/>
        </w:rPr>
        <w:t>económicos. Estos ya no pueden ser entendidos de manera reduccionista o economicista, o con criterios cortoplacistas, como se hacía antaño, sino que deben ser interpretados conforme a los principios, derechos y obligaciones estatales que en materia ecológi</w:t>
      </w:r>
      <w:r w:rsidRPr="00562D2E">
        <w:rPr>
          <w:rFonts w:cs="Times New Roman"/>
          <w:iCs/>
          <w:sz w:val="16"/>
          <w:szCs w:val="16"/>
          <w:lang w:val="es-ES_tradnl"/>
        </w:rPr>
        <w:t>ca ha establecido la Constitución, y en particular conforme a los principios del desarrollo sostenible”. Reiterada en la Sentencia C-048 de 2018.</w:t>
      </w:r>
    </w:p>
  </w:footnote>
  <w:footnote w:id="21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Solo para el caso colombiano, los invitados</w:t>
      </w:r>
      <w:r w:rsidRPr="00562D2E">
        <w:rPr>
          <w:rFonts w:cs="Times New Roman"/>
          <w:sz w:val="16"/>
          <w:szCs w:val="16"/>
        </w:rPr>
        <w:t xml:space="preserve"> e intervinientes</w:t>
      </w:r>
      <w:r w:rsidRPr="00562D2E">
        <w:rPr>
          <w:rFonts w:cs="Times New Roman"/>
          <w:sz w:val="16"/>
          <w:szCs w:val="16"/>
        </w:rPr>
        <w:t xml:space="preserve"> advirtieron, por mencionar algunas amenazas y a</w:t>
      </w:r>
      <w:r w:rsidRPr="00562D2E">
        <w:rPr>
          <w:rFonts w:cs="Times New Roman"/>
          <w:sz w:val="16"/>
          <w:szCs w:val="16"/>
        </w:rPr>
        <w:t>fectaciones actuales, las siguientes: (i) Colombia se encuentra dentro de los países más vulnerables al cambio climático, pues por su ubicación geográfica está ante una posible afectación del recurso hídrico debido a los riesgos en la disponibilidad física</w:t>
      </w:r>
      <w:r w:rsidRPr="00562D2E">
        <w:rPr>
          <w:rFonts w:cs="Times New Roman"/>
          <w:sz w:val="16"/>
          <w:szCs w:val="16"/>
        </w:rPr>
        <w:t xml:space="preserve"> de agua (Concepto de la ANLA, página 4); (ii) Colombia ha perdido en los últimos 50 años el 60% de la cubierta de hielo de los glacia</w:t>
      </w:r>
      <w:r w:rsidRPr="00562D2E">
        <w:rPr>
          <w:rFonts w:cs="Times New Roman"/>
          <w:sz w:val="16"/>
          <w:szCs w:val="16"/>
        </w:rPr>
        <w:t>r</w:t>
      </w:r>
      <w:r w:rsidRPr="00562D2E">
        <w:rPr>
          <w:rFonts w:cs="Times New Roman"/>
          <w:sz w:val="16"/>
          <w:szCs w:val="16"/>
        </w:rPr>
        <w:t>es y su derretimiento es progresivo; tiene un ascenso del nivel del mar caribe de aproximadamente 3,5 mm por año y del ma</w:t>
      </w:r>
      <w:r w:rsidRPr="00562D2E">
        <w:rPr>
          <w:rFonts w:cs="Times New Roman"/>
          <w:sz w:val="16"/>
          <w:szCs w:val="16"/>
        </w:rPr>
        <w:t>r pacífico entre el 0,9 y 2,2 mm por año ha tenido millones de hectáreas afectadas por inundaciones generadas por el fenómeno de la Niña; ha enfrentado un aumento de las tasas de erosión costera; ha tenido un incremento de los procesos de blanqueamiento de</w:t>
      </w:r>
      <w:r w:rsidRPr="00562D2E">
        <w:rPr>
          <w:rFonts w:cs="Times New Roman"/>
          <w:sz w:val="16"/>
          <w:szCs w:val="16"/>
        </w:rPr>
        <w:t xml:space="preserve"> coral (Concepto de la UNGRD, páginas 4 a 6); (iii) Colombia tiene la tasa más alta de Latinoamérica en desastres recurrentes provocados por fenómenos naturales y en el mundo ocupa el décimo lugar de más alto riesgo económico derivado de dos o más peligros</w:t>
      </w:r>
      <w:r w:rsidRPr="00562D2E">
        <w:rPr>
          <w:rFonts w:cs="Times New Roman"/>
          <w:sz w:val="16"/>
          <w:szCs w:val="16"/>
        </w:rPr>
        <w:t xml:space="preserve"> de desastres naturales (Concepto de Parques </w:t>
      </w:r>
      <w:r w:rsidRPr="00562D2E">
        <w:rPr>
          <w:rFonts w:cs="Times New Roman"/>
          <w:color w:val="000000" w:themeColor="text1"/>
          <w:sz w:val="16"/>
          <w:szCs w:val="16"/>
        </w:rPr>
        <w:t>Nacionales Naturales de Colombia, con sustento en las estimaciones que el Banco Mundial realizó en el año 2014, página 4); (iv) Colombia padece de extinción de especies, deforestación de áreas protegidas, afecta</w:t>
      </w:r>
      <w:r w:rsidRPr="00562D2E">
        <w:rPr>
          <w:rFonts w:cs="Times New Roman"/>
          <w:color w:val="000000" w:themeColor="text1"/>
          <w:sz w:val="16"/>
          <w:szCs w:val="16"/>
        </w:rPr>
        <w:t>ciones de las cadenas tróficas, entre otras (Concepto de Parques Nacionales Naturales de Colombia, páginas 3 y 4).</w:t>
      </w:r>
    </w:p>
  </w:footnote>
  <w:footnote w:id="21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C-056 de 2021.</w:t>
      </w:r>
    </w:p>
  </w:footnote>
  <w:footnote w:id="21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C-048 de 2018.</w:t>
      </w:r>
    </w:p>
  </w:footnote>
  <w:footnote w:id="21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Véase Naciones Unidas, Objetivos de Desar</w:t>
      </w:r>
      <w:r w:rsidRPr="00562D2E">
        <w:rPr>
          <w:rFonts w:cs="Times New Roman"/>
          <w:sz w:val="16"/>
          <w:szCs w:val="16"/>
        </w:rPr>
        <w:t xml:space="preserve">rollo Sostenible, </w:t>
      </w:r>
      <w:hyperlink r:id="rId8" w:history="1">
        <w:r w:rsidRPr="00562D2E">
          <w:rPr>
            <w:rStyle w:val="Hipervnculo"/>
            <w:rFonts w:cs="Times New Roman"/>
            <w:sz w:val="16"/>
            <w:szCs w:val="16"/>
          </w:rPr>
          <w:t>https://www.un.org/sustainabledevelopment/es/objetivos-de-desarrollo-sostenible/</w:t>
        </w:r>
      </w:hyperlink>
      <w:r w:rsidRPr="00562D2E">
        <w:rPr>
          <w:rFonts w:cs="Times New Roman"/>
          <w:sz w:val="16"/>
          <w:szCs w:val="16"/>
        </w:rPr>
        <w:t xml:space="preserve"> </w:t>
      </w:r>
    </w:p>
  </w:footnote>
  <w:footnote w:id="21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efecto, en el año 2018 se estableció en la Universidad</w:t>
      </w:r>
      <w:r w:rsidRPr="00562D2E">
        <w:rPr>
          <w:rFonts w:cs="Times New Roman"/>
          <w:sz w:val="16"/>
          <w:szCs w:val="16"/>
        </w:rPr>
        <w:t xml:space="preserve"> de los Andes el Centro de los Objetivos de Desarrollo Sostenible para América Latina y el Caribe, por una iniciativa de la Red de Soluciones para el Desarrollo Sostenible de la Secretaría de las Naciones Unidas y el profesor Manuel Rodríguez Becerra fue e</w:t>
      </w:r>
      <w:r w:rsidRPr="00562D2E">
        <w:rPr>
          <w:rFonts w:cs="Times New Roman"/>
          <w:sz w:val="16"/>
          <w:szCs w:val="16"/>
        </w:rPr>
        <w:t>l coordinador del grupo de profesores que trabajó en la puesta en marcha de ese centro. Véase su libro Presente y Futuro del Medio Ambiente en Colombia. Pinguin Random House Grupo Editorial. Primera edición, 2023. Páginas 94 y 95.</w:t>
      </w:r>
    </w:p>
  </w:footnote>
  <w:footnote w:id="21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Manuel Rodríguez Becerr</w:t>
      </w:r>
      <w:r w:rsidRPr="00562D2E">
        <w:rPr>
          <w:rFonts w:cs="Times New Roman"/>
          <w:sz w:val="16"/>
          <w:szCs w:val="16"/>
        </w:rPr>
        <w:t>a. Presente y Futuro del Medio Ambiente en Colombia”. Pinguin Random House Grupo Editorial. Primera edición, 2023. Página 95.</w:t>
      </w:r>
    </w:p>
  </w:footnote>
  <w:footnote w:id="22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Ob. Cit.</w:t>
      </w:r>
      <w:r w:rsidRPr="00562D2E">
        <w:rPr>
          <w:rFonts w:cs="Times New Roman"/>
          <w:sz w:val="16"/>
          <w:szCs w:val="16"/>
        </w:rPr>
        <w:t>, Manuel Rodríguez (…), p</w:t>
      </w:r>
      <w:r w:rsidRPr="00562D2E">
        <w:rPr>
          <w:rFonts w:cs="Times New Roman"/>
          <w:sz w:val="16"/>
          <w:szCs w:val="16"/>
        </w:rPr>
        <w:t>ágina 96.</w:t>
      </w:r>
    </w:p>
  </w:footnote>
  <w:footnote w:id="22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Ob. Cit.</w:t>
      </w:r>
      <w:r w:rsidRPr="00562D2E">
        <w:rPr>
          <w:rFonts w:cs="Times New Roman"/>
          <w:sz w:val="16"/>
          <w:szCs w:val="16"/>
        </w:rPr>
        <w:t>, Manuel Rodríguez (…), páginas 82 a 88.</w:t>
      </w:r>
    </w:p>
  </w:footnote>
  <w:footnote w:id="222">
    <w:p w:rsidR="003A2578" w:rsidRPr="00562D2E" w:rsidRDefault="00E560CD" w:rsidP="004620B1">
      <w:pPr>
        <w:pStyle w:val="Prrafodelista"/>
        <w:ind w:left="0"/>
        <w:rPr>
          <w:sz w:val="16"/>
          <w:szCs w:val="16"/>
          <w:lang w:val="es-ES"/>
        </w:rPr>
      </w:pPr>
      <w:r w:rsidRPr="00562D2E">
        <w:rPr>
          <w:rStyle w:val="Refdenotaalpie"/>
          <w:rFonts w:eastAsia="SimSun"/>
          <w:sz w:val="16"/>
          <w:szCs w:val="16"/>
        </w:rPr>
        <w:footnoteRef/>
      </w:r>
      <w:r w:rsidRPr="00562D2E">
        <w:rPr>
          <w:sz w:val="16"/>
          <w:szCs w:val="16"/>
          <w:lang w:val="es-CO"/>
        </w:rPr>
        <w:t xml:space="preserve"> El índice mencionado es publicado cada dos años por las universidades de Yale y Columbia.</w:t>
      </w:r>
    </w:p>
  </w:footnote>
  <w:footnote w:id="22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la medida en que aprovecha cuarenta indicadores de desempeño que son agrupados en once categorías de problemas y que, a su vez, se agregan a tres objetivos de p</w:t>
      </w:r>
      <w:r w:rsidRPr="00562D2E">
        <w:rPr>
          <w:rFonts w:cs="Times New Roman"/>
          <w:sz w:val="16"/>
          <w:szCs w:val="16"/>
        </w:rPr>
        <w:t xml:space="preserve">olítica: salud ambiental, vitalidad del ecosistema y cambio climático. </w:t>
      </w:r>
      <w:r w:rsidRPr="00562D2E">
        <w:rPr>
          <w:rFonts w:cs="Times New Roman"/>
          <w:i/>
          <w:iCs/>
          <w:sz w:val="16"/>
          <w:szCs w:val="16"/>
        </w:rPr>
        <w:t>Ob. Cit</w:t>
      </w:r>
      <w:r w:rsidRPr="00562D2E">
        <w:rPr>
          <w:rFonts w:cs="Times New Roman"/>
          <w:sz w:val="16"/>
          <w:szCs w:val="16"/>
        </w:rPr>
        <w:t>., Manuel Rodríguez (…), página 83.</w:t>
      </w:r>
    </w:p>
  </w:footnote>
  <w:footnote w:id="22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Véase </w:t>
      </w:r>
      <w:hyperlink r:id="rId9" w:history="1">
        <w:r w:rsidRPr="00562D2E">
          <w:rPr>
            <w:rStyle w:val="Hipervnculo"/>
            <w:rFonts w:cs="Times New Roman"/>
            <w:sz w:val="16"/>
            <w:szCs w:val="16"/>
          </w:rPr>
          <w:t>https://www.dnp.gov.co/Prensa_/Noticias/Paginas/colombia-esta-retrasada-en-los-objetivos-de-desarrollo-sostenible-ods-y-debe-fortalecer-su-implementacion-revela-informe.aspx</w:t>
        </w:r>
      </w:hyperlink>
      <w:r w:rsidRPr="00562D2E">
        <w:rPr>
          <w:rFonts w:cs="Times New Roman"/>
          <w:sz w:val="16"/>
          <w:szCs w:val="16"/>
        </w:rPr>
        <w:t xml:space="preserve"> </w:t>
      </w:r>
    </w:p>
  </w:footnote>
  <w:footnote w:id="22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Página 97.</w:t>
      </w:r>
    </w:p>
  </w:footnote>
  <w:footnote w:id="22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Para llega</w:t>
      </w:r>
      <w:r w:rsidRPr="00562D2E">
        <w:rPr>
          <w:rFonts w:cs="Times New Roman"/>
          <w:sz w:val="16"/>
          <w:szCs w:val="16"/>
        </w:rPr>
        <w:t>r a esa conclusión, tuvo en cuenta que la Corte Internacional de Justicia ha indicado que el deber de debida diligencia implica llevar a cabo el estudio de impacto ambiental cuando existe un riesgo de que una actividad propuesta pueda tener impacto adverso</w:t>
      </w:r>
      <w:r w:rsidRPr="00562D2E">
        <w:rPr>
          <w:rFonts w:cs="Times New Roman"/>
          <w:sz w:val="16"/>
          <w:szCs w:val="16"/>
        </w:rPr>
        <w:t xml:space="preserve"> significativo en un contexto transfronterizo y, particularmente, cuando involucra recursos compartidos. En la opinión consultiva OC-23/17, para respaldar sus conclusiones se realizó la siguiente cita: </w:t>
      </w:r>
      <w:r w:rsidRPr="00562D2E">
        <w:rPr>
          <w:rFonts w:cs="Times New Roman"/>
          <w:i/>
          <w:iCs/>
          <w:sz w:val="16"/>
          <w:szCs w:val="16"/>
        </w:rPr>
        <w:t>Cfr</w:t>
      </w:r>
      <w:r w:rsidRPr="00562D2E">
        <w:rPr>
          <w:rFonts w:cs="Times New Roman"/>
          <w:sz w:val="16"/>
          <w:szCs w:val="16"/>
        </w:rPr>
        <w:t xml:space="preserve">. CIJ, Caso de las plantas de celulosa sobre el </w:t>
      </w:r>
      <w:r w:rsidRPr="00562D2E">
        <w:rPr>
          <w:rFonts w:cs="Times New Roman"/>
          <w:sz w:val="16"/>
          <w:szCs w:val="16"/>
        </w:rPr>
        <w:t>r</w:t>
      </w:r>
      <w:r w:rsidRPr="00562D2E">
        <w:rPr>
          <w:rFonts w:cs="Times New Roman"/>
          <w:sz w:val="16"/>
          <w:szCs w:val="16"/>
        </w:rPr>
        <w:t>í</w:t>
      </w:r>
      <w:r w:rsidRPr="00562D2E">
        <w:rPr>
          <w:rFonts w:cs="Times New Roman"/>
          <w:sz w:val="16"/>
          <w:szCs w:val="16"/>
        </w:rPr>
        <w:t xml:space="preserve">o Uruguay (Argentina Vs. Uruguay). Sentencia de 20 de abril de 2010, párr. 204, y CIJ, Caso de Ciertas actividades llevadas a cabo por Nicaragua en la zona fronteriza (Costa Rica Vs. Nicaragua) y </w:t>
      </w:r>
      <w:r w:rsidRPr="00562D2E">
        <w:rPr>
          <w:rFonts w:cs="Times New Roman"/>
          <w:sz w:val="16"/>
          <w:szCs w:val="16"/>
        </w:rPr>
        <w:t>Construcción</w:t>
      </w:r>
      <w:r w:rsidRPr="00562D2E">
        <w:rPr>
          <w:rFonts w:cs="Times New Roman"/>
          <w:sz w:val="16"/>
          <w:szCs w:val="16"/>
        </w:rPr>
        <w:t xml:space="preserve"> de una Ruta en Costa Rica a la largo del río </w:t>
      </w:r>
      <w:r w:rsidRPr="00562D2E">
        <w:rPr>
          <w:rFonts w:cs="Times New Roman"/>
          <w:sz w:val="16"/>
          <w:szCs w:val="16"/>
        </w:rPr>
        <w:t>San Juan (Nicaragua Vs. Costa Rica). Sentencia del 16 de diciembre de 2015, párr. 104. En el mismo sentido, TIDM, Responsabilidades y Obligaciones de los Estados respecto de actividades en la Zona. Opinión Consultiva de 1 de febrero de 2011, párr. 145.</w:t>
      </w:r>
    </w:p>
  </w:footnote>
  <w:footnote w:id="22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Metodología </w:t>
      </w:r>
      <w:r w:rsidRPr="00562D2E">
        <w:rPr>
          <w:rFonts w:cs="Times New Roman"/>
          <w:sz w:val="16"/>
          <w:szCs w:val="16"/>
        </w:rPr>
        <w:t>general para la elaboración y presentación de estudios ambientales</w:t>
      </w:r>
      <w:r w:rsidRPr="00562D2E">
        <w:rPr>
          <w:rFonts w:cs="Times New Roman"/>
          <w:sz w:val="16"/>
          <w:szCs w:val="16"/>
        </w:rPr>
        <w:t>, página 65.</w:t>
      </w:r>
    </w:p>
  </w:footnote>
  <w:footnote w:id="22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 páginas 66 y 67.</w:t>
      </w:r>
    </w:p>
  </w:footnote>
  <w:footnote w:id="22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Ibidem</w:t>
      </w:r>
      <w:r w:rsidRPr="00562D2E">
        <w:rPr>
          <w:rFonts w:cs="Times New Roman"/>
          <w:sz w:val="16"/>
          <w:szCs w:val="16"/>
        </w:rPr>
        <w:t>.</w:t>
      </w:r>
    </w:p>
  </w:footnote>
  <w:footnote w:id="23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 xml:space="preserve">., </w:t>
      </w:r>
      <w:r w:rsidRPr="00562D2E">
        <w:rPr>
          <w:rFonts w:cs="Times New Roman"/>
          <w:sz w:val="16"/>
          <w:szCs w:val="16"/>
        </w:rPr>
        <w:t>página 68.</w:t>
      </w:r>
    </w:p>
  </w:footnote>
  <w:footnote w:id="23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Ibidem</w:t>
      </w:r>
      <w:r w:rsidRPr="00562D2E">
        <w:rPr>
          <w:rFonts w:cs="Times New Roman"/>
          <w:sz w:val="16"/>
          <w:szCs w:val="16"/>
        </w:rPr>
        <w:t>.</w:t>
      </w:r>
    </w:p>
  </w:footnote>
  <w:footnote w:id="23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 página 70.</w:t>
      </w:r>
    </w:p>
  </w:footnote>
  <w:footnote w:id="23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Ibidem</w:t>
      </w:r>
      <w:r w:rsidRPr="00562D2E">
        <w:rPr>
          <w:rFonts w:cs="Times New Roman"/>
          <w:sz w:val="16"/>
          <w:szCs w:val="16"/>
        </w:rPr>
        <w:t>.</w:t>
      </w:r>
    </w:p>
  </w:footnote>
  <w:footnote w:id="234">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 página 71.</w:t>
      </w:r>
    </w:p>
  </w:footnote>
  <w:footnote w:id="235">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w:t>
      </w:r>
      <w:r w:rsidRPr="00562D2E">
        <w:rPr>
          <w:rFonts w:cs="Times New Roman"/>
          <w:sz w:val="16"/>
          <w:szCs w:val="16"/>
        </w:rPr>
        <w:t>., página 73.</w:t>
      </w:r>
    </w:p>
  </w:footnote>
  <w:footnote w:id="236">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 xml:space="preserve">., páginas 73 y 74. </w:t>
      </w:r>
    </w:p>
  </w:footnote>
  <w:footnote w:id="237">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w:t>
      </w:r>
      <w:r w:rsidRPr="00562D2E">
        <w:rPr>
          <w:rFonts w:cs="Times New Roman"/>
          <w:sz w:val="16"/>
          <w:szCs w:val="16"/>
        </w:rPr>
        <w:t>., página 74.</w:t>
      </w:r>
    </w:p>
  </w:footnote>
  <w:footnote w:id="238">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sz w:val="16"/>
          <w:szCs w:val="16"/>
        </w:rPr>
        <w:t>Ibidem</w:t>
      </w:r>
      <w:r w:rsidRPr="00562D2E">
        <w:rPr>
          <w:rFonts w:cs="Times New Roman"/>
          <w:sz w:val="16"/>
          <w:szCs w:val="16"/>
        </w:rPr>
        <w:t>.</w:t>
      </w:r>
    </w:p>
  </w:footnote>
  <w:footnote w:id="239">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Ibid</w:t>
      </w:r>
      <w:r w:rsidRPr="00562D2E">
        <w:rPr>
          <w:rFonts w:cs="Times New Roman"/>
          <w:sz w:val="16"/>
          <w:szCs w:val="16"/>
        </w:rPr>
        <w:t>., página 76.</w:t>
      </w:r>
    </w:p>
  </w:footnote>
  <w:footnote w:id="240">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SU-095 de 2018.</w:t>
      </w:r>
    </w:p>
  </w:footnote>
  <w:footnote w:id="24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C-035 de 1999.</w:t>
      </w:r>
    </w:p>
  </w:footnote>
  <w:footnote w:id="24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C-746 de 2012.</w:t>
      </w:r>
    </w:p>
  </w:footnote>
  <w:footnote w:id="243">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SU-095 de 2018.</w:t>
      </w:r>
    </w:p>
  </w:footnote>
  <w:footnote w:id="244">
    <w:p w:rsidR="00511201" w:rsidRPr="00562D2E" w:rsidRDefault="00E560CD" w:rsidP="004620B1">
      <w:pPr>
        <w:pStyle w:val="Textonotapie"/>
        <w:rPr>
          <w:rFonts w:cs="Times New Roman"/>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w:t>
      </w:r>
      <w:r w:rsidRPr="00562D2E">
        <w:rPr>
          <w:rFonts w:cs="Times New Roman"/>
          <w:i/>
          <w:iCs/>
          <w:color w:val="000000" w:themeColor="text1"/>
          <w:sz w:val="16"/>
          <w:szCs w:val="16"/>
          <w:shd w:val="clear" w:color="auto" w:fill="FFFFFF"/>
        </w:rPr>
        <w:t xml:space="preserve">Cfr., </w:t>
      </w:r>
      <w:r w:rsidRPr="00562D2E">
        <w:rPr>
          <w:rFonts w:cs="Times New Roman"/>
          <w:color w:val="000000" w:themeColor="text1"/>
          <w:sz w:val="16"/>
          <w:szCs w:val="16"/>
          <w:shd w:val="clear" w:color="auto" w:fill="FFFFFF"/>
        </w:rPr>
        <w:t>Corte Constitucional, Sentencias C-543 de 1996, C-767 de 2014 y C-352 de 2017. Cita original.</w:t>
      </w:r>
    </w:p>
  </w:footnote>
  <w:footnote w:id="245">
    <w:p w:rsidR="00A55774" w:rsidRPr="00562D2E" w:rsidRDefault="00E560CD" w:rsidP="004620B1">
      <w:pPr>
        <w:pStyle w:val="Textonotapie"/>
        <w:rPr>
          <w:rFonts w:cs="Times New Roman"/>
          <w:color w:val="000000" w:themeColor="text1"/>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w:t>
      </w:r>
      <w:r w:rsidRPr="00562D2E">
        <w:rPr>
          <w:rFonts w:cs="Times New Roman"/>
          <w:color w:val="000000" w:themeColor="text1"/>
          <w:sz w:val="16"/>
          <w:szCs w:val="16"/>
        </w:rPr>
        <w:t>“</w:t>
      </w:r>
      <w:r w:rsidRPr="00562D2E">
        <w:rPr>
          <w:rFonts w:cs="Times New Roman"/>
          <w:color w:val="000000" w:themeColor="text1"/>
          <w:sz w:val="16"/>
          <w:szCs w:val="16"/>
        </w:rPr>
        <w:t>Por la cual se expide el Plan Nacional de Desarrollo, 2010</w:t>
      </w:r>
      <w:r w:rsidRPr="00562D2E">
        <w:rPr>
          <w:rFonts w:cs="Times New Roman"/>
          <w:color w:val="000000" w:themeColor="text1"/>
          <w:sz w:val="16"/>
          <w:szCs w:val="16"/>
        </w:rPr>
        <w:t>-</w:t>
      </w:r>
      <w:r w:rsidRPr="00562D2E">
        <w:rPr>
          <w:rFonts w:cs="Times New Roman"/>
          <w:color w:val="000000" w:themeColor="text1"/>
          <w:sz w:val="16"/>
          <w:szCs w:val="16"/>
        </w:rPr>
        <w:t>2014</w:t>
      </w:r>
      <w:r w:rsidRPr="00562D2E">
        <w:rPr>
          <w:rFonts w:cs="Times New Roman"/>
          <w:color w:val="000000" w:themeColor="text1"/>
          <w:sz w:val="16"/>
          <w:szCs w:val="16"/>
        </w:rPr>
        <w:t>”</w:t>
      </w:r>
      <w:r w:rsidRPr="00562D2E">
        <w:rPr>
          <w:rFonts w:cs="Times New Roman"/>
          <w:color w:val="000000" w:themeColor="text1"/>
          <w:sz w:val="16"/>
          <w:szCs w:val="16"/>
        </w:rPr>
        <w:t>.</w:t>
      </w:r>
    </w:p>
  </w:footnote>
  <w:footnote w:id="246">
    <w:p w:rsidR="00A55774" w:rsidRPr="00562D2E" w:rsidRDefault="00E560CD" w:rsidP="004620B1">
      <w:pPr>
        <w:pStyle w:val="Textonotapie"/>
        <w:rPr>
          <w:rFonts w:cs="Times New Roman"/>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w:t>
      </w:r>
      <w:r w:rsidRPr="00562D2E">
        <w:rPr>
          <w:rFonts w:cs="Times New Roman"/>
          <w:color w:val="000000" w:themeColor="text1"/>
          <w:sz w:val="16"/>
          <w:szCs w:val="16"/>
        </w:rPr>
        <w:t>“</w:t>
      </w:r>
      <w:r w:rsidRPr="00562D2E">
        <w:rPr>
          <w:rFonts w:cs="Times New Roman"/>
          <w:color w:val="000000" w:themeColor="text1"/>
          <w:sz w:val="16"/>
          <w:szCs w:val="16"/>
        </w:rPr>
        <w:t>Por la cual se expide el Plan Nacional de Desarrollo 2014</w:t>
      </w:r>
      <w:r w:rsidRPr="00562D2E">
        <w:rPr>
          <w:rFonts w:cs="Times New Roman"/>
          <w:color w:val="000000" w:themeColor="text1"/>
          <w:sz w:val="16"/>
          <w:szCs w:val="16"/>
        </w:rPr>
        <w:t>-</w:t>
      </w:r>
      <w:r w:rsidRPr="00562D2E">
        <w:rPr>
          <w:rFonts w:cs="Times New Roman"/>
          <w:color w:val="000000" w:themeColor="text1"/>
          <w:sz w:val="16"/>
          <w:szCs w:val="16"/>
        </w:rPr>
        <w:t xml:space="preserve">2018 </w:t>
      </w:r>
      <w:r w:rsidRPr="00562D2E">
        <w:rPr>
          <w:rFonts w:cs="Times New Roman"/>
          <w:color w:val="000000" w:themeColor="text1"/>
          <w:sz w:val="16"/>
          <w:szCs w:val="16"/>
        </w:rPr>
        <w:t>‘</w:t>
      </w:r>
      <w:r w:rsidRPr="00562D2E">
        <w:rPr>
          <w:rFonts w:cs="Times New Roman"/>
          <w:color w:val="000000" w:themeColor="text1"/>
          <w:sz w:val="16"/>
          <w:szCs w:val="16"/>
        </w:rPr>
        <w:t>Todos por un nuevo país</w:t>
      </w:r>
      <w:r w:rsidRPr="00562D2E">
        <w:rPr>
          <w:rFonts w:cs="Times New Roman"/>
          <w:color w:val="000000" w:themeColor="text1"/>
          <w:sz w:val="16"/>
          <w:szCs w:val="16"/>
        </w:rPr>
        <w:t>’”</w:t>
      </w:r>
      <w:r w:rsidRPr="00562D2E">
        <w:rPr>
          <w:rFonts w:cs="Times New Roman"/>
          <w:color w:val="000000" w:themeColor="text1"/>
          <w:sz w:val="16"/>
          <w:szCs w:val="16"/>
        </w:rPr>
        <w:t>.</w:t>
      </w:r>
    </w:p>
  </w:footnote>
  <w:footnote w:id="247">
    <w:p w:rsidR="007E266B"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la cual se expide el Código de Minas y se dictan otras disposiciones”.</w:t>
      </w:r>
    </w:p>
  </w:footnote>
  <w:footnote w:id="248">
    <w:p w:rsidR="00C4060D"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sz w:val="16"/>
          <w:szCs w:val="16"/>
        </w:rPr>
        <w:t xml:space="preserve">En esa ocasión le correspondió a la Sala Plena </w:t>
      </w:r>
      <w:r w:rsidRPr="00562D2E">
        <w:rPr>
          <w:rFonts w:cs="Times New Roman"/>
          <w:sz w:val="16"/>
          <w:szCs w:val="16"/>
        </w:rPr>
        <w:t xml:space="preserve">determinar si el Tribunal Administrativo del Meta vulneró los derechos fundamentales </w:t>
      </w:r>
      <w:r w:rsidRPr="00562D2E">
        <w:rPr>
          <w:rFonts w:cs="Times New Roman"/>
          <w:sz w:val="16"/>
          <w:szCs w:val="16"/>
        </w:rPr>
        <w:t>reclamados</w:t>
      </w:r>
      <w:r w:rsidRPr="00562D2E">
        <w:rPr>
          <w:rFonts w:cs="Times New Roman"/>
          <w:sz w:val="16"/>
          <w:szCs w:val="16"/>
        </w:rPr>
        <w:t xml:space="preserve"> por la sociedad </w:t>
      </w:r>
      <w:r w:rsidRPr="00562D2E">
        <w:rPr>
          <w:rFonts w:cs="Times New Roman"/>
          <w:sz w:val="16"/>
          <w:szCs w:val="16"/>
        </w:rPr>
        <w:t xml:space="preserve">Mansarovar </w:t>
      </w:r>
      <w:r w:rsidRPr="00562D2E">
        <w:rPr>
          <w:rFonts w:cs="Times New Roman"/>
          <w:sz w:val="16"/>
          <w:szCs w:val="16"/>
        </w:rPr>
        <w:t>Energy Colombia Ltda.,</w:t>
      </w:r>
      <w:r w:rsidRPr="00562D2E">
        <w:rPr>
          <w:rFonts w:cs="Times New Roman"/>
          <w:sz w:val="16"/>
          <w:szCs w:val="16"/>
        </w:rPr>
        <w:t xml:space="preserve"> al incurrir en alguna causal específica de procedencia de la acción de tutela contra providencia judicial, dentro del trámite de revisión previa de constitucionalidad en el cual declaró ajustada a la Carta Política una consulta popul</w:t>
      </w:r>
      <w:r w:rsidRPr="00562D2E">
        <w:rPr>
          <w:rFonts w:cs="Times New Roman"/>
          <w:sz w:val="16"/>
          <w:szCs w:val="16"/>
        </w:rPr>
        <w:t>ar municipal referida a que sobre el territorio se desarrollen, o no, actividades encaminadas a la exploración y explotación de recursos de hidrocarburos.</w:t>
      </w:r>
    </w:p>
  </w:footnote>
  <w:footnote w:id="249">
    <w:p w:rsidR="00A55774"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sz w:val="16"/>
          <w:szCs w:val="16"/>
        </w:rPr>
        <w:t xml:space="preserve">Entre </w:t>
      </w:r>
      <w:r w:rsidRPr="00562D2E">
        <w:rPr>
          <w:rFonts w:cs="Times New Roman"/>
          <w:sz w:val="16"/>
          <w:szCs w:val="16"/>
        </w:rPr>
        <w:t>otras situaciones</w:t>
      </w:r>
      <w:r w:rsidRPr="00562D2E">
        <w:rPr>
          <w:rFonts w:cs="Times New Roman"/>
          <w:sz w:val="16"/>
          <w:szCs w:val="16"/>
        </w:rPr>
        <w:t xml:space="preserve">, </w:t>
      </w:r>
      <w:r w:rsidRPr="00562D2E">
        <w:rPr>
          <w:rFonts w:cs="Times New Roman"/>
          <w:sz w:val="16"/>
          <w:szCs w:val="16"/>
        </w:rPr>
        <w:t xml:space="preserve">mencionó </w:t>
      </w:r>
      <w:r w:rsidRPr="00562D2E">
        <w:rPr>
          <w:rFonts w:cs="Times New Roman"/>
          <w:sz w:val="16"/>
          <w:szCs w:val="16"/>
        </w:rPr>
        <w:t>el aumento del costo de vida en los municipios en los que se desa</w:t>
      </w:r>
      <w:r w:rsidRPr="00562D2E">
        <w:rPr>
          <w:rFonts w:cs="Times New Roman"/>
          <w:sz w:val="16"/>
          <w:szCs w:val="16"/>
        </w:rPr>
        <w:t xml:space="preserve">rrolla el proyecto; </w:t>
      </w:r>
      <w:r w:rsidRPr="00562D2E">
        <w:rPr>
          <w:rFonts w:cs="Times New Roman"/>
          <w:sz w:val="16"/>
          <w:szCs w:val="16"/>
        </w:rPr>
        <w:t>la</w:t>
      </w:r>
      <w:r w:rsidRPr="00562D2E">
        <w:rPr>
          <w:rFonts w:cs="Times New Roman"/>
          <w:sz w:val="16"/>
          <w:szCs w:val="16"/>
        </w:rPr>
        <w:t xml:space="preserve"> dependencia local en relación con el petróleo o la minería; la migración de población hacia los municipios productores</w:t>
      </w:r>
      <w:r w:rsidRPr="00562D2E">
        <w:rPr>
          <w:rFonts w:cs="Times New Roman"/>
          <w:sz w:val="16"/>
          <w:szCs w:val="16"/>
        </w:rPr>
        <w:t>,</w:t>
      </w:r>
      <w:r w:rsidRPr="00562D2E">
        <w:rPr>
          <w:rFonts w:cs="Times New Roman"/>
          <w:sz w:val="16"/>
          <w:szCs w:val="16"/>
        </w:rPr>
        <w:t xml:space="preserve"> e incluso </w:t>
      </w:r>
      <w:r w:rsidRPr="00562D2E">
        <w:rPr>
          <w:rFonts w:cs="Times New Roman"/>
          <w:sz w:val="16"/>
          <w:szCs w:val="16"/>
        </w:rPr>
        <w:t xml:space="preserve">la </w:t>
      </w:r>
      <w:r w:rsidRPr="00562D2E">
        <w:rPr>
          <w:rFonts w:cs="Times New Roman"/>
          <w:sz w:val="16"/>
          <w:szCs w:val="16"/>
        </w:rPr>
        <w:t>deserción escolar de la población joven que ve en la minería la única salida de la pobreza.</w:t>
      </w:r>
    </w:p>
  </w:footnote>
  <w:footnote w:id="250">
    <w:p w:rsidR="003A2578" w:rsidRPr="00562D2E" w:rsidRDefault="00E560CD" w:rsidP="004620B1">
      <w:pPr>
        <w:pStyle w:val="Textonotapie"/>
        <w:rPr>
          <w:rFonts w:cs="Times New Roman"/>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Corte </w:t>
      </w:r>
      <w:r w:rsidRPr="00562D2E">
        <w:rPr>
          <w:rFonts w:cs="Times New Roman"/>
          <w:color w:val="000000" w:themeColor="text1"/>
          <w:sz w:val="16"/>
          <w:szCs w:val="16"/>
        </w:rPr>
        <w:t>Constitucional, Sentencia C-270 de 2022.</w:t>
      </w:r>
    </w:p>
  </w:footnote>
  <w:footnote w:id="251">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El planteamiento de esta providencia fue reiterado en la Sentencia C-166 de 2023.</w:t>
      </w:r>
    </w:p>
  </w:footnote>
  <w:footnote w:id="252">
    <w:p w:rsidR="003A2578"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C-543 de 1996, reiterada, entre otras, en las sentencias C-215 de 1999, C-675 de 1999, C-956 de 1999, C-836 de 2002, C-780 de 2003, C-489 de 2012 y C-586 de 2014. En la sentencia C-664 de 2006, la Sala Plena dijo: “Las omis</w:t>
      </w:r>
      <w:r w:rsidRPr="00562D2E">
        <w:rPr>
          <w:rFonts w:cs="Times New Roman"/>
          <w:sz w:val="16"/>
          <w:szCs w:val="16"/>
        </w:rPr>
        <w:t xml:space="preserve">iones legislativas hacen referencia a la inactividad del legislador o el incumplimiento por parte de este último de su deber de legislar expresamente señalado en la Constitución”. </w:t>
      </w:r>
    </w:p>
  </w:footnote>
  <w:footnote w:id="253">
    <w:p w:rsidR="00FC227B"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i/>
          <w:iCs/>
          <w:sz w:val="16"/>
          <w:szCs w:val="16"/>
        </w:rPr>
        <w:t>Cfr</w:t>
      </w:r>
      <w:r w:rsidRPr="00562D2E">
        <w:rPr>
          <w:rFonts w:cs="Times New Roman"/>
          <w:sz w:val="16"/>
          <w:szCs w:val="16"/>
        </w:rPr>
        <w:t>. Corte Constitucional, sentencias C-352 de 2017, C-188 de 2019 y C-12</w:t>
      </w:r>
      <w:r w:rsidRPr="00562D2E">
        <w:rPr>
          <w:rFonts w:cs="Times New Roman"/>
          <w:sz w:val="16"/>
          <w:szCs w:val="16"/>
        </w:rPr>
        <w:t>2 de 2020.</w:t>
      </w:r>
    </w:p>
  </w:footnote>
  <w:footnote w:id="254">
    <w:p w:rsidR="00B14DC8" w:rsidRPr="00562D2E" w:rsidRDefault="00E560CD" w:rsidP="004620B1">
      <w:pPr>
        <w:pStyle w:val="Prrafodelista"/>
        <w:ind w:left="0"/>
        <w:rPr>
          <w:color w:val="000000" w:themeColor="text1"/>
          <w:sz w:val="16"/>
          <w:szCs w:val="16"/>
          <w:lang w:val="es-ES"/>
        </w:rPr>
      </w:pPr>
      <w:r w:rsidRPr="00562D2E">
        <w:rPr>
          <w:rStyle w:val="Refdenotaalpie"/>
          <w:color w:val="000000" w:themeColor="text1"/>
          <w:sz w:val="16"/>
          <w:szCs w:val="16"/>
        </w:rPr>
        <w:footnoteRef/>
      </w:r>
      <w:r w:rsidRPr="00562D2E">
        <w:rPr>
          <w:color w:val="000000" w:themeColor="text1"/>
          <w:sz w:val="16"/>
          <w:szCs w:val="16"/>
          <w:lang w:val="es-CO"/>
        </w:rPr>
        <w:t xml:space="preserve"> </w:t>
      </w:r>
      <w:r w:rsidRPr="00562D2E">
        <w:rPr>
          <w:color w:val="000000" w:themeColor="text1"/>
          <w:sz w:val="16"/>
          <w:szCs w:val="16"/>
          <w:lang w:val="es-ES"/>
        </w:rPr>
        <w:t>En la Sentencia C-209 de 2016 la Corte</w:t>
      </w:r>
      <w:r w:rsidRPr="00562D2E">
        <w:rPr>
          <w:color w:val="000000" w:themeColor="text1"/>
          <w:sz w:val="16"/>
          <w:szCs w:val="16"/>
          <w:lang w:val="es-ES"/>
        </w:rPr>
        <w:t xml:space="preserve"> declaró </w:t>
      </w:r>
      <w:r w:rsidRPr="00562D2E">
        <w:rPr>
          <w:color w:val="000000" w:themeColor="text1"/>
          <w:sz w:val="16"/>
          <w:szCs w:val="16"/>
          <w:lang w:val="es-ES"/>
        </w:rPr>
        <w:t>exequible la expresión acusada del nu</w:t>
      </w:r>
      <w:r w:rsidRPr="00562D2E">
        <w:rPr>
          <w:color w:val="000000" w:themeColor="text1"/>
          <w:sz w:val="16"/>
          <w:szCs w:val="16"/>
          <w:lang w:val="es-ES"/>
        </w:rPr>
        <w:t>m</w:t>
      </w:r>
      <w:r w:rsidRPr="00562D2E">
        <w:rPr>
          <w:color w:val="000000" w:themeColor="text1"/>
          <w:sz w:val="16"/>
          <w:szCs w:val="16"/>
          <w:lang w:val="es-ES"/>
        </w:rPr>
        <w:t>eral</w:t>
      </w:r>
      <w:r w:rsidRPr="00562D2E">
        <w:rPr>
          <w:color w:val="000000" w:themeColor="text1"/>
          <w:sz w:val="16"/>
          <w:szCs w:val="16"/>
          <w:lang w:val="es-ES"/>
        </w:rPr>
        <w:t xml:space="preserve"> 3 del art</w:t>
      </w:r>
      <w:r w:rsidRPr="00562D2E">
        <w:rPr>
          <w:color w:val="000000" w:themeColor="text1"/>
          <w:sz w:val="16"/>
          <w:szCs w:val="16"/>
          <w:lang w:val="es-ES"/>
        </w:rPr>
        <w:t>ículo</w:t>
      </w:r>
      <w:r w:rsidRPr="00562D2E">
        <w:rPr>
          <w:color w:val="000000" w:themeColor="text1"/>
          <w:sz w:val="16"/>
          <w:szCs w:val="16"/>
          <w:lang w:val="es-ES"/>
        </w:rPr>
        <w:t xml:space="preserve"> 71 de la Ley 1607 de 2012</w:t>
      </w:r>
      <w:r w:rsidRPr="00562D2E">
        <w:rPr>
          <w:color w:val="000000" w:themeColor="text1"/>
          <w:sz w:val="16"/>
          <w:szCs w:val="16"/>
          <w:lang w:val="es-CO"/>
        </w:rPr>
        <w:t xml:space="preserve">, </w:t>
      </w:r>
      <w:r w:rsidRPr="00562D2E">
        <w:rPr>
          <w:color w:val="000000" w:themeColor="text1"/>
          <w:sz w:val="16"/>
          <w:szCs w:val="16"/>
          <w:lang w:val="es-ES"/>
        </w:rPr>
        <w:t>en el entendido de que se exceptúan del impuesto nacional al consumo los contratos celebrados por instituciones</w:t>
      </w:r>
      <w:r w:rsidRPr="00562D2E">
        <w:rPr>
          <w:color w:val="000000" w:themeColor="text1"/>
          <w:sz w:val="16"/>
          <w:szCs w:val="16"/>
          <w:lang w:val="es-ES"/>
        </w:rPr>
        <w:t xml:space="preserve"> del Estado con recursos públicos y destinados a la asistencia social. Esto, al encontrar que el legislador incurrió en una omisión legislativa relativa de los deberes previstos en los artículos 13 y 334 de la Constitución.</w:t>
      </w:r>
    </w:p>
  </w:footnote>
  <w:footnote w:id="255">
    <w:p w:rsidR="00B14DC8" w:rsidRPr="00562D2E" w:rsidRDefault="00E560CD" w:rsidP="004620B1">
      <w:pPr>
        <w:pStyle w:val="Prrafodelista"/>
        <w:ind w:left="0"/>
        <w:rPr>
          <w:color w:val="000000" w:themeColor="text1"/>
          <w:sz w:val="16"/>
          <w:szCs w:val="16"/>
          <w:lang w:val="es-ES"/>
        </w:rPr>
      </w:pPr>
      <w:r w:rsidRPr="00562D2E">
        <w:rPr>
          <w:rStyle w:val="Refdenotaalpie"/>
          <w:color w:val="000000" w:themeColor="text1"/>
          <w:sz w:val="16"/>
          <w:szCs w:val="16"/>
        </w:rPr>
        <w:footnoteRef/>
      </w:r>
      <w:r w:rsidRPr="00562D2E">
        <w:rPr>
          <w:color w:val="000000" w:themeColor="text1"/>
          <w:sz w:val="16"/>
          <w:szCs w:val="16"/>
          <w:lang w:val="es-CO"/>
        </w:rPr>
        <w:t xml:space="preserve"> En la Sentencia C-031 de 2018 la corporación declaró exequible las expresiones atacadas del </w:t>
      </w:r>
      <w:r w:rsidRPr="00562D2E">
        <w:rPr>
          <w:color w:val="000000" w:themeColor="text1"/>
          <w:sz w:val="16"/>
          <w:szCs w:val="16"/>
          <w:lang w:val="es-CO"/>
        </w:rPr>
        <w:t>artículo</w:t>
      </w:r>
      <w:r w:rsidRPr="00562D2E">
        <w:rPr>
          <w:color w:val="000000" w:themeColor="text1"/>
          <w:sz w:val="16"/>
          <w:szCs w:val="16"/>
          <w:lang w:val="es-CO"/>
        </w:rPr>
        <w:t xml:space="preserve"> </w:t>
      </w:r>
      <w:r w:rsidRPr="00562D2E">
        <w:rPr>
          <w:color w:val="000000" w:themeColor="text1"/>
          <w:sz w:val="16"/>
          <w:szCs w:val="16"/>
          <w:lang w:val="es-CO"/>
        </w:rPr>
        <w:t xml:space="preserve">47 de la Ley 906 de 2004, en el entendido de que las víctimas también pueden </w:t>
      </w:r>
      <w:r w:rsidRPr="00562D2E">
        <w:rPr>
          <w:color w:val="000000" w:themeColor="text1"/>
          <w:sz w:val="16"/>
          <w:szCs w:val="16"/>
          <w:lang w:val="es-ES"/>
        </w:rPr>
        <w:t>solicitar directamente el cambio de radicación del proceso penal</w:t>
      </w:r>
      <w:r w:rsidRPr="00562D2E">
        <w:rPr>
          <w:color w:val="000000" w:themeColor="text1"/>
          <w:sz w:val="16"/>
          <w:szCs w:val="16"/>
          <w:lang w:val="es-ES"/>
        </w:rPr>
        <w:t xml:space="preserve"> porque con s</w:t>
      </w:r>
      <w:r w:rsidRPr="00562D2E">
        <w:rPr>
          <w:color w:val="000000" w:themeColor="text1"/>
          <w:sz w:val="16"/>
          <w:szCs w:val="16"/>
          <w:lang w:val="es-ES"/>
        </w:rPr>
        <w:t xml:space="preserve">u omisión el </w:t>
      </w:r>
      <w:r w:rsidRPr="00562D2E">
        <w:rPr>
          <w:color w:val="000000" w:themeColor="text1"/>
          <w:sz w:val="16"/>
          <w:szCs w:val="16"/>
          <w:lang w:val="es-ES"/>
        </w:rPr>
        <w:t>legislador incurrió en una omisión legislativa relativa que vulneraba el deber constitucional de brindarle a las víctimas mecanismos y oportunidades procesales para la defensa de sus bienes superiores y, en consecuencia, desconoció los artícul</w:t>
      </w:r>
      <w:r w:rsidRPr="00562D2E">
        <w:rPr>
          <w:color w:val="000000" w:themeColor="text1"/>
          <w:sz w:val="16"/>
          <w:szCs w:val="16"/>
          <w:lang w:val="es-ES"/>
        </w:rPr>
        <w:t>os 29, 229 y 250.7 de la Constitución</w:t>
      </w:r>
      <w:r w:rsidRPr="00562D2E">
        <w:rPr>
          <w:color w:val="000000" w:themeColor="text1"/>
          <w:sz w:val="16"/>
          <w:szCs w:val="16"/>
          <w:lang w:val="es-ES"/>
        </w:rPr>
        <w:t xml:space="preserve">, </w:t>
      </w:r>
      <w:r w:rsidRPr="00562D2E">
        <w:rPr>
          <w:color w:val="000000" w:themeColor="text1"/>
          <w:sz w:val="16"/>
          <w:szCs w:val="16"/>
          <w:lang w:val="es-ES"/>
        </w:rPr>
        <w:t>2, 3 y 14 del Pacto Internacional de Derechos Civiles y Políticos y 8.1, 24 y 25 de la C</w:t>
      </w:r>
      <w:r w:rsidRPr="00562D2E">
        <w:rPr>
          <w:color w:val="000000" w:themeColor="text1"/>
          <w:sz w:val="16"/>
          <w:szCs w:val="16"/>
          <w:lang w:val="es-ES"/>
        </w:rPr>
        <w:t xml:space="preserve">onvención </w:t>
      </w:r>
      <w:r w:rsidRPr="00562D2E">
        <w:rPr>
          <w:color w:val="000000" w:themeColor="text1"/>
          <w:sz w:val="16"/>
          <w:szCs w:val="16"/>
          <w:lang w:val="es-ES"/>
        </w:rPr>
        <w:t>A</w:t>
      </w:r>
      <w:r w:rsidRPr="00562D2E">
        <w:rPr>
          <w:color w:val="000000" w:themeColor="text1"/>
          <w:sz w:val="16"/>
          <w:szCs w:val="16"/>
          <w:lang w:val="es-ES"/>
        </w:rPr>
        <w:t xml:space="preserve">mericana sobre </w:t>
      </w:r>
      <w:r w:rsidRPr="00562D2E">
        <w:rPr>
          <w:color w:val="000000" w:themeColor="text1"/>
          <w:sz w:val="16"/>
          <w:szCs w:val="16"/>
          <w:lang w:val="es-ES"/>
        </w:rPr>
        <w:t>D</w:t>
      </w:r>
      <w:r w:rsidRPr="00562D2E">
        <w:rPr>
          <w:color w:val="000000" w:themeColor="text1"/>
          <w:sz w:val="16"/>
          <w:szCs w:val="16"/>
          <w:lang w:val="es-ES"/>
        </w:rPr>
        <w:t xml:space="preserve">erechos </w:t>
      </w:r>
      <w:r w:rsidRPr="00562D2E">
        <w:rPr>
          <w:color w:val="000000" w:themeColor="text1"/>
          <w:sz w:val="16"/>
          <w:szCs w:val="16"/>
          <w:lang w:val="es-ES"/>
        </w:rPr>
        <w:t>H</w:t>
      </w:r>
      <w:r w:rsidRPr="00562D2E">
        <w:rPr>
          <w:color w:val="000000" w:themeColor="text1"/>
          <w:sz w:val="16"/>
          <w:szCs w:val="16"/>
          <w:lang w:val="es-ES"/>
        </w:rPr>
        <w:t>umanos</w:t>
      </w:r>
      <w:r w:rsidRPr="00562D2E">
        <w:rPr>
          <w:color w:val="000000" w:themeColor="text1"/>
          <w:sz w:val="16"/>
          <w:szCs w:val="16"/>
          <w:lang w:val="es-ES"/>
        </w:rPr>
        <w:t>.</w:t>
      </w:r>
    </w:p>
  </w:footnote>
  <w:footnote w:id="256">
    <w:p w:rsidR="00B14DC8" w:rsidRPr="00562D2E" w:rsidRDefault="00E560CD" w:rsidP="004620B1">
      <w:pPr>
        <w:pStyle w:val="Prrafodelista"/>
        <w:ind w:left="0"/>
        <w:rPr>
          <w:color w:val="000000" w:themeColor="text1"/>
          <w:sz w:val="16"/>
          <w:szCs w:val="16"/>
          <w:lang w:val="es-ES"/>
        </w:rPr>
      </w:pPr>
      <w:r w:rsidRPr="00562D2E">
        <w:rPr>
          <w:rStyle w:val="Refdenotaalpie"/>
          <w:color w:val="000000" w:themeColor="text1"/>
          <w:sz w:val="16"/>
          <w:szCs w:val="16"/>
        </w:rPr>
        <w:footnoteRef/>
      </w:r>
      <w:r w:rsidRPr="00562D2E">
        <w:rPr>
          <w:color w:val="000000" w:themeColor="text1"/>
          <w:sz w:val="16"/>
          <w:szCs w:val="16"/>
          <w:lang w:val="es-CO"/>
        </w:rPr>
        <w:t xml:space="preserve"> </w:t>
      </w:r>
      <w:r w:rsidRPr="00562D2E">
        <w:rPr>
          <w:color w:val="000000" w:themeColor="text1"/>
          <w:sz w:val="16"/>
          <w:szCs w:val="16"/>
          <w:lang w:val="es-ES"/>
        </w:rPr>
        <w:t>En la Sentencia C-3</w:t>
      </w:r>
      <w:r w:rsidRPr="00562D2E">
        <w:rPr>
          <w:color w:val="000000" w:themeColor="text1"/>
          <w:sz w:val="16"/>
          <w:szCs w:val="16"/>
          <w:lang w:val="es-ES"/>
        </w:rPr>
        <w:t>2</w:t>
      </w:r>
      <w:r w:rsidRPr="00562D2E">
        <w:rPr>
          <w:color w:val="000000" w:themeColor="text1"/>
          <w:sz w:val="16"/>
          <w:szCs w:val="16"/>
          <w:lang w:val="es-ES"/>
        </w:rPr>
        <w:t xml:space="preserve">9 de 2019 </w:t>
      </w:r>
      <w:r w:rsidRPr="00562D2E">
        <w:rPr>
          <w:color w:val="000000" w:themeColor="text1"/>
          <w:sz w:val="16"/>
          <w:szCs w:val="16"/>
          <w:lang w:val="es-ES"/>
        </w:rPr>
        <w:t xml:space="preserve">se </w:t>
      </w:r>
      <w:r w:rsidRPr="00562D2E">
        <w:rPr>
          <w:color w:val="000000" w:themeColor="text1"/>
          <w:sz w:val="16"/>
          <w:szCs w:val="16"/>
          <w:lang w:val="es-ES"/>
        </w:rPr>
        <w:t>consideró que el legislador incurrió en una omisió</w:t>
      </w:r>
      <w:r w:rsidRPr="00562D2E">
        <w:rPr>
          <w:color w:val="000000" w:themeColor="text1"/>
          <w:sz w:val="16"/>
          <w:szCs w:val="16"/>
          <w:lang w:val="es-ES"/>
        </w:rPr>
        <w:t>n legislativa relativa en el art</w:t>
      </w:r>
      <w:r w:rsidRPr="00562D2E">
        <w:rPr>
          <w:color w:val="000000" w:themeColor="text1"/>
          <w:sz w:val="16"/>
          <w:szCs w:val="16"/>
          <w:lang w:val="es-ES"/>
        </w:rPr>
        <w:t>ículo</w:t>
      </w:r>
      <w:r w:rsidRPr="00562D2E">
        <w:rPr>
          <w:color w:val="000000" w:themeColor="text1"/>
          <w:sz w:val="16"/>
          <w:szCs w:val="16"/>
          <w:lang w:val="es-ES"/>
        </w:rPr>
        <w:t xml:space="preserve"> 88 de la Ley 1801 de 2016</w:t>
      </w:r>
      <w:r w:rsidRPr="00562D2E">
        <w:rPr>
          <w:color w:val="000000" w:themeColor="text1"/>
          <w:sz w:val="16"/>
          <w:szCs w:val="16"/>
          <w:lang w:val="es-CO"/>
        </w:rPr>
        <w:t xml:space="preserve"> </w:t>
      </w:r>
      <w:r w:rsidRPr="00562D2E">
        <w:rPr>
          <w:color w:val="000000" w:themeColor="text1"/>
          <w:sz w:val="16"/>
          <w:szCs w:val="16"/>
          <w:lang w:val="es-ES"/>
        </w:rPr>
        <w:t>al no incluir a las personas en situación de discapacidad en la medida regulada</w:t>
      </w:r>
      <w:r w:rsidRPr="00562D2E">
        <w:rPr>
          <w:color w:val="000000" w:themeColor="text1"/>
          <w:sz w:val="16"/>
          <w:szCs w:val="16"/>
          <w:lang w:val="es-ES"/>
        </w:rPr>
        <w:t xml:space="preserve">, lo que </w:t>
      </w:r>
      <w:r w:rsidRPr="00562D2E">
        <w:rPr>
          <w:color w:val="000000" w:themeColor="text1"/>
          <w:sz w:val="16"/>
          <w:szCs w:val="16"/>
          <w:lang w:val="es-ES"/>
        </w:rPr>
        <w:t>vulneraba los principios de dignidad y solidaridad, los fines esenciales del Estado y el derecho a la ig</w:t>
      </w:r>
      <w:r w:rsidRPr="00562D2E">
        <w:rPr>
          <w:color w:val="000000" w:themeColor="text1"/>
          <w:sz w:val="16"/>
          <w:szCs w:val="16"/>
          <w:lang w:val="es-ES"/>
        </w:rPr>
        <w:t>ualdad.</w:t>
      </w:r>
    </w:p>
  </w:footnote>
  <w:footnote w:id="257">
    <w:p w:rsidR="00151DF9" w:rsidRPr="00562D2E" w:rsidRDefault="00E560CD" w:rsidP="004620B1">
      <w:pPr>
        <w:pStyle w:val="Prrafodelista"/>
        <w:ind w:left="0"/>
        <w:rPr>
          <w:color w:val="000000" w:themeColor="text1"/>
          <w:sz w:val="16"/>
          <w:szCs w:val="16"/>
          <w:lang w:val="es-CO"/>
        </w:rPr>
      </w:pPr>
      <w:r w:rsidRPr="00562D2E">
        <w:rPr>
          <w:rStyle w:val="Refdenotaalpie"/>
          <w:color w:val="000000" w:themeColor="text1"/>
          <w:sz w:val="16"/>
          <w:szCs w:val="16"/>
        </w:rPr>
        <w:footnoteRef/>
      </w:r>
      <w:r w:rsidRPr="00562D2E">
        <w:rPr>
          <w:color w:val="000000" w:themeColor="text1"/>
          <w:sz w:val="16"/>
          <w:szCs w:val="16"/>
          <w:lang w:val="es-CO"/>
        </w:rPr>
        <w:t xml:space="preserve"> En la Sentencia C-034 de 2020 la Corte declaró exequible el lit</w:t>
      </w:r>
      <w:r w:rsidRPr="00562D2E">
        <w:rPr>
          <w:color w:val="000000" w:themeColor="text1"/>
          <w:sz w:val="16"/>
          <w:szCs w:val="16"/>
          <w:lang w:val="es-CO"/>
        </w:rPr>
        <w:t>eral</w:t>
      </w:r>
      <w:r w:rsidRPr="00562D2E">
        <w:rPr>
          <w:color w:val="000000" w:themeColor="text1"/>
          <w:sz w:val="16"/>
          <w:szCs w:val="16"/>
          <w:lang w:val="es-CO"/>
        </w:rPr>
        <w:t xml:space="preserve"> e) del art</w:t>
      </w:r>
      <w:r w:rsidRPr="00562D2E">
        <w:rPr>
          <w:color w:val="000000" w:themeColor="text1"/>
          <w:sz w:val="16"/>
          <w:szCs w:val="16"/>
          <w:lang w:val="es-CO"/>
        </w:rPr>
        <w:t>ículo</w:t>
      </w:r>
      <w:r w:rsidRPr="00562D2E">
        <w:rPr>
          <w:color w:val="000000" w:themeColor="text1"/>
          <w:sz w:val="16"/>
          <w:szCs w:val="16"/>
          <w:lang w:val="es-CO"/>
        </w:rPr>
        <w:t xml:space="preserve"> 13 de la Ley 797 de 2003</w:t>
      </w:r>
      <w:r w:rsidRPr="00562D2E">
        <w:rPr>
          <w:color w:val="000000" w:themeColor="text1"/>
          <w:sz w:val="16"/>
          <w:szCs w:val="16"/>
          <w:lang w:val="es-CO"/>
        </w:rPr>
        <w:t xml:space="preserve"> </w:t>
      </w:r>
      <w:r w:rsidRPr="00562D2E">
        <w:rPr>
          <w:color w:val="000000" w:themeColor="text1"/>
          <w:sz w:val="16"/>
          <w:szCs w:val="16"/>
          <w:lang w:val="es-CO"/>
        </w:rPr>
        <w:t xml:space="preserve">en el entendido de que también incluye como beneficiarios de la pensión de sobrevivientes a los hermanos menores de edad que dependían </w:t>
      </w:r>
      <w:r w:rsidRPr="00562D2E">
        <w:rPr>
          <w:color w:val="000000" w:themeColor="text1"/>
          <w:sz w:val="16"/>
          <w:szCs w:val="16"/>
          <w:lang w:val="es-CO"/>
        </w:rPr>
        <w:t>económicamente del afiliado o pensionado fallecido, a falta de madre o padre</w:t>
      </w:r>
      <w:r w:rsidRPr="00562D2E">
        <w:rPr>
          <w:color w:val="000000" w:themeColor="text1"/>
          <w:sz w:val="16"/>
          <w:szCs w:val="16"/>
          <w:lang w:val="es-CO"/>
        </w:rPr>
        <w:t xml:space="preserve">, pues </w:t>
      </w:r>
      <w:r w:rsidRPr="00562D2E">
        <w:rPr>
          <w:color w:val="000000" w:themeColor="text1"/>
          <w:sz w:val="16"/>
          <w:szCs w:val="16"/>
          <w:lang w:val="es-CO"/>
        </w:rPr>
        <w:t>el legislador incurrió en una omisión legislativa relativa que vulneraba los art</w:t>
      </w:r>
      <w:r w:rsidRPr="00562D2E">
        <w:rPr>
          <w:color w:val="000000" w:themeColor="text1"/>
          <w:sz w:val="16"/>
          <w:szCs w:val="16"/>
          <w:lang w:val="es-CO"/>
        </w:rPr>
        <w:t>ículos</w:t>
      </w:r>
      <w:r w:rsidRPr="00562D2E">
        <w:rPr>
          <w:color w:val="000000" w:themeColor="text1"/>
          <w:sz w:val="16"/>
          <w:szCs w:val="16"/>
          <w:lang w:val="es-CO"/>
        </w:rPr>
        <w:t xml:space="preserve"> 13 y 44 de la Constitución y 26 de la Convención sobre los Derechos del Niño.</w:t>
      </w:r>
    </w:p>
  </w:footnote>
  <w:footnote w:id="258">
    <w:p w:rsidR="00287452" w:rsidRPr="00562D2E" w:rsidRDefault="00E560CD" w:rsidP="004620B1">
      <w:pPr>
        <w:pStyle w:val="Prrafodelista"/>
        <w:ind w:left="0"/>
        <w:rPr>
          <w:color w:val="000000" w:themeColor="text1"/>
          <w:sz w:val="16"/>
          <w:szCs w:val="16"/>
          <w:lang w:val="es-CO"/>
        </w:rPr>
      </w:pPr>
      <w:r w:rsidRPr="00562D2E">
        <w:rPr>
          <w:rStyle w:val="Refdenotaalpie"/>
          <w:color w:val="000000" w:themeColor="text1"/>
          <w:sz w:val="16"/>
          <w:szCs w:val="16"/>
        </w:rPr>
        <w:footnoteRef/>
      </w:r>
      <w:r w:rsidRPr="00562D2E">
        <w:rPr>
          <w:color w:val="000000" w:themeColor="text1"/>
          <w:sz w:val="16"/>
          <w:szCs w:val="16"/>
          <w:lang w:val="es-CO"/>
        </w:rPr>
        <w:t xml:space="preserve"> En la </w:t>
      </w:r>
      <w:r w:rsidRPr="00562D2E">
        <w:rPr>
          <w:color w:val="000000" w:themeColor="text1"/>
          <w:sz w:val="16"/>
          <w:szCs w:val="16"/>
          <w:lang w:val="es-CO"/>
        </w:rPr>
        <w:t xml:space="preserve">Sentencia C-191 de 2021 el tribunal </w:t>
      </w:r>
      <w:r w:rsidRPr="00562D2E">
        <w:rPr>
          <w:color w:val="000000" w:themeColor="text1"/>
          <w:sz w:val="16"/>
          <w:szCs w:val="16"/>
          <w:lang w:val="es-ES"/>
        </w:rPr>
        <w:t>declaró exequible el pa</w:t>
      </w:r>
      <w:r w:rsidRPr="00562D2E">
        <w:rPr>
          <w:color w:val="000000" w:themeColor="text1"/>
          <w:sz w:val="16"/>
          <w:szCs w:val="16"/>
          <w:lang w:val="es-ES"/>
        </w:rPr>
        <w:t>r</w:t>
      </w:r>
      <w:r w:rsidRPr="00562D2E">
        <w:rPr>
          <w:color w:val="000000" w:themeColor="text1"/>
          <w:sz w:val="16"/>
          <w:szCs w:val="16"/>
          <w:lang w:val="es-ES"/>
        </w:rPr>
        <w:t>ágrafo</w:t>
      </w:r>
      <w:r w:rsidRPr="00562D2E">
        <w:rPr>
          <w:color w:val="000000" w:themeColor="text1"/>
          <w:sz w:val="16"/>
          <w:szCs w:val="16"/>
          <w:lang w:val="es-ES"/>
        </w:rPr>
        <w:t xml:space="preserve"> 1 del art</w:t>
      </w:r>
      <w:r w:rsidRPr="00562D2E">
        <w:rPr>
          <w:color w:val="000000" w:themeColor="text1"/>
          <w:sz w:val="16"/>
          <w:szCs w:val="16"/>
          <w:lang w:val="es-ES"/>
        </w:rPr>
        <w:t>ículo</w:t>
      </w:r>
      <w:r w:rsidRPr="00562D2E">
        <w:rPr>
          <w:color w:val="000000" w:themeColor="text1"/>
          <w:sz w:val="16"/>
          <w:szCs w:val="16"/>
          <w:lang w:val="es-ES"/>
        </w:rPr>
        <w:t xml:space="preserve"> 6 de la Ley 3 de 1991</w:t>
      </w:r>
      <w:r w:rsidRPr="00562D2E">
        <w:rPr>
          <w:color w:val="000000" w:themeColor="text1"/>
          <w:sz w:val="16"/>
          <w:szCs w:val="16"/>
          <w:lang w:val="es-ES"/>
        </w:rPr>
        <w:t>,</w:t>
      </w:r>
      <w:r w:rsidRPr="00562D2E">
        <w:rPr>
          <w:color w:val="000000" w:themeColor="text1"/>
          <w:sz w:val="16"/>
          <w:szCs w:val="16"/>
          <w:lang w:val="es-CO"/>
        </w:rPr>
        <w:t xml:space="preserve"> </w:t>
      </w:r>
      <w:r w:rsidRPr="00562D2E">
        <w:rPr>
          <w:color w:val="000000" w:themeColor="text1"/>
          <w:sz w:val="16"/>
          <w:szCs w:val="16"/>
          <w:lang w:val="es-ES"/>
        </w:rPr>
        <w:t>bajo el entendido de que los beneficiarios del subsidio de vivienda cuyas soluciones habitacionales hayan sido despojadas en el marco del conflicto armado interno o abandonadas como consecuencia del desplazamiento forzado se podrán volver a postular para a</w:t>
      </w:r>
      <w:r w:rsidRPr="00562D2E">
        <w:rPr>
          <w:color w:val="000000" w:themeColor="text1"/>
          <w:sz w:val="16"/>
          <w:szCs w:val="16"/>
          <w:lang w:val="es-ES"/>
        </w:rPr>
        <w:t xml:space="preserve">cceder a dicho beneficio. </w:t>
      </w:r>
      <w:r w:rsidRPr="00562D2E">
        <w:rPr>
          <w:color w:val="000000" w:themeColor="text1"/>
          <w:sz w:val="16"/>
          <w:szCs w:val="16"/>
          <w:lang w:val="es-ES"/>
        </w:rPr>
        <w:t xml:space="preserve">Esto, porque el legislador incurrió en </w:t>
      </w:r>
      <w:r w:rsidRPr="00562D2E">
        <w:rPr>
          <w:color w:val="000000" w:themeColor="text1"/>
          <w:sz w:val="16"/>
          <w:szCs w:val="16"/>
          <w:lang w:val="es-ES"/>
        </w:rPr>
        <w:t>una omisión legislativa relativa que vulneraba los artículos 13 y 51 de la Constitución</w:t>
      </w:r>
      <w:r w:rsidRPr="00562D2E">
        <w:rPr>
          <w:color w:val="000000" w:themeColor="text1"/>
          <w:sz w:val="16"/>
          <w:szCs w:val="16"/>
          <w:lang w:val="es-ES"/>
        </w:rPr>
        <w:t xml:space="preserve"> y </w:t>
      </w:r>
      <w:r w:rsidRPr="00562D2E">
        <w:rPr>
          <w:color w:val="000000" w:themeColor="text1"/>
          <w:sz w:val="16"/>
          <w:szCs w:val="16"/>
          <w:lang w:val="es-ES"/>
        </w:rPr>
        <w:t>25 de la Declaración Universal de Derechos Humanos.</w:t>
      </w:r>
    </w:p>
  </w:footnote>
  <w:footnote w:id="259">
    <w:p w:rsidR="00287452" w:rsidRPr="00562D2E" w:rsidRDefault="00E560CD" w:rsidP="004620B1">
      <w:pPr>
        <w:pStyle w:val="Prrafodelista"/>
        <w:ind w:left="0"/>
        <w:rPr>
          <w:color w:val="000000" w:themeColor="text1"/>
          <w:sz w:val="16"/>
          <w:szCs w:val="16"/>
          <w:lang w:val="es-CO"/>
        </w:rPr>
      </w:pPr>
      <w:r w:rsidRPr="00562D2E">
        <w:rPr>
          <w:rStyle w:val="Refdenotaalpie"/>
          <w:color w:val="000000" w:themeColor="text1"/>
          <w:sz w:val="16"/>
          <w:szCs w:val="16"/>
        </w:rPr>
        <w:footnoteRef/>
      </w:r>
      <w:r w:rsidRPr="00562D2E">
        <w:rPr>
          <w:color w:val="000000" w:themeColor="text1"/>
          <w:sz w:val="16"/>
          <w:szCs w:val="16"/>
          <w:lang w:val="es-CO"/>
        </w:rPr>
        <w:t xml:space="preserve"> </w:t>
      </w:r>
      <w:r w:rsidRPr="00562D2E">
        <w:rPr>
          <w:color w:val="000000" w:themeColor="text1"/>
          <w:sz w:val="16"/>
          <w:szCs w:val="16"/>
          <w:lang w:val="es-ES"/>
        </w:rPr>
        <w:t>En la Sentencia C-324 de 2023 la Sala Plena dec</w:t>
      </w:r>
      <w:r w:rsidRPr="00562D2E">
        <w:rPr>
          <w:color w:val="000000" w:themeColor="text1"/>
          <w:sz w:val="16"/>
          <w:szCs w:val="16"/>
          <w:lang w:val="es-ES"/>
        </w:rPr>
        <w:t>laró la exequibilidad de las expresiones acusadas del art</w:t>
      </w:r>
      <w:r w:rsidRPr="00562D2E">
        <w:rPr>
          <w:color w:val="000000" w:themeColor="text1"/>
          <w:sz w:val="16"/>
          <w:szCs w:val="16"/>
          <w:lang w:val="es-ES"/>
        </w:rPr>
        <w:t>ículo</w:t>
      </w:r>
      <w:r w:rsidRPr="00562D2E">
        <w:rPr>
          <w:color w:val="000000" w:themeColor="text1"/>
          <w:sz w:val="16"/>
          <w:szCs w:val="16"/>
          <w:lang w:val="es-ES"/>
        </w:rPr>
        <w:t xml:space="preserve"> 236 del Código Sustantivo del Trabajo, en el entendido de que </w:t>
      </w:r>
      <w:r w:rsidRPr="00562D2E">
        <w:rPr>
          <w:color w:val="000000" w:themeColor="text1"/>
          <w:sz w:val="16"/>
          <w:szCs w:val="16"/>
          <w:lang w:val="es-CO"/>
        </w:rPr>
        <w:t>las licencias en la época del parto también son aplicables a los hombres trans y personas no binarias. Para llegar a esa conclusión</w:t>
      </w:r>
      <w:r w:rsidRPr="00562D2E">
        <w:rPr>
          <w:color w:val="000000" w:themeColor="text1"/>
          <w:sz w:val="16"/>
          <w:szCs w:val="16"/>
          <w:lang w:val="es-CO"/>
        </w:rPr>
        <w:t>, la Corte encontró que el legislador incurrió en una omisión legislativa relativa que vulneraba el principio de igualdad y el derecho a la seguridad social.</w:t>
      </w:r>
    </w:p>
  </w:footnote>
  <w:footnote w:id="260">
    <w:p w:rsidR="003B5604"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Así fue precisado por esta Corte en la Sentencia C-860 de 2001.</w:t>
      </w:r>
    </w:p>
  </w:footnote>
  <w:footnote w:id="261">
    <w:p w:rsidR="003B5604"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Como también fue advertido en </w:t>
      </w:r>
      <w:r w:rsidRPr="00562D2E">
        <w:rPr>
          <w:rFonts w:cs="Times New Roman"/>
          <w:sz w:val="16"/>
          <w:szCs w:val="16"/>
        </w:rPr>
        <w:t>la Sentencia C-056 de 2021.</w:t>
      </w:r>
    </w:p>
  </w:footnote>
  <w:footnote w:id="262">
    <w:p w:rsidR="00A05E0B" w:rsidRPr="00562D2E" w:rsidRDefault="00E560CD" w:rsidP="004620B1">
      <w:pPr>
        <w:pStyle w:val="Prrafodelista"/>
        <w:ind w:left="0"/>
        <w:rPr>
          <w:color w:val="000000" w:themeColor="text1"/>
          <w:sz w:val="16"/>
          <w:szCs w:val="16"/>
          <w:lang w:val="es-CO"/>
        </w:rPr>
      </w:pPr>
      <w:r w:rsidRPr="00562D2E">
        <w:rPr>
          <w:rStyle w:val="Refdenotaalpie"/>
          <w:color w:val="000000" w:themeColor="text1"/>
          <w:sz w:val="16"/>
          <w:szCs w:val="16"/>
        </w:rPr>
        <w:footnoteRef/>
      </w:r>
      <w:r w:rsidRPr="00562D2E">
        <w:rPr>
          <w:color w:val="000000" w:themeColor="text1"/>
          <w:sz w:val="16"/>
          <w:szCs w:val="16"/>
          <w:lang w:val="es-CO"/>
        </w:rPr>
        <w:t xml:space="preserve"> Entre las alteraciones más relevantes del cambio climático que rompen el equilibrio ecológico se encuentran la capacidad (i) de afectar la calidad del aire; (ii) de atacar la atmosfera con las altas concentraciones de dióxido </w:t>
      </w:r>
      <w:r w:rsidRPr="00562D2E">
        <w:rPr>
          <w:color w:val="000000" w:themeColor="text1"/>
          <w:sz w:val="16"/>
          <w:szCs w:val="16"/>
          <w:lang w:val="es-CO"/>
        </w:rPr>
        <w:t>de carbono, metano y óxido nitroso, entre otros gases, y (iii) de incrementar la temperatura de todo el planeta de forma acelerada, dificultando que las especies se adapten a esos cambios y enfrenten un gran peligro de extinción. Además, (iv) el impacto en</w:t>
      </w:r>
      <w:r w:rsidRPr="00562D2E">
        <w:rPr>
          <w:color w:val="000000" w:themeColor="text1"/>
          <w:sz w:val="16"/>
          <w:szCs w:val="16"/>
          <w:lang w:val="es-CO"/>
        </w:rPr>
        <w:t xml:space="preserve"> la temperatura de los mares, en la vida marina y en generación de blanqueamientos de coral; (v) la reducción y extinción de los glacia</w:t>
      </w:r>
      <w:r w:rsidRPr="00562D2E">
        <w:rPr>
          <w:color w:val="000000" w:themeColor="text1"/>
          <w:sz w:val="16"/>
          <w:szCs w:val="16"/>
          <w:lang w:val="es-CO"/>
        </w:rPr>
        <w:t>r</w:t>
      </w:r>
      <w:r w:rsidRPr="00562D2E">
        <w:rPr>
          <w:color w:val="000000" w:themeColor="text1"/>
          <w:sz w:val="16"/>
          <w:szCs w:val="16"/>
          <w:lang w:val="es-CO"/>
        </w:rPr>
        <w:t>es; (vi) el riesgo para la flora; (vii) la alteración de las cadenas tróficas; (viii) la afectación de la disponibilidad</w:t>
      </w:r>
      <w:r w:rsidRPr="00562D2E">
        <w:rPr>
          <w:color w:val="000000" w:themeColor="text1"/>
          <w:sz w:val="16"/>
          <w:szCs w:val="16"/>
          <w:lang w:val="es-CO"/>
        </w:rPr>
        <w:t xml:space="preserve"> del agua, y (ix) la erosión del suelo. Entonces, la capacidad de afectar múltiples componentes de los ecosistemas de forma mundial y potenciada para Colombia, lleva a considerar que el cambio climático genera el rompimiento del equilibrio ecológico que el</w:t>
      </w:r>
      <w:r w:rsidRPr="00562D2E">
        <w:rPr>
          <w:color w:val="000000" w:themeColor="text1"/>
          <w:sz w:val="16"/>
          <w:szCs w:val="16"/>
          <w:lang w:val="es-CO"/>
        </w:rPr>
        <w:t xml:space="preserve"> constituyente procuró mantener.</w:t>
      </w:r>
    </w:p>
  </w:footnote>
  <w:footnote w:id="263">
    <w:p w:rsidR="00F25D62" w:rsidRPr="00562D2E" w:rsidRDefault="00E560CD" w:rsidP="004620B1">
      <w:pPr>
        <w:pStyle w:val="Prrafodelista"/>
        <w:ind w:left="0"/>
        <w:rPr>
          <w:color w:val="000000" w:themeColor="text1"/>
          <w:sz w:val="16"/>
          <w:szCs w:val="16"/>
          <w:lang w:val="es-CO"/>
        </w:rPr>
      </w:pPr>
      <w:r w:rsidRPr="00562D2E">
        <w:rPr>
          <w:rStyle w:val="Refdenotaalpie"/>
          <w:color w:val="000000" w:themeColor="text1"/>
          <w:sz w:val="16"/>
          <w:szCs w:val="16"/>
        </w:rPr>
        <w:footnoteRef/>
      </w:r>
      <w:r w:rsidRPr="00562D2E">
        <w:rPr>
          <w:color w:val="000000" w:themeColor="text1"/>
          <w:sz w:val="16"/>
          <w:szCs w:val="16"/>
          <w:lang w:val="es-CO"/>
        </w:rPr>
        <w:t xml:space="preserve"> Por mencionar algunos que se han acreditado en la jurisprudencia constitucional, la vida, la calidad de vida, la salud, la integridad personal, el acceso a</w:t>
      </w:r>
      <w:r w:rsidRPr="00562D2E">
        <w:rPr>
          <w:color w:val="000000" w:themeColor="text1"/>
          <w:sz w:val="16"/>
          <w:szCs w:val="16"/>
          <w:lang w:val="es-CO"/>
        </w:rPr>
        <w:t>l</w:t>
      </w:r>
      <w:r w:rsidRPr="00562D2E">
        <w:rPr>
          <w:color w:val="000000" w:themeColor="text1"/>
          <w:sz w:val="16"/>
          <w:szCs w:val="16"/>
          <w:lang w:val="es-CO"/>
        </w:rPr>
        <w:t xml:space="preserve"> agua potable, la alimentación, la vivienda, la dignidad, la tran</w:t>
      </w:r>
      <w:r w:rsidRPr="00562D2E">
        <w:rPr>
          <w:color w:val="000000" w:themeColor="text1"/>
          <w:sz w:val="16"/>
          <w:szCs w:val="16"/>
          <w:lang w:val="es-CO"/>
        </w:rPr>
        <w:t>quilidad y la salubridad.</w:t>
      </w:r>
    </w:p>
  </w:footnote>
  <w:footnote w:id="264">
    <w:p w:rsidR="009E0AB6"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color w:val="000000" w:themeColor="text1"/>
          <w:sz w:val="16"/>
          <w:szCs w:val="16"/>
        </w:rPr>
        <w:t>El cambio climático tiene impactos sociales porque genera desplazamientos forzados por factores ambientales, riesgo a la seguridad alimentaria del país y ocasiona el surgimiento de nuevos conflictos sociales en torno al acceso a</w:t>
      </w:r>
      <w:r w:rsidRPr="00562D2E">
        <w:rPr>
          <w:rFonts w:cs="Times New Roman"/>
          <w:color w:val="000000" w:themeColor="text1"/>
          <w:sz w:val="16"/>
          <w:szCs w:val="16"/>
        </w:rPr>
        <w:t xml:space="preserve"> los recursos básicos para la subsistencia.</w:t>
      </w:r>
    </w:p>
  </w:footnote>
  <w:footnote w:id="265">
    <w:p w:rsidR="00F25D62" w:rsidRPr="00562D2E" w:rsidRDefault="00E560CD" w:rsidP="004620B1">
      <w:pPr>
        <w:pStyle w:val="Prrafodelista"/>
        <w:ind w:left="0"/>
        <w:rPr>
          <w:color w:val="000000" w:themeColor="text1"/>
          <w:sz w:val="16"/>
          <w:szCs w:val="16"/>
          <w:lang w:val="es-CO"/>
        </w:rPr>
      </w:pPr>
      <w:r w:rsidRPr="00562D2E">
        <w:rPr>
          <w:rStyle w:val="Refdenotaalpie"/>
          <w:color w:val="000000" w:themeColor="text1"/>
          <w:sz w:val="16"/>
          <w:szCs w:val="16"/>
        </w:rPr>
        <w:footnoteRef/>
      </w:r>
      <w:r w:rsidRPr="00562D2E">
        <w:rPr>
          <w:color w:val="000000" w:themeColor="text1"/>
          <w:sz w:val="16"/>
          <w:szCs w:val="16"/>
          <w:lang w:val="es-CO"/>
        </w:rPr>
        <w:t xml:space="preserve"> El cambio climático tiene impactos económicos, pues se prevén mayores cargas económicas para el Estado derivadas del costo de las adaptaciones a este fenómeno, reducciones del PIB, daños en la infraestructura nacional, incrementos en los costos de la prod</w:t>
      </w:r>
      <w:r w:rsidRPr="00562D2E">
        <w:rPr>
          <w:color w:val="000000" w:themeColor="text1"/>
          <w:sz w:val="16"/>
          <w:szCs w:val="16"/>
          <w:lang w:val="es-CO"/>
        </w:rPr>
        <w:t>ucción de alimentos, entre muchos otros efectos.</w:t>
      </w:r>
    </w:p>
  </w:footnote>
  <w:footnote w:id="266">
    <w:p w:rsidR="009E0AB6" w:rsidRPr="00562D2E" w:rsidRDefault="00E560CD" w:rsidP="004620B1">
      <w:pPr>
        <w:pStyle w:val="Prrafodelista"/>
        <w:ind w:left="0"/>
        <w:rPr>
          <w:color w:val="000000" w:themeColor="text1"/>
          <w:sz w:val="16"/>
          <w:szCs w:val="16"/>
          <w:lang w:val="es-CO"/>
        </w:rPr>
      </w:pPr>
      <w:r w:rsidRPr="00562D2E">
        <w:rPr>
          <w:rStyle w:val="Refdenotaalpie"/>
          <w:sz w:val="16"/>
          <w:szCs w:val="16"/>
        </w:rPr>
        <w:footnoteRef/>
      </w:r>
      <w:r w:rsidRPr="00562D2E">
        <w:rPr>
          <w:sz w:val="16"/>
          <w:szCs w:val="16"/>
          <w:lang w:val="es-CO"/>
        </w:rPr>
        <w:t xml:space="preserve"> </w:t>
      </w:r>
      <w:r w:rsidRPr="00562D2E">
        <w:rPr>
          <w:color w:val="000000" w:themeColor="text1"/>
          <w:sz w:val="16"/>
          <w:szCs w:val="16"/>
          <w:lang w:val="es-CO"/>
        </w:rPr>
        <w:t>En este punto, conviene recordar que cerca del 84% de la población del país está expuesta a dos o más riesgos climáticos asociados a los efectos de este fenómeno.</w:t>
      </w:r>
    </w:p>
  </w:footnote>
  <w:footnote w:id="267">
    <w:p w:rsidR="001B0BE8" w:rsidRPr="008B493C" w:rsidRDefault="00E560CD" w:rsidP="004620B1">
      <w:pPr>
        <w:pStyle w:val="Prrafodelista"/>
        <w:ind w:left="0"/>
        <w:rPr>
          <w:color w:val="000000" w:themeColor="text1"/>
          <w:sz w:val="16"/>
          <w:szCs w:val="16"/>
          <w:lang w:val="es-CO"/>
        </w:rPr>
      </w:pPr>
      <w:r w:rsidRPr="008B493C">
        <w:rPr>
          <w:rStyle w:val="Refdenotaalpie"/>
          <w:sz w:val="16"/>
          <w:szCs w:val="16"/>
        </w:rPr>
        <w:footnoteRef/>
      </w:r>
      <w:r w:rsidRPr="008B493C">
        <w:rPr>
          <w:sz w:val="16"/>
          <w:szCs w:val="16"/>
          <w:lang w:val="es-CO"/>
        </w:rPr>
        <w:t xml:space="preserve"> </w:t>
      </w:r>
      <w:r w:rsidRPr="008B493C">
        <w:rPr>
          <w:color w:val="000000" w:themeColor="text1"/>
          <w:sz w:val="16"/>
          <w:szCs w:val="16"/>
          <w:lang w:val="es-CO"/>
        </w:rPr>
        <w:t xml:space="preserve">Al ser un fenómeno de largo plazo, los </w:t>
      </w:r>
      <w:r w:rsidRPr="008B493C">
        <w:rPr>
          <w:color w:val="000000" w:themeColor="text1"/>
          <w:sz w:val="16"/>
          <w:szCs w:val="16"/>
          <w:lang w:val="es-CO"/>
        </w:rPr>
        <w:t>efectos del cambio climático tendrán un incremento gradual y causarán un mayor daño al medio ambiente, con la consecuente afectación de la vida humana y no humana.</w:t>
      </w:r>
    </w:p>
  </w:footnote>
  <w:footnote w:id="268">
    <w:p w:rsidR="001B0BE8" w:rsidRPr="00562D2E" w:rsidRDefault="00E560CD" w:rsidP="004620B1">
      <w:pPr>
        <w:pStyle w:val="Prrafodelista"/>
        <w:ind w:left="0"/>
        <w:rPr>
          <w:color w:val="000000" w:themeColor="text1"/>
          <w:sz w:val="16"/>
          <w:szCs w:val="16"/>
          <w:lang w:val="es-CO"/>
        </w:rPr>
      </w:pPr>
      <w:r w:rsidRPr="008B493C">
        <w:rPr>
          <w:rStyle w:val="Refdenotaalpie"/>
          <w:sz w:val="16"/>
          <w:szCs w:val="16"/>
        </w:rPr>
        <w:footnoteRef/>
      </w:r>
      <w:r w:rsidRPr="008B493C">
        <w:rPr>
          <w:sz w:val="16"/>
          <w:szCs w:val="16"/>
          <w:lang w:val="es-CO"/>
        </w:rPr>
        <w:t xml:space="preserve"> E</w:t>
      </w:r>
      <w:r w:rsidRPr="008B493C">
        <w:rPr>
          <w:color w:val="000000" w:themeColor="text1"/>
          <w:sz w:val="16"/>
          <w:szCs w:val="16"/>
          <w:lang w:val="es-CO"/>
        </w:rPr>
        <w:t>l cambio climático es un fenómeno que desde 1992 fue consagrado en la Convención Marco de</w:t>
      </w:r>
      <w:r w:rsidRPr="008B493C">
        <w:rPr>
          <w:color w:val="000000" w:themeColor="text1"/>
          <w:sz w:val="16"/>
          <w:szCs w:val="16"/>
          <w:lang w:val="es-CO"/>
        </w:rPr>
        <w:t xml:space="preserve"> las Naciones Unidas sobre Cambio Climático como una preocupación de la humanidad, y ese carácter no ha menguado, por el contrario, la preocupación del mundo sobre este suceso ha llevado a que en el Acuerdo de París sea considerado como una amenaza apremia</w:t>
      </w:r>
      <w:r w:rsidRPr="008B493C">
        <w:rPr>
          <w:color w:val="000000" w:themeColor="text1"/>
          <w:sz w:val="16"/>
          <w:szCs w:val="16"/>
          <w:lang w:val="es-CO"/>
        </w:rPr>
        <w:t>nte para todos.</w:t>
      </w:r>
    </w:p>
  </w:footnote>
  <w:footnote w:id="269">
    <w:p w:rsidR="00A1207A"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Sentencias SU-698 de 2017, T-333 de 2022</w:t>
      </w:r>
      <w:r w:rsidRPr="00562D2E">
        <w:rPr>
          <w:rFonts w:cs="Times New Roman"/>
          <w:sz w:val="16"/>
          <w:szCs w:val="16"/>
        </w:rPr>
        <w:t xml:space="preserve">, </w:t>
      </w:r>
      <w:r w:rsidRPr="00562D2E">
        <w:rPr>
          <w:rFonts w:cs="Times New Roman"/>
          <w:sz w:val="16"/>
          <w:szCs w:val="16"/>
        </w:rPr>
        <w:t>T-246 de 2023</w:t>
      </w:r>
      <w:r w:rsidRPr="00562D2E">
        <w:rPr>
          <w:rFonts w:cs="Times New Roman"/>
          <w:sz w:val="16"/>
          <w:szCs w:val="16"/>
        </w:rPr>
        <w:t xml:space="preserve"> y T-123 de 2024.</w:t>
      </w:r>
    </w:p>
  </w:footnote>
  <w:footnote w:id="270">
    <w:p w:rsidR="003B5604"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Corte Constitucional, Sentencia SU-698 de 2017.</w:t>
      </w:r>
    </w:p>
  </w:footnote>
  <w:footnote w:id="271">
    <w:p w:rsidR="003B5604"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Véase la Metodología general para la elaboración y presentación de estudios ambientales, adoptada </w:t>
      </w:r>
      <w:r w:rsidRPr="00562D2E">
        <w:rPr>
          <w:rFonts w:cs="Times New Roman"/>
          <w:sz w:val="16"/>
          <w:szCs w:val="16"/>
        </w:rPr>
        <w:t>mediante</w:t>
      </w:r>
      <w:r w:rsidRPr="00562D2E">
        <w:rPr>
          <w:rFonts w:cs="Times New Roman"/>
          <w:sz w:val="16"/>
          <w:szCs w:val="16"/>
        </w:rPr>
        <w:t xml:space="preserve"> la Res</w:t>
      </w:r>
      <w:r w:rsidRPr="00562D2E">
        <w:rPr>
          <w:rFonts w:cs="Times New Roman"/>
          <w:sz w:val="16"/>
          <w:szCs w:val="16"/>
        </w:rPr>
        <w:t>olución n.° 1402 de 2018</w:t>
      </w:r>
      <w:r w:rsidRPr="00562D2E">
        <w:rPr>
          <w:rFonts w:cs="Times New Roman"/>
          <w:sz w:val="16"/>
          <w:szCs w:val="16"/>
        </w:rPr>
        <w:t xml:space="preserve"> del Ministerio del Medio Ambiente y Desarrollo Sostenible</w:t>
      </w:r>
      <w:r w:rsidRPr="00562D2E">
        <w:rPr>
          <w:rFonts w:cs="Times New Roman"/>
          <w:sz w:val="16"/>
          <w:szCs w:val="16"/>
        </w:rPr>
        <w:t>.</w:t>
      </w:r>
    </w:p>
  </w:footnote>
  <w:footnote w:id="272">
    <w:p w:rsidR="00C725AF" w:rsidRPr="00562D2E" w:rsidRDefault="00E560CD" w:rsidP="004620B1">
      <w:pPr>
        <w:pStyle w:val="Textonotapie"/>
        <w:rPr>
          <w:rFonts w:cs="Times New Roman"/>
          <w:sz w:val="16"/>
          <w:szCs w:val="16"/>
          <w:lang w:val="es-ES_tradnl"/>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w:t>
      </w:r>
      <w:r w:rsidRPr="00562D2E">
        <w:rPr>
          <w:rFonts w:cs="Times New Roman"/>
          <w:color w:val="000000" w:themeColor="text1"/>
          <w:sz w:val="16"/>
          <w:szCs w:val="16"/>
        </w:rPr>
        <w:t xml:space="preserve">Frente a la afectación a nivel local debe tenerse en cuenta, como lo expuso el invitado Miguel Ángel Cáceres, que esta supera la visión de contribución de emisiones de GEI a nivel global y pasa a considerar los impactos sinérgicos y acumulativos derivados </w:t>
      </w:r>
      <w:r w:rsidRPr="00562D2E">
        <w:rPr>
          <w:rFonts w:cs="Times New Roman"/>
          <w:color w:val="000000" w:themeColor="text1"/>
          <w:sz w:val="16"/>
          <w:szCs w:val="16"/>
        </w:rPr>
        <w:t xml:space="preserve">de la interacción compleja del cambio climático sobre el ambiente, que pueden disminuir la resiliencia de un territorio para enfrentar este fenómeno y aumentar su vulnerabilidad. Es decir, los proyectos pueden causar impactos asociados al cambio climático </w:t>
      </w:r>
      <w:r w:rsidRPr="00562D2E">
        <w:rPr>
          <w:rFonts w:cs="Times New Roman"/>
          <w:color w:val="000000" w:themeColor="text1"/>
          <w:sz w:val="16"/>
          <w:szCs w:val="16"/>
        </w:rPr>
        <w:t>de forma diferenciada, que afectan a nivel local y particular territorios de Colombia, como se ha visto en el caso de la desviación del arroyo Bruno en la Guajira y de la sequía que enfrentó Paz de Ariporo en el departamento del Casanare en el año 2014. En</w:t>
      </w:r>
      <w:r w:rsidRPr="00562D2E">
        <w:rPr>
          <w:rFonts w:cs="Times New Roman"/>
          <w:color w:val="000000" w:themeColor="text1"/>
          <w:sz w:val="16"/>
          <w:szCs w:val="16"/>
        </w:rPr>
        <w:t xml:space="preserve"> relación con </w:t>
      </w:r>
      <w:r w:rsidRPr="00562D2E">
        <w:rPr>
          <w:rFonts w:cs="Times New Roman"/>
          <w:sz w:val="16"/>
          <w:szCs w:val="16"/>
          <w:lang w:val="es-ES_tradnl"/>
        </w:rPr>
        <w:t xml:space="preserve">esta última situación la Contraloría General de la República concluyó que “[l]a crisis presentada en el Casanare no obedece exclusivamente al calentamiento global, sino que se dio, en gran proporción, como respuesta a la serie de actividades </w:t>
      </w:r>
      <w:r w:rsidRPr="00562D2E">
        <w:rPr>
          <w:rFonts w:cs="Times New Roman"/>
          <w:sz w:val="16"/>
          <w:szCs w:val="16"/>
          <w:lang w:val="es-ES_tradnl"/>
        </w:rPr>
        <w:t>antrópicas no planificadas (principalmente arroz secano, ganadería, construcción de vías y actividades de sísmica y perforación), las cuales generaron impactos acumulativos y sinérgicos que rompieron el equilibrio ecosistémico que presentaba la región”. Co</w:t>
      </w:r>
      <w:r w:rsidRPr="00562D2E">
        <w:rPr>
          <w:rFonts w:cs="Times New Roman"/>
          <w:sz w:val="16"/>
          <w:szCs w:val="16"/>
          <w:lang w:val="es-ES_tradnl"/>
        </w:rPr>
        <w:t>ncepto del invitado Miguel Ángel Cáceres, página 5. Contraloría General de la República (2014). Informe de actuación especial de fiscalización. Problemática ambiental presentada en el municipio de Paz de Ariporo, departamento del Casanare. Contraloría dele</w:t>
      </w:r>
      <w:r w:rsidRPr="00562D2E">
        <w:rPr>
          <w:rFonts w:cs="Times New Roman"/>
          <w:sz w:val="16"/>
          <w:szCs w:val="16"/>
          <w:lang w:val="es-ES_tradnl"/>
        </w:rPr>
        <w:t>gada del Medio Ambiente. Cita original.</w:t>
      </w:r>
    </w:p>
  </w:footnote>
  <w:footnote w:id="273">
    <w:p w:rsidR="003B5604"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color w:val="000000" w:themeColor="text1"/>
          <w:sz w:val="16"/>
          <w:szCs w:val="16"/>
        </w:rPr>
        <w:t xml:space="preserve">En efecto, esa medición puede contribuir a la determinación de los informes que Colombia debe presentar a la comunidad internacional en relación con las metas nacionales de reducción de emisiones GEI, pero, por sí </w:t>
      </w:r>
      <w:r w:rsidRPr="00562D2E">
        <w:rPr>
          <w:rFonts w:cs="Times New Roman"/>
          <w:color w:val="000000" w:themeColor="text1"/>
          <w:sz w:val="16"/>
          <w:szCs w:val="16"/>
        </w:rPr>
        <w:t xml:space="preserve">sola, no permite identificar los impactos asociados al cambio climático que genera el proyecto. </w:t>
      </w:r>
      <w:r w:rsidRPr="00562D2E">
        <w:rPr>
          <w:rFonts w:cs="Times New Roman"/>
          <w:sz w:val="16"/>
          <w:szCs w:val="16"/>
        </w:rPr>
        <w:t xml:space="preserve">En particular, el </w:t>
      </w:r>
      <w:r w:rsidRPr="00562D2E">
        <w:rPr>
          <w:rFonts w:cs="Times New Roman"/>
          <w:sz w:val="16"/>
          <w:szCs w:val="16"/>
        </w:rPr>
        <w:t>invitado</w:t>
      </w:r>
      <w:r w:rsidRPr="00562D2E">
        <w:rPr>
          <w:rFonts w:cs="Times New Roman"/>
          <w:sz w:val="16"/>
          <w:szCs w:val="16"/>
        </w:rPr>
        <w:t xml:space="preserve"> Miguel Ángel Cáceres, en respuesta al auto de pruebas del 28 de mayo de 2024, precisó que la Convención Marco de las Naciones Unidas </w:t>
      </w:r>
      <w:r w:rsidRPr="00562D2E">
        <w:rPr>
          <w:rFonts w:cs="Times New Roman"/>
          <w:sz w:val="16"/>
          <w:szCs w:val="16"/>
        </w:rPr>
        <w:t>sobre Cambio Climático acude a la metodología del Protocolo GHG (Greenhouse Gas Protocol) como un estándar internacional para medir y gestionar las emisiones de un agente individual, como, por ejemplo, una empresa. Sin embargo, ese protocolo atribuye las q</w:t>
      </w:r>
      <w:r w:rsidRPr="00562D2E">
        <w:rPr>
          <w:rFonts w:cs="Times New Roman"/>
          <w:sz w:val="16"/>
          <w:szCs w:val="16"/>
        </w:rPr>
        <w:t>uemas de combustibles fósiles a los países en donde fueron quemados y no a la empresa o proyecto responsable de su explotación. Concepto, página 2.</w:t>
      </w:r>
    </w:p>
  </w:footnote>
  <w:footnote w:id="274">
    <w:p w:rsidR="003B5604"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Esta consideración también fue expuesta por el geólogo Miguel Ángel Cáceres en el concepto presentado (pág</w:t>
      </w:r>
      <w:r w:rsidRPr="00562D2E">
        <w:rPr>
          <w:rFonts w:cs="Times New Roman"/>
          <w:sz w:val="16"/>
          <w:szCs w:val="16"/>
        </w:rPr>
        <w:t>ina 6).</w:t>
      </w:r>
    </w:p>
  </w:footnote>
  <w:footnote w:id="275">
    <w:p w:rsidR="003B5604"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Sobre el derecho a la participación de las comunidades en la adopción de las medidas de prevención, mitigación y adaptación puede consultarse la Sentencia T-333 de 2022.</w:t>
      </w:r>
    </w:p>
  </w:footnote>
  <w:footnote w:id="276">
    <w:p w:rsidR="003B5604"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medio de la cual se impulsa el desarrollo bajo en carbono del país me</w:t>
      </w:r>
      <w:r w:rsidRPr="00562D2E">
        <w:rPr>
          <w:rFonts w:cs="Times New Roman"/>
          <w:sz w:val="16"/>
          <w:szCs w:val="16"/>
        </w:rPr>
        <w:t>diante el establecimiento de metas y medidas mínimas en materia de carbono neutralidad y resiliencia climática y se dictan otras disposiciones”.</w:t>
      </w:r>
    </w:p>
  </w:footnote>
  <w:footnote w:id="277">
    <w:p w:rsidR="00AD73F2"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El artículo 7.4 del Acuerdo de París señala: “Las Partes reconocen que la necesidad actual de adaptación es c</w:t>
      </w:r>
      <w:r w:rsidRPr="00562D2E">
        <w:rPr>
          <w:rFonts w:cs="Times New Roman"/>
          <w:sz w:val="16"/>
          <w:szCs w:val="16"/>
        </w:rPr>
        <w:t>onsiderable, que un incremento de los niveles de mitigación puede reducir la necesidad de esfuerzos adicionales de adaptación, y que un aumento de las necesidades de adaptación puede entrañar mayores costos de adaptación”.</w:t>
      </w:r>
    </w:p>
  </w:footnote>
  <w:footnote w:id="278">
    <w:p w:rsidR="00AB7F9D"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sz w:val="16"/>
          <w:szCs w:val="16"/>
        </w:rPr>
        <w:t xml:space="preserve">La Estrategia 2050 del Ministerio de Ambiente puede consultarse en: </w:t>
      </w:r>
      <w:hyperlink r:id="rId10" w:history="1">
        <w:r w:rsidRPr="00562D2E">
          <w:rPr>
            <w:rStyle w:val="Hipervnculo"/>
            <w:rFonts w:cs="Times New Roman"/>
            <w:sz w:val="16"/>
            <w:szCs w:val="16"/>
          </w:rPr>
          <w:t>https://www.minambiente.gov.co/cambio-climatico-y-gestion-del-riesgo/estrategia-2050/</w:t>
        </w:r>
      </w:hyperlink>
      <w:r w:rsidRPr="00562D2E">
        <w:rPr>
          <w:rFonts w:cs="Times New Roman"/>
          <w:sz w:val="16"/>
          <w:szCs w:val="16"/>
        </w:rPr>
        <w:t xml:space="preserve"> </w:t>
      </w:r>
    </w:p>
  </w:footnote>
  <w:footnote w:id="279">
    <w:p w:rsidR="003B5604" w:rsidRPr="00562D2E" w:rsidRDefault="00E560CD" w:rsidP="004620B1">
      <w:pPr>
        <w:pStyle w:val="NormalWeb"/>
        <w:spacing w:before="0" w:beforeAutospacing="0" w:after="0" w:afterAutospacing="0"/>
        <w:rPr>
          <w:sz w:val="16"/>
          <w:szCs w:val="16"/>
          <w:lang w:val="es-CO" w:eastAsia="es-ES_tradnl"/>
        </w:rPr>
      </w:pPr>
      <w:r w:rsidRPr="00562D2E">
        <w:rPr>
          <w:rStyle w:val="Refdenotaalpie"/>
          <w:rFonts w:eastAsia="SimSun"/>
          <w:sz w:val="16"/>
          <w:szCs w:val="16"/>
        </w:rPr>
        <w:footnoteRef/>
      </w:r>
      <w:r w:rsidRPr="00562D2E">
        <w:rPr>
          <w:sz w:val="16"/>
          <w:szCs w:val="16"/>
          <w:lang w:val="es-CO"/>
        </w:rPr>
        <w:t xml:space="preserve"> </w:t>
      </w:r>
      <w:r w:rsidRPr="00562D2E">
        <w:rPr>
          <w:sz w:val="16"/>
          <w:szCs w:val="16"/>
          <w:lang w:val="es-ES"/>
        </w:rPr>
        <w:t xml:space="preserve">Concepto del </w:t>
      </w:r>
      <w:r w:rsidRPr="00562D2E">
        <w:rPr>
          <w:sz w:val="16"/>
          <w:szCs w:val="16"/>
          <w:lang w:val="es-ES"/>
        </w:rPr>
        <w:t xml:space="preserve">invitado </w:t>
      </w:r>
      <w:r w:rsidRPr="00562D2E">
        <w:rPr>
          <w:sz w:val="16"/>
          <w:szCs w:val="16"/>
          <w:lang w:val="es-ES"/>
        </w:rPr>
        <w:t xml:space="preserve">Miguel Ángel Cáceres, página 3. </w:t>
      </w:r>
      <w:hyperlink r:id="rId11" w:history="1">
        <w:r w:rsidRPr="00562D2E">
          <w:rPr>
            <w:rStyle w:val="Hipervnculo"/>
            <w:rFonts w:eastAsiaTheme="majorEastAsia"/>
            <w:sz w:val="16"/>
            <w:szCs w:val="16"/>
            <w:lang w:eastAsia="es-ES_tradnl"/>
          </w:rPr>
          <w:t>https://www.minambiente.gov.co/wp-content/uploads/2021/10/Modelacion_Adaptacion_Rie</w:t>
        </w:r>
        <w:r w:rsidRPr="00562D2E">
          <w:rPr>
            <w:rStyle w:val="Hipervnculo"/>
            <w:rFonts w:eastAsiaTheme="majorEastAsia"/>
            <w:sz w:val="16"/>
            <w:szCs w:val="16"/>
            <w:lang w:eastAsia="es-ES_tradnl"/>
          </w:rPr>
          <w:t>sgo_Colombia.pdf</w:t>
        </w:r>
      </w:hyperlink>
      <w:r w:rsidRPr="00562D2E">
        <w:rPr>
          <w:sz w:val="16"/>
          <w:szCs w:val="16"/>
          <w:lang w:eastAsia="es-ES_tradnl"/>
        </w:rPr>
        <w:t xml:space="preserve">. </w:t>
      </w:r>
      <w:r w:rsidRPr="00562D2E">
        <w:rPr>
          <w:sz w:val="16"/>
          <w:szCs w:val="16"/>
          <w:lang w:val="es-CO" w:eastAsia="es-ES_tradnl"/>
        </w:rPr>
        <w:t>Cita original.</w:t>
      </w:r>
    </w:p>
  </w:footnote>
  <w:footnote w:id="280">
    <w:p w:rsidR="00EC3916"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En particular, se destacan metas generales para la reducción de GEI, alcanzar la carbono neutralidad y llegar a la deforestación cero. Sin embargo, también se prevén medidas complementarias en diferentes sectores y de diferente naturaleza.</w:t>
      </w:r>
    </w:p>
  </w:footnote>
  <w:footnote w:id="281">
    <w:p w:rsidR="001B718C" w:rsidRPr="00562D2E" w:rsidRDefault="00E560CD" w:rsidP="004620B1">
      <w:pPr>
        <w:pStyle w:val="Textonotapie"/>
        <w:rPr>
          <w:rFonts w:cs="Times New Roman"/>
          <w:color w:val="000000" w:themeColor="text1"/>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Concepto del </w:t>
      </w:r>
      <w:r w:rsidRPr="00562D2E">
        <w:rPr>
          <w:rFonts w:cs="Times New Roman"/>
          <w:color w:val="000000" w:themeColor="text1"/>
          <w:sz w:val="16"/>
          <w:szCs w:val="16"/>
        </w:rPr>
        <w:t>Ministerio de Ambiente, página 9. También la Asociación Ambiente y Sociedad indicó que el cambio climático se refiere al cambio a largo plazo de la temperatura mundial. Véase la página 1 del concepto.</w:t>
      </w:r>
    </w:p>
  </w:footnote>
  <w:footnote w:id="282">
    <w:p w:rsidR="001B718C" w:rsidRPr="00562D2E" w:rsidRDefault="00E560CD" w:rsidP="004620B1">
      <w:pPr>
        <w:pStyle w:val="Textonotapie"/>
        <w:rPr>
          <w:rFonts w:cs="Times New Roman"/>
          <w:color w:val="000000" w:themeColor="text1"/>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Conceptos de la Universidad Externado de Colombia, De</w:t>
      </w:r>
      <w:r w:rsidRPr="00562D2E">
        <w:rPr>
          <w:rFonts w:cs="Times New Roman"/>
          <w:color w:val="000000" w:themeColor="text1"/>
          <w:sz w:val="16"/>
          <w:szCs w:val="16"/>
        </w:rPr>
        <w:t>partamento de Derecho del Medio Ambiente, página 5, del IDEAM, página 4, del invitado Miguel Ángel Cáceres en la página 4.</w:t>
      </w:r>
    </w:p>
  </w:footnote>
  <w:footnote w:id="283">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Por ejemplo, mediante la quema de combustibles fósiles. Como planteó en su escrito la Asociación Ambiente y Sociedad, página 1.</w:t>
      </w:r>
    </w:p>
  </w:footnote>
  <w:footnote w:id="284">
    <w:p w:rsidR="001B718C" w:rsidRPr="00562D2E" w:rsidRDefault="00E560CD" w:rsidP="004620B1">
      <w:pPr>
        <w:pStyle w:val="Textonotapie"/>
        <w:rPr>
          <w:rFonts w:cs="Times New Roman"/>
          <w:color w:val="000000" w:themeColor="text1"/>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C</w:t>
      </w:r>
      <w:r w:rsidRPr="00562D2E">
        <w:rPr>
          <w:rFonts w:cs="Times New Roman"/>
          <w:color w:val="000000" w:themeColor="text1"/>
          <w:sz w:val="16"/>
          <w:szCs w:val="16"/>
        </w:rPr>
        <w:t>onceptos de la ANLA, página 5; el Ministerio de Ambiente, página 3; la Universidad Externado de Colombia, Departamento de Derecho del Medio Ambiente, página 5, y el invitado Miguel Ángel Cáceres, página 4.</w:t>
      </w:r>
    </w:p>
  </w:footnote>
  <w:footnote w:id="285">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Concepto de </w:t>
      </w:r>
      <w:r w:rsidRPr="00562D2E">
        <w:rPr>
          <w:rFonts w:cs="Times New Roman"/>
          <w:color w:val="000000" w:themeColor="text1"/>
          <w:sz w:val="16"/>
          <w:szCs w:val="16"/>
        </w:rPr>
        <w:t>la Asociación Ambiente y Sociedad, p</w:t>
      </w:r>
      <w:r w:rsidRPr="00562D2E">
        <w:rPr>
          <w:rFonts w:cs="Times New Roman"/>
          <w:color w:val="000000" w:themeColor="text1"/>
          <w:sz w:val="16"/>
          <w:szCs w:val="16"/>
        </w:rPr>
        <w:t>ágina 2.</w:t>
      </w:r>
    </w:p>
  </w:footnote>
  <w:footnote w:id="286">
    <w:p w:rsidR="001B718C" w:rsidRPr="00562D2E" w:rsidRDefault="00E560CD" w:rsidP="004620B1">
      <w:pPr>
        <w:pStyle w:val="Textonotapie"/>
        <w:rPr>
          <w:rFonts w:cs="Times New Roman"/>
          <w:color w:val="000000" w:themeColor="text1"/>
          <w:sz w:val="16"/>
          <w:szCs w:val="16"/>
        </w:rPr>
      </w:pPr>
      <w:r w:rsidRPr="00562D2E">
        <w:rPr>
          <w:rStyle w:val="Refdenotaalpie"/>
          <w:rFonts w:cs="Times New Roman"/>
          <w:color w:val="000000" w:themeColor="text1"/>
          <w:sz w:val="16"/>
          <w:szCs w:val="16"/>
        </w:rPr>
        <w:footnoteRef/>
      </w:r>
      <w:r w:rsidRPr="00562D2E">
        <w:rPr>
          <w:rFonts w:cs="Times New Roman"/>
          <w:color w:val="000000" w:themeColor="text1"/>
          <w:sz w:val="16"/>
          <w:szCs w:val="16"/>
        </w:rPr>
        <w:t xml:space="preserve"> Concepto de Fenalcarbón, página 4.</w:t>
      </w:r>
    </w:p>
  </w:footnote>
  <w:footnote w:id="287">
    <w:p w:rsidR="001B718C" w:rsidRPr="00562D2E" w:rsidRDefault="00E560CD" w:rsidP="004620B1">
      <w:pPr>
        <w:pStyle w:val="Textonotapie"/>
        <w:rPr>
          <w:rFonts w:cs="Times New Roman"/>
          <w:color w:val="000000" w:themeColor="text1"/>
          <w:sz w:val="16"/>
          <w:szCs w:val="16"/>
        </w:rPr>
      </w:pPr>
      <w:r w:rsidRPr="00562D2E">
        <w:rPr>
          <w:rStyle w:val="Refdenotaalpie"/>
          <w:rFonts w:cs="Times New Roman"/>
          <w:sz w:val="16"/>
          <w:szCs w:val="16"/>
        </w:rPr>
        <w:footnoteRef/>
      </w:r>
      <w:r w:rsidRPr="00562D2E">
        <w:rPr>
          <w:rFonts w:cs="Times New Roman"/>
          <w:sz w:val="16"/>
          <w:szCs w:val="16"/>
        </w:rPr>
        <w:t xml:space="preserve"> Estados Unidos, Alemania, China, Japón, Rusia e India son los que más han contribuido con este fenómeno. </w:t>
      </w:r>
      <w:r w:rsidRPr="00562D2E">
        <w:rPr>
          <w:rFonts w:cs="Times New Roman"/>
          <w:color w:val="000000" w:themeColor="text1"/>
          <w:sz w:val="16"/>
          <w:szCs w:val="16"/>
        </w:rPr>
        <w:t>Concepto de Fenalcarbón, página 5.</w:t>
      </w:r>
    </w:p>
  </w:footnote>
  <w:footnote w:id="288">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Intervención de Gregorio Mesa Cuadros, director del GIDCA de la Un</w:t>
      </w:r>
      <w:r w:rsidRPr="00562D2E">
        <w:rPr>
          <w:rFonts w:cs="Times New Roman"/>
          <w:sz w:val="16"/>
          <w:szCs w:val="16"/>
        </w:rPr>
        <w:t>iversidad Nacional de Colombia, página 2.</w:t>
      </w:r>
    </w:p>
  </w:footnote>
  <w:footnote w:id="289">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Auto del 28 de mayo de 2024. El magistrado sustanciador solicitó los conceptos de unos invitados en los asuntos descritos que, en principio, estimó necesarios para adoptar la decisión. En particular, los invitado</w:t>
      </w:r>
      <w:r w:rsidRPr="00562D2E">
        <w:rPr>
          <w:rFonts w:cs="Times New Roman"/>
          <w:sz w:val="16"/>
          <w:szCs w:val="16"/>
        </w:rPr>
        <w:t>s José Guillermo Ariza Est</w:t>
      </w:r>
      <w:r w:rsidRPr="00562D2E">
        <w:rPr>
          <w:rFonts w:cs="Times New Roman"/>
          <w:sz w:val="16"/>
          <w:szCs w:val="16"/>
        </w:rPr>
        <w:t>é</w:t>
      </w:r>
      <w:r w:rsidRPr="00562D2E">
        <w:rPr>
          <w:rFonts w:cs="Times New Roman"/>
          <w:sz w:val="16"/>
          <w:szCs w:val="16"/>
        </w:rPr>
        <w:t xml:space="preserve">vez, Mónica Puyana Hegedus y Miguel Ángel Cáceres </w:t>
      </w:r>
      <w:r w:rsidRPr="00562D2E">
        <w:rPr>
          <w:rFonts w:cs="Times New Roman"/>
          <w:sz w:val="16"/>
          <w:szCs w:val="16"/>
        </w:rPr>
        <w:t xml:space="preserve">Gaitán </w:t>
      </w:r>
      <w:r w:rsidRPr="00562D2E">
        <w:rPr>
          <w:rFonts w:cs="Times New Roman"/>
          <w:sz w:val="16"/>
          <w:szCs w:val="16"/>
        </w:rPr>
        <w:t>conceptuaron que sí existen metodologías y que es razonable la exigencia en los estudios de impacto ambiental.</w:t>
      </w:r>
    </w:p>
  </w:footnote>
  <w:footnote w:id="290">
    <w:p w:rsidR="00EC1690"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sz w:val="16"/>
          <w:szCs w:val="16"/>
        </w:rPr>
        <w:t>José Guillermo Ariza Estévez</w:t>
      </w:r>
      <w:r w:rsidRPr="00562D2E">
        <w:rPr>
          <w:rFonts w:cs="Times New Roman"/>
          <w:sz w:val="16"/>
          <w:szCs w:val="16"/>
        </w:rPr>
        <w:t>, Mónica Puyana Hegedus y Migue</w:t>
      </w:r>
      <w:r w:rsidRPr="00562D2E">
        <w:rPr>
          <w:rFonts w:cs="Times New Roman"/>
          <w:sz w:val="16"/>
          <w:szCs w:val="16"/>
        </w:rPr>
        <w:t>l Ángel Cáceres Gaitán.</w:t>
      </w:r>
    </w:p>
  </w:footnote>
  <w:footnote w:id="291">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Esta metodología fue destacada de forma particular por el invitado Miguel Ángel Cáceres y por el Ministerio de Ambiente porque permite cuantificar las emisiones de GEI que hace un proyecto o empresa en el fenómeno del cambio climático.</w:t>
      </w:r>
    </w:p>
  </w:footnote>
  <w:footnote w:id="292">
    <w:p w:rsidR="001B718C" w:rsidRPr="00562D2E" w:rsidRDefault="00E560CD" w:rsidP="004620B1">
      <w:pPr>
        <w:pStyle w:val="NormalWeb"/>
        <w:spacing w:before="0" w:beforeAutospacing="0" w:after="0" w:afterAutospacing="0"/>
        <w:rPr>
          <w:color w:val="000000" w:themeColor="text1"/>
          <w:sz w:val="16"/>
          <w:szCs w:val="16"/>
          <w:lang w:val="es-CO" w:eastAsia="es-ES_tradnl"/>
        </w:rPr>
      </w:pPr>
      <w:r w:rsidRPr="00562D2E">
        <w:rPr>
          <w:rStyle w:val="Refdenotaalpie"/>
          <w:rFonts w:eastAsia="SimSun"/>
          <w:color w:val="000000" w:themeColor="text1"/>
          <w:sz w:val="16"/>
          <w:szCs w:val="16"/>
        </w:rPr>
        <w:footnoteRef/>
      </w:r>
      <w:r w:rsidRPr="00562D2E">
        <w:rPr>
          <w:color w:val="000000" w:themeColor="text1"/>
          <w:sz w:val="16"/>
          <w:szCs w:val="16"/>
          <w:lang w:val="es-CO"/>
        </w:rPr>
        <w:t xml:space="preserve"> Concepto del invitado José Guillermo Ariza Est</w:t>
      </w:r>
      <w:r w:rsidRPr="00562D2E">
        <w:rPr>
          <w:color w:val="000000" w:themeColor="text1"/>
          <w:sz w:val="16"/>
          <w:szCs w:val="16"/>
          <w:lang w:val="es-CO"/>
        </w:rPr>
        <w:t>é</w:t>
      </w:r>
      <w:r w:rsidRPr="00562D2E">
        <w:rPr>
          <w:color w:val="000000" w:themeColor="text1"/>
          <w:sz w:val="16"/>
          <w:szCs w:val="16"/>
          <w:lang w:val="es-CO"/>
        </w:rPr>
        <w:t xml:space="preserve">vez, página 2. </w:t>
      </w:r>
      <w:r w:rsidRPr="00562D2E">
        <w:rPr>
          <w:color w:val="000000" w:themeColor="text1"/>
          <w:sz w:val="16"/>
          <w:szCs w:val="16"/>
          <w:lang w:val="es-CO" w:eastAsia="es-ES_tradnl"/>
        </w:rPr>
        <w:t xml:space="preserve">Blas Sanz, Ignacio de (2021). Desarrollo de un modelo de simulación energía-economía-medio ambiente basado en dinámica de sistemas, tesis doctoral Universidad de Valladolid. En </w:t>
      </w:r>
      <w:hyperlink r:id="rId12" w:history="1">
        <w:r w:rsidRPr="00562D2E">
          <w:rPr>
            <w:rStyle w:val="Hipervnculo"/>
            <w:rFonts w:eastAsiaTheme="majorEastAsia"/>
            <w:sz w:val="16"/>
            <w:szCs w:val="16"/>
            <w:lang w:val="es-CO" w:eastAsia="es-ES_tradnl"/>
          </w:rPr>
          <w:t>https://uvadoc.uva.es/handle/10324/48601</w:t>
        </w:r>
      </w:hyperlink>
      <w:r w:rsidRPr="00562D2E">
        <w:rPr>
          <w:color w:val="000000" w:themeColor="text1"/>
          <w:sz w:val="16"/>
          <w:szCs w:val="16"/>
          <w:lang w:val="es-CO" w:eastAsia="es-ES_tradnl"/>
        </w:rPr>
        <w:t>. Cita original.</w:t>
      </w:r>
    </w:p>
  </w:footnote>
  <w:footnote w:id="293">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Según la invitada Mónica Puyana Hegedus es una publicación de la Nasa muy actualizada y precisa que permite observar las temperaturas globales, con expli</w:t>
      </w:r>
      <w:r w:rsidRPr="00562D2E">
        <w:rPr>
          <w:rFonts w:cs="Times New Roman"/>
          <w:sz w:val="16"/>
          <w:szCs w:val="16"/>
        </w:rPr>
        <w:t xml:space="preserve">caciones sencillas, pero </w:t>
      </w:r>
      <w:r w:rsidRPr="00562D2E">
        <w:rPr>
          <w:rFonts w:cs="Times New Roman"/>
          <w:sz w:val="16"/>
          <w:szCs w:val="16"/>
        </w:rPr>
        <w:t>también</w:t>
      </w:r>
      <w:r w:rsidRPr="00562D2E">
        <w:rPr>
          <w:rFonts w:cs="Times New Roman"/>
          <w:sz w:val="16"/>
          <w:szCs w:val="16"/>
        </w:rPr>
        <w:t xml:space="preserve"> datos y analíticas argumentados y probados que incluyen: temperatura de los </w:t>
      </w:r>
      <w:r w:rsidRPr="00562D2E">
        <w:rPr>
          <w:rFonts w:cs="Times New Roman"/>
          <w:sz w:val="16"/>
          <w:szCs w:val="16"/>
        </w:rPr>
        <w:t>océanos</w:t>
      </w:r>
      <w:r w:rsidRPr="00562D2E">
        <w:rPr>
          <w:rFonts w:cs="Times New Roman"/>
          <w:sz w:val="16"/>
          <w:szCs w:val="16"/>
        </w:rPr>
        <w:t xml:space="preserve">, </w:t>
      </w:r>
      <w:r w:rsidRPr="00562D2E">
        <w:rPr>
          <w:rFonts w:cs="Times New Roman"/>
          <w:sz w:val="16"/>
          <w:szCs w:val="16"/>
        </w:rPr>
        <w:t>concentración</w:t>
      </w:r>
      <w:r w:rsidRPr="00562D2E">
        <w:rPr>
          <w:rFonts w:cs="Times New Roman"/>
          <w:sz w:val="16"/>
          <w:szCs w:val="16"/>
        </w:rPr>
        <w:t xml:space="preserve"> de </w:t>
      </w:r>
      <w:r w:rsidRPr="00562D2E">
        <w:rPr>
          <w:rFonts w:cs="Times New Roman"/>
          <w:sz w:val="16"/>
          <w:szCs w:val="16"/>
        </w:rPr>
        <w:t>monóxido</w:t>
      </w:r>
      <w:r w:rsidRPr="00562D2E">
        <w:rPr>
          <w:rFonts w:cs="Times New Roman"/>
          <w:sz w:val="16"/>
          <w:szCs w:val="16"/>
        </w:rPr>
        <w:t xml:space="preserve"> de carbono y </w:t>
      </w:r>
      <w:r w:rsidRPr="00562D2E">
        <w:rPr>
          <w:rFonts w:cs="Times New Roman"/>
          <w:sz w:val="16"/>
          <w:szCs w:val="16"/>
        </w:rPr>
        <w:t>evolución</w:t>
      </w:r>
      <w:r w:rsidRPr="00562D2E">
        <w:rPr>
          <w:rFonts w:cs="Times New Roman"/>
          <w:sz w:val="16"/>
          <w:szCs w:val="16"/>
        </w:rPr>
        <w:t xml:space="preserve"> de los cambios en el tiempo. Concepto, página 1.</w:t>
      </w:r>
    </w:p>
  </w:footnote>
  <w:footnote w:id="294">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Según la invitada Mónica Puyana Hegedu</w:t>
      </w:r>
      <w:r w:rsidRPr="00562D2E">
        <w:rPr>
          <w:rFonts w:cs="Times New Roman"/>
          <w:sz w:val="16"/>
          <w:szCs w:val="16"/>
        </w:rPr>
        <w:t xml:space="preserve">s es una herramienta de la Nasa que permite tomar </w:t>
      </w:r>
      <w:r w:rsidRPr="00562D2E">
        <w:rPr>
          <w:rFonts w:cs="Times New Roman"/>
          <w:sz w:val="16"/>
          <w:szCs w:val="16"/>
        </w:rPr>
        <w:t>imágenes</w:t>
      </w:r>
      <w:r w:rsidRPr="00562D2E">
        <w:rPr>
          <w:rFonts w:cs="Times New Roman"/>
          <w:sz w:val="16"/>
          <w:szCs w:val="16"/>
        </w:rPr>
        <w:t xml:space="preserve"> y </w:t>
      </w:r>
      <w:r w:rsidRPr="00562D2E">
        <w:rPr>
          <w:rFonts w:cs="Times New Roman"/>
          <w:sz w:val="16"/>
          <w:szCs w:val="16"/>
        </w:rPr>
        <w:t>acompañar</w:t>
      </w:r>
      <w:r w:rsidRPr="00562D2E">
        <w:rPr>
          <w:rFonts w:cs="Times New Roman"/>
          <w:sz w:val="16"/>
          <w:szCs w:val="16"/>
        </w:rPr>
        <w:t xml:space="preserve"> datos en tiempo real sobre asuntos concernientes al planeta, como los incendios que se presentan en distintas regiones actualmente en el mundo. Concepto, página 1.</w:t>
      </w:r>
    </w:p>
  </w:footnote>
  <w:footnote w:id="295">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Hace seguimiento a </w:t>
      </w:r>
      <w:r w:rsidRPr="00562D2E">
        <w:rPr>
          <w:rFonts w:cs="Times New Roman"/>
          <w:sz w:val="16"/>
          <w:szCs w:val="16"/>
        </w:rPr>
        <w:t xml:space="preserve">eventos extremos en tiempo real. Dichos eventos </w:t>
      </w:r>
      <w:r w:rsidRPr="00562D2E">
        <w:rPr>
          <w:rFonts w:cs="Times New Roman"/>
          <w:sz w:val="16"/>
          <w:szCs w:val="16"/>
        </w:rPr>
        <w:t>climáticos</w:t>
      </w:r>
      <w:r w:rsidRPr="00562D2E">
        <w:rPr>
          <w:rFonts w:cs="Times New Roman"/>
          <w:sz w:val="16"/>
          <w:szCs w:val="16"/>
        </w:rPr>
        <w:t xml:space="preserve"> son combinados con datos y mapas satelitales que los explican e ilustran. Concepto, página 1.</w:t>
      </w:r>
    </w:p>
  </w:footnote>
  <w:footnote w:id="296">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Es una plataforma </w:t>
      </w:r>
      <w:r w:rsidRPr="00562D2E">
        <w:rPr>
          <w:rFonts w:cs="Times New Roman"/>
          <w:sz w:val="16"/>
          <w:szCs w:val="16"/>
        </w:rPr>
        <w:t>dinámica</w:t>
      </w:r>
      <w:r w:rsidRPr="00562D2E">
        <w:rPr>
          <w:rFonts w:cs="Times New Roman"/>
          <w:sz w:val="16"/>
          <w:szCs w:val="16"/>
        </w:rPr>
        <w:t xml:space="preserve"> que presenta cientos de conjuntos de datos sobre el estado de los recursos y las personas del planeta. Concepto de Mónica Puyana Hegedus, página 1.</w:t>
      </w:r>
    </w:p>
  </w:footnote>
  <w:footnote w:id="297">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Concepto del invitado Miguel Ángel Cáceres Gaitán.</w:t>
      </w:r>
    </w:p>
  </w:footnote>
  <w:footnote w:id="298">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Concepto del invitado Miguel Ángel Cáceres Gaitán, p</w:t>
      </w:r>
      <w:r w:rsidRPr="00562D2E">
        <w:rPr>
          <w:rFonts w:cs="Times New Roman"/>
          <w:sz w:val="16"/>
          <w:szCs w:val="16"/>
        </w:rPr>
        <w:t xml:space="preserve">ágina 2. </w:t>
      </w:r>
      <w:r w:rsidRPr="00562D2E">
        <w:rPr>
          <w:rFonts w:cs="Times New Roman"/>
          <w:sz w:val="16"/>
          <w:szCs w:val="16"/>
          <w:lang w:val="en-US"/>
        </w:rPr>
        <w:t xml:space="preserve">Heede, R. (2014). Tracing anthropogenic carbon dioxide and methane emissions to fossil fuel and cement producers, 1854–2010. </w:t>
      </w:r>
      <w:r w:rsidRPr="00562D2E">
        <w:rPr>
          <w:rFonts w:cs="Times New Roman"/>
          <w:sz w:val="16"/>
          <w:szCs w:val="16"/>
        </w:rPr>
        <w:t>Climatic change, 122(1), 229-241. Cita original. Esta investigación encontró que el 63% de las emisiones de GEI entre 1751</w:t>
      </w:r>
      <w:r w:rsidRPr="00562D2E">
        <w:rPr>
          <w:rFonts w:cs="Times New Roman"/>
          <w:sz w:val="16"/>
          <w:szCs w:val="16"/>
        </w:rPr>
        <w:t xml:space="preserve"> y 2010 se puede atribuir a 90 entidades del sector de combustibles fósiles y producción de cemento.</w:t>
      </w:r>
    </w:p>
  </w:footnote>
  <w:footnote w:id="299">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Concepto del invitado Miguel Ángel Cáceres Gaitán, página 2. </w:t>
      </w:r>
      <w:r w:rsidRPr="00562D2E">
        <w:rPr>
          <w:rFonts w:cs="Times New Roman"/>
          <w:sz w:val="16"/>
          <w:szCs w:val="16"/>
          <w:lang w:val="en-US"/>
        </w:rPr>
        <w:t>Supran, G., &amp; Oreskes, N. (2021). Rhetoric and frame analysis of ExxonMobil’s climate change</w:t>
      </w:r>
      <w:r w:rsidRPr="00562D2E">
        <w:rPr>
          <w:rFonts w:cs="Times New Roman"/>
          <w:sz w:val="16"/>
          <w:szCs w:val="16"/>
          <w:lang w:val="en-US"/>
        </w:rPr>
        <w:t xml:space="preserve"> communications. </w:t>
      </w:r>
      <w:r w:rsidRPr="00562D2E">
        <w:rPr>
          <w:rFonts w:cs="Times New Roman"/>
          <w:i/>
          <w:iCs/>
          <w:sz w:val="16"/>
          <w:szCs w:val="16"/>
        </w:rPr>
        <w:t>One Earth</w:t>
      </w:r>
      <w:r w:rsidRPr="00562D2E">
        <w:rPr>
          <w:rFonts w:cs="Times New Roman"/>
          <w:sz w:val="16"/>
          <w:szCs w:val="16"/>
        </w:rPr>
        <w:t xml:space="preserve">, </w:t>
      </w:r>
      <w:r w:rsidRPr="00562D2E">
        <w:rPr>
          <w:rFonts w:cs="Times New Roman"/>
          <w:i/>
          <w:iCs/>
          <w:sz w:val="16"/>
          <w:szCs w:val="16"/>
        </w:rPr>
        <w:t>4</w:t>
      </w:r>
      <w:r w:rsidRPr="00562D2E">
        <w:rPr>
          <w:rFonts w:cs="Times New Roman"/>
          <w:sz w:val="16"/>
          <w:szCs w:val="16"/>
        </w:rPr>
        <w:t>(5), 696-719. Cita original. Esta investigación analizó el discurso de una empresa de combustibles fósiles y demostró cómo su retórica y narrativa busca desviar la responsabilidad de las emisiones hacia los consumidores individ</w:t>
      </w:r>
      <w:r w:rsidRPr="00562D2E">
        <w:rPr>
          <w:rFonts w:cs="Times New Roman"/>
          <w:sz w:val="16"/>
          <w:szCs w:val="16"/>
        </w:rPr>
        <w:t>uales y califica el cambio climático como un riesgo y no una realidad.</w:t>
      </w:r>
    </w:p>
  </w:footnote>
  <w:footnote w:id="300">
    <w:p w:rsidR="00014800"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w:t>
      </w:r>
      <w:r w:rsidRPr="00562D2E">
        <w:rPr>
          <w:rFonts w:cs="Times New Roman"/>
          <w:sz w:val="16"/>
          <w:szCs w:val="16"/>
        </w:rPr>
        <w:t xml:space="preserve">Miguel Ángel Cáceres Gaitán </w:t>
      </w:r>
      <w:r w:rsidRPr="00562D2E">
        <w:rPr>
          <w:rFonts w:cs="Times New Roman"/>
          <w:sz w:val="16"/>
          <w:szCs w:val="16"/>
        </w:rPr>
        <w:t xml:space="preserve">y </w:t>
      </w:r>
      <w:r w:rsidRPr="00562D2E">
        <w:rPr>
          <w:rFonts w:cs="Times New Roman"/>
          <w:sz w:val="16"/>
          <w:szCs w:val="16"/>
        </w:rPr>
        <w:t>José Guillermo Ariza Estévez</w:t>
      </w:r>
      <w:r w:rsidRPr="00562D2E">
        <w:rPr>
          <w:rFonts w:cs="Times New Roman"/>
          <w:sz w:val="16"/>
          <w:szCs w:val="16"/>
        </w:rPr>
        <w:t>.</w:t>
      </w:r>
    </w:p>
  </w:footnote>
  <w:footnote w:id="301">
    <w:p w:rsidR="00C32E62"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Miguel Ángel Cáceres Gaitán.</w:t>
      </w:r>
    </w:p>
  </w:footnote>
  <w:footnote w:id="302">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Véase el concepto del invitado Miguel Ángel Cáceres Gaitán.</w:t>
      </w:r>
    </w:p>
  </w:footnote>
  <w:footnote w:id="303">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Concepto del Ministerio de A</w:t>
      </w:r>
      <w:r w:rsidRPr="00562D2E">
        <w:rPr>
          <w:rFonts w:cs="Times New Roman"/>
          <w:sz w:val="16"/>
          <w:szCs w:val="16"/>
        </w:rPr>
        <w:t>mbiente, página 1.</w:t>
      </w:r>
    </w:p>
  </w:footnote>
  <w:footnote w:id="304">
    <w:p w:rsidR="00EE3CA1"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José Guillermo Ariza Estévez.</w:t>
      </w:r>
    </w:p>
  </w:footnote>
  <w:footnote w:id="305">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El invitado precisa que “la </w:t>
      </w:r>
      <w:r w:rsidRPr="00562D2E">
        <w:rPr>
          <w:rFonts w:cs="Times New Roman"/>
          <w:sz w:val="16"/>
          <w:szCs w:val="16"/>
        </w:rPr>
        <w:t>modificación</w:t>
      </w:r>
      <w:r w:rsidRPr="00562D2E">
        <w:rPr>
          <w:rFonts w:cs="Times New Roman"/>
          <w:sz w:val="16"/>
          <w:szCs w:val="16"/>
        </w:rPr>
        <w:t xml:space="preserve"> de los resultados de dichos inventarios </w:t>
      </w:r>
      <w:r w:rsidRPr="00562D2E">
        <w:rPr>
          <w:rFonts w:cs="Times New Roman"/>
          <w:sz w:val="16"/>
          <w:szCs w:val="16"/>
        </w:rPr>
        <w:t>podría</w:t>
      </w:r>
      <w:r w:rsidRPr="00562D2E">
        <w:rPr>
          <w:rFonts w:cs="Times New Roman"/>
          <w:sz w:val="16"/>
          <w:szCs w:val="16"/>
        </w:rPr>
        <w:t xml:space="preserve"> darse de lograrse agregar los datos obtenidos desde los ejercicios de </w:t>
      </w:r>
      <w:r w:rsidRPr="00562D2E">
        <w:rPr>
          <w:rFonts w:cs="Times New Roman"/>
          <w:sz w:val="16"/>
          <w:szCs w:val="16"/>
        </w:rPr>
        <w:t>cálculo</w:t>
      </w:r>
      <w:r w:rsidRPr="00562D2E">
        <w:rPr>
          <w:rFonts w:cs="Times New Roman"/>
          <w:sz w:val="16"/>
          <w:szCs w:val="16"/>
        </w:rPr>
        <w:t xml:space="preserve"> de huella de diferentes organizaciones, proyecto, […] de una(o) en particular, para </w:t>
      </w:r>
      <w:r w:rsidRPr="00562D2E">
        <w:rPr>
          <w:rFonts w:cs="Times New Roman"/>
          <w:sz w:val="16"/>
          <w:szCs w:val="16"/>
        </w:rPr>
        <w:t>después</w:t>
      </w:r>
      <w:r w:rsidRPr="00562D2E">
        <w:rPr>
          <w:rFonts w:cs="Times New Roman"/>
          <w:sz w:val="16"/>
          <w:szCs w:val="16"/>
        </w:rPr>
        <w:t xml:space="preserve"> ser integrados a las estimaciones sectoriales a las que recurre el </w:t>
      </w:r>
      <w:r w:rsidRPr="00562D2E">
        <w:rPr>
          <w:rFonts w:cs="Times New Roman"/>
          <w:sz w:val="16"/>
          <w:szCs w:val="16"/>
        </w:rPr>
        <w:t>cálculo</w:t>
      </w:r>
      <w:r w:rsidRPr="00562D2E">
        <w:rPr>
          <w:rFonts w:cs="Times New Roman"/>
          <w:sz w:val="16"/>
          <w:szCs w:val="16"/>
        </w:rPr>
        <w:t xml:space="preserve"> del inventario nacional, siempre y cuando se haya previamente desagregado los datos naci</w:t>
      </w:r>
      <w:r w:rsidRPr="00562D2E">
        <w:rPr>
          <w:rFonts w:cs="Times New Roman"/>
          <w:sz w:val="16"/>
          <w:szCs w:val="16"/>
        </w:rPr>
        <w:t xml:space="preserve">onales en componentes y atributos presentes en los proyectos […] organizaciones […] considerados por los ejercicios de </w:t>
      </w:r>
      <w:r w:rsidRPr="00562D2E">
        <w:rPr>
          <w:rFonts w:cs="Times New Roman"/>
          <w:sz w:val="16"/>
          <w:szCs w:val="16"/>
        </w:rPr>
        <w:t>cálculo</w:t>
      </w:r>
      <w:r w:rsidRPr="00562D2E">
        <w:rPr>
          <w:rFonts w:cs="Times New Roman"/>
          <w:sz w:val="16"/>
          <w:szCs w:val="16"/>
        </w:rPr>
        <w:t xml:space="preserve"> de huella de carbono respectiva”. Concepto del invitado José Guillermo Ariza Est</w:t>
      </w:r>
      <w:r w:rsidRPr="00562D2E">
        <w:rPr>
          <w:rFonts w:cs="Times New Roman"/>
          <w:sz w:val="16"/>
          <w:szCs w:val="16"/>
        </w:rPr>
        <w:t>é</w:t>
      </w:r>
      <w:r w:rsidRPr="00562D2E">
        <w:rPr>
          <w:rFonts w:cs="Times New Roman"/>
          <w:sz w:val="16"/>
          <w:szCs w:val="16"/>
        </w:rPr>
        <w:t>vez, página 1.</w:t>
      </w:r>
    </w:p>
  </w:footnote>
  <w:footnote w:id="306">
    <w:p w:rsidR="00455E1A"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Mónica Puyana Hegedus.</w:t>
      </w:r>
    </w:p>
  </w:footnote>
  <w:footnote w:id="307">
    <w:p w:rsidR="001B718C" w:rsidRPr="00562D2E"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La inv</w:t>
      </w:r>
      <w:r w:rsidRPr="00562D2E">
        <w:rPr>
          <w:rFonts w:cs="Times New Roman"/>
          <w:sz w:val="16"/>
          <w:szCs w:val="16"/>
        </w:rPr>
        <w:t xml:space="preserve">itada cita las siguientes investigaciones: 1. Ruiz-Agudelo CA, Gutiérrez-Bonilla FP. 2023. </w:t>
      </w:r>
      <w:r w:rsidRPr="00562D2E">
        <w:rPr>
          <w:rFonts w:cs="Times New Roman"/>
          <w:sz w:val="16"/>
          <w:szCs w:val="16"/>
          <w:lang w:val="en-US"/>
        </w:rPr>
        <w:t>The remnant natural capital of the Magdalena-Cauca basin: immense losses for the 80% of Colombian inhabitants. Journal of Environmental Studies and Sciences. https:/</w:t>
      </w:r>
      <w:r w:rsidRPr="00562D2E">
        <w:rPr>
          <w:rFonts w:cs="Times New Roman"/>
          <w:sz w:val="16"/>
          <w:szCs w:val="16"/>
          <w:lang w:val="en-US"/>
        </w:rPr>
        <w:t xml:space="preserve">/doi.org/10.1007/s13412-023-00873-2 || 2. Ruiz-Agudelo CA, Gutiérrez-Bonilla FP2023. Unlocking Natural Capital in the Megadiverse Colombian Pacific Basin: Navigating Challenges and Governance Gaps. </w:t>
      </w:r>
      <w:r w:rsidRPr="00562D2E">
        <w:rPr>
          <w:rFonts w:cs="Times New Roman"/>
          <w:sz w:val="16"/>
          <w:szCs w:val="16"/>
        </w:rPr>
        <w:t>Qeios ID: OGBYJE. https://doi.org/10.32388/OGBYJE || 3. Ru</w:t>
      </w:r>
      <w:r w:rsidRPr="00562D2E">
        <w:rPr>
          <w:rFonts w:cs="Times New Roman"/>
          <w:sz w:val="16"/>
          <w:szCs w:val="16"/>
        </w:rPr>
        <w:t xml:space="preserve">iz-Agudelo CA, Gutiérrez-Bonilla FP &amp; Cortes-Gómez AM. 2022. </w:t>
      </w:r>
      <w:r w:rsidRPr="00562D2E">
        <w:rPr>
          <w:rFonts w:cs="Times New Roman"/>
          <w:sz w:val="16"/>
          <w:szCs w:val="16"/>
          <w:lang w:val="en-US"/>
        </w:rPr>
        <w:t>The natural capital of the Colombian Orinoco River basin. intact ecosystems with high rates of anthropogenic change, Journal of Environmental Economics and Policy, DOI: 10.1080/21606544.2022.215</w:t>
      </w:r>
      <w:r w:rsidRPr="00562D2E">
        <w:rPr>
          <w:rFonts w:cs="Times New Roman"/>
          <w:sz w:val="16"/>
          <w:szCs w:val="16"/>
          <w:lang w:val="en-US"/>
        </w:rPr>
        <w:t xml:space="preserve">2874. https://doi.org/10.1080/21606544.2022.2152874 || 4. </w:t>
      </w:r>
      <w:r w:rsidRPr="00562D2E">
        <w:rPr>
          <w:rFonts w:cs="Times New Roman"/>
          <w:sz w:val="16"/>
          <w:szCs w:val="16"/>
        </w:rPr>
        <w:t xml:space="preserve">Ruiz-Agudelo CA, Gutiérrez-Bonilla FP, Cortes-Gómez AM, Suárez A. 2022. </w:t>
      </w:r>
      <w:r w:rsidRPr="00562D2E">
        <w:rPr>
          <w:rFonts w:cs="Times New Roman"/>
          <w:sz w:val="16"/>
          <w:szCs w:val="16"/>
          <w:lang w:val="en-US"/>
        </w:rPr>
        <w:t>A first approximation to the Colombian Amazon basin remnant natural capital. Policy and development implications. Trees, For</w:t>
      </w:r>
      <w:r w:rsidRPr="00562D2E">
        <w:rPr>
          <w:rFonts w:cs="Times New Roman"/>
          <w:sz w:val="16"/>
          <w:szCs w:val="16"/>
          <w:lang w:val="en-US"/>
        </w:rPr>
        <w:t xml:space="preserve">ests and People 10 (2022) 100334. </w:t>
      </w:r>
      <w:hyperlink r:id="rId13" w:history="1">
        <w:r w:rsidRPr="00562D2E">
          <w:rPr>
            <w:rStyle w:val="Hipervnculo"/>
            <w:rFonts w:cs="Times New Roman"/>
            <w:sz w:val="16"/>
            <w:szCs w:val="16"/>
            <w:lang w:val="en-US"/>
          </w:rPr>
          <w:t>https://doi.org/10.1016/j.tfp.2022.100334</w:t>
        </w:r>
      </w:hyperlink>
      <w:r w:rsidRPr="00562D2E">
        <w:rPr>
          <w:rFonts w:cs="Times New Roman"/>
          <w:sz w:val="16"/>
          <w:szCs w:val="16"/>
          <w:lang w:val="en-US"/>
        </w:rPr>
        <w:t xml:space="preserve">. </w:t>
      </w:r>
      <w:r w:rsidRPr="00562D2E">
        <w:rPr>
          <w:rFonts w:cs="Times New Roman"/>
          <w:sz w:val="16"/>
          <w:szCs w:val="16"/>
        </w:rPr>
        <w:t>Páginas 1 y 2 del concepto.</w:t>
      </w:r>
    </w:p>
  </w:footnote>
  <w:footnote w:id="308">
    <w:p w:rsidR="00455E1A" w:rsidRPr="00562D2E" w:rsidRDefault="00E560CD">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Miguel Ángel Cáceres Gaitán.</w:t>
      </w:r>
    </w:p>
  </w:footnote>
  <w:footnote w:id="309">
    <w:p w:rsidR="001B718C" w:rsidRPr="00455E1A" w:rsidRDefault="00E560CD" w:rsidP="004620B1">
      <w:pPr>
        <w:pStyle w:val="Textonotapie"/>
        <w:rPr>
          <w:rFonts w:cs="Times New Roman"/>
          <w:sz w:val="16"/>
          <w:szCs w:val="16"/>
        </w:rPr>
      </w:pPr>
      <w:r w:rsidRPr="00562D2E">
        <w:rPr>
          <w:rStyle w:val="Refdenotaalpie"/>
          <w:rFonts w:cs="Times New Roman"/>
          <w:sz w:val="16"/>
          <w:szCs w:val="16"/>
        </w:rPr>
        <w:footnoteRef/>
      </w:r>
      <w:r w:rsidRPr="00562D2E">
        <w:rPr>
          <w:rFonts w:cs="Times New Roman"/>
          <w:sz w:val="16"/>
          <w:szCs w:val="16"/>
        </w:rPr>
        <w:t xml:space="preserve"> Aunque el invitado consideró que eso no debería ser una limi</w:t>
      </w:r>
      <w:r w:rsidRPr="00562D2E">
        <w:rPr>
          <w:rFonts w:cs="Times New Roman"/>
          <w:sz w:val="16"/>
          <w:szCs w:val="16"/>
        </w:rPr>
        <w:t>tante para que Colombia siga externalizando los impactos de los proyectos que están asociados a la emisión de GEI.</w:t>
      </w:r>
    </w:p>
  </w:footnote>
  <w:footnote w:id="31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Instituto Colombiano de Derecho Ambiental y Desarrollo Sostenible, página 4.</w:t>
      </w:r>
    </w:p>
  </w:footnote>
  <w:footnote w:id="31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este punto, el Instituto Colombiano de Derecho Ambiental y Desarrollo Sostenible sostuvo que son muy pocos los proyectos que requieren licencia ambiental desde que se profirió el Decreto 1728 de 2002 que produjo la exclusión del licenciamiento ambienta</w:t>
      </w:r>
      <w:r w:rsidRPr="00456765">
        <w:rPr>
          <w:rFonts w:cs="Times New Roman"/>
          <w:sz w:val="16"/>
          <w:szCs w:val="16"/>
        </w:rPr>
        <w:t>l de casi todas las actividades industriales. Entonces, además del condicionamiento sobre la norma considera que se debe solicitar que las obras de las entidades públicas y todas las actividades industriales deben incorporar variables sobre los efectos del</w:t>
      </w:r>
      <w:r w:rsidRPr="00456765">
        <w:rPr>
          <w:rFonts w:cs="Times New Roman"/>
          <w:sz w:val="16"/>
          <w:szCs w:val="16"/>
        </w:rPr>
        <w:t xml:space="preserve"> cambio climático, para que adopten medidas de adaptación y mitigación. Página 25.</w:t>
      </w:r>
    </w:p>
  </w:footnote>
  <w:footnote w:id="312">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Así lo señalan Fenalcarbón, página 4; el </w:t>
      </w:r>
      <w:r w:rsidRPr="00456765">
        <w:rPr>
          <w:rFonts w:cs="Times New Roman"/>
          <w:color w:val="000000" w:themeColor="text1"/>
          <w:sz w:val="16"/>
          <w:szCs w:val="16"/>
        </w:rPr>
        <w:t>invitado</w:t>
      </w:r>
      <w:r w:rsidRPr="00456765">
        <w:rPr>
          <w:rFonts w:cs="Times New Roman"/>
          <w:color w:val="000000" w:themeColor="text1"/>
          <w:sz w:val="16"/>
          <w:szCs w:val="16"/>
        </w:rPr>
        <w:t xml:space="preserve"> Miguel Ángel Cáceres, página 5; el Ministerio de Ambiente, página 3, y el Departamento de Derecho del Medio Ambiente de l</w:t>
      </w:r>
      <w:r w:rsidRPr="00456765">
        <w:rPr>
          <w:rFonts w:cs="Times New Roman"/>
          <w:color w:val="000000" w:themeColor="text1"/>
          <w:sz w:val="16"/>
          <w:szCs w:val="16"/>
        </w:rPr>
        <w:t>a Universidad Externado de Colombia, página 8.</w:t>
      </w:r>
    </w:p>
  </w:footnote>
  <w:footnote w:id="31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INVEMAR, página 5. También concepto del Ministerio de Ambiente, página 5, la ANLA, página 6 y el Instituto Colombiano de Derecho Ambiental y Desarrollo Sostenible, página 18.</w:t>
      </w:r>
    </w:p>
  </w:footnote>
  <w:footnote w:id="31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Escrito de Gregori</w:t>
      </w:r>
      <w:r w:rsidRPr="00456765">
        <w:rPr>
          <w:rFonts w:cs="Times New Roman"/>
          <w:sz w:val="16"/>
          <w:szCs w:val="16"/>
        </w:rPr>
        <w:t xml:space="preserve">o Mesa Cuadros quien afirma es el director del GIDCA de la Universidad Nacional, página 13. </w:t>
      </w:r>
    </w:p>
  </w:footnote>
  <w:footnote w:id="31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w:t>
      </w:r>
      <w:r w:rsidRPr="00456765">
        <w:rPr>
          <w:rFonts w:cs="Times New Roman"/>
          <w:color w:val="000000" w:themeColor="text1"/>
          <w:sz w:val="16"/>
          <w:szCs w:val="16"/>
        </w:rPr>
        <w:t>Departamento de Derecho del Medio Ambiente de la Universidad Externado de Colombia, página 9.</w:t>
      </w:r>
    </w:p>
  </w:footnote>
  <w:footnote w:id="31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Escrito de Gregorio Mesa Cuadros quien afirma es el </w:t>
      </w:r>
      <w:r w:rsidRPr="00456765">
        <w:rPr>
          <w:rFonts w:cs="Times New Roman"/>
          <w:sz w:val="16"/>
          <w:szCs w:val="16"/>
        </w:rPr>
        <w:t>director del GIDCA de la Universidad Nacional, página 4, y concepto de la ANLA, página 10.</w:t>
      </w:r>
    </w:p>
  </w:footnote>
  <w:footnote w:id="31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Escrito de Gregorio Mesa Cuadros quien es el director del GIDCA de la Universidad Nacional</w:t>
      </w:r>
      <w:r w:rsidRPr="00456765">
        <w:rPr>
          <w:rFonts w:cs="Times New Roman"/>
          <w:sz w:val="16"/>
          <w:szCs w:val="16"/>
        </w:rPr>
        <w:t xml:space="preserve"> de Colombia</w:t>
      </w:r>
      <w:r w:rsidRPr="00456765">
        <w:rPr>
          <w:rFonts w:cs="Times New Roman"/>
          <w:sz w:val="16"/>
          <w:szCs w:val="16"/>
        </w:rPr>
        <w:t xml:space="preserve">, página 4. Como sustento de sus afirmaciones, el </w:t>
      </w:r>
      <w:r w:rsidRPr="00456765">
        <w:rPr>
          <w:rFonts w:cs="Times New Roman"/>
          <w:sz w:val="16"/>
          <w:szCs w:val="16"/>
        </w:rPr>
        <w:t>interviniente citó las sentencias C-328 de 1995 y C-035 de 1999.</w:t>
      </w:r>
    </w:p>
  </w:footnote>
  <w:footnote w:id="31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Entre otras, las previstas en la Ley 99 de 1993 y la Ley 1333 de 2009.</w:t>
      </w:r>
    </w:p>
  </w:footnote>
  <w:footnote w:id="31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Como lo señalaron Parques Nacionales Naturales de Colombia, página 5;</w:t>
      </w:r>
      <w:r w:rsidRPr="00456765">
        <w:rPr>
          <w:rFonts w:cs="Times New Roman"/>
          <w:sz w:val="16"/>
          <w:szCs w:val="16"/>
        </w:rPr>
        <w:t xml:space="preserve"> el escrito ciudadano de María Carolina Olarte </w:t>
      </w:r>
      <w:r w:rsidRPr="00456765">
        <w:rPr>
          <w:rFonts w:cs="Times New Roman"/>
          <w:sz w:val="16"/>
          <w:szCs w:val="16"/>
        </w:rPr>
        <w:t>y otros, director</w:t>
      </w:r>
      <w:r w:rsidRPr="00456765">
        <w:rPr>
          <w:rFonts w:cs="Times New Roman"/>
          <w:sz w:val="16"/>
          <w:szCs w:val="16"/>
        </w:rPr>
        <w:t xml:space="preserve">a </w:t>
      </w:r>
      <w:r w:rsidRPr="00456765">
        <w:rPr>
          <w:rFonts w:cs="Times New Roman"/>
          <w:sz w:val="16"/>
          <w:szCs w:val="16"/>
        </w:rPr>
        <w:t xml:space="preserve">de la </w:t>
      </w:r>
      <w:r w:rsidRPr="00456765">
        <w:rPr>
          <w:rFonts w:cs="Times New Roman"/>
          <w:sz w:val="16"/>
          <w:szCs w:val="16"/>
        </w:rPr>
        <w:t xml:space="preserve">Clínica MASP de la Universidad de los Andes, página 10, y </w:t>
      </w:r>
      <w:r w:rsidRPr="00456765">
        <w:rPr>
          <w:rFonts w:cs="Times New Roman"/>
          <w:sz w:val="16"/>
          <w:szCs w:val="16"/>
        </w:rPr>
        <w:t>Gregorio Mesa Cuadros, quien es director del</w:t>
      </w:r>
      <w:r w:rsidRPr="00456765">
        <w:rPr>
          <w:rFonts w:cs="Times New Roman"/>
          <w:sz w:val="16"/>
          <w:szCs w:val="16"/>
        </w:rPr>
        <w:t xml:space="preserve"> GIDCA de la Universidad Nacional de Colombia, página 4.</w:t>
      </w:r>
    </w:p>
  </w:footnote>
  <w:footnote w:id="32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w:t>
      </w:r>
      <w:r w:rsidRPr="00456765">
        <w:rPr>
          <w:rFonts w:cs="Times New Roman"/>
          <w:color w:val="000000" w:themeColor="text1"/>
          <w:sz w:val="16"/>
          <w:szCs w:val="16"/>
        </w:rPr>
        <w:t>Departamento de Derecho del Medio Ambiente de la Universi</w:t>
      </w:r>
      <w:r w:rsidRPr="00456765">
        <w:rPr>
          <w:rFonts w:cs="Times New Roman"/>
          <w:color w:val="000000" w:themeColor="text1"/>
          <w:sz w:val="16"/>
          <w:szCs w:val="16"/>
        </w:rPr>
        <w:t>dad Externado de Colombia, página 8.</w:t>
      </w:r>
    </w:p>
  </w:footnote>
  <w:footnote w:id="32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w:t>
      </w:r>
      <w:r w:rsidRPr="00456765">
        <w:rPr>
          <w:rFonts w:cs="Times New Roman"/>
          <w:sz w:val="16"/>
          <w:szCs w:val="16"/>
        </w:rPr>
        <w:t>., página 5.</w:t>
      </w:r>
    </w:p>
  </w:footnote>
  <w:footnote w:id="32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Universidad Externado de Colombia, Departamento de Derecho Constitucional, página 2. También fue considerado con esa característica por Parques Nacionales Naturales de Colombia, en la</w:t>
      </w:r>
      <w:r w:rsidRPr="00456765">
        <w:rPr>
          <w:rFonts w:cs="Times New Roman"/>
          <w:sz w:val="16"/>
          <w:szCs w:val="16"/>
        </w:rPr>
        <w:t xml:space="preserve"> página 4. Esta última entidad precisó que el carácter colectivo del derecho al ambiente sano abarca multiplicidad de elementos de protección desde la fauna, la flora, los ecosistemas, el aire, las fuentes hídricas, los animales que están en vía de extinci</w:t>
      </w:r>
      <w:r w:rsidRPr="00456765">
        <w:rPr>
          <w:rFonts w:cs="Times New Roman"/>
          <w:sz w:val="16"/>
          <w:szCs w:val="16"/>
        </w:rPr>
        <w:t>ón y todos los seres sintientes, domésticos, de granja y los que son usados en actividades culturales y comprende la participación efectiva de la ciudadanía en las decisiones que afecten el ambiente y el acceso a la información.</w:t>
      </w:r>
    </w:p>
  </w:footnote>
  <w:footnote w:id="32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relación con la doble </w:t>
      </w:r>
      <w:r w:rsidRPr="00456765">
        <w:rPr>
          <w:rFonts w:cs="Times New Roman"/>
          <w:sz w:val="16"/>
          <w:szCs w:val="16"/>
        </w:rPr>
        <w:t>condición del derecho al ambiente sano como una garantía colectiva e individual, en el escrito remitido por Parques Nacionales Naturales de Colombia se hizo referencia a la Sentencia SU-217 de 2017 para afirmar esas características. Página 4.</w:t>
      </w:r>
    </w:p>
  </w:footnote>
  <w:footnote w:id="32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Sobre esta </w:t>
      </w:r>
      <w:r w:rsidRPr="00456765">
        <w:rPr>
          <w:rFonts w:cs="Times New Roman"/>
          <w:sz w:val="16"/>
          <w:szCs w:val="16"/>
        </w:rPr>
        <w:t>característica, en el concepto del Ministerio de Ambiente se menciona la Sentencia C-300 de 2021, según la cual el derecho al ambiente sano implica el derecho de toda la humanidad a que se le conserve el planeta desde hoy, en un ambiente adecuado a la dign</w:t>
      </w:r>
      <w:r w:rsidRPr="00456765">
        <w:rPr>
          <w:rFonts w:cs="Times New Roman"/>
          <w:sz w:val="16"/>
          <w:szCs w:val="16"/>
        </w:rPr>
        <w:t>idad del hombre. Página 6. Además, esa característica también fue resaltada por Parques Nacionales Naturales de Colombia, en la página 5 del escrito, con sustento en la Resolución n.º 48 de 2013 del Consejo de Derechos Humanos de las Naciones Unidas de oct</w:t>
      </w:r>
      <w:r w:rsidRPr="00456765">
        <w:rPr>
          <w:rFonts w:cs="Times New Roman"/>
          <w:sz w:val="16"/>
          <w:szCs w:val="16"/>
        </w:rPr>
        <w:t>ubre de 2021.</w:t>
      </w:r>
    </w:p>
  </w:footnote>
  <w:footnote w:id="32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El carácter de fundamental del derecho al ambiente sano fue sustentado por la Universidad Externado de Colombia, Departamento de Derecho Constitucional, entre otras, en las sentencias T-154 de 2013 y T-671 de 2001.</w:t>
      </w:r>
    </w:p>
  </w:footnote>
  <w:footnote w:id="326">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w:t>
      </w:r>
      <w:r w:rsidRPr="00456765">
        <w:rPr>
          <w:rFonts w:cs="Times New Roman"/>
          <w:color w:val="000000" w:themeColor="text1"/>
          <w:sz w:val="16"/>
          <w:szCs w:val="16"/>
        </w:rPr>
        <w:t xml:space="preserve">Concepto </w:t>
      </w:r>
      <w:r w:rsidRPr="00456765">
        <w:rPr>
          <w:rFonts w:cs="Times New Roman"/>
          <w:color w:val="000000" w:themeColor="text1"/>
          <w:sz w:val="16"/>
          <w:szCs w:val="16"/>
        </w:rPr>
        <w:t xml:space="preserve">de Parques </w:t>
      </w:r>
      <w:r w:rsidRPr="00456765">
        <w:rPr>
          <w:rFonts w:cs="Times New Roman"/>
          <w:color w:val="000000" w:themeColor="text1"/>
          <w:sz w:val="16"/>
          <w:szCs w:val="16"/>
        </w:rPr>
        <w:t>Nacionales Naturales de Colombia, página 2.</w:t>
      </w:r>
    </w:p>
  </w:footnote>
  <w:footnote w:id="327">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 del Departamento de Derecho del Medio Ambiente de la Universidad Externado de Colombia, página 6.</w:t>
      </w:r>
    </w:p>
  </w:footnote>
  <w:footnote w:id="328">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Conceptos de Parques Nacionales Naturales de Colombia, página 4</w:t>
      </w:r>
      <w:r w:rsidRPr="00456765">
        <w:rPr>
          <w:rFonts w:cs="Times New Roman"/>
          <w:color w:val="000000" w:themeColor="text1"/>
          <w:sz w:val="16"/>
          <w:szCs w:val="16"/>
        </w:rPr>
        <w:t xml:space="preserve"> y</w:t>
      </w:r>
      <w:r w:rsidRPr="00456765">
        <w:rPr>
          <w:rFonts w:cs="Times New Roman"/>
          <w:color w:val="000000" w:themeColor="text1"/>
          <w:sz w:val="16"/>
          <w:szCs w:val="16"/>
        </w:rPr>
        <w:t xml:space="preserve"> del Ministerio de Ambiente, página </w:t>
      </w:r>
      <w:r w:rsidRPr="00456765">
        <w:rPr>
          <w:rFonts w:cs="Times New Roman"/>
          <w:color w:val="000000" w:themeColor="text1"/>
          <w:sz w:val="16"/>
          <w:szCs w:val="16"/>
        </w:rPr>
        <w:t xml:space="preserve">5, y </w:t>
      </w:r>
      <w:r w:rsidRPr="00456765">
        <w:rPr>
          <w:rFonts w:cs="Times New Roman"/>
          <w:color w:val="000000" w:themeColor="text1"/>
          <w:sz w:val="16"/>
          <w:szCs w:val="16"/>
        </w:rPr>
        <w:t>escrito de María Carolina Olarte y otros, quien es directora de la Clínica MASP de</w:t>
      </w:r>
      <w:r w:rsidRPr="00456765">
        <w:rPr>
          <w:rFonts w:cs="Times New Roman"/>
          <w:color w:val="000000" w:themeColor="text1"/>
          <w:sz w:val="16"/>
          <w:szCs w:val="16"/>
        </w:rPr>
        <w:t xml:space="preserve"> la Universidad de los Andes, página 12.</w:t>
      </w:r>
    </w:p>
  </w:footnote>
  <w:footnote w:id="329">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Conceptos del Departamento de Derecho Constitucional de la Universidad Externado de Colombia, página 3, y de la UNGRD, página </w:t>
      </w:r>
      <w:r w:rsidRPr="00456765">
        <w:rPr>
          <w:rFonts w:cs="Times New Roman"/>
          <w:color w:val="000000" w:themeColor="text1"/>
          <w:sz w:val="16"/>
          <w:szCs w:val="16"/>
        </w:rPr>
        <w:t>4.</w:t>
      </w:r>
    </w:p>
  </w:footnote>
  <w:footnote w:id="33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Concepto</w:t>
      </w:r>
      <w:r w:rsidRPr="00456765">
        <w:rPr>
          <w:rFonts w:cs="Times New Roman"/>
          <w:sz w:val="16"/>
          <w:szCs w:val="16"/>
        </w:rPr>
        <w:t xml:space="preserve"> de Parques Nacionales </w:t>
      </w:r>
      <w:r w:rsidRPr="00456765">
        <w:rPr>
          <w:rFonts w:cs="Times New Roman"/>
          <w:sz w:val="16"/>
          <w:szCs w:val="16"/>
        </w:rPr>
        <w:t>N</w:t>
      </w:r>
      <w:r w:rsidRPr="00456765">
        <w:rPr>
          <w:rFonts w:cs="Times New Roman"/>
          <w:sz w:val="16"/>
          <w:szCs w:val="16"/>
        </w:rPr>
        <w:t>aturales de Colombia, página 5.</w:t>
      </w:r>
    </w:p>
  </w:footnote>
  <w:footnote w:id="331">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 del Ministerio de Ambiente, página 9. También la Asociación Ambiente y Sociedad indicó que el cambio climático se refiere al cambio a largo plazo de la temperatura mundial. Véa</w:t>
      </w:r>
      <w:r w:rsidRPr="00456765">
        <w:rPr>
          <w:rFonts w:cs="Times New Roman"/>
          <w:color w:val="000000" w:themeColor="text1"/>
          <w:sz w:val="16"/>
          <w:szCs w:val="16"/>
        </w:rPr>
        <w:t>se la página 1 del concepto.</w:t>
      </w:r>
    </w:p>
  </w:footnote>
  <w:footnote w:id="332">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Conceptos de la Universidad Externado de Colombia, Departamento de Derecho del Medio Ambiente, página 5, del IDEAM, página 4, del </w:t>
      </w:r>
      <w:r w:rsidRPr="00456765">
        <w:rPr>
          <w:rFonts w:cs="Times New Roman"/>
          <w:color w:val="000000" w:themeColor="text1"/>
          <w:sz w:val="16"/>
          <w:szCs w:val="16"/>
        </w:rPr>
        <w:t>invitado</w:t>
      </w:r>
      <w:r w:rsidRPr="00456765">
        <w:rPr>
          <w:rFonts w:cs="Times New Roman"/>
          <w:color w:val="000000" w:themeColor="text1"/>
          <w:sz w:val="16"/>
          <w:szCs w:val="16"/>
        </w:rPr>
        <w:t xml:space="preserve"> Miguel Ángel Cáceres en la página 4.</w:t>
      </w:r>
    </w:p>
  </w:footnote>
  <w:footnote w:id="33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Por ejemplo, mediante la quema de combustibles </w:t>
      </w:r>
      <w:r w:rsidRPr="00456765">
        <w:rPr>
          <w:rFonts w:cs="Times New Roman"/>
          <w:sz w:val="16"/>
          <w:szCs w:val="16"/>
        </w:rPr>
        <w:t>fósiles. Como planteó en su escrito la Asociación Ambiente y Sociedad, página 1.</w:t>
      </w:r>
    </w:p>
  </w:footnote>
  <w:footnote w:id="334">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Conceptos de la ANLA, página 5; el Ministerio de Ambiente, página 3; la Universidad Externado de Colombia, Departamento de Derecho del Medio Ambiente, página 5, y el </w:t>
      </w:r>
      <w:r w:rsidRPr="00456765">
        <w:rPr>
          <w:rFonts w:cs="Times New Roman"/>
          <w:color w:val="000000" w:themeColor="text1"/>
          <w:sz w:val="16"/>
          <w:szCs w:val="16"/>
        </w:rPr>
        <w:t>invitad</w:t>
      </w:r>
      <w:r w:rsidRPr="00456765">
        <w:rPr>
          <w:rFonts w:cs="Times New Roman"/>
          <w:color w:val="000000" w:themeColor="text1"/>
          <w:sz w:val="16"/>
          <w:szCs w:val="16"/>
        </w:rPr>
        <w:t xml:space="preserve">o </w:t>
      </w:r>
      <w:r w:rsidRPr="00456765">
        <w:rPr>
          <w:rFonts w:cs="Times New Roman"/>
          <w:color w:val="000000" w:themeColor="text1"/>
          <w:sz w:val="16"/>
          <w:szCs w:val="16"/>
        </w:rPr>
        <w:t>Miguel Ángel Cáceres, página 4.</w:t>
      </w:r>
    </w:p>
  </w:footnote>
  <w:footnote w:id="33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Concepto</w:t>
      </w:r>
      <w:r w:rsidRPr="00456765">
        <w:rPr>
          <w:rFonts w:cs="Times New Roman"/>
          <w:sz w:val="16"/>
          <w:szCs w:val="16"/>
        </w:rPr>
        <w:t xml:space="preserve"> de </w:t>
      </w:r>
      <w:r w:rsidRPr="00456765">
        <w:rPr>
          <w:rFonts w:cs="Times New Roman"/>
          <w:color w:val="000000" w:themeColor="text1"/>
          <w:sz w:val="16"/>
          <w:szCs w:val="16"/>
        </w:rPr>
        <w:t>la Asociación Ambiente y Sociedad, página 2.</w:t>
      </w:r>
    </w:p>
  </w:footnote>
  <w:footnote w:id="336">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 de Fenalcarbón, página 4.</w:t>
      </w:r>
    </w:p>
  </w:footnote>
  <w:footnote w:id="337">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w:t>
      </w:r>
      <w:r w:rsidRPr="00456765">
        <w:rPr>
          <w:rFonts w:cs="Times New Roman"/>
          <w:color w:val="000000" w:themeColor="text1"/>
          <w:sz w:val="16"/>
          <w:szCs w:val="16"/>
        </w:rPr>
        <w:t xml:space="preserve"> </w:t>
      </w:r>
      <w:r w:rsidRPr="00456765">
        <w:rPr>
          <w:rFonts w:cs="Times New Roman"/>
          <w:color w:val="000000" w:themeColor="text1"/>
          <w:sz w:val="16"/>
          <w:szCs w:val="16"/>
        </w:rPr>
        <w:t xml:space="preserve">del Departamento de Derecho Constitucional de la Universidad Externado de Colombia, página 4, y </w:t>
      </w:r>
      <w:r w:rsidRPr="00456765">
        <w:rPr>
          <w:rFonts w:cs="Times New Roman"/>
          <w:color w:val="000000" w:themeColor="text1"/>
          <w:sz w:val="16"/>
          <w:szCs w:val="16"/>
        </w:rPr>
        <w:t xml:space="preserve">escrito ciudadano de Gregorio Mesa Cuadros, director </w:t>
      </w:r>
      <w:r w:rsidRPr="00456765">
        <w:rPr>
          <w:rFonts w:cs="Times New Roman"/>
          <w:color w:val="000000" w:themeColor="text1"/>
          <w:sz w:val="16"/>
          <w:szCs w:val="16"/>
        </w:rPr>
        <w:t>del GIDCA de la Universidad Nacional</w:t>
      </w:r>
      <w:r w:rsidRPr="00456765">
        <w:rPr>
          <w:rFonts w:cs="Times New Roman"/>
          <w:color w:val="000000" w:themeColor="text1"/>
          <w:sz w:val="16"/>
          <w:szCs w:val="16"/>
        </w:rPr>
        <w:t xml:space="preserve"> Colombia</w:t>
      </w:r>
      <w:r w:rsidRPr="00456765">
        <w:rPr>
          <w:rFonts w:cs="Times New Roman"/>
          <w:color w:val="000000" w:themeColor="text1"/>
          <w:sz w:val="16"/>
          <w:szCs w:val="16"/>
        </w:rPr>
        <w:t>, página 5.</w:t>
      </w:r>
    </w:p>
  </w:footnote>
  <w:footnote w:id="33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 xml:space="preserve">Escrito ciudadano de Gregorio Mesa Cuadros, director del </w:t>
      </w:r>
      <w:r w:rsidRPr="00456765">
        <w:rPr>
          <w:rFonts w:cs="Times New Roman"/>
          <w:sz w:val="16"/>
          <w:szCs w:val="16"/>
        </w:rPr>
        <w:t>GIDCA de la Universidad Nacional de Colombia, página 2.</w:t>
      </w:r>
    </w:p>
  </w:footnote>
  <w:footnote w:id="339">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Conceptos del Ministerio de A</w:t>
      </w:r>
      <w:r w:rsidRPr="00456765">
        <w:rPr>
          <w:rFonts w:cs="Times New Roman"/>
          <w:color w:val="000000" w:themeColor="text1"/>
          <w:sz w:val="16"/>
          <w:szCs w:val="16"/>
        </w:rPr>
        <w:t xml:space="preserve">mbiente, página 8, y del </w:t>
      </w:r>
      <w:r w:rsidRPr="00456765">
        <w:rPr>
          <w:rFonts w:cs="Times New Roman"/>
          <w:color w:val="000000" w:themeColor="text1"/>
          <w:sz w:val="16"/>
          <w:szCs w:val="16"/>
        </w:rPr>
        <w:t xml:space="preserve">invitado </w:t>
      </w:r>
      <w:r w:rsidRPr="00456765">
        <w:rPr>
          <w:rFonts w:cs="Times New Roman"/>
          <w:color w:val="000000" w:themeColor="text1"/>
          <w:sz w:val="16"/>
          <w:szCs w:val="16"/>
        </w:rPr>
        <w:t>Miguel Ángel Cáceres, página 6.</w:t>
      </w:r>
    </w:p>
  </w:footnote>
  <w:footnote w:id="340">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 de la ANLA, página 35.</w:t>
      </w:r>
    </w:p>
  </w:footnote>
  <w:footnote w:id="341">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 de Fenalcarbón, página 5.</w:t>
      </w:r>
    </w:p>
  </w:footnote>
  <w:footnote w:id="34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 xml:space="preserve">Intervención de Gregorio Mesa Cuadros, director </w:t>
      </w:r>
      <w:r w:rsidRPr="00456765">
        <w:rPr>
          <w:rFonts w:cs="Times New Roman"/>
          <w:sz w:val="16"/>
          <w:szCs w:val="16"/>
        </w:rPr>
        <w:t>del GIDCA de la Universidad Nacional de Colombia, página 2.</w:t>
      </w:r>
    </w:p>
  </w:footnote>
  <w:footnote w:id="34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w:t>
      </w:r>
      <w:r w:rsidRPr="00456765">
        <w:rPr>
          <w:rFonts w:cs="Times New Roman"/>
          <w:sz w:val="16"/>
          <w:szCs w:val="16"/>
        </w:rPr>
        <w:t xml:space="preserve">., </w:t>
      </w:r>
      <w:r w:rsidRPr="00456765">
        <w:rPr>
          <w:rFonts w:cs="Times New Roman"/>
          <w:sz w:val="16"/>
          <w:szCs w:val="16"/>
        </w:rPr>
        <w:t>página 3.</w:t>
      </w:r>
    </w:p>
  </w:footnote>
  <w:footnote w:id="34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Por ejemplo, Parques Nacionales Naturales de Colombia advirtió que sectores económicos como ganadería, agricultura y pesca tendrían distintos niveles de pérdida de la producción, página 6 del concepto.</w:t>
      </w:r>
    </w:p>
  </w:footnote>
  <w:footnote w:id="345">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w:t>
      </w:r>
      <w:r w:rsidRPr="00456765">
        <w:rPr>
          <w:rFonts w:cs="Times New Roman"/>
          <w:color w:val="000000" w:themeColor="text1"/>
          <w:sz w:val="16"/>
          <w:szCs w:val="16"/>
        </w:rPr>
        <w:t>Concepto</w:t>
      </w:r>
      <w:r w:rsidRPr="00456765">
        <w:rPr>
          <w:rFonts w:cs="Times New Roman"/>
          <w:color w:val="000000" w:themeColor="text1"/>
          <w:sz w:val="16"/>
          <w:szCs w:val="16"/>
        </w:rPr>
        <w:t xml:space="preserve"> del Ministerio de Ambiente, pág</w:t>
      </w:r>
      <w:r w:rsidRPr="00456765">
        <w:rPr>
          <w:rFonts w:cs="Times New Roman"/>
          <w:color w:val="000000" w:themeColor="text1"/>
          <w:sz w:val="16"/>
          <w:szCs w:val="16"/>
        </w:rPr>
        <w:t>ina 6.</w:t>
      </w:r>
    </w:p>
  </w:footnote>
  <w:footnote w:id="34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Escrito de intervención de </w:t>
      </w:r>
      <w:r w:rsidRPr="00456765">
        <w:rPr>
          <w:rFonts w:cs="Times New Roman"/>
          <w:sz w:val="16"/>
          <w:szCs w:val="16"/>
        </w:rPr>
        <w:t xml:space="preserve">María Carolina Olarte y otros, quien es directora de la Clínica MASP de </w:t>
      </w:r>
      <w:r w:rsidRPr="00456765">
        <w:rPr>
          <w:rFonts w:cs="Times New Roman"/>
          <w:sz w:val="16"/>
          <w:szCs w:val="16"/>
        </w:rPr>
        <w:t>la Universidad de los Andes, página 10.</w:t>
      </w:r>
    </w:p>
  </w:footnote>
  <w:footnote w:id="34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Concepto</w:t>
      </w:r>
      <w:r w:rsidRPr="00456765">
        <w:rPr>
          <w:rFonts w:cs="Times New Roman"/>
          <w:sz w:val="16"/>
          <w:szCs w:val="16"/>
        </w:rPr>
        <w:t xml:space="preserve"> de la Asociación Ambiente y Sociedad, página 3. Además, la Asociación puso como ejemplo el caso de las operaciones Castilla-Chichimene en el municipio de Acacías, Meta.</w:t>
      </w:r>
    </w:p>
  </w:footnote>
  <w:footnote w:id="348">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Sobre esta pregunta se recibieron respuestas del Ministerio de Ambiente, la ANLA, el geólogo Miguel Ángel Cáceres, Parques Nacionales Naturales de Colombia, el IDEAM, el Departamento de Derecho del Medio Ambiente de la Universidad Externado de Colombia, l</w:t>
      </w:r>
      <w:r w:rsidRPr="00456765">
        <w:rPr>
          <w:rFonts w:cs="Times New Roman"/>
          <w:color w:val="000000" w:themeColor="text1"/>
          <w:sz w:val="16"/>
          <w:szCs w:val="16"/>
        </w:rPr>
        <w:t>a UNGRD, WWF Colombia y la Asociación Ambiente y Sociedad.</w:t>
      </w:r>
    </w:p>
  </w:footnote>
  <w:footnote w:id="34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Conceptos de Miguel Ángel Cáceres, página 8, y el Ministerio de Ambiente, página 5.</w:t>
      </w:r>
    </w:p>
  </w:footnote>
  <w:footnote w:id="350">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lang w:val="en-US"/>
        </w:rPr>
        <w:t xml:space="preserve"> IPCC (2023), Climate Change 2023; Synthesis Report. Contribution of Working Grupos I, II and III to the Sixth</w:t>
      </w:r>
      <w:r w:rsidRPr="00456765">
        <w:rPr>
          <w:rFonts w:cs="Times New Roman"/>
          <w:color w:val="000000" w:themeColor="text1"/>
          <w:sz w:val="16"/>
          <w:szCs w:val="16"/>
          <w:lang w:val="en-US"/>
        </w:rPr>
        <w:t xml:space="preserve"> Assessment Report of the Intergovernmental Panel on Climate Change [Core Writing Team, H. Lee and J. Romero (eds.)]. </w:t>
      </w:r>
      <w:r w:rsidRPr="00456765">
        <w:rPr>
          <w:rFonts w:cs="Times New Roman"/>
          <w:color w:val="000000" w:themeColor="text1"/>
          <w:sz w:val="16"/>
          <w:szCs w:val="16"/>
        </w:rPr>
        <w:t xml:space="preserve">IPPC, Geneva, Switzerland, 184 pp., doi: 10.59327/IPPC/AR6-9789291691647. Cita original del concepto rendido por el </w:t>
      </w:r>
      <w:r w:rsidRPr="00456765">
        <w:rPr>
          <w:rFonts w:cs="Times New Roman"/>
          <w:color w:val="000000" w:themeColor="text1"/>
          <w:sz w:val="16"/>
          <w:szCs w:val="16"/>
        </w:rPr>
        <w:t>invitado</w:t>
      </w:r>
      <w:r w:rsidRPr="00456765">
        <w:rPr>
          <w:rFonts w:cs="Times New Roman"/>
          <w:color w:val="000000" w:themeColor="text1"/>
          <w:sz w:val="16"/>
          <w:szCs w:val="16"/>
        </w:rPr>
        <w:t xml:space="preserve"> Miguel Ángel </w:t>
      </w:r>
      <w:r w:rsidRPr="00456765">
        <w:rPr>
          <w:rFonts w:cs="Times New Roman"/>
          <w:color w:val="000000" w:themeColor="text1"/>
          <w:sz w:val="16"/>
          <w:szCs w:val="16"/>
        </w:rPr>
        <w:t>Cáceres, nota al pie n.º 7.</w:t>
      </w:r>
    </w:p>
  </w:footnote>
  <w:footnote w:id="35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También fue sostenido así por el Departamento de Derecho del Medio Ambiente de la Universidad Externado de Colombia, página 7.</w:t>
      </w:r>
    </w:p>
  </w:footnote>
  <w:footnote w:id="352">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w:t>
      </w:r>
      <w:r w:rsidRPr="00456765">
        <w:rPr>
          <w:rFonts w:cs="Times New Roman"/>
          <w:color w:val="000000" w:themeColor="text1"/>
          <w:sz w:val="16"/>
          <w:szCs w:val="16"/>
        </w:rPr>
        <w:t xml:space="preserve">Conceptos </w:t>
      </w:r>
      <w:r w:rsidRPr="00456765">
        <w:rPr>
          <w:rFonts w:cs="Times New Roman"/>
          <w:color w:val="000000" w:themeColor="text1"/>
          <w:sz w:val="16"/>
          <w:szCs w:val="16"/>
        </w:rPr>
        <w:t>del Departamento de Derecho del Medio Ambiente de la Universidad Externado de Colombia,</w:t>
      </w:r>
      <w:r w:rsidRPr="00456765">
        <w:rPr>
          <w:rFonts w:cs="Times New Roman"/>
          <w:color w:val="000000" w:themeColor="text1"/>
          <w:sz w:val="16"/>
          <w:szCs w:val="16"/>
        </w:rPr>
        <w:t xml:space="preserve"> página 3, y de Parques Nacionales Naturales de Colombia, página 4.</w:t>
      </w:r>
    </w:p>
  </w:footnote>
  <w:footnote w:id="35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WWF Colombia, página 4.</w:t>
      </w:r>
    </w:p>
  </w:footnote>
  <w:footnote w:id="35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 xml:space="preserve">Concepto de la </w:t>
      </w:r>
      <w:r w:rsidRPr="00456765">
        <w:rPr>
          <w:rFonts w:cs="Times New Roman"/>
          <w:sz w:val="16"/>
          <w:szCs w:val="16"/>
        </w:rPr>
        <w:t>Universidad Externado de Colombia, Departamento de Derecho al Medio Ambiente.</w:t>
      </w:r>
    </w:p>
  </w:footnote>
  <w:footnote w:id="35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w:t>
      </w:r>
      <w:r w:rsidRPr="00456765">
        <w:rPr>
          <w:rFonts w:cs="Times New Roman"/>
          <w:sz w:val="16"/>
          <w:szCs w:val="16"/>
        </w:rPr>
        <w:t>d</w:t>
      </w:r>
      <w:r w:rsidRPr="00456765">
        <w:rPr>
          <w:rFonts w:cs="Times New Roman"/>
          <w:sz w:val="16"/>
          <w:szCs w:val="16"/>
        </w:rPr>
        <w:t>el IDEAM, página 4. Estos datos fueron reit</w:t>
      </w:r>
      <w:r w:rsidRPr="00456765">
        <w:rPr>
          <w:rFonts w:cs="Times New Roman"/>
          <w:sz w:val="16"/>
          <w:szCs w:val="16"/>
        </w:rPr>
        <w:t xml:space="preserve">erados por el </w:t>
      </w:r>
      <w:r w:rsidRPr="00456765">
        <w:rPr>
          <w:rFonts w:cs="Times New Roman"/>
          <w:color w:val="000000" w:themeColor="text1"/>
          <w:sz w:val="16"/>
          <w:szCs w:val="16"/>
        </w:rPr>
        <w:t>Departamento de Derecho del Medio Ambiente de la Universidad Externado de Colombia, páginas 3 y 4</w:t>
      </w:r>
      <w:r w:rsidRPr="00456765">
        <w:rPr>
          <w:rFonts w:cs="Times New Roman"/>
          <w:sz w:val="16"/>
          <w:szCs w:val="16"/>
        </w:rPr>
        <w:t>.</w:t>
      </w:r>
    </w:p>
  </w:footnote>
  <w:footnote w:id="356">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Este mismo cálculo fue estimado en la Tercera Comunicación Nacional, como fue expuesto por la UNGRD en la página 3 del escrito.</w:t>
      </w:r>
    </w:p>
  </w:footnote>
  <w:footnote w:id="357">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Según la in</w:t>
      </w:r>
      <w:r w:rsidRPr="00456765">
        <w:rPr>
          <w:rFonts w:cs="Times New Roman"/>
          <w:color w:val="000000" w:themeColor="text1"/>
          <w:sz w:val="16"/>
          <w:szCs w:val="16"/>
        </w:rPr>
        <w:t>formación suministrada por el IDEAM. Los datos fueron reiterados en los conceptos de la UNGRD, página 3, y la ANLA, página 4.</w:t>
      </w:r>
    </w:p>
  </w:footnote>
  <w:footnote w:id="35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ANLA, página 4.</w:t>
      </w:r>
    </w:p>
  </w:footnote>
  <w:footnote w:id="35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UNGRD, página 4.</w:t>
      </w:r>
    </w:p>
  </w:footnote>
  <w:footnote w:id="36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w:t>
      </w:r>
      <w:r w:rsidRPr="00456765">
        <w:rPr>
          <w:rFonts w:cs="Times New Roman"/>
          <w:sz w:val="16"/>
          <w:szCs w:val="16"/>
        </w:rPr>
        <w:t>, página 5.</w:t>
      </w:r>
    </w:p>
  </w:footnote>
  <w:footnote w:id="36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geólogo Miguel Ángel Cáceres, página 8. Con sustento en el siguiente estudio: Restrepo, J.D. and H.A. Escobar, 2018: Sediment load trends in the Magdalena River basin (1980-2020): anthropogenic and climate-induced causes. Geomorphology, 302, </w:t>
      </w:r>
      <w:r w:rsidRPr="00456765">
        <w:rPr>
          <w:rFonts w:cs="Times New Roman"/>
          <w:sz w:val="16"/>
          <w:szCs w:val="16"/>
        </w:rPr>
        <w:t>76-91, doi:10.1016/j.geomorph.2016.12.013. Cita original.</w:t>
      </w:r>
    </w:p>
  </w:footnote>
  <w:footnote w:id="36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Departamento de Derecho del Medio Ambiente de la Universidad Externado de Colombia, página 4.</w:t>
      </w:r>
    </w:p>
  </w:footnote>
  <w:footnote w:id="36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Concepto</w:t>
      </w:r>
      <w:r w:rsidRPr="00456765">
        <w:rPr>
          <w:rFonts w:cs="Times New Roman"/>
          <w:sz w:val="16"/>
          <w:szCs w:val="16"/>
        </w:rPr>
        <w:t xml:space="preserve"> del geólogo Miguel Ángel Cáceres, página 8. </w:t>
      </w:r>
    </w:p>
  </w:footnote>
  <w:footnote w:id="36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UNGRD, página 6.</w:t>
      </w:r>
    </w:p>
  </w:footnote>
  <w:footnote w:id="36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Ibidem</w:t>
      </w:r>
      <w:r w:rsidRPr="00456765">
        <w:rPr>
          <w:rFonts w:cs="Times New Roman"/>
          <w:sz w:val="16"/>
          <w:szCs w:val="16"/>
        </w:rPr>
        <w:t>.</w:t>
      </w:r>
    </w:p>
  </w:footnote>
  <w:footnote w:id="366">
    <w:p w:rsidR="00786A7A" w:rsidRPr="00456765" w:rsidRDefault="00E560CD" w:rsidP="00456765">
      <w:pPr>
        <w:pStyle w:val="Textonotapie"/>
        <w:rPr>
          <w:rFonts w:cs="Times New Roman"/>
          <w:i/>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Ibidem.</w:t>
      </w:r>
    </w:p>
  </w:footnote>
  <w:footnote w:id="367">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Como expuso en su concepto Parques Nacionales Naturales de Colombia, con sustento en las estimaciones que el Banco Mundial realizó en el año 2014, página 4.</w:t>
      </w:r>
    </w:p>
  </w:footnote>
  <w:footnote w:id="368">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Escrito del geólogo Miguel Ángel Cáceres, página 8. Afirmación que sustent</w:t>
      </w:r>
      <w:r w:rsidRPr="00456765">
        <w:rPr>
          <w:rFonts w:cs="Times New Roman"/>
          <w:color w:val="000000" w:themeColor="text1"/>
          <w:sz w:val="16"/>
          <w:szCs w:val="16"/>
        </w:rPr>
        <w:t xml:space="preserve">ó en el siguiente estudio. </w:t>
      </w:r>
      <w:r w:rsidRPr="00456765">
        <w:rPr>
          <w:rFonts w:cs="Times New Roman"/>
          <w:color w:val="000000" w:themeColor="text1"/>
          <w:sz w:val="16"/>
          <w:szCs w:val="16"/>
          <w:lang w:val="en-US"/>
        </w:rPr>
        <w:t>Tovar-Restrepo, M. and C. Irazábal, 2013: Indigenous Women and Violence in Colombia: Agency, Autonomy, and T</w:t>
      </w:r>
      <w:r w:rsidRPr="00456765">
        <w:rPr>
          <w:rFonts w:cs="Times New Roman"/>
          <w:color w:val="000000" w:themeColor="text1"/>
          <w:sz w:val="16"/>
          <w:szCs w:val="16"/>
          <w:lang w:val="en-US"/>
        </w:rPr>
        <w:t>e</w:t>
      </w:r>
      <w:r w:rsidRPr="00456765">
        <w:rPr>
          <w:rFonts w:cs="Times New Roman"/>
          <w:color w:val="000000" w:themeColor="text1"/>
          <w:sz w:val="16"/>
          <w:szCs w:val="16"/>
          <w:lang w:val="en-US"/>
        </w:rPr>
        <w:t xml:space="preserve">rritoriality. </w:t>
      </w:r>
      <w:r w:rsidRPr="00456765">
        <w:rPr>
          <w:rFonts w:cs="Times New Roman"/>
          <w:color w:val="000000" w:themeColor="text1"/>
          <w:sz w:val="16"/>
          <w:szCs w:val="16"/>
        </w:rPr>
        <w:t>Lat. Am. Perspect., 41(1), 39-58. Cita original.</w:t>
      </w:r>
    </w:p>
  </w:footnote>
  <w:footnote w:id="36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w:t>
      </w:r>
      <w:r w:rsidRPr="00456765">
        <w:rPr>
          <w:rFonts w:cs="Times New Roman"/>
          <w:i/>
          <w:sz w:val="16"/>
          <w:szCs w:val="16"/>
        </w:rPr>
        <w:t>i</w:t>
      </w:r>
      <w:r w:rsidRPr="00456765">
        <w:rPr>
          <w:rFonts w:cs="Times New Roman"/>
          <w:i/>
          <w:sz w:val="16"/>
          <w:szCs w:val="16"/>
        </w:rPr>
        <w:t>d.</w:t>
      </w:r>
      <w:r w:rsidRPr="00456765">
        <w:rPr>
          <w:rFonts w:cs="Times New Roman"/>
          <w:sz w:val="16"/>
          <w:szCs w:val="16"/>
        </w:rPr>
        <w:t>, página 8. En este tema, el</w:t>
      </w:r>
      <w:r w:rsidRPr="00456765">
        <w:rPr>
          <w:rFonts w:cs="Times New Roman"/>
          <w:sz w:val="16"/>
          <w:szCs w:val="16"/>
        </w:rPr>
        <w:t xml:space="preserve"> invitado</w:t>
      </w:r>
      <w:r w:rsidRPr="00456765">
        <w:rPr>
          <w:rFonts w:cs="Times New Roman"/>
          <w:sz w:val="16"/>
          <w:szCs w:val="16"/>
        </w:rPr>
        <w:t xml:space="preserve"> mencionó la siguiente investigación: Siraj, A. S. et al., 2014: Altitudinal Changes in Malaria Incidence in Highlands of Ethiopia and Colombia. Science, 343(6175), 1154-1158, doi:10.1126/ science.1244325. Cita original.</w:t>
      </w:r>
    </w:p>
  </w:footnote>
  <w:footnote w:id="37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Según Parques Nacionales Naturale</w:t>
      </w:r>
      <w:r w:rsidRPr="00456765">
        <w:rPr>
          <w:rFonts w:cs="Times New Roman"/>
          <w:sz w:val="16"/>
          <w:szCs w:val="16"/>
        </w:rPr>
        <w:t>s de Colombia el Sistema Nacional de Áreas Protegidas incrementó en 2,5 millones de hectáreas como respuesta a los compromisos adquiridos en el marco de la COP 21.</w:t>
      </w:r>
    </w:p>
  </w:footnote>
  <w:footnote w:id="37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Aunque ese porcentaje muestra una reducción frente al año 2021. Concepto de Parques Nacion</w:t>
      </w:r>
      <w:r w:rsidRPr="00456765">
        <w:rPr>
          <w:rFonts w:cs="Times New Roman"/>
          <w:sz w:val="16"/>
          <w:szCs w:val="16"/>
        </w:rPr>
        <w:t>ales Naturales de Colombia, página 3.</w:t>
      </w:r>
    </w:p>
  </w:footnote>
  <w:footnote w:id="37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Parques Nacionales Naturales de Colombia, página 3.</w:t>
      </w:r>
    </w:p>
  </w:footnote>
  <w:footnote w:id="37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w:t>
      </w:r>
      <w:r w:rsidRPr="00456765">
        <w:rPr>
          <w:rFonts w:cs="Times New Roman"/>
          <w:sz w:val="16"/>
          <w:szCs w:val="16"/>
        </w:rPr>
        <w:t>., página 4.</w:t>
      </w:r>
    </w:p>
  </w:footnote>
  <w:footnote w:id="37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Ministerio de Ambiente, página 5.</w:t>
      </w:r>
    </w:p>
  </w:footnote>
  <w:footnote w:id="37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ANLA, página 6.</w:t>
      </w:r>
    </w:p>
  </w:footnote>
  <w:footnote w:id="37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Departamento de Derecho del Medio Ambiente de la Universidad Externado de Colombia, página 5.</w:t>
      </w:r>
    </w:p>
  </w:footnote>
  <w:footnote w:id="37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Ministerio de Ambiente, página 5.</w:t>
      </w:r>
    </w:p>
  </w:footnote>
  <w:footnote w:id="37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Ibidem</w:t>
      </w:r>
      <w:r w:rsidRPr="00456765">
        <w:rPr>
          <w:rFonts w:cs="Times New Roman"/>
          <w:sz w:val="16"/>
          <w:szCs w:val="16"/>
        </w:rPr>
        <w:t>.</w:t>
      </w:r>
    </w:p>
  </w:footnote>
  <w:footnote w:id="37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 xml:space="preserve">Concepto </w:t>
      </w:r>
      <w:r w:rsidRPr="00456765">
        <w:rPr>
          <w:rFonts w:cs="Times New Roman"/>
          <w:sz w:val="16"/>
          <w:szCs w:val="16"/>
        </w:rPr>
        <w:t xml:space="preserve">del Departamento de Derecho del Medio Ambiente de la Universidad Externado de </w:t>
      </w:r>
      <w:r w:rsidRPr="00456765">
        <w:rPr>
          <w:rFonts w:cs="Times New Roman"/>
          <w:sz w:val="16"/>
          <w:szCs w:val="16"/>
        </w:rPr>
        <w:t>Colombia, página 5.</w:t>
      </w:r>
    </w:p>
  </w:footnote>
  <w:footnote w:id="38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Ministerio de Ambiente, página 5.</w:t>
      </w:r>
    </w:p>
  </w:footnote>
  <w:footnote w:id="38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WWF Colombia, página 4.</w:t>
      </w:r>
    </w:p>
  </w:footnote>
  <w:footnote w:id="382">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Según la información suministrada por el IDEAM, en la página 6 de su concepto.</w:t>
      </w:r>
    </w:p>
  </w:footnote>
  <w:footnote w:id="38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Concepto</w:t>
      </w:r>
      <w:r w:rsidRPr="00456765">
        <w:rPr>
          <w:rFonts w:cs="Times New Roman"/>
          <w:sz w:val="16"/>
          <w:szCs w:val="16"/>
        </w:rPr>
        <w:t xml:space="preserve"> de la UNGRD, página 6.</w:t>
      </w:r>
    </w:p>
  </w:footnote>
  <w:footnote w:id="38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Miguel Ángel Cáceres</w:t>
      </w:r>
      <w:r w:rsidRPr="00456765">
        <w:rPr>
          <w:rFonts w:cs="Times New Roman"/>
          <w:sz w:val="16"/>
          <w:szCs w:val="16"/>
        </w:rPr>
        <w:t xml:space="preserve">, página 8. Sustentado en los siguientes estudios: (i) Guo Y., er al., 2018: Quantifying excess deaths related to heatwaves under climate change scenarios: a multicountry time series modelling study. </w:t>
      </w:r>
      <w:r w:rsidRPr="00456765">
        <w:rPr>
          <w:rFonts w:cs="Times New Roman"/>
          <w:sz w:val="16"/>
          <w:szCs w:val="16"/>
          <w:lang w:val="en-US"/>
        </w:rPr>
        <w:t>PLoS Med., 15(7), e1002629, doi:10.1016/j.enpol.2018.12.</w:t>
      </w:r>
      <w:r w:rsidRPr="00456765">
        <w:rPr>
          <w:rFonts w:cs="Times New Roman"/>
          <w:sz w:val="16"/>
          <w:szCs w:val="16"/>
          <w:lang w:val="en-US"/>
        </w:rPr>
        <w:t xml:space="preserve">057 y (ii) Feron, S., et al., 2019: Observations and projections of heat waves in South America. </w:t>
      </w:r>
      <w:r w:rsidRPr="00456765">
        <w:rPr>
          <w:rFonts w:cs="Times New Roman"/>
          <w:sz w:val="16"/>
          <w:szCs w:val="16"/>
        </w:rPr>
        <w:t>Sci. Rep., 9(1), 8173-8173, doi:10.1038/s41598-019-44614-4. Citas originales.</w:t>
      </w:r>
    </w:p>
  </w:footnote>
  <w:footnote w:id="385">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Según la información suministrada por el IDEAM, en las páginas 6 y 7 del escrito.</w:t>
      </w:r>
    </w:p>
  </w:footnote>
  <w:footnote w:id="386">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w:t>
      </w:r>
      <w:r w:rsidRPr="00456765">
        <w:rPr>
          <w:rFonts w:cs="Times New Roman"/>
          <w:color w:val="000000" w:themeColor="text1"/>
          <w:sz w:val="16"/>
          <w:szCs w:val="16"/>
        </w:rPr>
        <w:t xml:space="preserve">Concepto del </w:t>
      </w:r>
      <w:r w:rsidRPr="00456765">
        <w:rPr>
          <w:rFonts w:cs="Times New Roman"/>
          <w:color w:val="000000" w:themeColor="text1"/>
          <w:sz w:val="16"/>
          <w:szCs w:val="16"/>
        </w:rPr>
        <w:t>Departamento de Derecho del Medio Ambiente de la Universidad Externado de Colombia, página 5.</w:t>
      </w:r>
    </w:p>
  </w:footnote>
  <w:footnote w:id="38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Concepto</w:t>
      </w:r>
      <w:r w:rsidRPr="00456765">
        <w:rPr>
          <w:rFonts w:cs="Times New Roman"/>
          <w:sz w:val="16"/>
          <w:szCs w:val="16"/>
        </w:rPr>
        <w:t xml:space="preserve"> de Miguel Ángel Cáceres, página 8.</w:t>
      </w:r>
    </w:p>
  </w:footnote>
  <w:footnote w:id="38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Este riesgo tamb</w:t>
      </w:r>
      <w:r w:rsidRPr="00456765">
        <w:rPr>
          <w:rFonts w:cs="Times New Roman"/>
          <w:sz w:val="16"/>
          <w:szCs w:val="16"/>
        </w:rPr>
        <w:t>ién fue advertido por la Asociación Ambiente y Sociedad, página 3.</w:t>
      </w:r>
    </w:p>
  </w:footnote>
  <w:footnote w:id="389">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w:t>
      </w:r>
      <w:r w:rsidRPr="00456765">
        <w:rPr>
          <w:rFonts w:cs="Times New Roman"/>
          <w:color w:val="000000" w:themeColor="text1"/>
          <w:sz w:val="16"/>
          <w:szCs w:val="16"/>
        </w:rPr>
        <w:t>Concepto</w:t>
      </w:r>
      <w:r w:rsidRPr="00456765">
        <w:rPr>
          <w:rFonts w:cs="Times New Roman"/>
          <w:color w:val="000000" w:themeColor="text1"/>
          <w:sz w:val="16"/>
          <w:szCs w:val="16"/>
        </w:rPr>
        <w:t xml:space="preserve"> del Departamento de Derecho del Medio Ambiente de la Universidad Externado de Colombia, página 5.</w:t>
      </w:r>
    </w:p>
  </w:footnote>
  <w:footnote w:id="390">
    <w:p w:rsidR="00786A7A" w:rsidRPr="00456765" w:rsidRDefault="00E560CD" w:rsidP="00456765">
      <w:pPr>
        <w:pStyle w:val="Textonotapie"/>
        <w:rPr>
          <w:rFonts w:cs="Times New Roman"/>
          <w:sz w:val="16"/>
          <w:szCs w:val="16"/>
          <w:lang w:val="en-US"/>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 xml:space="preserve">Concepto </w:t>
      </w:r>
      <w:r w:rsidRPr="00456765">
        <w:rPr>
          <w:rFonts w:cs="Times New Roman"/>
          <w:sz w:val="16"/>
          <w:szCs w:val="16"/>
        </w:rPr>
        <w:t xml:space="preserve">del </w:t>
      </w:r>
      <w:r w:rsidRPr="00456765">
        <w:rPr>
          <w:rFonts w:cs="Times New Roman"/>
          <w:sz w:val="16"/>
          <w:szCs w:val="16"/>
        </w:rPr>
        <w:t xml:space="preserve">invitado </w:t>
      </w:r>
      <w:r w:rsidRPr="00456765">
        <w:rPr>
          <w:rFonts w:cs="Times New Roman"/>
          <w:sz w:val="16"/>
          <w:szCs w:val="16"/>
        </w:rPr>
        <w:t xml:space="preserve">Miguel Ángel Cáceres, página 9. </w:t>
      </w:r>
      <w:r w:rsidRPr="00456765">
        <w:rPr>
          <w:rFonts w:cs="Times New Roman"/>
          <w:sz w:val="16"/>
          <w:szCs w:val="16"/>
          <w:lang w:val="en-US"/>
        </w:rPr>
        <w:t>Sustenta su afirmación e</w:t>
      </w:r>
      <w:r w:rsidRPr="00456765">
        <w:rPr>
          <w:rFonts w:cs="Times New Roman"/>
          <w:sz w:val="16"/>
          <w:szCs w:val="16"/>
          <w:lang w:val="en-US"/>
        </w:rPr>
        <w:t>n la investigación: Nagy, G. J., et al., 2018: An assessment of the relationships between extreme weather events, vulnerability, and the impacts on human wellbeing in Latin America. Int. J. Environ. Res. Public Health, 15(9), 1802, doi:10.3390/ ijerph15091</w:t>
      </w:r>
      <w:r w:rsidRPr="00456765">
        <w:rPr>
          <w:rFonts w:cs="Times New Roman"/>
          <w:sz w:val="16"/>
          <w:szCs w:val="16"/>
          <w:lang w:val="en-US"/>
        </w:rPr>
        <w:t>802. Cita original.</w:t>
      </w:r>
    </w:p>
  </w:footnote>
  <w:footnote w:id="39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Asociación Ambiente y Sociedad, página 3.</w:t>
      </w:r>
    </w:p>
  </w:footnote>
  <w:footnote w:id="39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Ibidem</w:t>
      </w:r>
      <w:r w:rsidRPr="00456765">
        <w:rPr>
          <w:rFonts w:cs="Times New Roman"/>
          <w:sz w:val="16"/>
          <w:szCs w:val="16"/>
        </w:rPr>
        <w:t>.</w:t>
      </w:r>
    </w:p>
  </w:footnote>
  <w:footnote w:id="39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Parques Nacionales Naturales de Colombia, página 6.</w:t>
      </w:r>
    </w:p>
  </w:footnote>
  <w:footnote w:id="39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Ibidem</w:t>
      </w:r>
      <w:r w:rsidRPr="00456765">
        <w:rPr>
          <w:rFonts w:cs="Times New Roman"/>
          <w:sz w:val="16"/>
          <w:szCs w:val="16"/>
        </w:rPr>
        <w:t>.</w:t>
      </w:r>
    </w:p>
  </w:footnote>
  <w:footnote w:id="39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Ibidem</w:t>
      </w:r>
      <w:r w:rsidRPr="00456765">
        <w:rPr>
          <w:rFonts w:cs="Times New Roman"/>
          <w:sz w:val="16"/>
          <w:szCs w:val="16"/>
        </w:rPr>
        <w:t>.</w:t>
      </w:r>
    </w:p>
  </w:footnote>
  <w:footnote w:id="39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efecto, según la Asociación Ambiente y Sociedad, en la extracción de petróleo se generan emisiones fugitivas de GEI como el metano (CH), que atrapa 86 veces más el calor que el dióxido de Carbono (CO2). Y, además, el transporte, refinamiento y exportac</w:t>
      </w:r>
      <w:r w:rsidRPr="00456765">
        <w:rPr>
          <w:rFonts w:cs="Times New Roman"/>
          <w:sz w:val="16"/>
          <w:szCs w:val="16"/>
        </w:rPr>
        <w:t>ión del petróleo genera otras emisiones de GEI que intensifican las consecuencias climáticas diferentes a nivel regional y local. Página 3 del escrito.</w:t>
      </w:r>
    </w:p>
  </w:footnote>
  <w:footnote w:id="39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Asociación Ambiente y Sociedad, página 4.</w:t>
      </w:r>
    </w:p>
  </w:footnote>
  <w:footnote w:id="39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w:t>
      </w:r>
      <w:r w:rsidRPr="00456765">
        <w:rPr>
          <w:rFonts w:cs="Times New Roman"/>
          <w:sz w:val="16"/>
          <w:szCs w:val="16"/>
        </w:rPr>
        <w:t>., página 4.</w:t>
      </w:r>
    </w:p>
  </w:footnote>
  <w:footnote w:id="399">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Este interrogante fue ab</w:t>
      </w:r>
      <w:r w:rsidRPr="00456765">
        <w:rPr>
          <w:rFonts w:cs="Times New Roman"/>
          <w:color w:val="000000" w:themeColor="text1"/>
          <w:sz w:val="16"/>
          <w:szCs w:val="16"/>
        </w:rPr>
        <w:t xml:space="preserve">suelto por Parques Nacionales Naturales de Colombia, el Ministerio de Ambiente, la UNGRD, el </w:t>
      </w:r>
      <w:r w:rsidRPr="00456765">
        <w:rPr>
          <w:rFonts w:cs="Times New Roman"/>
          <w:color w:val="000000" w:themeColor="text1"/>
          <w:sz w:val="16"/>
          <w:szCs w:val="16"/>
        </w:rPr>
        <w:t>invitado</w:t>
      </w:r>
      <w:r w:rsidRPr="00456765">
        <w:rPr>
          <w:rFonts w:cs="Times New Roman"/>
          <w:color w:val="000000" w:themeColor="text1"/>
          <w:sz w:val="16"/>
          <w:szCs w:val="16"/>
        </w:rPr>
        <w:t xml:space="preserve"> Miguel Ángel Cáceres, la ANLA, la Universidad Externado de Colombia por intermedio de sus departamentos de Derecho del Medio Ambiente y Derecho Constituci</w:t>
      </w:r>
      <w:r w:rsidRPr="00456765">
        <w:rPr>
          <w:rFonts w:cs="Times New Roman"/>
          <w:color w:val="000000" w:themeColor="text1"/>
          <w:sz w:val="16"/>
          <w:szCs w:val="16"/>
        </w:rPr>
        <w:t>onal, el IDEAM y WWF Colombia.</w:t>
      </w:r>
    </w:p>
  </w:footnote>
  <w:footnote w:id="40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Departamento de Derecho del Medio Ambiente de la Universidad Externado de Colombia, página 7.</w:t>
      </w:r>
    </w:p>
  </w:footnote>
  <w:footnote w:id="40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IDEAM, página 6.</w:t>
      </w:r>
    </w:p>
  </w:footnote>
  <w:footnote w:id="40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Concepto</w:t>
      </w:r>
      <w:r w:rsidRPr="00456765">
        <w:rPr>
          <w:rFonts w:cs="Times New Roman"/>
          <w:sz w:val="16"/>
          <w:szCs w:val="16"/>
        </w:rPr>
        <w:t xml:space="preserve"> de la UNGRD, página 7. También fue concluido en un sentido similar por Pa</w:t>
      </w:r>
      <w:r w:rsidRPr="00456765">
        <w:rPr>
          <w:rFonts w:cs="Times New Roman"/>
          <w:sz w:val="16"/>
          <w:szCs w:val="16"/>
        </w:rPr>
        <w:t>rques Nacionales Naturales de Colombia, en las páginas 4 y 5 de</w:t>
      </w:r>
      <w:r w:rsidRPr="00456765">
        <w:rPr>
          <w:rFonts w:cs="Times New Roman"/>
          <w:sz w:val="16"/>
          <w:szCs w:val="16"/>
        </w:rPr>
        <w:t xml:space="preserve"> su concepto</w:t>
      </w:r>
      <w:r w:rsidRPr="00456765">
        <w:rPr>
          <w:rFonts w:cs="Times New Roman"/>
          <w:sz w:val="16"/>
          <w:szCs w:val="16"/>
        </w:rPr>
        <w:t>.</w:t>
      </w:r>
    </w:p>
  </w:footnote>
  <w:footnote w:id="40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Se citan la Resolución n.º 48/14 de 2021 y el informe A74/161 de 2019.</w:t>
      </w:r>
    </w:p>
  </w:footnote>
  <w:footnote w:id="40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WWF Colombia, página 5.</w:t>
      </w:r>
    </w:p>
  </w:footnote>
  <w:footnote w:id="40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Concepto</w:t>
      </w:r>
      <w:r w:rsidRPr="00456765">
        <w:rPr>
          <w:rFonts w:cs="Times New Roman"/>
          <w:sz w:val="16"/>
          <w:szCs w:val="16"/>
        </w:rPr>
        <w:t xml:space="preserve"> del Departamento de Derecho Constitucional de la Universidad Externado de Colombia, página 2.</w:t>
      </w:r>
    </w:p>
  </w:footnote>
  <w:footnote w:id="40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w:t>
      </w:r>
      <w:r w:rsidRPr="00456765">
        <w:rPr>
          <w:rFonts w:cs="Times New Roman"/>
          <w:sz w:val="16"/>
          <w:szCs w:val="16"/>
        </w:rPr>
        <w:t xml:space="preserve">., páginas 2 y 3. El Departamento también señaló que </w:t>
      </w:r>
      <w:r w:rsidRPr="00456765">
        <w:rPr>
          <w:rFonts w:cs="Times New Roman"/>
          <w:color w:val="000000" w:themeColor="text1"/>
          <w:sz w:val="16"/>
          <w:szCs w:val="16"/>
        </w:rPr>
        <w:t>la Corte Constitucional ha resaltado el deber de proteger los derechos fundamentales de las generacion</w:t>
      </w:r>
      <w:r w:rsidRPr="00456765">
        <w:rPr>
          <w:rFonts w:cs="Times New Roman"/>
          <w:color w:val="000000" w:themeColor="text1"/>
          <w:sz w:val="16"/>
          <w:szCs w:val="16"/>
        </w:rPr>
        <w:t>es futuras. No citó un precedente en concreto.</w:t>
      </w:r>
    </w:p>
  </w:footnote>
  <w:footnote w:id="40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w:t>
      </w:r>
      <w:r w:rsidRPr="00456765">
        <w:rPr>
          <w:rFonts w:cs="Times New Roman"/>
          <w:sz w:val="16"/>
          <w:szCs w:val="16"/>
        </w:rPr>
        <w:t>o del Departamento de Derecho Constitucional de la Universidad Externado de Colombia, página 3.</w:t>
      </w:r>
    </w:p>
  </w:footnote>
  <w:footnote w:id="40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w:t>
      </w:r>
      <w:r w:rsidRPr="00456765">
        <w:rPr>
          <w:rFonts w:cs="Times New Roman"/>
          <w:sz w:val="16"/>
          <w:szCs w:val="16"/>
        </w:rPr>
        <w:t xml:space="preserve">o del </w:t>
      </w:r>
      <w:r w:rsidRPr="00456765">
        <w:rPr>
          <w:rFonts w:cs="Times New Roman"/>
          <w:sz w:val="16"/>
          <w:szCs w:val="16"/>
        </w:rPr>
        <w:t>invitado</w:t>
      </w:r>
      <w:r w:rsidRPr="00456765">
        <w:rPr>
          <w:rFonts w:cs="Times New Roman"/>
          <w:sz w:val="16"/>
          <w:szCs w:val="16"/>
        </w:rPr>
        <w:t xml:space="preserve"> Miguel Ángel Cáceres, página 10.</w:t>
      </w:r>
    </w:p>
  </w:footnote>
  <w:footnote w:id="40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Ministerio de Ambiente, página 7.</w:t>
      </w:r>
    </w:p>
  </w:footnote>
  <w:footnote w:id="41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Ibidem</w:t>
      </w:r>
      <w:r w:rsidRPr="00456765">
        <w:rPr>
          <w:rFonts w:cs="Times New Roman"/>
          <w:sz w:val="16"/>
          <w:szCs w:val="16"/>
        </w:rPr>
        <w:t>.</w:t>
      </w:r>
    </w:p>
  </w:footnote>
  <w:footnote w:id="411">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Esta pregunta fue absuelta por Parques Nacionales Naturales de Colombia, el Ministerio de Ambiente, la UNGRD, el </w:t>
      </w:r>
      <w:r w:rsidRPr="00456765">
        <w:rPr>
          <w:rFonts w:cs="Times New Roman"/>
          <w:color w:val="000000" w:themeColor="text1"/>
          <w:sz w:val="16"/>
          <w:szCs w:val="16"/>
        </w:rPr>
        <w:t xml:space="preserve">invitado </w:t>
      </w:r>
      <w:r w:rsidRPr="00456765">
        <w:rPr>
          <w:rFonts w:cs="Times New Roman"/>
          <w:color w:val="000000" w:themeColor="text1"/>
          <w:sz w:val="16"/>
          <w:szCs w:val="16"/>
        </w:rPr>
        <w:t>Miguel Ángel Cáceres, la ANLA, WWF, el departamento de Derecho del Medio A</w:t>
      </w:r>
      <w:r w:rsidRPr="00456765">
        <w:rPr>
          <w:rFonts w:cs="Times New Roman"/>
          <w:color w:val="000000" w:themeColor="text1"/>
          <w:sz w:val="16"/>
          <w:szCs w:val="16"/>
        </w:rPr>
        <w:t>mbiente de la Universidad Externado de Colombia y el IDEAM.</w:t>
      </w:r>
    </w:p>
  </w:footnote>
  <w:footnote w:id="412">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 de WWF Colombia, página 8. Sobre este tema la organización refiere el Informe Temático A/77/284.</w:t>
      </w:r>
    </w:p>
  </w:footnote>
  <w:footnote w:id="41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IDEAM, página 9.</w:t>
      </w:r>
    </w:p>
  </w:footnote>
  <w:footnote w:id="41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ANLA, páginas 50 y 51.</w:t>
      </w:r>
    </w:p>
  </w:footnote>
  <w:footnote w:id="41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iCs/>
          <w:sz w:val="16"/>
          <w:szCs w:val="16"/>
        </w:rPr>
        <w:t>Ibidem</w:t>
      </w:r>
      <w:r w:rsidRPr="00456765">
        <w:rPr>
          <w:rFonts w:cs="Times New Roman"/>
          <w:sz w:val="16"/>
          <w:szCs w:val="16"/>
        </w:rPr>
        <w:t>.</w:t>
      </w:r>
    </w:p>
  </w:footnote>
  <w:footnote w:id="41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w:t>
      </w:r>
      <w:r w:rsidRPr="00456765">
        <w:rPr>
          <w:rFonts w:cs="Times New Roman"/>
          <w:sz w:val="16"/>
          <w:szCs w:val="16"/>
        </w:rPr>
        <w:t>ept</w:t>
      </w:r>
      <w:r w:rsidRPr="00456765">
        <w:rPr>
          <w:rFonts w:cs="Times New Roman"/>
          <w:sz w:val="16"/>
          <w:szCs w:val="16"/>
        </w:rPr>
        <w:t xml:space="preserve">o del </w:t>
      </w:r>
      <w:r w:rsidRPr="00456765">
        <w:rPr>
          <w:rFonts w:cs="Times New Roman"/>
          <w:sz w:val="16"/>
          <w:szCs w:val="16"/>
        </w:rPr>
        <w:t>invitado</w:t>
      </w:r>
      <w:r w:rsidRPr="00456765">
        <w:rPr>
          <w:rFonts w:cs="Times New Roman"/>
          <w:sz w:val="16"/>
          <w:szCs w:val="16"/>
        </w:rPr>
        <w:t xml:space="preserve"> Miguel Ángel Cáceres, página 9.</w:t>
      </w:r>
    </w:p>
  </w:footnote>
  <w:footnote w:id="41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Se hace referencia a la Convención Marco de Naciones Unidas sobre el Cambio Climático y el Acuerdo de París.</w:t>
      </w:r>
    </w:p>
  </w:footnote>
  <w:footnote w:id="41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Ministerio de Ambiente, página 7.</w:t>
      </w:r>
    </w:p>
  </w:footnote>
  <w:footnote w:id="41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Concepto</w:t>
      </w:r>
      <w:r w:rsidRPr="00456765">
        <w:rPr>
          <w:rFonts w:cs="Times New Roman"/>
          <w:sz w:val="16"/>
          <w:szCs w:val="16"/>
        </w:rPr>
        <w:t xml:space="preserve"> de Parques Nacionales Naturales de </w:t>
      </w:r>
      <w:r w:rsidRPr="00456765">
        <w:rPr>
          <w:rFonts w:cs="Times New Roman"/>
          <w:sz w:val="16"/>
          <w:szCs w:val="16"/>
        </w:rPr>
        <w:t>Colombia, página 7.</w:t>
      </w:r>
    </w:p>
  </w:footnote>
  <w:footnote w:id="42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particular, Parques Nacionales Naturales de Colombia menciona las nuevas posturas de sentencias que declaran la naturaleza y los ecosistemas como sujetos de derecho. Página 8 del concepto.</w:t>
      </w:r>
    </w:p>
  </w:footnote>
  <w:footnote w:id="42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El concepto expone las sentencias STC4360-2018, STC3872 de 2020 y 10716 de 2020, por medio de las cuales se declara sujeto de derecho a la Amazonía colombiana, el Vía Parque Isla Salamanca y el Parque Nacional Natural Los Nevados, respectivamente. Sin emb</w:t>
      </w:r>
      <w:r w:rsidRPr="00456765">
        <w:rPr>
          <w:rFonts w:cs="Times New Roman"/>
          <w:sz w:val="16"/>
          <w:szCs w:val="16"/>
        </w:rPr>
        <w:t>argo, no brinda más información sobre la autoridad judicial que los profirió o la identificación de los casos.</w:t>
      </w:r>
    </w:p>
  </w:footnote>
  <w:footnote w:id="42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w:t>
      </w:r>
      <w:r w:rsidRPr="00456765">
        <w:rPr>
          <w:rFonts w:cs="Times New Roman"/>
          <w:sz w:val="16"/>
          <w:szCs w:val="16"/>
        </w:rPr>
        <w:t xml:space="preserve"> de Parques Nacionales Naturales de Colombia, página 7.</w:t>
      </w:r>
    </w:p>
  </w:footnote>
  <w:footnote w:id="42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UNGRD. En este tema, mencionó la Ley 388 de 1997, el artículo </w:t>
      </w:r>
      <w:r w:rsidRPr="00456765">
        <w:rPr>
          <w:rFonts w:cs="Times New Roman"/>
          <w:sz w:val="16"/>
          <w:szCs w:val="16"/>
        </w:rPr>
        <w:t xml:space="preserve">39 de </w:t>
      </w:r>
      <w:r w:rsidRPr="00456765">
        <w:rPr>
          <w:rFonts w:cs="Times New Roman"/>
          <w:color w:val="000000" w:themeColor="text1"/>
          <w:sz w:val="16"/>
          <w:szCs w:val="16"/>
        </w:rPr>
        <w:t>la</w:t>
      </w:r>
      <w:r w:rsidRPr="00456765">
        <w:rPr>
          <w:rFonts w:cs="Times New Roman"/>
          <w:sz w:val="16"/>
          <w:szCs w:val="16"/>
        </w:rPr>
        <w:t xml:space="preserve"> Ley 1523 de 2012 y el Decreto 1077 de 2015.</w:t>
      </w:r>
    </w:p>
  </w:footnote>
  <w:footnote w:id="42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Universidad Externado de Colombia, Departamento de Derecho del Medio Ambiente, página 8.</w:t>
      </w:r>
    </w:p>
  </w:footnote>
  <w:footnote w:id="42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Sobre esta pregunta, se recibieron respuestas de Resnatur, Parques Nacionales Naturales de Colo</w:t>
      </w:r>
      <w:r w:rsidRPr="00456765">
        <w:rPr>
          <w:rFonts w:cs="Times New Roman"/>
          <w:sz w:val="16"/>
          <w:szCs w:val="16"/>
        </w:rPr>
        <w:t xml:space="preserve">mbia, el Ministerio de Ambiente, la UNGRD, el </w:t>
      </w:r>
      <w:r w:rsidRPr="00456765">
        <w:rPr>
          <w:rFonts w:cs="Times New Roman"/>
          <w:sz w:val="16"/>
          <w:szCs w:val="16"/>
        </w:rPr>
        <w:t>invitado</w:t>
      </w:r>
      <w:r w:rsidRPr="00456765">
        <w:rPr>
          <w:rFonts w:cs="Times New Roman"/>
          <w:sz w:val="16"/>
          <w:szCs w:val="16"/>
        </w:rPr>
        <w:t xml:space="preserve"> Miguel Ángel Cáceres, la ANLA, WWF, el Departamento de Derecho del Medio Ambiente de la Universidad Externado de Colombia y el IDEAM.</w:t>
      </w:r>
    </w:p>
  </w:footnote>
  <w:footnote w:id="42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Por medio de la cual se busca “[d]esligar el crecimiento económic</w:t>
      </w:r>
      <w:r w:rsidRPr="00456765">
        <w:rPr>
          <w:rFonts w:cs="Times New Roman"/>
          <w:sz w:val="16"/>
          <w:szCs w:val="16"/>
        </w:rPr>
        <w:t xml:space="preserve">o nacional del crecimiento de las emisiones de GEI logrando maximizar la carbono-eficiencia de la actividad económica del país y contribuyendo al desarrollo social y económico nacional”. </w:t>
      </w:r>
      <w:r w:rsidRPr="00456765">
        <w:rPr>
          <w:rFonts w:cs="Times New Roman"/>
          <w:sz w:val="16"/>
          <w:szCs w:val="16"/>
        </w:rPr>
        <w:t>Concept</w:t>
      </w:r>
      <w:r w:rsidRPr="00456765">
        <w:rPr>
          <w:rFonts w:cs="Times New Roman"/>
          <w:sz w:val="16"/>
          <w:szCs w:val="16"/>
        </w:rPr>
        <w:t>o de Parques Nacionales Naturales, página 10.</w:t>
      </w:r>
    </w:p>
  </w:footnote>
  <w:footnote w:id="42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w:t>
      </w:r>
      <w:r w:rsidRPr="00456765">
        <w:rPr>
          <w:rFonts w:cs="Times New Roman"/>
          <w:sz w:val="16"/>
          <w:szCs w:val="16"/>
        </w:rPr>
        <w:t xml:space="preserve"> UNGRD, página 8.</w:t>
      </w:r>
    </w:p>
  </w:footnote>
  <w:footnote w:id="42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Al respecto, la ANLA participó en la actualización de la Contribución Nacional Determinada (NDC, por sus siglas en inglés) y tuvo como resultado la incorporación de la meta 25 de Colombia que se refiere a la “inclusión de consideracione</w:t>
      </w:r>
      <w:r w:rsidRPr="00456765">
        <w:rPr>
          <w:rFonts w:cs="Times New Roman"/>
          <w:sz w:val="16"/>
          <w:szCs w:val="16"/>
        </w:rPr>
        <w:t xml:space="preserve">s del cambio climático en los instrumentos de manejo y control ambiental de proyectos […] de competencia de la Autoridad Nacional de Licencias Ambientales a partir del año 2020”. </w:t>
      </w:r>
      <w:r w:rsidRPr="00456765">
        <w:rPr>
          <w:rFonts w:cs="Times New Roman"/>
          <w:sz w:val="16"/>
          <w:szCs w:val="16"/>
        </w:rPr>
        <w:t>Concept</w:t>
      </w:r>
      <w:r w:rsidRPr="00456765">
        <w:rPr>
          <w:rFonts w:cs="Times New Roman"/>
          <w:sz w:val="16"/>
          <w:szCs w:val="16"/>
        </w:rPr>
        <w:t>o del Departamento de Derecho del Medio Ambiente de la Universidad Ext</w:t>
      </w:r>
      <w:r w:rsidRPr="00456765">
        <w:rPr>
          <w:rFonts w:cs="Times New Roman"/>
          <w:sz w:val="16"/>
          <w:szCs w:val="16"/>
        </w:rPr>
        <w:t>ernado de Colombia, página 8. Este argumento también fue expuesto por Parques Nacionales Naturales de Colombia en su concepto, página 9. Meta que también se encuentra incluida en el artículo 6 de la Ley 2169 de 2021.</w:t>
      </w:r>
    </w:p>
  </w:footnote>
  <w:footnote w:id="42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Así también fue concluido por el Depa</w:t>
      </w:r>
      <w:r w:rsidRPr="00456765">
        <w:rPr>
          <w:rFonts w:cs="Times New Roman"/>
          <w:sz w:val="16"/>
          <w:szCs w:val="16"/>
        </w:rPr>
        <w:t xml:space="preserve">rtamento de Derecho del Medio Ambiente de la Universidad Externado de Colombia, en la página 8 del </w:t>
      </w:r>
      <w:r w:rsidRPr="00456765">
        <w:rPr>
          <w:rFonts w:cs="Times New Roman"/>
          <w:sz w:val="16"/>
          <w:szCs w:val="16"/>
        </w:rPr>
        <w:t>concepto</w:t>
      </w:r>
      <w:r w:rsidRPr="00456765">
        <w:rPr>
          <w:rFonts w:cs="Times New Roman"/>
          <w:sz w:val="16"/>
          <w:szCs w:val="16"/>
        </w:rPr>
        <w:t xml:space="preserve">, y por Parques Nacionales Naturales de Colombia, en la página 9 del </w:t>
      </w:r>
      <w:r w:rsidRPr="00456765">
        <w:rPr>
          <w:rFonts w:cs="Times New Roman"/>
          <w:sz w:val="16"/>
          <w:szCs w:val="16"/>
        </w:rPr>
        <w:t>concepto</w:t>
      </w:r>
      <w:r w:rsidRPr="00456765">
        <w:rPr>
          <w:rFonts w:cs="Times New Roman"/>
          <w:sz w:val="16"/>
          <w:szCs w:val="16"/>
        </w:rPr>
        <w:t>.</w:t>
      </w:r>
    </w:p>
  </w:footnote>
  <w:footnote w:id="43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w:t>
      </w:r>
      <w:r w:rsidRPr="00456765">
        <w:rPr>
          <w:rFonts w:cs="Times New Roman"/>
          <w:sz w:val="16"/>
          <w:szCs w:val="16"/>
        </w:rPr>
        <w:t>o de WWF Colombia, página 9.</w:t>
      </w:r>
    </w:p>
  </w:footnote>
  <w:footnote w:id="43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Resnatur, página 5</w:t>
      </w:r>
      <w:r w:rsidRPr="00456765">
        <w:rPr>
          <w:rFonts w:cs="Times New Roman"/>
          <w:sz w:val="16"/>
          <w:szCs w:val="16"/>
        </w:rPr>
        <w:t>.</w:t>
      </w:r>
    </w:p>
  </w:footnote>
  <w:footnote w:id="43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Ley 2169 de 2021, “[p]or medio de la cual se impulsa el desarrollo bajo en carbono del país mediante el establecimiento de metas y medidas mínimas en materia de carbono neutralidad y resiliencia climática y se dictan otras disposiciones”.</w:t>
      </w:r>
    </w:p>
  </w:footnote>
  <w:footnote w:id="43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Entre otras, en las leyes 99 de 1993, 164 de 1994, 1844 de 2017, 1931 de 2018.</w:t>
      </w:r>
    </w:p>
  </w:footnote>
  <w:footnote w:id="43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El </w:t>
      </w:r>
      <w:r w:rsidRPr="00456765">
        <w:rPr>
          <w:rFonts w:cs="Times New Roman"/>
          <w:sz w:val="16"/>
          <w:szCs w:val="16"/>
        </w:rPr>
        <w:t>d</w:t>
      </w:r>
      <w:r w:rsidRPr="00456765">
        <w:rPr>
          <w:rFonts w:cs="Times New Roman"/>
          <w:sz w:val="16"/>
          <w:szCs w:val="16"/>
        </w:rPr>
        <w:t>epartamento destacó que la ANLA está generando capacidades por medio de las “buenas prácticas para el cambio climático”, con beneficios para la reducción de las emisiones</w:t>
      </w:r>
      <w:r w:rsidRPr="00456765">
        <w:rPr>
          <w:rFonts w:cs="Times New Roman"/>
          <w:sz w:val="16"/>
          <w:szCs w:val="16"/>
        </w:rPr>
        <w:t xml:space="preserve"> de GEI.</w:t>
      </w:r>
    </w:p>
  </w:footnote>
  <w:footnote w:id="43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Departamento de Derecho del Medio Ambiente de la Universidad Externado de Colombia, páginas 8 y 9.</w:t>
      </w:r>
    </w:p>
  </w:footnote>
  <w:footnote w:id="43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Concepto</w:t>
      </w:r>
      <w:r w:rsidRPr="00456765">
        <w:rPr>
          <w:rFonts w:cs="Times New Roman"/>
          <w:sz w:val="16"/>
          <w:szCs w:val="16"/>
        </w:rPr>
        <w:t xml:space="preserve"> remitido por el IDEAM, página 9.</w:t>
      </w:r>
    </w:p>
  </w:footnote>
  <w:footnote w:id="43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w:t>
      </w:r>
      <w:r w:rsidRPr="00456765">
        <w:rPr>
          <w:rFonts w:cs="Times New Roman"/>
          <w:sz w:val="16"/>
          <w:szCs w:val="16"/>
        </w:rPr>
        <w:t>invitado</w:t>
      </w:r>
      <w:r w:rsidRPr="00456765">
        <w:rPr>
          <w:rFonts w:cs="Times New Roman"/>
          <w:sz w:val="16"/>
          <w:szCs w:val="16"/>
        </w:rPr>
        <w:t xml:space="preserve"> Miguel </w:t>
      </w:r>
      <w:r w:rsidRPr="00456765">
        <w:rPr>
          <w:rFonts w:cs="Times New Roman"/>
          <w:sz w:val="16"/>
          <w:szCs w:val="16"/>
        </w:rPr>
        <w:t>Ángel</w:t>
      </w:r>
      <w:r w:rsidRPr="00456765">
        <w:rPr>
          <w:rFonts w:cs="Times New Roman"/>
          <w:sz w:val="16"/>
          <w:szCs w:val="16"/>
        </w:rPr>
        <w:t xml:space="preserve"> Cáceres, página 11. </w:t>
      </w:r>
      <w:r w:rsidRPr="00456765">
        <w:rPr>
          <w:rFonts w:cs="Times New Roman"/>
          <w:sz w:val="16"/>
          <w:szCs w:val="16"/>
          <w:lang w:val="en-US"/>
        </w:rPr>
        <w:t xml:space="preserve">Nespor, S (2023) </w:t>
      </w:r>
      <w:r w:rsidRPr="00456765">
        <w:rPr>
          <w:rFonts w:cs="Times New Roman"/>
          <w:i/>
          <w:sz w:val="16"/>
          <w:szCs w:val="16"/>
          <w:lang w:val="en-US"/>
        </w:rPr>
        <w:t xml:space="preserve">Responsability for the damages cuased by climate change and attribution science. </w:t>
      </w:r>
      <w:r w:rsidRPr="00456765">
        <w:rPr>
          <w:rFonts w:cs="Times New Roman"/>
          <w:sz w:val="16"/>
          <w:szCs w:val="16"/>
        </w:rPr>
        <w:t xml:space="preserve">Scienceonthenet. Disponible en: </w:t>
      </w:r>
      <w:hyperlink r:id="rId14" w:history="1">
        <w:r w:rsidRPr="00456765">
          <w:rPr>
            <w:rStyle w:val="Hipervnculo"/>
            <w:rFonts w:cs="Times New Roman"/>
            <w:sz w:val="16"/>
            <w:szCs w:val="16"/>
          </w:rPr>
          <w:t>http</w:t>
        </w:r>
        <w:r w:rsidRPr="00456765">
          <w:rPr>
            <w:rStyle w:val="Hipervnculo"/>
            <w:rFonts w:cs="Times New Roman"/>
            <w:sz w:val="16"/>
            <w:szCs w:val="16"/>
          </w:rPr>
          <w:t>s://www.sienceonthenet.eu/articles/responsability-damages-climate-change-and-attibution-science/stefano-nespor/2023-10</w:t>
        </w:r>
      </w:hyperlink>
      <w:r w:rsidRPr="00456765">
        <w:rPr>
          <w:rFonts w:cs="Times New Roman"/>
          <w:sz w:val="16"/>
          <w:szCs w:val="16"/>
        </w:rPr>
        <w:t>. Cita original.</w:t>
      </w:r>
    </w:p>
  </w:footnote>
  <w:footnote w:id="43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w:t>
      </w:r>
      <w:r w:rsidRPr="00456765">
        <w:rPr>
          <w:rFonts w:cs="Times New Roman"/>
          <w:sz w:val="16"/>
          <w:szCs w:val="16"/>
        </w:rPr>
        <w:t>invitado</w:t>
      </w:r>
      <w:r w:rsidRPr="00456765">
        <w:rPr>
          <w:rFonts w:cs="Times New Roman"/>
          <w:sz w:val="16"/>
          <w:szCs w:val="16"/>
        </w:rPr>
        <w:t xml:space="preserve"> Miguel Ángel Cáceres, página 11.</w:t>
      </w:r>
    </w:p>
  </w:footnote>
  <w:footnote w:id="43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iCs/>
          <w:sz w:val="16"/>
          <w:szCs w:val="16"/>
        </w:rPr>
        <w:t>Ibid</w:t>
      </w:r>
      <w:r w:rsidRPr="00456765">
        <w:rPr>
          <w:rFonts w:cs="Times New Roman"/>
          <w:sz w:val="16"/>
          <w:szCs w:val="16"/>
        </w:rPr>
        <w:t>., páginas 15 a 17.</w:t>
      </w:r>
    </w:p>
  </w:footnote>
  <w:footnote w:id="44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ANLA, páginas 11 y 12</w:t>
      </w:r>
      <w:r w:rsidRPr="00456765">
        <w:rPr>
          <w:rFonts w:cs="Times New Roman"/>
          <w:sz w:val="16"/>
          <w:szCs w:val="16"/>
        </w:rPr>
        <w:t>.</w:t>
      </w:r>
    </w:p>
  </w:footnote>
  <w:footnote w:id="44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iCs/>
          <w:sz w:val="16"/>
          <w:szCs w:val="16"/>
        </w:rPr>
        <w:t>Ibid</w:t>
      </w:r>
      <w:r w:rsidRPr="00456765">
        <w:rPr>
          <w:rFonts w:cs="Times New Roman"/>
          <w:sz w:val="16"/>
          <w:szCs w:val="16"/>
        </w:rPr>
        <w:t>., paginas 48 a 50.</w:t>
      </w:r>
    </w:p>
  </w:footnote>
  <w:footnote w:id="44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w:t>
      </w:r>
      <w:r w:rsidRPr="00456765">
        <w:rPr>
          <w:rFonts w:cs="Times New Roman"/>
          <w:sz w:val="16"/>
          <w:szCs w:val="16"/>
        </w:rPr>
        <w:t>., página 50.</w:t>
      </w:r>
    </w:p>
  </w:footnote>
  <w:footnote w:id="44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relación con esta conclusión, la ANLA no brindó más elementos argumentativos.</w:t>
      </w:r>
    </w:p>
  </w:footnote>
  <w:footnote w:id="44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Parques Nacionales y Naturales de Colombia, página 11.</w:t>
      </w:r>
    </w:p>
  </w:footnote>
  <w:footnote w:id="44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Universidad Externado de Colombia, Depa</w:t>
      </w:r>
      <w:r w:rsidRPr="00456765">
        <w:rPr>
          <w:rFonts w:cs="Times New Roman"/>
          <w:sz w:val="16"/>
          <w:szCs w:val="16"/>
        </w:rPr>
        <w:t>rtamento de Derecho del Medio Ambiente, página 12.</w:t>
      </w:r>
    </w:p>
  </w:footnote>
  <w:footnote w:id="44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iCs/>
          <w:sz w:val="16"/>
          <w:szCs w:val="16"/>
        </w:rPr>
        <w:t>Ibidem</w:t>
      </w:r>
      <w:r w:rsidRPr="00456765">
        <w:rPr>
          <w:rFonts w:cs="Times New Roman"/>
          <w:sz w:val="16"/>
          <w:szCs w:val="16"/>
        </w:rPr>
        <w:t>.</w:t>
      </w:r>
    </w:p>
  </w:footnote>
  <w:footnote w:id="44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ANLA, páginas 53 y 54.</w:t>
      </w:r>
    </w:p>
  </w:footnote>
  <w:footnote w:id="44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relación con este interrogante, se recibieron respuestas del INVEMAR, los departamentos de Derecho Constitucional y Derecho del Medio Ambiente de la Universidad Externado de Colombia, la UNGRD, la Asociación Ambiente y Sociedad, el Ministerio de Ambien</w:t>
      </w:r>
      <w:r w:rsidRPr="00456765">
        <w:rPr>
          <w:rFonts w:cs="Times New Roman"/>
          <w:sz w:val="16"/>
          <w:szCs w:val="16"/>
        </w:rPr>
        <w:t xml:space="preserve">te, Parques Nacionales Naturales de Colombia, el IDEAM, WWF, la ANLA y </w:t>
      </w:r>
      <w:r w:rsidRPr="00456765">
        <w:rPr>
          <w:rFonts w:cs="Times New Roman"/>
          <w:sz w:val="16"/>
          <w:szCs w:val="16"/>
        </w:rPr>
        <w:t xml:space="preserve">invitado </w:t>
      </w:r>
      <w:r w:rsidRPr="00456765">
        <w:rPr>
          <w:rFonts w:cs="Times New Roman"/>
          <w:sz w:val="16"/>
          <w:szCs w:val="16"/>
        </w:rPr>
        <w:t>Miguel Ángel Cáceres.</w:t>
      </w:r>
    </w:p>
  </w:footnote>
  <w:footnote w:id="44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Ministerio de Ambiente, página 12. Esta precisión también fue realizada por la ANLA (véase la página 55 de su concepto).</w:t>
      </w:r>
    </w:p>
  </w:footnote>
  <w:footnote w:id="45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Según WWF Colomb</w:t>
      </w:r>
      <w:r w:rsidRPr="00456765">
        <w:rPr>
          <w:rFonts w:cs="Times New Roman"/>
          <w:sz w:val="16"/>
          <w:szCs w:val="16"/>
        </w:rPr>
        <w:t>ia este componente comprende los elementos del entorno no vivientes.</w:t>
      </w:r>
    </w:p>
  </w:footnote>
  <w:footnote w:id="45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Miguel Ángel Cáceres, página 15. También, Parques Nacionales Naturales de Colombia coincide en los componentes básicos de este medio. Con todo, junto con la ANLA, citó la de</w:t>
      </w:r>
      <w:r w:rsidRPr="00456765">
        <w:rPr>
          <w:rFonts w:cs="Times New Roman"/>
          <w:sz w:val="16"/>
          <w:szCs w:val="16"/>
        </w:rPr>
        <w:t xml:space="preserve">scripción establecida en la Metodología general para la elaboración y presentación de estudios ambientales que fue publicada por el Ministerio de Ambiente en la Resolución n.° 1402 de 2018 (véase la página 13 del concepto de Parques Nacionales Naturales y </w:t>
      </w:r>
      <w:r w:rsidRPr="00456765">
        <w:rPr>
          <w:rFonts w:cs="Times New Roman"/>
          <w:sz w:val="16"/>
          <w:szCs w:val="16"/>
        </w:rPr>
        <w:t xml:space="preserve">las 55 y 56 del concepto de la ANLA). La anterior metodología y las metodologías del Ministerio de Ambiente que fueron contenidas en las resoluciones n.° 2206 de 7 de diciembre de 2016 y 1552 de 2005, son expuestas por el Departamento de Derecho del Medio </w:t>
      </w:r>
      <w:r w:rsidRPr="00456765">
        <w:rPr>
          <w:rFonts w:cs="Times New Roman"/>
          <w:sz w:val="16"/>
          <w:szCs w:val="16"/>
        </w:rPr>
        <w:t>Ambiente de la Universidad Externado de Colombia (véase las páginas 12 y 13 del concepto). Por su parte, la UNGRD describe los medios de forma similar, pero sustenta su respuesta en la “guía para la definición, identificación y delimitación del área de inf</w:t>
      </w:r>
      <w:r w:rsidRPr="00456765">
        <w:rPr>
          <w:rFonts w:cs="Times New Roman"/>
          <w:sz w:val="16"/>
          <w:szCs w:val="16"/>
        </w:rPr>
        <w:t>luencia” que fue expedida por la ANLA (véase la página 7 del concepto).</w:t>
      </w:r>
    </w:p>
  </w:footnote>
  <w:footnote w:id="45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términos de WWF Colombia, este medio también incluye todo ser vivo en el ecosistema, microrganismos y todas las formas de vida. El IDEAM añade que también evalúa la afectación de </w:t>
      </w:r>
      <w:r w:rsidRPr="00456765">
        <w:rPr>
          <w:rFonts w:cs="Times New Roman"/>
          <w:sz w:val="16"/>
          <w:szCs w:val="16"/>
        </w:rPr>
        <w:t xml:space="preserve">los hábitats de especies protegidas, los ecosistemas frágiles. </w:t>
      </w:r>
    </w:p>
  </w:footnote>
  <w:footnote w:id="45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este tema, WWF Colombia también destaca que la evaluación del medio socioeconómico examina el impacto de los proyectos en las vidas de las personas, la economía local. Para el IDEAM, la v</w:t>
      </w:r>
      <w:r w:rsidRPr="00456765">
        <w:rPr>
          <w:rFonts w:cs="Times New Roman"/>
          <w:sz w:val="16"/>
          <w:szCs w:val="16"/>
        </w:rPr>
        <w:t>aloración de este elemento examina cómo el proyecto puede afectar a las comunidades locales y la distribución de recursos.</w:t>
      </w:r>
    </w:p>
  </w:footnote>
  <w:footnote w:id="45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este punto, WWF advierte que un proyecto debe considerar cómo sus operaciones pueden contribuir al cambio climático y cómo ese f</w:t>
      </w:r>
      <w:r w:rsidRPr="00456765">
        <w:rPr>
          <w:rFonts w:cs="Times New Roman"/>
          <w:sz w:val="16"/>
          <w:szCs w:val="16"/>
        </w:rPr>
        <w:t xml:space="preserve">enómeno incide en la afectación de los elementos </w:t>
      </w:r>
      <w:r w:rsidRPr="00456765">
        <w:rPr>
          <w:rFonts w:cs="Times New Roman"/>
          <w:sz w:val="16"/>
          <w:szCs w:val="16"/>
        </w:rPr>
        <w:t>a</w:t>
      </w:r>
      <w:r w:rsidRPr="00456765">
        <w:rPr>
          <w:rFonts w:cs="Times New Roman"/>
          <w:sz w:val="16"/>
          <w:szCs w:val="16"/>
        </w:rPr>
        <w:t>bióticos, bióticos y socioeconómicos.</w:t>
      </w:r>
    </w:p>
  </w:footnote>
  <w:footnote w:id="45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geólogo Miguel Ángel Cáceres, página 17.</w:t>
      </w:r>
    </w:p>
  </w:footnote>
  <w:footnote w:id="45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Asociación Ambiente y Sociedad.</w:t>
      </w:r>
    </w:p>
  </w:footnote>
  <w:footnote w:id="45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Universidad Externado de Colombia, Departament</w:t>
      </w:r>
      <w:r w:rsidRPr="00456765">
        <w:rPr>
          <w:rFonts w:cs="Times New Roman"/>
          <w:sz w:val="16"/>
          <w:szCs w:val="16"/>
        </w:rPr>
        <w:t>o de Derecho Constitucional, página 12.</w:t>
      </w:r>
    </w:p>
  </w:footnote>
  <w:footnote w:id="45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Departamento de Derecho Constitucional de la Universidad Externado de Colombia, página 12.</w:t>
      </w:r>
    </w:p>
  </w:footnote>
  <w:footnote w:id="45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INVEMAR, página 9.</w:t>
      </w:r>
    </w:p>
  </w:footnote>
  <w:footnote w:id="46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Para sustentar esta afirmación, el invitado cita un aparte de la Metodologí</w:t>
      </w:r>
      <w:r w:rsidRPr="00456765">
        <w:rPr>
          <w:rFonts w:cs="Times New Roman"/>
          <w:sz w:val="16"/>
          <w:szCs w:val="16"/>
        </w:rPr>
        <w:t>a general para la elaboración y presentación de estudios ambientales del Ministerio de Ambiente que prevé que “[p]ara el análisis de eventos extremos (máximos y mínimos) se deben considerar los efectos de la variabilidad climática en el régimen […]”. Conce</w:t>
      </w:r>
      <w:r w:rsidRPr="00456765">
        <w:rPr>
          <w:rFonts w:cs="Times New Roman"/>
          <w:sz w:val="16"/>
          <w:szCs w:val="16"/>
        </w:rPr>
        <w:t>pto de Miguel Ángel Cáceres, página 18.</w:t>
      </w:r>
    </w:p>
  </w:footnote>
  <w:footnote w:id="46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este punto, el </w:t>
      </w:r>
      <w:r w:rsidRPr="00456765">
        <w:rPr>
          <w:rFonts w:cs="Times New Roman"/>
          <w:sz w:val="16"/>
          <w:szCs w:val="16"/>
        </w:rPr>
        <w:t>invitado</w:t>
      </w:r>
      <w:r w:rsidRPr="00456765">
        <w:rPr>
          <w:rFonts w:cs="Times New Roman"/>
          <w:sz w:val="16"/>
          <w:szCs w:val="16"/>
        </w:rPr>
        <w:t xml:space="preserve"> cita de la precedida metodología lo siguiente: “[d]irección de flujo de las unidades hidrogeológicas y las posibles zonas de recarga y descarga con base en la información de niveles piezo</w:t>
      </w:r>
      <w:r w:rsidRPr="00456765">
        <w:rPr>
          <w:rFonts w:cs="Times New Roman"/>
          <w:sz w:val="16"/>
          <w:szCs w:val="16"/>
        </w:rPr>
        <w:t>métricos medidas en una misma época climática en captaciones de las que se conozca el acuífero captado, que cuenten con nivelación topográfica y que tengan una adecuada distribución y cubrimiento espacial dentro del área de influencia del componente. || De</w:t>
      </w:r>
      <w:r w:rsidRPr="00456765">
        <w:rPr>
          <w:rFonts w:cs="Times New Roman"/>
          <w:sz w:val="16"/>
          <w:szCs w:val="16"/>
        </w:rPr>
        <w:t>terminación de la recarga potencial por precipitación, utilizando y justificando la metodología más apropiada de acuerdo con la información existente para el área de influencia del proyecto”.</w:t>
      </w:r>
      <w:r w:rsidRPr="00456765">
        <w:rPr>
          <w:rFonts w:cs="Times New Roman"/>
          <w:i/>
          <w:sz w:val="16"/>
          <w:szCs w:val="16"/>
        </w:rPr>
        <w:t xml:space="preserve"> </w:t>
      </w:r>
      <w:r w:rsidRPr="00456765">
        <w:rPr>
          <w:rFonts w:cs="Times New Roman"/>
          <w:sz w:val="16"/>
          <w:szCs w:val="16"/>
        </w:rPr>
        <w:t>Concepto de Miguel Ángel Cáceres, página 18</w:t>
      </w:r>
      <w:r w:rsidRPr="00456765">
        <w:rPr>
          <w:rFonts w:cs="Times New Roman"/>
          <w:sz w:val="16"/>
          <w:szCs w:val="16"/>
        </w:rPr>
        <w:t>.</w:t>
      </w:r>
    </w:p>
  </w:footnote>
  <w:footnote w:id="46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 xml:space="preserve">Concepto del </w:t>
      </w:r>
      <w:r w:rsidRPr="00456765">
        <w:rPr>
          <w:rFonts w:cs="Times New Roman"/>
          <w:sz w:val="16"/>
          <w:szCs w:val="16"/>
        </w:rPr>
        <w:t>invitad</w:t>
      </w:r>
      <w:r w:rsidRPr="00456765">
        <w:rPr>
          <w:rFonts w:cs="Times New Roman"/>
          <w:sz w:val="16"/>
          <w:szCs w:val="16"/>
        </w:rPr>
        <w:t>o Miguel</w:t>
      </w:r>
      <w:r w:rsidRPr="00456765">
        <w:rPr>
          <w:rFonts w:cs="Times New Roman"/>
          <w:sz w:val="16"/>
          <w:szCs w:val="16"/>
        </w:rPr>
        <w:t xml:space="preserve"> </w:t>
      </w:r>
      <w:r w:rsidRPr="00456765">
        <w:rPr>
          <w:rFonts w:cs="Times New Roman"/>
          <w:sz w:val="16"/>
          <w:szCs w:val="16"/>
        </w:rPr>
        <w:t>Ángel</w:t>
      </w:r>
      <w:r w:rsidRPr="00456765">
        <w:rPr>
          <w:rFonts w:cs="Times New Roman"/>
          <w:sz w:val="16"/>
          <w:szCs w:val="16"/>
        </w:rPr>
        <w:t xml:space="preserve"> Cáceres, página 18. </w:t>
      </w:r>
      <w:r w:rsidRPr="00456765">
        <w:rPr>
          <w:rFonts w:cs="Times New Roman"/>
          <w:sz w:val="16"/>
          <w:szCs w:val="16"/>
          <w:lang w:val="en-US"/>
        </w:rPr>
        <w:t xml:space="preserve">Hughes, A., Mansour, M., Ward, R., Kieboom, N., Allen, S., Seccombe, D., …&amp; Prudehomme, C. (2021). The impact of climate change on goundwater recharge: National-scale assessment for </w:t>
      </w:r>
      <w:r w:rsidRPr="00456765">
        <w:rPr>
          <w:rFonts w:cs="Times New Roman"/>
          <w:sz w:val="16"/>
          <w:szCs w:val="16"/>
          <w:lang w:val="en-US"/>
        </w:rPr>
        <w:t>t</w:t>
      </w:r>
      <w:r w:rsidRPr="00456765">
        <w:rPr>
          <w:rFonts w:cs="Times New Roman"/>
          <w:sz w:val="16"/>
          <w:szCs w:val="16"/>
          <w:lang w:val="en-US"/>
        </w:rPr>
        <w:t xml:space="preserve">he British mainland. </w:t>
      </w:r>
      <w:r w:rsidRPr="00456765">
        <w:rPr>
          <w:rFonts w:cs="Times New Roman"/>
          <w:sz w:val="16"/>
          <w:szCs w:val="16"/>
        </w:rPr>
        <w:t xml:space="preserve">Jounal of </w:t>
      </w:r>
      <w:r w:rsidRPr="00456765">
        <w:rPr>
          <w:rFonts w:cs="Times New Roman"/>
          <w:sz w:val="16"/>
          <w:szCs w:val="16"/>
        </w:rPr>
        <w:t>Hydrology, 598, 126336. Cita original.</w:t>
      </w:r>
    </w:p>
  </w:footnote>
  <w:footnote w:id="46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I</w:t>
      </w:r>
      <w:r w:rsidRPr="00456765">
        <w:rPr>
          <w:rFonts w:eastAsiaTheme="majorEastAsia" w:cs="Times New Roman"/>
          <w:bCs/>
          <w:sz w:val="16"/>
          <w:szCs w:val="16"/>
        </w:rPr>
        <w:t xml:space="preserve">ncorpora las áreas susceptibles de eventos amenazantes de origen hidrometeorológico y geológico, como inundaciones, movimientos en masa, avenidas torrenciales, sismos, erupciones volcánicas, tsunamis, entre otros, </w:t>
      </w:r>
      <w:r w:rsidRPr="00456765">
        <w:rPr>
          <w:rFonts w:eastAsiaTheme="majorEastAsia" w:cs="Times New Roman"/>
          <w:bCs/>
          <w:sz w:val="16"/>
          <w:szCs w:val="16"/>
        </w:rPr>
        <w:t>en los ámbitos nacional, regional y local.</w:t>
      </w:r>
    </w:p>
  </w:footnote>
  <w:footnote w:id="46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ANLA, página 57.</w:t>
      </w:r>
    </w:p>
  </w:footnote>
  <w:footnote w:id="46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este punto, el </w:t>
      </w:r>
      <w:r w:rsidRPr="00456765">
        <w:rPr>
          <w:rFonts w:cs="Times New Roman"/>
          <w:sz w:val="16"/>
          <w:szCs w:val="16"/>
        </w:rPr>
        <w:t>invitado</w:t>
      </w:r>
      <w:r w:rsidRPr="00456765">
        <w:rPr>
          <w:rFonts w:cs="Times New Roman"/>
          <w:sz w:val="16"/>
          <w:szCs w:val="16"/>
        </w:rPr>
        <w:t xml:space="preserve"> cita el colapso de represas de relaves del sector minero.</w:t>
      </w:r>
    </w:p>
  </w:footnote>
  <w:footnote w:id="46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Por medio de la cual se valoró la necesidad de proteger los derechos fundamentales de la c</w:t>
      </w:r>
      <w:r w:rsidRPr="00456765">
        <w:rPr>
          <w:rFonts w:cs="Times New Roman"/>
          <w:sz w:val="16"/>
          <w:szCs w:val="16"/>
        </w:rPr>
        <w:t>omunidad Wayuu ante la desviación del arroyo Bruno por parte de la empresa Cerrejón.</w:t>
      </w:r>
    </w:p>
  </w:footnote>
  <w:footnote w:id="46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w:t>
      </w:r>
      <w:r w:rsidRPr="00456765">
        <w:rPr>
          <w:rFonts w:cs="Times New Roman"/>
          <w:sz w:val="16"/>
          <w:szCs w:val="16"/>
        </w:rPr>
        <w:t xml:space="preserve"> invitado </w:t>
      </w:r>
      <w:r w:rsidRPr="00456765">
        <w:rPr>
          <w:rFonts w:cs="Times New Roman"/>
          <w:sz w:val="16"/>
          <w:szCs w:val="16"/>
        </w:rPr>
        <w:t>Miguel Ángel Cáceres, página 19. Corte Constitucional de Colombia. Sala Plena. Sentencia SU-698/17 (M.P. Luis Guillermo Guerrero Pérez; 28 de novie</w:t>
      </w:r>
      <w:r w:rsidRPr="00456765">
        <w:rPr>
          <w:rFonts w:cs="Times New Roman"/>
          <w:sz w:val="16"/>
          <w:szCs w:val="16"/>
        </w:rPr>
        <w:t>mbre de 2017). Cita original.</w:t>
      </w:r>
    </w:p>
  </w:footnote>
  <w:footnote w:id="46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w:t>
      </w:r>
      <w:r w:rsidRPr="00456765">
        <w:rPr>
          <w:rFonts w:cs="Times New Roman"/>
          <w:sz w:val="16"/>
          <w:szCs w:val="16"/>
        </w:rPr>
        <w:t>invitado</w:t>
      </w:r>
      <w:r w:rsidRPr="00456765">
        <w:rPr>
          <w:rFonts w:cs="Times New Roman"/>
          <w:sz w:val="16"/>
          <w:szCs w:val="16"/>
        </w:rPr>
        <w:t xml:space="preserve"> Miguel Ángel Cáceres, página 19.</w:t>
      </w:r>
    </w:p>
  </w:footnote>
  <w:footnote w:id="46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ANLA, página 56.</w:t>
      </w:r>
    </w:p>
  </w:footnote>
  <w:footnote w:id="47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Ministerio de Ambiente, página 12.</w:t>
      </w:r>
    </w:p>
  </w:footnote>
  <w:footnote w:id="47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Esta síntesis se sustenta, principalmente, en el concepto del Ministerio de Ambient</w:t>
      </w:r>
      <w:r w:rsidRPr="00456765">
        <w:rPr>
          <w:rFonts w:cs="Times New Roman"/>
          <w:sz w:val="16"/>
          <w:szCs w:val="16"/>
        </w:rPr>
        <w:t>e, páginas 12 y 13.</w:t>
      </w:r>
    </w:p>
  </w:footnote>
  <w:footnote w:id="47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Departamento de Derecho del Medio Ambiente de la Universidad Externado, página 14.</w:t>
      </w:r>
    </w:p>
  </w:footnote>
  <w:footnote w:id="47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w:t>
      </w:r>
      <w:r w:rsidRPr="00456765">
        <w:rPr>
          <w:rFonts w:cs="Times New Roman"/>
          <w:sz w:val="16"/>
          <w:szCs w:val="16"/>
        </w:rPr>
        <w:t>., página 15.</w:t>
      </w:r>
    </w:p>
  </w:footnote>
  <w:footnote w:id="47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Parques Nacionales Naturales de Colombia, páginas 13 y 14.</w:t>
      </w:r>
    </w:p>
  </w:footnote>
  <w:footnote w:id="47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Esta pregunta fue absuelta por INVEMAR, Res</w:t>
      </w:r>
      <w:r w:rsidRPr="00456765">
        <w:rPr>
          <w:rFonts w:cs="Times New Roman"/>
          <w:sz w:val="16"/>
          <w:szCs w:val="16"/>
        </w:rPr>
        <w:t xml:space="preserve">natur, el </w:t>
      </w:r>
      <w:r w:rsidRPr="00456765">
        <w:rPr>
          <w:rFonts w:cs="Times New Roman"/>
          <w:sz w:val="16"/>
          <w:szCs w:val="16"/>
        </w:rPr>
        <w:t>invitado</w:t>
      </w:r>
      <w:r w:rsidRPr="00456765">
        <w:rPr>
          <w:rFonts w:cs="Times New Roman"/>
          <w:sz w:val="16"/>
          <w:szCs w:val="16"/>
        </w:rPr>
        <w:t xml:space="preserve"> Miguel Ángel Cáceres, el IDEAM, el Ministerio de Ambiente, Parques Nacionales Naturales de Colombia, la ANLA y la Asociación Ambiente y Sociedad.</w:t>
      </w:r>
    </w:p>
  </w:footnote>
  <w:footnote w:id="47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 este punto, la Asociación Ambiente y Sociedad también advierte la valoración del espec</w:t>
      </w:r>
      <w:r w:rsidRPr="00456765">
        <w:rPr>
          <w:rFonts w:cs="Times New Roman"/>
          <w:sz w:val="16"/>
          <w:szCs w:val="16"/>
        </w:rPr>
        <w:t>ial riesgo para las mujeres y niñas que pertenecen a las comunidades indígenas frente al aumento de las lluvias por causa del cambio climático y la deforestación que padecen territorios como el Putumayo (véase la página 8 del concepto).</w:t>
      </w:r>
    </w:p>
  </w:footnote>
  <w:footnote w:id="47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Mini</w:t>
      </w:r>
      <w:r w:rsidRPr="00456765">
        <w:rPr>
          <w:rFonts w:cs="Times New Roman"/>
          <w:sz w:val="16"/>
          <w:szCs w:val="16"/>
        </w:rPr>
        <w:t xml:space="preserve">sterio de Ambiente, página 14. El IDEAM expuso unas conclusiones similares (véase la página 6 del concepto). También INVEMAR (véase la página 7 del concepto), la Asociación Ambiente y Sociedad (véase la página 7 del concepto) y Resnatur (véase la página 6 </w:t>
      </w:r>
      <w:r w:rsidRPr="00456765">
        <w:rPr>
          <w:rFonts w:cs="Times New Roman"/>
          <w:sz w:val="16"/>
          <w:szCs w:val="16"/>
        </w:rPr>
        <w:t>del concepto).</w:t>
      </w:r>
    </w:p>
  </w:footnote>
  <w:footnote w:id="47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Parques Nacionales Naturales de Colombia, página 13.</w:t>
      </w:r>
    </w:p>
  </w:footnote>
  <w:footnote w:id="47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Sin embargo, la ANLA también expuso escenarios de afectaciones futuras diferenciadas entre varias regiones de Colombia. Véase las páginas 57 y 58 del concepto.</w:t>
      </w:r>
    </w:p>
  </w:footnote>
  <w:footnote w:id="48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w:t>
      </w:r>
      <w:r w:rsidRPr="00456765">
        <w:rPr>
          <w:rFonts w:cs="Times New Roman"/>
          <w:sz w:val="16"/>
          <w:szCs w:val="16"/>
        </w:rPr>
        <w:t>e Parques Nacionales Naturales de Colombia, páginas 13 y 14.</w:t>
      </w:r>
    </w:p>
  </w:footnote>
  <w:footnote w:id="48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Como expuso el </w:t>
      </w:r>
      <w:r w:rsidRPr="00456765">
        <w:rPr>
          <w:rFonts w:cs="Times New Roman"/>
          <w:sz w:val="16"/>
          <w:szCs w:val="16"/>
        </w:rPr>
        <w:t>invitado</w:t>
      </w:r>
      <w:r w:rsidRPr="00456765">
        <w:rPr>
          <w:rFonts w:cs="Times New Roman"/>
          <w:sz w:val="16"/>
          <w:szCs w:val="16"/>
        </w:rPr>
        <w:t xml:space="preserve"> Miguel Ángel Cáceres en la página 21 del concepto.</w:t>
      </w:r>
    </w:p>
  </w:footnote>
  <w:footnote w:id="48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 xml:space="preserve">Concepto del </w:t>
      </w:r>
      <w:r w:rsidRPr="00456765">
        <w:rPr>
          <w:rFonts w:cs="Times New Roman"/>
          <w:sz w:val="16"/>
          <w:szCs w:val="16"/>
        </w:rPr>
        <w:t>invitado</w:t>
      </w:r>
      <w:r w:rsidRPr="00456765">
        <w:rPr>
          <w:rFonts w:cs="Times New Roman"/>
          <w:sz w:val="16"/>
          <w:szCs w:val="16"/>
        </w:rPr>
        <w:t xml:space="preserve"> Miguel Ángel Cáceres, página</w:t>
      </w:r>
      <w:r w:rsidRPr="00456765">
        <w:rPr>
          <w:rFonts w:cs="Times New Roman"/>
          <w:sz w:val="16"/>
          <w:szCs w:val="16"/>
        </w:rPr>
        <w:t xml:space="preserve"> 21. </w:t>
      </w:r>
      <w:r w:rsidRPr="00456765">
        <w:rPr>
          <w:rFonts w:cs="Times New Roman"/>
          <w:sz w:val="16"/>
          <w:szCs w:val="16"/>
          <w:lang w:val="en-US"/>
        </w:rPr>
        <w:t>Degu, A.M., Hossain, F., Niyogi, D., Pielke Sr, R., Shepherd,</w:t>
      </w:r>
      <w:r w:rsidRPr="00456765">
        <w:rPr>
          <w:rFonts w:cs="Times New Roman"/>
          <w:sz w:val="16"/>
          <w:szCs w:val="16"/>
          <w:lang w:val="en-US"/>
        </w:rPr>
        <w:t xml:space="preserve"> J. M., Voisin, N., &amp; Chronis, T. (2011). The incluence of large dams on surrounding climate and precipitation patterns. </w:t>
      </w:r>
      <w:r w:rsidRPr="00456765">
        <w:rPr>
          <w:rFonts w:cs="Times New Roman"/>
          <w:sz w:val="16"/>
          <w:szCs w:val="16"/>
        </w:rPr>
        <w:t>Geophysical Research Letters, 38(4). Cita original.</w:t>
      </w:r>
    </w:p>
  </w:footnote>
  <w:footnote w:id="48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IDEAM, página 6.</w:t>
      </w:r>
    </w:p>
  </w:footnote>
  <w:footnote w:id="48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Esta pregunta fue absuelta por los departamentos de Derecho Constitucional y Derecho del Medio Ambiente de la Universidad Externado de Colombia, por la UNGRD, por WWF, por el Ministerio de Ambiente, por Parques Nacionales Naturales de Colombia, por la ANL</w:t>
      </w:r>
      <w:r w:rsidRPr="00456765">
        <w:rPr>
          <w:rFonts w:cs="Times New Roman"/>
          <w:sz w:val="16"/>
          <w:szCs w:val="16"/>
        </w:rPr>
        <w:t>A, por el IDEMA y por INVEMAR.</w:t>
      </w:r>
    </w:p>
  </w:footnote>
  <w:footnote w:id="48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Universidad Externado de Colombia, Departamento de Derecho Constitucional, páginas 6 y 7.</w:t>
      </w:r>
    </w:p>
  </w:footnote>
  <w:footnote w:id="48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INVEMAR, página 11.</w:t>
      </w:r>
    </w:p>
  </w:footnote>
  <w:footnote w:id="48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Departamento de Derecho del Medio Ambiente de la Universidad Externa</w:t>
      </w:r>
      <w:r w:rsidRPr="00456765">
        <w:rPr>
          <w:rFonts w:cs="Times New Roman"/>
          <w:sz w:val="16"/>
          <w:szCs w:val="16"/>
        </w:rPr>
        <w:t>do de Colombia, página 16.</w:t>
      </w:r>
    </w:p>
  </w:footnote>
  <w:footnote w:id="48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w:t>
      </w:r>
      <w:r w:rsidRPr="00456765">
        <w:rPr>
          <w:rFonts w:cs="Times New Roman"/>
          <w:sz w:val="16"/>
          <w:szCs w:val="16"/>
        </w:rPr>
        <w:t>, página 7.</w:t>
      </w:r>
    </w:p>
  </w:footnote>
  <w:footnote w:id="489">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Conclusiones del Departamento de Derecho Constitucional de la Universidad Externado de Colombia, con sustento en el texto: J.A. CASTAÑO PEÑA, “Los criterios en materia de adaptación al cambio climático para l</w:t>
      </w:r>
      <w:r w:rsidRPr="00456765">
        <w:rPr>
          <w:rFonts w:cs="Times New Roman"/>
          <w:color w:val="000000" w:themeColor="text1"/>
          <w:sz w:val="16"/>
          <w:szCs w:val="16"/>
        </w:rPr>
        <w:t>a evaluación de las licencias ambientales. Una necesidad para garantizar la sostenibilidad fiscal”, en Emergencia Climática. Constitucionalismo en transformación: prospectiva 2030 (en prensa), Universidad Externado de Colombia, 2020. Cita original.</w:t>
      </w:r>
    </w:p>
  </w:footnote>
  <w:footnote w:id="490">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w:t>
      </w:r>
      <w:r w:rsidRPr="00456765">
        <w:rPr>
          <w:rFonts w:cs="Times New Roman"/>
          <w:color w:val="000000" w:themeColor="text1"/>
          <w:sz w:val="16"/>
          <w:szCs w:val="16"/>
        </w:rPr>
        <w:t>pto de la Universidad Externado de Colombia, Departamento de Derecho Constitucional, página 11. Conclusiones sustentadas en el texto: J.A. CASTAÑO PEÑA, “Los criterios en materia de adaptación al cambio climático para la evaluación de las licencias ambient</w:t>
      </w:r>
      <w:r w:rsidRPr="00456765">
        <w:rPr>
          <w:rFonts w:cs="Times New Roman"/>
          <w:color w:val="000000" w:themeColor="text1"/>
          <w:sz w:val="16"/>
          <w:szCs w:val="16"/>
        </w:rPr>
        <w:t>ales. Una necesidad para garantizar la sostenibilidad fiscal”, en Emergencia Climática. Constitucionalismo en transformación: prospectiva 2030 (en prensa), Universidad Externado de Colombia, 2020.</w:t>
      </w:r>
    </w:p>
  </w:footnote>
  <w:footnote w:id="491">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 de Parques Nacionales Naturales de Colombia, página 16.</w:t>
      </w:r>
    </w:p>
  </w:footnote>
  <w:footnote w:id="492">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w:t>
      </w:r>
      <w:r w:rsidRPr="00456765">
        <w:rPr>
          <w:rFonts w:cs="Times New Roman"/>
          <w:bCs/>
          <w:color w:val="000000" w:themeColor="text1"/>
          <w:sz w:val="16"/>
          <w:szCs w:val="16"/>
        </w:rPr>
        <w:t>La adaptación es definida como el proceso de ajuste a los efectos presentes y esperados del cambio climático.</w:t>
      </w:r>
      <w:r w:rsidRPr="00456765">
        <w:rPr>
          <w:rFonts w:cs="Times New Roman"/>
          <w:color w:val="000000" w:themeColor="text1"/>
          <w:sz w:val="16"/>
          <w:szCs w:val="16"/>
        </w:rPr>
        <w:t xml:space="preserve"> Concepto de la ANLA, página 58. En relación con esta pregunta, la autoridad me</w:t>
      </w:r>
      <w:r w:rsidRPr="00456765">
        <w:rPr>
          <w:rFonts w:cs="Times New Roman"/>
          <w:color w:val="000000" w:themeColor="text1"/>
          <w:sz w:val="16"/>
          <w:szCs w:val="16"/>
        </w:rPr>
        <w:t>ncionada expuso que reitera las conclusiones que planteó en relación con el marco jurídico existente en materia de cambio climático, las potestades reglamentarias y la metodología para los estudios ambientales. Además, reiteró su petición de declarar la ex</w:t>
      </w:r>
      <w:r w:rsidRPr="00456765">
        <w:rPr>
          <w:rFonts w:cs="Times New Roman"/>
          <w:color w:val="000000" w:themeColor="text1"/>
          <w:sz w:val="16"/>
          <w:szCs w:val="16"/>
        </w:rPr>
        <w:t xml:space="preserve">equibilidad de la norma acusada, pero con una interpretación que, en virtud del derecho viviente, haga compatible su contenido con los artículos 79 y 80 de la Constitución teniendo en cuenta el contexto en el que fue creada, en el que ha sido interpretada </w:t>
      </w:r>
      <w:r w:rsidRPr="00456765">
        <w:rPr>
          <w:rFonts w:cs="Times New Roman"/>
          <w:color w:val="000000" w:themeColor="text1"/>
          <w:sz w:val="16"/>
          <w:szCs w:val="16"/>
        </w:rPr>
        <w:t>y en el que es aplicada con fundamento en los conceptos técnicos que contiene y que han sido desarrollados en casos concretos.</w:t>
      </w:r>
    </w:p>
  </w:footnote>
  <w:footnote w:id="493">
    <w:p w:rsidR="00786A7A" w:rsidRPr="00456765" w:rsidRDefault="00E560CD" w:rsidP="00456765">
      <w:pPr>
        <w:pStyle w:val="Textonotapie"/>
        <w:rPr>
          <w:rFonts w:cs="Times New Roman"/>
          <w:color w:val="000000" w:themeColor="text1"/>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 del Ministerio de Ambiente, página 17.</w:t>
      </w:r>
    </w:p>
  </w:footnote>
  <w:footnote w:id="494">
    <w:p w:rsidR="00786A7A" w:rsidRPr="00456765" w:rsidRDefault="00E560CD" w:rsidP="00456765">
      <w:pPr>
        <w:pStyle w:val="Textonotapie"/>
        <w:rPr>
          <w:rFonts w:cs="Times New Roman"/>
          <w:sz w:val="16"/>
          <w:szCs w:val="16"/>
        </w:rPr>
      </w:pPr>
      <w:r w:rsidRPr="00456765">
        <w:rPr>
          <w:rStyle w:val="Refdenotaalpie"/>
          <w:rFonts w:cs="Times New Roman"/>
          <w:color w:val="000000" w:themeColor="text1"/>
          <w:sz w:val="16"/>
          <w:szCs w:val="16"/>
        </w:rPr>
        <w:footnoteRef/>
      </w:r>
      <w:r w:rsidRPr="00456765">
        <w:rPr>
          <w:rFonts w:cs="Times New Roman"/>
          <w:color w:val="000000" w:themeColor="text1"/>
          <w:sz w:val="16"/>
          <w:szCs w:val="16"/>
        </w:rPr>
        <w:t xml:space="preserve"> Concepto de la ANLA, página 59.</w:t>
      </w:r>
    </w:p>
  </w:footnote>
  <w:footnote w:id="49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UNGRD, página 6.</w:t>
      </w:r>
    </w:p>
  </w:footnote>
  <w:footnote w:id="49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Entre otr</w:t>
      </w:r>
      <w:r w:rsidRPr="00456765">
        <w:rPr>
          <w:rFonts w:cs="Times New Roman"/>
          <w:sz w:val="16"/>
          <w:szCs w:val="16"/>
        </w:rPr>
        <w:t xml:space="preserve">as, </w:t>
      </w:r>
      <w:r w:rsidRPr="00456765">
        <w:rPr>
          <w:rFonts w:cs="Times New Roman"/>
          <w:bCs/>
          <w:sz w:val="16"/>
          <w:szCs w:val="16"/>
        </w:rPr>
        <w:t>las obligaciones consagradas en la Resolución n.° 3 de 2021 y el Informe A/74/161 de Naciones Unidas.</w:t>
      </w:r>
      <w:r w:rsidRPr="00456765">
        <w:rPr>
          <w:rFonts w:cs="Times New Roman"/>
          <w:bCs/>
          <w:sz w:val="16"/>
          <w:szCs w:val="16"/>
        </w:rPr>
        <w:t xml:space="preserve"> Concepto</w:t>
      </w:r>
      <w:r w:rsidRPr="00456765">
        <w:rPr>
          <w:rFonts w:cs="Times New Roman"/>
          <w:sz w:val="16"/>
          <w:szCs w:val="16"/>
        </w:rPr>
        <w:t xml:space="preserve"> remitido por WWF, página 7.</w:t>
      </w:r>
    </w:p>
  </w:footnote>
  <w:footnote w:id="49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Esta pregunta fue absuelta por Resnatur, el </w:t>
      </w:r>
      <w:r w:rsidRPr="00456765">
        <w:rPr>
          <w:rFonts w:cs="Times New Roman"/>
          <w:sz w:val="16"/>
          <w:szCs w:val="16"/>
        </w:rPr>
        <w:t>invitado</w:t>
      </w:r>
      <w:r w:rsidRPr="00456765">
        <w:rPr>
          <w:rFonts w:cs="Times New Roman"/>
          <w:sz w:val="16"/>
          <w:szCs w:val="16"/>
        </w:rPr>
        <w:t xml:space="preserve"> Miguel Ángel Cáceres, el Departamento de Derecho del Medio Ambiente de la Universidad Externado de Colombia, la UNGRD, el Ministerio de Ambiente, Parques Nacionales Naturales de Colombia, al ANLA, el IDEAM y el INVEMAR.</w:t>
      </w:r>
    </w:p>
  </w:footnote>
  <w:footnote w:id="49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A excepción de la UNGRD que manif</w:t>
      </w:r>
      <w:r w:rsidRPr="00456765">
        <w:rPr>
          <w:rFonts w:cs="Times New Roman"/>
          <w:sz w:val="16"/>
          <w:szCs w:val="16"/>
        </w:rPr>
        <w:t>estó que no ha adelantado estudios o análisis que le permitan determinar si la ponderación resulta acertada o no. Concepto de la UNGRD, página 8.</w:t>
      </w:r>
    </w:p>
  </w:footnote>
  <w:footnote w:id="49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INVEMAR, página 11.</w:t>
      </w:r>
    </w:p>
  </w:footnote>
  <w:footnote w:id="50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IDEAM, página 7.</w:t>
      </w:r>
    </w:p>
  </w:footnote>
  <w:footnote w:id="50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Miguel Ángel Cáceres, páginas</w:t>
      </w:r>
      <w:r w:rsidRPr="00456765">
        <w:rPr>
          <w:rFonts w:cs="Times New Roman"/>
          <w:sz w:val="16"/>
          <w:szCs w:val="16"/>
        </w:rPr>
        <w:t xml:space="preserve"> 51 y 52.</w:t>
      </w:r>
    </w:p>
  </w:footnote>
  <w:footnote w:id="50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ANLA, página 59.</w:t>
      </w:r>
    </w:p>
  </w:footnote>
  <w:footnote w:id="50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Ibidem</w:t>
      </w:r>
      <w:r w:rsidRPr="00456765">
        <w:rPr>
          <w:rFonts w:cs="Times New Roman"/>
          <w:sz w:val="16"/>
          <w:szCs w:val="16"/>
        </w:rPr>
        <w:t>.</w:t>
      </w:r>
    </w:p>
  </w:footnote>
  <w:footnote w:id="50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Ibidem</w:t>
      </w:r>
      <w:r w:rsidRPr="00456765">
        <w:rPr>
          <w:rFonts w:cs="Times New Roman"/>
          <w:sz w:val="16"/>
          <w:szCs w:val="16"/>
        </w:rPr>
        <w:t>.</w:t>
      </w:r>
    </w:p>
  </w:footnote>
  <w:footnote w:id="50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Ministerio de Ambiente, página 18.</w:t>
      </w:r>
    </w:p>
  </w:footnote>
  <w:footnote w:id="50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la ANLA, página 60.</w:t>
      </w:r>
    </w:p>
  </w:footnote>
  <w:footnote w:id="50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 Parques Nacionales Naturales de Colombia, página 18.</w:t>
      </w:r>
    </w:p>
  </w:footnote>
  <w:footnote w:id="50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Concepto del Departamento de Derecho de</w:t>
      </w:r>
      <w:r w:rsidRPr="00456765">
        <w:rPr>
          <w:rFonts w:cs="Times New Roman"/>
          <w:sz w:val="16"/>
          <w:szCs w:val="16"/>
        </w:rPr>
        <w:t>l Medio Ambiente de la Universidad Externado de Colombia, página 18 y 19.</w:t>
      </w:r>
    </w:p>
  </w:footnote>
  <w:footnote w:id="50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 xml:space="preserve">La ciudadana María Carolina Olarte y otros, quien afirma es directora de la Clínica MASP de la </w:t>
      </w:r>
      <w:r w:rsidRPr="00456765">
        <w:rPr>
          <w:rFonts w:cs="Times New Roman"/>
          <w:sz w:val="16"/>
          <w:szCs w:val="16"/>
        </w:rPr>
        <w:t>Universidad de los Andes</w:t>
      </w:r>
      <w:r w:rsidRPr="00456765">
        <w:rPr>
          <w:rFonts w:cs="Times New Roman"/>
          <w:sz w:val="16"/>
          <w:szCs w:val="16"/>
        </w:rPr>
        <w:t>; la ciudadana Ana María Rodríguez Valencia y otros, quien es</w:t>
      </w:r>
      <w:r w:rsidRPr="00456765">
        <w:rPr>
          <w:rFonts w:cs="Times New Roman"/>
          <w:sz w:val="16"/>
          <w:szCs w:val="16"/>
        </w:rPr>
        <w:t xml:space="preserve"> la directora de la </w:t>
      </w:r>
      <w:r w:rsidRPr="00456765">
        <w:rPr>
          <w:rFonts w:cs="Times New Roman"/>
          <w:sz w:val="16"/>
          <w:szCs w:val="16"/>
        </w:rPr>
        <w:t>Comisión Colombiana de Juristas</w:t>
      </w:r>
      <w:r w:rsidRPr="00456765">
        <w:rPr>
          <w:rFonts w:cs="Times New Roman"/>
          <w:sz w:val="16"/>
          <w:szCs w:val="16"/>
        </w:rPr>
        <w:t xml:space="preserve">; el ciudadano Kenneth Burbano Villamarín y otro, quien es director del Observatorio de Intervención Ciudadana de la </w:t>
      </w:r>
      <w:r w:rsidRPr="00456765">
        <w:rPr>
          <w:rFonts w:cs="Times New Roman"/>
          <w:sz w:val="16"/>
          <w:szCs w:val="16"/>
        </w:rPr>
        <w:t>Universidad Libre de Colombia</w:t>
      </w:r>
      <w:r w:rsidRPr="00456765">
        <w:rPr>
          <w:rFonts w:cs="Times New Roman"/>
          <w:sz w:val="16"/>
          <w:szCs w:val="16"/>
        </w:rPr>
        <w:t xml:space="preserve"> y Gregorio Mesa Cuadros quien es director del </w:t>
      </w:r>
      <w:r w:rsidRPr="00456765">
        <w:rPr>
          <w:rFonts w:cs="Times New Roman"/>
          <w:sz w:val="16"/>
          <w:szCs w:val="16"/>
        </w:rPr>
        <w:t xml:space="preserve">GIDCA de la </w:t>
      </w:r>
      <w:r w:rsidRPr="00456765">
        <w:rPr>
          <w:rFonts w:cs="Times New Roman"/>
          <w:sz w:val="16"/>
          <w:szCs w:val="16"/>
        </w:rPr>
        <w:t>Universidad Nacional de Colombia</w:t>
      </w:r>
      <w:r w:rsidRPr="00456765">
        <w:rPr>
          <w:rFonts w:cs="Times New Roman"/>
          <w:sz w:val="16"/>
          <w:szCs w:val="16"/>
        </w:rPr>
        <w:t xml:space="preserve"> y profesor titular de esa misma casa de estudios</w:t>
      </w:r>
      <w:r w:rsidRPr="00456765">
        <w:rPr>
          <w:rFonts w:cs="Times New Roman"/>
          <w:sz w:val="16"/>
          <w:szCs w:val="16"/>
        </w:rPr>
        <w:t>.</w:t>
      </w:r>
    </w:p>
  </w:footnote>
  <w:footnote w:id="510">
    <w:p w:rsidR="001E3F0D"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Escrito de intervención de María Carolina Olarte y otros, directora de la Clínica MASP de la Universidad de los Andes, página 25.</w:t>
      </w:r>
    </w:p>
  </w:footnote>
  <w:footnote w:id="51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Por ejemplo, </w:t>
      </w:r>
      <w:r w:rsidRPr="00456765">
        <w:rPr>
          <w:rFonts w:cs="Times New Roman"/>
          <w:sz w:val="16"/>
          <w:szCs w:val="16"/>
        </w:rPr>
        <w:t xml:space="preserve">en los </w:t>
      </w:r>
      <w:r w:rsidRPr="00456765">
        <w:rPr>
          <w:rFonts w:cs="Times New Roman"/>
          <w:i/>
          <w:sz w:val="16"/>
          <w:szCs w:val="16"/>
        </w:rPr>
        <w:t>amicus curiae</w:t>
      </w:r>
      <w:r w:rsidRPr="00456765">
        <w:rPr>
          <w:rFonts w:cs="Times New Roman"/>
          <w:sz w:val="16"/>
          <w:szCs w:val="16"/>
        </w:rPr>
        <w:t xml:space="preserve">, </w:t>
      </w:r>
      <w:r w:rsidRPr="00456765">
        <w:rPr>
          <w:rFonts w:cs="Times New Roman"/>
          <w:sz w:val="16"/>
          <w:szCs w:val="16"/>
        </w:rPr>
        <w:t>la F</w:t>
      </w:r>
      <w:r w:rsidRPr="00456765">
        <w:rPr>
          <w:rFonts w:cs="Times New Roman"/>
          <w:sz w:val="16"/>
          <w:szCs w:val="16"/>
        </w:rPr>
        <w:t>undación para el Debido Proceso de Washington y la Fundación Derecho Ambiente y Recursos Naturales de Perú exponen como jurisprudencia comparada que impone considerar los impactos en el cambio climático en los estudios de impacto ambiental casos de Estados</w:t>
      </w:r>
      <w:r w:rsidRPr="00456765">
        <w:rPr>
          <w:rFonts w:cs="Times New Roman"/>
          <w:sz w:val="16"/>
          <w:szCs w:val="16"/>
        </w:rPr>
        <w:t xml:space="preserve"> Unidos, Australia, Sudáfrica, Chile y Perú y que les permite concluir que en la normativa internacional se ha destacado que el derecho al ambiente sano requiere de una protección colectiva debido a su importancia global y, por tanto, los estados deben gar</w:t>
      </w:r>
      <w:r w:rsidRPr="00456765">
        <w:rPr>
          <w:rFonts w:cs="Times New Roman"/>
          <w:sz w:val="16"/>
          <w:szCs w:val="16"/>
        </w:rPr>
        <w:t xml:space="preserve">antizar que las decisiones o actividades no dañen el medio ambiente y prevenir daños significativos como el cambio climático. Así, la inclusión de esta obligación en la normativa colombiana armonizaría la norma acusada con los compromisos internacionales. </w:t>
      </w:r>
      <w:r w:rsidRPr="00456765">
        <w:rPr>
          <w:rFonts w:cs="Times New Roman"/>
          <w:sz w:val="16"/>
          <w:szCs w:val="16"/>
        </w:rPr>
        <w:t>A su turno, la Universidad de los Andes desarrolló la inclusión de los impactos climáticos en los estudios de impacto ambiental en diferentes jurisdicciones, en particular, expuso casos de Estados Unidos, Canadá y la Unión Europea. También, en la intervenc</w:t>
      </w:r>
      <w:r w:rsidRPr="00456765">
        <w:rPr>
          <w:rFonts w:cs="Times New Roman"/>
          <w:sz w:val="16"/>
          <w:szCs w:val="16"/>
        </w:rPr>
        <w:t>ión de la Universidad Nacional también se da cuenta de diversos casos que han resuelto tribunales de Holanda, Sudáfrica, Oslo, en los que se ha empezado a exigir la incorporación del análisis de las emisiones de GEI dentro de los instrumentos de planeación</w:t>
      </w:r>
      <w:r w:rsidRPr="00456765">
        <w:rPr>
          <w:rFonts w:cs="Times New Roman"/>
          <w:sz w:val="16"/>
          <w:szCs w:val="16"/>
        </w:rPr>
        <w:t xml:space="preserve"> ambiental. Finalmente, en la intervención de Agora Internacional y otros se da cuenta de fallos de la Corte Internacional de Justicia y del Tribunal Internacional del Derecho al Mar que imponen una obligación internacional de realizar los estudios de impa</w:t>
      </w:r>
      <w:r w:rsidRPr="00456765">
        <w:rPr>
          <w:rFonts w:cs="Times New Roman"/>
          <w:sz w:val="16"/>
          <w:szCs w:val="16"/>
        </w:rPr>
        <w:t>cto ambiental valorando el impacto adverso que tiene la actividad industrial sobre el medio ambiente. Bajo la lógica de que los recursos ambientales son “patrimonio común de la humanidad”. Del mismo modo, esas intervenciones mencionan una serie de instrume</w:t>
      </w:r>
      <w:r w:rsidRPr="00456765">
        <w:rPr>
          <w:rFonts w:cs="Times New Roman"/>
          <w:sz w:val="16"/>
          <w:szCs w:val="16"/>
        </w:rPr>
        <w:t>ntos internacionales que, en su opinión, incluyen obligaciones internacionales para nuestro Estado, de cara al cambio climático. La síntesis de los casos internacionales que exponen los intervinientes y del estudio normativo internacional se incorporará en</w:t>
      </w:r>
      <w:r w:rsidRPr="00456765">
        <w:rPr>
          <w:rFonts w:cs="Times New Roman"/>
          <w:sz w:val="16"/>
          <w:szCs w:val="16"/>
        </w:rPr>
        <w:t xml:space="preserve"> las consideraciones de este fallo.</w:t>
      </w:r>
    </w:p>
  </w:footnote>
  <w:footnote w:id="512">
    <w:p w:rsidR="001E3F0D"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Escrito de Gregorio Mesa Cuadros, director del GIDCA de la Universidad Nacional de Colombia, página </w:t>
      </w:r>
      <w:r w:rsidRPr="00456765">
        <w:rPr>
          <w:rFonts w:cs="Times New Roman"/>
          <w:sz w:val="16"/>
          <w:szCs w:val="16"/>
        </w:rPr>
        <w:t>10.</w:t>
      </w:r>
    </w:p>
  </w:footnote>
  <w:footnote w:id="51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En el escrito de intervención, Gregorio Mesa Cuadros, director del GIDCA de l</w:t>
      </w:r>
      <w:r w:rsidRPr="00456765">
        <w:rPr>
          <w:rFonts w:cs="Times New Roman"/>
          <w:sz w:val="16"/>
          <w:szCs w:val="16"/>
        </w:rPr>
        <w:t xml:space="preserve">a Universidad Nacional de Colombia </w:t>
      </w:r>
      <w:r w:rsidRPr="00456765">
        <w:rPr>
          <w:rFonts w:cs="Times New Roman"/>
          <w:sz w:val="16"/>
          <w:szCs w:val="16"/>
        </w:rPr>
        <w:t>lo plantea como la necesidad de infundir un enfoque integral de los derechos en la normativa que regula los estudios de impacto ambiental que supere la visión limitada, sectorial y fragmentada del ambiente y, en su lugar, tome en cuenta la perspectiva glob</w:t>
      </w:r>
      <w:r w:rsidRPr="00456765">
        <w:rPr>
          <w:rFonts w:cs="Times New Roman"/>
          <w:sz w:val="16"/>
          <w:szCs w:val="16"/>
        </w:rPr>
        <w:t>al, integral y sistémica de la interdependencia e indivisibilidad de todos los derechos. Página 10.</w:t>
      </w:r>
    </w:p>
  </w:footnote>
  <w:footnote w:id="51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Intervención de María Carolina Olarte y otros, directora de la Clínica MASP de la Universidad de los Andes</w:t>
      </w:r>
      <w:r w:rsidRPr="00456765">
        <w:rPr>
          <w:rFonts w:cs="Times New Roman"/>
          <w:sz w:val="16"/>
          <w:szCs w:val="16"/>
        </w:rPr>
        <w:t xml:space="preserve">, página </w:t>
      </w:r>
      <w:r w:rsidRPr="00456765">
        <w:rPr>
          <w:rFonts w:cs="Times New Roman"/>
          <w:sz w:val="16"/>
          <w:szCs w:val="16"/>
        </w:rPr>
        <w:t>8.</w:t>
      </w:r>
    </w:p>
  </w:footnote>
  <w:footnote w:id="51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Intervención de </w:t>
      </w:r>
      <w:r w:rsidRPr="00456765">
        <w:rPr>
          <w:rFonts w:cs="Times New Roman"/>
          <w:sz w:val="16"/>
          <w:szCs w:val="16"/>
        </w:rPr>
        <w:t>Gregorio Mesa Cuad</w:t>
      </w:r>
      <w:r w:rsidRPr="00456765">
        <w:rPr>
          <w:rFonts w:cs="Times New Roman"/>
          <w:sz w:val="16"/>
          <w:szCs w:val="16"/>
        </w:rPr>
        <w:t>ros, director del GIDCA de la Universidad Nacional de Colombia</w:t>
      </w:r>
      <w:r w:rsidRPr="00456765">
        <w:rPr>
          <w:rFonts w:cs="Times New Roman"/>
          <w:sz w:val="16"/>
          <w:szCs w:val="16"/>
        </w:rPr>
        <w:t xml:space="preserve">, página 10, y de </w:t>
      </w:r>
      <w:r w:rsidRPr="00456765">
        <w:rPr>
          <w:rFonts w:cs="Times New Roman"/>
          <w:sz w:val="16"/>
          <w:szCs w:val="16"/>
        </w:rPr>
        <w:t>María Carolina Olarte y otros, directora de la Clínica MASP de la Universidad de los Andes</w:t>
      </w:r>
      <w:r w:rsidRPr="00456765">
        <w:rPr>
          <w:rFonts w:cs="Times New Roman"/>
          <w:sz w:val="16"/>
          <w:szCs w:val="16"/>
        </w:rPr>
        <w:t>, página 5.</w:t>
      </w:r>
    </w:p>
  </w:footnote>
  <w:footnote w:id="51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Intervención de </w:t>
      </w:r>
      <w:r w:rsidRPr="00456765">
        <w:rPr>
          <w:rFonts w:cs="Times New Roman"/>
          <w:sz w:val="16"/>
          <w:szCs w:val="16"/>
        </w:rPr>
        <w:t>Gregorio Mesa Cuadros, director del GIDCA de la Universi</w:t>
      </w:r>
      <w:r w:rsidRPr="00456765">
        <w:rPr>
          <w:rFonts w:cs="Times New Roman"/>
          <w:sz w:val="16"/>
          <w:szCs w:val="16"/>
        </w:rPr>
        <w:t xml:space="preserve">dad Nacional de Colombia, página </w:t>
      </w:r>
      <w:r w:rsidRPr="00456765">
        <w:rPr>
          <w:rFonts w:cs="Times New Roman"/>
          <w:sz w:val="16"/>
          <w:szCs w:val="16"/>
        </w:rPr>
        <w:t>9.</w:t>
      </w:r>
    </w:p>
  </w:footnote>
  <w:footnote w:id="517">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Intervenciones de </w:t>
      </w:r>
      <w:r w:rsidRPr="00456765">
        <w:rPr>
          <w:rFonts w:cs="Times New Roman"/>
          <w:sz w:val="16"/>
          <w:szCs w:val="16"/>
        </w:rPr>
        <w:t xml:space="preserve">Kenneth Burbano Villamarín y otro, quien afirma es director del Observatorio de Intervención Ciudadana de </w:t>
      </w:r>
      <w:r w:rsidRPr="00456765">
        <w:rPr>
          <w:rFonts w:cs="Times New Roman"/>
          <w:sz w:val="16"/>
          <w:szCs w:val="16"/>
        </w:rPr>
        <w:t>la Universidades Libre de Colombia</w:t>
      </w:r>
      <w:r w:rsidRPr="00456765">
        <w:rPr>
          <w:rFonts w:cs="Times New Roman"/>
          <w:sz w:val="16"/>
          <w:szCs w:val="16"/>
        </w:rPr>
        <w:t>, página 3</w:t>
      </w:r>
      <w:r w:rsidRPr="00456765">
        <w:rPr>
          <w:rFonts w:cs="Times New Roman"/>
          <w:sz w:val="16"/>
          <w:szCs w:val="16"/>
        </w:rPr>
        <w:t xml:space="preserve"> y </w:t>
      </w:r>
      <w:r w:rsidRPr="00456765">
        <w:rPr>
          <w:rFonts w:cs="Times New Roman"/>
          <w:sz w:val="16"/>
          <w:szCs w:val="16"/>
        </w:rPr>
        <w:t xml:space="preserve">de María Carolina Olarte y otros, directora de </w:t>
      </w:r>
      <w:r w:rsidRPr="00456765">
        <w:rPr>
          <w:rFonts w:cs="Times New Roman"/>
          <w:sz w:val="16"/>
          <w:szCs w:val="16"/>
        </w:rPr>
        <w:t xml:space="preserve">la Clínica MASP de la Universidad de los Andes </w:t>
      </w:r>
      <w:r w:rsidRPr="00456765">
        <w:rPr>
          <w:rFonts w:cs="Times New Roman"/>
          <w:sz w:val="16"/>
          <w:szCs w:val="16"/>
        </w:rPr>
        <w:t>de los Andes</w:t>
      </w:r>
      <w:r w:rsidRPr="00456765">
        <w:rPr>
          <w:rFonts w:cs="Times New Roman"/>
          <w:sz w:val="16"/>
          <w:szCs w:val="16"/>
        </w:rPr>
        <w:t>, página 26.</w:t>
      </w:r>
    </w:p>
  </w:footnote>
  <w:footnote w:id="518">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Intervención de </w:t>
      </w:r>
      <w:r w:rsidRPr="00456765">
        <w:rPr>
          <w:rFonts w:cs="Times New Roman"/>
          <w:sz w:val="16"/>
          <w:szCs w:val="16"/>
        </w:rPr>
        <w:t>Ana María Rodríguez Valencia y otros, quien es la directora de la Comisión Colombiana de Juristas</w:t>
      </w:r>
      <w:r w:rsidRPr="00456765">
        <w:rPr>
          <w:rFonts w:cs="Times New Roman"/>
          <w:sz w:val="16"/>
          <w:szCs w:val="16"/>
        </w:rPr>
        <w:t>, página 11.</w:t>
      </w:r>
    </w:p>
  </w:footnote>
  <w:footnote w:id="519">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Intervenci</w:t>
      </w:r>
      <w:r w:rsidRPr="00456765">
        <w:rPr>
          <w:rFonts w:cs="Times New Roman"/>
          <w:sz w:val="16"/>
          <w:szCs w:val="16"/>
        </w:rPr>
        <w:t>ón de Sandra Lucero Rodríguez quien afirma e</w:t>
      </w:r>
      <w:r w:rsidRPr="00456765">
        <w:rPr>
          <w:rFonts w:cs="Times New Roman"/>
          <w:sz w:val="16"/>
          <w:szCs w:val="16"/>
        </w:rPr>
        <w:t xml:space="preserve">s directora de la Fundación </w:t>
      </w:r>
      <w:r w:rsidRPr="00456765">
        <w:rPr>
          <w:rFonts w:cs="Times New Roman"/>
          <w:sz w:val="16"/>
          <w:szCs w:val="16"/>
        </w:rPr>
        <w:t xml:space="preserve">Consejo Gremial Nacional y </w:t>
      </w:r>
      <w:r w:rsidRPr="00456765">
        <w:rPr>
          <w:rFonts w:cs="Times New Roman"/>
          <w:sz w:val="16"/>
          <w:szCs w:val="16"/>
        </w:rPr>
        <w:t xml:space="preserve">de Albeis Jaimes Fuentes Pimienta quien señala que es jefe de la Oficina Jurídica de </w:t>
      </w:r>
      <w:r w:rsidRPr="00456765">
        <w:rPr>
          <w:rFonts w:cs="Times New Roman"/>
          <w:sz w:val="16"/>
          <w:szCs w:val="16"/>
        </w:rPr>
        <w:t>la Corporación Autónoma Regional del Magdalena.</w:t>
      </w:r>
    </w:p>
  </w:footnote>
  <w:footnote w:id="520">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Intervención de</w:t>
      </w:r>
      <w:r w:rsidRPr="00456765">
        <w:rPr>
          <w:rFonts w:cs="Times New Roman"/>
          <w:sz w:val="16"/>
          <w:szCs w:val="16"/>
        </w:rPr>
        <w:t xml:space="preserve"> Gregorio Mesa Cuadros, director del</w:t>
      </w:r>
      <w:r w:rsidRPr="00456765">
        <w:rPr>
          <w:rFonts w:cs="Times New Roman"/>
          <w:sz w:val="16"/>
          <w:szCs w:val="16"/>
        </w:rPr>
        <w:t xml:space="preserve"> GIDCA de la Universidad Nacional de Colombia, página 1.</w:t>
      </w:r>
    </w:p>
  </w:footnote>
  <w:footnote w:id="521">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w:t>
      </w:r>
      <w:r w:rsidRPr="00456765">
        <w:rPr>
          <w:rFonts w:cs="Times New Roman"/>
          <w:sz w:val="16"/>
          <w:szCs w:val="16"/>
        </w:rPr>
        <w:t>., página 2.</w:t>
      </w:r>
    </w:p>
  </w:footnote>
  <w:footnote w:id="522">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w:t>
      </w:r>
      <w:r w:rsidRPr="00456765">
        <w:rPr>
          <w:rFonts w:cs="Times New Roman"/>
          <w:i/>
          <w:sz w:val="16"/>
          <w:szCs w:val="16"/>
        </w:rPr>
        <w:t>i</w:t>
      </w:r>
      <w:r w:rsidRPr="00456765">
        <w:rPr>
          <w:rFonts w:cs="Times New Roman"/>
          <w:i/>
          <w:sz w:val="16"/>
          <w:szCs w:val="16"/>
        </w:rPr>
        <w:t>d</w:t>
      </w:r>
      <w:r w:rsidRPr="00456765">
        <w:rPr>
          <w:rFonts w:cs="Times New Roman"/>
          <w:iCs/>
          <w:sz w:val="16"/>
          <w:szCs w:val="16"/>
        </w:rPr>
        <w:t>.</w:t>
      </w:r>
      <w:r w:rsidRPr="00456765">
        <w:rPr>
          <w:rFonts w:cs="Times New Roman"/>
          <w:sz w:val="16"/>
          <w:szCs w:val="16"/>
        </w:rPr>
        <w:t>, página 6.</w:t>
      </w:r>
    </w:p>
  </w:footnote>
  <w:footnote w:id="523">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Intervención </w:t>
      </w:r>
      <w:r w:rsidRPr="00456765">
        <w:rPr>
          <w:rFonts w:cs="Times New Roman"/>
          <w:sz w:val="16"/>
          <w:szCs w:val="16"/>
        </w:rPr>
        <w:t xml:space="preserve">ciudadana </w:t>
      </w:r>
      <w:r w:rsidRPr="00456765">
        <w:rPr>
          <w:rFonts w:cs="Times New Roman"/>
          <w:sz w:val="16"/>
          <w:szCs w:val="16"/>
        </w:rPr>
        <w:t>de</w:t>
      </w:r>
      <w:r w:rsidRPr="00456765">
        <w:rPr>
          <w:rFonts w:cs="Times New Roman"/>
          <w:sz w:val="16"/>
          <w:szCs w:val="16"/>
        </w:rPr>
        <w:t xml:space="preserve"> Gregorio Mesa Cuadros, quien afirma es el director de</w:t>
      </w:r>
      <w:r w:rsidRPr="00456765">
        <w:rPr>
          <w:rFonts w:cs="Times New Roman"/>
          <w:sz w:val="16"/>
          <w:szCs w:val="16"/>
        </w:rPr>
        <w:t xml:space="preserve">l GIDCA de la Universidad Nacional de Colombia, página 9. Consejo de Estado, </w:t>
      </w:r>
      <w:r w:rsidRPr="00456765">
        <w:rPr>
          <w:rFonts w:cs="Times New Roman"/>
          <w:sz w:val="16"/>
          <w:szCs w:val="16"/>
        </w:rPr>
        <w:t>Sala de lo Contencioso Administrativo, Sección Primera, Sentencia del 15 de diciembre de 2016, rad: 88001-23-31-000-2011-00011 01. Cita original.</w:t>
      </w:r>
    </w:p>
  </w:footnote>
  <w:footnote w:id="524">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sz w:val="16"/>
          <w:szCs w:val="16"/>
        </w:rPr>
        <w:t xml:space="preserve">Escrito ciudadano de Gregorio Mesa Cuadros, director </w:t>
      </w:r>
      <w:r w:rsidRPr="00456765">
        <w:rPr>
          <w:rFonts w:cs="Times New Roman"/>
          <w:sz w:val="16"/>
          <w:szCs w:val="16"/>
        </w:rPr>
        <w:t>del grupo GIDCA de la Universidad Nacional de Colombia,</w:t>
      </w:r>
      <w:r w:rsidRPr="00456765">
        <w:rPr>
          <w:rFonts w:cs="Times New Roman"/>
          <w:sz w:val="16"/>
          <w:szCs w:val="16"/>
        </w:rPr>
        <w:t xml:space="preserve"> páginas 9 y 10. Con todo, la intervención expone que este planteamiento lo hacen siguiendo a: Mesa Cuadros, Gregorio (2013a) Estado ambiental de derecho o ‘Estado de cosas inconstitucional ambiental’: derechos colectivos y ambientales bajo amenaza en la e</w:t>
      </w:r>
      <w:r w:rsidRPr="00456765">
        <w:rPr>
          <w:rFonts w:cs="Times New Roman"/>
          <w:sz w:val="16"/>
          <w:szCs w:val="16"/>
        </w:rPr>
        <w:t>ra de las locomotoras normativos. Bogotá: Unijus. Cita original.</w:t>
      </w:r>
    </w:p>
  </w:footnote>
  <w:footnote w:id="525">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Ibid</w:t>
      </w:r>
      <w:r w:rsidRPr="00456765">
        <w:rPr>
          <w:rFonts w:cs="Times New Roman"/>
          <w:sz w:val="16"/>
          <w:szCs w:val="16"/>
        </w:rPr>
        <w:t>., páginas 11 a 13.</w:t>
      </w:r>
    </w:p>
  </w:footnote>
  <w:footnote w:id="526">
    <w:p w:rsidR="00786A7A" w:rsidRPr="00456765" w:rsidRDefault="00E560CD" w:rsidP="00456765">
      <w:pPr>
        <w:pStyle w:val="Textonotapie"/>
        <w:rPr>
          <w:rFonts w:cs="Times New Roman"/>
          <w:sz w:val="16"/>
          <w:szCs w:val="16"/>
        </w:rPr>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w:t>
      </w:r>
      <w:r w:rsidRPr="00456765">
        <w:rPr>
          <w:rFonts w:cs="Times New Roman"/>
          <w:i/>
          <w:sz w:val="16"/>
          <w:szCs w:val="16"/>
        </w:rPr>
        <w:t>i</w:t>
      </w:r>
      <w:r w:rsidRPr="00456765">
        <w:rPr>
          <w:rFonts w:cs="Times New Roman"/>
          <w:i/>
          <w:sz w:val="16"/>
          <w:szCs w:val="16"/>
        </w:rPr>
        <w:t>d</w:t>
      </w:r>
      <w:r w:rsidRPr="00456765">
        <w:rPr>
          <w:rFonts w:cs="Times New Roman"/>
          <w:sz w:val="16"/>
          <w:szCs w:val="16"/>
        </w:rPr>
        <w:t>., páginas 13 y 14. En este punto, la intervención trajo a colación la Sentencia C-820 de 2006, para destacar que la Corte Constitucional puede armonizar los p</w:t>
      </w:r>
      <w:r w:rsidRPr="00456765">
        <w:rPr>
          <w:rFonts w:cs="Times New Roman"/>
          <w:sz w:val="16"/>
          <w:szCs w:val="16"/>
        </w:rPr>
        <w:t>rincipios que pueden resultar en tensión cuando una norma puede interpretarse de varias formas o cuando el texto legal acusado presente vacíos normativos que lo harían inconstitucional.</w:t>
      </w:r>
    </w:p>
  </w:footnote>
  <w:footnote w:id="527">
    <w:p w:rsidR="00786A7A" w:rsidRDefault="00E560CD" w:rsidP="00456765">
      <w:pPr>
        <w:pStyle w:val="Textonotapie"/>
      </w:pPr>
      <w:r w:rsidRPr="00456765">
        <w:rPr>
          <w:rStyle w:val="Refdenotaalpie"/>
          <w:rFonts w:cs="Times New Roman"/>
          <w:sz w:val="16"/>
          <w:szCs w:val="16"/>
        </w:rPr>
        <w:footnoteRef/>
      </w:r>
      <w:r w:rsidRPr="00456765">
        <w:rPr>
          <w:rFonts w:cs="Times New Roman"/>
          <w:sz w:val="16"/>
          <w:szCs w:val="16"/>
        </w:rPr>
        <w:t xml:space="preserve"> </w:t>
      </w:r>
      <w:r w:rsidRPr="00456765">
        <w:rPr>
          <w:rFonts w:cs="Times New Roman"/>
          <w:i/>
          <w:sz w:val="16"/>
          <w:szCs w:val="16"/>
        </w:rPr>
        <w:t>Ib</w:t>
      </w:r>
      <w:r w:rsidRPr="00456765">
        <w:rPr>
          <w:rFonts w:cs="Times New Roman"/>
          <w:i/>
          <w:sz w:val="16"/>
          <w:szCs w:val="16"/>
        </w:rPr>
        <w:t>i</w:t>
      </w:r>
      <w:r w:rsidRPr="00456765">
        <w:rPr>
          <w:rFonts w:cs="Times New Roman"/>
          <w:i/>
          <w:sz w:val="16"/>
          <w:szCs w:val="16"/>
        </w:rPr>
        <w:t>d</w:t>
      </w:r>
      <w:r w:rsidRPr="00456765">
        <w:rPr>
          <w:rFonts w:cs="Times New Roman"/>
          <w:iCs/>
          <w:sz w:val="16"/>
          <w:szCs w:val="16"/>
        </w:rPr>
        <w:t>.</w:t>
      </w:r>
      <w:r w:rsidRPr="00456765">
        <w:rPr>
          <w:rFonts w:cs="Times New Roman"/>
          <w:sz w:val="16"/>
          <w:szCs w:val="16"/>
        </w:rPr>
        <w:t>, página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D0495"/>
    <w:multiLevelType w:val="hybridMultilevel"/>
    <w:tmpl w:val="E2DCD57A"/>
    <w:lvl w:ilvl="0" w:tplc="47026D6A">
      <w:start w:val="1"/>
      <w:numFmt w:val="decimal"/>
      <w:lvlText w:val="%1."/>
      <w:lvlJc w:val="left"/>
      <w:pPr>
        <w:ind w:left="2062" w:hanging="360"/>
      </w:pPr>
      <w:rPr>
        <w:rFonts w:hint="default"/>
        <w:b w:val="0"/>
        <w:i w:val="0"/>
        <w:iCs/>
        <w:color w:val="auto"/>
        <w:sz w:val="28"/>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15:restartNumberingAfterBreak="0">
    <w:nsid w:val="27CD1855"/>
    <w:multiLevelType w:val="multilevel"/>
    <w:tmpl w:val="7EC4C232"/>
    <w:styleLink w:val="Listaactual1"/>
    <w:lvl w:ilvl="0">
      <w:start w:val="4"/>
      <w:numFmt w:val="upperRoman"/>
      <w:lvlText w:val="%1."/>
      <w:lvlJc w:val="left"/>
      <w:pPr>
        <w:ind w:left="-705" w:hanging="720"/>
      </w:pPr>
      <w:rPr>
        <w:rFonts w:hint="default"/>
      </w:rPr>
    </w:lvl>
    <w:lvl w:ilvl="1">
      <w:start w:val="1"/>
      <w:numFmt w:val="lowerLetter"/>
      <w:lvlText w:val="%2."/>
      <w:lvlJc w:val="left"/>
      <w:pPr>
        <w:ind w:left="-345" w:hanging="360"/>
      </w:pPr>
    </w:lvl>
    <w:lvl w:ilvl="2">
      <w:start w:val="1"/>
      <w:numFmt w:val="lowerRoman"/>
      <w:lvlText w:val="%3."/>
      <w:lvlJc w:val="right"/>
      <w:pPr>
        <w:ind w:left="375" w:hanging="180"/>
      </w:pPr>
    </w:lvl>
    <w:lvl w:ilvl="3">
      <w:start w:val="1"/>
      <w:numFmt w:val="decimal"/>
      <w:lvlText w:val="%4."/>
      <w:lvlJc w:val="left"/>
      <w:pPr>
        <w:ind w:left="1095" w:hanging="360"/>
      </w:pPr>
    </w:lvl>
    <w:lvl w:ilvl="4">
      <w:start w:val="1"/>
      <w:numFmt w:val="lowerLetter"/>
      <w:lvlText w:val="%5."/>
      <w:lvlJc w:val="left"/>
      <w:pPr>
        <w:ind w:left="1815" w:hanging="360"/>
      </w:pPr>
    </w:lvl>
    <w:lvl w:ilvl="5">
      <w:start w:val="1"/>
      <w:numFmt w:val="lowerRoman"/>
      <w:lvlText w:val="%6."/>
      <w:lvlJc w:val="right"/>
      <w:pPr>
        <w:ind w:left="2535" w:hanging="180"/>
      </w:pPr>
    </w:lvl>
    <w:lvl w:ilvl="6">
      <w:start w:val="1"/>
      <w:numFmt w:val="decimal"/>
      <w:lvlText w:val="%7."/>
      <w:lvlJc w:val="left"/>
      <w:pPr>
        <w:ind w:left="3255" w:hanging="360"/>
      </w:pPr>
    </w:lvl>
    <w:lvl w:ilvl="7">
      <w:start w:val="1"/>
      <w:numFmt w:val="lowerLetter"/>
      <w:lvlText w:val="%8."/>
      <w:lvlJc w:val="left"/>
      <w:pPr>
        <w:ind w:left="3975" w:hanging="360"/>
      </w:pPr>
    </w:lvl>
    <w:lvl w:ilvl="8">
      <w:start w:val="1"/>
      <w:numFmt w:val="lowerRoman"/>
      <w:lvlText w:val="%9."/>
      <w:lvlJc w:val="right"/>
      <w:pPr>
        <w:ind w:left="4695" w:hanging="180"/>
      </w:p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751DC"/>
    <w:rsid w:val="002751DC"/>
    <w:rsid w:val="0085070F"/>
    <w:rsid w:val="00E560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76AC9C43-F6D8-42F7-9EE2-B9CEAE422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9"/>
    <w:qFormat/>
    <w:rsid w:val="009E1A12"/>
    <w:pPr>
      <w:keepNext/>
      <w:keepLines/>
      <w:spacing w:before="240"/>
      <w:jc w:val="both"/>
      <w:outlineLvl w:val="0"/>
    </w:pPr>
    <w:rPr>
      <w:rFonts w:asciiTheme="majorHAnsi" w:eastAsiaTheme="majorEastAsia" w:hAnsiTheme="majorHAnsi" w:cstheme="majorBidi"/>
      <w:color w:val="2E74B5" w:themeColor="accent1" w:themeShade="BF"/>
      <w:sz w:val="32"/>
      <w:szCs w:val="32"/>
      <w:lang w:val="en-US" w:eastAsia="en-US"/>
    </w:rPr>
  </w:style>
  <w:style w:type="paragraph" w:styleId="Ttulo2">
    <w:name w:val="heading 2"/>
    <w:basedOn w:val="Normal"/>
    <w:next w:val="Normal"/>
    <w:link w:val="Ttulo2Car"/>
    <w:uiPriority w:val="9"/>
    <w:unhideWhenUsed/>
    <w:qFormat/>
    <w:rsid w:val="009E1A12"/>
    <w:pPr>
      <w:keepNext/>
      <w:keepLines/>
      <w:spacing w:before="40"/>
      <w:jc w:val="both"/>
      <w:outlineLvl w:val="1"/>
    </w:pPr>
    <w:rPr>
      <w:rFonts w:asciiTheme="majorHAnsi" w:eastAsiaTheme="majorEastAsia" w:hAnsiTheme="majorHAnsi" w:cstheme="majorBidi"/>
      <w:color w:val="2E74B5" w:themeColor="accent1" w:themeShade="BF"/>
      <w:sz w:val="26"/>
      <w:szCs w:val="26"/>
      <w:lang w:val="en-US" w:eastAsia="en-US"/>
    </w:rPr>
  </w:style>
  <w:style w:type="paragraph" w:styleId="Ttulo3">
    <w:name w:val="heading 3"/>
    <w:basedOn w:val="Normal"/>
    <w:next w:val="Normal"/>
    <w:link w:val="Ttulo3Car"/>
    <w:uiPriority w:val="9"/>
    <w:unhideWhenUsed/>
    <w:qFormat/>
    <w:rsid w:val="009E1A12"/>
    <w:pPr>
      <w:keepNext/>
      <w:keepLines/>
      <w:spacing w:before="40"/>
      <w:jc w:val="both"/>
      <w:outlineLvl w:val="2"/>
    </w:pPr>
    <w:rPr>
      <w:rFonts w:asciiTheme="majorHAnsi" w:eastAsiaTheme="majorEastAsia" w:hAnsiTheme="majorHAnsi" w:cstheme="majorBidi"/>
      <w:color w:val="1F4D78" w:themeColor="accent1" w:themeShade="7F"/>
      <w:lang w:val="en-US" w:eastAsia="en-US"/>
    </w:rPr>
  </w:style>
  <w:style w:type="paragraph" w:styleId="Ttulo4">
    <w:name w:val="heading 4"/>
    <w:basedOn w:val="Normal"/>
    <w:next w:val="Normal"/>
    <w:link w:val="Ttulo4Car"/>
    <w:qFormat/>
    <w:rsid w:val="009E1A12"/>
    <w:pPr>
      <w:keepNext/>
      <w:ind w:right="45"/>
      <w:jc w:val="both"/>
      <w:outlineLvl w:val="3"/>
    </w:pPr>
    <w:rPr>
      <w:b/>
      <w:bCs/>
      <w:sz w:val="28"/>
      <w:szCs w:val="28"/>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E1A12"/>
    <w:rPr>
      <w:rFonts w:asciiTheme="majorHAnsi" w:eastAsiaTheme="majorEastAsia" w:hAnsiTheme="majorHAnsi" w:cstheme="majorBidi"/>
      <w:color w:val="2E74B5" w:themeColor="accent1" w:themeShade="BF"/>
      <w:sz w:val="32"/>
      <w:szCs w:val="32"/>
      <w:lang w:val="en-US"/>
    </w:rPr>
  </w:style>
  <w:style w:type="character" w:customStyle="1" w:styleId="Ttulo2Car">
    <w:name w:val="Título 2 Car"/>
    <w:basedOn w:val="Fuentedeprrafopredeter"/>
    <w:link w:val="Ttulo2"/>
    <w:uiPriority w:val="9"/>
    <w:rsid w:val="009E1A12"/>
    <w:rPr>
      <w:rFonts w:asciiTheme="majorHAnsi" w:eastAsiaTheme="majorEastAsia" w:hAnsiTheme="majorHAnsi" w:cstheme="majorBidi"/>
      <w:color w:val="2E74B5" w:themeColor="accent1" w:themeShade="BF"/>
      <w:sz w:val="26"/>
      <w:szCs w:val="26"/>
      <w:lang w:val="en-US"/>
    </w:rPr>
  </w:style>
  <w:style w:type="character" w:customStyle="1" w:styleId="Ttulo3Car">
    <w:name w:val="Título 3 Car"/>
    <w:basedOn w:val="Fuentedeprrafopredeter"/>
    <w:link w:val="Ttulo3"/>
    <w:uiPriority w:val="9"/>
    <w:rsid w:val="009E1A12"/>
    <w:rPr>
      <w:rFonts w:asciiTheme="majorHAnsi" w:eastAsiaTheme="majorEastAsia" w:hAnsiTheme="majorHAnsi" w:cstheme="majorBidi"/>
      <w:color w:val="1F4D78" w:themeColor="accent1" w:themeShade="7F"/>
      <w:lang w:val="en-US"/>
    </w:rPr>
  </w:style>
  <w:style w:type="character" w:customStyle="1" w:styleId="Ttulo4Car">
    <w:name w:val="Título 4 Car"/>
    <w:basedOn w:val="Fuentedeprrafopredeter"/>
    <w:link w:val="Ttulo4"/>
    <w:rsid w:val="009E1A12"/>
    <w:rPr>
      <w:rFonts w:ascii="Times New Roman" w:eastAsia="Times New Roman" w:hAnsi="Times New Roman" w:cs="Times New Roman"/>
      <w:b/>
      <w:bCs/>
      <w:sz w:val="28"/>
      <w:szCs w:val="28"/>
      <w:lang w:val="en-US"/>
    </w:rPr>
  </w:style>
  <w:style w:type="character" w:customStyle="1" w:styleId="TextonotapieCar1">
    <w:name w:val="Texto nota pie Car1"/>
    <w:aliases w:val="Footnote Text Char Car,Footnote Text Char Char Char Char Car,Footnote Text Char Char Char Char Char Char Char Char Car,Footnote Text Char Char Char Char Char Char1 Car,Footnote Text Char Char Char Char Char Char Char1 Car,FA Fu Car"/>
    <w:link w:val="Textonotapie"/>
    <w:uiPriority w:val="99"/>
    <w:qFormat/>
    <w:locked/>
    <w:rsid w:val="009E1A12"/>
    <w:rPr>
      <w:rFonts w:ascii="Times New Roman" w:eastAsia="SimSun" w:hAnsi="Times New Roman"/>
      <w:sz w:val="18"/>
      <w:lang w:val="es-ES"/>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A Fu,Ref. de nota al pie1,ft,Ca,FA"/>
    <w:basedOn w:val="Normal"/>
    <w:link w:val="TextonotapieCar1"/>
    <w:uiPriority w:val="99"/>
    <w:unhideWhenUsed/>
    <w:qFormat/>
    <w:rsid w:val="009E1A12"/>
    <w:pPr>
      <w:jc w:val="both"/>
    </w:pPr>
    <w:rPr>
      <w:rFonts w:eastAsia="SimSun"/>
      <w:sz w:val="18"/>
      <w:lang w:eastAsia="en-US"/>
    </w:rPr>
  </w:style>
  <w:style w:type="character" w:customStyle="1" w:styleId="TextonotapieCar">
    <w:name w:val="Texto nota pie Car"/>
    <w:aliases w:val="Footnote Text Char Char Char Char Char Car,Ref. de nota al pie1 Car,Footnote reference Car,f Car,Footnote Text Char Char Char Car,texto de nota al pie Car"/>
    <w:basedOn w:val="Fuentedeprrafopredeter"/>
    <w:uiPriority w:val="99"/>
    <w:qFormat/>
    <w:rsid w:val="009E1A12"/>
    <w:rPr>
      <w:rFonts w:ascii="Times New Roman" w:eastAsia="Times New Roman" w:hAnsi="Times New Roman" w:cs="Times New Roman"/>
      <w:sz w:val="20"/>
      <w:szCs w:val="20"/>
      <w:lang w:val="es-ES" w:eastAsia="es-ES_tradnl"/>
    </w:rPr>
  </w:style>
  <w:style w:type="character" w:styleId="Refdenotaalpie">
    <w:name w:val="footnote reference"/>
    <w:aliases w:val="Texto de nota al pie,Footnotes refss,Appel note de bas de page,Ref. de nota al pie 2,Footnote number,referencia nota al pie,BVI fnr,f,4_G,16 Point,Superscript 6 Point,Texto nota al pie,Fago Fußnotenzeichen,Footnote Reference Char3,FC"/>
    <w:link w:val="4GChar"/>
    <w:uiPriority w:val="99"/>
    <w:unhideWhenUsed/>
    <w:qFormat/>
    <w:rsid w:val="009E1A12"/>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9E1A12"/>
    <w:pPr>
      <w:jc w:val="both"/>
    </w:pPr>
    <w:rPr>
      <w:rFonts w:eastAsiaTheme="minorHAnsi"/>
      <w:vertAlign w:val="superscript"/>
      <w:lang w:eastAsia="en-US"/>
    </w:rPr>
  </w:style>
  <w:style w:type="paragraph" w:styleId="NormalWeb">
    <w:name w:val="Normal (Web)"/>
    <w:basedOn w:val="Normal"/>
    <w:uiPriority w:val="99"/>
    <w:unhideWhenUsed/>
    <w:rsid w:val="009E1A12"/>
    <w:pPr>
      <w:spacing w:before="100" w:beforeAutospacing="1" w:after="100" w:afterAutospacing="1"/>
      <w:jc w:val="both"/>
    </w:pPr>
    <w:rPr>
      <w:lang w:val="en-US" w:eastAsia="en-US"/>
    </w:rPr>
  </w:style>
  <w:style w:type="character" w:customStyle="1" w:styleId="PuestoCar">
    <w:name w:val="Puesto Car"/>
    <w:rsid w:val="009E1A12"/>
    <w:rPr>
      <w:rFonts w:ascii="Times New Roman" w:eastAsia="Calibri" w:hAnsi="Times New Roman" w:cs="Times New Roman"/>
      <w:b/>
      <w:sz w:val="24"/>
      <w:szCs w:val="24"/>
      <w:lang w:val="es-ES_tradnl" w:eastAsia="es-ES_tradnl"/>
    </w:rPr>
  </w:style>
  <w:style w:type="paragraph" w:customStyle="1" w:styleId="Cuadrculaclara-nfasis311">
    <w:name w:val="Cuadrícula clara - Énfasis 311"/>
    <w:basedOn w:val="Normal"/>
    <w:link w:val="Cuadrculaclara-nfasis3Car"/>
    <w:uiPriority w:val="34"/>
    <w:qFormat/>
    <w:rsid w:val="009E1A12"/>
    <w:pPr>
      <w:ind w:left="708"/>
      <w:jc w:val="both"/>
    </w:pPr>
    <w:rPr>
      <w:lang w:val="en-US" w:eastAsia="en-US"/>
    </w:rPr>
  </w:style>
  <w:style w:type="character" w:customStyle="1" w:styleId="Cuadrculaclara-nfasis3Car">
    <w:name w:val="Cuadrícula clara - Énfasis 3 Car"/>
    <w:link w:val="Cuadrculaclara-nfasis311"/>
    <w:uiPriority w:val="34"/>
    <w:locked/>
    <w:rsid w:val="009E1A12"/>
    <w:rPr>
      <w:rFonts w:ascii="Times New Roman" w:eastAsia="Times New Roman" w:hAnsi="Times New Roman" w:cs="Times New Roman"/>
      <w:lang w:val="en-US"/>
    </w:rPr>
  </w:style>
  <w:style w:type="paragraph" w:customStyle="1" w:styleId="Cuadrculamedia1-nfasis21">
    <w:name w:val="Cuadrícula media 1 - Énfasis 21"/>
    <w:basedOn w:val="Normal"/>
    <w:link w:val="Cuadrculamedia1-nfasis2Car"/>
    <w:uiPriority w:val="34"/>
    <w:qFormat/>
    <w:rsid w:val="009E1A12"/>
    <w:pPr>
      <w:ind w:left="720"/>
      <w:contextualSpacing/>
      <w:jc w:val="both"/>
    </w:pPr>
    <w:rPr>
      <w:rFonts w:ascii="Calibri" w:eastAsia="Calibri" w:hAnsi="Calibri"/>
      <w:lang w:val="en-US" w:eastAsia="en-US"/>
    </w:rPr>
  </w:style>
  <w:style w:type="character" w:customStyle="1" w:styleId="Cuadrculamedia1-nfasis2Car">
    <w:name w:val="Cuadrícula media 1 - Énfasis 2 Car"/>
    <w:link w:val="Cuadrculamedia1-nfasis21"/>
    <w:uiPriority w:val="34"/>
    <w:locked/>
    <w:rsid w:val="009E1A12"/>
    <w:rPr>
      <w:rFonts w:ascii="Calibri" w:eastAsia="Calibri" w:hAnsi="Calibri" w:cs="Times New Roman"/>
      <w:sz w:val="22"/>
      <w:szCs w:val="22"/>
      <w:lang w:val="en-US"/>
    </w:rPr>
  </w:style>
  <w:style w:type="paragraph" w:styleId="Ttulo">
    <w:name w:val="Title"/>
    <w:basedOn w:val="Normal"/>
    <w:next w:val="Normal"/>
    <w:link w:val="TtuloCar"/>
    <w:uiPriority w:val="10"/>
    <w:qFormat/>
    <w:rsid w:val="009E1A12"/>
    <w:pPr>
      <w:contextualSpacing/>
      <w:jc w:val="both"/>
    </w:pPr>
    <w:rPr>
      <w:rFonts w:asciiTheme="majorHAnsi" w:eastAsiaTheme="majorEastAsia" w:hAnsiTheme="majorHAnsi" w:cstheme="majorBidi"/>
      <w:spacing w:val="-10"/>
      <w:kern w:val="28"/>
      <w:sz w:val="56"/>
      <w:szCs w:val="56"/>
      <w:lang w:val="en-US" w:eastAsia="en-US"/>
    </w:rPr>
  </w:style>
  <w:style w:type="character" w:customStyle="1" w:styleId="TtuloCar">
    <w:name w:val="Título Car"/>
    <w:basedOn w:val="Fuentedeprrafopredeter"/>
    <w:link w:val="Ttulo"/>
    <w:uiPriority w:val="10"/>
    <w:rsid w:val="009E1A12"/>
    <w:rPr>
      <w:rFonts w:asciiTheme="majorHAnsi" w:eastAsiaTheme="majorEastAsia" w:hAnsiTheme="majorHAnsi" w:cstheme="majorBidi"/>
      <w:spacing w:val="-10"/>
      <w:kern w:val="28"/>
      <w:sz w:val="56"/>
      <w:szCs w:val="56"/>
      <w:lang w:val="en-US"/>
    </w:rPr>
  </w:style>
  <w:style w:type="character" w:customStyle="1" w:styleId="baj">
    <w:name w:val="b_aj"/>
    <w:basedOn w:val="Fuentedeprrafopredeter"/>
    <w:rsid w:val="009E1A12"/>
  </w:style>
  <w:style w:type="character" w:styleId="Hipervnculo">
    <w:name w:val="Hyperlink"/>
    <w:basedOn w:val="Fuentedeprrafopredeter"/>
    <w:uiPriority w:val="99"/>
    <w:unhideWhenUsed/>
    <w:rsid w:val="009E1A12"/>
    <w:rPr>
      <w:color w:val="0000FF"/>
      <w:u w:val="single"/>
    </w:rPr>
  </w:style>
  <w:style w:type="paragraph" w:styleId="Lista">
    <w:name w:val="List"/>
    <w:basedOn w:val="Normal"/>
    <w:uiPriority w:val="99"/>
    <w:unhideWhenUsed/>
    <w:rsid w:val="009E1A12"/>
    <w:pPr>
      <w:ind w:left="283" w:hanging="283"/>
      <w:contextualSpacing/>
      <w:jc w:val="both"/>
    </w:pPr>
    <w:rPr>
      <w:lang w:val="en-US" w:eastAsia="en-US"/>
    </w:rPr>
  </w:style>
  <w:style w:type="paragraph" w:styleId="Lista2">
    <w:name w:val="List 2"/>
    <w:basedOn w:val="Normal"/>
    <w:uiPriority w:val="99"/>
    <w:unhideWhenUsed/>
    <w:rsid w:val="009E1A12"/>
    <w:pPr>
      <w:ind w:left="566" w:hanging="283"/>
      <w:contextualSpacing/>
      <w:jc w:val="both"/>
    </w:pPr>
    <w:rPr>
      <w:lang w:val="en-US" w:eastAsia="en-US"/>
    </w:rPr>
  </w:style>
  <w:style w:type="paragraph" w:styleId="Encabezadodemensaje">
    <w:name w:val="Message Header"/>
    <w:basedOn w:val="Normal"/>
    <w:link w:val="EncabezadodemensajeCar"/>
    <w:uiPriority w:val="99"/>
    <w:unhideWhenUsed/>
    <w:rsid w:val="009E1A12"/>
    <w:pPr>
      <w:pBdr>
        <w:top w:val="single" w:sz="6" w:space="1" w:color="auto"/>
        <w:left w:val="single" w:sz="6" w:space="1" w:color="auto"/>
        <w:bottom w:val="single" w:sz="6" w:space="1" w:color="auto"/>
        <w:right w:val="single" w:sz="6" w:space="1" w:color="auto"/>
      </w:pBdr>
      <w:shd w:val="pct20" w:color="auto" w:fill="auto"/>
      <w:ind w:left="1134" w:hanging="1134"/>
      <w:jc w:val="both"/>
    </w:pPr>
    <w:rPr>
      <w:rFonts w:asciiTheme="majorHAnsi" w:eastAsiaTheme="majorEastAsia" w:hAnsiTheme="majorHAnsi" w:cstheme="majorBidi"/>
      <w:lang w:val="en-US" w:eastAsia="en-US"/>
    </w:rPr>
  </w:style>
  <w:style w:type="character" w:customStyle="1" w:styleId="EncabezadodemensajeCar">
    <w:name w:val="Encabezado de mensaje Car"/>
    <w:basedOn w:val="Fuentedeprrafopredeter"/>
    <w:link w:val="Encabezadodemensaje"/>
    <w:uiPriority w:val="99"/>
    <w:rsid w:val="009E1A12"/>
    <w:rPr>
      <w:rFonts w:asciiTheme="majorHAnsi" w:eastAsiaTheme="majorEastAsia" w:hAnsiTheme="majorHAnsi" w:cstheme="majorBidi"/>
      <w:shd w:val="pct20" w:color="auto" w:fill="auto"/>
      <w:lang w:val="en-US"/>
    </w:rPr>
  </w:style>
  <w:style w:type="paragraph" w:styleId="Saludo">
    <w:name w:val="Salutation"/>
    <w:basedOn w:val="Normal"/>
    <w:next w:val="Normal"/>
    <w:link w:val="SaludoCar"/>
    <w:uiPriority w:val="99"/>
    <w:unhideWhenUsed/>
    <w:rsid w:val="009E1A12"/>
    <w:pPr>
      <w:jc w:val="both"/>
    </w:pPr>
    <w:rPr>
      <w:lang w:val="en-US" w:eastAsia="en-US"/>
    </w:rPr>
  </w:style>
  <w:style w:type="character" w:customStyle="1" w:styleId="SaludoCar">
    <w:name w:val="Saludo Car"/>
    <w:basedOn w:val="Fuentedeprrafopredeter"/>
    <w:link w:val="Saludo"/>
    <w:uiPriority w:val="99"/>
    <w:rsid w:val="009E1A12"/>
    <w:rPr>
      <w:rFonts w:ascii="Times New Roman" w:eastAsia="Times New Roman" w:hAnsi="Times New Roman" w:cs="Times New Roman"/>
      <w:lang w:val="en-US"/>
    </w:rPr>
  </w:style>
  <w:style w:type="paragraph" w:styleId="Continuarlista">
    <w:name w:val="List Continue"/>
    <w:basedOn w:val="Normal"/>
    <w:uiPriority w:val="99"/>
    <w:unhideWhenUsed/>
    <w:rsid w:val="009E1A12"/>
    <w:pPr>
      <w:spacing w:after="120"/>
      <w:ind w:left="283"/>
      <w:contextualSpacing/>
      <w:jc w:val="both"/>
    </w:pPr>
    <w:rPr>
      <w:lang w:val="en-US" w:eastAsia="en-US"/>
    </w:rPr>
  </w:style>
  <w:style w:type="paragraph" w:styleId="Textoindependiente">
    <w:name w:val="Body Text"/>
    <w:basedOn w:val="Normal"/>
    <w:link w:val="TextoindependienteCar"/>
    <w:uiPriority w:val="99"/>
    <w:unhideWhenUsed/>
    <w:rsid w:val="009E1A12"/>
    <w:pPr>
      <w:spacing w:after="120"/>
      <w:jc w:val="both"/>
    </w:pPr>
    <w:rPr>
      <w:lang w:val="en-US" w:eastAsia="en-US"/>
    </w:rPr>
  </w:style>
  <w:style w:type="character" w:customStyle="1" w:styleId="TextoindependienteCar">
    <w:name w:val="Texto independiente Car"/>
    <w:basedOn w:val="Fuentedeprrafopredeter"/>
    <w:link w:val="Textoindependiente"/>
    <w:uiPriority w:val="99"/>
    <w:rsid w:val="009E1A12"/>
    <w:rPr>
      <w:rFonts w:ascii="Times New Roman" w:eastAsia="Times New Roman" w:hAnsi="Times New Roman" w:cs="Times New Roman"/>
      <w:lang w:val="en-US"/>
    </w:rPr>
  </w:style>
  <w:style w:type="paragraph" w:styleId="Sangradetextonormal">
    <w:name w:val="Body Text Indent"/>
    <w:basedOn w:val="Normal"/>
    <w:link w:val="SangradetextonormalCar"/>
    <w:uiPriority w:val="99"/>
    <w:semiHidden/>
    <w:unhideWhenUsed/>
    <w:rsid w:val="009E1A12"/>
    <w:pPr>
      <w:spacing w:after="120"/>
      <w:ind w:left="283"/>
      <w:jc w:val="both"/>
    </w:pPr>
    <w:rPr>
      <w:lang w:val="en-US" w:eastAsia="en-US"/>
    </w:rPr>
  </w:style>
  <w:style w:type="character" w:customStyle="1" w:styleId="SangradetextonormalCar">
    <w:name w:val="Sangría de texto normal Car"/>
    <w:basedOn w:val="Fuentedeprrafopredeter"/>
    <w:link w:val="Sangradetextonormal"/>
    <w:uiPriority w:val="99"/>
    <w:semiHidden/>
    <w:rsid w:val="009E1A12"/>
    <w:rPr>
      <w:rFonts w:ascii="Times New Roman" w:eastAsia="Times New Roman" w:hAnsi="Times New Roman" w:cs="Times New Roman"/>
      <w:lang w:val="en-US"/>
    </w:rPr>
  </w:style>
  <w:style w:type="paragraph" w:styleId="Textoindependienteprimerasangra2">
    <w:name w:val="Body Text First Indent 2"/>
    <w:basedOn w:val="Sangradetextonormal"/>
    <w:link w:val="Textoindependienteprimerasangra2Car"/>
    <w:uiPriority w:val="99"/>
    <w:unhideWhenUsed/>
    <w:rsid w:val="009E1A12"/>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E1A12"/>
    <w:rPr>
      <w:rFonts w:ascii="Times New Roman" w:eastAsia="Times New Roman" w:hAnsi="Times New Roman" w:cs="Times New Roman"/>
      <w:lang w:val="en-US"/>
    </w:rPr>
  </w:style>
  <w:style w:type="paragraph" w:styleId="Prrafodelista">
    <w:name w:val="List Paragraph"/>
    <w:aliases w:val="List,titulo 3,Párrafo de lista1,Bullets,Ha,Párrafo de lista2,Lista vistosa - Énfasis 11,Cuadrícula clara - Énfasis 31,Dot pt,F5 List Paragraph,List Paragraph1,No Spacing1,List Paragraph Char Char Char,Indicator Text,List Paragraph,lp1"/>
    <w:basedOn w:val="Normal"/>
    <w:link w:val="PrrafodelistaCar"/>
    <w:uiPriority w:val="34"/>
    <w:qFormat/>
    <w:rsid w:val="009E1A12"/>
    <w:pPr>
      <w:ind w:left="720"/>
      <w:contextualSpacing/>
      <w:jc w:val="both"/>
    </w:pPr>
    <w:rPr>
      <w:lang w:val="en-US" w:eastAsia="en-US"/>
    </w:rPr>
  </w:style>
  <w:style w:type="paragraph" w:customStyle="1" w:styleId="Refdenotaalpie2">
    <w:name w:val="Ref. de nota al pie2"/>
    <w:aliases w:val="Pie de pagina"/>
    <w:basedOn w:val="Normal"/>
    <w:uiPriority w:val="99"/>
    <w:rsid w:val="009E1A12"/>
    <w:pPr>
      <w:spacing w:line="240" w:lineRule="exact"/>
      <w:jc w:val="both"/>
    </w:pPr>
    <w:rPr>
      <w:rFonts w:eastAsiaTheme="minorHAnsi"/>
      <w:vertAlign w:val="superscript"/>
      <w:lang w:eastAsia="en-US"/>
    </w:rPr>
  </w:style>
  <w:style w:type="character" w:customStyle="1" w:styleId="PrrafodelistaCar">
    <w:name w:val="Párrafo de lista Car"/>
    <w:aliases w:val="List Car,titulo 3 Car,Párrafo de lista1 Car,Bullets Car,Ha Car,Párrafo de lista2 Car,Lista vistosa - Énfasis 11 Car,Cuadrícula clara - Énfasis 31 Car,Dot pt Car,F5 List Paragraph Car,List Paragraph1 Car,No Spacing1 Car,lp1 Car"/>
    <w:link w:val="Prrafodelista"/>
    <w:uiPriority w:val="34"/>
    <w:qFormat/>
    <w:locked/>
    <w:rsid w:val="009E1A12"/>
    <w:rPr>
      <w:rFonts w:ascii="Times New Roman" w:eastAsia="Times New Roman" w:hAnsi="Times New Roman" w:cs="Times New Roman"/>
      <w:lang w:val="en-US"/>
    </w:rPr>
  </w:style>
  <w:style w:type="table" w:styleId="Tablaconcuadrcula">
    <w:name w:val="Table Grid"/>
    <w:basedOn w:val="Tablanormal"/>
    <w:uiPriority w:val="39"/>
    <w:rsid w:val="009E1A1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6concolores">
    <w:name w:val="Grid Table 6 Colorful"/>
    <w:basedOn w:val="Tablanormal"/>
    <w:uiPriority w:val="51"/>
    <w:rsid w:val="00996454"/>
    <w:pPr>
      <w:jc w:val="both"/>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extodeglobo">
    <w:name w:val="Balloon Text"/>
    <w:basedOn w:val="Normal"/>
    <w:link w:val="TextodegloboCar"/>
    <w:uiPriority w:val="99"/>
    <w:semiHidden/>
    <w:unhideWhenUsed/>
    <w:rsid w:val="009E1A12"/>
    <w:pPr>
      <w:jc w:val="both"/>
    </w:pPr>
    <w:rPr>
      <w:sz w:val="18"/>
      <w:szCs w:val="18"/>
      <w:lang w:val="en-US" w:eastAsia="en-US"/>
    </w:rPr>
  </w:style>
  <w:style w:type="character" w:customStyle="1" w:styleId="TextodegloboCar">
    <w:name w:val="Texto de globo Car"/>
    <w:basedOn w:val="Fuentedeprrafopredeter"/>
    <w:link w:val="Textodeglobo"/>
    <w:uiPriority w:val="99"/>
    <w:semiHidden/>
    <w:rsid w:val="009E1A12"/>
    <w:rPr>
      <w:rFonts w:ascii="Times New Roman" w:eastAsia="Times New Roman" w:hAnsi="Times New Roman" w:cs="Times New Roman"/>
      <w:sz w:val="18"/>
      <w:szCs w:val="18"/>
      <w:lang w:val="en-US"/>
    </w:rPr>
  </w:style>
  <w:style w:type="character" w:styleId="Refdecomentario">
    <w:name w:val="annotation reference"/>
    <w:basedOn w:val="Fuentedeprrafopredeter"/>
    <w:uiPriority w:val="99"/>
    <w:semiHidden/>
    <w:unhideWhenUsed/>
    <w:rsid w:val="009E1A12"/>
    <w:rPr>
      <w:sz w:val="16"/>
      <w:szCs w:val="16"/>
    </w:rPr>
  </w:style>
  <w:style w:type="paragraph" w:styleId="Textocomentario">
    <w:name w:val="annotation text"/>
    <w:basedOn w:val="Normal"/>
    <w:link w:val="TextocomentarioCar"/>
    <w:uiPriority w:val="99"/>
    <w:unhideWhenUsed/>
    <w:rsid w:val="009E1A12"/>
    <w:pPr>
      <w:jc w:val="both"/>
    </w:pPr>
    <w:rPr>
      <w:sz w:val="20"/>
      <w:szCs w:val="20"/>
      <w:lang w:val="en-US" w:eastAsia="en-US"/>
    </w:rPr>
  </w:style>
  <w:style w:type="character" w:customStyle="1" w:styleId="TextocomentarioCar">
    <w:name w:val="Texto comentario Car"/>
    <w:basedOn w:val="Fuentedeprrafopredeter"/>
    <w:link w:val="Textocomentario"/>
    <w:uiPriority w:val="99"/>
    <w:rsid w:val="009E1A12"/>
    <w:rPr>
      <w:rFonts w:ascii="Times New Roman" w:eastAsia="Times New Roman" w:hAnsi="Times New Roman" w:cs="Times New Roman"/>
      <w:sz w:val="20"/>
      <w:szCs w:val="20"/>
      <w:lang w:val="en-US"/>
    </w:rPr>
  </w:style>
  <w:style w:type="paragraph" w:styleId="Asuntodelcomentario">
    <w:name w:val="annotation subject"/>
    <w:basedOn w:val="Textocomentario"/>
    <w:next w:val="Textocomentario"/>
    <w:link w:val="AsuntodelcomentarioCar"/>
    <w:uiPriority w:val="99"/>
    <w:semiHidden/>
    <w:unhideWhenUsed/>
    <w:rsid w:val="009E1A12"/>
    <w:rPr>
      <w:b/>
      <w:bCs/>
    </w:rPr>
  </w:style>
  <w:style w:type="character" w:customStyle="1" w:styleId="AsuntodelcomentarioCar">
    <w:name w:val="Asunto del comentario Car"/>
    <w:basedOn w:val="TextocomentarioCar"/>
    <w:link w:val="Asuntodelcomentario"/>
    <w:uiPriority w:val="99"/>
    <w:semiHidden/>
    <w:rsid w:val="009E1A12"/>
    <w:rPr>
      <w:rFonts w:ascii="Times New Roman" w:eastAsia="Times New Roman" w:hAnsi="Times New Roman" w:cs="Times New Roman"/>
      <w:b/>
      <w:bCs/>
      <w:sz w:val="20"/>
      <w:szCs w:val="20"/>
      <w:lang w:val="en-US"/>
    </w:rPr>
  </w:style>
  <w:style w:type="paragraph" w:styleId="Encabezado">
    <w:name w:val="header"/>
    <w:basedOn w:val="Normal"/>
    <w:link w:val="EncabezadoCar"/>
    <w:uiPriority w:val="99"/>
    <w:unhideWhenUsed/>
    <w:rsid w:val="009E1A12"/>
    <w:pPr>
      <w:tabs>
        <w:tab w:val="center" w:pos="4419"/>
        <w:tab w:val="right" w:pos="8838"/>
      </w:tabs>
      <w:jc w:val="both"/>
    </w:pPr>
    <w:rPr>
      <w:lang w:val="en-US" w:eastAsia="en-US"/>
    </w:rPr>
  </w:style>
  <w:style w:type="character" w:customStyle="1" w:styleId="EncabezadoCar">
    <w:name w:val="Encabezado Car"/>
    <w:basedOn w:val="Fuentedeprrafopredeter"/>
    <w:link w:val="Encabezado"/>
    <w:uiPriority w:val="99"/>
    <w:rsid w:val="009E1A12"/>
    <w:rPr>
      <w:rFonts w:ascii="Times New Roman" w:eastAsia="Times New Roman" w:hAnsi="Times New Roman" w:cs="Times New Roman"/>
      <w:lang w:val="en-US"/>
    </w:rPr>
  </w:style>
  <w:style w:type="paragraph" w:styleId="Piedepgina">
    <w:name w:val="footer"/>
    <w:basedOn w:val="Normal"/>
    <w:link w:val="PiedepginaCar"/>
    <w:uiPriority w:val="99"/>
    <w:unhideWhenUsed/>
    <w:rsid w:val="009E1A12"/>
    <w:pPr>
      <w:tabs>
        <w:tab w:val="center" w:pos="4419"/>
        <w:tab w:val="right" w:pos="8838"/>
      </w:tabs>
      <w:jc w:val="both"/>
    </w:pPr>
    <w:rPr>
      <w:lang w:val="en-US" w:eastAsia="en-US"/>
    </w:rPr>
  </w:style>
  <w:style w:type="character" w:customStyle="1" w:styleId="PiedepginaCar">
    <w:name w:val="Pie de página Car"/>
    <w:basedOn w:val="Fuentedeprrafopredeter"/>
    <w:link w:val="Piedepgina"/>
    <w:uiPriority w:val="99"/>
    <w:rsid w:val="009E1A12"/>
    <w:rPr>
      <w:rFonts w:ascii="Times New Roman" w:eastAsia="Times New Roman" w:hAnsi="Times New Roman" w:cs="Times New Roman"/>
      <w:lang w:val="en-US"/>
    </w:rPr>
  </w:style>
  <w:style w:type="character" w:styleId="Nmerodepgina">
    <w:name w:val="page number"/>
    <w:basedOn w:val="Fuentedeprrafopredeter"/>
    <w:uiPriority w:val="99"/>
    <w:semiHidden/>
    <w:unhideWhenUsed/>
    <w:rsid w:val="009E1A12"/>
  </w:style>
  <w:style w:type="paragraph" w:styleId="Revisin">
    <w:name w:val="Revision"/>
    <w:hidden/>
    <w:uiPriority w:val="99"/>
    <w:semiHidden/>
    <w:rsid w:val="009E1A12"/>
    <w:rPr>
      <w:rFonts w:ascii="Times New Roman" w:eastAsia="Times New Roman" w:hAnsi="Times New Roman" w:cs="Times New Roman"/>
      <w:lang w:val="en-US"/>
    </w:rPr>
  </w:style>
  <w:style w:type="table" w:styleId="Tablacontema">
    <w:name w:val="Table Theme"/>
    <w:basedOn w:val="Tablanormal"/>
    <w:uiPriority w:val="99"/>
    <w:rsid w:val="009E1A12"/>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9E1A12"/>
    <w:pPr>
      <w:numPr>
        <w:numId w:val="1"/>
      </w:numPr>
    </w:pPr>
  </w:style>
  <w:style w:type="paragraph" w:customStyle="1" w:styleId="Estilo1">
    <w:name w:val="Estilo1"/>
    <w:basedOn w:val="Normal"/>
    <w:link w:val="Estilo1Car"/>
    <w:qFormat/>
    <w:rsid w:val="009E1A12"/>
    <w:pPr>
      <w:widowControl w:val="0"/>
      <w:ind w:left="360" w:hanging="360"/>
      <w:jc w:val="both"/>
    </w:pPr>
    <w:rPr>
      <w:sz w:val="28"/>
      <w:szCs w:val="28"/>
    </w:rPr>
  </w:style>
  <w:style w:type="character" w:customStyle="1" w:styleId="Estilo1Car">
    <w:name w:val="Estilo1 Car"/>
    <w:basedOn w:val="Fuentedeprrafopredeter"/>
    <w:link w:val="Estilo1"/>
    <w:rsid w:val="009E1A12"/>
    <w:rPr>
      <w:rFonts w:ascii="Times New Roman" w:eastAsia="Times New Roman" w:hAnsi="Times New Roman" w:cs="Times New Roman"/>
      <w:sz w:val="28"/>
      <w:szCs w:val="28"/>
      <w:lang w:val="es-ES" w:eastAsia="es-CO"/>
    </w:rPr>
  </w:style>
  <w:style w:type="paragraph" w:styleId="Subttulo">
    <w:name w:val="Subtitle"/>
    <w:basedOn w:val="Normal"/>
    <w:next w:val="Normal"/>
    <w:link w:val="SubttuloCar"/>
    <w:uiPriority w:val="11"/>
    <w:qFormat/>
    <w:rsid w:val="009E1A12"/>
    <w:pPr>
      <w:widowControl w:val="0"/>
      <w:numPr>
        <w:ilvl w:val="1"/>
      </w:numPr>
      <w:pBdr>
        <w:top w:val="nil"/>
        <w:left w:val="nil"/>
        <w:bottom w:val="nil"/>
        <w:right w:val="nil"/>
        <w:between w:val="nil"/>
      </w:pBdr>
    </w:pPr>
    <w:rPr>
      <w:color w:val="5A5A5A" w:themeColor="text1" w:themeTint="A5"/>
      <w:spacing w:val="15"/>
    </w:rPr>
  </w:style>
  <w:style w:type="character" w:customStyle="1" w:styleId="SubttuloCar">
    <w:name w:val="Subtítulo Car"/>
    <w:basedOn w:val="Fuentedeprrafopredeter"/>
    <w:link w:val="Subttulo"/>
    <w:uiPriority w:val="11"/>
    <w:rsid w:val="009E1A12"/>
    <w:rPr>
      <w:rFonts w:eastAsiaTheme="minorEastAsia"/>
      <w:color w:val="5A5A5A" w:themeColor="text1" w:themeTint="A5"/>
      <w:spacing w:val="15"/>
      <w:sz w:val="22"/>
      <w:szCs w:val="22"/>
      <w:lang w:val="es-ES" w:eastAsia="es-CO"/>
    </w:rPr>
  </w:style>
  <w:style w:type="character" w:customStyle="1" w:styleId="Mencinsinresolver1">
    <w:name w:val="Mención sin resolver1"/>
    <w:basedOn w:val="Fuentedeprrafopredeter"/>
    <w:uiPriority w:val="99"/>
    <w:semiHidden/>
    <w:unhideWhenUsed/>
    <w:rsid w:val="009E1A12"/>
    <w:rPr>
      <w:color w:val="605E5C"/>
      <w:shd w:val="clear" w:color="auto" w:fill="E1DFDD"/>
    </w:rPr>
  </w:style>
  <w:style w:type="paragraph" w:styleId="Textoindependiente3">
    <w:name w:val="Body Text 3"/>
    <w:basedOn w:val="Normal"/>
    <w:link w:val="Textoindependiente3Car"/>
    <w:uiPriority w:val="99"/>
    <w:semiHidden/>
    <w:unhideWhenUsed/>
    <w:rsid w:val="009E1A12"/>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9E1A12"/>
    <w:rPr>
      <w:rFonts w:ascii="Times New Roman" w:eastAsia="Times New Roman" w:hAnsi="Times New Roman" w:cs="Times New Roman"/>
      <w:sz w:val="16"/>
      <w:szCs w:val="16"/>
      <w:lang w:val="es-ES" w:eastAsia="es-ES_tradnl"/>
    </w:rPr>
  </w:style>
  <w:style w:type="character" w:customStyle="1" w:styleId="UnresolvedMention">
    <w:name w:val="Unresolved Mention"/>
    <w:basedOn w:val="Fuentedeprrafopredeter"/>
    <w:uiPriority w:val="99"/>
    <w:semiHidden/>
    <w:unhideWhenUsed/>
    <w:rsid w:val="009E1A12"/>
    <w:rPr>
      <w:color w:val="605E5C"/>
      <w:shd w:val="clear" w:color="auto" w:fill="E1DFDD"/>
    </w:rPr>
  </w:style>
  <w:style w:type="character" w:styleId="Textodelmarcadordeposicin">
    <w:name w:val="Placeholder Text"/>
    <w:basedOn w:val="Fuentedeprrafopredeter"/>
    <w:uiPriority w:val="99"/>
    <w:semiHidden/>
    <w:rsid w:val="009E1A12"/>
    <w:rPr>
      <w:color w:val="808080"/>
    </w:rPr>
  </w:style>
  <w:style w:type="paragraph" w:styleId="Textonotaalfinal">
    <w:name w:val="endnote text"/>
    <w:basedOn w:val="Normal"/>
    <w:link w:val="TextonotaalfinalCar"/>
    <w:uiPriority w:val="99"/>
    <w:semiHidden/>
    <w:unhideWhenUsed/>
    <w:rsid w:val="009E1A12"/>
    <w:rPr>
      <w:sz w:val="20"/>
      <w:szCs w:val="20"/>
    </w:rPr>
  </w:style>
  <w:style w:type="character" w:customStyle="1" w:styleId="TextonotaalfinalCar">
    <w:name w:val="Texto nota al final Car"/>
    <w:basedOn w:val="Fuentedeprrafopredeter"/>
    <w:link w:val="Textonotaalfinal"/>
    <w:uiPriority w:val="99"/>
    <w:semiHidden/>
    <w:rsid w:val="009E1A12"/>
    <w:rPr>
      <w:rFonts w:ascii="Times New Roman" w:eastAsia="Times New Roman" w:hAnsi="Times New Roman" w:cs="Times New Roman"/>
      <w:sz w:val="20"/>
      <w:szCs w:val="20"/>
      <w:lang w:val="es-ES" w:eastAsia="es-ES_tradnl"/>
    </w:rPr>
  </w:style>
  <w:style w:type="character" w:styleId="Refdenotaalfinal">
    <w:name w:val="endnote reference"/>
    <w:basedOn w:val="Fuentedeprrafopredeter"/>
    <w:uiPriority w:val="99"/>
    <w:semiHidden/>
    <w:unhideWhenUsed/>
    <w:rsid w:val="009E1A12"/>
    <w:rPr>
      <w:vertAlign w:val="superscript"/>
    </w:rPr>
  </w:style>
  <w:style w:type="character" w:styleId="Hipervnculovisitado">
    <w:name w:val="FollowedHyperlink"/>
    <w:basedOn w:val="Fuentedeprrafopredeter"/>
    <w:uiPriority w:val="99"/>
    <w:semiHidden/>
    <w:unhideWhenUsed/>
    <w:rsid w:val="009E1A12"/>
    <w:rPr>
      <w:color w:val="954F72" w:themeColor="followedHyperlink"/>
      <w:u w:val="single"/>
    </w:rPr>
  </w:style>
  <w:style w:type="character" w:customStyle="1" w:styleId="apple-converted-space">
    <w:name w:val="apple-converted-space"/>
    <w:basedOn w:val="Fuentedeprrafopredeter"/>
    <w:rsid w:val="00025E05"/>
  </w:style>
  <w:style w:type="character" w:customStyle="1" w:styleId="ninguno">
    <w:name w:val="ninguno"/>
    <w:basedOn w:val="Fuentedeprrafopredeter"/>
    <w:rsid w:val="00025E05"/>
  </w:style>
  <w:style w:type="character" w:styleId="nfasis">
    <w:name w:val="Emphasis"/>
    <w:basedOn w:val="Fuentedeprrafopredeter"/>
    <w:uiPriority w:val="20"/>
    <w:qFormat/>
    <w:rsid w:val="00025E05"/>
    <w:rPr>
      <w:i/>
      <w:iCs/>
    </w:rPr>
  </w:style>
  <w:style w:type="character" w:customStyle="1" w:styleId="UnresolvedMention0">
    <w:name w:val="Unresolved Mention"/>
    <w:basedOn w:val="Fuentedeprrafopredeter"/>
    <w:uiPriority w:val="99"/>
    <w:semiHidden/>
    <w:unhideWhenUsed/>
    <w:rsid w:val="00996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retariasenado.gov.co/senado/basedoc/ley_1753_2015_pr003.html" TargetMode="Externa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un.org/sustainabledevelopment/es/objetivos-de-desarrollo-sostenible/" TargetMode="External"/><Relationship Id="rId13" Type="http://schemas.openxmlformats.org/officeDocument/2006/relationships/hyperlink" Target="https://doi.org/10.1016/j.tfp.2022.100334" TargetMode="External"/><Relationship Id="rId3" Type="http://schemas.openxmlformats.org/officeDocument/2006/relationships/hyperlink" Target="https://datos.bancomundial.org/indicator/EN.ATM.CO2E.KT?locations=CO&amp;name_desc=false" TargetMode="External"/><Relationship Id="rId7" Type="http://schemas.openxmlformats.org/officeDocument/2006/relationships/hyperlink" Target="https://www.un.org/es/desa-es/la-poblaci&#243;n-mundial-llegar&#225;-8000-millones-en-2022" TargetMode="External"/><Relationship Id="rId12" Type="http://schemas.openxmlformats.org/officeDocument/2006/relationships/hyperlink" Target="https://uvadoc.uva.es/handle/10324/48601" TargetMode="External"/><Relationship Id="rId2" Type="http://schemas.openxmlformats.org/officeDocument/2006/relationships/hyperlink" Target="https://unfccc.int/es/news/el-mundo-necesita-una-rapida-transicion-a-la-energia-sostenible" TargetMode="External"/><Relationship Id="rId1" Type="http://schemas.openxmlformats.org/officeDocument/2006/relationships/hyperlink" Target="http://www.cambioclimatico.gov.co/otras-iniciativas" TargetMode="External"/><Relationship Id="rId6" Type="http://schemas.openxmlformats.org/officeDocument/2006/relationships/hyperlink" Target="https://climatecasechart.com/wp-content/uploads/non-us-case-%20documents/2006/20061127_2006-152-LGERA-258-Australia_decision-1.pdf" TargetMode="External"/><Relationship Id="rId11" Type="http://schemas.openxmlformats.org/officeDocument/2006/relationships/hyperlink" Target="https://www.minambiente.gov.co/wp-content/uploads/2021/10/Modelacion_Adaptacion_Riesgo_Colombia.pdf" TargetMode="External"/><Relationship Id="rId5" Type="http://schemas.openxmlformats.org/officeDocument/2006/relationships/hyperlink" Target="https://colaboracion.dnp.gov.co/CDT/Prensa/Presentaciones_Foro_SbN.pdf" TargetMode="External"/><Relationship Id="rId10" Type="http://schemas.openxmlformats.org/officeDocument/2006/relationships/hyperlink" Target="https://www.minambiente.gov.co/cambio-climatico-y-gestion-del-riesgo/estrategia-2050/" TargetMode="External"/><Relationship Id="rId4" Type="http://schemas.openxmlformats.org/officeDocument/2006/relationships/hyperlink" Target="https://bit.ly/45wOh0T" TargetMode="External"/><Relationship Id="rId9" Type="http://schemas.openxmlformats.org/officeDocument/2006/relationships/hyperlink" Target="https://www.dnp.gov.co/Prensa_/Noticias/Paginas/colombia-esta-retrasada-en-los-objetivos-de-desarrollo-sostenible-ods-y-debe-fortalecer-su-implementacion-revela-informe.aspx" TargetMode="External"/><Relationship Id="rId14" Type="http://schemas.openxmlformats.org/officeDocument/2006/relationships/hyperlink" Target="https://www.sienceonthenet.eu/articles/responsability-damages-climate-change-and-attibution-science/stefano-nespor/2023-10"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47588</Words>
  <Characters>261736</Characters>
  <Application>Microsoft Office Word</Application>
  <DocSecurity>0</DocSecurity>
  <Lines>2181</Lines>
  <Paragraphs>617</Paragraphs>
  <ScaleCrop>false</ScaleCrop>
  <Company/>
  <LinksUpToDate>false</LinksUpToDate>
  <CharactersWithSpaces>308707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UsrIIS</dc:creator>
  <cp:keywords/>
  <dc:description/>
  <cp:lastModifiedBy>UsrIIS</cp:lastModifiedBy>
  <cp:revision>2</cp:revision>
  <dcterms:created xsi:type="dcterms:W3CDTF">2025-01-16T16:46:00Z</dcterms:created>
  <dcterms:modified xsi:type="dcterms:W3CDTF">2025-01-16T16:46:00Z</dcterms:modified>
</cp:coreProperties>
</file>