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1052" w:rsidRPr="00991814" w:rsidRDefault="00E8751C" w:rsidP="00ED05BD">
      <w:pPr>
        <w:rPr>
          <w:b/>
          <w:sz w:val="28"/>
          <w:szCs w:val="28"/>
          <w:lang w:val="pt-BR"/>
        </w:rPr>
      </w:pPr>
      <w:bookmarkStart w:id="0" w:name="_Hlk481914932"/>
      <w:bookmarkStart w:id="1" w:name="_GoBack"/>
      <w:bookmarkEnd w:id="1"/>
      <w:r w:rsidRPr="00991814">
        <w:rPr>
          <w:b/>
          <w:sz w:val="28"/>
          <w:szCs w:val="28"/>
          <w:lang w:val="pt-BR"/>
        </w:rPr>
        <w:t>S</w:t>
      </w:r>
      <w:r w:rsidR="00ED05BD" w:rsidRPr="00991814">
        <w:rPr>
          <w:b/>
          <w:sz w:val="28"/>
          <w:szCs w:val="28"/>
          <w:lang w:val="pt-BR"/>
        </w:rPr>
        <w:t>entencia</w:t>
      </w:r>
      <w:r w:rsidRPr="00991814">
        <w:rPr>
          <w:b/>
          <w:sz w:val="28"/>
          <w:szCs w:val="28"/>
          <w:lang w:val="pt-BR"/>
        </w:rPr>
        <w:t xml:space="preserve"> C-</w:t>
      </w:r>
      <w:r w:rsidR="006A1000" w:rsidRPr="00991814">
        <w:rPr>
          <w:b/>
          <w:sz w:val="28"/>
          <w:szCs w:val="28"/>
          <w:lang w:val="pt-BR"/>
        </w:rPr>
        <w:t>327</w:t>
      </w:r>
      <w:r w:rsidR="00ED05BD" w:rsidRPr="00991814">
        <w:rPr>
          <w:b/>
          <w:sz w:val="28"/>
          <w:szCs w:val="28"/>
          <w:lang w:val="pt-BR"/>
        </w:rPr>
        <w:t>/</w:t>
      </w:r>
      <w:r w:rsidR="00AB5ACB" w:rsidRPr="00991814">
        <w:rPr>
          <w:b/>
          <w:sz w:val="28"/>
          <w:szCs w:val="28"/>
          <w:lang w:val="pt-BR"/>
        </w:rPr>
        <w:t>20</w:t>
      </w:r>
    </w:p>
    <w:p w:rsidR="00E52A79" w:rsidRPr="00991814" w:rsidRDefault="00E52A79" w:rsidP="00ED05BD">
      <w:pPr>
        <w:rPr>
          <w:b/>
          <w:sz w:val="28"/>
          <w:szCs w:val="28"/>
          <w:lang w:val="pt-BR"/>
        </w:rPr>
      </w:pPr>
    </w:p>
    <w:p w:rsidR="00E52A79" w:rsidRPr="00991814" w:rsidRDefault="00E52A79" w:rsidP="00E52A79">
      <w:pPr>
        <w:spacing w:line="259" w:lineRule="auto"/>
        <w:ind w:left="567"/>
        <w:jc w:val="both"/>
        <w:rPr>
          <w:sz w:val="28"/>
          <w:szCs w:val="28"/>
          <w:shd w:val="clear" w:color="auto" w:fill="FFFFFF"/>
          <w:lang w:eastAsia="en-US"/>
        </w:rPr>
      </w:pPr>
      <w:r w:rsidRPr="00991814">
        <w:rPr>
          <w:b/>
          <w:bCs/>
          <w:sz w:val="28"/>
          <w:szCs w:val="28"/>
          <w:shd w:val="clear" w:color="auto" w:fill="FFFFFF"/>
          <w:lang w:eastAsia="en-US"/>
        </w:rPr>
        <w:t>COSA JUZGADA CONSTITUCIONAL Y NUEVO JUICIO DE CONSTITUCIONALIDAD-</w:t>
      </w:r>
      <w:r w:rsidRPr="00991814">
        <w:rPr>
          <w:sz w:val="28"/>
          <w:szCs w:val="28"/>
          <w:shd w:val="clear" w:color="auto" w:fill="FFFFFF"/>
          <w:lang w:eastAsia="en-US"/>
        </w:rPr>
        <w:t>Procedencia por cambios en el contexto normativo</w:t>
      </w:r>
    </w:p>
    <w:p w:rsidR="00E52A79" w:rsidRPr="00991814" w:rsidRDefault="00E52A79" w:rsidP="00E52A79">
      <w:pPr>
        <w:spacing w:line="259" w:lineRule="auto"/>
        <w:ind w:left="567"/>
        <w:jc w:val="both"/>
        <w:rPr>
          <w:sz w:val="28"/>
          <w:szCs w:val="28"/>
          <w:shd w:val="clear" w:color="auto" w:fill="FFFFFF"/>
          <w:lang w:eastAsia="en-US"/>
        </w:rPr>
      </w:pPr>
    </w:p>
    <w:p w:rsidR="00E52A79" w:rsidRPr="00991814" w:rsidRDefault="00E52A79" w:rsidP="00E52A79">
      <w:pPr>
        <w:spacing w:line="259" w:lineRule="auto"/>
        <w:ind w:left="567"/>
        <w:jc w:val="both"/>
        <w:rPr>
          <w:sz w:val="28"/>
          <w:szCs w:val="28"/>
          <w:shd w:val="clear" w:color="auto" w:fill="FFFFFF"/>
          <w:lang w:val="es-CO" w:eastAsia="en-US"/>
        </w:rPr>
      </w:pPr>
      <w:r w:rsidRPr="00991814">
        <w:rPr>
          <w:b/>
          <w:bCs/>
          <w:sz w:val="28"/>
          <w:szCs w:val="28"/>
          <w:shd w:val="clear" w:color="auto" w:fill="FFFFFF"/>
          <w:lang w:val="es-CO" w:eastAsia="en-US"/>
        </w:rPr>
        <w:t>COSA JUZGADA CONSTITUCIONAL-</w:t>
      </w:r>
      <w:r w:rsidRPr="00991814">
        <w:rPr>
          <w:sz w:val="28"/>
          <w:szCs w:val="28"/>
          <w:shd w:val="clear" w:color="auto" w:fill="FFFFFF"/>
          <w:lang w:val="es-CO" w:eastAsia="en-US"/>
        </w:rPr>
        <w:t>Inexistencia por contenidos normativos diferentes</w:t>
      </w:r>
    </w:p>
    <w:p w:rsidR="00E52A79" w:rsidRPr="00991814" w:rsidRDefault="00E52A79" w:rsidP="00E52A79">
      <w:pPr>
        <w:spacing w:line="259" w:lineRule="auto"/>
        <w:ind w:left="567"/>
        <w:jc w:val="both"/>
        <w:rPr>
          <w:sz w:val="28"/>
          <w:szCs w:val="28"/>
          <w:shd w:val="clear" w:color="auto" w:fill="FFFFFF"/>
          <w:lang w:val="es-CO" w:eastAsia="en-US"/>
        </w:rPr>
      </w:pPr>
    </w:p>
    <w:p w:rsidR="00E52A79" w:rsidRPr="00991814" w:rsidRDefault="00E52A79" w:rsidP="00E52A79">
      <w:pPr>
        <w:widowControl w:val="0"/>
        <w:autoSpaceDE w:val="0"/>
        <w:autoSpaceDN w:val="0"/>
        <w:adjustRightInd w:val="0"/>
        <w:jc w:val="both"/>
        <w:rPr>
          <w:i/>
          <w:sz w:val="28"/>
          <w:szCs w:val="28"/>
        </w:rPr>
      </w:pPr>
      <w:r w:rsidRPr="00991814">
        <w:rPr>
          <w:i/>
          <w:sz w:val="28"/>
          <w:szCs w:val="28"/>
        </w:rPr>
        <w:t xml:space="preserve">En este orden de ideas, y teniendo en cuenta que existe una divergencia en los contenidos normativos analizados y en los referentes del juicio de constitucionalidad empleados en las sentencias C-176 de 1994, C-374 de 1997, C-409 de 1997, C-539 de 1997, C-740 de 2003 y C-1065 de 2003 y los que se proponen en el presente proceso judicial, y que además en los fallos anteriores, en general, no se abordó la controversia propuesta en esta oportunidad, no hay lugar a estarse a lo resuelto en aquellos fallos. </w:t>
      </w:r>
    </w:p>
    <w:p w:rsidR="00E52A79" w:rsidRPr="00991814" w:rsidRDefault="00E52A79" w:rsidP="00E52A79">
      <w:pPr>
        <w:shd w:val="clear" w:color="auto" w:fill="FFFFFF"/>
        <w:jc w:val="both"/>
        <w:rPr>
          <w:sz w:val="28"/>
          <w:szCs w:val="22"/>
          <w:lang w:eastAsia="en-US"/>
        </w:rPr>
      </w:pPr>
      <w:r w:rsidRPr="00991814">
        <w:rPr>
          <w:sz w:val="28"/>
          <w:szCs w:val="28"/>
          <w:lang w:val="es-CO" w:eastAsia="en-US"/>
        </w:rPr>
        <w:t> </w:t>
      </w:r>
    </w:p>
    <w:p w:rsidR="00E52A79" w:rsidRPr="00991814" w:rsidRDefault="00E52A79" w:rsidP="00E52A79">
      <w:pPr>
        <w:shd w:val="clear" w:color="auto" w:fill="FFFFFF"/>
        <w:ind w:left="567"/>
        <w:jc w:val="both"/>
        <w:rPr>
          <w:sz w:val="28"/>
          <w:szCs w:val="28"/>
          <w:lang w:val="es-CO" w:eastAsia="en-US"/>
        </w:rPr>
      </w:pPr>
      <w:r w:rsidRPr="00991814">
        <w:rPr>
          <w:b/>
          <w:bCs/>
          <w:sz w:val="28"/>
          <w:szCs w:val="28"/>
          <w:lang w:val="es-CO" w:eastAsia="en-US"/>
        </w:rPr>
        <w:t>INHIBICI</w:t>
      </w:r>
      <w:r w:rsidR="00D402FE" w:rsidRPr="00991814">
        <w:rPr>
          <w:b/>
          <w:bCs/>
          <w:sz w:val="28"/>
          <w:szCs w:val="28"/>
          <w:lang w:val="es-CO" w:eastAsia="en-US"/>
        </w:rPr>
        <w:t>O</w:t>
      </w:r>
      <w:r w:rsidRPr="00991814">
        <w:rPr>
          <w:b/>
          <w:bCs/>
          <w:sz w:val="28"/>
          <w:szCs w:val="28"/>
          <w:lang w:val="es-CO" w:eastAsia="en-US"/>
        </w:rPr>
        <w:t>N DE LA CORTE CONSTITUCIONAL</w:t>
      </w:r>
      <w:r w:rsidR="0047432B" w:rsidRPr="00991814">
        <w:rPr>
          <w:b/>
          <w:bCs/>
          <w:sz w:val="28"/>
          <w:szCs w:val="28"/>
          <w:lang w:val="es-CO" w:eastAsia="en-US"/>
        </w:rPr>
        <w:t xml:space="preserve"> POR INEPTITUD SUSTANTIVA DE LA DEMANDA</w:t>
      </w:r>
      <w:r w:rsidRPr="00991814">
        <w:rPr>
          <w:b/>
          <w:bCs/>
          <w:sz w:val="28"/>
          <w:szCs w:val="28"/>
          <w:lang w:val="es-CO" w:eastAsia="en-US"/>
        </w:rPr>
        <w:t>-</w:t>
      </w:r>
      <w:r w:rsidR="0047432B" w:rsidRPr="00991814">
        <w:rPr>
          <w:sz w:val="28"/>
          <w:szCs w:val="28"/>
          <w:lang w:val="es-CO" w:eastAsia="en-US"/>
        </w:rPr>
        <w:t xml:space="preserve">No se </w:t>
      </w:r>
      <w:r w:rsidRPr="00991814">
        <w:rPr>
          <w:sz w:val="28"/>
          <w:szCs w:val="28"/>
          <w:lang w:val="es-CO" w:eastAsia="en-US"/>
        </w:rPr>
        <w:t>estructura un verdadero cargo de inconstitucionalidad</w:t>
      </w:r>
    </w:p>
    <w:p w:rsidR="0047432B" w:rsidRPr="00991814" w:rsidRDefault="0047432B" w:rsidP="00E52A79">
      <w:pPr>
        <w:shd w:val="clear" w:color="auto" w:fill="FFFFFF"/>
        <w:ind w:left="567"/>
        <w:jc w:val="both"/>
        <w:rPr>
          <w:sz w:val="28"/>
          <w:szCs w:val="28"/>
          <w:lang w:val="es-CO" w:eastAsia="en-US"/>
        </w:rPr>
      </w:pPr>
    </w:p>
    <w:p w:rsidR="00E52A79" w:rsidRPr="00991814" w:rsidRDefault="00E52A79" w:rsidP="00E52A79">
      <w:pPr>
        <w:shd w:val="clear" w:color="auto" w:fill="FFFFFF"/>
        <w:ind w:left="567"/>
        <w:jc w:val="both"/>
        <w:rPr>
          <w:sz w:val="28"/>
          <w:szCs w:val="28"/>
          <w:shd w:val="clear" w:color="auto" w:fill="FFFFFF"/>
          <w:lang w:eastAsia="en-US"/>
        </w:rPr>
      </w:pPr>
      <w:r w:rsidRPr="00991814">
        <w:rPr>
          <w:b/>
          <w:bCs/>
          <w:sz w:val="28"/>
          <w:szCs w:val="28"/>
          <w:shd w:val="clear" w:color="auto" w:fill="FFFFFF"/>
          <w:lang w:eastAsia="en-US"/>
        </w:rPr>
        <w:t>NORMA ACUSADA-</w:t>
      </w:r>
      <w:r w:rsidRPr="00991814">
        <w:rPr>
          <w:sz w:val="28"/>
          <w:szCs w:val="28"/>
          <w:shd w:val="clear" w:color="auto" w:fill="FFFFFF"/>
          <w:lang w:eastAsia="en-US"/>
        </w:rPr>
        <w:t>Contenido y alcance</w:t>
      </w:r>
    </w:p>
    <w:p w:rsidR="00E52A79" w:rsidRPr="00991814" w:rsidRDefault="00E52A79" w:rsidP="00E52A79">
      <w:pPr>
        <w:shd w:val="clear" w:color="auto" w:fill="FFFFFF"/>
        <w:ind w:left="567"/>
        <w:jc w:val="both"/>
        <w:rPr>
          <w:sz w:val="28"/>
          <w:szCs w:val="22"/>
          <w:lang w:eastAsia="en-US"/>
        </w:rPr>
      </w:pPr>
    </w:p>
    <w:p w:rsidR="00E52A79" w:rsidRPr="00991814" w:rsidRDefault="00E52A79" w:rsidP="00E52A79">
      <w:pPr>
        <w:shd w:val="clear" w:color="auto" w:fill="FFFFFF"/>
        <w:ind w:left="567"/>
        <w:jc w:val="both"/>
        <w:rPr>
          <w:sz w:val="28"/>
          <w:szCs w:val="22"/>
          <w:lang w:eastAsia="en-US"/>
        </w:rPr>
      </w:pPr>
      <w:r w:rsidRPr="00991814">
        <w:rPr>
          <w:b/>
          <w:bCs/>
          <w:sz w:val="28"/>
          <w:szCs w:val="28"/>
          <w:shd w:val="clear" w:color="auto" w:fill="FFFFFF"/>
          <w:lang w:val="es-CO" w:eastAsia="en-US"/>
        </w:rPr>
        <w:t>EXTINCI</w:t>
      </w:r>
      <w:r w:rsidR="00BF7FDC" w:rsidRPr="00991814">
        <w:rPr>
          <w:b/>
          <w:bCs/>
          <w:sz w:val="28"/>
          <w:szCs w:val="28"/>
          <w:shd w:val="clear" w:color="auto" w:fill="FFFFFF"/>
          <w:lang w:val="es-CO" w:eastAsia="en-US"/>
        </w:rPr>
        <w:t>O</w:t>
      </w:r>
      <w:r w:rsidRPr="00991814">
        <w:rPr>
          <w:b/>
          <w:bCs/>
          <w:sz w:val="28"/>
          <w:szCs w:val="28"/>
          <w:shd w:val="clear" w:color="auto" w:fill="FFFFFF"/>
          <w:lang w:val="es-CO" w:eastAsia="en-US"/>
        </w:rPr>
        <w:t>N DE DOMINIO</w:t>
      </w:r>
      <w:r w:rsidR="00D402FE" w:rsidRPr="00991814">
        <w:rPr>
          <w:b/>
          <w:bCs/>
          <w:sz w:val="28"/>
          <w:szCs w:val="28"/>
          <w:shd w:val="clear" w:color="auto" w:fill="FFFFFF"/>
          <w:lang w:val="es-CO" w:eastAsia="en-US"/>
        </w:rPr>
        <w:t>-</w:t>
      </w:r>
      <w:r w:rsidRPr="00991814">
        <w:rPr>
          <w:sz w:val="28"/>
          <w:szCs w:val="28"/>
          <w:shd w:val="clear" w:color="auto" w:fill="FFFFFF"/>
          <w:lang w:val="es-CO" w:eastAsia="en-US"/>
        </w:rPr>
        <w:t>Marco normativo</w:t>
      </w:r>
    </w:p>
    <w:p w:rsidR="00E52A79" w:rsidRPr="00991814" w:rsidRDefault="00E52A79" w:rsidP="00E52A79">
      <w:pPr>
        <w:shd w:val="clear" w:color="auto" w:fill="FFFFFF"/>
        <w:ind w:left="567"/>
        <w:jc w:val="both"/>
        <w:rPr>
          <w:sz w:val="28"/>
          <w:szCs w:val="22"/>
          <w:lang w:eastAsia="en-US"/>
        </w:rPr>
      </w:pPr>
      <w:r w:rsidRPr="00991814">
        <w:rPr>
          <w:sz w:val="28"/>
          <w:lang w:val="es-CO" w:eastAsia="en-US"/>
        </w:rPr>
        <w:t> </w:t>
      </w:r>
    </w:p>
    <w:p w:rsidR="00E52A79" w:rsidRPr="00991814" w:rsidRDefault="00E52A79" w:rsidP="00E52A79">
      <w:pPr>
        <w:widowControl w:val="0"/>
        <w:autoSpaceDE w:val="0"/>
        <w:autoSpaceDN w:val="0"/>
        <w:adjustRightInd w:val="0"/>
        <w:ind w:left="567"/>
        <w:jc w:val="both"/>
        <w:rPr>
          <w:sz w:val="28"/>
          <w:szCs w:val="28"/>
        </w:rPr>
      </w:pPr>
      <w:r w:rsidRPr="00991814">
        <w:rPr>
          <w:b/>
          <w:bCs/>
          <w:sz w:val="28"/>
          <w:szCs w:val="28"/>
          <w:shd w:val="clear" w:color="auto" w:fill="FFFFFF"/>
          <w:lang w:val="es-CO"/>
        </w:rPr>
        <w:t>EXTINCI</w:t>
      </w:r>
      <w:r w:rsidR="00632ED7" w:rsidRPr="00991814">
        <w:rPr>
          <w:b/>
          <w:bCs/>
          <w:sz w:val="28"/>
          <w:szCs w:val="28"/>
          <w:shd w:val="clear" w:color="auto" w:fill="FFFFFF"/>
          <w:lang w:val="es-CO"/>
        </w:rPr>
        <w:t>O</w:t>
      </w:r>
      <w:r w:rsidRPr="00991814">
        <w:rPr>
          <w:b/>
          <w:bCs/>
          <w:sz w:val="28"/>
          <w:szCs w:val="28"/>
          <w:shd w:val="clear" w:color="auto" w:fill="FFFFFF"/>
          <w:lang w:val="es-CO"/>
        </w:rPr>
        <w:t>N DE DOMINIO-</w:t>
      </w:r>
      <w:r w:rsidRPr="00991814">
        <w:rPr>
          <w:sz w:val="28"/>
          <w:szCs w:val="28"/>
          <w:shd w:val="clear" w:color="auto" w:fill="FFFFFF"/>
          <w:lang w:val="es-CO"/>
        </w:rPr>
        <w:t>Bienes que afecta</w:t>
      </w:r>
      <w:r w:rsidRPr="00991814">
        <w:rPr>
          <w:sz w:val="28"/>
          <w:szCs w:val="28"/>
        </w:rPr>
        <w:t xml:space="preserve"> </w:t>
      </w:r>
    </w:p>
    <w:p w:rsidR="00E52A79" w:rsidRPr="00991814" w:rsidRDefault="00E52A79" w:rsidP="00E52A79">
      <w:pPr>
        <w:widowControl w:val="0"/>
        <w:autoSpaceDE w:val="0"/>
        <w:autoSpaceDN w:val="0"/>
        <w:adjustRightInd w:val="0"/>
        <w:jc w:val="both"/>
        <w:rPr>
          <w:sz w:val="28"/>
          <w:szCs w:val="28"/>
        </w:rPr>
      </w:pPr>
    </w:p>
    <w:p w:rsidR="00E52A79" w:rsidRPr="00991814" w:rsidRDefault="00E52A79" w:rsidP="00E52A79">
      <w:pPr>
        <w:widowControl w:val="0"/>
        <w:tabs>
          <w:tab w:val="left" w:pos="426"/>
        </w:tabs>
        <w:autoSpaceDE w:val="0"/>
        <w:autoSpaceDN w:val="0"/>
        <w:adjustRightInd w:val="0"/>
        <w:jc w:val="both"/>
        <w:rPr>
          <w:i/>
          <w:sz w:val="28"/>
          <w:szCs w:val="28"/>
        </w:rPr>
      </w:pPr>
      <w:r w:rsidRPr="00991814">
        <w:rPr>
          <w:i/>
          <w:sz w:val="28"/>
          <w:szCs w:val="28"/>
        </w:rPr>
        <w:t xml:space="preserve">El artículo 16 de la Ley 1708 de 2016 consagra un catálogo cerrado de hipótesis en las que el Estado se encuentra habilitado para suprimir definitivamente el derecho de propiedad de los particulares sobre determinados bienes. En general, la disposición lo permite sobre dos tipos de bienes: primero, sobre aquellos que tiene una relación de conexidad, directa e inmediata, o indirecta y mediata, con las actividades ilícitas, y segundo, sobre aquellos que, sin tener esta relación de conexidad, ni siquiera indirecta pertenecen o han pertenecido a los mismos sujetos que se han lucrado o beneficiado de las actividades ilícitas. </w:t>
      </w:r>
    </w:p>
    <w:p w:rsidR="00E52A79" w:rsidRPr="00991814" w:rsidRDefault="00E52A79" w:rsidP="00E52A79">
      <w:pPr>
        <w:widowControl w:val="0"/>
        <w:tabs>
          <w:tab w:val="left" w:pos="426"/>
        </w:tabs>
        <w:autoSpaceDE w:val="0"/>
        <w:autoSpaceDN w:val="0"/>
        <w:adjustRightInd w:val="0"/>
        <w:jc w:val="both"/>
        <w:rPr>
          <w:i/>
          <w:sz w:val="28"/>
          <w:szCs w:val="28"/>
        </w:rPr>
      </w:pPr>
    </w:p>
    <w:p w:rsidR="00E52A79" w:rsidRPr="00991814" w:rsidRDefault="00E52A79" w:rsidP="00E52A79">
      <w:pPr>
        <w:shd w:val="clear" w:color="auto" w:fill="FFFFFF"/>
        <w:ind w:left="567"/>
        <w:jc w:val="both"/>
        <w:rPr>
          <w:sz w:val="28"/>
          <w:szCs w:val="28"/>
          <w:lang w:val="es-CO" w:eastAsia="en-US"/>
        </w:rPr>
      </w:pPr>
      <w:r w:rsidRPr="00991814">
        <w:rPr>
          <w:b/>
          <w:bCs/>
          <w:sz w:val="28"/>
          <w:szCs w:val="28"/>
          <w:lang w:val="es-CO" w:eastAsia="en-US"/>
        </w:rPr>
        <w:t>EXTINCI</w:t>
      </w:r>
      <w:r w:rsidR="004A2DC5" w:rsidRPr="00991814">
        <w:rPr>
          <w:b/>
          <w:bCs/>
          <w:sz w:val="28"/>
          <w:szCs w:val="28"/>
          <w:lang w:val="es-CO" w:eastAsia="en-US"/>
        </w:rPr>
        <w:t>O</w:t>
      </w:r>
      <w:r w:rsidRPr="00991814">
        <w:rPr>
          <w:b/>
          <w:bCs/>
          <w:sz w:val="28"/>
          <w:szCs w:val="28"/>
          <w:lang w:val="es-CO" w:eastAsia="en-US"/>
        </w:rPr>
        <w:t>N DE DOMINIO</w:t>
      </w:r>
      <w:r w:rsidR="00617FB0" w:rsidRPr="00991814">
        <w:rPr>
          <w:b/>
          <w:bCs/>
          <w:sz w:val="28"/>
          <w:szCs w:val="28"/>
          <w:lang w:val="es-CO" w:eastAsia="en-US"/>
        </w:rPr>
        <w:t>-</w:t>
      </w:r>
      <w:r w:rsidRPr="00991814">
        <w:rPr>
          <w:sz w:val="28"/>
          <w:szCs w:val="28"/>
          <w:lang w:val="es-CO" w:eastAsia="en-US"/>
        </w:rPr>
        <w:t>Bienes adquiridos de actividad ilícita</w:t>
      </w:r>
    </w:p>
    <w:p w:rsidR="00E52A79" w:rsidRPr="00991814" w:rsidRDefault="00E52A79" w:rsidP="00E52A79">
      <w:pPr>
        <w:shd w:val="clear" w:color="auto" w:fill="FFFFFF"/>
        <w:ind w:left="567"/>
        <w:jc w:val="both"/>
        <w:rPr>
          <w:b/>
          <w:bCs/>
          <w:sz w:val="28"/>
          <w:szCs w:val="28"/>
          <w:lang w:val="es-CO" w:eastAsia="en-US"/>
        </w:rPr>
      </w:pPr>
    </w:p>
    <w:p w:rsidR="00E52A79" w:rsidRPr="00991814" w:rsidRDefault="00E52A79" w:rsidP="00E52A79">
      <w:pPr>
        <w:shd w:val="clear" w:color="auto" w:fill="FFFFFF"/>
        <w:ind w:left="567"/>
        <w:jc w:val="both"/>
        <w:rPr>
          <w:sz w:val="28"/>
          <w:szCs w:val="28"/>
          <w:lang w:val="es-CO" w:eastAsia="en-US"/>
        </w:rPr>
      </w:pPr>
      <w:r w:rsidRPr="00991814">
        <w:rPr>
          <w:b/>
          <w:bCs/>
          <w:sz w:val="28"/>
          <w:szCs w:val="28"/>
          <w:lang w:val="es-CO" w:eastAsia="en-US"/>
        </w:rPr>
        <w:t>ACCI</w:t>
      </w:r>
      <w:r w:rsidR="004A2DC5" w:rsidRPr="00991814">
        <w:rPr>
          <w:b/>
          <w:bCs/>
          <w:sz w:val="28"/>
          <w:szCs w:val="28"/>
          <w:lang w:val="es-CO" w:eastAsia="en-US"/>
        </w:rPr>
        <w:t>O</w:t>
      </w:r>
      <w:r w:rsidRPr="00991814">
        <w:rPr>
          <w:b/>
          <w:bCs/>
          <w:sz w:val="28"/>
          <w:szCs w:val="28"/>
          <w:lang w:val="es-CO" w:eastAsia="en-US"/>
        </w:rPr>
        <w:t>N DE EXTINCI</w:t>
      </w:r>
      <w:r w:rsidR="004A2DC5" w:rsidRPr="00991814">
        <w:rPr>
          <w:b/>
          <w:bCs/>
          <w:sz w:val="28"/>
          <w:szCs w:val="28"/>
          <w:lang w:val="es-CO" w:eastAsia="en-US"/>
        </w:rPr>
        <w:t>O</w:t>
      </w:r>
      <w:r w:rsidRPr="00991814">
        <w:rPr>
          <w:b/>
          <w:bCs/>
          <w:sz w:val="28"/>
          <w:szCs w:val="28"/>
          <w:lang w:val="es-CO" w:eastAsia="en-US"/>
        </w:rPr>
        <w:t>N DE DOMINIO</w:t>
      </w:r>
      <w:r w:rsidR="00BE12D7" w:rsidRPr="00991814">
        <w:rPr>
          <w:b/>
          <w:bCs/>
          <w:sz w:val="28"/>
          <w:szCs w:val="28"/>
          <w:lang w:val="es-CO" w:eastAsia="en-US"/>
        </w:rPr>
        <w:t>-</w:t>
      </w:r>
      <w:r w:rsidRPr="00991814">
        <w:rPr>
          <w:sz w:val="28"/>
          <w:szCs w:val="28"/>
          <w:lang w:val="es-CO" w:eastAsia="en-US"/>
        </w:rPr>
        <w:t>Bienes destinados o usados como medio para actividades ilícitas</w:t>
      </w:r>
    </w:p>
    <w:p w:rsidR="00E52A79" w:rsidRPr="00991814" w:rsidRDefault="00E52A79" w:rsidP="00E52A79">
      <w:pPr>
        <w:shd w:val="clear" w:color="auto" w:fill="FFFFFF"/>
        <w:ind w:left="567"/>
        <w:jc w:val="both"/>
        <w:rPr>
          <w:sz w:val="28"/>
          <w:szCs w:val="28"/>
          <w:lang w:eastAsia="en-US"/>
        </w:rPr>
      </w:pPr>
    </w:p>
    <w:p w:rsidR="00E52A79" w:rsidRPr="00991814" w:rsidRDefault="00E52A79" w:rsidP="00E52A79">
      <w:pPr>
        <w:shd w:val="clear" w:color="auto" w:fill="FFFFFF"/>
        <w:ind w:left="567" w:right="-232"/>
        <w:jc w:val="both"/>
        <w:rPr>
          <w:sz w:val="28"/>
          <w:szCs w:val="28"/>
          <w:lang w:val="es-CO" w:eastAsia="en-US"/>
        </w:rPr>
      </w:pPr>
      <w:r w:rsidRPr="00991814">
        <w:rPr>
          <w:b/>
          <w:bCs/>
          <w:sz w:val="28"/>
          <w:szCs w:val="28"/>
          <w:lang w:val="es-CO" w:eastAsia="en-US"/>
        </w:rPr>
        <w:t>EXTINCI</w:t>
      </w:r>
      <w:r w:rsidR="00B87F35" w:rsidRPr="00991814">
        <w:rPr>
          <w:b/>
          <w:bCs/>
          <w:sz w:val="28"/>
          <w:szCs w:val="28"/>
          <w:lang w:val="es-CO" w:eastAsia="en-US"/>
        </w:rPr>
        <w:t>O</w:t>
      </w:r>
      <w:r w:rsidRPr="00991814">
        <w:rPr>
          <w:b/>
          <w:bCs/>
          <w:sz w:val="28"/>
          <w:szCs w:val="28"/>
          <w:lang w:val="es-CO" w:eastAsia="en-US"/>
        </w:rPr>
        <w:t>N DE DOMINIO</w:t>
      </w:r>
      <w:r w:rsidR="00C65DDD" w:rsidRPr="00991814">
        <w:rPr>
          <w:b/>
          <w:bCs/>
          <w:sz w:val="28"/>
          <w:szCs w:val="28"/>
          <w:lang w:val="es-CO" w:eastAsia="en-US"/>
        </w:rPr>
        <w:t>-</w:t>
      </w:r>
      <w:r w:rsidRPr="00991814">
        <w:rPr>
          <w:sz w:val="28"/>
          <w:szCs w:val="28"/>
          <w:lang w:val="es-CO" w:eastAsia="en-US"/>
        </w:rPr>
        <w:t>Fundamento de su consagración</w:t>
      </w:r>
    </w:p>
    <w:p w:rsidR="00E52A79" w:rsidRPr="00991814" w:rsidRDefault="00E52A79" w:rsidP="00E52A79">
      <w:pPr>
        <w:shd w:val="clear" w:color="auto" w:fill="FFFFFF"/>
        <w:ind w:left="567" w:right="-232"/>
        <w:jc w:val="both"/>
        <w:rPr>
          <w:i/>
          <w:sz w:val="28"/>
          <w:szCs w:val="20"/>
          <w:lang w:eastAsia="en-US"/>
        </w:rPr>
      </w:pPr>
    </w:p>
    <w:p w:rsidR="00E52A79" w:rsidRPr="00991814" w:rsidRDefault="00E52A79" w:rsidP="00E52A79">
      <w:pPr>
        <w:widowControl w:val="0"/>
        <w:autoSpaceDE w:val="0"/>
        <w:autoSpaceDN w:val="0"/>
        <w:adjustRightInd w:val="0"/>
        <w:jc w:val="both"/>
        <w:rPr>
          <w:i/>
          <w:sz w:val="28"/>
          <w:szCs w:val="28"/>
        </w:rPr>
      </w:pPr>
      <w:r w:rsidRPr="00991814">
        <w:rPr>
          <w:i/>
          <w:sz w:val="28"/>
          <w:szCs w:val="28"/>
        </w:rPr>
        <w:t xml:space="preserve">(…) su fundamento material es el enriquecimiento ilícito, el perjuicio al Tesoro Público y el deterioro grave de la moral social. Por lo anterior, la facultad persecutoria debe tener como sustrato estos tres resultados que, por atentar gravemente contra los bienes fundamentales de la organización social, constituyen el eje estructural y el referente objetivo de esta figura. De este modo, en principio la acción se proyecta sobre todos aquellos activos a través de los cuales se materializan las actividades ilícitas, el daño provocado al Tesoro Público, y la afectación a la moral social. </w:t>
      </w:r>
    </w:p>
    <w:p w:rsidR="00E52A79" w:rsidRPr="00991814" w:rsidRDefault="00E52A79" w:rsidP="00E52A79">
      <w:pPr>
        <w:shd w:val="clear" w:color="auto" w:fill="FFFFFF"/>
        <w:ind w:left="567" w:right="-232"/>
        <w:jc w:val="both"/>
        <w:rPr>
          <w:sz w:val="28"/>
          <w:szCs w:val="28"/>
          <w:shd w:val="clear" w:color="auto" w:fill="FFFFFF"/>
          <w:lang w:val="es-CO" w:eastAsia="en-US"/>
        </w:rPr>
      </w:pPr>
      <w:r w:rsidRPr="00991814">
        <w:rPr>
          <w:sz w:val="28"/>
          <w:szCs w:val="28"/>
          <w:lang w:val="es-CO" w:eastAsia="en-US"/>
        </w:rPr>
        <w:t> </w:t>
      </w:r>
      <w:r w:rsidRPr="00991814">
        <w:rPr>
          <w:b/>
          <w:bCs/>
          <w:sz w:val="28"/>
          <w:szCs w:val="28"/>
          <w:shd w:val="clear" w:color="auto" w:fill="FFFFFF"/>
          <w:lang w:val="es-CO" w:eastAsia="en-US"/>
        </w:rPr>
        <w:br/>
        <w:t>ACCI</w:t>
      </w:r>
      <w:r w:rsidR="0088052A" w:rsidRPr="00991814">
        <w:rPr>
          <w:b/>
          <w:bCs/>
          <w:sz w:val="28"/>
          <w:szCs w:val="28"/>
          <w:shd w:val="clear" w:color="auto" w:fill="FFFFFF"/>
          <w:lang w:val="es-CO" w:eastAsia="en-US"/>
        </w:rPr>
        <w:t>O</w:t>
      </w:r>
      <w:r w:rsidRPr="00991814">
        <w:rPr>
          <w:b/>
          <w:bCs/>
          <w:sz w:val="28"/>
          <w:szCs w:val="28"/>
          <w:shd w:val="clear" w:color="auto" w:fill="FFFFFF"/>
          <w:lang w:val="es-CO" w:eastAsia="en-US"/>
        </w:rPr>
        <w:t>N DE EXTINCION DE DOMINIO-</w:t>
      </w:r>
      <w:r w:rsidRPr="00991814">
        <w:rPr>
          <w:sz w:val="28"/>
          <w:szCs w:val="28"/>
          <w:shd w:val="clear" w:color="auto" w:fill="FFFFFF"/>
          <w:lang w:val="es-CO" w:eastAsia="en-US"/>
        </w:rPr>
        <w:t>Finalidad</w:t>
      </w:r>
    </w:p>
    <w:p w:rsidR="00E52A79" w:rsidRPr="00991814" w:rsidRDefault="00E52A79" w:rsidP="00E52A79">
      <w:pPr>
        <w:shd w:val="clear" w:color="auto" w:fill="FFFFFF"/>
        <w:ind w:left="567" w:right="-232"/>
        <w:jc w:val="both"/>
        <w:rPr>
          <w:sz w:val="28"/>
          <w:szCs w:val="28"/>
          <w:shd w:val="clear" w:color="auto" w:fill="FFFFFF"/>
          <w:lang w:val="es-CO" w:eastAsia="en-US"/>
        </w:rPr>
      </w:pPr>
    </w:p>
    <w:p w:rsidR="00E52A79" w:rsidRPr="00991814" w:rsidRDefault="00E52A79" w:rsidP="00E52A79">
      <w:pPr>
        <w:shd w:val="clear" w:color="auto" w:fill="FFFFFF"/>
        <w:ind w:left="567" w:right="-232"/>
        <w:jc w:val="both"/>
        <w:rPr>
          <w:sz w:val="28"/>
          <w:szCs w:val="28"/>
          <w:lang w:val="es-CO" w:eastAsia="en-US"/>
        </w:rPr>
      </w:pPr>
      <w:r w:rsidRPr="00991814">
        <w:rPr>
          <w:b/>
          <w:bCs/>
          <w:sz w:val="28"/>
          <w:szCs w:val="28"/>
          <w:shd w:val="clear" w:color="auto" w:fill="FFFFFF"/>
          <w:lang w:eastAsia="en-US"/>
        </w:rPr>
        <w:t>ACCI</w:t>
      </w:r>
      <w:r w:rsidR="005C03AC" w:rsidRPr="00991814">
        <w:rPr>
          <w:b/>
          <w:bCs/>
          <w:sz w:val="28"/>
          <w:szCs w:val="28"/>
          <w:shd w:val="clear" w:color="auto" w:fill="FFFFFF"/>
          <w:lang w:eastAsia="en-US"/>
        </w:rPr>
        <w:t>O</w:t>
      </w:r>
      <w:r w:rsidRPr="00991814">
        <w:rPr>
          <w:b/>
          <w:bCs/>
          <w:sz w:val="28"/>
          <w:szCs w:val="28"/>
          <w:shd w:val="clear" w:color="auto" w:fill="FFFFFF"/>
          <w:lang w:eastAsia="en-US"/>
        </w:rPr>
        <w:t>N DE EXTINCION DE DOMINIO-</w:t>
      </w:r>
      <w:r w:rsidRPr="00991814">
        <w:rPr>
          <w:sz w:val="28"/>
          <w:szCs w:val="28"/>
          <w:shd w:val="clear" w:color="auto" w:fill="FFFFFF"/>
          <w:lang w:eastAsia="en-US"/>
        </w:rPr>
        <w:t>Carácter real/</w:t>
      </w:r>
      <w:r w:rsidRPr="00991814">
        <w:rPr>
          <w:b/>
          <w:bCs/>
          <w:sz w:val="28"/>
          <w:szCs w:val="28"/>
          <w:lang w:val="es-CO" w:eastAsia="en-US"/>
        </w:rPr>
        <w:t>EXTINCION DE DOMINIO-</w:t>
      </w:r>
      <w:r w:rsidRPr="00991814">
        <w:rPr>
          <w:sz w:val="28"/>
          <w:szCs w:val="28"/>
          <w:lang w:val="es-CO" w:eastAsia="en-US"/>
        </w:rPr>
        <w:t>Medida de carácter patrimonial</w:t>
      </w:r>
    </w:p>
    <w:p w:rsidR="00E52A79" w:rsidRPr="00991814" w:rsidRDefault="00E52A79" w:rsidP="00E52A79">
      <w:pPr>
        <w:widowControl w:val="0"/>
        <w:tabs>
          <w:tab w:val="left" w:pos="426"/>
        </w:tabs>
        <w:autoSpaceDE w:val="0"/>
        <w:autoSpaceDN w:val="0"/>
        <w:adjustRightInd w:val="0"/>
        <w:spacing w:line="259" w:lineRule="auto"/>
        <w:jc w:val="both"/>
        <w:rPr>
          <w:b/>
          <w:bCs/>
          <w:sz w:val="28"/>
          <w:szCs w:val="28"/>
          <w:lang w:val="es-CO" w:eastAsia="en-US"/>
        </w:rPr>
      </w:pPr>
    </w:p>
    <w:p w:rsidR="00E52A79" w:rsidRPr="00991814" w:rsidRDefault="00E52A79" w:rsidP="00E52A79">
      <w:pPr>
        <w:widowControl w:val="0"/>
        <w:shd w:val="clear" w:color="auto" w:fill="FFFFFF"/>
        <w:tabs>
          <w:tab w:val="left" w:pos="426"/>
        </w:tabs>
        <w:autoSpaceDE w:val="0"/>
        <w:autoSpaceDN w:val="0"/>
        <w:adjustRightInd w:val="0"/>
        <w:ind w:right="-148"/>
        <w:jc w:val="both"/>
        <w:textAlignment w:val="baseline"/>
        <w:rPr>
          <w:i/>
          <w:iCs/>
          <w:sz w:val="28"/>
          <w:szCs w:val="28"/>
        </w:rPr>
      </w:pPr>
      <w:r w:rsidRPr="00991814">
        <w:rPr>
          <w:i/>
          <w:sz w:val="28"/>
          <w:szCs w:val="28"/>
        </w:rPr>
        <w:t xml:space="preserve">(…) una comprensión adecuada del artículo 34 de la Carta Política lleva a concluir que la extinción del dominio allí prevista se orienta a suprimir el provecho patrimonial que se haya derivado de las actividades allí enunciadas. De este modo, si bien, en principio, la disposición alude a la extinción de dominio sobre los bienes adquiridos en las condiciones allí señaladas, lo que denota el carácter real de la acción, no es menos cierto que, en cuanto que la extinción opera en virtud del provecho ilícito que se materializa en un determinado patrimonio, no es contrario a la Constitución que la facultad persecutoria a la que se refiere el precepto constitucional se predique, no exclusivamente de los bienes ilícitos como tal, esto es, de aquellos que son producto directo o indirecto de una actividad contraria al ordenamiento jurídico, sino que pueda extenderse a otros que pese a tener origen lícito, hacen parte del patrimonio que se ha visto incrementado par las actividades ilícitas. De este modo, como quiera que el enriquecimiento hace alusión al incremento patrimonial de las personas, el corolario necesario de lo anterior es que no resulta contrario al ordenamiento constitucional que, de manera subsidiaria, la acción se dirija contra los activos adquiridos lícitamente y con destinación lícita, pero que integran el patrimonio de quien se ha enriquecido ilícitamente, y hasta por el monto de dicho incremento patrimonial ilegítimo. </w:t>
      </w:r>
    </w:p>
    <w:p w:rsidR="00E52A79" w:rsidRPr="00991814" w:rsidRDefault="00E52A79" w:rsidP="00E52A79">
      <w:pPr>
        <w:shd w:val="clear" w:color="auto" w:fill="FFFFFF"/>
        <w:ind w:left="567" w:right="-232"/>
        <w:jc w:val="both"/>
        <w:rPr>
          <w:sz w:val="28"/>
          <w:szCs w:val="28"/>
          <w:shd w:val="clear" w:color="auto" w:fill="FFFFFF"/>
          <w:lang w:val="es-CO" w:eastAsia="en-US"/>
        </w:rPr>
      </w:pPr>
      <w:r w:rsidRPr="00991814">
        <w:rPr>
          <w:b/>
          <w:bCs/>
          <w:sz w:val="28"/>
          <w:szCs w:val="28"/>
          <w:shd w:val="clear" w:color="auto" w:fill="FFFFFF"/>
          <w:lang w:val="es-CO" w:eastAsia="en-US"/>
        </w:rPr>
        <w:br/>
        <w:t>EXTINCION DE DOMINIO-</w:t>
      </w:r>
      <w:r w:rsidRPr="00991814">
        <w:rPr>
          <w:sz w:val="28"/>
          <w:szCs w:val="28"/>
          <w:shd w:val="clear" w:color="auto" w:fill="FFFFFF"/>
          <w:lang w:val="es-CO" w:eastAsia="en-US"/>
        </w:rPr>
        <w:t xml:space="preserve">Alcance respecto del tercero adquirente </w:t>
      </w:r>
    </w:p>
    <w:p w:rsidR="00E52A79" w:rsidRPr="00991814" w:rsidRDefault="00E52A79" w:rsidP="00E52A79">
      <w:pPr>
        <w:shd w:val="clear" w:color="auto" w:fill="FFFFFF"/>
        <w:ind w:right="-232"/>
        <w:jc w:val="both"/>
        <w:rPr>
          <w:b/>
          <w:bCs/>
          <w:sz w:val="28"/>
          <w:szCs w:val="28"/>
          <w:shd w:val="clear" w:color="auto" w:fill="FFFFFF"/>
          <w:lang w:val="es-CO" w:eastAsia="en-US"/>
        </w:rPr>
      </w:pPr>
    </w:p>
    <w:p w:rsidR="00E52A79" w:rsidRPr="00991814" w:rsidRDefault="00E52A79" w:rsidP="00E52A79">
      <w:pPr>
        <w:widowControl w:val="0"/>
        <w:shd w:val="clear" w:color="auto" w:fill="FFFFFF"/>
        <w:tabs>
          <w:tab w:val="left" w:pos="426"/>
        </w:tabs>
        <w:autoSpaceDE w:val="0"/>
        <w:autoSpaceDN w:val="0"/>
        <w:adjustRightInd w:val="0"/>
        <w:jc w:val="both"/>
        <w:textAlignment w:val="baseline"/>
        <w:rPr>
          <w:i/>
          <w:color w:val="000000"/>
          <w:sz w:val="28"/>
          <w:szCs w:val="28"/>
          <w:lang w:eastAsia="en-US"/>
        </w:rPr>
      </w:pPr>
      <w:r w:rsidRPr="00991814">
        <w:rPr>
          <w:i/>
          <w:sz w:val="28"/>
          <w:szCs w:val="28"/>
          <w:lang w:eastAsia="en-US"/>
        </w:rPr>
        <w:t>La imposibilidad de extinguir el dominio sobre bienes de origen lícito que han sido adquiridos por terceros ajenos a la actividad ilícita no impide, sin embargo, que la figura opere sobre bienes en relación con los cuales se hayan constituido gravámenes reales en favor de terceros, pues, de lo contrario se anularía de plano la eficacia de la figura de la extinción del dominio. En un escenario como este, bastaría con constituir cualquier gravamen sobre los bienes de origen lícito, para blindarlos absolutamente de la facultad persecutoria del Estado, resultado este que no solo desconoce los lineamientos del artículo 34 de la Carta Política, sino que también anula el deber del Estado de combatir la criminalidad y la ilegalidad. En estos casos, entonces, la protección a los terceros se materializa a través del reconocimiento</w:t>
      </w:r>
      <w:r w:rsidRPr="00991814">
        <w:rPr>
          <w:i/>
          <w:color w:val="000000"/>
          <w:sz w:val="28"/>
          <w:szCs w:val="28"/>
          <w:lang w:eastAsia="en-US"/>
        </w:rPr>
        <w:t xml:space="preserve"> de la buena fe exenta de culpa, en los términos de la Ley 1708 de 2014. </w:t>
      </w:r>
    </w:p>
    <w:p w:rsidR="00E52A79" w:rsidRPr="00991814" w:rsidRDefault="00E52A79" w:rsidP="00E52A79">
      <w:pPr>
        <w:shd w:val="clear" w:color="auto" w:fill="FFFFFF"/>
        <w:ind w:right="-232"/>
        <w:jc w:val="both"/>
        <w:rPr>
          <w:color w:val="000000"/>
          <w:sz w:val="28"/>
          <w:szCs w:val="20"/>
          <w:lang w:eastAsia="en-US"/>
        </w:rPr>
      </w:pPr>
    </w:p>
    <w:p w:rsidR="00E52A79" w:rsidRPr="00991814" w:rsidRDefault="00E52A79" w:rsidP="00E52A79">
      <w:pPr>
        <w:spacing w:line="259" w:lineRule="auto"/>
        <w:rPr>
          <w:i/>
          <w:color w:val="000000"/>
          <w:sz w:val="28"/>
          <w:szCs w:val="28"/>
        </w:rPr>
      </w:pPr>
    </w:p>
    <w:p w:rsidR="00E52A79" w:rsidRPr="00991814" w:rsidRDefault="00E52A79" w:rsidP="00ED05BD">
      <w:pPr>
        <w:rPr>
          <w:b/>
          <w:sz w:val="28"/>
          <w:szCs w:val="28"/>
          <w:lang w:val="pt-BR"/>
        </w:rPr>
      </w:pPr>
    </w:p>
    <w:p w:rsidR="00641052" w:rsidRPr="00991814" w:rsidRDefault="00641052" w:rsidP="00ED05BD">
      <w:pPr>
        <w:pStyle w:val="Ttulo2"/>
        <w:ind w:right="0"/>
        <w:rPr>
          <w:b/>
          <w:lang w:val="pt-BR"/>
        </w:rPr>
      </w:pPr>
    </w:p>
    <w:p w:rsidR="009F68CF" w:rsidRPr="00991814" w:rsidRDefault="009F68CF" w:rsidP="00ED05BD">
      <w:pPr>
        <w:rPr>
          <w:sz w:val="28"/>
          <w:szCs w:val="28"/>
          <w:lang w:val="pt-BR" w:eastAsia="es-MX"/>
        </w:rPr>
      </w:pPr>
    </w:p>
    <w:p w:rsidR="001E3EBA" w:rsidRPr="00991814" w:rsidRDefault="00641052" w:rsidP="00ED05BD">
      <w:pPr>
        <w:pStyle w:val="Ttulo2"/>
        <w:ind w:left="3969" w:right="0" w:firstLine="4"/>
        <w:jc w:val="left"/>
        <w:rPr>
          <w:color w:val="000000"/>
        </w:rPr>
      </w:pPr>
      <w:r w:rsidRPr="00991814">
        <w:t xml:space="preserve">Referencia: Expediente </w:t>
      </w:r>
      <w:r w:rsidR="00B66FB1" w:rsidRPr="00991814">
        <w:rPr>
          <w:color w:val="000000"/>
        </w:rPr>
        <w:t>D-1</w:t>
      </w:r>
      <w:r w:rsidR="00F664F3" w:rsidRPr="00991814">
        <w:rPr>
          <w:color w:val="000000"/>
        </w:rPr>
        <w:t>3089</w:t>
      </w:r>
    </w:p>
    <w:p w:rsidR="00D84A0A" w:rsidRPr="00991814" w:rsidRDefault="00D84A0A" w:rsidP="00ED05BD">
      <w:pPr>
        <w:ind w:left="3969" w:firstLine="4"/>
        <w:rPr>
          <w:sz w:val="28"/>
          <w:szCs w:val="28"/>
          <w:lang w:val="es-CO" w:eastAsia="es-MX"/>
        </w:rPr>
      </w:pPr>
    </w:p>
    <w:p w:rsidR="00D84A0A" w:rsidRPr="00991814" w:rsidRDefault="00D84A0A" w:rsidP="00ED05BD">
      <w:pPr>
        <w:ind w:left="3969" w:right="20" w:firstLine="4"/>
        <w:jc w:val="both"/>
        <w:rPr>
          <w:i/>
          <w:sz w:val="28"/>
          <w:szCs w:val="28"/>
        </w:rPr>
      </w:pPr>
      <w:r w:rsidRPr="00991814">
        <w:rPr>
          <w:sz w:val="28"/>
          <w:szCs w:val="28"/>
        </w:rPr>
        <w:t xml:space="preserve">Demanda de inconstitucionalidad contra los artículos 16.10 y 16.11 de la Ley 1708 de 2014, </w:t>
      </w:r>
      <w:r w:rsidRPr="00991814">
        <w:rPr>
          <w:i/>
          <w:sz w:val="28"/>
          <w:szCs w:val="28"/>
        </w:rPr>
        <w:t>“por medio de la cual se expide el Código de Extinción de Dominio”</w:t>
      </w:r>
    </w:p>
    <w:p w:rsidR="00D84A0A" w:rsidRPr="00991814" w:rsidRDefault="00D84A0A" w:rsidP="00ED05BD">
      <w:pPr>
        <w:ind w:left="3969" w:right="20" w:firstLine="4"/>
        <w:jc w:val="both"/>
        <w:rPr>
          <w:sz w:val="28"/>
          <w:szCs w:val="28"/>
        </w:rPr>
      </w:pPr>
    </w:p>
    <w:p w:rsidR="00B03EA0" w:rsidRPr="00991814" w:rsidRDefault="00D84A0A" w:rsidP="00ED05BD">
      <w:pPr>
        <w:ind w:left="3969" w:right="20" w:firstLine="4"/>
        <w:jc w:val="both"/>
        <w:rPr>
          <w:sz w:val="28"/>
          <w:szCs w:val="28"/>
        </w:rPr>
      </w:pPr>
      <w:r w:rsidRPr="00991814">
        <w:rPr>
          <w:sz w:val="28"/>
          <w:szCs w:val="28"/>
        </w:rPr>
        <w:t xml:space="preserve">Actores: </w:t>
      </w:r>
    </w:p>
    <w:p w:rsidR="00A978BA" w:rsidRPr="00991814" w:rsidRDefault="00D84A0A" w:rsidP="00ED05BD">
      <w:pPr>
        <w:ind w:left="3969" w:right="20" w:firstLine="4"/>
        <w:jc w:val="both"/>
        <w:rPr>
          <w:sz w:val="28"/>
          <w:szCs w:val="28"/>
        </w:rPr>
      </w:pPr>
      <w:r w:rsidRPr="00991814">
        <w:rPr>
          <w:sz w:val="28"/>
          <w:szCs w:val="28"/>
        </w:rPr>
        <w:t xml:space="preserve">Mauricio Pava Lugo y </w:t>
      </w:r>
    </w:p>
    <w:p w:rsidR="00D84A0A" w:rsidRPr="00991814" w:rsidRDefault="00D84A0A" w:rsidP="00ED05BD">
      <w:pPr>
        <w:ind w:left="3969" w:right="20" w:firstLine="4"/>
        <w:jc w:val="both"/>
        <w:rPr>
          <w:sz w:val="28"/>
          <w:szCs w:val="28"/>
        </w:rPr>
      </w:pPr>
      <w:r w:rsidRPr="00991814">
        <w:rPr>
          <w:sz w:val="28"/>
          <w:szCs w:val="28"/>
        </w:rPr>
        <w:t>Alejandro Ramírez Álvarez</w:t>
      </w:r>
    </w:p>
    <w:p w:rsidR="00D84A0A" w:rsidRPr="00991814" w:rsidRDefault="00D84A0A" w:rsidP="00ED05BD">
      <w:pPr>
        <w:ind w:left="3969" w:right="20" w:firstLine="4"/>
        <w:jc w:val="both"/>
        <w:rPr>
          <w:sz w:val="28"/>
          <w:szCs w:val="28"/>
        </w:rPr>
      </w:pPr>
    </w:p>
    <w:p w:rsidR="00D84A0A" w:rsidRPr="00991814" w:rsidRDefault="00D84A0A" w:rsidP="00ED05BD">
      <w:pPr>
        <w:ind w:left="3969" w:right="20" w:firstLine="4"/>
        <w:jc w:val="both"/>
        <w:rPr>
          <w:sz w:val="28"/>
          <w:szCs w:val="28"/>
        </w:rPr>
      </w:pPr>
      <w:r w:rsidRPr="00991814">
        <w:rPr>
          <w:sz w:val="28"/>
          <w:szCs w:val="28"/>
        </w:rPr>
        <w:t>Magistrado</w:t>
      </w:r>
      <w:r w:rsidR="00596E54" w:rsidRPr="00991814">
        <w:rPr>
          <w:sz w:val="28"/>
          <w:szCs w:val="28"/>
        </w:rPr>
        <w:t xml:space="preserve"> ponente</w:t>
      </w:r>
      <w:r w:rsidRPr="00991814">
        <w:rPr>
          <w:sz w:val="28"/>
          <w:szCs w:val="28"/>
        </w:rPr>
        <w:t xml:space="preserve">: </w:t>
      </w:r>
      <w:r w:rsidRPr="00991814">
        <w:rPr>
          <w:sz w:val="28"/>
          <w:szCs w:val="28"/>
        </w:rPr>
        <w:tab/>
        <w:t xml:space="preserve">    </w:t>
      </w:r>
    </w:p>
    <w:p w:rsidR="00D84A0A" w:rsidRPr="00991814" w:rsidRDefault="00ED05BD" w:rsidP="00ED05BD">
      <w:pPr>
        <w:ind w:left="3969" w:right="20" w:firstLine="4"/>
        <w:jc w:val="both"/>
        <w:rPr>
          <w:sz w:val="28"/>
          <w:szCs w:val="28"/>
        </w:rPr>
      </w:pPr>
      <w:r w:rsidRPr="00991814">
        <w:rPr>
          <w:sz w:val="28"/>
          <w:szCs w:val="28"/>
        </w:rPr>
        <w:t>LUIS GUILLERMO GUERRERO PÉREZ</w:t>
      </w:r>
    </w:p>
    <w:p w:rsidR="00D84A0A" w:rsidRPr="00991814" w:rsidRDefault="00D84A0A" w:rsidP="00ED05BD">
      <w:pPr>
        <w:pStyle w:val="Sangradetextonormal"/>
        <w:spacing w:after="0"/>
        <w:ind w:left="3969" w:right="20" w:firstLine="4"/>
        <w:jc w:val="both"/>
        <w:rPr>
          <w:sz w:val="28"/>
          <w:szCs w:val="28"/>
          <w:lang w:val="es-CO"/>
        </w:rPr>
      </w:pPr>
    </w:p>
    <w:p w:rsidR="00641052" w:rsidRPr="00991814" w:rsidRDefault="00641052" w:rsidP="00ED05BD">
      <w:pPr>
        <w:ind w:right="20"/>
        <w:jc w:val="both"/>
        <w:rPr>
          <w:i/>
          <w:sz w:val="28"/>
          <w:szCs w:val="28"/>
        </w:rPr>
      </w:pPr>
    </w:p>
    <w:p w:rsidR="00641052" w:rsidRPr="00991814" w:rsidRDefault="00641052" w:rsidP="00ED05BD">
      <w:pPr>
        <w:pStyle w:val="Textoindependiente"/>
        <w:spacing w:line="240" w:lineRule="auto"/>
        <w:rPr>
          <w:szCs w:val="28"/>
        </w:rPr>
      </w:pPr>
      <w:r w:rsidRPr="00991814">
        <w:rPr>
          <w:szCs w:val="28"/>
        </w:rPr>
        <w:t xml:space="preserve">Bogotá D. C., </w:t>
      </w:r>
      <w:r w:rsidR="00885489" w:rsidRPr="00991814">
        <w:rPr>
          <w:szCs w:val="28"/>
        </w:rPr>
        <w:t xml:space="preserve">diecinueve </w:t>
      </w:r>
      <w:r w:rsidRPr="00991814">
        <w:rPr>
          <w:szCs w:val="28"/>
        </w:rPr>
        <w:t>(</w:t>
      </w:r>
      <w:r w:rsidR="00885489" w:rsidRPr="00991814">
        <w:rPr>
          <w:szCs w:val="28"/>
        </w:rPr>
        <w:t>19)</w:t>
      </w:r>
      <w:r w:rsidRPr="00991814">
        <w:rPr>
          <w:szCs w:val="28"/>
        </w:rPr>
        <w:t xml:space="preserve"> de </w:t>
      </w:r>
      <w:r w:rsidR="00885489" w:rsidRPr="00991814">
        <w:rPr>
          <w:szCs w:val="28"/>
        </w:rPr>
        <w:t>agosto</w:t>
      </w:r>
      <w:r w:rsidR="001E3EBA" w:rsidRPr="00991814">
        <w:rPr>
          <w:szCs w:val="28"/>
        </w:rPr>
        <w:t xml:space="preserve"> </w:t>
      </w:r>
      <w:r w:rsidR="001E20F0" w:rsidRPr="00991814">
        <w:rPr>
          <w:szCs w:val="28"/>
        </w:rPr>
        <w:t xml:space="preserve">de dos mil </w:t>
      </w:r>
      <w:r w:rsidR="00885489" w:rsidRPr="00991814">
        <w:rPr>
          <w:szCs w:val="28"/>
        </w:rPr>
        <w:t>veinte</w:t>
      </w:r>
      <w:r w:rsidR="001E3EBA" w:rsidRPr="00991814">
        <w:rPr>
          <w:szCs w:val="28"/>
        </w:rPr>
        <w:t xml:space="preserve"> (20</w:t>
      </w:r>
      <w:r w:rsidR="00885489" w:rsidRPr="00991814">
        <w:rPr>
          <w:szCs w:val="28"/>
        </w:rPr>
        <w:t>20</w:t>
      </w:r>
      <w:r w:rsidRPr="00991814">
        <w:rPr>
          <w:szCs w:val="28"/>
        </w:rPr>
        <w:t>)</w:t>
      </w:r>
    </w:p>
    <w:p w:rsidR="00641052" w:rsidRPr="00991814" w:rsidRDefault="00641052" w:rsidP="00ED05B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b/>
          <w:bCs/>
          <w:sz w:val="28"/>
          <w:szCs w:val="28"/>
        </w:rPr>
      </w:pPr>
    </w:p>
    <w:p w:rsidR="00ED05BD" w:rsidRPr="00991814" w:rsidRDefault="00ED05BD" w:rsidP="00ED05B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b/>
          <w:bCs/>
          <w:sz w:val="28"/>
          <w:szCs w:val="28"/>
        </w:rPr>
      </w:pPr>
    </w:p>
    <w:p w:rsidR="00AC70B4" w:rsidRPr="00991814" w:rsidRDefault="001E20F0" w:rsidP="00ED05BD">
      <w:pPr>
        <w:pStyle w:val="Textoindependiente"/>
        <w:spacing w:line="240" w:lineRule="auto"/>
        <w:ind w:right="0"/>
        <w:rPr>
          <w:szCs w:val="28"/>
        </w:rPr>
      </w:pPr>
      <w:r w:rsidRPr="00991814">
        <w:rPr>
          <w:szCs w:val="28"/>
        </w:rPr>
        <w:t>La Sala Plena</w:t>
      </w:r>
      <w:r w:rsidR="00641052" w:rsidRPr="00991814">
        <w:rPr>
          <w:szCs w:val="28"/>
        </w:rPr>
        <w:t>, en ejercicio de sus atribuciones constituciona</w:t>
      </w:r>
      <w:r w:rsidR="00836CDD" w:rsidRPr="00991814">
        <w:rPr>
          <w:szCs w:val="28"/>
        </w:rPr>
        <w:t>les, profiere la</w:t>
      </w:r>
      <w:r w:rsidRPr="00991814">
        <w:rPr>
          <w:szCs w:val="28"/>
        </w:rPr>
        <w:t xml:space="preserve"> siguiente sentencia, </w:t>
      </w:r>
      <w:r w:rsidR="00641052" w:rsidRPr="00991814">
        <w:rPr>
          <w:szCs w:val="28"/>
        </w:rPr>
        <w:t>con fundamento en las siguientes</w:t>
      </w:r>
    </w:p>
    <w:p w:rsidR="002E65C0" w:rsidRPr="00991814" w:rsidRDefault="002E65C0" w:rsidP="00ED05BD">
      <w:pPr>
        <w:rPr>
          <w:sz w:val="28"/>
          <w:szCs w:val="28"/>
          <w:lang w:eastAsia="es-MX"/>
        </w:rPr>
      </w:pPr>
    </w:p>
    <w:p w:rsidR="006040C8" w:rsidRPr="00991814" w:rsidRDefault="000D3320" w:rsidP="00ED05BD">
      <w:pPr>
        <w:pStyle w:val="Ttulo1"/>
        <w:numPr>
          <w:ilvl w:val="0"/>
          <w:numId w:val="1"/>
        </w:numPr>
        <w:ind w:left="720" w:right="0"/>
        <w:rPr>
          <w:b/>
        </w:rPr>
      </w:pPr>
      <w:r w:rsidRPr="00991814">
        <w:rPr>
          <w:b/>
        </w:rPr>
        <w:t>ANTECEDENTE</w:t>
      </w:r>
      <w:r w:rsidR="00641052" w:rsidRPr="00991814">
        <w:rPr>
          <w:b/>
        </w:rPr>
        <w:t>S</w:t>
      </w:r>
    </w:p>
    <w:p w:rsidR="006040C8" w:rsidRPr="00991814" w:rsidRDefault="006040C8" w:rsidP="00ED05BD">
      <w:pPr>
        <w:rPr>
          <w:sz w:val="28"/>
          <w:szCs w:val="28"/>
          <w:lang w:eastAsia="es-MX"/>
        </w:rPr>
      </w:pPr>
    </w:p>
    <w:p w:rsidR="001E20F0" w:rsidRPr="00991814" w:rsidRDefault="001E20F0" w:rsidP="00ED05BD">
      <w:pPr>
        <w:pStyle w:val="Lista"/>
        <w:numPr>
          <w:ilvl w:val="0"/>
          <w:numId w:val="2"/>
        </w:numPr>
        <w:tabs>
          <w:tab w:val="left" w:pos="284"/>
        </w:tabs>
        <w:ind w:left="0" w:firstLine="0"/>
        <w:jc w:val="both"/>
        <w:rPr>
          <w:sz w:val="28"/>
          <w:szCs w:val="28"/>
        </w:rPr>
      </w:pPr>
      <w:r w:rsidRPr="00991814">
        <w:rPr>
          <w:b/>
          <w:sz w:val="28"/>
          <w:szCs w:val="28"/>
        </w:rPr>
        <w:t>Demanda de inconstitucionalidad</w:t>
      </w:r>
    </w:p>
    <w:p w:rsidR="001E20F0" w:rsidRPr="00991814" w:rsidRDefault="001E20F0" w:rsidP="00ED05BD">
      <w:pPr>
        <w:pStyle w:val="Lista"/>
        <w:tabs>
          <w:tab w:val="left" w:pos="284"/>
        </w:tabs>
        <w:ind w:left="0" w:firstLine="0"/>
        <w:jc w:val="both"/>
        <w:rPr>
          <w:b/>
          <w:sz w:val="28"/>
          <w:szCs w:val="28"/>
        </w:rPr>
      </w:pPr>
    </w:p>
    <w:p w:rsidR="003E41F0" w:rsidRPr="00991814" w:rsidRDefault="001E20F0" w:rsidP="00ED05BD">
      <w:pPr>
        <w:pStyle w:val="Lista"/>
        <w:numPr>
          <w:ilvl w:val="1"/>
          <w:numId w:val="2"/>
        </w:numPr>
        <w:tabs>
          <w:tab w:val="left" w:pos="284"/>
        </w:tabs>
        <w:ind w:left="720"/>
        <w:jc w:val="both"/>
        <w:rPr>
          <w:sz w:val="28"/>
          <w:szCs w:val="28"/>
        </w:rPr>
      </w:pPr>
      <w:r w:rsidRPr="00991814">
        <w:rPr>
          <w:b/>
          <w:sz w:val="28"/>
          <w:szCs w:val="28"/>
        </w:rPr>
        <w:t>Texto demandado</w:t>
      </w:r>
    </w:p>
    <w:p w:rsidR="003E41F0" w:rsidRPr="00991814" w:rsidRDefault="003E41F0" w:rsidP="00ED05BD">
      <w:pPr>
        <w:ind w:right="20"/>
        <w:jc w:val="both"/>
        <w:rPr>
          <w:sz w:val="28"/>
          <w:szCs w:val="28"/>
        </w:rPr>
      </w:pPr>
    </w:p>
    <w:p w:rsidR="00D84A0A" w:rsidRPr="00991814" w:rsidRDefault="00D84A0A" w:rsidP="00ED05BD">
      <w:pPr>
        <w:tabs>
          <w:tab w:val="left" w:pos="426"/>
        </w:tabs>
        <w:jc w:val="both"/>
        <w:rPr>
          <w:sz w:val="28"/>
          <w:szCs w:val="28"/>
        </w:rPr>
      </w:pPr>
      <w:r w:rsidRPr="00991814">
        <w:rPr>
          <w:sz w:val="28"/>
          <w:szCs w:val="28"/>
        </w:rPr>
        <w:t>El día 1 de febrero de 2018 los ciudadanos Mauricio Pava Lugo y Luis Alejandro Ramírez Álvarez presentaron demanda de inconstitucionalidad contra los apartes de los artículos 16.10 y 16</w:t>
      </w:r>
      <w:r w:rsidR="00184BE5" w:rsidRPr="00991814">
        <w:rPr>
          <w:sz w:val="28"/>
          <w:szCs w:val="28"/>
        </w:rPr>
        <w:t>.11</w:t>
      </w:r>
      <w:r w:rsidRPr="00991814">
        <w:rPr>
          <w:sz w:val="28"/>
          <w:szCs w:val="28"/>
        </w:rPr>
        <w:t xml:space="preserve"> de la Ley 1708 de 2014 que </w:t>
      </w:r>
      <w:r w:rsidR="00B6673B" w:rsidRPr="00991814">
        <w:rPr>
          <w:sz w:val="28"/>
          <w:szCs w:val="28"/>
        </w:rPr>
        <w:t xml:space="preserve">permiten la extinción del dominio sobre bienes de origen lícito </w:t>
      </w:r>
      <w:r w:rsidR="0060005F" w:rsidRPr="00991814">
        <w:rPr>
          <w:sz w:val="28"/>
          <w:szCs w:val="28"/>
        </w:rPr>
        <w:t xml:space="preserve">de valor equivalente a los de origen ilícito que no pueden ser objeto de la </w:t>
      </w:r>
      <w:r w:rsidR="00860EC4" w:rsidRPr="00991814">
        <w:rPr>
          <w:sz w:val="28"/>
          <w:szCs w:val="28"/>
        </w:rPr>
        <w:t xml:space="preserve">acción por el reconocimiento de los derechos de terceros de buena fe exenta de culpa </w:t>
      </w:r>
      <w:r w:rsidR="000D290D" w:rsidRPr="00991814">
        <w:rPr>
          <w:sz w:val="28"/>
          <w:szCs w:val="28"/>
        </w:rPr>
        <w:t>o por no ser posible su localización, identificación o afectación material.</w:t>
      </w:r>
    </w:p>
    <w:p w:rsidR="000D290D" w:rsidRPr="00991814" w:rsidRDefault="000D290D" w:rsidP="00ED05BD">
      <w:pPr>
        <w:tabs>
          <w:tab w:val="left" w:pos="426"/>
        </w:tabs>
        <w:jc w:val="both"/>
        <w:rPr>
          <w:sz w:val="28"/>
          <w:szCs w:val="28"/>
        </w:rPr>
      </w:pPr>
    </w:p>
    <w:p w:rsidR="00D84A0A" w:rsidRPr="00991814" w:rsidRDefault="00D84A0A" w:rsidP="00ED05BD">
      <w:pPr>
        <w:tabs>
          <w:tab w:val="left" w:pos="426"/>
        </w:tabs>
        <w:jc w:val="both"/>
        <w:rPr>
          <w:sz w:val="28"/>
          <w:szCs w:val="28"/>
        </w:rPr>
      </w:pPr>
      <w:r w:rsidRPr="00991814">
        <w:rPr>
          <w:sz w:val="28"/>
          <w:szCs w:val="28"/>
        </w:rPr>
        <w:t xml:space="preserve">A </w:t>
      </w:r>
      <w:r w:rsidR="00675D24" w:rsidRPr="00991814">
        <w:rPr>
          <w:sz w:val="28"/>
          <w:szCs w:val="28"/>
        </w:rPr>
        <w:t>continuación,</w:t>
      </w:r>
      <w:r w:rsidRPr="00991814">
        <w:rPr>
          <w:sz w:val="28"/>
          <w:szCs w:val="28"/>
        </w:rPr>
        <w:t xml:space="preserve"> se transcribe y subraya</w:t>
      </w:r>
      <w:r w:rsidR="00614CD4" w:rsidRPr="00991814">
        <w:rPr>
          <w:sz w:val="28"/>
          <w:szCs w:val="28"/>
        </w:rPr>
        <w:t>n los apartes normativos demandados</w:t>
      </w:r>
      <w:r w:rsidRPr="00991814">
        <w:rPr>
          <w:sz w:val="28"/>
          <w:szCs w:val="28"/>
        </w:rPr>
        <w:t xml:space="preserve">: </w:t>
      </w:r>
    </w:p>
    <w:p w:rsidR="00D84A0A" w:rsidRPr="00991814" w:rsidRDefault="00D84A0A" w:rsidP="00ED05BD">
      <w:pPr>
        <w:pStyle w:val="centrado"/>
        <w:spacing w:before="0" w:beforeAutospacing="0" w:after="0" w:afterAutospacing="0"/>
        <w:rPr>
          <w:i/>
          <w:sz w:val="28"/>
          <w:szCs w:val="28"/>
        </w:rPr>
      </w:pPr>
    </w:p>
    <w:p w:rsidR="00D84A0A" w:rsidRPr="00991814" w:rsidRDefault="00D84A0A" w:rsidP="00ED05BD">
      <w:pPr>
        <w:pStyle w:val="centrado"/>
        <w:spacing w:before="0" w:beforeAutospacing="0" w:after="0" w:afterAutospacing="0"/>
        <w:jc w:val="center"/>
        <w:rPr>
          <w:i/>
          <w:sz w:val="28"/>
          <w:szCs w:val="28"/>
        </w:rPr>
      </w:pPr>
      <w:r w:rsidRPr="00991814">
        <w:rPr>
          <w:i/>
          <w:sz w:val="28"/>
          <w:szCs w:val="28"/>
        </w:rPr>
        <w:t>”</w:t>
      </w:r>
      <w:r w:rsidRPr="00991814">
        <w:rPr>
          <w:rStyle w:val="apple-converted-space"/>
          <w:b/>
          <w:bCs/>
          <w:i/>
          <w:sz w:val="28"/>
          <w:szCs w:val="28"/>
        </w:rPr>
        <w:t xml:space="preserve"> </w:t>
      </w:r>
      <w:r w:rsidRPr="00991814">
        <w:rPr>
          <w:rStyle w:val="baj"/>
          <w:b/>
          <w:bCs/>
          <w:i/>
          <w:sz w:val="28"/>
          <w:szCs w:val="28"/>
        </w:rPr>
        <w:t>LEY 1708 DE 2014</w:t>
      </w:r>
    </w:p>
    <w:p w:rsidR="00D84A0A" w:rsidRPr="00991814" w:rsidRDefault="00D84A0A" w:rsidP="00ED05BD">
      <w:pPr>
        <w:pStyle w:val="centrado"/>
        <w:spacing w:before="0" w:beforeAutospacing="0" w:after="0" w:afterAutospacing="0"/>
        <w:jc w:val="center"/>
        <w:rPr>
          <w:i/>
          <w:sz w:val="28"/>
          <w:szCs w:val="28"/>
        </w:rPr>
      </w:pPr>
      <w:r w:rsidRPr="00991814">
        <w:rPr>
          <w:i/>
          <w:sz w:val="28"/>
          <w:szCs w:val="28"/>
        </w:rPr>
        <w:t>(enero 20)</w:t>
      </w:r>
    </w:p>
    <w:p w:rsidR="00D84A0A" w:rsidRPr="00991814" w:rsidRDefault="00D84A0A" w:rsidP="00ED05BD">
      <w:pPr>
        <w:pStyle w:val="centrado"/>
        <w:spacing w:before="0" w:beforeAutospacing="0" w:after="0" w:afterAutospacing="0"/>
        <w:jc w:val="center"/>
        <w:rPr>
          <w:i/>
          <w:sz w:val="28"/>
          <w:szCs w:val="28"/>
        </w:rPr>
      </w:pPr>
      <w:r w:rsidRPr="00991814">
        <w:rPr>
          <w:i/>
          <w:sz w:val="28"/>
          <w:szCs w:val="28"/>
        </w:rPr>
        <w:t>Diario Oficial No. 49.039 de 20 de enero de 2014</w:t>
      </w:r>
    </w:p>
    <w:p w:rsidR="00D84A0A" w:rsidRPr="00991814" w:rsidRDefault="00D84A0A" w:rsidP="00ED05BD">
      <w:pPr>
        <w:pStyle w:val="centrado"/>
        <w:spacing w:before="0" w:beforeAutospacing="0" w:after="0" w:afterAutospacing="0"/>
        <w:jc w:val="center"/>
        <w:rPr>
          <w:i/>
          <w:sz w:val="28"/>
          <w:szCs w:val="28"/>
        </w:rPr>
      </w:pPr>
      <w:r w:rsidRPr="00991814">
        <w:rPr>
          <w:i/>
          <w:sz w:val="28"/>
          <w:szCs w:val="28"/>
        </w:rPr>
        <w:t>&lt;Rige a partir del 20 de julio de 2014&gt;</w:t>
      </w:r>
    </w:p>
    <w:p w:rsidR="00D84A0A" w:rsidRPr="00991814" w:rsidRDefault="00D84A0A" w:rsidP="00ED05BD">
      <w:pPr>
        <w:pStyle w:val="centrado"/>
        <w:spacing w:before="0" w:beforeAutospacing="0" w:after="0" w:afterAutospacing="0"/>
        <w:jc w:val="center"/>
        <w:rPr>
          <w:i/>
          <w:sz w:val="28"/>
          <w:szCs w:val="28"/>
        </w:rPr>
      </w:pPr>
      <w:r w:rsidRPr="00991814">
        <w:rPr>
          <w:rStyle w:val="baj"/>
          <w:b/>
          <w:bCs/>
          <w:i/>
          <w:sz w:val="28"/>
          <w:szCs w:val="28"/>
        </w:rPr>
        <w:t>CONGRESO DE LA REPÚBLICA</w:t>
      </w:r>
    </w:p>
    <w:p w:rsidR="00D84A0A" w:rsidRPr="00991814" w:rsidRDefault="00D84A0A" w:rsidP="00ED05BD">
      <w:pPr>
        <w:pStyle w:val="centrado"/>
        <w:spacing w:before="0" w:beforeAutospacing="0" w:after="0" w:afterAutospacing="0"/>
        <w:jc w:val="center"/>
        <w:rPr>
          <w:i/>
          <w:sz w:val="28"/>
          <w:szCs w:val="28"/>
        </w:rPr>
      </w:pPr>
      <w:r w:rsidRPr="00991814">
        <w:rPr>
          <w:i/>
          <w:sz w:val="28"/>
          <w:szCs w:val="28"/>
        </w:rPr>
        <w:t>Por medio de la cual se expide el Código de Extinción de Dominio.</w:t>
      </w:r>
    </w:p>
    <w:p w:rsidR="00D84A0A" w:rsidRPr="00991814" w:rsidRDefault="00D84A0A" w:rsidP="00ED05BD">
      <w:pPr>
        <w:pStyle w:val="centrado"/>
        <w:spacing w:before="0" w:beforeAutospacing="0" w:after="0" w:afterAutospacing="0"/>
        <w:jc w:val="center"/>
        <w:rPr>
          <w:i/>
          <w:sz w:val="28"/>
          <w:szCs w:val="28"/>
        </w:rPr>
      </w:pPr>
      <w:r w:rsidRPr="00991814">
        <w:rPr>
          <w:rStyle w:val="baj"/>
          <w:b/>
          <w:bCs/>
          <w:i/>
          <w:sz w:val="28"/>
          <w:szCs w:val="28"/>
        </w:rPr>
        <w:t>EL CONGRESO DE COLOMBIA</w:t>
      </w:r>
    </w:p>
    <w:p w:rsidR="00D84A0A" w:rsidRPr="00991814" w:rsidRDefault="00D84A0A" w:rsidP="00ED05BD">
      <w:pPr>
        <w:pStyle w:val="centrado"/>
        <w:spacing w:before="0" w:beforeAutospacing="0" w:after="0" w:afterAutospacing="0"/>
        <w:jc w:val="center"/>
        <w:rPr>
          <w:i/>
          <w:sz w:val="28"/>
          <w:szCs w:val="28"/>
        </w:rPr>
      </w:pPr>
      <w:r w:rsidRPr="00991814">
        <w:rPr>
          <w:rStyle w:val="baj"/>
          <w:b/>
          <w:bCs/>
          <w:i/>
          <w:sz w:val="28"/>
          <w:szCs w:val="28"/>
        </w:rPr>
        <w:t>DECRETA</w:t>
      </w:r>
    </w:p>
    <w:p w:rsidR="00D84A0A" w:rsidRPr="00991814" w:rsidRDefault="00D84A0A" w:rsidP="00ED05BD">
      <w:pPr>
        <w:pStyle w:val="centrado"/>
        <w:spacing w:before="0" w:beforeAutospacing="0" w:after="0" w:afterAutospacing="0"/>
        <w:jc w:val="center"/>
        <w:rPr>
          <w:i/>
          <w:sz w:val="28"/>
          <w:szCs w:val="28"/>
        </w:rPr>
      </w:pPr>
      <w:r w:rsidRPr="00991814">
        <w:rPr>
          <w:i/>
          <w:sz w:val="28"/>
          <w:szCs w:val="28"/>
        </w:rPr>
        <w:t>(…)</w:t>
      </w:r>
    </w:p>
    <w:p w:rsidR="00D84A0A" w:rsidRPr="00991814" w:rsidRDefault="00D84A0A" w:rsidP="00ED05BD">
      <w:pPr>
        <w:pStyle w:val="NormalWeb"/>
        <w:spacing w:before="0" w:beforeAutospacing="0" w:after="0" w:afterAutospacing="0"/>
        <w:jc w:val="both"/>
        <w:rPr>
          <w:i/>
          <w:sz w:val="28"/>
          <w:szCs w:val="28"/>
        </w:rPr>
      </w:pPr>
      <w:bookmarkStart w:id="2" w:name="16"/>
      <w:bookmarkEnd w:id="2"/>
      <w:r w:rsidRPr="00991814">
        <w:rPr>
          <w:b/>
          <w:bCs/>
          <w:i/>
          <w:sz w:val="28"/>
          <w:szCs w:val="28"/>
        </w:rPr>
        <w:t>ARTÍCULO 16. CAUSALES.</w:t>
      </w:r>
      <w:r w:rsidRPr="00991814">
        <w:rPr>
          <w:i/>
          <w:sz w:val="28"/>
          <w:szCs w:val="28"/>
        </w:rPr>
        <w:t> Se declarará extinguido el dominio sobre los bienes que se encuentren en las siguientes circunstancias:</w:t>
      </w:r>
    </w:p>
    <w:p w:rsidR="00D84A0A" w:rsidRPr="00991814" w:rsidRDefault="00D84A0A" w:rsidP="00ED05BD">
      <w:pPr>
        <w:pStyle w:val="NormalWeb"/>
        <w:spacing w:before="0" w:beforeAutospacing="0" w:after="0" w:afterAutospacing="0"/>
        <w:jc w:val="both"/>
        <w:rPr>
          <w:i/>
          <w:sz w:val="28"/>
          <w:szCs w:val="28"/>
        </w:rPr>
      </w:pPr>
      <w:r w:rsidRPr="00991814">
        <w:rPr>
          <w:i/>
          <w:sz w:val="28"/>
          <w:szCs w:val="28"/>
        </w:rPr>
        <w:t>1. Los que sean producto directo o indirecto de una actividad ilícita.</w:t>
      </w:r>
    </w:p>
    <w:p w:rsidR="00D84A0A" w:rsidRPr="00991814" w:rsidRDefault="00D84A0A" w:rsidP="00ED05BD">
      <w:pPr>
        <w:pStyle w:val="NormalWeb"/>
        <w:spacing w:before="0" w:beforeAutospacing="0" w:after="0" w:afterAutospacing="0"/>
        <w:jc w:val="both"/>
        <w:rPr>
          <w:i/>
          <w:sz w:val="28"/>
          <w:szCs w:val="28"/>
        </w:rPr>
      </w:pPr>
      <w:r w:rsidRPr="00991814">
        <w:rPr>
          <w:i/>
          <w:sz w:val="28"/>
          <w:szCs w:val="28"/>
        </w:rPr>
        <w:t>2. Los que correspondan al objeto material de la actividad ilícita, salvo que la ley disponga su destrucción.</w:t>
      </w:r>
    </w:p>
    <w:p w:rsidR="00D84A0A" w:rsidRPr="00991814" w:rsidRDefault="00D84A0A" w:rsidP="00ED05BD">
      <w:pPr>
        <w:pStyle w:val="NormalWeb"/>
        <w:spacing w:before="0" w:beforeAutospacing="0" w:after="0" w:afterAutospacing="0"/>
        <w:jc w:val="both"/>
        <w:rPr>
          <w:i/>
          <w:sz w:val="28"/>
          <w:szCs w:val="28"/>
        </w:rPr>
      </w:pPr>
      <w:r w:rsidRPr="00991814">
        <w:rPr>
          <w:i/>
          <w:sz w:val="28"/>
          <w:szCs w:val="28"/>
        </w:rPr>
        <w:t>3. Los que provengan de la transformación o conversión parcial o total, física o jurídica del producto, instrumentos u objeto material de actividades ilícitas.</w:t>
      </w:r>
    </w:p>
    <w:p w:rsidR="00D84A0A" w:rsidRPr="00991814" w:rsidRDefault="00D84A0A" w:rsidP="00ED05BD">
      <w:pPr>
        <w:pStyle w:val="NormalWeb"/>
        <w:spacing w:before="0" w:beforeAutospacing="0" w:after="0" w:afterAutospacing="0"/>
        <w:jc w:val="both"/>
        <w:rPr>
          <w:i/>
          <w:sz w:val="28"/>
          <w:szCs w:val="28"/>
        </w:rPr>
      </w:pPr>
      <w:r w:rsidRPr="00991814">
        <w:rPr>
          <w:i/>
          <w:sz w:val="28"/>
          <w:szCs w:val="28"/>
        </w:rPr>
        <w:t>4. Los que formen parte de un incremento patrimonial no justificado, cuando existan elementos de conocimiento que permitan considerar razonablemente que provienen de actividades ilícitas.</w:t>
      </w:r>
    </w:p>
    <w:p w:rsidR="00D84A0A" w:rsidRPr="00991814" w:rsidRDefault="00D84A0A" w:rsidP="00ED05BD">
      <w:pPr>
        <w:pStyle w:val="NormalWeb"/>
        <w:spacing w:before="0" w:beforeAutospacing="0" w:after="0" w:afterAutospacing="0"/>
        <w:jc w:val="both"/>
        <w:rPr>
          <w:i/>
          <w:sz w:val="28"/>
          <w:szCs w:val="28"/>
        </w:rPr>
      </w:pPr>
      <w:r w:rsidRPr="00991814">
        <w:rPr>
          <w:i/>
          <w:sz w:val="28"/>
          <w:szCs w:val="28"/>
        </w:rPr>
        <w:t>5. Los que hayan sido utilizados como medio o instrumento para la ejecución de actividades ilícitas.</w:t>
      </w:r>
    </w:p>
    <w:p w:rsidR="00D84A0A" w:rsidRPr="00991814" w:rsidRDefault="00D84A0A" w:rsidP="00ED05BD">
      <w:pPr>
        <w:pStyle w:val="NormalWeb"/>
        <w:spacing w:before="0" w:beforeAutospacing="0" w:after="0" w:afterAutospacing="0"/>
        <w:jc w:val="both"/>
        <w:rPr>
          <w:i/>
          <w:sz w:val="28"/>
          <w:szCs w:val="28"/>
        </w:rPr>
      </w:pPr>
      <w:r w:rsidRPr="00991814">
        <w:rPr>
          <w:i/>
          <w:sz w:val="28"/>
          <w:szCs w:val="28"/>
        </w:rPr>
        <w:t>6. Los que de acuerdo con las circunstancias en que fueron hallados, o sus características particulares, permitan establecer que están destinados a la ejecución de actividades ilícitas.</w:t>
      </w:r>
    </w:p>
    <w:p w:rsidR="00D84A0A" w:rsidRPr="00991814" w:rsidRDefault="00D84A0A" w:rsidP="00ED05BD">
      <w:pPr>
        <w:pStyle w:val="NormalWeb"/>
        <w:spacing w:before="0" w:beforeAutospacing="0" w:after="0" w:afterAutospacing="0"/>
        <w:jc w:val="both"/>
        <w:rPr>
          <w:i/>
          <w:sz w:val="28"/>
          <w:szCs w:val="28"/>
        </w:rPr>
      </w:pPr>
      <w:r w:rsidRPr="00991814">
        <w:rPr>
          <w:i/>
          <w:sz w:val="28"/>
          <w:szCs w:val="28"/>
        </w:rPr>
        <w:t>7. Los que constituyan ingresos, rentas, frutos, ganancias y otros beneficios derivados de los anteriores bienes.</w:t>
      </w:r>
    </w:p>
    <w:p w:rsidR="00D84A0A" w:rsidRPr="00991814" w:rsidRDefault="00D84A0A" w:rsidP="00ED05BD">
      <w:pPr>
        <w:pStyle w:val="NormalWeb"/>
        <w:spacing w:before="0" w:beforeAutospacing="0" w:after="0" w:afterAutospacing="0"/>
        <w:jc w:val="both"/>
        <w:rPr>
          <w:i/>
          <w:sz w:val="28"/>
          <w:szCs w:val="28"/>
        </w:rPr>
      </w:pPr>
      <w:r w:rsidRPr="00991814">
        <w:rPr>
          <w:i/>
          <w:sz w:val="28"/>
          <w:szCs w:val="28"/>
        </w:rPr>
        <w:t>8. Los de procedencia lícita, utilizados para ocultar bienes de ilícita 1a procedencia.</w:t>
      </w:r>
    </w:p>
    <w:p w:rsidR="00D84A0A" w:rsidRPr="00991814" w:rsidRDefault="00D84A0A" w:rsidP="00ED05BD">
      <w:pPr>
        <w:pStyle w:val="NormalWeb"/>
        <w:spacing w:before="0" w:beforeAutospacing="0" w:after="0" w:afterAutospacing="0"/>
        <w:jc w:val="both"/>
        <w:rPr>
          <w:i/>
          <w:sz w:val="28"/>
          <w:szCs w:val="28"/>
        </w:rPr>
      </w:pPr>
      <w:r w:rsidRPr="00991814">
        <w:rPr>
          <w:i/>
          <w:sz w:val="28"/>
          <w:szCs w:val="28"/>
        </w:rPr>
        <w:t>9. Los de procedencia lícita, mezclados material o jurídicamente con bienes de ilícita procedencia.</w:t>
      </w:r>
    </w:p>
    <w:p w:rsidR="00D84A0A" w:rsidRPr="00991814" w:rsidRDefault="00D84A0A" w:rsidP="00ED05BD">
      <w:pPr>
        <w:pStyle w:val="NormalWeb"/>
        <w:spacing w:before="0" w:beforeAutospacing="0" w:after="0" w:afterAutospacing="0"/>
        <w:jc w:val="both"/>
        <w:rPr>
          <w:i/>
          <w:sz w:val="28"/>
          <w:szCs w:val="28"/>
        </w:rPr>
      </w:pPr>
      <w:r w:rsidRPr="00991814">
        <w:rPr>
          <w:i/>
          <w:sz w:val="28"/>
          <w:szCs w:val="28"/>
        </w:rPr>
        <w:t xml:space="preserve">10. </w:t>
      </w:r>
      <w:r w:rsidRPr="00991814">
        <w:rPr>
          <w:i/>
          <w:sz w:val="28"/>
          <w:szCs w:val="28"/>
          <w:u w:val="single"/>
        </w:rPr>
        <w:t>Los de origen lícito cuyo valor sea equivalente a cualquiera de los bienes descritos en los numerales anteriores, cuando la acción resulte improcedente por el reconocimiento de los derechos de un tercero de buena fe exenta de culpa</w:t>
      </w:r>
      <w:r w:rsidRPr="00991814">
        <w:rPr>
          <w:i/>
          <w:sz w:val="28"/>
          <w:szCs w:val="28"/>
        </w:rPr>
        <w:t>.</w:t>
      </w:r>
    </w:p>
    <w:p w:rsidR="00D84A0A" w:rsidRPr="00991814" w:rsidRDefault="00D84A0A" w:rsidP="00ED05BD">
      <w:pPr>
        <w:pStyle w:val="NormalWeb"/>
        <w:spacing w:before="0" w:beforeAutospacing="0" w:after="0" w:afterAutospacing="0"/>
        <w:jc w:val="both"/>
        <w:rPr>
          <w:i/>
          <w:sz w:val="28"/>
          <w:szCs w:val="28"/>
        </w:rPr>
      </w:pPr>
      <w:r w:rsidRPr="00991814">
        <w:rPr>
          <w:i/>
          <w:sz w:val="28"/>
          <w:szCs w:val="28"/>
        </w:rPr>
        <w:t xml:space="preserve">11. </w:t>
      </w:r>
      <w:r w:rsidRPr="00991814">
        <w:rPr>
          <w:i/>
          <w:sz w:val="28"/>
          <w:szCs w:val="28"/>
          <w:u w:val="single"/>
        </w:rPr>
        <w:t>Los de origen lícito cuyo valor corresponda o sea equivalente al de bienes producto directo o indirecto de una actividad ilícita, cuando no sea posible la localización, identificación o afectación material de estos</w:t>
      </w:r>
      <w:r w:rsidRPr="00991814">
        <w:rPr>
          <w:i/>
          <w:sz w:val="28"/>
          <w:szCs w:val="28"/>
        </w:rPr>
        <w:t>.</w:t>
      </w:r>
    </w:p>
    <w:p w:rsidR="00D84A0A" w:rsidRPr="00991814" w:rsidRDefault="00D84A0A" w:rsidP="00ED05BD">
      <w:pPr>
        <w:pStyle w:val="NormalWeb"/>
        <w:spacing w:before="0" w:beforeAutospacing="0" w:after="0" w:afterAutospacing="0"/>
        <w:jc w:val="both"/>
        <w:rPr>
          <w:i/>
          <w:sz w:val="28"/>
          <w:szCs w:val="28"/>
        </w:rPr>
      </w:pPr>
      <w:r w:rsidRPr="00991814">
        <w:rPr>
          <w:rStyle w:val="baj"/>
          <w:b/>
          <w:bCs/>
          <w:i/>
          <w:sz w:val="28"/>
          <w:szCs w:val="28"/>
        </w:rPr>
        <w:t>PARÁGRAFO.</w:t>
      </w:r>
      <w:r w:rsidRPr="00991814">
        <w:rPr>
          <w:i/>
          <w:sz w:val="28"/>
          <w:szCs w:val="28"/>
        </w:rPr>
        <w:t> También procederá la extinción de dominio respecto de los bienes objeto de sucesión por causa de muerte, cuando en ellos concurra cualquiera de las causales previstas en esta ley.”</w:t>
      </w:r>
    </w:p>
    <w:p w:rsidR="00675D24" w:rsidRPr="00991814" w:rsidRDefault="00675D24" w:rsidP="00ED05BD">
      <w:pPr>
        <w:pStyle w:val="NormalWeb"/>
        <w:spacing w:before="0" w:beforeAutospacing="0" w:after="0" w:afterAutospacing="0"/>
        <w:jc w:val="both"/>
        <w:rPr>
          <w:i/>
          <w:sz w:val="28"/>
          <w:szCs w:val="28"/>
        </w:rPr>
      </w:pPr>
    </w:p>
    <w:p w:rsidR="00D84A0A" w:rsidRPr="00991814" w:rsidRDefault="00D84A0A" w:rsidP="00ED05BD">
      <w:pPr>
        <w:pStyle w:val="NormalWeb"/>
        <w:numPr>
          <w:ilvl w:val="1"/>
          <w:numId w:val="2"/>
        </w:numPr>
        <w:spacing w:before="0" w:beforeAutospacing="0" w:after="0" w:afterAutospacing="0"/>
        <w:ind w:left="709" w:hanging="709"/>
        <w:jc w:val="both"/>
        <w:rPr>
          <w:b/>
          <w:sz w:val="28"/>
          <w:szCs w:val="28"/>
        </w:rPr>
      </w:pPr>
      <w:r w:rsidRPr="00991814">
        <w:rPr>
          <w:b/>
          <w:sz w:val="28"/>
          <w:szCs w:val="28"/>
        </w:rPr>
        <w:t>Cargos</w:t>
      </w:r>
    </w:p>
    <w:p w:rsidR="00D84A0A" w:rsidRPr="00991814" w:rsidRDefault="00D84A0A" w:rsidP="00ED05BD">
      <w:pPr>
        <w:pStyle w:val="NormalWeb"/>
        <w:spacing w:before="0" w:beforeAutospacing="0" w:after="0" w:afterAutospacing="0"/>
        <w:ind w:left="1713"/>
        <w:jc w:val="both"/>
        <w:rPr>
          <w:b/>
          <w:sz w:val="28"/>
          <w:szCs w:val="28"/>
        </w:rPr>
      </w:pPr>
    </w:p>
    <w:p w:rsidR="00D84A0A" w:rsidRPr="00991814" w:rsidRDefault="00D84A0A" w:rsidP="00ED05BD">
      <w:pPr>
        <w:pStyle w:val="centrado"/>
        <w:numPr>
          <w:ilvl w:val="2"/>
          <w:numId w:val="2"/>
        </w:numPr>
        <w:tabs>
          <w:tab w:val="left" w:pos="567"/>
        </w:tabs>
        <w:spacing w:before="0" w:beforeAutospacing="0" w:after="0" w:afterAutospacing="0"/>
        <w:ind w:left="0" w:firstLine="0"/>
        <w:jc w:val="both"/>
        <w:rPr>
          <w:rStyle w:val="baj"/>
          <w:bCs/>
          <w:sz w:val="28"/>
          <w:szCs w:val="28"/>
        </w:rPr>
      </w:pPr>
      <w:r w:rsidRPr="00991814">
        <w:rPr>
          <w:rStyle w:val="baj"/>
          <w:bCs/>
          <w:sz w:val="28"/>
          <w:szCs w:val="28"/>
        </w:rPr>
        <w:t>La pretensión de los accionantes se ampara en dos tipos de consideraciones: una prime</w:t>
      </w:r>
      <w:r w:rsidR="00AD1BD6" w:rsidRPr="00991814">
        <w:rPr>
          <w:rStyle w:val="baj"/>
          <w:bCs/>
          <w:sz w:val="28"/>
          <w:szCs w:val="28"/>
        </w:rPr>
        <w:t xml:space="preserve">ra, orientada a </w:t>
      </w:r>
      <w:r w:rsidRPr="00991814">
        <w:rPr>
          <w:rStyle w:val="baj"/>
          <w:bCs/>
          <w:sz w:val="28"/>
          <w:szCs w:val="28"/>
        </w:rPr>
        <w:t xml:space="preserve">demostrar que no existe ningún pronunciamiento de este tribunal sobre la validez de este contenido normativo, y la segunda, encaminada a </w:t>
      </w:r>
      <w:r w:rsidR="00184BE5" w:rsidRPr="00991814">
        <w:rPr>
          <w:rStyle w:val="baj"/>
          <w:bCs/>
          <w:sz w:val="28"/>
          <w:szCs w:val="28"/>
        </w:rPr>
        <w:t xml:space="preserve">poner en evidencia </w:t>
      </w:r>
      <w:r w:rsidRPr="00991814">
        <w:rPr>
          <w:rStyle w:val="baj"/>
          <w:bCs/>
          <w:sz w:val="28"/>
          <w:szCs w:val="28"/>
        </w:rPr>
        <w:t>la incompatibilidad de las medidas legislativas impugnadas con los artículos 2, 34</w:t>
      </w:r>
      <w:r w:rsidR="00BE264F" w:rsidRPr="00991814">
        <w:rPr>
          <w:rStyle w:val="baj"/>
          <w:bCs/>
          <w:sz w:val="28"/>
          <w:szCs w:val="28"/>
        </w:rPr>
        <w:t xml:space="preserve">, 58 y 60 </w:t>
      </w:r>
      <w:r w:rsidRPr="00991814">
        <w:rPr>
          <w:rStyle w:val="baj"/>
          <w:bCs/>
          <w:sz w:val="28"/>
          <w:szCs w:val="28"/>
        </w:rPr>
        <w:t xml:space="preserve">de la Carta Política. </w:t>
      </w:r>
    </w:p>
    <w:p w:rsidR="00D84A0A" w:rsidRPr="00991814" w:rsidRDefault="00D84A0A" w:rsidP="00ED05BD">
      <w:pPr>
        <w:pStyle w:val="centrado"/>
        <w:tabs>
          <w:tab w:val="left" w:pos="567"/>
        </w:tabs>
        <w:spacing w:before="0" w:beforeAutospacing="0" w:after="0" w:afterAutospacing="0"/>
        <w:jc w:val="both"/>
        <w:rPr>
          <w:rStyle w:val="baj"/>
          <w:bCs/>
          <w:sz w:val="28"/>
          <w:szCs w:val="28"/>
        </w:rPr>
      </w:pPr>
    </w:p>
    <w:p w:rsidR="00D84A0A" w:rsidRPr="00991814" w:rsidRDefault="00D84A0A" w:rsidP="00ED05BD">
      <w:pPr>
        <w:pStyle w:val="centrado"/>
        <w:numPr>
          <w:ilvl w:val="2"/>
          <w:numId w:val="2"/>
        </w:numPr>
        <w:tabs>
          <w:tab w:val="left" w:pos="567"/>
        </w:tabs>
        <w:spacing w:before="0" w:beforeAutospacing="0" w:after="0" w:afterAutospacing="0"/>
        <w:ind w:left="0" w:firstLine="0"/>
        <w:jc w:val="both"/>
        <w:rPr>
          <w:rStyle w:val="baj"/>
          <w:bCs/>
          <w:sz w:val="28"/>
          <w:szCs w:val="28"/>
        </w:rPr>
      </w:pPr>
      <w:r w:rsidRPr="00991814">
        <w:rPr>
          <w:rStyle w:val="baj"/>
          <w:bCs/>
          <w:sz w:val="28"/>
          <w:szCs w:val="28"/>
        </w:rPr>
        <w:t>Con respecto a la posible configuración del fenómeno de la cosa juzgada, los actores aclaran que en la sentencia C-958 de 2014</w:t>
      </w:r>
      <w:r w:rsidR="00F91928" w:rsidRPr="00991814">
        <w:rPr>
          <w:bCs/>
          <w:sz w:val="28"/>
          <w:szCs w:val="28"/>
          <w:vertAlign w:val="superscript"/>
        </w:rPr>
        <w:footnoteReference w:id="1"/>
      </w:r>
      <w:r w:rsidRPr="00991814">
        <w:rPr>
          <w:rStyle w:val="baj"/>
          <w:bCs/>
          <w:sz w:val="28"/>
          <w:szCs w:val="28"/>
        </w:rPr>
        <w:t xml:space="preserve"> este tribunal se inhibió de pronunciarse sobre la validez de la expresión “actividad ilícita” contenida en el artículo 16 de la Ley 1708 de 2014, por cuanto los cargos de la demanda presentada en aquel momento no logra</w:t>
      </w:r>
      <w:r w:rsidR="00F91928" w:rsidRPr="00991814">
        <w:rPr>
          <w:rStyle w:val="baj"/>
          <w:bCs/>
          <w:sz w:val="28"/>
          <w:szCs w:val="28"/>
        </w:rPr>
        <w:t>ron</w:t>
      </w:r>
      <w:r w:rsidRPr="00991814">
        <w:rPr>
          <w:rStyle w:val="baj"/>
          <w:bCs/>
          <w:sz w:val="28"/>
          <w:szCs w:val="28"/>
        </w:rPr>
        <w:t xml:space="preserve"> </w:t>
      </w:r>
      <w:r w:rsidR="00F91928" w:rsidRPr="00991814">
        <w:rPr>
          <w:rStyle w:val="baj"/>
          <w:bCs/>
          <w:sz w:val="28"/>
          <w:szCs w:val="28"/>
        </w:rPr>
        <w:t xml:space="preserve">individualizar </w:t>
      </w:r>
      <w:r w:rsidRPr="00991814">
        <w:rPr>
          <w:rStyle w:val="baj"/>
          <w:bCs/>
          <w:sz w:val="28"/>
          <w:szCs w:val="28"/>
        </w:rPr>
        <w:t xml:space="preserve">los elementos estructurales de la controversia </w:t>
      </w:r>
      <w:r w:rsidR="00F4585C" w:rsidRPr="00991814">
        <w:rPr>
          <w:rStyle w:val="baj"/>
          <w:bCs/>
          <w:sz w:val="28"/>
          <w:szCs w:val="28"/>
        </w:rPr>
        <w:t>judicial</w:t>
      </w:r>
      <w:r w:rsidRPr="00991814">
        <w:rPr>
          <w:rStyle w:val="baj"/>
          <w:bCs/>
          <w:sz w:val="28"/>
          <w:szCs w:val="28"/>
        </w:rPr>
        <w:t>.</w:t>
      </w:r>
      <w:r w:rsidR="005B41FB" w:rsidRPr="00991814">
        <w:rPr>
          <w:rStyle w:val="baj"/>
          <w:bCs/>
          <w:sz w:val="28"/>
          <w:szCs w:val="28"/>
        </w:rPr>
        <w:t xml:space="preserve"> De allí </w:t>
      </w:r>
      <w:r w:rsidRPr="00991814">
        <w:rPr>
          <w:rStyle w:val="baj"/>
          <w:bCs/>
          <w:sz w:val="28"/>
          <w:szCs w:val="28"/>
        </w:rPr>
        <w:t xml:space="preserve">que la existencia de dicho fallo no </w:t>
      </w:r>
      <w:r w:rsidR="005B41FB" w:rsidRPr="00991814">
        <w:rPr>
          <w:rStyle w:val="baj"/>
          <w:bCs/>
          <w:sz w:val="28"/>
          <w:szCs w:val="28"/>
        </w:rPr>
        <w:t xml:space="preserve">torna inviable </w:t>
      </w:r>
      <w:r w:rsidRPr="00991814">
        <w:rPr>
          <w:rStyle w:val="baj"/>
          <w:bCs/>
          <w:sz w:val="28"/>
          <w:szCs w:val="28"/>
        </w:rPr>
        <w:t xml:space="preserve">el pronunciamiento </w:t>
      </w:r>
      <w:r w:rsidR="00F91928" w:rsidRPr="00991814">
        <w:rPr>
          <w:rStyle w:val="baj"/>
          <w:bCs/>
          <w:sz w:val="28"/>
          <w:szCs w:val="28"/>
        </w:rPr>
        <w:t xml:space="preserve">solicitado </w:t>
      </w:r>
      <w:r w:rsidRPr="00991814">
        <w:rPr>
          <w:rStyle w:val="baj"/>
          <w:bCs/>
          <w:sz w:val="28"/>
          <w:szCs w:val="28"/>
        </w:rPr>
        <w:t>en</w:t>
      </w:r>
      <w:r w:rsidR="00F91928" w:rsidRPr="00991814">
        <w:rPr>
          <w:rStyle w:val="baj"/>
          <w:bCs/>
          <w:sz w:val="28"/>
          <w:szCs w:val="28"/>
        </w:rPr>
        <w:t xml:space="preserve"> la</w:t>
      </w:r>
      <w:r w:rsidRPr="00991814">
        <w:rPr>
          <w:rStyle w:val="baj"/>
          <w:bCs/>
          <w:sz w:val="28"/>
          <w:szCs w:val="28"/>
        </w:rPr>
        <w:t xml:space="preserve"> </w:t>
      </w:r>
      <w:r w:rsidR="005B41FB" w:rsidRPr="00991814">
        <w:rPr>
          <w:rStyle w:val="baj"/>
          <w:bCs/>
          <w:sz w:val="28"/>
          <w:szCs w:val="28"/>
        </w:rPr>
        <w:t xml:space="preserve">presente </w:t>
      </w:r>
      <w:r w:rsidRPr="00991814">
        <w:rPr>
          <w:rStyle w:val="baj"/>
          <w:bCs/>
          <w:sz w:val="28"/>
          <w:szCs w:val="28"/>
        </w:rPr>
        <w:t xml:space="preserve">demanda de inconstitucionalidad. </w:t>
      </w:r>
    </w:p>
    <w:p w:rsidR="00D84A0A" w:rsidRPr="00991814" w:rsidRDefault="00D84A0A" w:rsidP="00ED05BD">
      <w:pPr>
        <w:pStyle w:val="Prrafodelista"/>
        <w:rPr>
          <w:rStyle w:val="baj"/>
          <w:bCs/>
          <w:sz w:val="28"/>
          <w:szCs w:val="28"/>
        </w:rPr>
      </w:pPr>
    </w:p>
    <w:p w:rsidR="009D1BBA" w:rsidRPr="00991814" w:rsidRDefault="00D84A0A" w:rsidP="00ED05BD">
      <w:pPr>
        <w:pStyle w:val="centrado"/>
        <w:numPr>
          <w:ilvl w:val="2"/>
          <w:numId w:val="2"/>
        </w:numPr>
        <w:tabs>
          <w:tab w:val="left" w:pos="567"/>
        </w:tabs>
        <w:spacing w:before="0" w:beforeAutospacing="0" w:after="0" w:afterAutospacing="0"/>
        <w:ind w:left="0" w:firstLine="0"/>
        <w:jc w:val="both"/>
        <w:rPr>
          <w:rStyle w:val="baj"/>
          <w:bCs/>
          <w:sz w:val="28"/>
          <w:szCs w:val="28"/>
        </w:rPr>
      </w:pPr>
      <w:r w:rsidRPr="00991814">
        <w:rPr>
          <w:rStyle w:val="baj"/>
          <w:bCs/>
          <w:sz w:val="28"/>
          <w:szCs w:val="28"/>
        </w:rPr>
        <w:t>Por su parte, con respecto a la violación de</w:t>
      </w:r>
      <w:r w:rsidR="000B1DF0" w:rsidRPr="00991814">
        <w:rPr>
          <w:rStyle w:val="baj"/>
          <w:bCs/>
          <w:sz w:val="28"/>
          <w:szCs w:val="28"/>
        </w:rPr>
        <w:t>l ordenamiento constitucional</w:t>
      </w:r>
      <w:r w:rsidRPr="00991814">
        <w:rPr>
          <w:rStyle w:val="baj"/>
          <w:bCs/>
          <w:sz w:val="28"/>
          <w:szCs w:val="28"/>
        </w:rPr>
        <w:t>, los accionantes sostiene</w:t>
      </w:r>
      <w:r w:rsidR="00C909CC" w:rsidRPr="00991814">
        <w:rPr>
          <w:rStyle w:val="baj"/>
          <w:bCs/>
          <w:sz w:val="28"/>
          <w:szCs w:val="28"/>
        </w:rPr>
        <w:t>n</w:t>
      </w:r>
      <w:r w:rsidRPr="00991814">
        <w:rPr>
          <w:rStyle w:val="baj"/>
          <w:bCs/>
          <w:sz w:val="28"/>
          <w:szCs w:val="28"/>
        </w:rPr>
        <w:t xml:space="preserve"> que la invalidez de </w:t>
      </w:r>
      <w:r w:rsidR="00F91928" w:rsidRPr="00991814">
        <w:rPr>
          <w:rStyle w:val="baj"/>
          <w:bCs/>
          <w:sz w:val="28"/>
          <w:szCs w:val="28"/>
        </w:rPr>
        <w:t xml:space="preserve">las disposiciones impugnadas </w:t>
      </w:r>
      <w:r w:rsidRPr="00991814">
        <w:rPr>
          <w:rStyle w:val="baj"/>
          <w:bCs/>
          <w:sz w:val="28"/>
          <w:szCs w:val="28"/>
        </w:rPr>
        <w:t xml:space="preserve">se explica por tres razones. </w:t>
      </w:r>
    </w:p>
    <w:p w:rsidR="009D1BBA" w:rsidRPr="00991814" w:rsidRDefault="009D1BBA" w:rsidP="00ED05BD">
      <w:pPr>
        <w:pStyle w:val="Prrafodelista"/>
        <w:rPr>
          <w:rStyle w:val="baj"/>
          <w:bCs/>
          <w:sz w:val="28"/>
          <w:szCs w:val="28"/>
        </w:rPr>
      </w:pPr>
    </w:p>
    <w:p w:rsidR="00D84A0A" w:rsidRPr="00991814" w:rsidRDefault="009D1BBA" w:rsidP="00ED05BD">
      <w:pPr>
        <w:pStyle w:val="centrado"/>
        <w:numPr>
          <w:ilvl w:val="3"/>
          <w:numId w:val="2"/>
        </w:numPr>
        <w:tabs>
          <w:tab w:val="left" w:pos="567"/>
          <w:tab w:val="left" w:pos="851"/>
        </w:tabs>
        <w:spacing w:before="0" w:beforeAutospacing="0" w:after="0" w:afterAutospacing="0"/>
        <w:ind w:left="0" w:firstLine="0"/>
        <w:jc w:val="both"/>
        <w:rPr>
          <w:rStyle w:val="baj"/>
          <w:bCs/>
          <w:sz w:val="28"/>
          <w:szCs w:val="28"/>
        </w:rPr>
      </w:pPr>
      <w:r w:rsidRPr="00991814">
        <w:rPr>
          <w:rStyle w:val="baj"/>
          <w:bCs/>
          <w:sz w:val="28"/>
          <w:szCs w:val="28"/>
          <w:lang w:val="es-ES"/>
        </w:rPr>
        <w:t xml:space="preserve"> </w:t>
      </w:r>
      <w:r w:rsidR="00D84A0A" w:rsidRPr="00991814">
        <w:rPr>
          <w:rStyle w:val="baj"/>
          <w:bCs/>
          <w:sz w:val="28"/>
          <w:szCs w:val="28"/>
        </w:rPr>
        <w:t>En primer lugar,</w:t>
      </w:r>
      <w:r w:rsidR="00137ECE" w:rsidRPr="00991814">
        <w:rPr>
          <w:rStyle w:val="baj"/>
          <w:bCs/>
          <w:sz w:val="28"/>
          <w:szCs w:val="28"/>
        </w:rPr>
        <w:t xml:space="preserve"> estas normas</w:t>
      </w:r>
      <w:r w:rsidR="00F91928" w:rsidRPr="00991814">
        <w:rPr>
          <w:rStyle w:val="baj"/>
          <w:bCs/>
          <w:sz w:val="28"/>
          <w:szCs w:val="28"/>
        </w:rPr>
        <w:t xml:space="preserve"> </w:t>
      </w:r>
      <w:r w:rsidR="00D84A0A" w:rsidRPr="00991814">
        <w:rPr>
          <w:rStyle w:val="baj"/>
          <w:bCs/>
          <w:sz w:val="28"/>
          <w:szCs w:val="28"/>
        </w:rPr>
        <w:t>desconocería</w:t>
      </w:r>
      <w:r w:rsidR="00F91928" w:rsidRPr="00991814">
        <w:rPr>
          <w:rStyle w:val="baj"/>
          <w:bCs/>
          <w:sz w:val="28"/>
          <w:szCs w:val="28"/>
        </w:rPr>
        <w:t>n</w:t>
      </w:r>
      <w:r w:rsidR="00D84A0A" w:rsidRPr="00991814">
        <w:rPr>
          <w:rStyle w:val="baj"/>
          <w:bCs/>
          <w:sz w:val="28"/>
          <w:szCs w:val="28"/>
        </w:rPr>
        <w:t xml:space="preserve"> la protección que la Constitución otorga a la propiedad privada lícitamente adquirida, en contravía </w:t>
      </w:r>
      <w:r w:rsidR="007C032E" w:rsidRPr="00991814">
        <w:rPr>
          <w:rStyle w:val="baj"/>
          <w:bCs/>
          <w:sz w:val="28"/>
          <w:szCs w:val="28"/>
        </w:rPr>
        <w:t>con</w:t>
      </w:r>
      <w:r w:rsidR="00D84A0A" w:rsidRPr="00991814">
        <w:rPr>
          <w:rStyle w:val="baj"/>
          <w:bCs/>
          <w:sz w:val="28"/>
          <w:szCs w:val="28"/>
        </w:rPr>
        <w:t xml:space="preserve"> la prescripción expresa de la Carta Política que circunscribe en su artículo 34 la extinción de</w:t>
      </w:r>
      <w:r w:rsidR="00B9135D" w:rsidRPr="00991814">
        <w:rPr>
          <w:rStyle w:val="baj"/>
          <w:bCs/>
          <w:sz w:val="28"/>
          <w:szCs w:val="28"/>
        </w:rPr>
        <w:t>l</w:t>
      </w:r>
      <w:r w:rsidR="00D84A0A" w:rsidRPr="00991814">
        <w:rPr>
          <w:rStyle w:val="baj"/>
          <w:bCs/>
          <w:sz w:val="28"/>
          <w:szCs w:val="28"/>
        </w:rPr>
        <w:t xml:space="preserve"> dominio a los </w:t>
      </w:r>
      <w:r w:rsidR="00D84A0A" w:rsidRPr="00991814">
        <w:rPr>
          <w:rStyle w:val="baj"/>
          <w:bCs/>
          <w:i/>
          <w:sz w:val="28"/>
          <w:szCs w:val="28"/>
        </w:rPr>
        <w:t xml:space="preserve">“bienes adquiridos mediante enriquecimiento ilícito, en perjuicio del Tesoro Público o con grave deterioro de la moral social”. </w:t>
      </w:r>
    </w:p>
    <w:p w:rsidR="00D84A0A" w:rsidRPr="00991814" w:rsidRDefault="00D84A0A" w:rsidP="00ED05BD">
      <w:pPr>
        <w:pStyle w:val="centrado"/>
        <w:tabs>
          <w:tab w:val="left" w:pos="284"/>
          <w:tab w:val="left" w:pos="567"/>
        </w:tabs>
        <w:spacing w:before="0" w:beforeAutospacing="0" w:after="0" w:afterAutospacing="0"/>
        <w:jc w:val="both"/>
        <w:rPr>
          <w:rStyle w:val="baj"/>
          <w:bCs/>
          <w:i/>
          <w:sz w:val="28"/>
          <w:szCs w:val="28"/>
        </w:rPr>
      </w:pPr>
    </w:p>
    <w:p w:rsidR="00D84A0A" w:rsidRPr="00991814" w:rsidRDefault="00D84A0A" w:rsidP="00ED05BD">
      <w:pPr>
        <w:pStyle w:val="centrado"/>
        <w:tabs>
          <w:tab w:val="left" w:pos="284"/>
          <w:tab w:val="left" w:pos="567"/>
        </w:tabs>
        <w:spacing w:before="0" w:beforeAutospacing="0" w:after="0" w:afterAutospacing="0"/>
        <w:jc w:val="both"/>
        <w:rPr>
          <w:rStyle w:val="baj"/>
          <w:bCs/>
          <w:sz w:val="28"/>
          <w:szCs w:val="28"/>
        </w:rPr>
      </w:pPr>
      <w:r w:rsidRPr="00991814">
        <w:rPr>
          <w:rStyle w:val="baj"/>
          <w:bCs/>
          <w:sz w:val="28"/>
          <w:szCs w:val="28"/>
        </w:rPr>
        <w:t>Existiendo esta delimitación a nivel constitucional, mal p</w:t>
      </w:r>
      <w:r w:rsidR="00F91928" w:rsidRPr="00991814">
        <w:rPr>
          <w:rStyle w:val="baj"/>
          <w:bCs/>
          <w:sz w:val="28"/>
          <w:szCs w:val="28"/>
        </w:rPr>
        <w:t>odía</w:t>
      </w:r>
      <w:r w:rsidRPr="00991814">
        <w:rPr>
          <w:rStyle w:val="baj"/>
          <w:bCs/>
          <w:sz w:val="28"/>
          <w:szCs w:val="28"/>
        </w:rPr>
        <w:t xml:space="preserve"> el legislador desbordar</w:t>
      </w:r>
      <w:r w:rsidR="00F91928" w:rsidRPr="00991814">
        <w:rPr>
          <w:rStyle w:val="baj"/>
          <w:bCs/>
          <w:sz w:val="28"/>
          <w:szCs w:val="28"/>
        </w:rPr>
        <w:t xml:space="preserve"> los términos claros y precisos con los que se delineó la figura</w:t>
      </w:r>
      <w:r w:rsidRPr="00991814">
        <w:rPr>
          <w:rStyle w:val="baj"/>
          <w:bCs/>
          <w:sz w:val="28"/>
          <w:szCs w:val="28"/>
        </w:rPr>
        <w:t>. De hecho, en las sentencias C-740 de 2003</w:t>
      </w:r>
      <w:r w:rsidR="00F91928" w:rsidRPr="00991814">
        <w:rPr>
          <w:bCs/>
          <w:sz w:val="28"/>
          <w:szCs w:val="28"/>
          <w:vertAlign w:val="superscript"/>
        </w:rPr>
        <w:footnoteReference w:id="2"/>
      </w:r>
      <w:r w:rsidRPr="00991814">
        <w:rPr>
          <w:rStyle w:val="baj"/>
          <w:bCs/>
          <w:sz w:val="28"/>
          <w:szCs w:val="28"/>
        </w:rPr>
        <w:t xml:space="preserve"> y C-958 de 2014</w:t>
      </w:r>
      <w:r w:rsidR="00F91928" w:rsidRPr="00991814">
        <w:rPr>
          <w:bCs/>
          <w:sz w:val="28"/>
          <w:szCs w:val="28"/>
          <w:vertAlign w:val="superscript"/>
        </w:rPr>
        <w:footnoteReference w:id="3"/>
      </w:r>
      <w:r w:rsidRPr="00991814">
        <w:rPr>
          <w:rStyle w:val="baj"/>
          <w:bCs/>
          <w:sz w:val="28"/>
          <w:szCs w:val="28"/>
        </w:rPr>
        <w:t xml:space="preserve"> este tribunal precisó que</w:t>
      </w:r>
      <w:r w:rsidR="00153423" w:rsidRPr="00991814">
        <w:rPr>
          <w:rStyle w:val="baj"/>
          <w:bCs/>
          <w:sz w:val="28"/>
          <w:szCs w:val="28"/>
        </w:rPr>
        <w:t>,</w:t>
      </w:r>
      <w:r w:rsidRPr="00991814">
        <w:rPr>
          <w:rStyle w:val="baj"/>
          <w:bCs/>
          <w:sz w:val="28"/>
          <w:szCs w:val="28"/>
        </w:rPr>
        <w:t xml:space="preserve"> aunque el constituyente del 91 hubiera podido de</w:t>
      </w:r>
      <w:r w:rsidR="004844DF" w:rsidRPr="00991814">
        <w:rPr>
          <w:rStyle w:val="baj"/>
          <w:bCs/>
          <w:sz w:val="28"/>
          <w:szCs w:val="28"/>
        </w:rPr>
        <w:t>legar</w:t>
      </w:r>
      <w:r w:rsidRPr="00991814">
        <w:rPr>
          <w:rStyle w:val="baj"/>
          <w:bCs/>
          <w:sz w:val="28"/>
          <w:szCs w:val="28"/>
        </w:rPr>
        <w:t xml:space="preserve"> </w:t>
      </w:r>
      <w:r w:rsidR="00F91928" w:rsidRPr="00991814">
        <w:rPr>
          <w:rStyle w:val="baj"/>
          <w:bCs/>
          <w:sz w:val="28"/>
          <w:szCs w:val="28"/>
        </w:rPr>
        <w:t>en</w:t>
      </w:r>
      <w:r w:rsidRPr="00991814">
        <w:rPr>
          <w:rStyle w:val="baj"/>
          <w:bCs/>
          <w:sz w:val="28"/>
          <w:szCs w:val="28"/>
        </w:rPr>
        <w:t xml:space="preserve"> la</w:t>
      </w:r>
      <w:r w:rsidR="00F91928" w:rsidRPr="00991814">
        <w:rPr>
          <w:rStyle w:val="baj"/>
          <w:bCs/>
          <w:sz w:val="28"/>
          <w:szCs w:val="28"/>
        </w:rPr>
        <w:t>s</w:t>
      </w:r>
      <w:r w:rsidRPr="00991814">
        <w:rPr>
          <w:rStyle w:val="baj"/>
          <w:bCs/>
          <w:sz w:val="28"/>
          <w:szCs w:val="28"/>
        </w:rPr>
        <w:t xml:space="preserve"> instancia</w:t>
      </w:r>
      <w:r w:rsidR="00F91928" w:rsidRPr="00991814">
        <w:rPr>
          <w:rStyle w:val="baj"/>
          <w:bCs/>
          <w:sz w:val="28"/>
          <w:szCs w:val="28"/>
        </w:rPr>
        <w:t>s</w:t>
      </w:r>
      <w:r w:rsidRPr="00991814">
        <w:rPr>
          <w:rStyle w:val="baj"/>
          <w:bCs/>
          <w:sz w:val="28"/>
          <w:szCs w:val="28"/>
        </w:rPr>
        <w:t xml:space="preserve"> legislativa</w:t>
      </w:r>
      <w:r w:rsidR="00F91928" w:rsidRPr="00991814">
        <w:rPr>
          <w:rStyle w:val="baj"/>
          <w:bCs/>
          <w:sz w:val="28"/>
          <w:szCs w:val="28"/>
        </w:rPr>
        <w:t>s</w:t>
      </w:r>
      <w:r w:rsidRPr="00991814">
        <w:rPr>
          <w:rStyle w:val="baj"/>
          <w:bCs/>
          <w:sz w:val="28"/>
          <w:szCs w:val="28"/>
        </w:rPr>
        <w:t xml:space="preserve"> </w:t>
      </w:r>
      <w:r w:rsidR="007427EC" w:rsidRPr="00991814">
        <w:rPr>
          <w:rStyle w:val="baj"/>
          <w:bCs/>
          <w:sz w:val="28"/>
          <w:szCs w:val="28"/>
        </w:rPr>
        <w:t>su regulación, optó por fijar directamente sus elementos estructurales, a los cuales debe atenerse estrictamente el Congreso de la República</w:t>
      </w:r>
      <w:r w:rsidRPr="00991814">
        <w:rPr>
          <w:rStyle w:val="baj"/>
          <w:bCs/>
          <w:sz w:val="28"/>
          <w:szCs w:val="28"/>
        </w:rPr>
        <w:t xml:space="preserve">. </w:t>
      </w:r>
      <w:r w:rsidR="00BF2998" w:rsidRPr="00991814">
        <w:rPr>
          <w:rStyle w:val="baj"/>
          <w:bCs/>
          <w:sz w:val="28"/>
          <w:szCs w:val="28"/>
        </w:rPr>
        <w:t>A</w:t>
      </w:r>
      <w:r w:rsidR="00F91928" w:rsidRPr="00991814">
        <w:rPr>
          <w:rStyle w:val="baj"/>
          <w:bCs/>
          <w:sz w:val="28"/>
          <w:szCs w:val="28"/>
        </w:rPr>
        <w:t xml:space="preserve"> su turno, l</w:t>
      </w:r>
      <w:r w:rsidRPr="00991814">
        <w:rPr>
          <w:rStyle w:val="baj"/>
          <w:bCs/>
          <w:sz w:val="28"/>
          <w:szCs w:val="28"/>
        </w:rPr>
        <w:t xml:space="preserve">a vulneración del artículo 34 </w:t>
      </w:r>
      <w:r w:rsidR="00BF2998" w:rsidRPr="00991814">
        <w:rPr>
          <w:rStyle w:val="baj"/>
          <w:bCs/>
          <w:sz w:val="28"/>
          <w:szCs w:val="28"/>
        </w:rPr>
        <w:t xml:space="preserve">de la Carta Política </w:t>
      </w:r>
      <w:r w:rsidR="002E02AD" w:rsidRPr="00991814">
        <w:rPr>
          <w:rStyle w:val="baj"/>
          <w:bCs/>
          <w:sz w:val="28"/>
          <w:szCs w:val="28"/>
        </w:rPr>
        <w:t>deviene también en la anulación de l</w:t>
      </w:r>
      <w:r w:rsidRPr="00991814">
        <w:rPr>
          <w:rStyle w:val="baj"/>
          <w:bCs/>
          <w:sz w:val="28"/>
          <w:szCs w:val="28"/>
        </w:rPr>
        <w:t>a protección que el Estado reconoce a la propiedad lícitamente adquirida</w:t>
      </w:r>
      <w:r w:rsidR="002E02AD" w:rsidRPr="00991814">
        <w:rPr>
          <w:rStyle w:val="baj"/>
          <w:bCs/>
          <w:sz w:val="28"/>
          <w:szCs w:val="28"/>
        </w:rPr>
        <w:t xml:space="preserve">, en los términos del artículo 58 de la Constitución. </w:t>
      </w:r>
    </w:p>
    <w:p w:rsidR="00D84A0A" w:rsidRPr="00991814" w:rsidRDefault="00D84A0A" w:rsidP="00ED05BD">
      <w:pPr>
        <w:pStyle w:val="centrado"/>
        <w:tabs>
          <w:tab w:val="left" w:pos="284"/>
          <w:tab w:val="left" w:pos="567"/>
        </w:tabs>
        <w:spacing w:before="0" w:beforeAutospacing="0" w:after="0" w:afterAutospacing="0"/>
        <w:jc w:val="both"/>
        <w:rPr>
          <w:rStyle w:val="baj"/>
          <w:bCs/>
          <w:i/>
          <w:sz w:val="28"/>
          <w:szCs w:val="28"/>
        </w:rPr>
      </w:pPr>
    </w:p>
    <w:p w:rsidR="00D84A0A" w:rsidRPr="00991814" w:rsidRDefault="00F91928" w:rsidP="00ED05BD">
      <w:pPr>
        <w:pStyle w:val="centrado"/>
        <w:tabs>
          <w:tab w:val="left" w:pos="284"/>
          <w:tab w:val="left" w:pos="567"/>
        </w:tabs>
        <w:spacing w:before="0" w:beforeAutospacing="0" w:after="0" w:afterAutospacing="0"/>
        <w:jc w:val="both"/>
        <w:rPr>
          <w:rStyle w:val="baj"/>
          <w:bCs/>
          <w:sz w:val="28"/>
          <w:szCs w:val="28"/>
        </w:rPr>
      </w:pPr>
      <w:r w:rsidRPr="00991814">
        <w:rPr>
          <w:rStyle w:val="baj"/>
          <w:bCs/>
          <w:sz w:val="28"/>
          <w:szCs w:val="28"/>
        </w:rPr>
        <w:t xml:space="preserve">De entrada, </w:t>
      </w:r>
      <w:r w:rsidR="00D84A0A" w:rsidRPr="00991814">
        <w:rPr>
          <w:rStyle w:val="baj"/>
          <w:bCs/>
          <w:sz w:val="28"/>
          <w:szCs w:val="28"/>
        </w:rPr>
        <w:t>los numerales 10 y 11 del artículo 16 permiten la extinción de</w:t>
      </w:r>
      <w:r w:rsidR="000B1DF0" w:rsidRPr="00991814">
        <w:rPr>
          <w:rStyle w:val="baj"/>
          <w:bCs/>
          <w:sz w:val="28"/>
          <w:szCs w:val="28"/>
        </w:rPr>
        <w:t>l</w:t>
      </w:r>
      <w:r w:rsidR="00D84A0A" w:rsidRPr="00991814">
        <w:rPr>
          <w:rStyle w:val="baj"/>
          <w:bCs/>
          <w:sz w:val="28"/>
          <w:szCs w:val="28"/>
        </w:rPr>
        <w:t xml:space="preserve"> dominio </w:t>
      </w:r>
      <w:r w:rsidR="000B1DF0" w:rsidRPr="00991814">
        <w:rPr>
          <w:rStyle w:val="baj"/>
          <w:bCs/>
          <w:sz w:val="28"/>
          <w:szCs w:val="28"/>
        </w:rPr>
        <w:t xml:space="preserve">sobre </w:t>
      </w:r>
      <w:r w:rsidR="00D84A0A" w:rsidRPr="00991814">
        <w:rPr>
          <w:rStyle w:val="baj"/>
          <w:bCs/>
          <w:sz w:val="28"/>
          <w:szCs w:val="28"/>
        </w:rPr>
        <w:t>bienes de origen lícito, pese a que</w:t>
      </w:r>
      <w:r w:rsidR="00180EBC" w:rsidRPr="00991814">
        <w:rPr>
          <w:rStyle w:val="baj"/>
          <w:bCs/>
          <w:sz w:val="28"/>
          <w:szCs w:val="28"/>
        </w:rPr>
        <w:t>, de manera expresa, el artículo 34</w:t>
      </w:r>
      <w:r w:rsidR="00710387" w:rsidRPr="00991814">
        <w:rPr>
          <w:rStyle w:val="baj"/>
          <w:bCs/>
          <w:sz w:val="28"/>
          <w:szCs w:val="28"/>
        </w:rPr>
        <w:t xml:space="preserve"> faculta al Estado para dar por terminada la propiedad sobre </w:t>
      </w:r>
      <w:r w:rsidR="00710387" w:rsidRPr="00991814">
        <w:rPr>
          <w:rStyle w:val="baj"/>
          <w:bCs/>
          <w:i/>
          <w:iCs/>
          <w:sz w:val="28"/>
          <w:szCs w:val="28"/>
        </w:rPr>
        <w:t xml:space="preserve">“bienes adquiridos mediante enriquecimiento ilícito”, </w:t>
      </w:r>
      <w:r w:rsidR="009D1BBA" w:rsidRPr="00991814">
        <w:rPr>
          <w:rStyle w:val="baj"/>
          <w:bCs/>
          <w:sz w:val="28"/>
          <w:szCs w:val="28"/>
        </w:rPr>
        <w:t>y pese a que el artículo 58 superior reconoce la protección de la propiedad privada adquirida conforme a la ley.</w:t>
      </w:r>
    </w:p>
    <w:p w:rsidR="00D84A0A" w:rsidRPr="00991814" w:rsidRDefault="00D84A0A" w:rsidP="00ED05BD">
      <w:pPr>
        <w:pStyle w:val="centrado"/>
        <w:tabs>
          <w:tab w:val="left" w:pos="284"/>
          <w:tab w:val="left" w:pos="567"/>
        </w:tabs>
        <w:spacing w:before="0" w:beforeAutospacing="0" w:after="0" w:afterAutospacing="0"/>
        <w:jc w:val="both"/>
        <w:rPr>
          <w:rStyle w:val="baj"/>
          <w:bCs/>
          <w:sz w:val="28"/>
          <w:szCs w:val="28"/>
        </w:rPr>
      </w:pPr>
    </w:p>
    <w:p w:rsidR="006B43DF" w:rsidRPr="00991814" w:rsidRDefault="00D84A0A" w:rsidP="00ED05BD">
      <w:pPr>
        <w:pStyle w:val="centrado"/>
        <w:tabs>
          <w:tab w:val="left" w:pos="284"/>
          <w:tab w:val="left" w:pos="567"/>
        </w:tabs>
        <w:spacing w:before="0" w:beforeAutospacing="0" w:after="0" w:afterAutospacing="0"/>
        <w:jc w:val="both"/>
        <w:rPr>
          <w:rStyle w:val="baj"/>
          <w:bCs/>
          <w:sz w:val="28"/>
          <w:szCs w:val="28"/>
        </w:rPr>
      </w:pPr>
      <w:r w:rsidRPr="00991814">
        <w:rPr>
          <w:rStyle w:val="baj"/>
          <w:bCs/>
          <w:sz w:val="28"/>
          <w:szCs w:val="28"/>
        </w:rPr>
        <w:t>De manera consecuencial, la normatividad demandada desconoce el deber de las autoridades de proteger a todas las personas en sus bienes y demás derechos, consagrado en el artículo 2</w:t>
      </w:r>
      <w:r w:rsidR="007C032E" w:rsidRPr="00991814">
        <w:rPr>
          <w:rStyle w:val="baj"/>
          <w:bCs/>
          <w:sz w:val="28"/>
          <w:szCs w:val="28"/>
        </w:rPr>
        <w:t xml:space="preserve">º </w:t>
      </w:r>
      <w:r w:rsidRPr="00991814">
        <w:rPr>
          <w:rStyle w:val="baj"/>
          <w:bCs/>
          <w:sz w:val="28"/>
          <w:szCs w:val="28"/>
        </w:rPr>
        <w:t xml:space="preserve">de la Carta Política, así como la obligación del Estado de promover el acceso a la propiedad privada contemplado en el artículo 60, </w:t>
      </w:r>
      <w:r w:rsidR="005C3A18" w:rsidRPr="00991814">
        <w:rPr>
          <w:rStyle w:val="baj"/>
          <w:bCs/>
          <w:sz w:val="28"/>
          <w:szCs w:val="28"/>
        </w:rPr>
        <w:t xml:space="preserve">al generar un estado de inseguridad jurídica </w:t>
      </w:r>
      <w:r w:rsidR="00847297" w:rsidRPr="00991814">
        <w:rPr>
          <w:rStyle w:val="baj"/>
          <w:bCs/>
          <w:sz w:val="28"/>
          <w:szCs w:val="28"/>
        </w:rPr>
        <w:t xml:space="preserve">por facultad al Estado para perseguir bienes adquiridos conforme a la ley, </w:t>
      </w:r>
      <w:r w:rsidR="00190330" w:rsidRPr="00991814">
        <w:rPr>
          <w:rStyle w:val="baj"/>
          <w:bCs/>
          <w:sz w:val="28"/>
          <w:szCs w:val="28"/>
        </w:rPr>
        <w:t xml:space="preserve">y máxime cuando esta potestad es imprescriptible, en los términos del artículo 21 de la misma Ley 1708 de 2014. </w:t>
      </w:r>
    </w:p>
    <w:p w:rsidR="006B43DF" w:rsidRPr="00991814" w:rsidRDefault="006B43DF" w:rsidP="00ED05BD">
      <w:pPr>
        <w:pStyle w:val="centrado"/>
        <w:tabs>
          <w:tab w:val="left" w:pos="284"/>
          <w:tab w:val="left" w:pos="567"/>
        </w:tabs>
        <w:spacing w:before="0" w:beforeAutospacing="0" w:after="0" w:afterAutospacing="0"/>
        <w:jc w:val="both"/>
        <w:rPr>
          <w:rStyle w:val="baj"/>
          <w:bCs/>
          <w:sz w:val="28"/>
          <w:szCs w:val="28"/>
        </w:rPr>
      </w:pPr>
    </w:p>
    <w:p w:rsidR="00776D14" w:rsidRPr="00991814" w:rsidRDefault="004F2828" w:rsidP="00ED05BD">
      <w:pPr>
        <w:pStyle w:val="centrado"/>
        <w:numPr>
          <w:ilvl w:val="3"/>
          <w:numId w:val="2"/>
        </w:numPr>
        <w:tabs>
          <w:tab w:val="left" w:pos="284"/>
          <w:tab w:val="left" w:pos="567"/>
          <w:tab w:val="left" w:pos="993"/>
        </w:tabs>
        <w:spacing w:before="0" w:beforeAutospacing="0" w:after="0" w:afterAutospacing="0"/>
        <w:ind w:left="0" w:firstLine="0"/>
        <w:jc w:val="both"/>
        <w:rPr>
          <w:rStyle w:val="baj"/>
          <w:bCs/>
          <w:sz w:val="28"/>
          <w:szCs w:val="28"/>
        </w:rPr>
      </w:pPr>
      <w:r w:rsidRPr="00991814">
        <w:rPr>
          <w:rStyle w:val="baj"/>
          <w:bCs/>
          <w:sz w:val="28"/>
          <w:szCs w:val="28"/>
        </w:rPr>
        <w:t xml:space="preserve">La segunda fuente de inconstitucionalidad </w:t>
      </w:r>
      <w:r w:rsidR="00D84A0A" w:rsidRPr="00991814">
        <w:rPr>
          <w:rStyle w:val="baj"/>
          <w:bCs/>
          <w:sz w:val="28"/>
          <w:szCs w:val="28"/>
        </w:rPr>
        <w:t xml:space="preserve">se produciría por la imposición de una limitación irrazonable al derecho fundamental a la propiedad. </w:t>
      </w:r>
    </w:p>
    <w:p w:rsidR="00776D14" w:rsidRPr="00991814" w:rsidRDefault="00776D14" w:rsidP="00ED05BD">
      <w:pPr>
        <w:pStyle w:val="centrado"/>
        <w:tabs>
          <w:tab w:val="left" w:pos="284"/>
          <w:tab w:val="left" w:pos="567"/>
          <w:tab w:val="left" w:pos="993"/>
        </w:tabs>
        <w:spacing w:before="0" w:beforeAutospacing="0" w:after="0" w:afterAutospacing="0"/>
        <w:jc w:val="both"/>
        <w:rPr>
          <w:rStyle w:val="baj"/>
          <w:bCs/>
          <w:sz w:val="28"/>
          <w:szCs w:val="28"/>
        </w:rPr>
      </w:pPr>
    </w:p>
    <w:p w:rsidR="00444B36" w:rsidRPr="00991814" w:rsidRDefault="00D84A0A" w:rsidP="00ED05BD">
      <w:pPr>
        <w:pStyle w:val="centrado"/>
        <w:tabs>
          <w:tab w:val="left" w:pos="284"/>
          <w:tab w:val="left" w:pos="567"/>
          <w:tab w:val="left" w:pos="993"/>
        </w:tabs>
        <w:spacing w:before="0" w:beforeAutospacing="0" w:after="0" w:afterAutospacing="0"/>
        <w:jc w:val="both"/>
        <w:rPr>
          <w:rStyle w:val="baj"/>
          <w:bCs/>
          <w:sz w:val="28"/>
          <w:szCs w:val="28"/>
        </w:rPr>
      </w:pPr>
      <w:r w:rsidRPr="00991814">
        <w:rPr>
          <w:rStyle w:val="baj"/>
          <w:bCs/>
          <w:sz w:val="28"/>
          <w:szCs w:val="28"/>
        </w:rPr>
        <w:t xml:space="preserve">En efecto, aunque </w:t>
      </w:r>
      <w:r w:rsidR="003134AE" w:rsidRPr="00991814">
        <w:rPr>
          <w:rStyle w:val="baj"/>
          <w:bCs/>
          <w:sz w:val="28"/>
          <w:szCs w:val="28"/>
        </w:rPr>
        <w:t xml:space="preserve">la Ley 1708 de 2014 </w:t>
      </w:r>
      <w:r w:rsidRPr="00991814">
        <w:rPr>
          <w:rStyle w:val="baj"/>
          <w:bCs/>
          <w:sz w:val="28"/>
          <w:szCs w:val="28"/>
        </w:rPr>
        <w:t xml:space="preserve">atiende, presuntamente, a la necesidad de combatir el enriquecimiento ilícito de quienes desarrollan actividades ilegales, y </w:t>
      </w:r>
      <w:r w:rsidR="00F02407" w:rsidRPr="00991814">
        <w:rPr>
          <w:rStyle w:val="baj"/>
          <w:bCs/>
          <w:sz w:val="28"/>
          <w:szCs w:val="28"/>
        </w:rPr>
        <w:t xml:space="preserve">aunque </w:t>
      </w:r>
      <w:r w:rsidRPr="00991814">
        <w:rPr>
          <w:rStyle w:val="baj"/>
          <w:bCs/>
          <w:sz w:val="28"/>
          <w:szCs w:val="28"/>
        </w:rPr>
        <w:t>esta finalidad es constitucionalmente admisible, el mecanismo elegido para la consecución de dicho objetivo</w:t>
      </w:r>
      <w:r w:rsidR="007C032E" w:rsidRPr="00991814">
        <w:rPr>
          <w:rStyle w:val="baj"/>
          <w:bCs/>
          <w:sz w:val="28"/>
          <w:szCs w:val="28"/>
        </w:rPr>
        <w:t xml:space="preserve"> resulta desproporcionado</w:t>
      </w:r>
      <w:r w:rsidR="00700456" w:rsidRPr="00991814">
        <w:rPr>
          <w:rStyle w:val="baj"/>
          <w:bCs/>
          <w:sz w:val="28"/>
          <w:szCs w:val="28"/>
        </w:rPr>
        <w:t xml:space="preserve">: </w:t>
      </w:r>
      <w:r w:rsidR="00C72AC3" w:rsidRPr="00991814">
        <w:rPr>
          <w:rStyle w:val="baj"/>
          <w:bCs/>
          <w:sz w:val="28"/>
          <w:szCs w:val="28"/>
        </w:rPr>
        <w:t xml:space="preserve">La posibilidad de suprimir definitivamente la propiedad sobre bienes de origen lícito </w:t>
      </w:r>
      <w:r w:rsidR="003977EB" w:rsidRPr="00991814">
        <w:rPr>
          <w:rStyle w:val="baj"/>
          <w:bCs/>
          <w:sz w:val="28"/>
          <w:szCs w:val="28"/>
        </w:rPr>
        <w:t xml:space="preserve">no es consistente con el objetivo del constituyente y del legislador de combatir la criminalidad </w:t>
      </w:r>
      <w:r w:rsidR="00700456" w:rsidRPr="00991814">
        <w:rPr>
          <w:rStyle w:val="baj"/>
          <w:bCs/>
          <w:sz w:val="28"/>
          <w:szCs w:val="28"/>
        </w:rPr>
        <w:t xml:space="preserve">y el enriquecimiento generado con esta, </w:t>
      </w:r>
      <w:r w:rsidR="00FF1542" w:rsidRPr="00991814">
        <w:rPr>
          <w:rStyle w:val="baj"/>
          <w:bCs/>
          <w:sz w:val="28"/>
          <w:szCs w:val="28"/>
        </w:rPr>
        <w:t xml:space="preserve">existen mecanismos alternativos para su consecución, como los previstos precisamente en el artículo 16 de la ley demandada, </w:t>
      </w:r>
      <w:r w:rsidR="0052148A" w:rsidRPr="00991814">
        <w:rPr>
          <w:rStyle w:val="baj"/>
          <w:bCs/>
          <w:sz w:val="28"/>
          <w:szCs w:val="28"/>
        </w:rPr>
        <w:t xml:space="preserve">y en todo caso la afectación al derecho a la propiedad privada resulta excesiva </w:t>
      </w:r>
      <w:r w:rsidR="00444B36" w:rsidRPr="00991814">
        <w:rPr>
          <w:rStyle w:val="baj"/>
          <w:bCs/>
          <w:sz w:val="28"/>
          <w:szCs w:val="28"/>
        </w:rPr>
        <w:t xml:space="preserve">porque la legislación no contempla una contraprestación relevante para las personas afectadas con este tipo de medidas. </w:t>
      </w:r>
    </w:p>
    <w:p w:rsidR="00D84A0A" w:rsidRPr="00991814" w:rsidRDefault="00D84A0A" w:rsidP="00ED05BD">
      <w:pPr>
        <w:pStyle w:val="centrado"/>
        <w:tabs>
          <w:tab w:val="left" w:pos="284"/>
          <w:tab w:val="left" w:pos="567"/>
        </w:tabs>
        <w:spacing w:before="0" w:beforeAutospacing="0" w:after="0" w:afterAutospacing="0"/>
        <w:jc w:val="both"/>
        <w:rPr>
          <w:rStyle w:val="baj"/>
          <w:bCs/>
          <w:sz w:val="28"/>
          <w:szCs w:val="28"/>
        </w:rPr>
      </w:pPr>
    </w:p>
    <w:p w:rsidR="00D84A0A" w:rsidRPr="00991814" w:rsidRDefault="00444B36" w:rsidP="00ED05BD">
      <w:pPr>
        <w:pStyle w:val="centrado"/>
        <w:numPr>
          <w:ilvl w:val="3"/>
          <w:numId w:val="2"/>
        </w:numPr>
        <w:tabs>
          <w:tab w:val="left" w:pos="284"/>
          <w:tab w:val="left" w:pos="567"/>
          <w:tab w:val="left" w:pos="851"/>
        </w:tabs>
        <w:spacing w:before="0" w:beforeAutospacing="0" w:after="0" w:afterAutospacing="0"/>
        <w:ind w:left="0" w:firstLine="0"/>
        <w:jc w:val="both"/>
        <w:rPr>
          <w:rStyle w:val="baj"/>
          <w:bCs/>
          <w:sz w:val="28"/>
          <w:szCs w:val="28"/>
        </w:rPr>
      </w:pPr>
      <w:r w:rsidRPr="00991814">
        <w:rPr>
          <w:rStyle w:val="baj"/>
          <w:bCs/>
          <w:sz w:val="28"/>
          <w:szCs w:val="28"/>
        </w:rPr>
        <w:t xml:space="preserve"> </w:t>
      </w:r>
      <w:r w:rsidR="00D84A0A" w:rsidRPr="00991814">
        <w:rPr>
          <w:rStyle w:val="baj"/>
          <w:bCs/>
          <w:sz w:val="28"/>
          <w:szCs w:val="28"/>
        </w:rPr>
        <w:t xml:space="preserve">Finalmente, </w:t>
      </w:r>
      <w:r w:rsidR="00162A8E" w:rsidRPr="00991814">
        <w:rPr>
          <w:rStyle w:val="baj"/>
          <w:bCs/>
          <w:sz w:val="28"/>
          <w:szCs w:val="28"/>
        </w:rPr>
        <w:t xml:space="preserve">los accionantes argumentan </w:t>
      </w:r>
      <w:r w:rsidR="00D84A0A" w:rsidRPr="00991814">
        <w:rPr>
          <w:rStyle w:val="baj"/>
          <w:bCs/>
          <w:sz w:val="28"/>
          <w:szCs w:val="28"/>
        </w:rPr>
        <w:t xml:space="preserve">que las </w:t>
      </w:r>
      <w:r w:rsidR="00F02407" w:rsidRPr="00991814">
        <w:rPr>
          <w:rStyle w:val="baj"/>
          <w:bCs/>
          <w:sz w:val="28"/>
          <w:szCs w:val="28"/>
        </w:rPr>
        <w:t xml:space="preserve">disposiciones impugnadas </w:t>
      </w:r>
      <w:r w:rsidR="00D84A0A" w:rsidRPr="00991814">
        <w:rPr>
          <w:rStyle w:val="baj"/>
          <w:bCs/>
          <w:sz w:val="28"/>
          <w:szCs w:val="28"/>
        </w:rPr>
        <w:t>desconocen la naturaleza patrimonial de la acción de extinción de dominio, y la convierten en una de naturaleza p</w:t>
      </w:r>
      <w:r w:rsidR="00F4585C" w:rsidRPr="00991814">
        <w:rPr>
          <w:rStyle w:val="baj"/>
          <w:bCs/>
          <w:sz w:val="28"/>
          <w:szCs w:val="28"/>
        </w:rPr>
        <w:t>ersonal</w:t>
      </w:r>
      <w:r w:rsidR="00D84A0A" w:rsidRPr="00991814">
        <w:rPr>
          <w:rStyle w:val="baj"/>
          <w:bCs/>
          <w:sz w:val="28"/>
          <w:szCs w:val="28"/>
        </w:rPr>
        <w:t>, en contravía del artículo 34 de la Carta Política.</w:t>
      </w:r>
    </w:p>
    <w:p w:rsidR="00D84A0A" w:rsidRPr="00991814" w:rsidRDefault="00D84A0A" w:rsidP="00ED05BD">
      <w:pPr>
        <w:pStyle w:val="centrado"/>
        <w:tabs>
          <w:tab w:val="left" w:pos="284"/>
          <w:tab w:val="left" w:pos="567"/>
        </w:tabs>
        <w:spacing w:before="0" w:beforeAutospacing="0" w:after="0" w:afterAutospacing="0"/>
        <w:jc w:val="both"/>
        <w:rPr>
          <w:rStyle w:val="baj"/>
          <w:bCs/>
          <w:sz w:val="28"/>
          <w:szCs w:val="28"/>
        </w:rPr>
      </w:pPr>
    </w:p>
    <w:p w:rsidR="00D84A0A" w:rsidRPr="00991814" w:rsidRDefault="00F02407" w:rsidP="00ED05BD">
      <w:pPr>
        <w:pStyle w:val="centrado"/>
        <w:tabs>
          <w:tab w:val="left" w:pos="284"/>
          <w:tab w:val="left" w:pos="567"/>
        </w:tabs>
        <w:spacing w:before="0" w:beforeAutospacing="0" w:after="0" w:afterAutospacing="0"/>
        <w:jc w:val="both"/>
        <w:rPr>
          <w:rStyle w:val="baj"/>
          <w:bCs/>
          <w:i/>
          <w:sz w:val="28"/>
          <w:szCs w:val="28"/>
        </w:rPr>
      </w:pPr>
      <w:r w:rsidRPr="00991814">
        <w:rPr>
          <w:rStyle w:val="baj"/>
          <w:bCs/>
          <w:sz w:val="28"/>
          <w:szCs w:val="28"/>
        </w:rPr>
        <w:t xml:space="preserve">A su juicio, la Constitución Política asignó a este instrumento una connotación patrimonial, estableciendo un vínculo inescindible entre la acción y los bienes de origen o de destinación ilícita, tal como </w:t>
      </w:r>
      <w:r w:rsidR="003B3D4B" w:rsidRPr="00991814">
        <w:rPr>
          <w:rStyle w:val="baj"/>
          <w:bCs/>
          <w:sz w:val="28"/>
          <w:szCs w:val="28"/>
        </w:rPr>
        <w:t xml:space="preserve">lo reconoció </w:t>
      </w:r>
      <w:r w:rsidRPr="00991814">
        <w:rPr>
          <w:rStyle w:val="baj"/>
          <w:bCs/>
          <w:sz w:val="28"/>
          <w:szCs w:val="28"/>
        </w:rPr>
        <w:t xml:space="preserve">este tribunal </w:t>
      </w:r>
      <w:r w:rsidR="00D84A0A" w:rsidRPr="00991814">
        <w:rPr>
          <w:rStyle w:val="baj"/>
          <w:bCs/>
          <w:sz w:val="28"/>
          <w:szCs w:val="28"/>
        </w:rPr>
        <w:t>en la sentencia C-958 de 2014</w:t>
      </w:r>
      <w:r w:rsidRPr="00991814">
        <w:rPr>
          <w:bCs/>
          <w:sz w:val="28"/>
          <w:szCs w:val="28"/>
          <w:vertAlign w:val="superscript"/>
        </w:rPr>
        <w:footnoteReference w:id="4"/>
      </w:r>
      <w:r w:rsidR="00D84A0A" w:rsidRPr="00991814">
        <w:rPr>
          <w:rStyle w:val="baj"/>
          <w:bCs/>
          <w:sz w:val="28"/>
          <w:szCs w:val="28"/>
        </w:rPr>
        <w:t xml:space="preserve">. Pese a que la misma Ley 1708 de 2014 estructura la figura en función de esta nota fundamental, los preceptos demandados colocan a los operadores jurídicos en la </w:t>
      </w:r>
      <w:r w:rsidR="00D84A0A" w:rsidRPr="00991814">
        <w:rPr>
          <w:rStyle w:val="baj"/>
          <w:bCs/>
          <w:i/>
          <w:sz w:val="28"/>
          <w:szCs w:val="28"/>
        </w:rPr>
        <w:t xml:space="preserve">“situación inevitable de tener que acudir a criterios personales para decidir cuáles extinguir, como que sean del mismo dueño o de dueños anteriores con características particulares, pues no existen más elementos normativos que lo ayuden a soportar tal determinación. Con ello, lo que ocurre es que se transforma la AED en una acción patrimonial que persigue bienes lícitos, en una personal donde el factor para elegir el bien es que pertenezcan a una u otra persona”. </w:t>
      </w:r>
    </w:p>
    <w:p w:rsidR="00D84A0A" w:rsidRPr="00991814" w:rsidRDefault="00D84A0A" w:rsidP="00ED05BD">
      <w:pPr>
        <w:pStyle w:val="centrado"/>
        <w:tabs>
          <w:tab w:val="left" w:pos="284"/>
          <w:tab w:val="left" w:pos="567"/>
        </w:tabs>
        <w:spacing w:before="0" w:beforeAutospacing="0" w:after="0" w:afterAutospacing="0"/>
        <w:jc w:val="both"/>
        <w:rPr>
          <w:rStyle w:val="baj"/>
          <w:bCs/>
          <w:i/>
          <w:sz w:val="28"/>
          <w:szCs w:val="28"/>
        </w:rPr>
      </w:pPr>
    </w:p>
    <w:p w:rsidR="00D84A0A" w:rsidRPr="00991814" w:rsidRDefault="00F02407" w:rsidP="00ED05BD">
      <w:pPr>
        <w:pStyle w:val="centrado"/>
        <w:tabs>
          <w:tab w:val="left" w:pos="284"/>
          <w:tab w:val="left" w:pos="567"/>
        </w:tabs>
        <w:spacing w:before="0" w:beforeAutospacing="0" w:after="0" w:afterAutospacing="0"/>
        <w:jc w:val="both"/>
        <w:rPr>
          <w:rStyle w:val="baj"/>
          <w:bCs/>
          <w:sz w:val="28"/>
          <w:szCs w:val="28"/>
        </w:rPr>
      </w:pPr>
      <w:r w:rsidRPr="00991814">
        <w:rPr>
          <w:rStyle w:val="baj"/>
          <w:bCs/>
          <w:sz w:val="28"/>
          <w:szCs w:val="28"/>
        </w:rPr>
        <w:t>Según los demandantes</w:t>
      </w:r>
      <w:r w:rsidR="00D84A0A" w:rsidRPr="00991814">
        <w:rPr>
          <w:rStyle w:val="baj"/>
          <w:bCs/>
          <w:sz w:val="28"/>
          <w:szCs w:val="28"/>
        </w:rPr>
        <w:t>, esta tergiversación de la acción genera una desprotección</w:t>
      </w:r>
      <w:r w:rsidR="00CD442C" w:rsidRPr="00991814">
        <w:rPr>
          <w:rStyle w:val="baj"/>
          <w:bCs/>
          <w:sz w:val="28"/>
          <w:szCs w:val="28"/>
        </w:rPr>
        <w:t xml:space="preserve"> injustificada</w:t>
      </w:r>
      <w:r w:rsidR="00D84A0A" w:rsidRPr="00991814">
        <w:rPr>
          <w:rStyle w:val="baj"/>
          <w:bCs/>
          <w:sz w:val="28"/>
          <w:szCs w:val="28"/>
        </w:rPr>
        <w:t xml:space="preserve"> del derecho a la propiedad privada, porque habilita al Estado, por ejemplo, para perseguir bienes de origen lícito de la misma persona que </w:t>
      </w:r>
      <w:r w:rsidR="001E3A48" w:rsidRPr="00991814">
        <w:rPr>
          <w:rStyle w:val="baj"/>
          <w:bCs/>
          <w:sz w:val="28"/>
          <w:szCs w:val="28"/>
        </w:rPr>
        <w:t>en otros escenarios pudo haber realizado actividades ilícitas</w:t>
      </w:r>
      <w:r w:rsidR="00D84A0A" w:rsidRPr="00991814">
        <w:rPr>
          <w:rStyle w:val="baj"/>
          <w:bCs/>
          <w:sz w:val="28"/>
          <w:szCs w:val="28"/>
        </w:rPr>
        <w:t xml:space="preserve">, o incluso bienes adquiridos lícitamente por personas que en algún momento fueron propietarias de bienes adquiridos ilícitamente por otras. </w:t>
      </w:r>
    </w:p>
    <w:p w:rsidR="00D84A0A" w:rsidRPr="00991814" w:rsidRDefault="00D84A0A" w:rsidP="00ED05BD">
      <w:pPr>
        <w:pStyle w:val="centrado"/>
        <w:tabs>
          <w:tab w:val="left" w:pos="284"/>
          <w:tab w:val="left" w:pos="567"/>
        </w:tabs>
        <w:spacing w:before="0" w:beforeAutospacing="0" w:after="0" w:afterAutospacing="0"/>
        <w:jc w:val="both"/>
        <w:rPr>
          <w:rStyle w:val="baj"/>
          <w:bCs/>
          <w:sz w:val="28"/>
          <w:szCs w:val="28"/>
        </w:rPr>
      </w:pPr>
    </w:p>
    <w:p w:rsidR="00D84A0A" w:rsidRPr="00991814" w:rsidRDefault="00BC1EB3" w:rsidP="00ED05BD">
      <w:pPr>
        <w:pStyle w:val="centrado"/>
        <w:tabs>
          <w:tab w:val="left" w:pos="284"/>
          <w:tab w:val="left" w:pos="567"/>
        </w:tabs>
        <w:spacing w:before="0" w:beforeAutospacing="0" w:after="0" w:afterAutospacing="0"/>
        <w:jc w:val="both"/>
        <w:rPr>
          <w:rStyle w:val="baj"/>
          <w:bCs/>
          <w:sz w:val="28"/>
          <w:szCs w:val="28"/>
        </w:rPr>
      </w:pPr>
      <w:r w:rsidRPr="00991814">
        <w:rPr>
          <w:rStyle w:val="baj"/>
          <w:bCs/>
          <w:sz w:val="28"/>
          <w:szCs w:val="28"/>
        </w:rPr>
        <w:t>A juicio de los demandantes, u</w:t>
      </w:r>
      <w:r w:rsidR="00D84A0A" w:rsidRPr="00991814">
        <w:rPr>
          <w:rStyle w:val="baj"/>
          <w:bCs/>
          <w:sz w:val="28"/>
          <w:szCs w:val="28"/>
        </w:rPr>
        <w:t xml:space="preserve">n escenario como este es constitucionalmente inadmisible, no sólo porque desconoce el carácter patrimonial de la acción de extinción de dominio, sino también porque al hacerlo, dota a los operadores jurídicos de poderes discrecionales </w:t>
      </w:r>
      <w:r w:rsidR="00F02407" w:rsidRPr="00991814">
        <w:rPr>
          <w:rStyle w:val="baj"/>
          <w:bCs/>
          <w:sz w:val="28"/>
          <w:szCs w:val="28"/>
        </w:rPr>
        <w:t xml:space="preserve">sobre </w:t>
      </w:r>
      <w:r w:rsidR="00FA7E0D" w:rsidRPr="00991814">
        <w:rPr>
          <w:rStyle w:val="baj"/>
          <w:bCs/>
          <w:sz w:val="28"/>
          <w:szCs w:val="28"/>
        </w:rPr>
        <w:t>los</w:t>
      </w:r>
      <w:r w:rsidR="00D84A0A" w:rsidRPr="00991814">
        <w:rPr>
          <w:rStyle w:val="baj"/>
          <w:bCs/>
          <w:sz w:val="28"/>
          <w:szCs w:val="28"/>
        </w:rPr>
        <w:t xml:space="preserve"> bienes de</w:t>
      </w:r>
      <w:r w:rsidR="00F02407" w:rsidRPr="00991814">
        <w:rPr>
          <w:rStyle w:val="baj"/>
          <w:bCs/>
          <w:sz w:val="28"/>
          <w:szCs w:val="28"/>
        </w:rPr>
        <w:t xml:space="preserve"> todos los ciudadanos</w:t>
      </w:r>
      <w:r w:rsidR="00D84A0A" w:rsidRPr="00991814">
        <w:rPr>
          <w:rStyle w:val="baj"/>
          <w:bCs/>
          <w:sz w:val="28"/>
          <w:szCs w:val="28"/>
        </w:rPr>
        <w:t xml:space="preserve">, independientemente de que tengan origen lícito, y de que hayan sido adquiridos </w:t>
      </w:r>
      <w:r w:rsidR="00FA7E0D" w:rsidRPr="00991814">
        <w:rPr>
          <w:rStyle w:val="baj"/>
          <w:bCs/>
          <w:sz w:val="28"/>
          <w:szCs w:val="28"/>
        </w:rPr>
        <w:t>conforme a derecho</w:t>
      </w:r>
      <w:r w:rsidR="00D84A0A" w:rsidRPr="00991814">
        <w:rPr>
          <w:rStyle w:val="baj"/>
          <w:bCs/>
          <w:sz w:val="28"/>
          <w:szCs w:val="28"/>
        </w:rPr>
        <w:t xml:space="preserve"> y de buena fe. </w:t>
      </w:r>
    </w:p>
    <w:p w:rsidR="00FA7E0D" w:rsidRPr="00991814" w:rsidRDefault="00FA7E0D" w:rsidP="00ED05BD">
      <w:pPr>
        <w:pStyle w:val="centrado"/>
        <w:tabs>
          <w:tab w:val="left" w:pos="284"/>
          <w:tab w:val="left" w:pos="567"/>
        </w:tabs>
        <w:spacing w:before="0" w:beforeAutospacing="0" w:after="0" w:afterAutospacing="0"/>
        <w:jc w:val="both"/>
        <w:rPr>
          <w:rStyle w:val="baj"/>
          <w:bCs/>
          <w:sz w:val="28"/>
          <w:szCs w:val="28"/>
        </w:rPr>
      </w:pPr>
    </w:p>
    <w:p w:rsidR="00FA7E0D" w:rsidRPr="00991814" w:rsidRDefault="00FA7E0D" w:rsidP="00ED05BD">
      <w:pPr>
        <w:pStyle w:val="centrado"/>
        <w:numPr>
          <w:ilvl w:val="2"/>
          <w:numId w:val="2"/>
        </w:numPr>
        <w:tabs>
          <w:tab w:val="left" w:pos="284"/>
          <w:tab w:val="left" w:pos="567"/>
        </w:tabs>
        <w:spacing w:before="0" w:beforeAutospacing="0" w:after="0" w:afterAutospacing="0"/>
        <w:ind w:left="0" w:firstLine="0"/>
        <w:jc w:val="both"/>
        <w:rPr>
          <w:rStyle w:val="baj"/>
          <w:bCs/>
          <w:sz w:val="28"/>
          <w:szCs w:val="28"/>
        </w:rPr>
      </w:pPr>
      <w:r w:rsidRPr="00991814">
        <w:rPr>
          <w:rStyle w:val="baj"/>
          <w:bCs/>
          <w:sz w:val="28"/>
          <w:szCs w:val="28"/>
        </w:rPr>
        <w:t xml:space="preserve">Por las razones expuestas, los accionantes solicitan a este tribunal declarar la inexequibilidad simple de los preceptos impugnados. </w:t>
      </w:r>
    </w:p>
    <w:p w:rsidR="00FA7E0D" w:rsidRPr="00991814" w:rsidRDefault="00FA7E0D" w:rsidP="00ED05BD">
      <w:pPr>
        <w:pStyle w:val="centrado"/>
        <w:tabs>
          <w:tab w:val="left" w:pos="284"/>
          <w:tab w:val="left" w:pos="567"/>
        </w:tabs>
        <w:spacing w:before="0" w:beforeAutospacing="0" w:after="0" w:afterAutospacing="0"/>
        <w:jc w:val="both"/>
        <w:rPr>
          <w:rStyle w:val="baj"/>
          <w:bCs/>
          <w:sz w:val="28"/>
          <w:szCs w:val="28"/>
        </w:rPr>
      </w:pPr>
    </w:p>
    <w:p w:rsidR="0003433A" w:rsidRPr="00991814" w:rsidRDefault="0003433A" w:rsidP="00ED05BD">
      <w:pPr>
        <w:pStyle w:val="centrado"/>
        <w:numPr>
          <w:ilvl w:val="0"/>
          <w:numId w:val="2"/>
        </w:numPr>
        <w:tabs>
          <w:tab w:val="left" w:pos="284"/>
          <w:tab w:val="left" w:pos="567"/>
        </w:tabs>
        <w:spacing w:before="0" w:beforeAutospacing="0" w:after="0" w:afterAutospacing="0"/>
        <w:ind w:hanging="153"/>
        <w:jc w:val="both"/>
        <w:rPr>
          <w:rStyle w:val="baj"/>
          <w:b/>
          <w:bCs/>
          <w:sz w:val="28"/>
          <w:szCs w:val="28"/>
        </w:rPr>
      </w:pPr>
      <w:r w:rsidRPr="00991814">
        <w:rPr>
          <w:rStyle w:val="baj"/>
          <w:b/>
          <w:bCs/>
          <w:sz w:val="28"/>
          <w:szCs w:val="28"/>
        </w:rPr>
        <w:t>Trámite procesal</w:t>
      </w:r>
    </w:p>
    <w:p w:rsidR="0003433A" w:rsidRPr="00991814" w:rsidRDefault="0003433A" w:rsidP="00ED05BD">
      <w:pPr>
        <w:pStyle w:val="centrado"/>
        <w:tabs>
          <w:tab w:val="left" w:pos="284"/>
          <w:tab w:val="left" w:pos="567"/>
        </w:tabs>
        <w:spacing w:before="0" w:beforeAutospacing="0" w:after="0" w:afterAutospacing="0"/>
        <w:jc w:val="both"/>
        <w:rPr>
          <w:rStyle w:val="baj"/>
          <w:b/>
          <w:bCs/>
          <w:sz w:val="28"/>
          <w:szCs w:val="28"/>
        </w:rPr>
      </w:pPr>
    </w:p>
    <w:p w:rsidR="00D63F6D" w:rsidRPr="00991814" w:rsidRDefault="0003433A" w:rsidP="00ED05BD">
      <w:pPr>
        <w:widowControl w:val="0"/>
        <w:autoSpaceDE w:val="0"/>
        <w:autoSpaceDN w:val="0"/>
        <w:adjustRightInd w:val="0"/>
        <w:jc w:val="both"/>
        <w:rPr>
          <w:sz w:val="28"/>
          <w:szCs w:val="28"/>
        </w:rPr>
      </w:pPr>
      <w:r w:rsidRPr="00991814">
        <w:rPr>
          <w:rStyle w:val="baj"/>
          <w:bCs/>
          <w:sz w:val="28"/>
          <w:szCs w:val="28"/>
        </w:rPr>
        <w:t xml:space="preserve">Mediante auto de día </w:t>
      </w:r>
      <w:r w:rsidR="00D63F6D" w:rsidRPr="00991814">
        <w:rPr>
          <w:rStyle w:val="baj"/>
          <w:bCs/>
          <w:sz w:val="28"/>
          <w:szCs w:val="28"/>
        </w:rPr>
        <w:t>2</w:t>
      </w:r>
      <w:r w:rsidRPr="00991814">
        <w:rPr>
          <w:rStyle w:val="baj"/>
          <w:bCs/>
          <w:sz w:val="28"/>
          <w:szCs w:val="28"/>
        </w:rPr>
        <w:t xml:space="preserve"> de marzo de 2019, </w:t>
      </w:r>
      <w:r w:rsidR="00D63F6D" w:rsidRPr="00991814">
        <w:rPr>
          <w:sz w:val="28"/>
          <w:szCs w:val="28"/>
        </w:rPr>
        <w:t xml:space="preserve">el magistrado sustanciador concluyó que, </w:t>
      </w:r>
      <w:r w:rsidR="00D63F6D" w:rsidRPr="00991814">
        <w:rPr>
          <w:i/>
          <w:sz w:val="28"/>
          <w:szCs w:val="28"/>
        </w:rPr>
        <w:t>prima facie</w:t>
      </w:r>
      <w:r w:rsidR="00D63F6D" w:rsidRPr="00991814">
        <w:rPr>
          <w:sz w:val="28"/>
          <w:szCs w:val="28"/>
        </w:rPr>
        <w:t>, las acusaciones eran susceptibles de ser evaluadas en el escenario del control abstracto de constitucionalidad y que, por consiguiente, la demanda debía ser admitida. En con</w:t>
      </w:r>
      <w:r w:rsidR="00B03EA0" w:rsidRPr="00991814">
        <w:rPr>
          <w:sz w:val="28"/>
          <w:szCs w:val="28"/>
        </w:rPr>
        <w:t>cordancia</w:t>
      </w:r>
      <w:r w:rsidR="00D63F6D" w:rsidRPr="00991814">
        <w:rPr>
          <w:sz w:val="28"/>
          <w:szCs w:val="28"/>
        </w:rPr>
        <w:t xml:space="preserve"> con ello, se dio continuidad al trámite judicial, ordenando lo siguiente: </w:t>
      </w:r>
    </w:p>
    <w:p w:rsidR="00D63F6D" w:rsidRPr="00991814" w:rsidRDefault="00D63F6D" w:rsidP="00ED05BD">
      <w:pPr>
        <w:widowControl w:val="0"/>
        <w:autoSpaceDE w:val="0"/>
        <w:autoSpaceDN w:val="0"/>
        <w:adjustRightInd w:val="0"/>
        <w:ind w:left="-207"/>
        <w:jc w:val="both"/>
        <w:rPr>
          <w:sz w:val="28"/>
          <w:szCs w:val="28"/>
        </w:rPr>
      </w:pPr>
    </w:p>
    <w:p w:rsidR="00D63F6D" w:rsidRPr="00991814" w:rsidRDefault="00D63F6D" w:rsidP="00ED05BD">
      <w:pPr>
        <w:widowControl w:val="0"/>
        <w:numPr>
          <w:ilvl w:val="0"/>
          <w:numId w:val="3"/>
        </w:numPr>
        <w:tabs>
          <w:tab w:val="left" w:pos="284"/>
        </w:tabs>
        <w:autoSpaceDE w:val="0"/>
        <w:autoSpaceDN w:val="0"/>
        <w:adjustRightInd w:val="0"/>
        <w:ind w:left="0" w:firstLine="0"/>
        <w:jc w:val="both"/>
        <w:rPr>
          <w:sz w:val="28"/>
          <w:szCs w:val="28"/>
        </w:rPr>
      </w:pPr>
      <w:r w:rsidRPr="00991814">
        <w:rPr>
          <w:sz w:val="28"/>
          <w:szCs w:val="28"/>
        </w:rPr>
        <w:t xml:space="preserve">Correr traslado de la demanda al Procurador General de la Nación por el lapso de 30 días, para que rinda concepto en los términos de los artículos 242.2 y 278.5 de la Carta Política. </w:t>
      </w:r>
    </w:p>
    <w:p w:rsidR="00D63F6D" w:rsidRPr="00991814" w:rsidRDefault="00D63F6D" w:rsidP="00ED05BD">
      <w:pPr>
        <w:widowControl w:val="0"/>
        <w:autoSpaceDE w:val="0"/>
        <w:autoSpaceDN w:val="0"/>
        <w:adjustRightInd w:val="0"/>
        <w:jc w:val="both"/>
        <w:rPr>
          <w:sz w:val="28"/>
          <w:szCs w:val="28"/>
        </w:rPr>
      </w:pPr>
    </w:p>
    <w:p w:rsidR="00D63F6D" w:rsidRPr="00991814" w:rsidRDefault="00D63F6D" w:rsidP="00ED05BD">
      <w:pPr>
        <w:widowControl w:val="0"/>
        <w:numPr>
          <w:ilvl w:val="0"/>
          <w:numId w:val="3"/>
        </w:numPr>
        <w:tabs>
          <w:tab w:val="left" w:pos="426"/>
        </w:tabs>
        <w:autoSpaceDE w:val="0"/>
        <w:autoSpaceDN w:val="0"/>
        <w:adjustRightInd w:val="0"/>
        <w:ind w:left="0" w:firstLine="0"/>
        <w:jc w:val="both"/>
        <w:rPr>
          <w:sz w:val="28"/>
          <w:szCs w:val="28"/>
        </w:rPr>
      </w:pPr>
      <w:r w:rsidRPr="00991814">
        <w:rPr>
          <w:sz w:val="28"/>
          <w:szCs w:val="28"/>
        </w:rPr>
        <w:t xml:space="preserve">Fijar en lista la disposición impugnada por el término de diez días, con el objeto de que sea impugnada o defendida por cualquier ciudadano. </w:t>
      </w:r>
    </w:p>
    <w:p w:rsidR="00D63F6D" w:rsidRPr="00991814" w:rsidRDefault="00D63F6D" w:rsidP="00ED05BD">
      <w:pPr>
        <w:pStyle w:val="Prrafodelista"/>
        <w:widowControl w:val="0"/>
        <w:rPr>
          <w:sz w:val="28"/>
          <w:szCs w:val="28"/>
        </w:rPr>
      </w:pPr>
    </w:p>
    <w:p w:rsidR="00D63F6D" w:rsidRPr="00991814" w:rsidRDefault="00D63F6D" w:rsidP="00ED05BD">
      <w:pPr>
        <w:widowControl w:val="0"/>
        <w:numPr>
          <w:ilvl w:val="0"/>
          <w:numId w:val="3"/>
        </w:numPr>
        <w:tabs>
          <w:tab w:val="left" w:pos="426"/>
        </w:tabs>
        <w:autoSpaceDE w:val="0"/>
        <w:autoSpaceDN w:val="0"/>
        <w:adjustRightInd w:val="0"/>
        <w:ind w:left="0" w:firstLine="0"/>
        <w:jc w:val="both"/>
        <w:rPr>
          <w:sz w:val="28"/>
          <w:szCs w:val="28"/>
        </w:rPr>
      </w:pPr>
      <w:r w:rsidRPr="00991814">
        <w:rPr>
          <w:sz w:val="28"/>
          <w:szCs w:val="28"/>
        </w:rPr>
        <w:t xml:space="preserve">Comunicar de la iniciación del proceso a la Presidencia de la República, la Presidencia del Congreso, el Ministerio de Justicia, la Sala de Casación Penal de la Corte Suprema de Justicia, el Ministerio de Hacienda y Crédito Público, la Fiscalía General de la Nación y el Departamento Administrativo de Planeación Nacional. </w:t>
      </w:r>
    </w:p>
    <w:p w:rsidR="00D63F6D" w:rsidRPr="00991814" w:rsidRDefault="00D63F6D" w:rsidP="00ED05BD">
      <w:pPr>
        <w:pStyle w:val="Prrafodelista"/>
        <w:widowControl w:val="0"/>
        <w:rPr>
          <w:sz w:val="28"/>
          <w:szCs w:val="28"/>
        </w:rPr>
      </w:pPr>
    </w:p>
    <w:p w:rsidR="00D63F6D" w:rsidRPr="00991814" w:rsidRDefault="00D63F6D" w:rsidP="00ED05BD">
      <w:pPr>
        <w:widowControl w:val="0"/>
        <w:numPr>
          <w:ilvl w:val="0"/>
          <w:numId w:val="3"/>
        </w:numPr>
        <w:tabs>
          <w:tab w:val="left" w:pos="426"/>
        </w:tabs>
        <w:autoSpaceDE w:val="0"/>
        <w:autoSpaceDN w:val="0"/>
        <w:adjustRightInd w:val="0"/>
        <w:ind w:left="0" w:firstLine="0"/>
        <w:jc w:val="both"/>
        <w:rPr>
          <w:sz w:val="28"/>
          <w:szCs w:val="28"/>
        </w:rPr>
      </w:pPr>
      <w:r w:rsidRPr="00991814">
        <w:rPr>
          <w:sz w:val="28"/>
          <w:szCs w:val="28"/>
        </w:rPr>
        <w:t xml:space="preserve">Invitar a participar a las siguientes instituciones para que se pronuncien sobre las pretensiones de la demanda o sobre aspectos particulares de la misma: (i) las salas especializadas en extinción de dominio, o en su defecto la Sala Penal de los tribunales superiores de Antioquia, Medellín, Barranquilla, Bogotá, Cartagena, Tunja, Santa Rosa de Viterbo, Manizales, Florencia, Popayán, Valledupar, Montería, Cundinamarca, Neiva, Riohacha y Santa Marta; (ii) los jueces del circuito especializados en extinción de dominio de Antioquia, Barranquilla, Bogotá y Neiva; (iii) las facultades de Derecho de la Pontificia Universidad Javeriana, Externado de Colombia, de los Andes, Sabana, Nacional de Colombia, Libre y de Antioquia; (iv) el Instituto en Derecho Penal y Ciencias Criminalísticas “José Vicente Concha” de la Universidad Sergio Arboleda, el Instituto Colombiano de Derecho Procesal y la Academia Colombiana de Jurisprudencia. </w:t>
      </w:r>
    </w:p>
    <w:p w:rsidR="0003433A" w:rsidRPr="00991814" w:rsidRDefault="0003433A" w:rsidP="00ED05BD">
      <w:pPr>
        <w:pStyle w:val="centrado"/>
        <w:tabs>
          <w:tab w:val="left" w:pos="284"/>
          <w:tab w:val="left" w:pos="567"/>
        </w:tabs>
        <w:spacing w:before="0" w:beforeAutospacing="0" w:after="0" w:afterAutospacing="0"/>
        <w:jc w:val="both"/>
        <w:rPr>
          <w:rStyle w:val="baj"/>
          <w:b/>
          <w:bCs/>
          <w:sz w:val="28"/>
          <w:szCs w:val="28"/>
        </w:rPr>
      </w:pPr>
    </w:p>
    <w:p w:rsidR="00C909CC" w:rsidRPr="00991814" w:rsidRDefault="00C909CC" w:rsidP="00ED05BD">
      <w:pPr>
        <w:pStyle w:val="centrado"/>
        <w:numPr>
          <w:ilvl w:val="0"/>
          <w:numId w:val="2"/>
        </w:numPr>
        <w:tabs>
          <w:tab w:val="left" w:pos="284"/>
          <w:tab w:val="left" w:pos="567"/>
        </w:tabs>
        <w:spacing w:before="0" w:beforeAutospacing="0" w:after="0" w:afterAutospacing="0"/>
        <w:ind w:hanging="153"/>
        <w:jc w:val="both"/>
        <w:rPr>
          <w:rStyle w:val="baj"/>
          <w:b/>
          <w:bCs/>
          <w:sz w:val="28"/>
          <w:szCs w:val="28"/>
        </w:rPr>
      </w:pPr>
      <w:r w:rsidRPr="00991814">
        <w:rPr>
          <w:rStyle w:val="baj"/>
          <w:b/>
          <w:bCs/>
          <w:sz w:val="28"/>
          <w:szCs w:val="28"/>
        </w:rPr>
        <w:t xml:space="preserve">Intervenciones </w:t>
      </w:r>
    </w:p>
    <w:p w:rsidR="00C77DA9" w:rsidRPr="00991814" w:rsidRDefault="00C77DA9" w:rsidP="00ED05BD">
      <w:pPr>
        <w:pStyle w:val="centrado"/>
        <w:tabs>
          <w:tab w:val="left" w:pos="284"/>
          <w:tab w:val="left" w:pos="567"/>
        </w:tabs>
        <w:spacing w:before="0" w:beforeAutospacing="0" w:after="0" w:afterAutospacing="0"/>
        <w:jc w:val="both"/>
        <w:rPr>
          <w:rStyle w:val="baj"/>
          <w:b/>
          <w:bCs/>
          <w:sz w:val="28"/>
          <w:szCs w:val="28"/>
        </w:rPr>
      </w:pPr>
    </w:p>
    <w:p w:rsidR="00C77DA9" w:rsidRPr="00991814" w:rsidRDefault="00C77DA9" w:rsidP="00ED05BD">
      <w:pPr>
        <w:pStyle w:val="centrado"/>
        <w:tabs>
          <w:tab w:val="left" w:pos="284"/>
          <w:tab w:val="left" w:pos="567"/>
        </w:tabs>
        <w:spacing w:before="0" w:beforeAutospacing="0" w:after="0" w:afterAutospacing="0"/>
        <w:jc w:val="both"/>
        <w:rPr>
          <w:rStyle w:val="baj"/>
          <w:sz w:val="28"/>
          <w:szCs w:val="28"/>
        </w:rPr>
      </w:pPr>
      <w:r w:rsidRPr="00991814">
        <w:rPr>
          <w:rStyle w:val="baj"/>
          <w:sz w:val="28"/>
          <w:szCs w:val="28"/>
        </w:rPr>
        <w:t xml:space="preserve">El debate </w:t>
      </w:r>
      <w:r w:rsidR="0068665F" w:rsidRPr="00991814">
        <w:rPr>
          <w:rStyle w:val="baj"/>
          <w:sz w:val="28"/>
          <w:szCs w:val="28"/>
        </w:rPr>
        <w:t xml:space="preserve">constitucional </w:t>
      </w:r>
      <w:r w:rsidR="009860E5" w:rsidRPr="00991814">
        <w:rPr>
          <w:rStyle w:val="baj"/>
          <w:sz w:val="28"/>
          <w:szCs w:val="28"/>
        </w:rPr>
        <w:t>se centró en dos problemáticas: la viabilidad del control propuesto por los accionante</w:t>
      </w:r>
      <w:r w:rsidR="00AC0833" w:rsidRPr="00991814">
        <w:rPr>
          <w:rStyle w:val="baj"/>
          <w:sz w:val="28"/>
          <w:szCs w:val="28"/>
        </w:rPr>
        <w:t>s</w:t>
      </w:r>
      <w:r w:rsidR="009860E5" w:rsidRPr="00991814">
        <w:rPr>
          <w:rStyle w:val="baj"/>
          <w:sz w:val="28"/>
          <w:szCs w:val="28"/>
        </w:rPr>
        <w:t>, y</w:t>
      </w:r>
      <w:r w:rsidR="00B72E1C" w:rsidRPr="00991814">
        <w:rPr>
          <w:rStyle w:val="baj"/>
          <w:sz w:val="28"/>
          <w:szCs w:val="28"/>
        </w:rPr>
        <w:t xml:space="preserve"> la compatibilidad </w:t>
      </w:r>
      <w:r w:rsidR="00676378" w:rsidRPr="00991814">
        <w:rPr>
          <w:rStyle w:val="baj"/>
          <w:sz w:val="28"/>
          <w:szCs w:val="28"/>
        </w:rPr>
        <w:t>de las medida</w:t>
      </w:r>
      <w:r w:rsidR="00785F2D" w:rsidRPr="00991814">
        <w:rPr>
          <w:rStyle w:val="baj"/>
          <w:sz w:val="28"/>
          <w:szCs w:val="28"/>
        </w:rPr>
        <w:t xml:space="preserve">s legislativas con el ordenamiento superior. </w:t>
      </w:r>
    </w:p>
    <w:p w:rsidR="00C909CC" w:rsidRPr="00991814" w:rsidRDefault="00C909CC" w:rsidP="00ED05BD">
      <w:pPr>
        <w:pStyle w:val="centrado"/>
        <w:tabs>
          <w:tab w:val="left" w:pos="284"/>
          <w:tab w:val="left" w:pos="567"/>
        </w:tabs>
        <w:spacing w:before="0" w:beforeAutospacing="0" w:after="0" w:afterAutospacing="0"/>
        <w:jc w:val="both"/>
        <w:rPr>
          <w:rStyle w:val="baj"/>
          <w:b/>
          <w:bCs/>
          <w:sz w:val="28"/>
          <w:szCs w:val="28"/>
        </w:rPr>
      </w:pPr>
    </w:p>
    <w:p w:rsidR="00C909CC" w:rsidRPr="00991814" w:rsidRDefault="00C909CC" w:rsidP="00ED05BD">
      <w:pPr>
        <w:pStyle w:val="centrado"/>
        <w:numPr>
          <w:ilvl w:val="2"/>
          <w:numId w:val="2"/>
        </w:numPr>
        <w:spacing w:before="0" w:beforeAutospacing="0" w:after="0" w:afterAutospacing="0"/>
        <w:ind w:left="709"/>
        <w:jc w:val="both"/>
        <w:rPr>
          <w:rStyle w:val="baj"/>
          <w:b/>
          <w:bCs/>
          <w:sz w:val="28"/>
          <w:szCs w:val="28"/>
        </w:rPr>
      </w:pPr>
      <w:r w:rsidRPr="00991814">
        <w:rPr>
          <w:rStyle w:val="baj"/>
          <w:b/>
          <w:bCs/>
          <w:sz w:val="28"/>
          <w:szCs w:val="28"/>
        </w:rPr>
        <w:t>Intervenciones acerca de la procedencia del escrutinio judicial</w:t>
      </w:r>
      <w:r w:rsidR="006244A2" w:rsidRPr="00991814">
        <w:rPr>
          <w:rStyle w:val="baj"/>
          <w:b/>
          <w:bCs/>
          <w:sz w:val="28"/>
          <w:szCs w:val="28"/>
        </w:rPr>
        <w:t xml:space="preserve"> </w:t>
      </w:r>
      <w:r w:rsidR="006244A2" w:rsidRPr="00991814">
        <w:rPr>
          <w:rStyle w:val="baj"/>
          <w:bCs/>
          <w:sz w:val="28"/>
          <w:szCs w:val="28"/>
        </w:rPr>
        <w:t>(Instituto Colombiano de Derecho Procesal</w:t>
      </w:r>
      <w:r w:rsidR="006244A2" w:rsidRPr="00991814">
        <w:rPr>
          <w:bCs/>
          <w:sz w:val="28"/>
          <w:szCs w:val="28"/>
          <w:vertAlign w:val="superscript"/>
        </w:rPr>
        <w:footnoteReference w:id="5"/>
      </w:r>
      <w:r w:rsidR="00A4132E" w:rsidRPr="00991814">
        <w:rPr>
          <w:rStyle w:val="baj"/>
          <w:bCs/>
          <w:sz w:val="28"/>
          <w:szCs w:val="28"/>
        </w:rPr>
        <w:t xml:space="preserve">, Fiscalía General de la Nación, </w:t>
      </w:r>
      <w:r w:rsidR="00F02407" w:rsidRPr="00991814">
        <w:rPr>
          <w:rStyle w:val="baj"/>
          <w:bCs/>
          <w:sz w:val="28"/>
          <w:szCs w:val="28"/>
        </w:rPr>
        <w:t>Universidad Externado de Colombia</w:t>
      </w:r>
      <w:r w:rsidR="00F02407" w:rsidRPr="00991814">
        <w:rPr>
          <w:bCs/>
          <w:sz w:val="28"/>
          <w:szCs w:val="28"/>
          <w:vertAlign w:val="superscript"/>
        </w:rPr>
        <w:footnoteReference w:id="6"/>
      </w:r>
      <w:r w:rsidR="00F02407" w:rsidRPr="00991814">
        <w:rPr>
          <w:rStyle w:val="baj"/>
          <w:bCs/>
          <w:sz w:val="28"/>
          <w:szCs w:val="28"/>
        </w:rPr>
        <w:t xml:space="preserve">, </w:t>
      </w:r>
      <w:r w:rsidR="00906275" w:rsidRPr="00991814">
        <w:rPr>
          <w:rStyle w:val="baj"/>
          <w:bCs/>
          <w:sz w:val="28"/>
          <w:szCs w:val="28"/>
        </w:rPr>
        <w:t>Leopoldo Juan Miguel Pava Montoya y David Ángel Ángel</w:t>
      </w:r>
      <w:r w:rsidR="00F02407" w:rsidRPr="00991814">
        <w:rPr>
          <w:rStyle w:val="baj"/>
          <w:bCs/>
          <w:sz w:val="28"/>
          <w:szCs w:val="28"/>
        </w:rPr>
        <w:t>)</w:t>
      </w:r>
    </w:p>
    <w:p w:rsidR="006244A2" w:rsidRPr="00991814" w:rsidRDefault="006244A2" w:rsidP="00ED05BD">
      <w:pPr>
        <w:pStyle w:val="centrado"/>
        <w:tabs>
          <w:tab w:val="left" w:pos="284"/>
          <w:tab w:val="left" w:pos="567"/>
        </w:tabs>
        <w:spacing w:before="0" w:beforeAutospacing="0" w:after="0" w:afterAutospacing="0"/>
        <w:jc w:val="both"/>
        <w:rPr>
          <w:rStyle w:val="baj"/>
          <w:b/>
          <w:bCs/>
          <w:sz w:val="28"/>
          <w:szCs w:val="28"/>
        </w:rPr>
      </w:pPr>
    </w:p>
    <w:p w:rsidR="006244A2" w:rsidRPr="00991814" w:rsidRDefault="006244A2" w:rsidP="00ED05BD">
      <w:pPr>
        <w:pStyle w:val="centrado"/>
        <w:numPr>
          <w:ilvl w:val="2"/>
          <w:numId w:val="2"/>
        </w:numPr>
        <w:tabs>
          <w:tab w:val="left" w:pos="284"/>
          <w:tab w:val="left" w:pos="567"/>
        </w:tabs>
        <w:spacing w:before="0" w:beforeAutospacing="0" w:after="0" w:afterAutospacing="0"/>
        <w:ind w:left="0" w:firstLine="0"/>
        <w:jc w:val="both"/>
        <w:rPr>
          <w:rStyle w:val="baj"/>
          <w:bCs/>
          <w:sz w:val="28"/>
          <w:szCs w:val="28"/>
        </w:rPr>
      </w:pPr>
      <w:r w:rsidRPr="00991814">
        <w:rPr>
          <w:rStyle w:val="baj"/>
          <w:bCs/>
          <w:sz w:val="28"/>
          <w:szCs w:val="28"/>
        </w:rPr>
        <w:t xml:space="preserve"> </w:t>
      </w:r>
      <w:r w:rsidR="00F02407" w:rsidRPr="00991814">
        <w:rPr>
          <w:rStyle w:val="baj"/>
          <w:bCs/>
          <w:sz w:val="28"/>
          <w:szCs w:val="28"/>
        </w:rPr>
        <w:t>El debate sobre la viabilidad del análisis judicial se centr</w:t>
      </w:r>
      <w:r w:rsidR="00C80A9E" w:rsidRPr="00991814">
        <w:rPr>
          <w:rStyle w:val="baj"/>
          <w:bCs/>
          <w:sz w:val="28"/>
          <w:szCs w:val="28"/>
        </w:rPr>
        <w:t xml:space="preserve">ó </w:t>
      </w:r>
      <w:r w:rsidR="00F02407" w:rsidRPr="00991814">
        <w:rPr>
          <w:rStyle w:val="baj"/>
          <w:bCs/>
          <w:sz w:val="28"/>
          <w:szCs w:val="28"/>
        </w:rPr>
        <w:t xml:space="preserve">dos temáticas: la configuración del fenómeno de la cosa juzgada, y la aptitud de la demanda de inconstitucionalidad. </w:t>
      </w:r>
    </w:p>
    <w:p w:rsidR="00F02407" w:rsidRPr="00991814" w:rsidRDefault="00F02407" w:rsidP="00ED05BD">
      <w:pPr>
        <w:pStyle w:val="centrado"/>
        <w:tabs>
          <w:tab w:val="left" w:pos="284"/>
          <w:tab w:val="left" w:pos="567"/>
        </w:tabs>
        <w:spacing w:before="0" w:beforeAutospacing="0" w:after="0" w:afterAutospacing="0"/>
        <w:jc w:val="both"/>
        <w:rPr>
          <w:rStyle w:val="baj"/>
          <w:bCs/>
          <w:sz w:val="28"/>
          <w:szCs w:val="28"/>
        </w:rPr>
      </w:pPr>
    </w:p>
    <w:p w:rsidR="006244A2" w:rsidRPr="00991814" w:rsidRDefault="00F02407" w:rsidP="00ED05BD">
      <w:pPr>
        <w:pStyle w:val="centrado"/>
        <w:numPr>
          <w:ilvl w:val="2"/>
          <w:numId w:val="2"/>
        </w:numPr>
        <w:tabs>
          <w:tab w:val="left" w:pos="284"/>
          <w:tab w:val="left" w:pos="567"/>
        </w:tabs>
        <w:spacing w:before="0" w:beforeAutospacing="0" w:after="0" w:afterAutospacing="0"/>
        <w:ind w:left="0" w:firstLine="0"/>
        <w:jc w:val="both"/>
        <w:rPr>
          <w:rStyle w:val="baj"/>
          <w:bCs/>
          <w:sz w:val="28"/>
          <w:szCs w:val="28"/>
        </w:rPr>
      </w:pPr>
      <w:r w:rsidRPr="00991814">
        <w:rPr>
          <w:rStyle w:val="baj"/>
          <w:bCs/>
          <w:sz w:val="28"/>
          <w:szCs w:val="28"/>
        </w:rPr>
        <w:t xml:space="preserve">Con respecto a la primera de estas controversias, </w:t>
      </w:r>
      <w:r w:rsidR="006244A2" w:rsidRPr="00991814">
        <w:rPr>
          <w:rStyle w:val="baj"/>
          <w:bCs/>
          <w:sz w:val="28"/>
          <w:szCs w:val="28"/>
        </w:rPr>
        <w:t>el Instituto Colombiano de Derecho Procesal</w:t>
      </w:r>
      <w:r w:rsidR="00906275" w:rsidRPr="00991814">
        <w:rPr>
          <w:rStyle w:val="baj"/>
          <w:bCs/>
          <w:sz w:val="28"/>
          <w:szCs w:val="28"/>
        </w:rPr>
        <w:t xml:space="preserve">, </w:t>
      </w:r>
      <w:r w:rsidR="00675EE1" w:rsidRPr="00991814">
        <w:rPr>
          <w:rStyle w:val="baj"/>
          <w:bCs/>
          <w:sz w:val="28"/>
          <w:szCs w:val="28"/>
        </w:rPr>
        <w:t>el Juez Primero Penal del Circuito Especializado en Extinción de Dominio de Barranquilla</w:t>
      </w:r>
      <w:r w:rsidR="00906275" w:rsidRPr="00991814">
        <w:rPr>
          <w:rStyle w:val="baj"/>
          <w:bCs/>
          <w:sz w:val="28"/>
          <w:szCs w:val="28"/>
        </w:rPr>
        <w:t xml:space="preserve"> y los ciudadanos Leopoldo Juan Miguel Pava Montoya y David Ángel Ángel</w:t>
      </w:r>
      <w:r w:rsidR="006244A2" w:rsidRPr="00991814">
        <w:rPr>
          <w:rStyle w:val="baj"/>
          <w:bCs/>
          <w:sz w:val="28"/>
          <w:szCs w:val="28"/>
        </w:rPr>
        <w:t xml:space="preserve"> considera</w:t>
      </w:r>
      <w:r w:rsidR="00675EE1" w:rsidRPr="00991814">
        <w:rPr>
          <w:rStyle w:val="baj"/>
          <w:bCs/>
          <w:sz w:val="28"/>
          <w:szCs w:val="28"/>
        </w:rPr>
        <w:t>n</w:t>
      </w:r>
      <w:r w:rsidR="006244A2" w:rsidRPr="00991814">
        <w:rPr>
          <w:rStyle w:val="baj"/>
          <w:bCs/>
          <w:sz w:val="28"/>
          <w:szCs w:val="28"/>
        </w:rPr>
        <w:t xml:space="preserve"> que la sentencia C-958 de 2014</w:t>
      </w:r>
      <w:r w:rsidR="005F3610" w:rsidRPr="00991814">
        <w:rPr>
          <w:bCs/>
          <w:sz w:val="28"/>
          <w:szCs w:val="28"/>
          <w:vertAlign w:val="superscript"/>
        </w:rPr>
        <w:footnoteReference w:id="7"/>
      </w:r>
      <w:r w:rsidR="006244A2" w:rsidRPr="00991814">
        <w:rPr>
          <w:rStyle w:val="baj"/>
          <w:bCs/>
          <w:sz w:val="28"/>
          <w:szCs w:val="28"/>
        </w:rPr>
        <w:t xml:space="preserve"> no </w:t>
      </w:r>
      <w:r w:rsidR="001A5FAC" w:rsidRPr="00991814">
        <w:rPr>
          <w:rStyle w:val="baj"/>
          <w:bCs/>
          <w:sz w:val="28"/>
          <w:szCs w:val="28"/>
        </w:rPr>
        <w:t xml:space="preserve">descarta </w:t>
      </w:r>
      <w:r w:rsidR="006244A2" w:rsidRPr="00991814">
        <w:rPr>
          <w:rStyle w:val="baj"/>
          <w:bCs/>
          <w:sz w:val="28"/>
          <w:szCs w:val="28"/>
        </w:rPr>
        <w:t>un</w:t>
      </w:r>
      <w:r w:rsidR="001A5FAC" w:rsidRPr="00991814">
        <w:rPr>
          <w:rStyle w:val="baj"/>
          <w:bCs/>
          <w:sz w:val="28"/>
          <w:szCs w:val="28"/>
        </w:rPr>
        <w:t xml:space="preserve"> nuevo</w:t>
      </w:r>
      <w:r w:rsidR="006244A2" w:rsidRPr="00991814">
        <w:rPr>
          <w:rStyle w:val="baj"/>
          <w:bCs/>
          <w:sz w:val="28"/>
          <w:szCs w:val="28"/>
        </w:rPr>
        <w:t xml:space="preserve"> pronunciamiento judicial</w:t>
      </w:r>
      <w:r w:rsidR="00DC0932" w:rsidRPr="00991814">
        <w:rPr>
          <w:rStyle w:val="baj"/>
          <w:bCs/>
          <w:sz w:val="28"/>
          <w:szCs w:val="28"/>
        </w:rPr>
        <w:t xml:space="preserve"> sobre la Ley 1708 de 2014</w:t>
      </w:r>
      <w:r w:rsidR="006244A2" w:rsidRPr="00991814">
        <w:rPr>
          <w:rStyle w:val="baj"/>
          <w:bCs/>
          <w:sz w:val="28"/>
          <w:szCs w:val="28"/>
        </w:rPr>
        <w:t>, ya que en</w:t>
      </w:r>
      <w:r w:rsidR="007E395F" w:rsidRPr="00991814">
        <w:rPr>
          <w:rStyle w:val="baj"/>
          <w:bCs/>
          <w:sz w:val="28"/>
          <w:szCs w:val="28"/>
        </w:rPr>
        <w:t xml:space="preserve"> aquel</w:t>
      </w:r>
      <w:r w:rsidR="006244A2" w:rsidRPr="00991814">
        <w:rPr>
          <w:rStyle w:val="baj"/>
          <w:bCs/>
          <w:sz w:val="28"/>
          <w:szCs w:val="28"/>
        </w:rPr>
        <w:t xml:space="preserve"> fallo la Corte se inhibió de evaluar la constitucionalidad del artículo 16 de </w:t>
      </w:r>
      <w:r w:rsidR="00DC0932" w:rsidRPr="00991814">
        <w:rPr>
          <w:rStyle w:val="baj"/>
          <w:bCs/>
          <w:sz w:val="28"/>
          <w:szCs w:val="28"/>
        </w:rPr>
        <w:t>dicha ley</w:t>
      </w:r>
      <w:r w:rsidR="006244A2" w:rsidRPr="00991814">
        <w:rPr>
          <w:rStyle w:val="baj"/>
          <w:bCs/>
          <w:sz w:val="28"/>
          <w:szCs w:val="28"/>
        </w:rPr>
        <w:t xml:space="preserve"> por ineptitud sustantiva de la demanda</w:t>
      </w:r>
      <w:r w:rsidR="00CC5718" w:rsidRPr="00991814">
        <w:rPr>
          <w:rStyle w:val="baj"/>
          <w:bCs/>
          <w:sz w:val="28"/>
          <w:szCs w:val="28"/>
        </w:rPr>
        <w:t xml:space="preserve">, por lo cual, no hay ninguna definición sobre la validez de los preceptos impugnados. </w:t>
      </w:r>
    </w:p>
    <w:p w:rsidR="00977740" w:rsidRPr="00991814" w:rsidRDefault="00977740" w:rsidP="00ED05BD">
      <w:pPr>
        <w:pStyle w:val="Prrafodelista"/>
        <w:rPr>
          <w:rStyle w:val="baj"/>
          <w:bCs/>
          <w:sz w:val="28"/>
          <w:szCs w:val="28"/>
        </w:rPr>
      </w:pPr>
    </w:p>
    <w:p w:rsidR="00977740" w:rsidRPr="00991814" w:rsidRDefault="00977740" w:rsidP="00ED05BD">
      <w:pPr>
        <w:pStyle w:val="centrado"/>
        <w:numPr>
          <w:ilvl w:val="2"/>
          <w:numId w:val="2"/>
        </w:numPr>
        <w:tabs>
          <w:tab w:val="left" w:pos="284"/>
          <w:tab w:val="left" w:pos="567"/>
        </w:tabs>
        <w:spacing w:before="0" w:beforeAutospacing="0" w:after="0" w:afterAutospacing="0"/>
        <w:ind w:left="0" w:firstLine="0"/>
        <w:jc w:val="both"/>
        <w:rPr>
          <w:rStyle w:val="baj"/>
          <w:bCs/>
          <w:sz w:val="28"/>
          <w:szCs w:val="28"/>
        </w:rPr>
      </w:pPr>
      <w:r w:rsidRPr="00991814">
        <w:rPr>
          <w:rStyle w:val="baj"/>
          <w:bCs/>
          <w:sz w:val="28"/>
          <w:szCs w:val="28"/>
        </w:rPr>
        <w:t>Sin embargo, la Universidad Externado de Colombia afirma que</w:t>
      </w:r>
      <w:r w:rsidR="00C80A9E" w:rsidRPr="00991814">
        <w:rPr>
          <w:rStyle w:val="baj"/>
          <w:bCs/>
          <w:sz w:val="28"/>
          <w:szCs w:val="28"/>
        </w:rPr>
        <w:t>,</w:t>
      </w:r>
      <w:r w:rsidRPr="00991814">
        <w:rPr>
          <w:rStyle w:val="baj"/>
          <w:bCs/>
          <w:sz w:val="28"/>
          <w:szCs w:val="28"/>
        </w:rPr>
        <w:t xml:space="preserve"> desde una perspectiva material, este tribunal ya </w:t>
      </w:r>
      <w:r w:rsidR="00197538" w:rsidRPr="00991814">
        <w:rPr>
          <w:rStyle w:val="baj"/>
          <w:bCs/>
          <w:sz w:val="28"/>
          <w:szCs w:val="28"/>
        </w:rPr>
        <w:t xml:space="preserve">ha </w:t>
      </w:r>
      <w:r w:rsidR="00F4585C" w:rsidRPr="00991814">
        <w:rPr>
          <w:rStyle w:val="baj"/>
          <w:bCs/>
          <w:sz w:val="28"/>
          <w:szCs w:val="28"/>
        </w:rPr>
        <w:t>aval</w:t>
      </w:r>
      <w:r w:rsidR="00197538" w:rsidRPr="00991814">
        <w:rPr>
          <w:rStyle w:val="baj"/>
          <w:bCs/>
          <w:sz w:val="28"/>
          <w:szCs w:val="28"/>
        </w:rPr>
        <w:t>ado</w:t>
      </w:r>
      <w:r w:rsidR="00F4585C" w:rsidRPr="00991814">
        <w:rPr>
          <w:rStyle w:val="baj"/>
          <w:bCs/>
          <w:sz w:val="28"/>
          <w:szCs w:val="28"/>
        </w:rPr>
        <w:t xml:space="preserve"> los </w:t>
      </w:r>
      <w:r w:rsidRPr="00991814">
        <w:rPr>
          <w:rStyle w:val="baj"/>
          <w:bCs/>
          <w:sz w:val="28"/>
          <w:szCs w:val="28"/>
        </w:rPr>
        <w:t>contenido</w:t>
      </w:r>
      <w:r w:rsidR="00F4585C" w:rsidRPr="00991814">
        <w:rPr>
          <w:rStyle w:val="baj"/>
          <w:bCs/>
          <w:sz w:val="28"/>
          <w:szCs w:val="28"/>
        </w:rPr>
        <w:t>s</w:t>
      </w:r>
      <w:r w:rsidRPr="00991814">
        <w:rPr>
          <w:rStyle w:val="baj"/>
          <w:bCs/>
          <w:sz w:val="28"/>
          <w:szCs w:val="28"/>
        </w:rPr>
        <w:t xml:space="preserve"> sustantivo</w:t>
      </w:r>
      <w:r w:rsidR="00F4585C" w:rsidRPr="00991814">
        <w:rPr>
          <w:rStyle w:val="baj"/>
          <w:bCs/>
          <w:sz w:val="28"/>
          <w:szCs w:val="28"/>
        </w:rPr>
        <w:t>s</w:t>
      </w:r>
      <w:r w:rsidRPr="00991814">
        <w:rPr>
          <w:rStyle w:val="baj"/>
          <w:bCs/>
          <w:sz w:val="28"/>
          <w:szCs w:val="28"/>
        </w:rPr>
        <w:t xml:space="preserve"> que hoy se cuestiona</w:t>
      </w:r>
      <w:r w:rsidR="00F4585C" w:rsidRPr="00991814">
        <w:rPr>
          <w:rStyle w:val="baj"/>
          <w:bCs/>
          <w:sz w:val="28"/>
          <w:szCs w:val="28"/>
        </w:rPr>
        <w:t>n</w:t>
      </w:r>
      <w:r w:rsidRPr="00991814">
        <w:rPr>
          <w:rStyle w:val="baj"/>
          <w:bCs/>
          <w:sz w:val="28"/>
          <w:szCs w:val="28"/>
        </w:rPr>
        <w:t xml:space="preserve"> en este proceso, por lo cual, en estricto sentido no hay lugar a</w:t>
      </w:r>
      <w:r w:rsidR="00197538" w:rsidRPr="00991814">
        <w:rPr>
          <w:rStyle w:val="baj"/>
          <w:bCs/>
          <w:sz w:val="28"/>
          <w:szCs w:val="28"/>
        </w:rPr>
        <w:t xml:space="preserve">l análisis judicial propuesto </w:t>
      </w:r>
      <w:r w:rsidR="00EC2DF3" w:rsidRPr="00991814">
        <w:rPr>
          <w:rStyle w:val="baj"/>
          <w:bCs/>
          <w:sz w:val="28"/>
          <w:szCs w:val="28"/>
        </w:rPr>
        <w:t>por los accionantes</w:t>
      </w:r>
      <w:r w:rsidRPr="00991814">
        <w:rPr>
          <w:rStyle w:val="baj"/>
          <w:bCs/>
          <w:sz w:val="28"/>
          <w:szCs w:val="28"/>
        </w:rPr>
        <w:t xml:space="preserve">. </w:t>
      </w:r>
    </w:p>
    <w:p w:rsidR="00977740" w:rsidRPr="00991814" w:rsidRDefault="00977740" w:rsidP="00ED05BD">
      <w:pPr>
        <w:pStyle w:val="Prrafodelista"/>
        <w:rPr>
          <w:rStyle w:val="baj"/>
          <w:bCs/>
          <w:sz w:val="28"/>
          <w:szCs w:val="28"/>
        </w:rPr>
      </w:pPr>
    </w:p>
    <w:p w:rsidR="00635BC8" w:rsidRPr="00991814" w:rsidRDefault="00977740" w:rsidP="00ED05BD">
      <w:pPr>
        <w:pStyle w:val="centrado"/>
        <w:tabs>
          <w:tab w:val="left" w:pos="284"/>
          <w:tab w:val="left" w:pos="567"/>
          <w:tab w:val="left" w:pos="993"/>
        </w:tabs>
        <w:spacing w:before="0" w:beforeAutospacing="0" w:after="0" w:afterAutospacing="0"/>
        <w:jc w:val="both"/>
        <w:rPr>
          <w:rStyle w:val="baj"/>
          <w:sz w:val="28"/>
          <w:szCs w:val="28"/>
        </w:rPr>
      </w:pPr>
      <w:r w:rsidRPr="00991814">
        <w:rPr>
          <w:rStyle w:val="baj"/>
          <w:bCs/>
          <w:sz w:val="28"/>
          <w:szCs w:val="28"/>
        </w:rPr>
        <w:t>E</w:t>
      </w:r>
      <w:r w:rsidR="00B673A1" w:rsidRPr="00991814">
        <w:rPr>
          <w:rStyle w:val="baj"/>
          <w:bCs/>
          <w:sz w:val="28"/>
          <w:szCs w:val="28"/>
        </w:rPr>
        <w:t>l interviniente explica que</w:t>
      </w:r>
      <w:r w:rsidRPr="00991814">
        <w:rPr>
          <w:rStyle w:val="baj"/>
          <w:bCs/>
          <w:sz w:val="28"/>
          <w:szCs w:val="28"/>
        </w:rPr>
        <w:t xml:space="preserve"> </w:t>
      </w:r>
      <w:r w:rsidR="00FA0B66" w:rsidRPr="00991814">
        <w:rPr>
          <w:rStyle w:val="baj"/>
          <w:sz w:val="28"/>
          <w:szCs w:val="28"/>
        </w:rPr>
        <w:t xml:space="preserve">la figura de la extinción de bienes equivalentes es de vieja data, </w:t>
      </w:r>
      <w:r w:rsidR="00223F80" w:rsidRPr="00991814">
        <w:rPr>
          <w:rStyle w:val="baj"/>
          <w:sz w:val="28"/>
          <w:szCs w:val="28"/>
        </w:rPr>
        <w:t>pues fue</w:t>
      </w:r>
      <w:r w:rsidR="00FA0B66" w:rsidRPr="00991814">
        <w:rPr>
          <w:rStyle w:val="baj"/>
          <w:sz w:val="28"/>
          <w:szCs w:val="28"/>
        </w:rPr>
        <w:t xml:space="preserve"> incorpor</w:t>
      </w:r>
      <w:r w:rsidR="00223F80" w:rsidRPr="00991814">
        <w:rPr>
          <w:rStyle w:val="baj"/>
          <w:sz w:val="28"/>
          <w:szCs w:val="28"/>
        </w:rPr>
        <w:t>ada</w:t>
      </w:r>
      <w:r w:rsidR="00FA0B66" w:rsidRPr="00991814">
        <w:rPr>
          <w:rStyle w:val="baj"/>
          <w:sz w:val="28"/>
          <w:szCs w:val="28"/>
        </w:rPr>
        <w:t xml:space="preserve"> al ordenamiento jurídico</w:t>
      </w:r>
      <w:r w:rsidR="00223F80" w:rsidRPr="00991814">
        <w:rPr>
          <w:rStyle w:val="baj"/>
          <w:sz w:val="28"/>
          <w:szCs w:val="28"/>
        </w:rPr>
        <w:t xml:space="preserve"> en</w:t>
      </w:r>
      <w:r w:rsidR="00FA0B66" w:rsidRPr="00991814">
        <w:rPr>
          <w:rStyle w:val="baj"/>
          <w:sz w:val="28"/>
          <w:szCs w:val="28"/>
        </w:rPr>
        <w:t xml:space="preserve"> la Ley 67 de 1993, que aprobó la Convención de Naciones Unidas contra el Tráfico Ilícito de Estupefacientes y Sustancias Sicotrópicas. En este instrumento se estableció, en su artículo 5</w:t>
      </w:r>
      <w:r w:rsidR="00D24BC2" w:rsidRPr="00991814">
        <w:rPr>
          <w:rStyle w:val="baj"/>
          <w:sz w:val="28"/>
          <w:szCs w:val="28"/>
        </w:rPr>
        <w:t>º</w:t>
      </w:r>
      <w:r w:rsidR="00FA0B66" w:rsidRPr="00991814">
        <w:rPr>
          <w:rStyle w:val="baj"/>
          <w:sz w:val="28"/>
          <w:szCs w:val="28"/>
        </w:rPr>
        <w:t xml:space="preserve">, que los Estados deben adoptar las medidas para permitir el decomiso de los bienes que son el resultado de los delitos </w:t>
      </w:r>
      <w:r w:rsidR="00635BC8" w:rsidRPr="00991814">
        <w:rPr>
          <w:rStyle w:val="baj"/>
          <w:sz w:val="28"/>
          <w:szCs w:val="28"/>
        </w:rPr>
        <w:t>asociados al tráfico ilegal de estupefaciente</w:t>
      </w:r>
      <w:r w:rsidR="00FA0B66" w:rsidRPr="00991814">
        <w:rPr>
          <w:rStyle w:val="baj"/>
          <w:sz w:val="28"/>
          <w:szCs w:val="28"/>
        </w:rPr>
        <w:t xml:space="preserve">s, </w:t>
      </w:r>
      <w:r w:rsidR="00635BC8" w:rsidRPr="00991814">
        <w:rPr>
          <w:rStyle w:val="baj"/>
          <w:sz w:val="28"/>
          <w:szCs w:val="28"/>
        </w:rPr>
        <w:t>y</w:t>
      </w:r>
      <w:r w:rsidR="00FA0B66" w:rsidRPr="00991814">
        <w:rPr>
          <w:rStyle w:val="baj"/>
          <w:sz w:val="28"/>
          <w:szCs w:val="28"/>
        </w:rPr>
        <w:t xml:space="preserve"> de los bienes cuyo valor equivalga al de ese producto. </w:t>
      </w:r>
    </w:p>
    <w:p w:rsidR="00635BC8" w:rsidRPr="00991814" w:rsidRDefault="00635BC8" w:rsidP="00ED05BD">
      <w:pPr>
        <w:pStyle w:val="centrado"/>
        <w:tabs>
          <w:tab w:val="left" w:pos="284"/>
          <w:tab w:val="left" w:pos="567"/>
          <w:tab w:val="left" w:pos="993"/>
        </w:tabs>
        <w:spacing w:before="0" w:beforeAutospacing="0" w:after="0" w:afterAutospacing="0"/>
        <w:jc w:val="both"/>
        <w:rPr>
          <w:rStyle w:val="baj"/>
          <w:sz w:val="28"/>
          <w:szCs w:val="28"/>
        </w:rPr>
      </w:pPr>
    </w:p>
    <w:p w:rsidR="00FA0B66" w:rsidRPr="00991814" w:rsidRDefault="00FA0B66" w:rsidP="00ED05BD">
      <w:pPr>
        <w:pStyle w:val="centrado"/>
        <w:tabs>
          <w:tab w:val="left" w:pos="284"/>
          <w:tab w:val="left" w:pos="567"/>
          <w:tab w:val="left" w:pos="993"/>
        </w:tabs>
        <w:spacing w:before="0" w:beforeAutospacing="0" w:after="0" w:afterAutospacing="0"/>
        <w:jc w:val="both"/>
        <w:rPr>
          <w:rStyle w:val="baj"/>
          <w:i/>
          <w:iCs/>
          <w:sz w:val="28"/>
          <w:szCs w:val="28"/>
        </w:rPr>
      </w:pPr>
      <w:r w:rsidRPr="00991814">
        <w:rPr>
          <w:rStyle w:val="baj"/>
          <w:sz w:val="28"/>
          <w:szCs w:val="28"/>
        </w:rPr>
        <w:t xml:space="preserve">Aunque en un inicio el Congreso condicionó la ratificación del instrumento a la introducción de una reserva que advirtiera sobre la improcedencia de esta </w:t>
      </w:r>
      <w:r w:rsidR="00DE6943" w:rsidRPr="00991814">
        <w:rPr>
          <w:rStyle w:val="baj"/>
          <w:sz w:val="28"/>
          <w:szCs w:val="28"/>
        </w:rPr>
        <w:t xml:space="preserve">última </w:t>
      </w:r>
      <w:r w:rsidRPr="00991814">
        <w:rPr>
          <w:rStyle w:val="baj"/>
          <w:sz w:val="28"/>
          <w:szCs w:val="28"/>
        </w:rPr>
        <w:t xml:space="preserve">medida para </w:t>
      </w:r>
      <w:r w:rsidR="00DE6943" w:rsidRPr="00991814">
        <w:rPr>
          <w:rStyle w:val="baj"/>
          <w:sz w:val="28"/>
          <w:szCs w:val="28"/>
        </w:rPr>
        <w:t>Colombia</w:t>
      </w:r>
      <w:r w:rsidRPr="00991814">
        <w:rPr>
          <w:rStyle w:val="baj"/>
          <w:sz w:val="28"/>
          <w:szCs w:val="28"/>
        </w:rPr>
        <w:t>, por tener</w:t>
      </w:r>
      <w:r w:rsidR="00DE6943" w:rsidRPr="00991814">
        <w:rPr>
          <w:rStyle w:val="baj"/>
          <w:sz w:val="28"/>
          <w:szCs w:val="28"/>
        </w:rPr>
        <w:t xml:space="preserve"> </w:t>
      </w:r>
      <w:r w:rsidRPr="00991814">
        <w:rPr>
          <w:rStyle w:val="baj"/>
          <w:sz w:val="28"/>
          <w:szCs w:val="28"/>
        </w:rPr>
        <w:t>un carácter confiscatorio, en la sentencia C-176 de 1994</w:t>
      </w:r>
      <w:r w:rsidR="00DE6943" w:rsidRPr="00991814">
        <w:rPr>
          <w:sz w:val="28"/>
          <w:szCs w:val="28"/>
          <w:vertAlign w:val="superscript"/>
        </w:rPr>
        <w:footnoteReference w:id="8"/>
      </w:r>
      <w:r w:rsidRPr="00991814">
        <w:rPr>
          <w:rStyle w:val="baj"/>
          <w:sz w:val="28"/>
          <w:szCs w:val="28"/>
        </w:rPr>
        <w:t xml:space="preserve"> </w:t>
      </w:r>
      <w:r w:rsidR="00DE6943" w:rsidRPr="00991814">
        <w:rPr>
          <w:rStyle w:val="baj"/>
          <w:sz w:val="28"/>
          <w:szCs w:val="28"/>
        </w:rPr>
        <w:t>la Corte Constitucional</w:t>
      </w:r>
      <w:r w:rsidRPr="00991814">
        <w:rPr>
          <w:rStyle w:val="baj"/>
          <w:sz w:val="28"/>
          <w:szCs w:val="28"/>
        </w:rPr>
        <w:t xml:space="preserve"> disipó </w:t>
      </w:r>
      <w:r w:rsidR="00DE6943" w:rsidRPr="00991814">
        <w:rPr>
          <w:rStyle w:val="baj"/>
          <w:sz w:val="28"/>
          <w:szCs w:val="28"/>
        </w:rPr>
        <w:t>las dudas sobre la validez de esta disposición</w:t>
      </w:r>
      <w:r w:rsidRPr="00991814">
        <w:rPr>
          <w:rStyle w:val="baj"/>
          <w:sz w:val="28"/>
          <w:szCs w:val="28"/>
        </w:rPr>
        <w:t xml:space="preserve">, aclarando que se trataba de una institución legítima desde la perspectiva constitucional, </w:t>
      </w:r>
      <w:r w:rsidR="00F4585C" w:rsidRPr="00991814">
        <w:rPr>
          <w:rStyle w:val="baj"/>
          <w:sz w:val="28"/>
          <w:szCs w:val="28"/>
        </w:rPr>
        <w:t>sin perjuicio de que deb</w:t>
      </w:r>
      <w:r w:rsidR="00D24BC2" w:rsidRPr="00991814">
        <w:rPr>
          <w:rStyle w:val="baj"/>
          <w:sz w:val="28"/>
          <w:szCs w:val="28"/>
        </w:rPr>
        <w:t>a</w:t>
      </w:r>
      <w:r w:rsidR="00F4585C" w:rsidRPr="00991814">
        <w:rPr>
          <w:rStyle w:val="baj"/>
          <w:sz w:val="28"/>
          <w:szCs w:val="28"/>
        </w:rPr>
        <w:t xml:space="preserve"> </w:t>
      </w:r>
      <w:r w:rsidRPr="00991814">
        <w:rPr>
          <w:rStyle w:val="baj"/>
          <w:sz w:val="28"/>
          <w:szCs w:val="28"/>
        </w:rPr>
        <w:t xml:space="preserve">ser interpretada y aplicada con sumo cuidado para evitar abusos en el ejercicio de esta potestad en cabeza del Estado. A juicio de este tribunal, la facultad para el decomiso </w:t>
      </w:r>
      <w:r w:rsidR="00DE6943" w:rsidRPr="00991814">
        <w:rPr>
          <w:rStyle w:val="baj"/>
          <w:sz w:val="28"/>
          <w:szCs w:val="28"/>
        </w:rPr>
        <w:t xml:space="preserve">de bienes lícitos </w:t>
      </w:r>
      <w:r w:rsidR="009D023B" w:rsidRPr="00991814">
        <w:rPr>
          <w:rStyle w:val="baj"/>
          <w:sz w:val="28"/>
          <w:szCs w:val="28"/>
        </w:rPr>
        <w:t>de</w:t>
      </w:r>
      <w:r w:rsidR="00DE6943" w:rsidRPr="00991814">
        <w:rPr>
          <w:rStyle w:val="baj"/>
          <w:sz w:val="28"/>
          <w:szCs w:val="28"/>
        </w:rPr>
        <w:t xml:space="preserve"> valor equivalente a los bienes vinculados al delito trasnacional</w:t>
      </w:r>
      <w:r w:rsidRPr="00991814">
        <w:rPr>
          <w:rStyle w:val="baj"/>
          <w:sz w:val="28"/>
          <w:szCs w:val="28"/>
        </w:rPr>
        <w:t xml:space="preserve"> se justifica porque</w:t>
      </w:r>
      <w:r w:rsidR="00DE6943" w:rsidRPr="00991814">
        <w:rPr>
          <w:rStyle w:val="baj"/>
          <w:sz w:val="28"/>
          <w:szCs w:val="28"/>
        </w:rPr>
        <w:t>, en últimas,</w:t>
      </w:r>
      <w:r w:rsidRPr="00991814">
        <w:rPr>
          <w:rStyle w:val="baj"/>
          <w:sz w:val="28"/>
          <w:szCs w:val="28"/>
        </w:rPr>
        <w:t xml:space="preserve"> </w:t>
      </w:r>
      <w:r w:rsidR="00DE6943" w:rsidRPr="00991814">
        <w:rPr>
          <w:rStyle w:val="baj"/>
          <w:sz w:val="28"/>
          <w:szCs w:val="28"/>
        </w:rPr>
        <w:t xml:space="preserve">la </w:t>
      </w:r>
      <w:r w:rsidRPr="00991814">
        <w:rPr>
          <w:rStyle w:val="baj"/>
          <w:sz w:val="28"/>
          <w:szCs w:val="28"/>
        </w:rPr>
        <w:t xml:space="preserve">consecución </w:t>
      </w:r>
      <w:r w:rsidR="00DE6943" w:rsidRPr="00991814">
        <w:rPr>
          <w:rStyle w:val="baj"/>
          <w:sz w:val="28"/>
          <w:szCs w:val="28"/>
        </w:rPr>
        <w:t xml:space="preserve">de todos estos </w:t>
      </w:r>
      <w:r w:rsidRPr="00991814">
        <w:rPr>
          <w:rStyle w:val="baj"/>
          <w:sz w:val="28"/>
          <w:szCs w:val="28"/>
        </w:rPr>
        <w:t>se basa en actividades contrarias al ordenamiento jurídico, sin perjuicio de que la incautación debe limitarse al valor objetivo de los bienes ilícitos, y debe realizarse con respecto estricto a los derechos de los terceros de buena fe</w:t>
      </w:r>
      <w:r w:rsidR="00DE6943" w:rsidRPr="00991814">
        <w:rPr>
          <w:rStyle w:val="baj"/>
          <w:sz w:val="28"/>
          <w:szCs w:val="28"/>
        </w:rPr>
        <w:t xml:space="preserve">. </w:t>
      </w:r>
    </w:p>
    <w:p w:rsidR="00FA0B66" w:rsidRPr="00991814" w:rsidRDefault="00FA0B66" w:rsidP="00ED05BD">
      <w:pPr>
        <w:pStyle w:val="centrado"/>
        <w:tabs>
          <w:tab w:val="left" w:pos="284"/>
          <w:tab w:val="left" w:pos="567"/>
          <w:tab w:val="left" w:pos="993"/>
        </w:tabs>
        <w:spacing w:before="0" w:beforeAutospacing="0" w:after="0" w:afterAutospacing="0"/>
        <w:jc w:val="both"/>
        <w:rPr>
          <w:rStyle w:val="baj"/>
          <w:i/>
          <w:iCs/>
          <w:sz w:val="28"/>
          <w:szCs w:val="28"/>
        </w:rPr>
      </w:pPr>
    </w:p>
    <w:p w:rsidR="00FA0B66" w:rsidRPr="00991814" w:rsidRDefault="00FA0B66" w:rsidP="00ED05BD">
      <w:pPr>
        <w:pStyle w:val="centrado"/>
        <w:tabs>
          <w:tab w:val="left" w:pos="284"/>
          <w:tab w:val="left" w:pos="567"/>
          <w:tab w:val="left" w:pos="993"/>
        </w:tabs>
        <w:spacing w:before="0" w:beforeAutospacing="0" w:after="0" w:afterAutospacing="0"/>
        <w:jc w:val="both"/>
        <w:rPr>
          <w:rStyle w:val="baj"/>
          <w:sz w:val="28"/>
          <w:szCs w:val="28"/>
        </w:rPr>
      </w:pPr>
      <w:r w:rsidRPr="00991814">
        <w:rPr>
          <w:rStyle w:val="baj"/>
          <w:sz w:val="28"/>
          <w:szCs w:val="28"/>
        </w:rPr>
        <w:t xml:space="preserve">En cumplimiento de este convenio internacional, el Congreso de la República expidió la Ley 333 de 1996, en la que </w:t>
      </w:r>
      <w:r w:rsidR="00DE6943" w:rsidRPr="00991814">
        <w:rPr>
          <w:rStyle w:val="baj"/>
          <w:sz w:val="28"/>
          <w:szCs w:val="28"/>
        </w:rPr>
        <w:t>se estableció</w:t>
      </w:r>
      <w:r w:rsidRPr="00991814">
        <w:rPr>
          <w:rStyle w:val="baj"/>
          <w:sz w:val="28"/>
          <w:szCs w:val="28"/>
        </w:rPr>
        <w:t xml:space="preserve"> el régimen sustancial y procedimental de la </w:t>
      </w:r>
      <w:r w:rsidR="00F4585C" w:rsidRPr="00991814">
        <w:rPr>
          <w:rStyle w:val="baj"/>
          <w:sz w:val="28"/>
          <w:szCs w:val="28"/>
        </w:rPr>
        <w:t xml:space="preserve">figura de la </w:t>
      </w:r>
      <w:r w:rsidRPr="00991814">
        <w:rPr>
          <w:rStyle w:val="baj"/>
          <w:sz w:val="28"/>
          <w:szCs w:val="28"/>
        </w:rPr>
        <w:t>extinción de</w:t>
      </w:r>
      <w:r w:rsidR="000770BB" w:rsidRPr="00991814">
        <w:rPr>
          <w:rStyle w:val="baj"/>
          <w:sz w:val="28"/>
          <w:szCs w:val="28"/>
        </w:rPr>
        <w:t>l</w:t>
      </w:r>
      <w:r w:rsidRPr="00991814">
        <w:rPr>
          <w:rStyle w:val="baj"/>
          <w:sz w:val="28"/>
          <w:szCs w:val="28"/>
        </w:rPr>
        <w:t xml:space="preserve"> dominio. Nuevamente, el artículo 6</w:t>
      </w:r>
      <w:r w:rsidR="00D24BC2" w:rsidRPr="00991814">
        <w:rPr>
          <w:rStyle w:val="baj"/>
          <w:sz w:val="28"/>
          <w:szCs w:val="28"/>
        </w:rPr>
        <w:t>º de esa ley</w:t>
      </w:r>
      <w:r w:rsidRPr="00991814">
        <w:rPr>
          <w:rStyle w:val="baj"/>
          <w:sz w:val="28"/>
          <w:szCs w:val="28"/>
        </w:rPr>
        <w:t xml:space="preserve"> confirió al Estado la potestad para perseguir el valor equivalente de los bienes ilícitos, sin perjuicio de los derechos de terceros</w:t>
      </w:r>
      <w:r w:rsidR="00F4585C" w:rsidRPr="00991814">
        <w:rPr>
          <w:rStyle w:val="baj"/>
          <w:sz w:val="28"/>
          <w:szCs w:val="28"/>
        </w:rPr>
        <w:t xml:space="preserve"> de buena fe</w:t>
      </w:r>
      <w:r w:rsidRPr="00991814">
        <w:rPr>
          <w:rStyle w:val="baj"/>
          <w:sz w:val="28"/>
          <w:szCs w:val="28"/>
        </w:rPr>
        <w:t xml:space="preserve">. </w:t>
      </w:r>
      <w:r w:rsidR="001710CE" w:rsidRPr="00991814">
        <w:rPr>
          <w:rStyle w:val="baj"/>
          <w:sz w:val="28"/>
          <w:szCs w:val="28"/>
        </w:rPr>
        <w:t xml:space="preserve">Habiéndose cuestionado la disposición ante este tribunal </w:t>
      </w:r>
      <w:r w:rsidRPr="00991814">
        <w:rPr>
          <w:rStyle w:val="baj"/>
          <w:sz w:val="28"/>
          <w:szCs w:val="28"/>
        </w:rPr>
        <w:t>por el desconocimiento de la prohibición de confiscación</w:t>
      </w:r>
      <w:r w:rsidR="00D24BC2" w:rsidRPr="00991814">
        <w:rPr>
          <w:rStyle w:val="baj"/>
          <w:sz w:val="28"/>
          <w:szCs w:val="28"/>
        </w:rPr>
        <w:t>,</w:t>
      </w:r>
      <w:r w:rsidRPr="00991814">
        <w:rPr>
          <w:rStyle w:val="baj"/>
          <w:sz w:val="28"/>
          <w:szCs w:val="28"/>
        </w:rPr>
        <w:t xml:space="preserve"> </w:t>
      </w:r>
      <w:r w:rsidR="00F4585C" w:rsidRPr="00991814">
        <w:rPr>
          <w:rStyle w:val="baj"/>
          <w:sz w:val="28"/>
          <w:szCs w:val="28"/>
        </w:rPr>
        <w:t>de los lineamientos</w:t>
      </w:r>
      <w:r w:rsidR="00051217" w:rsidRPr="00991814">
        <w:rPr>
          <w:rStyle w:val="baj"/>
          <w:sz w:val="28"/>
          <w:szCs w:val="28"/>
        </w:rPr>
        <w:t xml:space="preserve"> constitucionales de dicha institución establecidos en el artículo 34 de la Carta Política</w:t>
      </w:r>
      <w:r w:rsidR="00F4585C" w:rsidRPr="00991814">
        <w:rPr>
          <w:rStyle w:val="baj"/>
          <w:sz w:val="28"/>
          <w:szCs w:val="28"/>
        </w:rPr>
        <w:t xml:space="preserve">, y </w:t>
      </w:r>
      <w:r w:rsidRPr="00991814">
        <w:rPr>
          <w:rStyle w:val="baj"/>
          <w:sz w:val="28"/>
          <w:szCs w:val="28"/>
        </w:rPr>
        <w:t>de</w:t>
      </w:r>
      <w:r w:rsidR="00DE6943" w:rsidRPr="00991814">
        <w:rPr>
          <w:rStyle w:val="baj"/>
          <w:sz w:val="28"/>
          <w:szCs w:val="28"/>
        </w:rPr>
        <w:t xml:space="preserve"> los</w:t>
      </w:r>
      <w:r w:rsidRPr="00991814">
        <w:rPr>
          <w:rStyle w:val="baj"/>
          <w:sz w:val="28"/>
          <w:szCs w:val="28"/>
        </w:rPr>
        <w:t xml:space="preserve"> derecho</w:t>
      </w:r>
      <w:r w:rsidR="00DE6943" w:rsidRPr="00991814">
        <w:rPr>
          <w:rStyle w:val="baj"/>
          <w:sz w:val="28"/>
          <w:szCs w:val="28"/>
        </w:rPr>
        <w:t>s</w:t>
      </w:r>
      <w:r w:rsidRPr="00991814">
        <w:rPr>
          <w:rStyle w:val="baj"/>
          <w:sz w:val="28"/>
          <w:szCs w:val="28"/>
        </w:rPr>
        <w:t xml:space="preserve"> a la igualdad, al debido proceso, al libre desarrollo de la personalidad y a la propiedad, </w:t>
      </w:r>
      <w:r w:rsidR="00D24BC2" w:rsidRPr="00991814">
        <w:rPr>
          <w:rStyle w:val="baj"/>
          <w:sz w:val="28"/>
          <w:szCs w:val="28"/>
        </w:rPr>
        <w:t>en la sentencia C-374 de 1997</w:t>
      </w:r>
      <w:r w:rsidR="00D24BC2" w:rsidRPr="00991814">
        <w:rPr>
          <w:sz w:val="28"/>
          <w:szCs w:val="28"/>
          <w:vertAlign w:val="superscript"/>
        </w:rPr>
        <w:footnoteReference w:id="9"/>
      </w:r>
      <w:r w:rsidR="00051217" w:rsidRPr="00991814">
        <w:rPr>
          <w:rStyle w:val="baj"/>
          <w:sz w:val="28"/>
          <w:szCs w:val="28"/>
        </w:rPr>
        <w:t xml:space="preserve"> </w:t>
      </w:r>
      <w:r w:rsidR="00194F56" w:rsidRPr="00991814">
        <w:rPr>
          <w:rStyle w:val="baj"/>
          <w:sz w:val="28"/>
          <w:szCs w:val="28"/>
        </w:rPr>
        <w:t xml:space="preserve">se </w:t>
      </w:r>
      <w:r w:rsidRPr="00991814">
        <w:rPr>
          <w:rStyle w:val="baj"/>
          <w:sz w:val="28"/>
          <w:szCs w:val="28"/>
        </w:rPr>
        <w:t xml:space="preserve">declaró </w:t>
      </w:r>
      <w:r w:rsidR="00B30F4B" w:rsidRPr="00991814">
        <w:rPr>
          <w:rStyle w:val="baj"/>
          <w:sz w:val="28"/>
          <w:szCs w:val="28"/>
        </w:rPr>
        <w:t>su</w:t>
      </w:r>
      <w:r w:rsidRPr="00991814">
        <w:rPr>
          <w:rStyle w:val="baj"/>
          <w:sz w:val="28"/>
          <w:szCs w:val="28"/>
        </w:rPr>
        <w:t xml:space="preserve"> </w:t>
      </w:r>
      <w:r w:rsidR="00F4585C" w:rsidRPr="00991814">
        <w:rPr>
          <w:rStyle w:val="baj"/>
          <w:sz w:val="28"/>
          <w:szCs w:val="28"/>
        </w:rPr>
        <w:t>constitucionalidad</w:t>
      </w:r>
      <w:r w:rsidRPr="00991814">
        <w:rPr>
          <w:rStyle w:val="baj"/>
          <w:sz w:val="28"/>
          <w:szCs w:val="28"/>
        </w:rPr>
        <w:t xml:space="preserve">. Siguiendo los lineamientos </w:t>
      </w:r>
      <w:r w:rsidR="003F3F09" w:rsidRPr="00991814">
        <w:rPr>
          <w:rStyle w:val="baj"/>
          <w:sz w:val="28"/>
          <w:szCs w:val="28"/>
        </w:rPr>
        <w:t>ya esbozados en el marco</w:t>
      </w:r>
      <w:r w:rsidR="005C5099" w:rsidRPr="00991814">
        <w:rPr>
          <w:rStyle w:val="baj"/>
          <w:sz w:val="28"/>
          <w:szCs w:val="28"/>
        </w:rPr>
        <w:t xml:space="preserve"> de</w:t>
      </w:r>
      <w:r w:rsidR="00B72C48" w:rsidRPr="00991814">
        <w:rPr>
          <w:rStyle w:val="baj"/>
          <w:sz w:val="28"/>
          <w:szCs w:val="28"/>
        </w:rPr>
        <w:t xml:space="preserve"> la Convención de Naciones Unidas contra el Tráfico Ilícito de Estupefacientes y Sustancias Sicotrópicas</w:t>
      </w:r>
      <w:r w:rsidRPr="00991814">
        <w:rPr>
          <w:rStyle w:val="baj"/>
          <w:sz w:val="28"/>
          <w:szCs w:val="28"/>
        </w:rPr>
        <w:t>, la Corte negó el carácter confiscatorio de</w:t>
      </w:r>
      <w:r w:rsidR="00200A32" w:rsidRPr="00991814">
        <w:rPr>
          <w:rStyle w:val="baj"/>
          <w:sz w:val="28"/>
          <w:szCs w:val="28"/>
        </w:rPr>
        <w:t xml:space="preserve"> la figura</w:t>
      </w:r>
      <w:r w:rsidRPr="00991814">
        <w:rPr>
          <w:rStyle w:val="baj"/>
          <w:sz w:val="28"/>
          <w:szCs w:val="28"/>
        </w:rPr>
        <w:t xml:space="preserve">, </w:t>
      </w:r>
      <w:r w:rsidR="00200A32" w:rsidRPr="00991814">
        <w:rPr>
          <w:rStyle w:val="baj"/>
          <w:sz w:val="28"/>
          <w:szCs w:val="28"/>
        </w:rPr>
        <w:t>sobre la base de que</w:t>
      </w:r>
      <w:r w:rsidRPr="00991814">
        <w:rPr>
          <w:rStyle w:val="baj"/>
          <w:sz w:val="28"/>
          <w:szCs w:val="28"/>
        </w:rPr>
        <w:t xml:space="preserve"> se enmarca dentro del objetivo de luchar contra la criminalidad organizada, y</w:t>
      </w:r>
      <w:r w:rsidR="00195C74" w:rsidRPr="00991814">
        <w:rPr>
          <w:rStyle w:val="baj"/>
          <w:sz w:val="28"/>
          <w:szCs w:val="28"/>
        </w:rPr>
        <w:t xml:space="preserve"> de</w:t>
      </w:r>
      <w:r w:rsidRPr="00991814">
        <w:rPr>
          <w:rStyle w:val="baj"/>
          <w:sz w:val="28"/>
          <w:szCs w:val="28"/>
        </w:rPr>
        <w:t xml:space="preserve"> </w:t>
      </w:r>
      <w:r w:rsidR="00F51A94" w:rsidRPr="00991814">
        <w:rPr>
          <w:rStyle w:val="baj"/>
          <w:sz w:val="28"/>
          <w:szCs w:val="28"/>
        </w:rPr>
        <w:t>que constituye una respuesta legítima al fenómeno criminal contemporáneo, en el</w:t>
      </w:r>
      <w:r w:rsidR="00D24BC2" w:rsidRPr="00991814">
        <w:rPr>
          <w:rStyle w:val="baj"/>
          <w:sz w:val="28"/>
          <w:szCs w:val="28"/>
        </w:rPr>
        <w:t xml:space="preserve"> que</w:t>
      </w:r>
      <w:r w:rsidR="00F51A94" w:rsidRPr="00991814">
        <w:rPr>
          <w:rStyle w:val="baj"/>
          <w:sz w:val="28"/>
          <w:szCs w:val="28"/>
        </w:rPr>
        <w:t xml:space="preserve"> </w:t>
      </w:r>
      <w:r w:rsidRPr="00991814">
        <w:rPr>
          <w:rStyle w:val="baj"/>
          <w:sz w:val="28"/>
          <w:szCs w:val="28"/>
        </w:rPr>
        <w:t xml:space="preserve">normalmente </w:t>
      </w:r>
      <w:r w:rsidR="00F4585C" w:rsidRPr="00991814">
        <w:rPr>
          <w:rStyle w:val="baj"/>
          <w:sz w:val="28"/>
          <w:szCs w:val="28"/>
        </w:rPr>
        <w:t xml:space="preserve">se </w:t>
      </w:r>
      <w:r w:rsidRPr="00991814">
        <w:rPr>
          <w:rStyle w:val="baj"/>
          <w:sz w:val="28"/>
          <w:szCs w:val="28"/>
        </w:rPr>
        <w:t xml:space="preserve">busca </w:t>
      </w:r>
      <w:r w:rsidR="00F4585C" w:rsidRPr="00991814">
        <w:rPr>
          <w:rStyle w:val="baj"/>
          <w:sz w:val="28"/>
          <w:szCs w:val="28"/>
        </w:rPr>
        <w:t>la desaparición, el ocultamiento y la transferencia</w:t>
      </w:r>
      <w:r w:rsidRPr="00991814">
        <w:rPr>
          <w:rStyle w:val="baj"/>
          <w:sz w:val="28"/>
          <w:szCs w:val="28"/>
        </w:rPr>
        <w:t xml:space="preserve"> de los bienes ilícitos, para luego consolida</w:t>
      </w:r>
      <w:r w:rsidR="00F51A94" w:rsidRPr="00991814">
        <w:rPr>
          <w:rStyle w:val="baj"/>
          <w:sz w:val="28"/>
          <w:szCs w:val="28"/>
        </w:rPr>
        <w:t xml:space="preserve">r </w:t>
      </w:r>
      <w:r w:rsidRPr="00991814">
        <w:rPr>
          <w:rStyle w:val="baj"/>
          <w:sz w:val="28"/>
          <w:szCs w:val="28"/>
        </w:rPr>
        <w:t xml:space="preserve">con sus ganancias un patrimonio de aparente legalidad, </w:t>
      </w:r>
      <w:r w:rsidR="00195C74" w:rsidRPr="00991814">
        <w:rPr>
          <w:rStyle w:val="baj"/>
          <w:sz w:val="28"/>
          <w:szCs w:val="28"/>
        </w:rPr>
        <w:t>todo lo cual</w:t>
      </w:r>
      <w:r w:rsidRPr="00991814">
        <w:rPr>
          <w:rStyle w:val="baj"/>
          <w:sz w:val="28"/>
          <w:szCs w:val="28"/>
        </w:rPr>
        <w:t xml:space="preserve"> habilita al Estado para extinguir el provecho económico equivalente derivado de tales</w:t>
      </w:r>
      <w:r w:rsidR="00F4585C" w:rsidRPr="00991814">
        <w:rPr>
          <w:rStyle w:val="baj"/>
          <w:sz w:val="28"/>
          <w:szCs w:val="28"/>
        </w:rPr>
        <w:t xml:space="preserve"> maniobras</w:t>
      </w:r>
      <w:r w:rsidRPr="00991814">
        <w:rPr>
          <w:rStyle w:val="baj"/>
          <w:sz w:val="28"/>
          <w:szCs w:val="28"/>
        </w:rPr>
        <w:t xml:space="preserve">. </w:t>
      </w:r>
    </w:p>
    <w:p w:rsidR="00FA0B66" w:rsidRPr="00991814" w:rsidRDefault="00FA0B66" w:rsidP="00ED05BD">
      <w:pPr>
        <w:pStyle w:val="centrado"/>
        <w:tabs>
          <w:tab w:val="left" w:pos="284"/>
          <w:tab w:val="left" w:pos="567"/>
          <w:tab w:val="left" w:pos="993"/>
        </w:tabs>
        <w:spacing w:before="0" w:beforeAutospacing="0" w:after="0" w:afterAutospacing="0"/>
        <w:jc w:val="both"/>
        <w:rPr>
          <w:rStyle w:val="baj"/>
          <w:sz w:val="28"/>
          <w:szCs w:val="28"/>
        </w:rPr>
      </w:pPr>
    </w:p>
    <w:p w:rsidR="00FA0B66" w:rsidRPr="00991814" w:rsidRDefault="00D57E5F" w:rsidP="00ED05BD">
      <w:pPr>
        <w:pStyle w:val="centrado"/>
        <w:tabs>
          <w:tab w:val="left" w:pos="284"/>
          <w:tab w:val="left" w:pos="567"/>
          <w:tab w:val="left" w:pos="993"/>
        </w:tabs>
        <w:spacing w:before="0" w:beforeAutospacing="0" w:after="0" w:afterAutospacing="0"/>
        <w:jc w:val="both"/>
        <w:rPr>
          <w:rStyle w:val="baj"/>
          <w:sz w:val="28"/>
          <w:szCs w:val="28"/>
        </w:rPr>
      </w:pPr>
      <w:r w:rsidRPr="00991814">
        <w:rPr>
          <w:rStyle w:val="baj"/>
          <w:sz w:val="28"/>
          <w:szCs w:val="28"/>
        </w:rPr>
        <w:t>Esta línea decisional fue ratificada en l</w:t>
      </w:r>
      <w:r w:rsidR="00FA0B66" w:rsidRPr="00991814">
        <w:rPr>
          <w:rStyle w:val="baj"/>
          <w:sz w:val="28"/>
          <w:szCs w:val="28"/>
        </w:rPr>
        <w:t>as sentencias C-409</w:t>
      </w:r>
      <w:r w:rsidR="001B444E" w:rsidRPr="00991814">
        <w:rPr>
          <w:sz w:val="28"/>
          <w:szCs w:val="28"/>
          <w:vertAlign w:val="superscript"/>
        </w:rPr>
        <w:footnoteReference w:id="10"/>
      </w:r>
      <w:r w:rsidR="00FA0B66" w:rsidRPr="00991814">
        <w:rPr>
          <w:rStyle w:val="baj"/>
          <w:sz w:val="28"/>
          <w:szCs w:val="28"/>
        </w:rPr>
        <w:t xml:space="preserve"> y C-539 de 1997</w:t>
      </w:r>
      <w:r w:rsidR="001B444E" w:rsidRPr="00991814">
        <w:rPr>
          <w:sz w:val="28"/>
          <w:szCs w:val="28"/>
          <w:vertAlign w:val="superscript"/>
        </w:rPr>
        <w:footnoteReference w:id="11"/>
      </w:r>
      <w:r w:rsidRPr="00991814">
        <w:rPr>
          <w:rStyle w:val="baj"/>
          <w:sz w:val="28"/>
          <w:szCs w:val="28"/>
        </w:rPr>
        <w:t>, que</w:t>
      </w:r>
      <w:r w:rsidR="00FA0B66" w:rsidRPr="00991814">
        <w:rPr>
          <w:rStyle w:val="baj"/>
          <w:sz w:val="28"/>
          <w:szCs w:val="28"/>
        </w:rPr>
        <w:t xml:space="preserve"> ordenaron estarse a lo resuelto en </w:t>
      </w:r>
      <w:r w:rsidR="00F51A94" w:rsidRPr="00991814">
        <w:rPr>
          <w:rStyle w:val="baj"/>
          <w:sz w:val="28"/>
          <w:szCs w:val="28"/>
        </w:rPr>
        <w:t>el fallo anterior</w:t>
      </w:r>
      <w:r w:rsidR="00FA0B66" w:rsidRPr="00991814">
        <w:rPr>
          <w:rStyle w:val="baj"/>
          <w:sz w:val="28"/>
          <w:szCs w:val="28"/>
        </w:rPr>
        <w:t xml:space="preserve">, al haberse configurado el fenómeno de la cosa juzgada. </w:t>
      </w:r>
    </w:p>
    <w:p w:rsidR="00FA0B66" w:rsidRPr="00991814" w:rsidRDefault="00FA0B66" w:rsidP="00ED05BD">
      <w:pPr>
        <w:pStyle w:val="centrado"/>
        <w:tabs>
          <w:tab w:val="left" w:pos="284"/>
          <w:tab w:val="left" w:pos="567"/>
          <w:tab w:val="left" w:pos="993"/>
        </w:tabs>
        <w:spacing w:before="0" w:beforeAutospacing="0" w:after="0" w:afterAutospacing="0"/>
        <w:jc w:val="both"/>
        <w:rPr>
          <w:rStyle w:val="baj"/>
          <w:sz w:val="28"/>
          <w:szCs w:val="28"/>
        </w:rPr>
      </w:pPr>
    </w:p>
    <w:p w:rsidR="00FA0B66" w:rsidRPr="00991814" w:rsidRDefault="001B444E" w:rsidP="00ED05BD">
      <w:pPr>
        <w:pStyle w:val="centrado"/>
        <w:tabs>
          <w:tab w:val="left" w:pos="284"/>
          <w:tab w:val="left" w:pos="567"/>
          <w:tab w:val="left" w:pos="993"/>
        </w:tabs>
        <w:spacing w:before="0" w:beforeAutospacing="0" w:after="0" w:afterAutospacing="0"/>
        <w:jc w:val="both"/>
        <w:rPr>
          <w:rStyle w:val="baj"/>
          <w:sz w:val="28"/>
          <w:szCs w:val="28"/>
        </w:rPr>
      </w:pPr>
      <w:r w:rsidRPr="00991814">
        <w:rPr>
          <w:rStyle w:val="baj"/>
          <w:sz w:val="28"/>
          <w:szCs w:val="28"/>
        </w:rPr>
        <w:t>Más adelante</w:t>
      </w:r>
      <w:r w:rsidR="00FA0B66" w:rsidRPr="00991814">
        <w:rPr>
          <w:rStyle w:val="baj"/>
          <w:sz w:val="28"/>
          <w:szCs w:val="28"/>
        </w:rPr>
        <w:t>, el Decreto Legislativo 1975 de 2002 reguló nueva</w:t>
      </w:r>
      <w:r w:rsidR="00CF0902" w:rsidRPr="00991814">
        <w:rPr>
          <w:rStyle w:val="baj"/>
          <w:sz w:val="28"/>
          <w:szCs w:val="28"/>
        </w:rPr>
        <w:t xml:space="preserve"> e integralmente</w:t>
      </w:r>
      <w:r w:rsidR="00FA0B66" w:rsidRPr="00991814">
        <w:rPr>
          <w:rStyle w:val="baj"/>
          <w:sz w:val="28"/>
          <w:szCs w:val="28"/>
        </w:rPr>
        <w:t xml:space="preserve"> la figura de la extinción de dominio, preservando la facultad del Estado para</w:t>
      </w:r>
      <w:r w:rsidR="00407696" w:rsidRPr="00991814">
        <w:rPr>
          <w:rStyle w:val="baj"/>
          <w:sz w:val="28"/>
          <w:szCs w:val="28"/>
        </w:rPr>
        <w:t xml:space="preserve"> perse</w:t>
      </w:r>
      <w:r w:rsidR="008674C4" w:rsidRPr="00991814">
        <w:rPr>
          <w:rStyle w:val="baj"/>
          <w:sz w:val="28"/>
          <w:szCs w:val="28"/>
        </w:rPr>
        <w:t xml:space="preserve">guir </w:t>
      </w:r>
      <w:r w:rsidR="00FA0B66" w:rsidRPr="00991814">
        <w:rPr>
          <w:rStyle w:val="baj"/>
          <w:sz w:val="28"/>
          <w:szCs w:val="28"/>
        </w:rPr>
        <w:t xml:space="preserve">los bienes </w:t>
      </w:r>
      <w:r w:rsidRPr="00991814">
        <w:rPr>
          <w:rStyle w:val="baj"/>
          <w:sz w:val="28"/>
          <w:szCs w:val="28"/>
        </w:rPr>
        <w:t xml:space="preserve">lícitos </w:t>
      </w:r>
      <w:r w:rsidR="008674C4" w:rsidRPr="00991814">
        <w:rPr>
          <w:rStyle w:val="baj"/>
          <w:sz w:val="28"/>
          <w:szCs w:val="28"/>
        </w:rPr>
        <w:t xml:space="preserve">de </w:t>
      </w:r>
      <w:r w:rsidR="00FA0B66" w:rsidRPr="00991814">
        <w:rPr>
          <w:rStyle w:val="baj"/>
          <w:sz w:val="28"/>
          <w:szCs w:val="28"/>
        </w:rPr>
        <w:t>valor equivalente</w:t>
      </w:r>
      <w:r w:rsidRPr="00991814">
        <w:rPr>
          <w:rStyle w:val="baj"/>
          <w:sz w:val="28"/>
          <w:szCs w:val="28"/>
        </w:rPr>
        <w:t xml:space="preserve"> al de los bienes ilícitos </w:t>
      </w:r>
      <w:r w:rsidR="008674C4" w:rsidRPr="00991814">
        <w:rPr>
          <w:rStyle w:val="baj"/>
          <w:sz w:val="28"/>
          <w:szCs w:val="28"/>
        </w:rPr>
        <w:t xml:space="preserve">cuya propiedad no puede ser </w:t>
      </w:r>
      <w:r w:rsidR="006167F0" w:rsidRPr="00991814">
        <w:rPr>
          <w:rStyle w:val="baj"/>
          <w:sz w:val="28"/>
          <w:szCs w:val="28"/>
        </w:rPr>
        <w:t>objeto de la extinción</w:t>
      </w:r>
      <w:r w:rsidR="00FA0B66" w:rsidRPr="00991814">
        <w:rPr>
          <w:rStyle w:val="baj"/>
          <w:sz w:val="28"/>
          <w:szCs w:val="28"/>
        </w:rPr>
        <w:t xml:space="preserve">. En desarrollo del control automático de constitucionalidad, este tribunal declaró la exequibilidad de esta </w:t>
      </w:r>
      <w:r w:rsidR="00E02A55" w:rsidRPr="00991814">
        <w:rPr>
          <w:rStyle w:val="baj"/>
          <w:sz w:val="28"/>
          <w:szCs w:val="28"/>
        </w:rPr>
        <w:t xml:space="preserve">institución </w:t>
      </w:r>
      <w:r w:rsidR="008A7A0E" w:rsidRPr="00991814">
        <w:rPr>
          <w:rStyle w:val="baj"/>
          <w:sz w:val="28"/>
          <w:szCs w:val="28"/>
        </w:rPr>
        <w:t>en la sentencia C-1007 de 2002</w:t>
      </w:r>
      <w:r w:rsidR="008A7A0E" w:rsidRPr="00991814">
        <w:rPr>
          <w:sz w:val="28"/>
          <w:szCs w:val="28"/>
          <w:vertAlign w:val="superscript"/>
        </w:rPr>
        <w:footnoteReference w:id="12"/>
      </w:r>
      <w:r w:rsidR="00FA0B66" w:rsidRPr="00991814">
        <w:rPr>
          <w:rStyle w:val="baj"/>
          <w:sz w:val="28"/>
          <w:szCs w:val="28"/>
        </w:rPr>
        <w:t>, aclarando que el artículo 34 de la Carta Política no</w:t>
      </w:r>
      <w:r w:rsidR="00761483" w:rsidRPr="00991814">
        <w:rPr>
          <w:rStyle w:val="baj"/>
          <w:sz w:val="28"/>
          <w:szCs w:val="28"/>
        </w:rPr>
        <w:t xml:space="preserve"> circunscribió la </w:t>
      </w:r>
      <w:r w:rsidR="009C672B" w:rsidRPr="00991814">
        <w:rPr>
          <w:rStyle w:val="baj"/>
          <w:sz w:val="28"/>
          <w:szCs w:val="28"/>
        </w:rPr>
        <w:t xml:space="preserve">extinción del dominio </w:t>
      </w:r>
      <w:r w:rsidR="00761483" w:rsidRPr="00991814">
        <w:rPr>
          <w:rStyle w:val="baj"/>
          <w:sz w:val="28"/>
          <w:szCs w:val="28"/>
        </w:rPr>
        <w:t xml:space="preserve">a los bienes </w:t>
      </w:r>
      <w:r w:rsidR="004D103C" w:rsidRPr="00991814">
        <w:rPr>
          <w:rStyle w:val="baj"/>
          <w:sz w:val="28"/>
          <w:szCs w:val="28"/>
        </w:rPr>
        <w:t>que se originan directamente en la realización de las actividades ilícitas</w:t>
      </w:r>
      <w:r w:rsidR="00FA0B66" w:rsidRPr="00991814">
        <w:rPr>
          <w:rStyle w:val="baj"/>
          <w:sz w:val="28"/>
          <w:szCs w:val="28"/>
        </w:rPr>
        <w:t>, y que, dada la práctica reiterada de los delincuentes de deshacerse de los bienes ilícitos</w:t>
      </w:r>
      <w:r w:rsidRPr="00991814">
        <w:rPr>
          <w:rStyle w:val="baj"/>
          <w:sz w:val="28"/>
          <w:szCs w:val="28"/>
        </w:rPr>
        <w:t xml:space="preserve"> </w:t>
      </w:r>
      <w:r w:rsidR="00FA0B66" w:rsidRPr="00991814">
        <w:rPr>
          <w:rStyle w:val="baj"/>
          <w:sz w:val="28"/>
          <w:szCs w:val="28"/>
        </w:rPr>
        <w:t>para darle una apariencia de legalidad a su patrimonio, resultaba indispensable extender el espectro de</w:t>
      </w:r>
      <w:r w:rsidR="00EF1863" w:rsidRPr="00991814">
        <w:rPr>
          <w:rStyle w:val="baj"/>
          <w:sz w:val="28"/>
          <w:szCs w:val="28"/>
        </w:rPr>
        <w:t xml:space="preserve"> las potestades estatales</w:t>
      </w:r>
      <w:r w:rsidR="00FA0B66" w:rsidRPr="00991814">
        <w:rPr>
          <w:rStyle w:val="baj"/>
          <w:sz w:val="28"/>
          <w:szCs w:val="28"/>
        </w:rPr>
        <w:t xml:space="preserve">. </w:t>
      </w:r>
    </w:p>
    <w:p w:rsidR="00FA0B66" w:rsidRPr="00991814" w:rsidRDefault="00FA0B66" w:rsidP="00ED05BD">
      <w:pPr>
        <w:pStyle w:val="centrado"/>
        <w:tabs>
          <w:tab w:val="left" w:pos="284"/>
          <w:tab w:val="left" w:pos="567"/>
          <w:tab w:val="left" w:pos="993"/>
        </w:tabs>
        <w:spacing w:before="0" w:beforeAutospacing="0" w:after="0" w:afterAutospacing="0"/>
        <w:jc w:val="both"/>
        <w:rPr>
          <w:rStyle w:val="baj"/>
          <w:sz w:val="28"/>
          <w:szCs w:val="28"/>
        </w:rPr>
      </w:pPr>
    </w:p>
    <w:p w:rsidR="00FA0B66" w:rsidRPr="00991814" w:rsidRDefault="00FA0B66" w:rsidP="00ED05BD">
      <w:pPr>
        <w:pStyle w:val="centrado"/>
        <w:tabs>
          <w:tab w:val="left" w:pos="284"/>
          <w:tab w:val="left" w:pos="567"/>
          <w:tab w:val="left" w:pos="993"/>
        </w:tabs>
        <w:spacing w:before="0" w:beforeAutospacing="0" w:after="0" w:afterAutospacing="0"/>
        <w:jc w:val="both"/>
        <w:rPr>
          <w:rStyle w:val="baj"/>
          <w:sz w:val="28"/>
          <w:szCs w:val="28"/>
        </w:rPr>
      </w:pPr>
      <w:r w:rsidRPr="00991814">
        <w:rPr>
          <w:rStyle w:val="baj"/>
          <w:sz w:val="28"/>
          <w:szCs w:val="28"/>
        </w:rPr>
        <w:t xml:space="preserve">Una vez cesó la vigencia del Decreto Legislativo 1975 de 2002, el Congreso de la República expidió la Ley 793 de 2002 para regular integralmente la </w:t>
      </w:r>
      <w:r w:rsidR="0032071B" w:rsidRPr="00991814">
        <w:rPr>
          <w:rStyle w:val="baj"/>
          <w:sz w:val="28"/>
          <w:szCs w:val="28"/>
        </w:rPr>
        <w:t xml:space="preserve">figura </w:t>
      </w:r>
      <w:r w:rsidR="008A7A0E" w:rsidRPr="00991814">
        <w:rPr>
          <w:rStyle w:val="baj"/>
          <w:sz w:val="28"/>
          <w:szCs w:val="28"/>
        </w:rPr>
        <w:t>bajo los lineamientos anteriores</w:t>
      </w:r>
      <w:r w:rsidRPr="00991814">
        <w:rPr>
          <w:rStyle w:val="baj"/>
          <w:sz w:val="28"/>
          <w:szCs w:val="28"/>
        </w:rPr>
        <w:t xml:space="preserve">. En tal sentido, </w:t>
      </w:r>
      <w:r w:rsidR="0087203B" w:rsidRPr="00991814">
        <w:rPr>
          <w:rStyle w:val="baj"/>
          <w:sz w:val="28"/>
          <w:szCs w:val="28"/>
        </w:rPr>
        <w:t xml:space="preserve">en </w:t>
      </w:r>
      <w:r w:rsidRPr="00991814">
        <w:rPr>
          <w:rStyle w:val="baj"/>
          <w:sz w:val="28"/>
          <w:szCs w:val="28"/>
        </w:rPr>
        <w:t>el artículo 3</w:t>
      </w:r>
      <w:r w:rsidR="0087203B" w:rsidRPr="00991814">
        <w:rPr>
          <w:rStyle w:val="baj"/>
          <w:sz w:val="28"/>
          <w:szCs w:val="28"/>
        </w:rPr>
        <w:t>º de esa ley se</w:t>
      </w:r>
      <w:r w:rsidRPr="00991814">
        <w:rPr>
          <w:rStyle w:val="baj"/>
          <w:sz w:val="28"/>
          <w:szCs w:val="28"/>
        </w:rPr>
        <w:t xml:space="preserve"> determinó que </w:t>
      </w:r>
      <w:r w:rsidRPr="00991814">
        <w:rPr>
          <w:rStyle w:val="baj"/>
          <w:i/>
          <w:iCs/>
          <w:sz w:val="28"/>
          <w:szCs w:val="28"/>
        </w:rPr>
        <w:t>“cuando no se resultare posible ubicar o extinguir el dominio de los bienes determinados sobre los cuales verse la</w:t>
      </w:r>
      <w:r w:rsidR="00355E89" w:rsidRPr="00991814">
        <w:rPr>
          <w:rStyle w:val="baj"/>
          <w:i/>
          <w:iCs/>
          <w:sz w:val="28"/>
          <w:szCs w:val="28"/>
        </w:rPr>
        <w:t xml:space="preserve"> </w:t>
      </w:r>
      <w:r w:rsidR="00702974" w:rsidRPr="00991814">
        <w:rPr>
          <w:rStyle w:val="baj"/>
          <w:i/>
          <w:iCs/>
          <w:sz w:val="28"/>
          <w:szCs w:val="28"/>
        </w:rPr>
        <w:t>[acción]</w:t>
      </w:r>
      <w:r w:rsidRPr="00991814">
        <w:rPr>
          <w:rStyle w:val="baj"/>
          <w:i/>
          <w:iCs/>
          <w:sz w:val="28"/>
          <w:szCs w:val="28"/>
        </w:rPr>
        <w:t>, al momento de la sentenci</w:t>
      </w:r>
      <w:r w:rsidR="00702974" w:rsidRPr="00991814">
        <w:rPr>
          <w:rStyle w:val="baj"/>
          <w:i/>
          <w:iCs/>
          <w:sz w:val="28"/>
          <w:szCs w:val="28"/>
        </w:rPr>
        <w:t>a</w:t>
      </w:r>
      <w:r w:rsidRPr="00991814">
        <w:rPr>
          <w:rStyle w:val="baj"/>
          <w:i/>
          <w:iCs/>
          <w:sz w:val="28"/>
          <w:szCs w:val="28"/>
        </w:rPr>
        <w:t xml:space="preserve"> podrá el jue</w:t>
      </w:r>
      <w:r w:rsidR="0087203B" w:rsidRPr="00991814">
        <w:rPr>
          <w:rStyle w:val="baj"/>
          <w:i/>
          <w:iCs/>
          <w:sz w:val="28"/>
          <w:szCs w:val="28"/>
        </w:rPr>
        <w:t>z</w:t>
      </w:r>
      <w:r w:rsidRPr="00991814">
        <w:rPr>
          <w:rStyle w:val="baj"/>
          <w:i/>
          <w:iCs/>
          <w:sz w:val="28"/>
          <w:szCs w:val="28"/>
        </w:rPr>
        <w:t xml:space="preserve"> declarar extinguido el dominio sobre bienes o valores equivalentes del mismo titular”. </w:t>
      </w:r>
      <w:r w:rsidRPr="00991814">
        <w:rPr>
          <w:rStyle w:val="baj"/>
          <w:sz w:val="28"/>
          <w:szCs w:val="28"/>
        </w:rPr>
        <w:t>En la sentencia C-740 de 2003</w:t>
      </w:r>
      <w:r w:rsidR="008A7A0E" w:rsidRPr="00991814">
        <w:rPr>
          <w:sz w:val="28"/>
          <w:szCs w:val="28"/>
          <w:vertAlign w:val="superscript"/>
        </w:rPr>
        <w:footnoteReference w:id="13"/>
      </w:r>
      <w:r w:rsidRPr="00991814">
        <w:rPr>
          <w:rStyle w:val="baj"/>
          <w:sz w:val="28"/>
          <w:szCs w:val="28"/>
        </w:rPr>
        <w:t xml:space="preserve"> este tribunal evaluó la constitucionalidad de esta disposición a la luz de la prohibición del artículo 34 de la Carta Política, arribando a la misma conclusión de los fallos anteriores: </w:t>
      </w:r>
      <w:r w:rsidR="002055A4" w:rsidRPr="00991814">
        <w:rPr>
          <w:rStyle w:val="baj"/>
          <w:sz w:val="28"/>
          <w:szCs w:val="28"/>
        </w:rPr>
        <w:t xml:space="preserve">la facultad estatal es constitucionalmente legítima, en tanto </w:t>
      </w:r>
      <w:r w:rsidR="008C40BD" w:rsidRPr="00991814">
        <w:rPr>
          <w:rStyle w:val="baj"/>
          <w:sz w:val="28"/>
          <w:szCs w:val="28"/>
        </w:rPr>
        <w:t>con ella se pretende hacer frente a</w:t>
      </w:r>
      <w:r w:rsidR="00BC46AC" w:rsidRPr="00991814">
        <w:rPr>
          <w:rStyle w:val="baj"/>
          <w:sz w:val="28"/>
          <w:szCs w:val="28"/>
        </w:rPr>
        <w:t xml:space="preserve"> las maniobras mediante las cuales se pretende dar apariencia de legalidad a un patrimonio construido con base en actividades criminales, mediante la transferencia o el intercambio comercial con terceros</w:t>
      </w:r>
      <w:r w:rsidRPr="00991814">
        <w:rPr>
          <w:rStyle w:val="baj"/>
          <w:sz w:val="28"/>
          <w:szCs w:val="28"/>
        </w:rPr>
        <w:t>. Este criterio se replicó en la sentencia C-1065 de 2003</w:t>
      </w:r>
      <w:r w:rsidR="00A929DC" w:rsidRPr="00991814">
        <w:rPr>
          <w:sz w:val="28"/>
          <w:szCs w:val="28"/>
          <w:vertAlign w:val="superscript"/>
        </w:rPr>
        <w:footnoteReference w:id="14"/>
      </w:r>
      <w:r w:rsidRPr="00991814">
        <w:rPr>
          <w:rStyle w:val="baj"/>
          <w:sz w:val="28"/>
          <w:szCs w:val="28"/>
        </w:rPr>
        <w:t>, al ordenarse estarse a lo resuelto en la sentencia C-740 de 2003</w:t>
      </w:r>
      <w:r w:rsidR="00A929DC" w:rsidRPr="00991814">
        <w:rPr>
          <w:sz w:val="28"/>
          <w:szCs w:val="28"/>
          <w:vertAlign w:val="superscript"/>
        </w:rPr>
        <w:footnoteReference w:id="15"/>
      </w:r>
      <w:r w:rsidRPr="00991814">
        <w:rPr>
          <w:rStyle w:val="baj"/>
          <w:sz w:val="28"/>
          <w:szCs w:val="28"/>
        </w:rPr>
        <w:t>.</w:t>
      </w:r>
      <w:r w:rsidR="00A929DC" w:rsidRPr="00991814">
        <w:rPr>
          <w:rStyle w:val="baj"/>
          <w:sz w:val="28"/>
          <w:szCs w:val="28"/>
        </w:rPr>
        <w:t xml:space="preserve"> </w:t>
      </w:r>
      <w:r w:rsidR="000E17A6" w:rsidRPr="00991814">
        <w:rPr>
          <w:rStyle w:val="baj"/>
          <w:sz w:val="28"/>
          <w:szCs w:val="28"/>
        </w:rPr>
        <w:t xml:space="preserve">El </w:t>
      </w:r>
      <w:r w:rsidRPr="00991814">
        <w:rPr>
          <w:rStyle w:val="baj"/>
          <w:sz w:val="28"/>
          <w:szCs w:val="28"/>
        </w:rPr>
        <w:t>artículo 73 de la Ley 1453 de 2011 modificó la redacción del artículo 3</w:t>
      </w:r>
      <w:r w:rsidR="001811EE" w:rsidRPr="00991814">
        <w:rPr>
          <w:rStyle w:val="baj"/>
          <w:sz w:val="28"/>
          <w:szCs w:val="28"/>
        </w:rPr>
        <w:t xml:space="preserve">º </w:t>
      </w:r>
      <w:r w:rsidRPr="00991814">
        <w:rPr>
          <w:rStyle w:val="baj"/>
          <w:sz w:val="28"/>
          <w:szCs w:val="28"/>
        </w:rPr>
        <w:t xml:space="preserve">de la Ley 793 de 2002, </w:t>
      </w:r>
      <w:r w:rsidR="000533D4" w:rsidRPr="00991814">
        <w:rPr>
          <w:rStyle w:val="baj"/>
          <w:sz w:val="28"/>
          <w:szCs w:val="28"/>
        </w:rPr>
        <w:t>precisando</w:t>
      </w:r>
      <w:r w:rsidRPr="00991814">
        <w:rPr>
          <w:rStyle w:val="baj"/>
          <w:sz w:val="28"/>
          <w:szCs w:val="28"/>
        </w:rPr>
        <w:t xml:space="preserve"> los eventos en</w:t>
      </w:r>
      <w:r w:rsidR="00613078" w:rsidRPr="00991814">
        <w:rPr>
          <w:rStyle w:val="baj"/>
          <w:sz w:val="28"/>
          <w:szCs w:val="28"/>
        </w:rPr>
        <w:t xml:space="preserve"> que procede la acción sobre bienes equivalentes</w:t>
      </w:r>
      <w:r w:rsidRPr="00991814">
        <w:rPr>
          <w:rStyle w:val="baj"/>
          <w:sz w:val="28"/>
          <w:szCs w:val="28"/>
        </w:rPr>
        <w:t>, y trasladando al Fiscal la competencia para identificar e individualizar los activos</w:t>
      </w:r>
      <w:r w:rsidR="00DE1625" w:rsidRPr="00991814">
        <w:rPr>
          <w:rStyle w:val="baj"/>
          <w:sz w:val="28"/>
          <w:szCs w:val="28"/>
        </w:rPr>
        <w:t xml:space="preserve"> </w:t>
      </w:r>
      <w:r w:rsidR="005E5958" w:rsidRPr="00991814">
        <w:rPr>
          <w:rStyle w:val="baj"/>
          <w:sz w:val="28"/>
          <w:szCs w:val="28"/>
        </w:rPr>
        <w:t>respectivos</w:t>
      </w:r>
      <w:r w:rsidRPr="00991814">
        <w:rPr>
          <w:rStyle w:val="baj"/>
          <w:sz w:val="28"/>
          <w:szCs w:val="28"/>
        </w:rPr>
        <w:t xml:space="preserve">. </w:t>
      </w:r>
    </w:p>
    <w:p w:rsidR="00FA0B66" w:rsidRPr="00991814" w:rsidRDefault="00FA0B66" w:rsidP="00ED05BD">
      <w:pPr>
        <w:pStyle w:val="centrado"/>
        <w:tabs>
          <w:tab w:val="left" w:pos="284"/>
          <w:tab w:val="left" w:pos="567"/>
          <w:tab w:val="left" w:pos="993"/>
        </w:tabs>
        <w:spacing w:before="0" w:beforeAutospacing="0" w:after="0" w:afterAutospacing="0"/>
        <w:jc w:val="both"/>
        <w:rPr>
          <w:rStyle w:val="baj"/>
          <w:sz w:val="28"/>
          <w:szCs w:val="28"/>
        </w:rPr>
      </w:pPr>
    </w:p>
    <w:p w:rsidR="00FA0B66" w:rsidRPr="00991814" w:rsidRDefault="00FA0B66" w:rsidP="00ED05BD">
      <w:pPr>
        <w:pStyle w:val="centrado"/>
        <w:tabs>
          <w:tab w:val="left" w:pos="284"/>
          <w:tab w:val="left" w:pos="567"/>
          <w:tab w:val="left" w:pos="993"/>
        </w:tabs>
        <w:spacing w:before="0" w:beforeAutospacing="0" w:after="0" w:afterAutospacing="0"/>
        <w:jc w:val="both"/>
        <w:rPr>
          <w:rStyle w:val="baj"/>
          <w:sz w:val="28"/>
          <w:szCs w:val="28"/>
        </w:rPr>
      </w:pPr>
      <w:r w:rsidRPr="00991814">
        <w:rPr>
          <w:rStyle w:val="baj"/>
          <w:sz w:val="28"/>
          <w:szCs w:val="28"/>
        </w:rPr>
        <w:t xml:space="preserve">En este marco, la Ley 1708 de 2014 recogió los lineamientos de la legislación sustantiva anterior, y reestructuró el procedimiento judicial. En particular, el artículo 16 desagregó las causales que en la normatividad anterior se encontraban integradas en un mismo numeral, y, específicamente, replicó la </w:t>
      </w:r>
      <w:r w:rsidR="009D7ED0" w:rsidRPr="00991814">
        <w:rPr>
          <w:rStyle w:val="baj"/>
          <w:sz w:val="28"/>
          <w:szCs w:val="28"/>
        </w:rPr>
        <w:t xml:space="preserve">institución </w:t>
      </w:r>
      <w:r w:rsidRPr="00991814">
        <w:rPr>
          <w:rStyle w:val="baj"/>
          <w:sz w:val="28"/>
          <w:szCs w:val="28"/>
        </w:rPr>
        <w:t>de la extinción de</w:t>
      </w:r>
      <w:r w:rsidR="009D7ED0" w:rsidRPr="00991814">
        <w:rPr>
          <w:rStyle w:val="baj"/>
          <w:sz w:val="28"/>
          <w:szCs w:val="28"/>
        </w:rPr>
        <w:t>l</w:t>
      </w:r>
      <w:r w:rsidRPr="00991814">
        <w:rPr>
          <w:rStyle w:val="baj"/>
          <w:sz w:val="28"/>
          <w:szCs w:val="28"/>
        </w:rPr>
        <w:t xml:space="preserve"> dominio sobre bienes de origen lícito de valor equivalente a </w:t>
      </w:r>
      <w:r w:rsidR="00824DF5" w:rsidRPr="00991814">
        <w:rPr>
          <w:rStyle w:val="baj"/>
          <w:sz w:val="28"/>
          <w:szCs w:val="28"/>
        </w:rPr>
        <w:t xml:space="preserve">los </w:t>
      </w:r>
      <w:r w:rsidRPr="00991814">
        <w:rPr>
          <w:rStyle w:val="baj"/>
          <w:sz w:val="28"/>
          <w:szCs w:val="28"/>
        </w:rPr>
        <w:t>bienes de origen ilícito que no pueden ser objeto de</w:t>
      </w:r>
      <w:r w:rsidR="00151702" w:rsidRPr="00991814">
        <w:rPr>
          <w:rStyle w:val="baj"/>
          <w:sz w:val="28"/>
          <w:szCs w:val="28"/>
        </w:rPr>
        <w:t xml:space="preserve"> la intervención estatal</w:t>
      </w:r>
      <w:r w:rsidRPr="00991814">
        <w:rPr>
          <w:rStyle w:val="baj"/>
          <w:sz w:val="28"/>
          <w:szCs w:val="28"/>
        </w:rPr>
        <w:t xml:space="preserve">. Esta disposición ha sido demandada en diferentes oportunidades, pero en ningún caso la Corte ha considerado viable el escrutinio judicial. </w:t>
      </w:r>
    </w:p>
    <w:p w:rsidR="00A929DC" w:rsidRPr="00991814" w:rsidRDefault="00A929DC" w:rsidP="00ED05BD">
      <w:pPr>
        <w:pStyle w:val="centrado"/>
        <w:tabs>
          <w:tab w:val="left" w:pos="284"/>
          <w:tab w:val="left" w:pos="567"/>
          <w:tab w:val="left" w:pos="993"/>
        </w:tabs>
        <w:spacing w:before="0" w:beforeAutospacing="0" w:after="0" w:afterAutospacing="0"/>
        <w:jc w:val="both"/>
        <w:rPr>
          <w:rStyle w:val="baj"/>
          <w:sz w:val="28"/>
          <w:szCs w:val="28"/>
        </w:rPr>
      </w:pPr>
    </w:p>
    <w:p w:rsidR="00FA0B66" w:rsidRPr="00991814" w:rsidRDefault="00A929DC" w:rsidP="00ED05BD">
      <w:pPr>
        <w:pStyle w:val="centrado"/>
        <w:tabs>
          <w:tab w:val="left" w:pos="284"/>
          <w:tab w:val="left" w:pos="567"/>
          <w:tab w:val="left" w:pos="993"/>
        </w:tabs>
        <w:spacing w:before="0" w:beforeAutospacing="0" w:after="0" w:afterAutospacing="0"/>
        <w:jc w:val="both"/>
        <w:rPr>
          <w:rStyle w:val="baj"/>
          <w:sz w:val="28"/>
          <w:szCs w:val="28"/>
        </w:rPr>
      </w:pPr>
      <w:r w:rsidRPr="00991814">
        <w:rPr>
          <w:rStyle w:val="baj"/>
          <w:sz w:val="28"/>
          <w:szCs w:val="28"/>
        </w:rPr>
        <w:t>A partir de estos antecedentes</w:t>
      </w:r>
      <w:r w:rsidR="00151702" w:rsidRPr="00991814">
        <w:rPr>
          <w:rStyle w:val="baj"/>
          <w:sz w:val="28"/>
          <w:szCs w:val="28"/>
        </w:rPr>
        <w:t xml:space="preserve">, </w:t>
      </w:r>
      <w:r w:rsidRPr="00991814">
        <w:rPr>
          <w:rStyle w:val="baj"/>
          <w:sz w:val="28"/>
          <w:szCs w:val="28"/>
        </w:rPr>
        <w:t>la Universidad Externado de Colombia concluye que</w:t>
      </w:r>
      <w:r w:rsidR="00151702" w:rsidRPr="00991814">
        <w:rPr>
          <w:rStyle w:val="baj"/>
          <w:sz w:val="28"/>
          <w:szCs w:val="28"/>
        </w:rPr>
        <w:t>, desde una perspectiva sustantiva,</w:t>
      </w:r>
      <w:r w:rsidRPr="00991814">
        <w:rPr>
          <w:rStyle w:val="baj"/>
          <w:sz w:val="28"/>
          <w:szCs w:val="28"/>
        </w:rPr>
        <w:t xml:space="preserve"> </w:t>
      </w:r>
      <w:r w:rsidR="00FA0B66" w:rsidRPr="00991814">
        <w:rPr>
          <w:rStyle w:val="baj"/>
          <w:sz w:val="28"/>
          <w:szCs w:val="28"/>
        </w:rPr>
        <w:t xml:space="preserve">el contenido normativo demandado ya fue objeto de </w:t>
      </w:r>
      <w:r w:rsidR="001811EE" w:rsidRPr="00991814">
        <w:rPr>
          <w:rStyle w:val="baj"/>
          <w:sz w:val="28"/>
          <w:szCs w:val="28"/>
        </w:rPr>
        <w:t>valoración</w:t>
      </w:r>
      <w:r w:rsidR="00FA0B66" w:rsidRPr="00991814">
        <w:rPr>
          <w:rStyle w:val="baj"/>
          <w:sz w:val="28"/>
          <w:szCs w:val="28"/>
        </w:rPr>
        <w:t xml:space="preserve"> judicial, a la luz de los mismos parámetros y referentes que</w:t>
      </w:r>
      <w:r w:rsidR="001D7BF5" w:rsidRPr="00991814">
        <w:rPr>
          <w:rStyle w:val="baj"/>
          <w:sz w:val="28"/>
          <w:szCs w:val="28"/>
        </w:rPr>
        <w:t xml:space="preserve"> se proponen en la presente demanda</w:t>
      </w:r>
      <w:r w:rsidR="00FA0B66" w:rsidRPr="00991814">
        <w:rPr>
          <w:rStyle w:val="baj"/>
          <w:sz w:val="28"/>
          <w:szCs w:val="28"/>
        </w:rPr>
        <w:t xml:space="preserve">. </w:t>
      </w:r>
      <w:r w:rsidR="00F4585C" w:rsidRPr="00991814">
        <w:rPr>
          <w:rStyle w:val="baj"/>
          <w:sz w:val="28"/>
          <w:szCs w:val="28"/>
        </w:rPr>
        <w:t xml:space="preserve">A su juicio, lo anterior obliga a este tribunal a </w:t>
      </w:r>
      <w:r w:rsidR="00FA0B66" w:rsidRPr="00991814">
        <w:rPr>
          <w:rStyle w:val="baj"/>
          <w:sz w:val="28"/>
          <w:szCs w:val="28"/>
        </w:rPr>
        <w:t>considerar la posibilidad de declarar la configuración del fenómeno de la cosa juzgada constitucional y de ordenar, por consiguiente, estarse a lo resuelto en los fallos enunciados anteriormente, esto es, en las sentencias C-740 de 2003</w:t>
      </w:r>
      <w:r w:rsidRPr="00991814">
        <w:rPr>
          <w:sz w:val="28"/>
          <w:szCs w:val="28"/>
          <w:vertAlign w:val="superscript"/>
        </w:rPr>
        <w:footnoteReference w:id="16"/>
      </w:r>
      <w:r w:rsidR="00FA0B66" w:rsidRPr="00991814">
        <w:rPr>
          <w:rStyle w:val="baj"/>
          <w:sz w:val="28"/>
          <w:szCs w:val="28"/>
        </w:rPr>
        <w:t>, C-374 de 1997</w:t>
      </w:r>
      <w:r w:rsidR="00506701" w:rsidRPr="00991814">
        <w:rPr>
          <w:sz w:val="28"/>
          <w:szCs w:val="28"/>
          <w:vertAlign w:val="superscript"/>
        </w:rPr>
        <w:footnoteReference w:id="17"/>
      </w:r>
      <w:r w:rsidR="00FA0B66" w:rsidRPr="00991814">
        <w:rPr>
          <w:rStyle w:val="baj"/>
          <w:sz w:val="28"/>
          <w:szCs w:val="28"/>
        </w:rPr>
        <w:t xml:space="preserve"> y C-176 de 1994</w:t>
      </w:r>
      <w:r w:rsidR="00506701" w:rsidRPr="00991814">
        <w:rPr>
          <w:sz w:val="28"/>
          <w:szCs w:val="28"/>
          <w:vertAlign w:val="superscript"/>
        </w:rPr>
        <w:footnoteReference w:id="18"/>
      </w:r>
      <w:r w:rsidR="00FA0B66" w:rsidRPr="00991814">
        <w:rPr>
          <w:rStyle w:val="baj"/>
          <w:sz w:val="28"/>
          <w:szCs w:val="28"/>
        </w:rPr>
        <w:t xml:space="preserve">. Lo anterior haría innecesario abrir nuevamente un debate que </w:t>
      </w:r>
      <w:r w:rsidR="001D7BF5" w:rsidRPr="00991814">
        <w:rPr>
          <w:rStyle w:val="baj"/>
          <w:sz w:val="28"/>
          <w:szCs w:val="28"/>
        </w:rPr>
        <w:t xml:space="preserve">ya sellado </w:t>
      </w:r>
      <w:r w:rsidR="00FA0B66" w:rsidRPr="00991814">
        <w:rPr>
          <w:rStyle w:val="baj"/>
          <w:sz w:val="28"/>
          <w:szCs w:val="28"/>
        </w:rPr>
        <w:t xml:space="preserve">a partir de argumentos sólidos, concluyentes e incuestionables. </w:t>
      </w:r>
    </w:p>
    <w:p w:rsidR="00506701" w:rsidRPr="00991814" w:rsidRDefault="00506701" w:rsidP="00ED05BD">
      <w:pPr>
        <w:pStyle w:val="centrado"/>
        <w:tabs>
          <w:tab w:val="left" w:pos="284"/>
          <w:tab w:val="left" w:pos="567"/>
          <w:tab w:val="left" w:pos="993"/>
        </w:tabs>
        <w:spacing w:before="0" w:beforeAutospacing="0" w:after="0" w:afterAutospacing="0"/>
        <w:jc w:val="both"/>
        <w:rPr>
          <w:rStyle w:val="baj"/>
          <w:sz w:val="28"/>
          <w:szCs w:val="28"/>
        </w:rPr>
      </w:pPr>
    </w:p>
    <w:p w:rsidR="00DA3E97" w:rsidRPr="00991814" w:rsidRDefault="00506701" w:rsidP="00ED05BD">
      <w:pPr>
        <w:pStyle w:val="centrado"/>
        <w:numPr>
          <w:ilvl w:val="2"/>
          <w:numId w:val="2"/>
        </w:numPr>
        <w:tabs>
          <w:tab w:val="left" w:pos="284"/>
          <w:tab w:val="left" w:pos="567"/>
          <w:tab w:val="left" w:pos="993"/>
        </w:tabs>
        <w:spacing w:before="0" w:beforeAutospacing="0" w:after="0" w:afterAutospacing="0"/>
        <w:ind w:left="0" w:firstLine="0"/>
        <w:jc w:val="both"/>
        <w:rPr>
          <w:rStyle w:val="baj"/>
          <w:sz w:val="28"/>
          <w:szCs w:val="28"/>
        </w:rPr>
      </w:pPr>
      <w:r w:rsidRPr="00991814">
        <w:rPr>
          <w:rStyle w:val="baj"/>
          <w:sz w:val="28"/>
          <w:szCs w:val="28"/>
        </w:rPr>
        <w:t xml:space="preserve">Por otro lado, con respecto a la aptitud de la demanda, la Fiscalía General de la Nación sostiene que las acusaciones por el presunto desconocimiento de la naturaleza </w:t>
      </w:r>
      <w:r w:rsidR="00F4585C" w:rsidRPr="00991814">
        <w:rPr>
          <w:rStyle w:val="baj"/>
          <w:sz w:val="28"/>
          <w:szCs w:val="28"/>
        </w:rPr>
        <w:t xml:space="preserve">real </w:t>
      </w:r>
      <w:r w:rsidRPr="00991814">
        <w:rPr>
          <w:rStyle w:val="baj"/>
          <w:sz w:val="28"/>
          <w:szCs w:val="28"/>
        </w:rPr>
        <w:t xml:space="preserve">de la acción de extinción de dominio no </w:t>
      </w:r>
      <w:r w:rsidR="00C80A9E" w:rsidRPr="00991814">
        <w:rPr>
          <w:rStyle w:val="baj"/>
          <w:sz w:val="28"/>
          <w:szCs w:val="28"/>
        </w:rPr>
        <w:t>son</w:t>
      </w:r>
      <w:r w:rsidRPr="00991814">
        <w:rPr>
          <w:rStyle w:val="baj"/>
          <w:sz w:val="28"/>
          <w:szCs w:val="28"/>
        </w:rPr>
        <w:t xml:space="preserve"> susceptible</w:t>
      </w:r>
      <w:r w:rsidR="00C80A9E" w:rsidRPr="00991814">
        <w:rPr>
          <w:rStyle w:val="baj"/>
          <w:sz w:val="28"/>
          <w:szCs w:val="28"/>
        </w:rPr>
        <w:t>s</w:t>
      </w:r>
      <w:r w:rsidRPr="00991814">
        <w:rPr>
          <w:rStyle w:val="baj"/>
          <w:sz w:val="28"/>
          <w:szCs w:val="28"/>
        </w:rPr>
        <w:t xml:space="preserve"> de ser evaluada</w:t>
      </w:r>
      <w:r w:rsidR="00C80A9E" w:rsidRPr="00991814">
        <w:rPr>
          <w:rStyle w:val="baj"/>
          <w:sz w:val="28"/>
          <w:szCs w:val="28"/>
        </w:rPr>
        <w:t>s</w:t>
      </w:r>
      <w:r w:rsidRPr="00991814">
        <w:rPr>
          <w:rStyle w:val="baj"/>
          <w:sz w:val="28"/>
          <w:szCs w:val="28"/>
        </w:rPr>
        <w:t xml:space="preserve"> en el escenario del control abstracto de constitucionalidad, ya que</w:t>
      </w:r>
      <w:r w:rsidR="00F4585C" w:rsidRPr="00991814">
        <w:rPr>
          <w:rStyle w:val="baj"/>
          <w:sz w:val="28"/>
          <w:szCs w:val="28"/>
        </w:rPr>
        <w:t xml:space="preserve"> el cargo</w:t>
      </w:r>
      <w:r w:rsidRPr="00991814">
        <w:rPr>
          <w:rStyle w:val="baj"/>
          <w:sz w:val="28"/>
          <w:szCs w:val="28"/>
        </w:rPr>
        <w:t xml:space="preserve"> tomó como parámetro del </w:t>
      </w:r>
      <w:r w:rsidR="00F4585C" w:rsidRPr="00991814">
        <w:rPr>
          <w:rStyle w:val="baj"/>
          <w:sz w:val="28"/>
          <w:szCs w:val="28"/>
        </w:rPr>
        <w:t>escrutinio judicial</w:t>
      </w:r>
      <w:r w:rsidRPr="00991814">
        <w:rPr>
          <w:rStyle w:val="baj"/>
          <w:sz w:val="28"/>
          <w:szCs w:val="28"/>
        </w:rPr>
        <w:t xml:space="preserve"> contenidos legales y doctrinales referidos a la naturaleza de</w:t>
      </w:r>
      <w:r w:rsidR="00B7307A" w:rsidRPr="00991814">
        <w:rPr>
          <w:rStyle w:val="baj"/>
          <w:sz w:val="28"/>
          <w:szCs w:val="28"/>
        </w:rPr>
        <w:t xml:space="preserve"> una institución jurídica</w:t>
      </w:r>
      <w:r w:rsidR="00F4585C" w:rsidRPr="00991814">
        <w:rPr>
          <w:rStyle w:val="baj"/>
          <w:sz w:val="28"/>
          <w:szCs w:val="28"/>
        </w:rPr>
        <w:t>, y no la propia Constitución</w:t>
      </w:r>
      <w:r w:rsidR="00DA3E97" w:rsidRPr="00991814">
        <w:rPr>
          <w:rStyle w:val="baj"/>
          <w:sz w:val="28"/>
          <w:szCs w:val="28"/>
        </w:rPr>
        <w:t>, la cual guardó silencio sobre esta materia</w:t>
      </w:r>
      <w:r w:rsidRPr="00991814">
        <w:rPr>
          <w:rStyle w:val="baj"/>
          <w:sz w:val="28"/>
          <w:szCs w:val="28"/>
        </w:rPr>
        <w:t xml:space="preserve">. </w:t>
      </w:r>
    </w:p>
    <w:p w:rsidR="00DA3E97" w:rsidRPr="00991814" w:rsidRDefault="00DA3E97" w:rsidP="00ED05BD">
      <w:pPr>
        <w:pStyle w:val="centrado"/>
        <w:tabs>
          <w:tab w:val="left" w:pos="284"/>
          <w:tab w:val="left" w:pos="567"/>
          <w:tab w:val="left" w:pos="993"/>
        </w:tabs>
        <w:spacing w:before="0" w:beforeAutospacing="0" w:after="0" w:afterAutospacing="0"/>
        <w:jc w:val="both"/>
        <w:rPr>
          <w:rStyle w:val="baj"/>
          <w:sz w:val="28"/>
          <w:szCs w:val="28"/>
        </w:rPr>
      </w:pPr>
    </w:p>
    <w:p w:rsidR="00506701" w:rsidRPr="00991814" w:rsidRDefault="00DA3E97" w:rsidP="00ED05BD">
      <w:pPr>
        <w:pStyle w:val="centrado"/>
        <w:tabs>
          <w:tab w:val="left" w:pos="284"/>
          <w:tab w:val="left" w:pos="567"/>
          <w:tab w:val="left" w:pos="993"/>
        </w:tabs>
        <w:spacing w:before="0" w:beforeAutospacing="0" w:after="0" w:afterAutospacing="0"/>
        <w:jc w:val="both"/>
        <w:rPr>
          <w:rStyle w:val="baj"/>
          <w:sz w:val="28"/>
          <w:szCs w:val="28"/>
        </w:rPr>
      </w:pPr>
      <w:r w:rsidRPr="00991814">
        <w:rPr>
          <w:rStyle w:val="baj"/>
          <w:sz w:val="28"/>
          <w:szCs w:val="28"/>
        </w:rPr>
        <w:t>De esta suerte, e</w:t>
      </w:r>
      <w:r w:rsidR="00506701" w:rsidRPr="00991814">
        <w:rPr>
          <w:rStyle w:val="baj"/>
          <w:sz w:val="28"/>
          <w:szCs w:val="28"/>
        </w:rPr>
        <w:t xml:space="preserve">ste tipo de señalamientos no dan cuenta de la oposición entre la Ley 1708 de 2014 y la Carta Política sino, en el mejor de los casos, de los cambios en la concepción de </w:t>
      </w:r>
      <w:r w:rsidR="00E161D1" w:rsidRPr="00991814">
        <w:rPr>
          <w:rStyle w:val="baj"/>
          <w:sz w:val="28"/>
          <w:szCs w:val="28"/>
        </w:rPr>
        <w:t xml:space="preserve">la institución </w:t>
      </w:r>
      <w:r w:rsidR="00F4585C" w:rsidRPr="00991814">
        <w:rPr>
          <w:rStyle w:val="baj"/>
          <w:sz w:val="28"/>
          <w:szCs w:val="28"/>
        </w:rPr>
        <w:t>a lo largo del tiempo,</w:t>
      </w:r>
      <w:r w:rsidR="00506701" w:rsidRPr="00991814">
        <w:rPr>
          <w:rStyle w:val="baj"/>
          <w:sz w:val="28"/>
          <w:szCs w:val="28"/>
        </w:rPr>
        <w:t xml:space="preserve"> o de posibles inconsistencias del legislador. Desde esta perspectiva, y en atención a la carencia de elementos de juicio para evaluar la constitucionalidad de las normas demandadas, </w:t>
      </w:r>
      <w:r w:rsidR="00C94BBB" w:rsidRPr="00991814">
        <w:rPr>
          <w:rStyle w:val="baj"/>
          <w:sz w:val="28"/>
          <w:szCs w:val="28"/>
        </w:rPr>
        <w:t xml:space="preserve">los cargos deben ser </w:t>
      </w:r>
      <w:r w:rsidR="00506701" w:rsidRPr="00991814">
        <w:rPr>
          <w:rStyle w:val="baj"/>
          <w:sz w:val="28"/>
          <w:szCs w:val="28"/>
        </w:rPr>
        <w:t xml:space="preserve">objeto de un fallo inhibitorio. </w:t>
      </w:r>
    </w:p>
    <w:p w:rsidR="001D7F0F" w:rsidRPr="00991814" w:rsidRDefault="001D7F0F" w:rsidP="00ED05BD">
      <w:pPr>
        <w:pStyle w:val="centrado"/>
        <w:tabs>
          <w:tab w:val="left" w:pos="284"/>
          <w:tab w:val="left" w:pos="567"/>
        </w:tabs>
        <w:spacing w:before="0" w:beforeAutospacing="0" w:after="0" w:afterAutospacing="0"/>
        <w:jc w:val="both"/>
        <w:rPr>
          <w:rStyle w:val="baj"/>
          <w:b/>
          <w:bCs/>
          <w:sz w:val="28"/>
          <w:szCs w:val="28"/>
        </w:rPr>
      </w:pPr>
    </w:p>
    <w:p w:rsidR="00C909CC" w:rsidRPr="00991814" w:rsidRDefault="00614CD4" w:rsidP="00ED05BD">
      <w:pPr>
        <w:pStyle w:val="centrado"/>
        <w:numPr>
          <w:ilvl w:val="1"/>
          <w:numId w:val="2"/>
        </w:numPr>
        <w:tabs>
          <w:tab w:val="left" w:pos="284"/>
          <w:tab w:val="left" w:pos="567"/>
        </w:tabs>
        <w:spacing w:before="0" w:beforeAutospacing="0" w:after="0" w:afterAutospacing="0"/>
        <w:ind w:left="0" w:firstLine="0"/>
        <w:jc w:val="both"/>
        <w:rPr>
          <w:rStyle w:val="baj"/>
          <w:b/>
          <w:bCs/>
          <w:sz w:val="28"/>
          <w:szCs w:val="28"/>
        </w:rPr>
      </w:pPr>
      <w:r w:rsidRPr="00991814">
        <w:rPr>
          <w:rStyle w:val="baj"/>
          <w:b/>
          <w:bCs/>
          <w:sz w:val="28"/>
          <w:szCs w:val="28"/>
        </w:rPr>
        <w:t xml:space="preserve"> </w:t>
      </w:r>
      <w:r w:rsidR="00C909CC" w:rsidRPr="00991814">
        <w:rPr>
          <w:rStyle w:val="baj"/>
          <w:b/>
          <w:bCs/>
          <w:sz w:val="28"/>
          <w:szCs w:val="28"/>
        </w:rPr>
        <w:t>Intervenciones acerca de la constitucionalidad del precepto demandado</w:t>
      </w:r>
    </w:p>
    <w:p w:rsidR="00331E00" w:rsidRPr="00991814" w:rsidRDefault="00331E00" w:rsidP="00ED05BD">
      <w:pPr>
        <w:pStyle w:val="centrado"/>
        <w:tabs>
          <w:tab w:val="left" w:pos="284"/>
          <w:tab w:val="left" w:pos="567"/>
        </w:tabs>
        <w:spacing w:before="0" w:beforeAutospacing="0" w:after="0" w:afterAutospacing="0"/>
        <w:jc w:val="both"/>
        <w:rPr>
          <w:rStyle w:val="baj"/>
          <w:b/>
          <w:bCs/>
          <w:sz w:val="28"/>
          <w:szCs w:val="28"/>
        </w:rPr>
      </w:pPr>
    </w:p>
    <w:p w:rsidR="006244A2" w:rsidRPr="00991814" w:rsidRDefault="00331E00" w:rsidP="00ED05BD">
      <w:pPr>
        <w:pStyle w:val="centrado"/>
        <w:numPr>
          <w:ilvl w:val="3"/>
          <w:numId w:val="2"/>
        </w:numPr>
        <w:spacing w:before="0" w:beforeAutospacing="0" w:after="0" w:afterAutospacing="0"/>
        <w:ind w:left="993" w:hanging="993"/>
        <w:jc w:val="both"/>
        <w:rPr>
          <w:rStyle w:val="baj"/>
          <w:b/>
          <w:bCs/>
          <w:sz w:val="28"/>
          <w:szCs w:val="28"/>
        </w:rPr>
      </w:pPr>
      <w:r w:rsidRPr="00991814">
        <w:rPr>
          <w:rStyle w:val="baj"/>
          <w:b/>
          <w:bCs/>
          <w:i/>
          <w:iCs/>
          <w:sz w:val="28"/>
          <w:szCs w:val="28"/>
        </w:rPr>
        <w:t>Intervenciones que solicitan la declaratoria de exequibilidad</w:t>
      </w:r>
      <w:r w:rsidRPr="00991814">
        <w:rPr>
          <w:rStyle w:val="baj"/>
          <w:b/>
          <w:bCs/>
          <w:sz w:val="28"/>
          <w:szCs w:val="28"/>
        </w:rPr>
        <w:t xml:space="preserve"> </w:t>
      </w:r>
      <w:r w:rsidR="00277D49" w:rsidRPr="00991814">
        <w:rPr>
          <w:rStyle w:val="baj"/>
          <w:sz w:val="28"/>
          <w:szCs w:val="28"/>
        </w:rPr>
        <w:t>(</w:t>
      </w:r>
      <w:r w:rsidR="00306A62" w:rsidRPr="00991814">
        <w:rPr>
          <w:rStyle w:val="baj"/>
          <w:sz w:val="28"/>
          <w:szCs w:val="28"/>
        </w:rPr>
        <w:t xml:space="preserve">Fiscalía General de la Nación, </w:t>
      </w:r>
      <w:r w:rsidR="00277D49" w:rsidRPr="00991814">
        <w:rPr>
          <w:rStyle w:val="baj"/>
          <w:sz w:val="28"/>
          <w:szCs w:val="28"/>
        </w:rPr>
        <w:t>Juez Primero Penal del Circuito Especializado en Extinción de Dominio de Barranquilla</w:t>
      </w:r>
      <w:r w:rsidR="00277D49" w:rsidRPr="00991814">
        <w:rPr>
          <w:sz w:val="28"/>
          <w:szCs w:val="28"/>
          <w:vertAlign w:val="superscript"/>
        </w:rPr>
        <w:footnoteReference w:id="19"/>
      </w:r>
      <w:r w:rsidR="002807DE" w:rsidRPr="00991814">
        <w:rPr>
          <w:rStyle w:val="baj"/>
          <w:sz w:val="28"/>
          <w:szCs w:val="28"/>
        </w:rPr>
        <w:t>, Universidad Externado de Colombia</w:t>
      </w:r>
      <w:r w:rsidR="002807DE" w:rsidRPr="00991814">
        <w:rPr>
          <w:sz w:val="28"/>
          <w:szCs w:val="28"/>
          <w:vertAlign w:val="superscript"/>
        </w:rPr>
        <w:footnoteReference w:id="20"/>
      </w:r>
      <w:r w:rsidR="00306A62" w:rsidRPr="00991814">
        <w:rPr>
          <w:rStyle w:val="baj"/>
          <w:sz w:val="28"/>
          <w:szCs w:val="28"/>
        </w:rPr>
        <w:t xml:space="preserve">, </w:t>
      </w:r>
      <w:r w:rsidR="00F76F27" w:rsidRPr="00991814">
        <w:rPr>
          <w:rStyle w:val="baj"/>
          <w:sz w:val="28"/>
          <w:szCs w:val="28"/>
        </w:rPr>
        <w:t>Ministerio de Justicia y del Derecho</w:t>
      </w:r>
      <w:r w:rsidR="00277D49" w:rsidRPr="00991814">
        <w:rPr>
          <w:rStyle w:val="baj"/>
          <w:sz w:val="28"/>
          <w:szCs w:val="28"/>
        </w:rPr>
        <w:t>)</w:t>
      </w:r>
    </w:p>
    <w:p w:rsidR="00277D49" w:rsidRPr="00991814" w:rsidRDefault="00277D49" w:rsidP="00ED05BD">
      <w:pPr>
        <w:pStyle w:val="centrado"/>
        <w:tabs>
          <w:tab w:val="left" w:pos="284"/>
          <w:tab w:val="left" w:pos="567"/>
        </w:tabs>
        <w:spacing w:before="0" w:beforeAutospacing="0" w:after="0" w:afterAutospacing="0"/>
        <w:jc w:val="both"/>
        <w:rPr>
          <w:rStyle w:val="baj"/>
          <w:b/>
          <w:bCs/>
          <w:sz w:val="28"/>
          <w:szCs w:val="28"/>
        </w:rPr>
      </w:pPr>
    </w:p>
    <w:p w:rsidR="00BF7D41" w:rsidRPr="00991814" w:rsidRDefault="00BF7D41" w:rsidP="00ED05BD">
      <w:pPr>
        <w:pStyle w:val="centrado"/>
        <w:numPr>
          <w:ilvl w:val="3"/>
          <w:numId w:val="2"/>
        </w:numPr>
        <w:tabs>
          <w:tab w:val="left" w:pos="284"/>
          <w:tab w:val="left" w:pos="567"/>
          <w:tab w:val="left" w:pos="993"/>
        </w:tabs>
        <w:spacing w:before="0" w:beforeAutospacing="0" w:after="0" w:afterAutospacing="0"/>
        <w:ind w:left="0" w:firstLine="0"/>
        <w:jc w:val="both"/>
        <w:rPr>
          <w:rStyle w:val="baj"/>
          <w:sz w:val="28"/>
          <w:szCs w:val="28"/>
        </w:rPr>
      </w:pPr>
      <w:r w:rsidRPr="00991814">
        <w:rPr>
          <w:rStyle w:val="baj"/>
          <w:sz w:val="28"/>
          <w:szCs w:val="28"/>
        </w:rPr>
        <w:t xml:space="preserve">La defensa de la normatividad demandada se estructura a partir de tres </w:t>
      </w:r>
      <w:r w:rsidR="000757DD" w:rsidRPr="00991814">
        <w:rPr>
          <w:rStyle w:val="baj"/>
          <w:sz w:val="28"/>
          <w:szCs w:val="28"/>
        </w:rPr>
        <w:t xml:space="preserve">tipos de </w:t>
      </w:r>
      <w:r w:rsidRPr="00991814">
        <w:rPr>
          <w:rStyle w:val="baj"/>
          <w:sz w:val="28"/>
          <w:szCs w:val="28"/>
        </w:rPr>
        <w:t>argumentos</w:t>
      </w:r>
      <w:r w:rsidR="00353945" w:rsidRPr="00991814">
        <w:rPr>
          <w:rStyle w:val="baj"/>
          <w:sz w:val="28"/>
          <w:szCs w:val="28"/>
        </w:rPr>
        <w:t xml:space="preserve">: (i) primero, se apela a las decisiones y a </w:t>
      </w:r>
      <w:r w:rsidR="00F64D41" w:rsidRPr="00991814">
        <w:rPr>
          <w:rStyle w:val="baj"/>
          <w:sz w:val="28"/>
          <w:szCs w:val="28"/>
        </w:rPr>
        <w:t xml:space="preserve">las líneas jurisprudenciales </w:t>
      </w:r>
      <w:r w:rsidR="00353945" w:rsidRPr="00991814">
        <w:rPr>
          <w:rStyle w:val="baj"/>
          <w:sz w:val="28"/>
          <w:szCs w:val="28"/>
        </w:rPr>
        <w:t xml:space="preserve">de este tribunal sobre la constitucionalidad de las normas legales que </w:t>
      </w:r>
      <w:r w:rsidR="006B76F0" w:rsidRPr="00991814">
        <w:rPr>
          <w:rStyle w:val="baj"/>
          <w:sz w:val="28"/>
          <w:szCs w:val="28"/>
        </w:rPr>
        <w:t>han consagrado la misma institución jurídica que hoy se cuestiona</w:t>
      </w:r>
      <w:r w:rsidR="00BE3881" w:rsidRPr="00991814">
        <w:rPr>
          <w:rStyle w:val="baj"/>
          <w:sz w:val="28"/>
          <w:szCs w:val="28"/>
        </w:rPr>
        <w:t>, para concluir, o bien que no es viable un nuevo escrutinio judicial, tal como se explicó en los acápites precedentes, o bien que la Corte se encuentra vinculada por est</w:t>
      </w:r>
      <w:r w:rsidR="001811EE" w:rsidRPr="00991814">
        <w:rPr>
          <w:rStyle w:val="baj"/>
          <w:sz w:val="28"/>
          <w:szCs w:val="28"/>
        </w:rPr>
        <w:t>os</w:t>
      </w:r>
      <w:r w:rsidR="00BE3881" w:rsidRPr="00991814">
        <w:rPr>
          <w:rStyle w:val="baj"/>
          <w:sz w:val="28"/>
          <w:szCs w:val="28"/>
        </w:rPr>
        <w:t xml:space="preserve"> precedentes que avalan la medida; (ii) segundo, se precisa el alcance de las normas demandadas, </w:t>
      </w:r>
      <w:r w:rsidR="006C1213" w:rsidRPr="00991814">
        <w:rPr>
          <w:rStyle w:val="baj"/>
          <w:sz w:val="28"/>
          <w:szCs w:val="28"/>
        </w:rPr>
        <w:t xml:space="preserve">para aclarar </w:t>
      </w:r>
      <w:r w:rsidR="00BE3881" w:rsidRPr="00991814">
        <w:rPr>
          <w:rStyle w:val="baj"/>
          <w:sz w:val="28"/>
          <w:szCs w:val="28"/>
        </w:rPr>
        <w:t xml:space="preserve">que, correctamente entendidas, no dan lugar a la situaciones que los accionantes señalan como generadoras de vulneración de derechos fundamentales; (iii) finalmente, se justifican las </w:t>
      </w:r>
      <w:r w:rsidR="00F4585C" w:rsidRPr="00991814">
        <w:rPr>
          <w:rStyle w:val="baj"/>
          <w:sz w:val="28"/>
          <w:szCs w:val="28"/>
        </w:rPr>
        <w:t xml:space="preserve">disposiciones legales impugnadas </w:t>
      </w:r>
      <w:r w:rsidR="00BE3881" w:rsidRPr="00991814">
        <w:rPr>
          <w:rStyle w:val="baj"/>
          <w:sz w:val="28"/>
          <w:szCs w:val="28"/>
        </w:rPr>
        <w:t xml:space="preserve">a la luz de la Carta Política, aclarando que estas se enmarcan dentro de los lineamientos </w:t>
      </w:r>
      <w:r w:rsidR="00F4585C" w:rsidRPr="00991814">
        <w:rPr>
          <w:rStyle w:val="baj"/>
          <w:sz w:val="28"/>
          <w:szCs w:val="28"/>
        </w:rPr>
        <w:t>establecid</w:t>
      </w:r>
      <w:r w:rsidR="001811EE" w:rsidRPr="00991814">
        <w:rPr>
          <w:rStyle w:val="baj"/>
          <w:sz w:val="28"/>
          <w:szCs w:val="28"/>
        </w:rPr>
        <w:t>o</w:t>
      </w:r>
      <w:r w:rsidR="00F4585C" w:rsidRPr="00991814">
        <w:rPr>
          <w:rStyle w:val="baj"/>
          <w:sz w:val="28"/>
          <w:szCs w:val="28"/>
        </w:rPr>
        <w:t>s por el constituyente</w:t>
      </w:r>
      <w:r w:rsidR="006C1213" w:rsidRPr="00991814">
        <w:rPr>
          <w:rStyle w:val="baj"/>
          <w:sz w:val="28"/>
          <w:szCs w:val="28"/>
        </w:rPr>
        <w:t xml:space="preserve"> en los artículos 34 y 58 de dicho ins</w:t>
      </w:r>
      <w:r w:rsidR="003939CF" w:rsidRPr="00991814">
        <w:rPr>
          <w:rStyle w:val="baj"/>
          <w:sz w:val="28"/>
          <w:szCs w:val="28"/>
        </w:rPr>
        <w:t>trumento</w:t>
      </w:r>
      <w:r w:rsidR="00BE3881" w:rsidRPr="00991814">
        <w:rPr>
          <w:rStyle w:val="baj"/>
          <w:sz w:val="28"/>
          <w:szCs w:val="28"/>
        </w:rPr>
        <w:t xml:space="preserve">. </w:t>
      </w:r>
    </w:p>
    <w:p w:rsidR="00BF7D41" w:rsidRPr="00991814" w:rsidRDefault="00BF7D41" w:rsidP="00ED05BD">
      <w:pPr>
        <w:pStyle w:val="centrado"/>
        <w:tabs>
          <w:tab w:val="left" w:pos="284"/>
          <w:tab w:val="left" w:pos="567"/>
          <w:tab w:val="left" w:pos="993"/>
        </w:tabs>
        <w:spacing w:before="0" w:beforeAutospacing="0" w:after="0" w:afterAutospacing="0"/>
        <w:jc w:val="both"/>
        <w:rPr>
          <w:rStyle w:val="baj"/>
          <w:sz w:val="28"/>
          <w:szCs w:val="28"/>
        </w:rPr>
      </w:pPr>
    </w:p>
    <w:p w:rsidR="004332AF" w:rsidRPr="00991814" w:rsidRDefault="004332AF" w:rsidP="00ED05BD">
      <w:pPr>
        <w:pStyle w:val="centrado"/>
        <w:numPr>
          <w:ilvl w:val="3"/>
          <w:numId w:val="2"/>
        </w:numPr>
        <w:tabs>
          <w:tab w:val="left" w:pos="284"/>
          <w:tab w:val="left" w:pos="567"/>
          <w:tab w:val="left" w:pos="993"/>
        </w:tabs>
        <w:spacing w:before="0" w:beforeAutospacing="0" w:after="0" w:afterAutospacing="0"/>
        <w:ind w:left="0" w:firstLine="0"/>
        <w:jc w:val="both"/>
        <w:rPr>
          <w:rStyle w:val="baj"/>
          <w:sz w:val="28"/>
          <w:szCs w:val="28"/>
        </w:rPr>
      </w:pPr>
      <w:r w:rsidRPr="00991814">
        <w:rPr>
          <w:rStyle w:val="baj"/>
          <w:sz w:val="28"/>
          <w:szCs w:val="28"/>
        </w:rPr>
        <w:t xml:space="preserve">Con respecto al primero de estos argumentos, la Universidad Externado de Colombia y la Fiscalía General de la Nación afirman que los interrogantes planteados en la demanda de inconstitucionalidad ya han sido abordados y resueltos definitivamente por este tribunal, de suerte que, más allá del debate sobre la configuración del fenómeno de la cosa juzgada, la Corte debe atenerse a los precedentes ya consolidados en la jurisprudencia constitucional sobre la facultad del Estado para </w:t>
      </w:r>
      <w:r w:rsidR="005A6A72" w:rsidRPr="00991814">
        <w:rPr>
          <w:rStyle w:val="baj"/>
          <w:sz w:val="28"/>
          <w:szCs w:val="28"/>
        </w:rPr>
        <w:t xml:space="preserve">perseguir </w:t>
      </w:r>
      <w:r w:rsidRPr="00991814">
        <w:rPr>
          <w:rStyle w:val="baj"/>
          <w:sz w:val="28"/>
          <w:szCs w:val="28"/>
        </w:rPr>
        <w:t xml:space="preserve">bienes de valor equivalente </w:t>
      </w:r>
      <w:r w:rsidR="005A6A72" w:rsidRPr="00991814">
        <w:rPr>
          <w:rStyle w:val="baj"/>
          <w:sz w:val="28"/>
          <w:szCs w:val="28"/>
        </w:rPr>
        <w:t xml:space="preserve">al </w:t>
      </w:r>
      <w:r w:rsidRPr="00991814">
        <w:rPr>
          <w:rStyle w:val="baj"/>
          <w:sz w:val="28"/>
          <w:szCs w:val="28"/>
        </w:rPr>
        <w:t xml:space="preserve">de aquellos que tienen un origen ilícito. </w:t>
      </w:r>
    </w:p>
    <w:p w:rsidR="004332AF" w:rsidRPr="00991814" w:rsidRDefault="004332AF" w:rsidP="00ED05BD">
      <w:pPr>
        <w:pStyle w:val="Prrafodelista"/>
        <w:rPr>
          <w:rStyle w:val="baj"/>
          <w:sz w:val="28"/>
          <w:szCs w:val="28"/>
        </w:rPr>
      </w:pPr>
    </w:p>
    <w:p w:rsidR="004332AF" w:rsidRPr="00991814" w:rsidRDefault="004332AF" w:rsidP="00ED05BD">
      <w:pPr>
        <w:pStyle w:val="centrado"/>
        <w:tabs>
          <w:tab w:val="left" w:pos="284"/>
          <w:tab w:val="left" w:pos="567"/>
          <w:tab w:val="left" w:pos="993"/>
        </w:tabs>
        <w:spacing w:before="0" w:beforeAutospacing="0" w:after="0" w:afterAutospacing="0"/>
        <w:jc w:val="both"/>
        <w:rPr>
          <w:rStyle w:val="baj"/>
          <w:sz w:val="28"/>
          <w:szCs w:val="28"/>
        </w:rPr>
      </w:pPr>
      <w:r w:rsidRPr="00991814">
        <w:rPr>
          <w:rStyle w:val="baj"/>
          <w:sz w:val="28"/>
          <w:szCs w:val="28"/>
        </w:rPr>
        <w:t xml:space="preserve">En particular, </w:t>
      </w:r>
      <w:r w:rsidR="000757DD" w:rsidRPr="00991814">
        <w:rPr>
          <w:rStyle w:val="baj"/>
          <w:sz w:val="28"/>
          <w:szCs w:val="28"/>
        </w:rPr>
        <w:t xml:space="preserve">la Universidad Externado de Colombia sostiene que </w:t>
      </w:r>
      <w:r w:rsidR="00480E0A" w:rsidRPr="00991814">
        <w:rPr>
          <w:rStyle w:val="baj"/>
          <w:sz w:val="28"/>
          <w:szCs w:val="28"/>
        </w:rPr>
        <w:t xml:space="preserve">el escrutinio </w:t>
      </w:r>
      <w:r w:rsidR="000757DD" w:rsidRPr="00991814">
        <w:rPr>
          <w:rStyle w:val="baj"/>
          <w:sz w:val="28"/>
          <w:szCs w:val="28"/>
        </w:rPr>
        <w:t xml:space="preserve">judicial debe tener en cuenta </w:t>
      </w:r>
      <w:r w:rsidRPr="00991814">
        <w:rPr>
          <w:rStyle w:val="baj"/>
          <w:sz w:val="28"/>
          <w:szCs w:val="28"/>
        </w:rPr>
        <w:t xml:space="preserve">los siguientes elementos de juicio: (i) </w:t>
      </w:r>
      <w:r w:rsidR="003809B5" w:rsidRPr="00991814">
        <w:rPr>
          <w:rStyle w:val="baj"/>
          <w:sz w:val="28"/>
          <w:szCs w:val="28"/>
        </w:rPr>
        <w:t xml:space="preserve">que la </w:t>
      </w:r>
      <w:r w:rsidR="00D7756D" w:rsidRPr="00991814">
        <w:rPr>
          <w:rStyle w:val="baj"/>
          <w:sz w:val="28"/>
          <w:szCs w:val="28"/>
        </w:rPr>
        <w:t>institución</w:t>
      </w:r>
      <w:r w:rsidR="005175B5" w:rsidRPr="00991814">
        <w:rPr>
          <w:rStyle w:val="baj"/>
          <w:sz w:val="28"/>
          <w:szCs w:val="28"/>
        </w:rPr>
        <w:t xml:space="preserve"> objeto de análisis</w:t>
      </w:r>
      <w:r w:rsidR="003809B5" w:rsidRPr="00991814">
        <w:rPr>
          <w:rStyle w:val="baj"/>
          <w:sz w:val="28"/>
          <w:szCs w:val="28"/>
        </w:rPr>
        <w:t xml:space="preserve"> es de vieja data en el sistema jurídico colombiano, y que fue </w:t>
      </w:r>
      <w:r w:rsidR="005175B5" w:rsidRPr="00991814">
        <w:rPr>
          <w:rStyle w:val="baj"/>
          <w:sz w:val="28"/>
          <w:szCs w:val="28"/>
        </w:rPr>
        <w:t>diseñada</w:t>
      </w:r>
      <w:r w:rsidR="003809B5" w:rsidRPr="00991814">
        <w:rPr>
          <w:rStyle w:val="baj"/>
          <w:sz w:val="28"/>
          <w:szCs w:val="28"/>
        </w:rPr>
        <w:t xml:space="preserve"> para dar cumplimiento a las obligaciones del Estado frente a la comunidad internacional, en relación con la lucha contra la criminalidad organizada; (ii) que</w:t>
      </w:r>
      <w:r w:rsidR="00534BAE" w:rsidRPr="00991814">
        <w:rPr>
          <w:rStyle w:val="baj"/>
          <w:sz w:val="28"/>
          <w:szCs w:val="28"/>
        </w:rPr>
        <w:t xml:space="preserve"> a</w:t>
      </w:r>
      <w:r w:rsidR="003809B5" w:rsidRPr="00991814">
        <w:rPr>
          <w:rStyle w:val="baj"/>
          <w:sz w:val="28"/>
          <w:szCs w:val="28"/>
        </w:rPr>
        <w:t xml:space="preserve"> la jurisprudencia constitucional </w:t>
      </w:r>
      <w:r w:rsidR="00534BAE" w:rsidRPr="00991814">
        <w:rPr>
          <w:rStyle w:val="baj"/>
          <w:sz w:val="28"/>
          <w:szCs w:val="28"/>
        </w:rPr>
        <w:t xml:space="preserve">subyace </w:t>
      </w:r>
      <w:r w:rsidR="003809B5" w:rsidRPr="00991814">
        <w:rPr>
          <w:rStyle w:val="baj"/>
          <w:sz w:val="28"/>
          <w:szCs w:val="28"/>
        </w:rPr>
        <w:t>un criterio uniforme que avala est</w:t>
      </w:r>
      <w:r w:rsidR="000757DD" w:rsidRPr="00991814">
        <w:rPr>
          <w:rStyle w:val="baj"/>
          <w:sz w:val="28"/>
          <w:szCs w:val="28"/>
        </w:rPr>
        <w:t xml:space="preserve">a </w:t>
      </w:r>
      <w:r w:rsidR="003809B5" w:rsidRPr="00991814">
        <w:rPr>
          <w:rStyle w:val="baj"/>
          <w:sz w:val="28"/>
          <w:szCs w:val="28"/>
        </w:rPr>
        <w:t>figura</w:t>
      </w:r>
      <w:r w:rsidR="000757DD" w:rsidRPr="00991814">
        <w:rPr>
          <w:rStyle w:val="baj"/>
          <w:sz w:val="28"/>
          <w:szCs w:val="28"/>
        </w:rPr>
        <w:t xml:space="preserve">, tal como se explicó extensamente en </w:t>
      </w:r>
      <w:r w:rsidR="001811EE" w:rsidRPr="00991814">
        <w:rPr>
          <w:rStyle w:val="baj"/>
          <w:sz w:val="28"/>
          <w:szCs w:val="28"/>
        </w:rPr>
        <w:t>e</w:t>
      </w:r>
      <w:r w:rsidR="000757DD" w:rsidRPr="00991814">
        <w:rPr>
          <w:rStyle w:val="baj"/>
          <w:sz w:val="28"/>
          <w:szCs w:val="28"/>
        </w:rPr>
        <w:t>l acápite precedente</w:t>
      </w:r>
      <w:r w:rsidR="003809B5" w:rsidRPr="00991814">
        <w:rPr>
          <w:rStyle w:val="baj"/>
          <w:sz w:val="28"/>
          <w:szCs w:val="28"/>
        </w:rPr>
        <w:t xml:space="preserve">; (iii) que tanto el legislador como el juez constitucional han dado cuenta de la importancia estratégica de </w:t>
      </w:r>
      <w:r w:rsidR="000A542C" w:rsidRPr="00991814">
        <w:rPr>
          <w:rStyle w:val="baj"/>
          <w:sz w:val="28"/>
          <w:szCs w:val="28"/>
        </w:rPr>
        <w:t xml:space="preserve">dicho instrumento </w:t>
      </w:r>
      <w:r w:rsidR="003809B5" w:rsidRPr="00991814">
        <w:rPr>
          <w:rStyle w:val="baj"/>
          <w:sz w:val="28"/>
          <w:szCs w:val="28"/>
        </w:rPr>
        <w:t xml:space="preserve">en la lucha contra el lavado de activos, el narcotráfico y las demás formas de criminalidad, en cuyo marco se pretende imprimir visos de legalidad a los patrimonios mal habidos; (iv) </w:t>
      </w:r>
      <w:r w:rsidR="00AC018F" w:rsidRPr="00991814">
        <w:rPr>
          <w:rStyle w:val="baj"/>
          <w:sz w:val="28"/>
          <w:szCs w:val="28"/>
        </w:rPr>
        <w:t>que la prohibición de confiscación es compatible con</w:t>
      </w:r>
      <w:r w:rsidR="001D0394" w:rsidRPr="00991814">
        <w:rPr>
          <w:rStyle w:val="baj"/>
          <w:sz w:val="28"/>
          <w:szCs w:val="28"/>
        </w:rPr>
        <w:t xml:space="preserve"> la figura</w:t>
      </w:r>
      <w:r w:rsidR="00AC018F" w:rsidRPr="00991814">
        <w:rPr>
          <w:rStyle w:val="baj"/>
          <w:sz w:val="28"/>
          <w:szCs w:val="28"/>
        </w:rPr>
        <w:t>, dada la equivalencia objetiva e</w:t>
      </w:r>
      <w:r w:rsidR="006A05A9" w:rsidRPr="00991814">
        <w:rPr>
          <w:rStyle w:val="baj"/>
          <w:sz w:val="28"/>
          <w:szCs w:val="28"/>
        </w:rPr>
        <w:t>ntre</w:t>
      </w:r>
      <w:r w:rsidR="00AC018F" w:rsidRPr="00991814">
        <w:rPr>
          <w:rStyle w:val="baj"/>
          <w:sz w:val="28"/>
          <w:szCs w:val="28"/>
        </w:rPr>
        <w:t xml:space="preserve"> el valor </w:t>
      </w:r>
      <w:r w:rsidR="001D0394" w:rsidRPr="00991814">
        <w:rPr>
          <w:rStyle w:val="baj"/>
          <w:sz w:val="28"/>
          <w:szCs w:val="28"/>
        </w:rPr>
        <w:t>a extinguir proveniente del bien lícito</w:t>
      </w:r>
      <w:r w:rsidR="006A05A9" w:rsidRPr="00991814">
        <w:rPr>
          <w:rStyle w:val="baj"/>
          <w:sz w:val="28"/>
          <w:szCs w:val="28"/>
        </w:rPr>
        <w:t xml:space="preserve"> </w:t>
      </w:r>
      <w:r w:rsidR="001D0394" w:rsidRPr="00991814">
        <w:rPr>
          <w:rStyle w:val="baj"/>
          <w:sz w:val="28"/>
          <w:szCs w:val="28"/>
        </w:rPr>
        <w:t xml:space="preserve">y el del </w:t>
      </w:r>
      <w:r w:rsidR="006A05A9" w:rsidRPr="00991814">
        <w:rPr>
          <w:rStyle w:val="baj"/>
          <w:sz w:val="28"/>
          <w:szCs w:val="28"/>
        </w:rPr>
        <w:t>bien de origen ilícito</w:t>
      </w:r>
      <w:r w:rsidR="00AC018F" w:rsidRPr="00991814">
        <w:rPr>
          <w:rStyle w:val="baj"/>
          <w:sz w:val="28"/>
          <w:szCs w:val="28"/>
        </w:rPr>
        <w:t xml:space="preserve">, y la protección de los derechos de los terceros de buena fe exenta de culpa. </w:t>
      </w:r>
    </w:p>
    <w:p w:rsidR="004332AF" w:rsidRPr="00991814" w:rsidRDefault="004332AF" w:rsidP="00ED05BD">
      <w:pPr>
        <w:pStyle w:val="Prrafodelista"/>
        <w:rPr>
          <w:rStyle w:val="baj"/>
          <w:sz w:val="28"/>
          <w:szCs w:val="28"/>
        </w:rPr>
      </w:pPr>
    </w:p>
    <w:p w:rsidR="00B243E5" w:rsidRPr="00991814" w:rsidRDefault="002B63D3" w:rsidP="00ED05BD">
      <w:pPr>
        <w:pStyle w:val="centrado"/>
        <w:numPr>
          <w:ilvl w:val="3"/>
          <w:numId w:val="2"/>
        </w:numPr>
        <w:tabs>
          <w:tab w:val="left" w:pos="284"/>
          <w:tab w:val="left" w:pos="567"/>
          <w:tab w:val="left" w:pos="993"/>
        </w:tabs>
        <w:spacing w:before="0" w:beforeAutospacing="0" w:after="0" w:afterAutospacing="0"/>
        <w:ind w:left="0" w:firstLine="0"/>
        <w:jc w:val="both"/>
        <w:rPr>
          <w:rStyle w:val="baj"/>
          <w:sz w:val="28"/>
          <w:szCs w:val="28"/>
        </w:rPr>
      </w:pPr>
      <w:r w:rsidRPr="00991814">
        <w:rPr>
          <w:rStyle w:val="baj"/>
          <w:sz w:val="28"/>
          <w:szCs w:val="28"/>
        </w:rPr>
        <w:t xml:space="preserve">La segunda línea de defensa se orienta a precisar el alcance de la </w:t>
      </w:r>
      <w:r w:rsidR="00BA5675" w:rsidRPr="00991814">
        <w:rPr>
          <w:rStyle w:val="baj"/>
          <w:sz w:val="28"/>
          <w:szCs w:val="28"/>
        </w:rPr>
        <w:t xml:space="preserve">institución </w:t>
      </w:r>
      <w:r w:rsidRPr="00991814">
        <w:rPr>
          <w:rStyle w:val="baj"/>
          <w:sz w:val="28"/>
          <w:szCs w:val="28"/>
        </w:rPr>
        <w:t xml:space="preserve">y de las causales en que procede, para mostrar que las acusaciones se sustentan en </w:t>
      </w:r>
      <w:r w:rsidR="00CE1650" w:rsidRPr="00991814">
        <w:rPr>
          <w:rStyle w:val="baj"/>
          <w:sz w:val="28"/>
          <w:szCs w:val="28"/>
        </w:rPr>
        <w:t>una lectura fragmentaria</w:t>
      </w:r>
      <w:r w:rsidR="0030594A" w:rsidRPr="00991814">
        <w:rPr>
          <w:rStyle w:val="baj"/>
          <w:sz w:val="28"/>
          <w:szCs w:val="28"/>
        </w:rPr>
        <w:t xml:space="preserve"> de la normatividad legal</w:t>
      </w:r>
      <w:r w:rsidRPr="00991814">
        <w:rPr>
          <w:rStyle w:val="baj"/>
          <w:sz w:val="28"/>
          <w:szCs w:val="28"/>
        </w:rPr>
        <w:t xml:space="preserve"> </w:t>
      </w:r>
      <w:r w:rsidR="00CE1650" w:rsidRPr="00991814">
        <w:rPr>
          <w:rStyle w:val="baj"/>
          <w:sz w:val="28"/>
          <w:szCs w:val="28"/>
        </w:rPr>
        <w:t xml:space="preserve">y que, por </w:t>
      </w:r>
      <w:r w:rsidR="001811EE" w:rsidRPr="00991814">
        <w:rPr>
          <w:rStyle w:val="baj"/>
          <w:sz w:val="28"/>
          <w:szCs w:val="28"/>
        </w:rPr>
        <w:t>el contrario</w:t>
      </w:r>
      <w:r w:rsidR="00CE1650" w:rsidRPr="00991814">
        <w:rPr>
          <w:rStyle w:val="baj"/>
          <w:sz w:val="28"/>
          <w:szCs w:val="28"/>
        </w:rPr>
        <w:t xml:space="preserve">, un entendimiento integral de </w:t>
      </w:r>
      <w:r w:rsidR="0030594A" w:rsidRPr="00991814">
        <w:rPr>
          <w:rStyle w:val="baj"/>
          <w:sz w:val="28"/>
          <w:szCs w:val="28"/>
        </w:rPr>
        <w:t>la Ley</w:t>
      </w:r>
      <w:r w:rsidR="00002F57" w:rsidRPr="00991814">
        <w:rPr>
          <w:rStyle w:val="baj"/>
          <w:sz w:val="28"/>
          <w:szCs w:val="28"/>
        </w:rPr>
        <w:t xml:space="preserve"> 1708 de 2014</w:t>
      </w:r>
      <w:r w:rsidR="0030594A" w:rsidRPr="00991814">
        <w:rPr>
          <w:rStyle w:val="baj"/>
          <w:sz w:val="28"/>
          <w:szCs w:val="28"/>
        </w:rPr>
        <w:t xml:space="preserve"> </w:t>
      </w:r>
      <w:r w:rsidR="00CE1650" w:rsidRPr="00991814">
        <w:rPr>
          <w:rStyle w:val="baj"/>
          <w:sz w:val="28"/>
          <w:szCs w:val="28"/>
        </w:rPr>
        <w:t xml:space="preserve">disipa las dudas sobre las amenazas que representarían las normas </w:t>
      </w:r>
      <w:r w:rsidR="00B243E5" w:rsidRPr="00991814">
        <w:rPr>
          <w:rStyle w:val="baj"/>
          <w:sz w:val="28"/>
          <w:szCs w:val="28"/>
        </w:rPr>
        <w:t xml:space="preserve">demandadas para la vigencia de los derechos fundamentales. </w:t>
      </w:r>
    </w:p>
    <w:p w:rsidR="00B243E5" w:rsidRPr="00991814" w:rsidRDefault="00B243E5" w:rsidP="00ED05BD">
      <w:pPr>
        <w:pStyle w:val="centrado"/>
        <w:tabs>
          <w:tab w:val="left" w:pos="284"/>
          <w:tab w:val="left" w:pos="567"/>
          <w:tab w:val="left" w:pos="993"/>
        </w:tabs>
        <w:spacing w:before="0" w:beforeAutospacing="0" w:after="0" w:afterAutospacing="0"/>
        <w:jc w:val="both"/>
        <w:rPr>
          <w:rStyle w:val="baj"/>
          <w:sz w:val="28"/>
          <w:szCs w:val="28"/>
        </w:rPr>
      </w:pPr>
    </w:p>
    <w:p w:rsidR="003A5A8B" w:rsidRPr="00991814" w:rsidRDefault="00F23116" w:rsidP="00ED05BD">
      <w:pPr>
        <w:pStyle w:val="centrado"/>
        <w:tabs>
          <w:tab w:val="left" w:pos="284"/>
          <w:tab w:val="left" w:pos="567"/>
          <w:tab w:val="left" w:pos="993"/>
        </w:tabs>
        <w:spacing w:before="0" w:beforeAutospacing="0" w:after="0" w:afterAutospacing="0"/>
        <w:jc w:val="both"/>
        <w:rPr>
          <w:rStyle w:val="baj"/>
          <w:sz w:val="28"/>
          <w:szCs w:val="28"/>
        </w:rPr>
      </w:pPr>
      <w:r w:rsidRPr="00991814">
        <w:rPr>
          <w:rStyle w:val="baj"/>
          <w:sz w:val="28"/>
          <w:szCs w:val="28"/>
        </w:rPr>
        <w:t xml:space="preserve">En tal sentido, los intervinientes efectúan </w:t>
      </w:r>
      <w:r w:rsidR="003A5A8B" w:rsidRPr="00991814">
        <w:rPr>
          <w:rStyle w:val="baj"/>
          <w:sz w:val="28"/>
          <w:szCs w:val="28"/>
        </w:rPr>
        <w:t xml:space="preserve">dos </w:t>
      </w:r>
      <w:r w:rsidRPr="00991814">
        <w:rPr>
          <w:rStyle w:val="baj"/>
          <w:sz w:val="28"/>
          <w:szCs w:val="28"/>
        </w:rPr>
        <w:t xml:space="preserve">tipos de precisiones, </w:t>
      </w:r>
      <w:r w:rsidR="003A5A8B" w:rsidRPr="00991814">
        <w:rPr>
          <w:rStyle w:val="baj"/>
          <w:sz w:val="28"/>
          <w:szCs w:val="28"/>
        </w:rPr>
        <w:t>relativas</w:t>
      </w:r>
      <w:r w:rsidR="00DC7F7F" w:rsidRPr="00991814">
        <w:rPr>
          <w:rStyle w:val="baj"/>
          <w:sz w:val="28"/>
          <w:szCs w:val="28"/>
        </w:rPr>
        <w:t xml:space="preserve"> tanto</w:t>
      </w:r>
      <w:r w:rsidR="003A5A8B" w:rsidRPr="00991814">
        <w:rPr>
          <w:rStyle w:val="baj"/>
          <w:sz w:val="28"/>
          <w:szCs w:val="28"/>
        </w:rPr>
        <w:t xml:space="preserve"> a la naturaleza de la acción de extinción de dominio, </w:t>
      </w:r>
      <w:r w:rsidR="00DC7F7F" w:rsidRPr="00991814">
        <w:rPr>
          <w:rStyle w:val="baj"/>
          <w:sz w:val="28"/>
          <w:szCs w:val="28"/>
        </w:rPr>
        <w:t>como</w:t>
      </w:r>
      <w:r w:rsidR="003A5A8B" w:rsidRPr="00991814">
        <w:rPr>
          <w:rStyle w:val="baj"/>
          <w:sz w:val="28"/>
          <w:szCs w:val="28"/>
        </w:rPr>
        <w:t xml:space="preserve"> al alcance de las causales de procedencia. </w:t>
      </w:r>
    </w:p>
    <w:p w:rsidR="003A5A8B" w:rsidRPr="00991814" w:rsidRDefault="003A5A8B" w:rsidP="00ED05BD">
      <w:pPr>
        <w:pStyle w:val="centrado"/>
        <w:tabs>
          <w:tab w:val="left" w:pos="284"/>
          <w:tab w:val="left" w:pos="567"/>
          <w:tab w:val="left" w:pos="993"/>
        </w:tabs>
        <w:spacing w:before="0" w:beforeAutospacing="0" w:after="0" w:afterAutospacing="0"/>
        <w:jc w:val="both"/>
        <w:rPr>
          <w:rStyle w:val="baj"/>
          <w:sz w:val="28"/>
          <w:szCs w:val="28"/>
        </w:rPr>
      </w:pPr>
    </w:p>
    <w:p w:rsidR="00E62045" w:rsidRPr="00991814" w:rsidRDefault="003A5A8B" w:rsidP="00ED05BD">
      <w:pPr>
        <w:pStyle w:val="centrado"/>
        <w:numPr>
          <w:ilvl w:val="0"/>
          <w:numId w:val="4"/>
        </w:numPr>
        <w:tabs>
          <w:tab w:val="left" w:pos="284"/>
          <w:tab w:val="left" w:pos="567"/>
          <w:tab w:val="left" w:pos="993"/>
        </w:tabs>
        <w:spacing w:before="0" w:beforeAutospacing="0" w:after="0" w:afterAutospacing="0"/>
        <w:ind w:left="0" w:firstLine="0"/>
        <w:jc w:val="both"/>
        <w:rPr>
          <w:rStyle w:val="baj"/>
          <w:sz w:val="28"/>
          <w:szCs w:val="28"/>
        </w:rPr>
      </w:pPr>
      <w:r w:rsidRPr="00991814">
        <w:rPr>
          <w:rStyle w:val="baj"/>
          <w:sz w:val="28"/>
          <w:szCs w:val="28"/>
        </w:rPr>
        <w:t xml:space="preserve">Con respecto a la primera de estas temáticas, </w:t>
      </w:r>
      <w:r w:rsidR="00F23116" w:rsidRPr="00991814">
        <w:rPr>
          <w:rStyle w:val="baj"/>
          <w:sz w:val="28"/>
          <w:szCs w:val="28"/>
        </w:rPr>
        <w:t xml:space="preserve"> </w:t>
      </w:r>
      <w:r w:rsidR="00E62045" w:rsidRPr="00991814">
        <w:rPr>
          <w:rStyle w:val="baj"/>
          <w:iCs/>
          <w:sz w:val="28"/>
          <w:szCs w:val="28"/>
        </w:rPr>
        <w:t xml:space="preserve">la Universidad Externado de Colombia afirma que la demanda de inconstitucionalidad presupone equivocadamente que la acción </w:t>
      </w:r>
      <w:r w:rsidR="00BD0545" w:rsidRPr="00991814">
        <w:rPr>
          <w:rStyle w:val="baj"/>
          <w:iCs/>
          <w:sz w:val="28"/>
          <w:szCs w:val="28"/>
        </w:rPr>
        <w:t>d</w:t>
      </w:r>
      <w:r w:rsidR="00E62045" w:rsidRPr="00991814">
        <w:rPr>
          <w:rStyle w:val="baj"/>
          <w:iCs/>
          <w:sz w:val="28"/>
          <w:szCs w:val="28"/>
        </w:rPr>
        <w:t xml:space="preserve">ebe perseguir bienes específicos, considerados aisladamente, cuando en realidad recae sobre los patrimonios obtenidos irregularmente, teniendo en cuenta que la protección constitucional a la propiedad establecida en el artículo 58 de la Carta Política se proyecta únicamente sobre el patrimonio obtenido en lo que se denomina </w:t>
      </w:r>
      <w:r w:rsidR="00E62045" w:rsidRPr="00991814">
        <w:rPr>
          <w:rStyle w:val="baj"/>
          <w:i/>
          <w:iCs/>
          <w:sz w:val="28"/>
          <w:szCs w:val="28"/>
        </w:rPr>
        <w:t xml:space="preserve">“de forma honrada”. </w:t>
      </w:r>
    </w:p>
    <w:p w:rsidR="00E62045" w:rsidRPr="00991814" w:rsidRDefault="00E62045" w:rsidP="00ED05BD">
      <w:pPr>
        <w:pStyle w:val="centrado"/>
        <w:tabs>
          <w:tab w:val="left" w:pos="284"/>
          <w:tab w:val="left" w:pos="567"/>
          <w:tab w:val="left" w:pos="993"/>
        </w:tabs>
        <w:spacing w:before="0" w:beforeAutospacing="0" w:after="0" w:afterAutospacing="0"/>
        <w:jc w:val="both"/>
        <w:rPr>
          <w:rStyle w:val="baj"/>
          <w:iCs/>
          <w:sz w:val="28"/>
          <w:szCs w:val="28"/>
        </w:rPr>
      </w:pPr>
    </w:p>
    <w:p w:rsidR="00BB6FDC" w:rsidRPr="00991814" w:rsidRDefault="00E62045" w:rsidP="00ED05BD">
      <w:pPr>
        <w:pStyle w:val="centrado"/>
        <w:tabs>
          <w:tab w:val="left" w:pos="284"/>
          <w:tab w:val="left" w:pos="567"/>
          <w:tab w:val="left" w:pos="993"/>
        </w:tabs>
        <w:spacing w:before="0" w:beforeAutospacing="0" w:after="0" w:afterAutospacing="0"/>
        <w:jc w:val="both"/>
        <w:rPr>
          <w:rStyle w:val="baj"/>
          <w:iCs/>
          <w:sz w:val="28"/>
          <w:szCs w:val="28"/>
        </w:rPr>
      </w:pPr>
      <w:r w:rsidRPr="00991814">
        <w:rPr>
          <w:rStyle w:val="baj"/>
          <w:iCs/>
          <w:sz w:val="28"/>
          <w:szCs w:val="28"/>
        </w:rPr>
        <w:t xml:space="preserve">En este orden de ideas, como la acción </w:t>
      </w:r>
      <w:r w:rsidR="008F4288" w:rsidRPr="00991814">
        <w:rPr>
          <w:rStyle w:val="baj"/>
          <w:iCs/>
          <w:sz w:val="28"/>
          <w:szCs w:val="28"/>
        </w:rPr>
        <w:t xml:space="preserve">versa </w:t>
      </w:r>
      <w:r w:rsidRPr="00991814">
        <w:rPr>
          <w:rStyle w:val="baj"/>
          <w:iCs/>
          <w:sz w:val="28"/>
          <w:szCs w:val="28"/>
        </w:rPr>
        <w:t>sobre patrimonios, esto es, sobre universalidades jurídicas vinculadas a una persona, las acusaciones de la demanda resultan infundadas, puesto que a través de la institución que hoy se cuestiona el Estado se limita a extinguir el dominio sobre</w:t>
      </w:r>
      <w:r w:rsidR="008F4288" w:rsidRPr="00991814">
        <w:rPr>
          <w:rStyle w:val="baj"/>
          <w:iCs/>
          <w:sz w:val="28"/>
          <w:szCs w:val="28"/>
        </w:rPr>
        <w:t xml:space="preserve"> patrimonios </w:t>
      </w:r>
      <w:r w:rsidR="002D0DF3" w:rsidRPr="00991814">
        <w:rPr>
          <w:rStyle w:val="baj"/>
          <w:iCs/>
          <w:sz w:val="28"/>
          <w:szCs w:val="28"/>
        </w:rPr>
        <w:t xml:space="preserve">o </w:t>
      </w:r>
      <w:r w:rsidR="00976FF1" w:rsidRPr="00991814">
        <w:rPr>
          <w:rStyle w:val="baj"/>
          <w:iCs/>
          <w:sz w:val="28"/>
          <w:szCs w:val="28"/>
        </w:rPr>
        <w:t xml:space="preserve">sobre </w:t>
      </w:r>
      <w:r w:rsidR="002D0DF3" w:rsidRPr="00991814">
        <w:rPr>
          <w:rStyle w:val="baj"/>
          <w:iCs/>
          <w:sz w:val="28"/>
          <w:szCs w:val="28"/>
        </w:rPr>
        <w:t>incrementos patrimoniales obtenidos irregularmente o por fuera del ordenamiento jurídico</w:t>
      </w:r>
      <w:r w:rsidR="008F4288" w:rsidRPr="00991814">
        <w:rPr>
          <w:rStyle w:val="baj"/>
          <w:iCs/>
          <w:sz w:val="28"/>
          <w:szCs w:val="28"/>
        </w:rPr>
        <w:t xml:space="preserve">. </w:t>
      </w:r>
    </w:p>
    <w:p w:rsidR="00BB6FDC" w:rsidRPr="00991814" w:rsidRDefault="00BB6FDC" w:rsidP="00ED05BD">
      <w:pPr>
        <w:pStyle w:val="centrado"/>
        <w:tabs>
          <w:tab w:val="left" w:pos="284"/>
          <w:tab w:val="left" w:pos="567"/>
          <w:tab w:val="left" w:pos="993"/>
        </w:tabs>
        <w:spacing w:before="0" w:beforeAutospacing="0" w:after="0" w:afterAutospacing="0"/>
        <w:jc w:val="both"/>
        <w:rPr>
          <w:rStyle w:val="baj"/>
          <w:iCs/>
          <w:sz w:val="28"/>
          <w:szCs w:val="28"/>
        </w:rPr>
      </w:pPr>
    </w:p>
    <w:p w:rsidR="00441C75" w:rsidRPr="00991814" w:rsidRDefault="008F4288" w:rsidP="00ED05BD">
      <w:pPr>
        <w:pStyle w:val="centrado"/>
        <w:tabs>
          <w:tab w:val="left" w:pos="284"/>
          <w:tab w:val="left" w:pos="567"/>
          <w:tab w:val="left" w:pos="993"/>
        </w:tabs>
        <w:spacing w:before="0" w:beforeAutospacing="0" w:after="0" w:afterAutospacing="0"/>
        <w:jc w:val="both"/>
        <w:rPr>
          <w:rStyle w:val="baj"/>
          <w:iCs/>
          <w:sz w:val="28"/>
          <w:szCs w:val="28"/>
        </w:rPr>
      </w:pPr>
      <w:r w:rsidRPr="00991814">
        <w:rPr>
          <w:rStyle w:val="baj"/>
          <w:iCs/>
          <w:sz w:val="28"/>
          <w:szCs w:val="28"/>
        </w:rPr>
        <w:t xml:space="preserve">De hecho, la connotación patrimonial de </w:t>
      </w:r>
      <w:r w:rsidR="00BB6FDC" w:rsidRPr="00991814">
        <w:rPr>
          <w:rStyle w:val="baj"/>
          <w:iCs/>
          <w:sz w:val="28"/>
          <w:szCs w:val="28"/>
        </w:rPr>
        <w:t xml:space="preserve">dicha institución </w:t>
      </w:r>
      <w:r w:rsidRPr="00991814">
        <w:rPr>
          <w:rStyle w:val="baj"/>
          <w:iCs/>
          <w:sz w:val="28"/>
          <w:szCs w:val="28"/>
        </w:rPr>
        <w:t>ha sido reconocida por este tribunal en diferentes oportunidades. En las sentencias C-516 de 2015</w:t>
      </w:r>
      <w:r w:rsidR="0033183E" w:rsidRPr="00991814">
        <w:rPr>
          <w:iCs/>
          <w:sz w:val="28"/>
          <w:szCs w:val="28"/>
          <w:vertAlign w:val="superscript"/>
        </w:rPr>
        <w:footnoteReference w:id="21"/>
      </w:r>
      <w:r w:rsidRPr="00991814">
        <w:rPr>
          <w:rStyle w:val="baj"/>
          <w:iCs/>
          <w:sz w:val="28"/>
          <w:szCs w:val="28"/>
        </w:rPr>
        <w:t xml:space="preserve"> y C-958 de 2014</w:t>
      </w:r>
      <w:r w:rsidR="0033183E" w:rsidRPr="00991814">
        <w:rPr>
          <w:iCs/>
          <w:sz w:val="28"/>
          <w:szCs w:val="28"/>
          <w:vertAlign w:val="superscript"/>
        </w:rPr>
        <w:footnoteReference w:id="22"/>
      </w:r>
      <w:r w:rsidRPr="00991814">
        <w:rPr>
          <w:rStyle w:val="baj"/>
          <w:iCs/>
          <w:sz w:val="28"/>
          <w:szCs w:val="28"/>
        </w:rPr>
        <w:t xml:space="preserve">, por ejemplo, la Corte confirmó </w:t>
      </w:r>
      <w:r w:rsidR="000D5A24" w:rsidRPr="00991814">
        <w:rPr>
          <w:rStyle w:val="baj"/>
          <w:iCs/>
          <w:sz w:val="28"/>
          <w:szCs w:val="28"/>
        </w:rPr>
        <w:t>expresamente su</w:t>
      </w:r>
      <w:r w:rsidRPr="00991814">
        <w:rPr>
          <w:rStyle w:val="baj"/>
          <w:iCs/>
          <w:sz w:val="28"/>
          <w:szCs w:val="28"/>
        </w:rPr>
        <w:t xml:space="preserve"> connotación patrimonial, y en la sentencia C-1007 de 2002</w:t>
      </w:r>
      <w:r w:rsidR="0033183E" w:rsidRPr="00991814">
        <w:rPr>
          <w:iCs/>
          <w:sz w:val="28"/>
          <w:szCs w:val="28"/>
          <w:vertAlign w:val="superscript"/>
        </w:rPr>
        <w:footnoteReference w:id="23"/>
      </w:r>
      <w:r w:rsidRPr="00991814">
        <w:rPr>
          <w:rStyle w:val="baj"/>
          <w:iCs/>
          <w:sz w:val="28"/>
          <w:szCs w:val="28"/>
        </w:rPr>
        <w:t xml:space="preserve"> sostuvo que</w:t>
      </w:r>
      <w:r w:rsidR="00441C75" w:rsidRPr="00991814">
        <w:rPr>
          <w:rStyle w:val="baj"/>
          <w:iCs/>
          <w:sz w:val="28"/>
          <w:szCs w:val="28"/>
        </w:rPr>
        <w:t xml:space="preserve"> cuando se pretende ocultar la ilicitud de los bienes, mezclándolos con otros que tienen un origen lícito para impedir la diferenciación entre unos y otros, </w:t>
      </w:r>
      <w:r w:rsidR="00D1117A" w:rsidRPr="00991814">
        <w:rPr>
          <w:rStyle w:val="baj"/>
          <w:iCs/>
          <w:sz w:val="28"/>
          <w:szCs w:val="28"/>
        </w:rPr>
        <w:t>nueva universalidad</w:t>
      </w:r>
      <w:r w:rsidR="00441C75" w:rsidRPr="00991814">
        <w:rPr>
          <w:rStyle w:val="baj"/>
          <w:iCs/>
          <w:sz w:val="28"/>
          <w:szCs w:val="28"/>
        </w:rPr>
        <w:t xml:space="preserve">, considerada globalmente, queda afectada de ilicitud, </w:t>
      </w:r>
      <w:r w:rsidR="00DC7F7F" w:rsidRPr="00991814">
        <w:rPr>
          <w:rStyle w:val="baj"/>
          <w:iCs/>
          <w:sz w:val="28"/>
          <w:szCs w:val="28"/>
        </w:rPr>
        <w:t>de suerte que cualquier de los bienes que</w:t>
      </w:r>
      <w:r w:rsidR="00F525AB" w:rsidRPr="00991814">
        <w:rPr>
          <w:rStyle w:val="baj"/>
          <w:iCs/>
          <w:sz w:val="28"/>
          <w:szCs w:val="28"/>
        </w:rPr>
        <w:t xml:space="preserve"> la</w:t>
      </w:r>
      <w:r w:rsidR="00DC7F7F" w:rsidRPr="00991814">
        <w:rPr>
          <w:rStyle w:val="baj"/>
          <w:iCs/>
          <w:sz w:val="28"/>
          <w:szCs w:val="28"/>
        </w:rPr>
        <w:t xml:space="preserve"> integra</w:t>
      </w:r>
      <w:r w:rsidR="00173C94" w:rsidRPr="00991814">
        <w:rPr>
          <w:rStyle w:val="baj"/>
          <w:iCs/>
          <w:sz w:val="28"/>
          <w:szCs w:val="28"/>
        </w:rPr>
        <w:t>n</w:t>
      </w:r>
      <w:r w:rsidR="00DC7F7F" w:rsidRPr="00991814">
        <w:rPr>
          <w:rStyle w:val="baj"/>
          <w:iCs/>
          <w:sz w:val="28"/>
          <w:szCs w:val="28"/>
        </w:rPr>
        <w:t xml:space="preserve"> puede ser perseguido. Como puede advertirse, en todos estos fallos </w:t>
      </w:r>
      <w:r w:rsidR="00173C94" w:rsidRPr="00991814">
        <w:rPr>
          <w:rStyle w:val="baj"/>
          <w:iCs/>
          <w:sz w:val="28"/>
          <w:szCs w:val="28"/>
        </w:rPr>
        <w:t xml:space="preserve">se </w:t>
      </w:r>
      <w:r w:rsidR="00DC7F7F" w:rsidRPr="00991814">
        <w:rPr>
          <w:rStyle w:val="baj"/>
          <w:iCs/>
          <w:sz w:val="28"/>
          <w:szCs w:val="28"/>
        </w:rPr>
        <w:t>reconoci</w:t>
      </w:r>
      <w:r w:rsidR="00173C94" w:rsidRPr="00991814">
        <w:rPr>
          <w:rStyle w:val="baj"/>
          <w:iCs/>
          <w:sz w:val="28"/>
          <w:szCs w:val="28"/>
        </w:rPr>
        <w:t>ó</w:t>
      </w:r>
      <w:r w:rsidR="00DC7F7F" w:rsidRPr="00991814">
        <w:rPr>
          <w:rStyle w:val="baj"/>
          <w:iCs/>
          <w:sz w:val="28"/>
          <w:szCs w:val="28"/>
        </w:rPr>
        <w:t xml:space="preserve"> que el patrimonio</w:t>
      </w:r>
      <w:r w:rsidR="00F525AB" w:rsidRPr="00991814">
        <w:rPr>
          <w:rStyle w:val="baj"/>
          <w:iCs/>
          <w:sz w:val="28"/>
          <w:szCs w:val="28"/>
        </w:rPr>
        <w:t xml:space="preserve"> </w:t>
      </w:r>
      <w:r w:rsidR="00DC7F7F" w:rsidRPr="00991814">
        <w:rPr>
          <w:rStyle w:val="baj"/>
          <w:iCs/>
          <w:sz w:val="28"/>
          <w:szCs w:val="28"/>
        </w:rPr>
        <w:t xml:space="preserve">queda afecto a la extinción de dominio, dada la comunicación de los vicios o las irregularidades de algunos de ellos hacia todos los demás activos. </w:t>
      </w:r>
    </w:p>
    <w:p w:rsidR="00DC7F7F" w:rsidRPr="00991814" w:rsidRDefault="00DC7F7F" w:rsidP="00ED05BD">
      <w:pPr>
        <w:pStyle w:val="centrado"/>
        <w:tabs>
          <w:tab w:val="left" w:pos="284"/>
          <w:tab w:val="left" w:pos="567"/>
          <w:tab w:val="left" w:pos="993"/>
        </w:tabs>
        <w:spacing w:before="0" w:beforeAutospacing="0" w:after="0" w:afterAutospacing="0"/>
        <w:jc w:val="both"/>
        <w:rPr>
          <w:rStyle w:val="baj"/>
          <w:iCs/>
          <w:sz w:val="28"/>
          <w:szCs w:val="28"/>
        </w:rPr>
      </w:pPr>
    </w:p>
    <w:p w:rsidR="002B63D3" w:rsidRPr="00991814" w:rsidRDefault="00DC7F7F" w:rsidP="00ED05BD">
      <w:pPr>
        <w:pStyle w:val="centrado"/>
        <w:tabs>
          <w:tab w:val="left" w:pos="284"/>
          <w:tab w:val="left" w:pos="567"/>
          <w:tab w:val="left" w:pos="993"/>
        </w:tabs>
        <w:spacing w:before="0" w:beforeAutospacing="0" w:after="0" w:afterAutospacing="0"/>
        <w:jc w:val="both"/>
        <w:rPr>
          <w:rStyle w:val="baj"/>
          <w:iCs/>
          <w:sz w:val="28"/>
          <w:szCs w:val="28"/>
        </w:rPr>
      </w:pPr>
      <w:r w:rsidRPr="00991814">
        <w:rPr>
          <w:rStyle w:val="baj"/>
          <w:iCs/>
          <w:sz w:val="28"/>
          <w:szCs w:val="28"/>
        </w:rPr>
        <w:t xml:space="preserve">Adicionalmente, a nivel legislativo la Ley 1849 de 2017 </w:t>
      </w:r>
      <w:r w:rsidR="00194389" w:rsidRPr="00991814">
        <w:rPr>
          <w:rStyle w:val="baj"/>
          <w:iCs/>
          <w:sz w:val="28"/>
          <w:szCs w:val="28"/>
        </w:rPr>
        <w:t xml:space="preserve">ratificó </w:t>
      </w:r>
      <w:r w:rsidRPr="00991814">
        <w:rPr>
          <w:rStyle w:val="baj"/>
          <w:iCs/>
          <w:sz w:val="28"/>
          <w:szCs w:val="28"/>
        </w:rPr>
        <w:t>el carácter patrimonial de la acción, estableciendo en su artículo 17 que tiene una naturaleza constitucional, pública, directa y de contenido patrimonial. De este modo, con la reforma legal pasó de tener una naturaleza rea</w:t>
      </w:r>
      <w:r w:rsidR="003E3025" w:rsidRPr="00991814">
        <w:rPr>
          <w:rStyle w:val="baj"/>
          <w:iCs/>
          <w:sz w:val="28"/>
          <w:szCs w:val="28"/>
        </w:rPr>
        <w:t>l</w:t>
      </w:r>
      <w:r w:rsidRPr="00991814">
        <w:rPr>
          <w:rStyle w:val="baj"/>
          <w:iCs/>
          <w:sz w:val="28"/>
          <w:szCs w:val="28"/>
        </w:rPr>
        <w:t xml:space="preserve"> a tener una connotación patrimonial, </w:t>
      </w:r>
      <w:r w:rsidR="005A431F" w:rsidRPr="00991814">
        <w:rPr>
          <w:rStyle w:val="baj"/>
          <w:iCs/>
          <w:sz w:val="28"/>
          <w:szCs w:val="28"/>
        </w:rPr>
        <w:t xml:space="preserve">y </w:t>
      </w:r>
      <w:r w:rsidRPr="00991814">
        <w:rPr>
          <w:rStyle w:val="baj"/>
          <w:iCs/>
          <w:sz w:val="28"/>
          <w:szCs w:val="28"/>
        </w:rPr>
        <w:t>este</w:t>
      </w:r>
      <w:r w:rsidR="005A431F" w:rsidRPr="00991814">
        <w:rPr>
          <w:rStyle w:val="baj"/>
          <w:iCs/>
          <w:sz w:val="28"/>
          <w:szCs w:val="28"/>
        </w:rPr>
        <w:t xml:space="preserve"> rasgo</w:t>
      </w:r>
      <w:r w:rsidRPr="00991814">
        <w:rPr>
          <w:rStyle w:val="baj"/>
          <w:iCs/>
          <w:sz w:val="28"/>
          <w:szCs w:val="28"/>
        </w:rPr>
        <w:t xml:space="preserve"> resulta compatible con la figura que se demanda en este proceso judicial. </w:t>
      </w:r>
    </w:p>
    <w:p w:rsidR="002B63D3" w:rsidRPr="00991814" w:rsidRDefault="002B63D3" w:rsidP="00ED05BD">
      <w:pPr>
        <w:pStyle w:val="centrado"/>
        <w:tabs>
          <w:tab w:val="left" w:pos="284"/>
          <w:tab w:val="left" w:pos="567"/>
          <w:tab w:val="left" w:pos="993"/>
        </w:tabs>
        <w:spacing w:before="0" w:beforeAutospacing="0" w:after="0" w:afterAutospacing="0"/>
        <w:jc w:val="both"/>
        <w:rPr>
          <w:rStyle w:val="baj"/>
          <w:sz w:val="28"/>
          <w:szCs w:val="28"/>
        </w:rPr>
      </w:pPr>
    </w:p>
    <w:p w:rsidR="005D1C2E" w:rsidRPr="00991814" w:rsidRDefault="00F23116" w:rsidP="00ED05BD">
      <w:pPr>
        <w:pStyle w:val="centrado"/>
        <w:numPr>
          <w:ilvl w:val="0"/>
          <w:numId w:val="4"/>
        </w:numPr>
        <w:tabs>
          <w:tab w:val="left" w:pos="284"/>
          <w:tab w:val="left" w:pos="567"/>
          <w:tab w:val="left" w:pos="993"/>
        </w:tabs>
        <w:spacing w:before="0" w:beforeAutospacing="0" w:after="0" w:afterAutospacing="0"/>
        <w:ind w:left="0" w:firstLine="0"/>
        <w:jc w:val="both"/>
        <w:rPr>
          <w:rStyle w:val="baj"/>
          <w:sz w:val="28"/>
          <w:szCs w:val="28"/>
        </w:rPr>
      </w:pPr>
      <w:r w:rsidRPr="00991814">
        <w:rPr>
          <w:rStyle w:val="baj"/>
          <w:sz w:val="28"/>
          <w:szCs w:val="28"/>
        </w:rPr>
        <w:t xml:space="preserve"> Por </w:t>
      </w:r>
      <w:r w:rsidR="00DC7F7F" w:rsidRPr="00991814">
        <w:rPr>
          <w:rStyle w:val="baj"/>
          <w:sz w:val="28"/>
          <w:szCs w:val="28"/>
        </w:rPr>
        <w:t>otro lado, con respecto al alcance de las causales de procedencia</w:t>
      </w:r>
      <w:r w:rsidRPr="00991814">
        <w:rPr>
          <w:rStyle w:val="baj"/>
          <w:sz w:val="28"/>
          <w:szCs w:val="28"/>
        </w:rPr>
        <w:t>, l</w:t>
      </w:r>
      <w:r w:rsidR="002B63D3" w:rsidRPr="00991814">
        <w:rPr>
          <w:rStyle w:val="baj"/>
          <w:sz w:val="28"/>
          <w:szCs w:val="28"/>
        </w:rPr>
        <w:t xml:space="preserve">a Universidad Externado de Colombia, el Juez </w:t>
      </w:r>
      <w:r w:rsidR="00374D3D" w:rsidRPr="00991814">
        <w:rPr>
          <w:rStyle w:val="baj"/>
          <w:sz w:val="28"/>
          <w:szCs w:val="28"/>
        </w:rPr>
        <w:t>P</w:t>
      </w:r>
      <w:r w:rsidR="002B63D3" w:rsidRPr="00991814">
        <w:rPr>
          <w:rStyle w:val="baj"/>
          <w:sz w:val="28"/>
          <w:szCs w:val="28"/>
        </w:rPr>
        <w:t xml:space="preserve">rimero Penal del Circuito Especializado en Extinción de Dominio de Barranquilla y el Ministerio de Justicia </w:t>
      </w:r>
      <w:r w:rsidR="00B243E5" w:rsidRPr="00991814">
        <w:rPr>
          <w:rStyle w:val="baj"/>
          <w:sz w:val="28"/>
          <w:szCs w:val="28"/>
        </w:rPr>
        <w:t xml:space="preserve">señalan </w:t>
      </w:r>
      <w:r w:rsidR="002B63D3" w:rsidRPr="00991814">
        <w:rPr>
          <w:rStyle w:val="baj"/>
          <w:sz w:val="28"/>
          <w:szCs w:val="28"/>
        </w:rPr>
        <w:t>que</w:t>
      </w:r>
      <w:r w:rsidR="005D1C2E" w:rsidRPr="00991814">
        <w:rPr>
          <w:rStyle w:val="baj"/>
          <w:sz w:val="28"/>
          <w:szCs w:val="28"/>
        </w:rPr>
        <w:t>, contrariamente a lo que afirman los accionantes,</w:t>
      </w:r>
      <w:r w:rsidR="002B63D3" w:rsidRPr="00991814">
        <w:rPr>
          <w:rStyle w:val="baj"/>
          <w:sz w:val="28"/>
          <w:szCs w:val="28"/>
        </w:rPr>
        <w:t xml:space="preserve"> las normas impugnadas no habilitan al Estado para perseguir indiscriminada y caprichosamente cualquier bien de cualquier persona</w:t>
      </w:r>
      <w:r w:rsidR="005D1C2E" w:rsidRPr="00991814">
        <w:rPr>
          <w:rStyle w:val="baj"/>
          <w:sz w:val="28"/>
          <w:szCs w:val="28"/>
        </w:rPr>
        <w:t xml:space="preserve">. </w:t>
      </w:r>
    </w:p>
    <w:p w:rsidR="005D1C2E" w:rsidRPr="00991814" w:rsidRDefault="005D1C2E" w:rsidP="00ED05BD">
      <w:pPr>
        <w:pStyle w:val="centrado"/>
        <w:tabs>
          <w:tab w:val="left" w:pos="284"/>
          <w:tab w:val="left" w:pos="567"/>
          <w:tab w:val="left" w:pos="993"/>
        </w:tabs>
        <w:spacing w:before="0" w:beforeAutospacing="0" w:after="0" w:afterAutospacing="0"/>
        <w:jc w:val="both"/>
        <w:rPr>
          <w:rStyle w:val="baj"/>
          <w:sz w:val="28"/>
          <w:szCs w:val="28"/>
        </w:rPr>
      </w:pPr>
    </w:p>
    <w:p w:rsidR="002B63D3" w:rsidRPr="00991814" w:rsidRDefault="005D1C2E" w:rsidP="00ED05BD">
      <w:pPr>
        <w:pStyle w:val="centrado"/>
        <w:tabs>
          <w:tab w:val="left" w:pos="284"/>
          <w:tab w:val="left" w:pos="567"/>
          <w:tab w:val="left" w:pos="993"/>
        </w:tabs>
        <w:spacing w:before="0" w:beforeAutospacing="0" w:after="0" w:afterAutospacing="0"/>
        <w:jc w:val="both"/>
        <w:rPr>
          <w:rStyle w:val="baj"/>
          <w:sz w:val="28"/>
          <w:szCs w:val="28"/>
        </w:rPr>
      </w:pPr>
      <w:r w:rsidRPr="00991814">
        <w:rPr>
          <w:rStyle w:val="baj"/>
          <w:sz w:val="28"/>
          <w:szCs w:val="28"/>
        </w:rPr>
        <w:t xml:space="preserve">Desde una perspectiva sustantiva, la </w:t>
      </w:r>
      <w:r w:rsidR="0059727C" w:rsidRPr="00991814">
        <w:rPr>
          <w:rStyle w:val="baj"/>
          <w:sz w:val="28"/>
          <w:szCs w:val="28"/>
        </w:rPr>
        <w:t xml:space="preserve">institución </w:t>
      </w:r>
      <w:r w:rsidRPr="00991814">
        <w:rPr>
          <w:rStyle w:val="baj"/>
          <w:sz w:val="28"/>
          <w:szCs w:val="28"/>
        </w:rPr>
        <w:t xml:space="preserve">se encuentra cuidadosamente delineada y acotada en el ordenamiento jurídico, de suerte que el Estado se encuentra facultado exclusivamente para suprimir la propiedad respecto de aquellos valores patrimoniales que han sido obtenidos irregularmente, y al margen del derecho positivo, por una persona. En tal sentido, debe tenerse en cuenta que </w:t>
      </w:r>
      <w:r w:rsidR="002B63D3" w:rsidRPr="00991814">
        <w:rPr>
          <w:rStyle w:val="baj"/>
          <w:sz w:val="28"/>
          <w:szCs w:val="28"/>
        </w:rPr>
        <w:t>las causales</w:t>
      </w:r>
      <w:r w:rsidR="002C7CE8" w:rsidRPr="00991814">
        <w:rPr>
          <w:rStyle w:val="baj"/>
          <w:sz w:val="28"/>
          <w:szCs w:val="28"/>
        </w:rPr>
        <w:t xml:space="preserve"> demandadas</w:t>
      </w:r>
      <w:r w:rsidR="002B63D3" w:rsidRPr="00991814">
        <w:rPr>
          <w:rStyle w:val="baj"/>
          <w:sz w:val="28"/>
          <w:szCs w:val="28"/>
        </w:rPr>
        <w:t xml:space="preserve"> operan de manera subsidiaria cuando no es posible perseguir bienes de origen ilícito y, segundo, la extinción opera exclusivamente frente al valor del bien que es el resultado de la actividad ilícita. </w:t>
      </w:r>
    </w:p>
    <w:p w:rsidR="00B243E5" w:rsidRPr="00991814" w:rsidRDefault="00B243E5" w:rsidP="00ED05BD">
      <w:pPr>
        <w:pStyle w:val="centrado"/>
        <w:tabs>
          <w:tab w:val="left" w:pos="284"/>
          <w:tab w:val="left" w:pos="567"/>
          <w:tab w:val="left" w:pos="993"/>
        </w:tabs>
        <w:spacing w:before="0" w:beforeAutospacing="0" w:after="0" w:afterAutospacing="0"/>
        <w:jc w:val="both"/>
        <w:rPr>
          <w:rStyle w:val="baj"/>
          <w:sz w:val="28"/>
          <w:szCs w:val="28"/>
        </w:rPr>
      </w:pPr>
    </w:p>
    <w:p w:rsidR="005F4D25" w:rsidRPr="00991814" w:rsidRDefault="00B243E5" w:rsidP="00ED05BD">
      <w:pPr>
        <w:pStyle w:val="centrado"/>
        <w:tabs>
          <w:tab w:val="left" w:pos="284"/>
          <w:tab w:val="left" w:pos="567"/>
          <w:tab w:val="left" w:pos="993"/>
        </w:tabs>
        <w:spacing w:before="0" w:beforeAutospacing="0" w:after="0" w:afterAutospacing="0"/>
        <w:jc w:val="both"/>
        <w:rPr>
          <w:rStyle w:val="baj"/>
          <w:sz w:val="28"/>
          <w:szCs w:val="28"/>
        </w:rPr>
      </w:pPr>
      <w:r w:rsidRPr="00991814">
        <w:rPr>
          <w:rStyle w:val="baj"/>
          <w:sz w:val="28"/>
          <w:szCs w:val="28"/>
        </w:rPr>
        <w:t xml:space="preserve">En efecto, </w:t>
      </w:r>
      <w:r w:rsidR="004B52C1" w:rsidRPr="00991814">
        <w:rPr>
          <w:rStyle w:val="baj"/>
          <w:sz w:val="28"/>
          <w:szCs w:val="28"/>
        </w:rPr>
        <w:t>las</w:t>
      </w:r>
      <w:r w:rsidRPr="00991814">
        <w:rPr>
          <w:rStyle w:val="baj"/>
          <w:sz w:val="28"/>
          <w:szCs w:val="28"/>
        </w:rPr>
        <w:t xml:space="preserve"> dos causales previstas en el artículo 16 de la Ley 1708 de 2014 operan cuando</w:t>
      </w:r>
      <w:r w:rsidR="004B52C1" w:rsidRPr="00991814">
        <w:rPr>
          <w:rStyle w:val="baj"/>
          <w:sz w:val="28"/>
          <w:szCs w:val="28"/>
        </w:rPr>
        <w:t xml:space="preserve"> no es posible extinguir el dominio sobre bienes que se encuentran vinculados</w:t>
      </w:r>
      <w:r w:rsidR="00F53A6F" w:rsidRPr="00991814">
        <w:rPr>
          <w:rStyle w:val="baj"/>
          <w:sz w:val="28"/>
          <w:szCs w:val="28"/>
        </w:rPr>
        <w:t xml:space="preserve"> </w:t>
      </w:r>
      <w:r w:rsidR="004B52C1" w:rsidRPr="00991814">
        <w:rPr>
          <w:rStyle w:val="baj"/>
          <w:sz w:val="28"/>
          <w:szCs w:val="28"/>
        </w:rPr>
        <w:t>a una actividad ilícita, ya sea porque se deben proteger los derechos de los terceros de buena fe exenta de culpa sobre tales bienes, o porque no es posible ubicarlos</w:t>
      </w:r>
      <w:r w:rsidR="008A4F1C" w:rsidRPr="00991814">
        <w:rPr>
          <w:rStyle w:val="baj"/>
          <w:sz w:val="28"/>
          <w:szCs w:val="28"/>
        </w:rPr>
        <w:t xml:space="preserve"> o afectarlos materialmente</w:t>
      </w:r>
      <w:r w:rsidR="004B52C1" w:rsidRPr="00991814">
        <w:rPr>
          <w:rStyle w:val="baj"/>
          <w:sz w:val="28"/>
          <w:szCs w:val="28"/>
        </w:rPr>
        <w:t xml:space="preserve">. En estas hipótesis, como la imposibilidad fáctica o jurídica de </w:t>
      </w:r>
      <w:r w:rsidR="00B653EB" w:rsidRPr="00991814">
        <w:rPr>
          <w:rStyle w:val="baj"/>
          <w:sz w:val="28"/>
          <w:szCs w:val="28"/>
        </w:rPr>
        <w:t xml:space="preserve">perseguir </w:t>
      </w:r>
      <w:r w:rsidR="00435222" w:rsidRPr="00991814">
        <w:rPr>
          <w:rStyle w:val="baj"/>
          <w:sz w:val="28"/>
          <w:szCs w:val="28"/>
        </w:rPr>
        <w:t xml:space="preserve">los bienes ilícitos </w:t>
      </w:r>
      <w:r w:rsidR="004B52C1" w:rsidRPr="00991814">
        <w:rPr>
          <w:rStyle w:val="baj"/>
          <w:sz w:val="28"/>
          <w:szCs w:val="28"/>
        </w:rPr>
        <w:t>normalmente es inducida por maniobras malintencionadas orientadas a vender sucesivamente los bienes adquiridos irregularmente, o para ocultarlos o hacerlos desparecer, el Estado preserva la facultad para</w:t>
      </w:r>
      <w:r w:rsidR="001B3772" w:rsidRPr="00991814">
        <w:rPr>
          <w:rStyle w:val="baj"/>
          <w:sz w:val="28"/>
          <w:szCs w:val="28"/>
        </w:rPr>
        <w:t xml:space="preserve"> reclamar y hacer efectivo su valor mediante otros bienes de valor equivalente</w:t>
      </w:r>
      <w:r w:rsidR="002B63D3" w:rsidRPr="00991814">
        <w:rPr>
          <w:rStyle w:val="baj"/>
          <w:sz w:val="28"/>
          <w:szCs w:val="28"/>
        </w:rPr>
        <w:t xml:space="preserve">. </w:t>
      </w:r>
    </w:p>
    <w:p w:rsidR="005F4D25" w:rsidRPr="00991814" w:rsidRDefault="005F4D25" w:rsidP="00ED05BD">
      <w:pPr>
        <w:pStyle w:val="centrado"/>
        <w:tabs>
          <w:tab w:val="left" w:pos="284"/>
          <w:tab w:val="left" w:pos="567"/>
          <w:tab w:val="left" w:pos="993"/>
        </w:tabs>
        <w:spacing w:before="0" w:beforeAutospacing="0" w:after="0" w:afterAutospacing="0"/>
        <w:jc w:val="both"/>
        <w:rPr>
          <w:rStyle w:val="baj"/>
          <w:sz w:val="28"/>
          <w:szCs w:val="28"/>
        </w:rPr>
      </w:pPr>
    </w:p>
    <w:p w:rsidR="002B63D3" w:rsidRPr="00991814" w:rsidRDefault="002B63D3" w:rsidP="00ED05BD">
      <w:pPr>
        <w:pStyle w:val="centrado"/>
        <w:tabs>
          <w:tab w:val="left" w:pos="284"/>
          <w:tab w:val="left" w:pos="567"/>
          <w:tab w:val="left" w:pos="993"/>
        </w:tabs>
        <w:spacing w:before="0" w:beforeAutospacing="0" w:after="0" w:afterAutospacing="0"/>
        <w:jc w:val="both"/>
        <w:rPr>
          <w:rStyle w:val="baj"/>
          <w:i/>
          <w:sz w:val="28"/>
          <w:szCs w:val="28"/>
        </w:rPr>
      </w:pPr>
      <w:r w:rsidRPr="00991814">
        <w:rPr>
          <w:rStyle w:val="baj"/>
          <w:sz w:val="28"/>
          <w:szCs w:val="28"/>
        </w:rPr>
        <w:t xml:space="preserve">Así acotadas las causales de procedencia, la </w:t>
      </w:r>
      <w:r w:rsidR="00850127" w:rsidRPr="00991814">
        <w:rPr>
          <w:rStyle w:val="baj"/>
          <w:sz w:val="28"/>
          <w:szCs w:val="28"/>
        </w:rPr>
        <w:t xml:space="preserve">institución demandada </w:t>
      </w:r>
      <w:r w:rsidRPr="00991814">
        <w:rPr>
          <w:rStyle w:val="baj"/>
          <w:sz w:val="28"/>
          <w:szCs w:val="28"/>
        </w:rPr>
        <w:t xml:space="preserve">se encuentra amparada constitucionalmente pues, de manera legítima, el legislador apeló a la figura de la equivalencia en el valor de los bienes de quien realiza actividades ilegales y obtiene un provecho económico de ellas a través de maniobras defraudatorias: </w:t>
      </w:r>
      <w:r w:rsidRPr="00991814">
        <w:rPr>
          <w:rStyle w:val="baj"/>
          <w:i/>
          <w:sz w:val="28"/>
          <w:szCs w:val="28"/>
        </w:rPr>
        <w:t>“</w:t>
      </w:r>
      <w:r w:rsidR="001B3772" w:rsidRPr="00991814">
        <w:rPr>
          <w:rStyle w:val="baj"/>
          <w:i/>
          <w:sz w:val="28"/>
          <w:szCs w:val="28"/>
        </w:rPr>
        <w:t>L</w:t>
      </w:r>
      <w:r w:rsidRPr="00991814">
        <w:rPr>
          <w:rStyle w:val="baj"/>
          <w:i/>
          <w:sz w:val="28"/>
          <w:szCs w:val="28"/>
        </w:rPr>
        <w:t>a maniobra de venta del inicial propietario habilita al Estado para perseguir los bienes lícitos equivalentes, pues es evidente que si el bien ilícito entra en circulación en el tráfico jurídico por medio de ventas (que pueden ser múltiples), lo que seguramente se busca es hacer más difícil la ubicación por parte del Estado, obteniendo el vendedor un beneficio para sí (…) el mi</w:t>
      </w:r>
      <w:r w:rsidR="001B3772" w:rsidRPr="00991814">
        <w:rPr>
          <w:rStyle w:val="baj"/>
          <w:i/>
          <w:sz w:val="28"/>
          <w:szCs w:val="28"/>
        </w:rPr>
        <w:t>s</w:t>
      </w:r>
      <w:r w:rsidRPr="00991814">
        <w:rPr>
          <w:rStyle w:val="baj"/>
          <w:i/>
          <w:sz w:val="28"/>
          <w:szCs w:val="28"/>
        </w:rPr>
        <w:t>mo criterio jurídico debe aplicarse a los supuestos de extinción de bienes lícitos cuando un bien de procedencia ilícita no se logra ubicar, identificar o no es posible su afectación material. Aquí se trata de casos donde las dificultades frente al bien ilícito residen en contingencias propias de</w:t>
      </w:r>
      <w:r w:rsidR="004D103C" w:rsidRPr="00991814">
        <w:rPr>
          <w:rStyle w:val="baj"/>
          <w:i/>
          <w:sz w:val="28"/>
          <w:szCs w:val="28"/>
        </w:rPr>
        <w:t xml:space="preserve"> </w:t>
      </w:r>
      <w:r w:rsidRPr="00991814">
        <w:rPr>
          <w:rStyle w:val="baj"/>
          <w:i/>
          <w:sz w:val="28"/>
          <w:szCs w:val="28"/>
        </w:rPr>
        <w:t xml:space="preserve">los procesos investigativos de extinción del derecho de dominio, pues las maniobras de ocultamiento de estos bienes por parte de los propietarios ilegítimos son generalizadas, constantemente se generan dificultades adicionales o, incluso, se destruyen los bienes ilícitos (cuando ello es posible) para dificultar la labor investigativa del fiscal”. </w:t>
      </w:r>
    </w:p>
    <w:p w:rsidR="005F38BC" w:rsidRPr="00991814" w:rsidRDefault="005F38BC" w:rsidP="00ED05BD">
      <w:pPr>
        <w:pStyle w:val="centrado"/>
        <w:tabs>
          <w:tab w:val="left" w:pos="284"/>
          <w:tab w:val="left" w:pos="567"/>
          <w:tab w:val="left" w:pos="993"/>
        </w:tabs>
        <w:spacing w:before="0" w:beforeAutospacing="0" w:after="0" w:afterAutospacing="0"/>
        <w:jc w:val="both"/>
        <w:rPr>
          <w:rStyle w:val="baj"/>
          <w:i/>
          <w:sz w:val="28"/>
          <w:szCs w:val="28"/>
        </w:rPr>
      </w:pPr>
    </w:p>
    <w:p w:rsidR="005F38BC" w:rsidRPr="00991814" w:rsidRDefault="005F38BC" w:rsidP="00ED05BD">
      <w:pPr>
        <w:pStyle w:val="centrado"/>
        <w:tabs>
          <w:tab w:val="left" w:pos="284"/>
          <w:tab w:val="left" w:pos="567"/>
          <w:tab w:val="left" w:pos="993"/>
        </w:tabs>
        <w:spacing w:before="0" w:beforeAutospacing="0" w:after="0" w:afterAutospacing="0"/>
        <w:jc w:val="both"/>
        <w:rPr>
          <w:rStyle w:val="baj"/>
          <w:sz w:val="28"/>
          <w:szCs w:val="28"/>
        </w:rPr>
      </w:pPr>
      <w:r w:rsidRPr="00991814">
        <w:rPr>
          <w:rStyle w:val="baj"/>
          <w:sz w:val="28"/>
          <w:szCs w:val="28"/>
        </w:rPr>
        <w:t>Lo anterior descarta la tesis planteada por los accionantes, en el sentido de que, a la luz de la normatividad impugnada, es posible perseguir los bienes de personas que aparecen relacionadas en la línea de tradición del inmueble, sólo por la circunstancia de que ingresaron en algún momento</w:t>
      </w:r>
      <w:r w:rsidR="004B6190" w:rsidRPr="00991814">
        <w:rPr>
          <w:rStyle w:val="baj"/>
          <w:sz w:val="28"/>
          <w:szCs w:val="28"/>
        </w:rPr>
        <w:t xml:space="preserve"> al patrimonio de quien se enriqueció ilegalmente, ya que la buena fe exenta constituye una garantía y un blindaje reconocido </w:t>
      </w:r>
      <w:r w:rsidR="00CF4605" w:rsidRPr="00991814">
        <w:rPr>
          <w:rStyle w:val="baj"/>
          <w:sz w:val="28"/>
          <w:szCs w:val="28"/>
        </w:rPr>
        <w:t>en</w:t>
      </w:r>
      <w:r w:rsidR="004B6190" w:rsidRPr="00991814">
        <w:rPr>
          <w:rStyle w:val="baj"/>
          <w:sz w:val="28"/>
          <w:szCs w:val="28"/>
        </w:rPr>
        <w:t xml:space="preserve"> la Ley 1708 de 2014, y en la propia normatividad demandada.</w:t>
      </w:r>
      <w:r w:rsidR="003A5A8B" w:rsidRPr="00991814">
        <w:rPr>
          <w:rStyle w:val="baj"/>
          <w:sz w:val="28"/>
          <w:szCs w:val="28"/>
        </w:rPr>
        <w:t xml:space="preserve"> </w:t>
      </w:r>
    </w:p>
    <w:p w:rsidR="005D1C2E" w:rsidRPr="00991814" w:rsidRDefault="005D1C2E" w:rsidP="00ED05BD">
      <w:pPr>
        <w:pStyle w:val="centrado"/>
        <w:tabs>
          <w:tab w:val="left" w:pos="284"/>
          <w:tab w:val="left" w:pos="567"/>
          <w:tab w:val="left" w:pos="993"/>
        </w:tabs>
        <w:spacing w:before="0" w:beforeAutospacing="0" w:after="0" w:afterAutospacing="0"/>
        <w:jc w:val="both"/>
        <w:rPr>
          <w:rStyle w:val="baj"/>
          <w:i/>
          <w:sz w:val="28"/>
          <w:szCs w:val="28"/>
        </w:rPr>
      </w:pPr>
    </w:p>
    <w:p w:rsidR="005D1C2E" w:rsidRPr="00991814" w:rsidRDefault="005D1C2E" w:rsidP="00ED05BD">
      <w:pPr>
        <w:pStyle w:val="centrado"/>
        <w:tabs>
          <w:tab w:val="left" w:pos="284"/>
          <w:tab w:val="left" w:pos="567"/>
          <w:tab w:val="left" w:pos="993"/>
        </w:tabs>
        <w:spacing w:before="0" w:beforeAutospacing="0" w:after="0" w:afterAutospacing="0"/>
        <w:jc w:val="both"/>
        <w:rPr>
          <w:rStyle w:val="baj"/>
          <w:i/>
          <w:sz w:val="28"/>
          <w:szCs w:val="28"/>
        </w:rPr>
      </w:pPr>
      <w:r w:rsidRPr="00991814">
        <w:rPr>
          <w:rStyle w:val="baj"/>
          <w:sz w:val="28"/>
          <w:szCs w:val="28"/>
        </w:rPr>
        <w:t>Adicionalmente, desde una perspectiva procedimental y competencial tampoco es cierto que las normas impugnadas habiliten a la administración de justicia para elegir libremente</w:t>
      </w:r>
      <w:r w:rsidR="00867D84" w:rsidRPr="00991814">
        <w:rPr>
          <w:rStyle w:val="baj"/>
          <w:sz w:val="28"/>
          <w:szCs w:val="28"/>
        </w:rPr>
        <w:t>,</w:t>
      </w:r>
      <w:r w:rsidRPr="00991814">
        <w:rPr>
          <w:rStyle w:val="baj"/>
          <w:sz w:val="28"/>
          <w:szCs w:val="28"/>
        </w:rPr>
        <w:t xml:space="preserve"> entre todos los bienes de todas las personas</w:t>
      </w:r>
      <w:r w:rsidR="00867D84" w:rsidRPr="00991814">
        <w:rPr>
          <w:rStyle w:val="baj"/>
          <w:sz w:val="28"/>
          <w:szCs w:val="28"/>
        </w:rPr>
        <w:t>,</w:t>
      </w:r>
      <w:r w:rsidRPr="00991814">
        <w:rPr>
          <w:rStyle w:val="baj"/>
          <w:sz w:val="28"/>
          <w:szCs w:val="28"/>
        </w:rPr>
        <w:t xml:space="preserve"> cuáles de ellos serán objeto de extinción de dominio. Por el contrario, corresponde a la Fiscalía General de la Nación individualizar previamente el bien a la luz de las causales establecidas por el legislador en función de criterios objetivos vinculados a la naturaleza del bien y no a partir de consideraciones personales sobre su titularidad, </w:t>
      </w:r>
      <w:r w:rsidR="005F38BC" w:rsidRPr="00991814">
        <w:rPr>
          <w:rStyle w:val="baj"/>
          <w:sz w:val="28"/>
          <w:szCs w:val="28"/>
        </w:rPr>
        <w:t>y establecer la equivalencia entre lo debido por quien realiza actividades que desbordan el marco de la legalidad</w:t>
      </w:r>
      <w:r w:rsidR="00D62AAB" w:rsidRPr="00991814">
        <w:rPr>
          <w:rStyle w:val="baj"/>
          <w:sz w:val="28"/>
          <w:szCs w:val="28"/>
        </w:rPr>
        <w:t>,</w:t>
      </w:r>
      <w:r w:rsidR="004B6190" w:rsidRPr="00991814">
        <w:rPr>
          <w:rStyle w:val="baj"/>
          <w:sz w:val="28"/>
          <w:szCs w:val="28"/>
        </w:rPr>
        <w:t xml:space="preserve"> </w:t>
      </w:r>
      <w:r w:rsidR="005F38BC" w:rsidRPr="00991814">
        <w:rPr>
          <w:rStyle w:val="baj"/>
          <w:sz w:val="28"/>
          <w:szCs w:val="28"/>
        </w:rPr>
        <w:t xml:space="preserve">y el valor de los bienes que formalmente se encuentran revestidos de la presunción de legalidad. </w:t>
      </w:r>
      <w:bookmarkStart w:id="3" w:name="_Hlk18833081"/>
      <w:r w:rsidR="004B6190" w:rsidRPr="00991814">
        <w:rPr>
          <w:rStyle w:val="baj"/>
          <w:sz w:val="28"/>
          <w:szCs w:val="28"/>
        </w:rPr>
        <w:t>Según advierte la Universidad Externado de Colombia</w:t>
      </w:r>
      <w:r w:rsidR="003A5A8B" w:rsidRPr="00991814">
        <w:rPr>
          <w:rStyle w:val="baj"/>
          <w:sz w:val="28"/>
          <w:szCs w:val="28"/>
        </w:rPr>
        <w:t>,</w:t>
      </w:r>
      <w:r w:rsidR="004B6190" w:rsidRPr="00991814">
        <w:rPr>
          <w:rStyle w:val="baj"/>
          <w:sz w:val="28"/>
          <w:szCs w:val="28"/>
        </w:rPr>
        <w:t xml:space="preserve"> </w:t>
      </w:r>
      <w:r w:rsidR="004B6190" w:rsidRPr="00991814">
        <w:rPr>
          <w:rStyle w:val="baj"/>
          <w:i/>
          <w:sz w:val="28"/>
          <w:szCs w:val="28"/>
        </w:rPr>
        <w:t>“el juez tiene vedado pronunciarse sobre bienes que no hayan sido debidamente relacionados e identificados dentro de la demanda</w:t>
      </w:r>
      <w:r w:rsidR="00177F42" w:rsidRPr="00991814">
        <w:rPr>
          <w:rStyle w:val="baj"/>
          <w:i/>
          <w:sz w:val="28"/>
          <w:szCs w:val="28"/>
        </w:rPr>
        <w:t xml:space="preserve"> (…)</w:t>
      </w:r>
      <w:r w:rsidR="004B6190" w:rsidRPr="00991814">
        <w:rPr>
          <w:rStyle w:val="baj"/>
          <w:i/>
          <w:sz w:val="28"/>
          <w:szCs w:val="28"/>
        </w:rPr>
        <w:t xml:space="preserve">, de tal suerte que si los bienes relacionados inicialmente no pueden ser objeto de </w:t>
      </w:r>
      <w:r w:rsidR="00177F42" w:rsidRPr="00991814">
        <w:rPr>
          <w:rStyle w:val="baj"/>
          <w:i/>
          <w:sz w:val="28"/>
          <w:szCs w:val="28"/>
        </w:rPr>
        <w:t xml:space="preserve">la [acción] </w:t>
      </w:r>
      <w:r w:rsidR="004B6190" w:rsidRPr="00991814">
        <w:rPr>
          <w:rStyle w:val="baj"/>
          <w:i/>
          <w:sz w:val="28"/>
          <w:szCs w:val="28"/>
        </w:rPr>
        <w:t>porque se determinó que el último propietario había actuado de buena</w:t>
      </w:r>
      <w:r w:rsidR="00162869" w:rsidRPr="00991814">
        <w:rPr>
          <w:rStyle w:val="baj"/>
          <w:i/>
          <w:sz w:val="28"/>
          <w:szCs w:val="28"/>
        </w:rPr>
        <w:t xml:space="preserve"> fe exenta de culpa, no puede en este momento el juez entrar a ‘perseguir o investigar’ cuáles otros bi</w:t>
      </w:r>
      <w:r w:rsidR="003A5A8B" w:rsidRPr="00991814">
        <w:rPr>
          <w:rStyle w:val="baj"/>
          <w:i/>
          <w:sz w:val="28"/>
          <w:szCs w:val="28"/>
        </w:rPr>
        <w:t>e</w:t>
      </w:r>
      <w:r w:rsidR="00162869" w:rsidRPr="00991814">
        <w:rPr>
          <w:rStyle w:val="baj"/>
          <w:i/>
          <w:sz w:val="28"/>
          <w:szCs w:val="28"/>
        </w:rPr>
        <w:t>nes podría</w:t>
      </w:r>
      <w:r w:rsidR="00502F86" w:rsidRPr="00991814">
        <w:rPr>
          <w:rStyle w:val="baj"/>
          <w:i/>
          <w:sz w:val="28"/>
          <w:szCs w:val="28"/>
        </w:rPr>
        <w:t>n,</w:t>
      </w:r>
      <w:r w:rsidR="00162869" w:rsidRPr="00991814">
        <w:rPr>
          <w:rStyle w:val="baj"/>
          <w:i/>
          <w:sz w:val="28"/>
          <w:szCs w:val="28"/>
        </w:rPr>
        <w:t xml:space="preserve"> por equivalencia</w:t>
      </w:r>
      <w:r w:rsidR="00502F86" w:rsidRPr="00991814">
        <w:rPr>
          <w:rStyle w:val="baj"/>
          <w:i/>
          <w:sz w:val="28"/>
          <w:szCs w:val="28"/>
        </w:rPr>
        <w:t>,</w:t>
      </w:r>
      <w:r w:rsidR="00162869" w:rsidRPr="00991814">
        <w:rPr>
          <w:rStyle w:val="baj"/>
          <w:i/>
          <w:sz w:val="28"/>
          <w:szCs w:val="28"/>
        </w:rPr>
        <w:t xml:space="preserve"> ser objeto de extinción”. </w:t>
      </w:r>
      <w:r w:rsidR="004B6190" w:rsidRPr="00991814">
        <w:rPr>
          <w:rStyle w:val="baj"/>
          <w:i/>
          <w:sz w:val="28"/>
          <w:szCs w:val="28"/>
        </w:rPr>
        <w:t xml:space="preserve"> </w:t>
      </w:r>
    </w:p>
    <w:p w:rsidR="008F4288" w:rsidRPr="00991814" w:rsidRDefault="008F4288" w:rsidP="00ED05BD">
      <w:pPr>
        <w:pStyle w:val="centrado"/>
        <w:tabs>
          <w:tab w:val="left" w:pos="284"/>
          <w:tab w:val="left" w:pos="567"/>
          <w:tab w:val="left" w:pos="993"/>
        </w:tabs>
        <w:spacing w:before="0" w:beforeAutospacing="0" w:after="0" w:afterAutospacing="0"/>
        <w:jc w:val="both"/>
        <w:rPr>
          <w:rStyle w:val="baj"/>
          <w:sz w:val="28"/>
          <w:szCs w:val="28"/>
        </w:rPr>
      </w:pPr>
    </w:p>
    <w:bookmarkEnd w:id="3"/>
    <w:p w:rsidR="008F4288" w:rsidRPr="00991814" w:rsidRDefault="0033183E" w:rsidP="00ED05BD">
      <w:pPr>
        <w:pStyle w:val="centrado"/>
        <w:tabs>
          <w:tab w:val="left" w:pos="284"/>
          <w:tab w:val="left" w:pos="567"/>
          <w:tab w:val="left" w:pos="993"/>
        </w:tabs>
        <w:spacing w:before="0" w:beforeAutospacing="0" w:after="0" w:afterAutospacing="0"/>
        <w:jc w:val="both"/>
        <w:rPr>
          <w:rStyle w:val="baj"/>
          <w:sz w:val="28"/>
          <w:szCs w:val="28"/>
        </w:rPr>
      </w:pPr>
      <w:r w:rsidRPr="00991814">
        <w:rPr>
          <w:rStyle w:val="baj"/>
          <w:sz w:val="28"/>
          <w:szCs w:val="28"/>
        </w:rPr>
        <w:t>Por lo demás</w:t>
      </w:r>
      <w:r w:rsidR="008F4288" w:rsidRPr="00991814">
        <w:rPr>
          <w:rStyle w:val="baj"/>
          <w:sz w:val="28"/>
          <w:szCs w:val="28"/>
        </w:rPr>
        <w:t>, según lo precisa</w:t>
      </w:r>
      <w:r w:rsidR="00AB4A54" w:rsidRPr="00991814">
        <w:rPr>
          <w:rStyle w:val="baj"/>
          <w:sz w:val="28"/>
          <w:szCs w:val="28"/>
        </w:rPr>
        <w:t>n el Ministerio de Justicia</w:t>
      </w:r>
      <w:r w:rsidR="008F4288" w:rsidRPr="00991814">
        <w:rPr>
          <w:rStyle w:val="baj"/>
          <w:sz w:val="28"/>
          <w:szCs w:val="28"/>
        </w:rPr>
        <w:t xml:space="preserve"> </w:t>
      </w:r>
      <w:r w:rsidR="00537011" w:rsidRPr="00991814">
        <w:rPr>
          <w:rStyle w:val="baj"/>
          <w:sz w:val="28"/>
          <w:szCs w:val="28"/>
        </w:rPr>
        <w:t xml:space="preserve"> y </w:t>
      </w:r>
      <w:r w:rsidR="008F4288" w:rsidRPr="00991814">
        <w:rPr>
          <w:rStyle w:val="baj"/>
          <w:sz w:val="28"/>
          <w:szCs w:val="28"/>
        </w:rPr>
        <w:t>el Juez Primero Penal del Circuito Especializado en Extinción de Dominio de Barranquilla, los posibles afectados con la acción pueden ejercer a plenitud su defensa frente a estas causales y, en cualquier caso, es el Estado</w:t>
      </w:r>
      <w:r w:rsidR="00537011" w:rsidRPr="00991814">
        <w:rPr>
          <w:rStyle w:val="baj"/>
          <w:sz w:val="28"/>
          <w:szCs w:val="28"/>
        </w:rPr>
        <w:t>,</w:t>
      </w:r>
      <w:r w:rsidR="008F4288" w:rsidRPr="00991814">
        <w:rPr>
          <w:rStyle w:val="baj"/>
          <w:sz w:val="28"/>
          <w:szCs w:val="28"/>
        </w:rPr>
        <w:t xml:space="preserve"> en cabeza de la Fiscalía General de la Nación,</w:t>
      </w:r>
      <w:r w:rsidR="00537011" w:rsidRPr="00991814">
        <w:rPr>
          <w:rStyle w:val="baj"/>
          <w:sz w:val="28"/>
          <w:szCs w:val="28"/>
        </w:rPr>
        <w:t xml:space="preserve"> </w:t>
      </w:r>
      <w:r w:rsidR="008F4288" w:rsidRPr="00991814">
        <w:rPr>
          <w:rStyle w:val="baj"/>
          <w:sz w:val="28"/>
          <w:szCs w:val="28"/>
        </w:rPr>
        <w:t>quien tiene la mayor carga probatoria y argumentativa para acreditar los elementos constitutivos de las causales impugnadas</w:t>
      </w:r>
      <w:r w:rsidR="00AB4A54" w:rsidRPr="00991814">
        <w:rPr>
          <w:rStyle w:val="baj"/>
          <w:sz w:val="28"/>
          <w:szCs w:val="28"/>
        </w:rPr>
        <w:t xml:space="preserve"> y, en particular, la imposibilidad de perseguir los bienes producto de la actividad ilícita por la existencia de terceros de buena fe exenta de culpa </w:t>
      </w:r>
      <w:r w:rsidR="00537011" w:rsidRPr="00991814">
        <w:rPr>
          <w:rStyle w:val="baj"/>
          <w:sz w:val="28"/>
          <w:szCs w:val="28"/>
        </w:rPr>
        <w:t>o</w:t>
      </w:r>
      <w:r w:rsidR="00AB4A54" w:rsidRPr="00991814">
        <w:rPr>
          <w:rStyle w:val="baj"/>
          <w:sz w:val="28"/>
          <w:szCs w:val="28"/>
        </w:rPr>
        <w:t xml:space="preserve"> la imposibilidad de localizar, identificar o afectar materialmente</w:t>
      </w:r>
      <w:r w:rsidR="00537011" w:rsidRPr="00991814">
        <w:rPr>
          <w:rStyle w:val="baj"/>
          <w:sz w:val="28"/>
          <w:szCs w:val="28"/>
        </w:rPr>
        <w:t xml:space="preserve"> los bienes de origen ilícito</w:t>
      </w:r>
      <w:r w:rsidR="008F4288" w:rsidRPr="00991814">
        <w:rPr>
          <w:rStyle w:val="baj"/>
          <w:sz w:val="28"/>
          <w:szCs w:val="28"/>
        </w:rPr>
        <w:t xml:space="preserve">. </w:t>
      </w:r>
    </w:p>
    <w:p w:rsidR="008F4288" w:rsidRPr="00991814" w:rsidRDefault="008F4288" w:rsidP="00ED05BD">
      <w:pPr>
        <w:pStyle w:val="centrado"/>
        <w:tabs>
          <w:tab w:val="left" w:pos="284"/>
          <w:tab w:val="left" w:pos="567"/>
          <w:tab w:val="left" w:pos="993"/>
        </w:tabs>
        <w:spacing w:before="0" w:beforeAutospacing="0" w:after="0" w:afterAutospacing="0"/>
        <w:jc w:val="both"/>
        <w:rPr>
          <w:rStyle w:val="baj"/>
          <w:sz w:val="28"/>
          <w:szCs w:val="28"/>
        </w:rPr>
      </w:pPr>
    </w:p>
    <w:p w:rsidR="008F4288" w:rsidRPr="00991814" w:rsidRDefault="008F4288" w:rsidP="00ED05BD">
      <w:pPr>
        <w:pStyle w:val="centrado"/>
        <w:tabs>
          <w:tab w:val="left" w:pos="284"/>
          <w:tab w:val="left" w:pos="567"/>
          <w:tab w:val="left" w:pos="993"/>
        </w:tabs>
        <w:spacing w:before="0" w:beforeAutospacing="0" w:after="0" w:afterAutospacing="0"/>
        <w:jc w:val="both"/>
        <w:rPr>
          <w:rStyle w:val="baj"/>
          <w:sz w:val="28"/>
          <w:szCs w:val="28"/>
        </w:rPr>
      </w:pPr>
      <w:r w:rsidRPr="00991814">
        <w:rPr>
          <w:rStyle w:val="baj"/>
          <w:sz w:val="28"/>
          <w:szCs w:val="28"/>
        </w:rPr>
        <w:t>De hecho, la práctica j</w:t>
      </w:r>
      <w:r w:rsidR="00F4585C" w:rsidRPr="00991814">
        <w:rPr>
          <w:rStyle w:val="baj"/>
          <w:sz w:val="28"/>
          <w:szCs w:val="28"/>
        </w:rPr>
        <w:t>udicial</w:t>
      </w:r>
      <w:r w:rsidRPr="00991814">
        <w:rPr>
          <w:rStyle w:val="baj"/>
          <w:sz w:val="28"/>
          <w:szCs w:val="28"/>
        </w:rPr>
        <w:t xml:space="preserve"> demuestra que estas causales son poco invocadas, dadas las dificultades para comprobar sus elementos estructurales. </w:t>
      </w:r>
      <w:r w:rsidR="00174DE8" w:rsidRPr="00991814">
        <w:rPr>
          <w:rStyle w:val="baj"/>
          <w:sz w:val="28"/>
          <w:szCs w:val="28"/>
        </w:rPr>
        <w:t xml:space="preserve">Esto </w:t>
      </w:r>
      <w:r w:rsidRPr="00991814">
        <w:rPr>
          <w:rStyle w:val="baj"/>
          <w:sz w:val="28"/>
          <w:szCs w:val="28"/>
        </w:rPr>
        <w:t>denota el cuidado que tuvo el legislador al configurar estas causales, así como el completo sistema de garantías que se adopt</w:t>
      </w:r>
      <w:r w:rsidR="00537011" w:rsidRPr="00991814">
        <w:rPr>
          <w:rStyle w:val="baj"/>
          <w:sz w:val="28"/>
          <w:szCs w:val="28"/>
        </w:rPr>
        <w:t>ó</w:t>
      </w:r>
      <w:r w:rsidRPr="00991814">
        <w:rPr>
          <w:rStyle w:val="baj"/>
          <w:sz w:val="28"/>
          <w:szCs w:val="28"/>
        </w:rPr>
        <w:t xml:space="preserve"> para evitar los abusos por parte de la administración de justicia en la utilización de estos mecanismos extintivos de la propiedad privada. Incluso, al día de hoy no se conoce un pronunciamiento de</w:t>
      </w:r>
      <w:r w:rsidR="003312D2" w:rsidRPr="00991814">
        <w:rPr>
          <w:rStyle w:val="baj"/>
          <w:sz w:val="28"/>
          <w:szCs w:val="28"/>
        </w:rPr>
        <w:t xml:space="preserve"> la Corte Suprema de Justicia</w:t>
      </w:r>
      <w:r w:rsidRPr="00991814">
        <w:rPr>
          <w:rStyle w:val="baj"/>
          <w:sz w:val="28"/>
          <w:szCs w:val="28"/>
        </w:rPr>
        <w:t xml:space="preserve"> en el que se extinga el dominio sobre algún bien mueble o inmueble, a partir de las hipótesis demandadas en este proceso </w:t>
      </w:r>
      <w:r w:rsidR="00537011" w:rsidRPr="00991814">
        <w:rPr>
          <w:rStyle w:val="baj"/>
          <w:sz w:val="28"/>
          <w:szCs w:val="28"/>
        </w:rPr>
        <w:t>de inconstitucionalidad</w:t>
      </w:r>
      <w:r w:rsidRPr="00991814">
        <w:rPr>
          <w:rStyle w:val="baj"/>
          <w:sz w:val="28"/>
          <w:szCs w:val="28"/>
        </w:rPr>
        <w:t xml:space="preserve">. </w:t>
      </w:r>
    </w:p>
    <w:p w:rsidR="00287956" w:rsidRPr="00991814" w:rsidRDefault="00287956" w:rsidP="00ED05BD">
      <w:pPr>
        <w:pStyle w:val="centrado"/>
        <w:tabs>
          <w:tab w:val="left" w:pos="284"/>
          <w:tab w:val="left" w:pos="567"/>
          <w:tab w:val="left" w:pos="993"/>
        </w:tabs>
        <w:spacing w:before="0" w:beforeAutospacing="0" w:after="0" w:afterAutospacing="0"/>
        <w:jc w:val="both"/>
        <w:rPr>
          <w:rStyle w:val="baj"/>
          <w:sz w:val="28"/>
          <w:szCs w:val="28"/>
        </w:rPr>
      </w:pPr>
    </w:p>
    <w:p w:rsidR="00F45502" w:rsidRPr="00991814" w:rsidRDefault="00304350" w:rsidP="00ED05BD">
      <w:pPr>
        <w:pStyle w:val="centrado"/>
        <w:numPr>
          <w:ilvl w:val="3"/>
          <w:numId w:val="2"/>
        </w:numPr>
        <w:tabs>
          <w:tab w:val="left" w:pos="284"/>
          <w:tab w:val="left" w:pos="567"/>
          <w:tab w:val="left" w:pos="993"/>
        </w:tabs>
        <w:spacing w:before="0" w:beforeAutospacing="0" w:after="0" w:afterAutospacing="0"/>
        <w:ind w:left="0" w:firstLine="0"/>
        <w:jc w:val="both"/>
        <w:rPr>
          <w:rStyle w:val="baj"/>
          <w:sz w:val="28"/>
          <w:szCs w:val="28"/>
        </w:rPr>
      </w:pPr>
      <w:r w:rsidRPr="00991814">
        <w:rPr>
          <w:rStyle w:val="baj"/>
          <w:sz w:val="28"/>
          <w:szCs w:val="28"/>
        </w:rPr>
        <w:t>Finalmente, e</w:t>
      </w:r>
      <w:r w:rsidR="0005767C" w:rsidRPr="00991814">
        <w:rPr>
          <w:rStyle w:val="baj"/>
          <w:sz w:val="28"/>
          <w:szCs w:val="28"/>
        </w:rPr>
        <w:t xml:space="preserve">l tercer frente de defensa se refiere a la justificación de las medidas legislativas a la luz de los artículos 34 y 58 de la Carta Política. En tal sentido, </w:t>
      </w:r>
      <w:r w:rsidR="00F35591" w:rsidRPr="00991814">
        <w:rPr>
          <w:rStyle w:val="baj"/>
          <w:sz w:val="28"/>
          <w:szCs w:val="28"/>
        </w:rPr>
        <w:t>los intervinientes argumentan que</w:t>
      </w:r>
      <w:r w:rsidR="00F45502" w:rsidRPr="00991814">
        <w:rPr>
          <w:rStyle w:val="baj"/>
          <w:sz w:val="28"/>
          <w:szCs w:val="28"/>
        </w:rPr>
        <w:t xml:space="preserve"> </w:t>
      </w:r>
      <w:r w:rsidR="0015464F" w:rsidRPr="00991814">
        <w:rPr>
          <w:rStyle w:val="baj"/>
          <w:sz w:val="28"/>
          <w:szCs w:val="28"/>
        </w:rPr>
        <w:t xml:space="preserve">la persecución de </w:t>
      </w:r>
      <w:r w:rsidR="00F45502" w:rsidRPr="00991814">
        <w:rPr>
          <w:rStyle w:val="baj"/>
          <w:sz w:val="28"/>
          <w:szCs w:val="28"/>
        </w:rPr>
        <w:t xml:space="preserve">bienes </w:t>
      </w:r>
      <w:r w:rsidR="0015464F" w:rsidRPr="00991814">
        <w:rPr>
          <w:rStyle w:val="baj"/>
          <w:sz w:val="28"/>
          <w:szCs w:val="28"/>
        </w:rPr>
        <w:t xml:space="preserve">lícitos </w:t>
      </w:r>
      <w:r w:rsidR="00F45502" w:rsidRPr="00991814">
        <w:rPr>
          <w:rStyle w:val="baj"/>
          <w:sz w:val="28"/>
          <w:szCs w:val="28"/>
        </w:rPr>
        <w:t xml:space="preserve">de valor equivalente al de los bienes adquiridos ilegalmente es perfectamente compatible con los lineamientos que el constituyente estableció para esta acción en el artículo 34, y con la protección otorgada a la propiedad privada en el artículo 58. </w:t>
      </w:r>
    </w:p>
    <w:p w:rsidR="00B7505D" w:rsidRPr="00991814" w:rsidRDefault="00B7505D" w:rsidP="00ED05BD">
      <w:pPr>
        <w:pStyle w:val="centrado"/>
        <w:tabs>
          <w:tab w:val="left" w:pos="284"/>
          <w:tab w:val="left" w:pos="567"/>
          <w:tab w:val="left" w:pos="993"/>
        </w:tabs>
        <w:spacing w:before="0" w:beforeAutospacing="0" w:after="0" w:afterAutospacing="0"/>
        <w:jc w:val="both"/>
        <w:rPr>
          <w:rStyle w:val="baj"/>
          <w:sz w:val="28"/>
          <w:szCs w:val="28"/>
        </w:rPr>
      </w:pPr>
    </w:p>
    <w:p w:rsidR="00F45502" w:rsidRPr="00991814" w:rsidRDefault="00F45502" w:rsidP="00ED05BD">
      <w:pPr>
        <w:pStyle w:val="centrado"/>
        <w:tabs>
          <w:tab w:val="left" w:pos="284"/>
          <w:tab w:val="left" w:pos="567"/>
          <w:tab w:val="left" w:pos="993"/>
        </w:tabs>
        <w:spacing w:before="0" w:beforeAutospacing="0" w:after="0" w:afterAutospacing="0"/>
        <w:jc w:val="both"/>
        <w:rPr>
          <w:rStyle w:val="baj"/>
          <w:sz w:val="28"/>
          <w:szCs w:val="28"/>
        </w:rPr>
      </w:pPr>
      <w:r w:rsidRPr="00991814">
        <w:rPr>
          <w:rStyle w:val="baj"/>
          <w:sz w:val="28"/>
          <w:szCs w:val="28"/>
        </w:rPr>
        <w:t xml:space="preserve">La Fiscalía General de la Nación sostiene que la amplitud con la que </w:t>
      </w:r>
      <w:r w:rsidR="00C7566E" w:rsidRPr="00991814">
        <w:rPr>
          <w:rStyle w:val="baj"/>
          <w:sz w:val="28"/>
          <w:szCs w:val="28"/>
        </w:rPr>
        <w:t xml:space="preserve">el constituyente </w:t>
      </w:r>
      <w:r w:rsidRPr="00991814">
        <w:rPr>
          <w:rStyle w:val="baj"/>
          <w:sz w:val="28"/>
          <w:szCs w:val="28"/>
        </w:rPr>
        <w:t xml:space="preserve">delineó la acción habilita al órgano legislativo para contemplar las causales que se cuestionan en este proceso. </w:t>
      </w:r>
      <w:r w:rsidR="00B7505D" w:rsidRPr="00991814">
        <w:rPr>
          <w:rStyle w:val="baj"/>
          <w:sz w:val="28"/>
          <w:szCs w:val="28"/>
        </w:rPr>
        <w:t>E</w:t>
      </w:r>
      <w:r w:rsidR="008B5598" w:rsidRPr="00991814">
        <w:rPr>
          <w:rStyle w:val="baj"/>
          <w:sz w:val="28"/>
          <w:szCs w:val="28"/>
        </w:rPr>
        <w:t>l artículo 34 de la Constitución</w:t>
      </w:r>
      <w:r w:rsidR="00B7505D" w:rsidRPr="00991814">
        <w:rPr>
          <w:rStyle w:val="baj"/>
          <w:sz w:val="28"/>
          <w:szCs w:val="28"/>
        </w:rPr>
        <w:t xml:space="preserve"> prevé esta figura no solo </w:t>
      </w:r>
      <w:r w:rsidR="0041160E" w:rsidRPr="00991814">
        <w:rPr>
          <w:rStyle w:val="baj"/>
          <w:sz w:val="28"/>
          <w:szCs w:val="28"/>
        </w:rPr>
        <w:t>frente a los</w:t>
      </w:r>
      <w:r w:rsidR="00B7505D" w:rsidRPr="00991814">
        <w:rPr>
          <w:rStyle w:val="baj"/>
          <w:sz w:val="28"/>
          <w:szCs w:val="28"/>
        </w:rPr>
        <w:t xml:space="preserve"> bienes son obtenidos mediante enriquecimiento ilícito, como erróneamente supuso el accionante, sino también cuando son adquiridos en perjuicio del Tesoro Público, o con grave deterioro de la moral social. Por ello, el legislador se encuentra </w:t>
      </w:r>
      <w:r w:rsidR="00F4585C" w:rsidRPr="00991814">
        <w:rPr>
          <w:rStyle w:val="baj"/>
          <w:sz w:val="28"/>
          <w:szCs w:val="28"/>
        </w:rPr>
        <w:t xml:space="preserve">facultado </w:t>
      </w:r>
      <w:r w:rsidR="00B7505D" w:rsidRPr="00991814">
        <w:rPr>
          <w:rStyle w:val="baj"/>
          <w:sz w:val="28"/>
          <w:szCs w:val="28"/>
        </w:rPr>
        <w:t xml:space="preserve">para ordenar la extinción del dominio </w:t>
      </w:r>
      <w:r w:rsidR="00C61CC2" w:rsidRPr="00991814">
        <w:rPr>
          <w:rStyle w:val="baj"/>
          <w:sz w:val="28"/>
          <w:szCs w:val="28"/>
        </w:rPr>
        <w:t xml:space="preserve">no solo cuando la propiedad se encuentra amparada en un título o en un modo ilegítimo, sino también cuando su destinación es contraria al interés general, y cuando no cumple la función social que le es inherente. </w:t>
      </w:r>
    </w:p>
    <w:p w:rsidR="00C61CC2" w:rsidRPr="00991814" w:rsidRDefault="00C61CC2" w:rsidP="00ED05BD">
      <w:pPr>
        <w:pStyle w:val="centrado"/>
        <w:tabs>
          <w:tab w:val="left" w:pos="284"/>
          <w:tab w:val="left" w:pos="567"/>
          <w:tab w:val="left" w:pos="993"/>
        </w:tabs>
        <w:spacing w:before="0" w:beforeAutospacing="0" w:after="0" w:afterAutospacing="0"/>
        <w:jc w:val="both"/>
        <w:rPr>
          <w:rStyle w:val="baj"/>
          <w:sz w:val="28"/>
          <w:szCs w:val="28"/>
        </w:rPr>
      </w:pPr>
    </w:p>
    <w:p w:rsidR="006E1BE7" w:rsidRPr="00991814" w:rsidRDefault="00C61CC2" w:rsidP="00ED05BD">
      <w:pPr>
        <w:pStyle w:val="centrado"/>
        <w:tabs>
          <w:tab w:val="left" w:pos="284"/>
          <w:tab w:val="left" w:pos="567"/>
          <w:tab w:val="left" w:pos="993"/>
        </w:tabs>
        <w:spacing w:before="0" w:beforeAutospacing="0" w:after="0" w:afterAutospacing="0"/>
        <w:jc w:val="both"/>
        <w:rPr>
          <w:rStyle w:val="baj"/>
          <w:sz w:val="28"/>
          <w:szCs w:val="28"/>
        </w:rPr>
      </w:pPr>
      <w:r w:rsidRPr="00991814">
        <w:rPr>
          <w:rStyle w:val="baj"/>
          <w:sz w:val="28"/>
          <w:szCs w:val="28"/>
        </w:rPr>
        <w:t>De hecho, según advierte el interviniente, el carácter abierto de la fórmula constitucional fue reconocid</w:t>
      </w:r>
      <w:r w:rsidR="00537011" w:rsidRPr="00991814">
        <w:rPr>
          <w:rStyle w:val="baj"/>
          <w:sz w:val="28"/>
          <w:szCs w:val="28"/>
        </w:rPr>
        <w:t>o</w:t>
      </w:r>
      <w:r w:rsidRPr="00991814">
        <w:rPr>
          <w:rStyle w:val="baj"/>
          <w:sz w:val="28"/>
          <w:szCs w:val="28"/>
        </w:rPr>
        <w:t xml:space="preserve"> por la propia Corte Constitucional en las sentencias C-740 de 2003</w:t>
      </w:r>
      <w:r w:rsidR="0047098B" w:rsidRPr="00991814">
        <w:rPr>
          <w:rStyle w:val="baj"/>
          <w:sz w:val="28"/>
          <w:szCs w:val="28"/>
        </w:rPr>
        <w:t xml:space="preserve"> y </w:t>
      </w:r>
      <w:r w:rsidRPr="00991814">
        <w:rPr>
          <w:rStyle w:val="baj"/>
          <w:sz w:val="28"/>
          <w:szCs w:val="28"/>
        </w:rPr>
        <w:t xml:space="preserve">C-1007 de 2002, al explicar que </w:t>
      </w:r>
      <w:r w:rsidR="0047098B" w:rsidRPr="00991814">
        <w:rPr>
          <w:rStyle w:val="baj"/>
          <w:sz w:val="28"/>
          <w:szCs w:val="28"/>
        </w:rPr>
        <w:t xml:space="preserve">la verdadera novedad del artículo 34 de </w:t>
      </w:r>
      <w:r w:rsidR="00F4585C" w:rsidRPr="00991814">
        <w:rPr>
          <w:rStyle w:val="baj"/>
          <w:sz w:val="28"/>
          <w:szCs w:val="28"/>
        </w:rPr>
        <w:t>l</w:t>
      </w:r>
      <w:r w:rsidR="0047098B" w:rsidRPr="00991814">
        <w:rPr>
          <w:rStyle w:val="baj"/>
          <w:sz w:val="28"/>
          <w:szCs w:val="28"/>
        </w:rPr>
        <w:t xml:space="preserve">a Carta Política consistió en haber ampliado el espectro de figuras tradicionales existentes hasta el momento como el decomiso, en las que se </w:t>
      </w:r>
      <w:r w:rsidRPr="00991814">
        <w:rPr>
          <w:rStyle w:val="baj"/>
          <w:sz w:val="28"/>
          <w:szCs w:val="28"/>
        </w:rPr>
        <w:t>vinculaba la extinción del dominio a los resultados de un proceso penal y en las que la supresión de la propiedad privada reca</w:t>
      </w:r>
      <w:r w:rsidR="0047098B" w:rsidRPr="00991814">
        <w:rPr>
          <w:rStyle w:val="baj"/>
          <w:sz w:val="28"/>
          <w:szCs w:val="28"/>
        </w:rPr>
        <w:t>ía</w:t>
      </w:r>
      <w:r w:rsidRPr="00991814">
        <w:rPr>
          <w:rStyle w:val="baj"/>
          <w:sz w:val="28"/>
          <w:szCs w:val="28"/>
        </w:rPr>
        <w:t xml:space="preserve"> exclusivamente </w:t>
      </w:r>
      <w:r w:rsidR="0047098B" w:rsidRPr="00991814">
        <w:rPr>
          <w:rStyle w:val="baj"/>
          <w:sz w:val="28"/>
          <w:szCs w:val="28"/>
        </w:rPr>
        <w:t xml:space="preserve">sobre los bienes relacionados con la comisión del delito. De este modo, el artículo 34 </w:t>
      </w:r>
      <w:r w:rsidR="006E1BE7" w:rsidRPr="00991814">
        <w:rPr>
          <w:rStyle w:val="baj"/>
          <w:sz w:val="28"/>
          <w:szCs w:val="28"/>
        </w:rPr>
        <w:t>de la Carta Política</w:t>
      </w:r>
      <w:r w:rsidR="0047098B" w:rsidRPr="00991814">
        <w:rPr>
          <w:rStyle w:val="baj"/>
          <w:sz w:val="28"/>
          <w:szCs w:val="28"/>
        </w:rPr>
        <w:t xml:space="preserve"> </w:t>
      </w:r>
      <w:r w:rsidR="006E1BE7" w:rsidRPr="00991814">
        <w:rPr>
          <w:rStyle w:val="baj"/>
          <w:sz w:val="28"/>
          <w:szCs w:val="28"/>
        </w:rPr>
        <w:t xml:space="preserve">permite perseguir </w:t>
      </w:r>
      <w:r w:rsidR="0047098B" w:rsidRPr="00991814">
        <w:rPr>
          <w:rStyle w:val="baj"/>
          <w:sz w:val="28"/>
          <w:szCs w:val="28"/>
        </w:rPr>
        <w:t xml:space="preserve">bienes que integran un patrimonio cuando su incremento no se ampara en títulos legales, cuando </w:t>
      </w:r>
      <w:r w:rsidR="006E1BE7" w:rsidRPr="00991814">
        <w:rPr>
          <w:rStyle w:val="baj"/>
          <w:sz w:val="28"/>
          <w:szCs w:val="28"/>
        </w:rPr>
        <w:t xml:space="preserve">el provecho económico </w:t>
      </w:r>
      <w:r w:rsidR="000A0041" w:rsidRPr="00991814">
        <w:rPr>
          <w:rStyle w:val="baj"/>
          <w:sz w:val="28"/>
          <w:szCs w:val="28"/>
        </w:rPr>
        <w:t xml:space="preserve">se ampara en actividades ilegales, y cuando se afecta el interés público. </w:t>
      </w:r>
    </w:p>
    <w:p w:rsidR="00596169" w:rsidRPr="00991814" w:rsidRDefault="00596169" w:rsidP="00ED05BD">
      <w:pPr>
        <w:pStyle w:val="centrado"/>
        <w:tabs>
          <w:tab w:val="left" w:pos="284"/>
          <w:tab w:val="left" w:pos="567"/>
          <w:tab w:val="left" w:pos="993"/>
        </w:tabs>
        <w:spacing w:before="0" w:beforeAutospacing="0" w:after="0" w:afterAutospacing="0"/>
        <w:jc w:val="both"/>
        <w:rPr>
          <w:rStyle w:val="baj"/>
          <w:sz w:val="28"/>
          <w:szCs w:val="28"/>
        </w:rPr>
      </w:pPr>
    </w:p>
    <w:p w:rsidR="00596169" w:rsidRPr="00991814" w:rsidRDefault="00F4585C" w:rsidP="00ED05BD">
      <w:pPr>
        <w:pStyle w:val="centrado"/>
        <w:tabs>
          <w:tab w:val="left" w:pos="284"/>
          <w:tab w:val="left" w:pos="567"/>
          <w:tab w:val="left" w:pos="993"/>
        </w:tabs>
        <w:spacing w:before="0" w:beforeAutospacing="0" w:after="0" w:afterAutospacing="0"/>
        <w:jc w:val="both"/>
        <w:rPr>
          <w:rStyle w:val="baj"/>
          <w:sz w:val="28"/>
          <w:szCs w:val="28"/>
        </w:rPr>
      </w:pPr>
      <w:r w:rsidRPr="00991814">
        <w:rPr>
          <w:rStyle w:val="baj"/>
          <w:sz w:val="28"/>
          <w:szCs w:val="28"/>
        </w:rPr>
        <w:t>Por su parte, c</w:t>
      </w:r>
      <w:r w:rsidR="006A2045" w:rsidRPr="00991814">
        <w:rPr>
          <w:rStyle w:val="baj"/>
          <w:sz w:val="28"/>
          <w:szCs w:val="28"/>
        </w:rPr>
        <w:t xml:space="preserve">on </w:t>
      </w:r>
      <w:r w:rsidR="00596169" w:rsidRPr="00991814">
        <w:rPr>
          <w:rStyle w:val="baj"/>
          <w:sz w:val="28"/>
          <w:szCs w:val="28"/>
        </w:rPr>
        <w:t xml:space="preserve">respecto a la acusación por la afectación del derecho a la propiedad privada, </w:t>
      </w:r>
      <w:r w:rsidR="006A2045" w:rsidRPr="00991814">
        <w:rPr>
          <w:rStyle w:val="baj"/>
          <w:sz w:val="28"/>
          <w:szCs w:val="28"/>
        </w:rPr>
        <w:t xml:space="preserve">el Juez Primero Penal del Circuito Especializado en Extinción de Dominio de Barranquilla, </w:t>
      </w:r>
      <w:r w:rsidR="00596169" w:rsidRPr="00991814">
        <w:rPr>
          <w:rStyle w:val="baj"/>
          <w:sz w:val="28"/>
          <w:szCs w:val="28"/>
        </w:rPr>
        <w:t xml:space="preserve">la Universidad Externado de Colombia, la Fiscalía General de la Nación y el Ministerio de Justicia argumentan que </w:t>
      </w:r>
      <w:r w:rsidR="006A2045" w:rsidRPr="00991814">
        <w:rPr>
          <w:rStyle w:val="baj"/>
          <w:sz w:val="28"/>
          <w:szCs w:val="28"/>
        </w:rPr>
        <w:t xml:space="preserve">las medidas legislativas atienden a las exigencias que se derivan del reconocimiento del derecho a la propiedad privada, reconocimiento que, por su parte, no se supedita </w:t>
      </w:r>
      <w:r w:rsidR="007E2BB2" w:rsidRPr="00991814">
        <w:rPr>
          <w:rStyle w:val="baj"/>
          <w:sz w:val="28"/>
          <w:szCs w:val="28"/>
        </w:rPr>
        <w:t>únicamente</w:t>
      </w:r>
      <w:r w:rsidR="006A2045" w:rsidRPr="00991814">
        <w:rPr>
          <w:rStyle w:val="baj"/>
          <w:sz w:val="28"/>
          <w:szCs w:val="28"/>
        </w:rPr>
        <w:t xml:space="preserve"> a que se encuentre respaldado en un título legal, sino a que se haya derivado de una actividad legítima y a que cumpla una función social. </w:t>
      </w:r>
    </w:p>
    <w:p w:rsidR="006A2045" w:rsidRPr="00991814" w:rsidRDefault="006A2045" w:rsidP="00ED05BD">
      <w:pPr>
        <w:pStyle w:val="centrado"/>
        <w:tabs>
          <w:tab w:val="left" w:pos="284"/>
          <w:tab w:val="left" w:pos="567"/>
          <w:tab w:val="left" w:pos="993"/>
        </w:tabs>
        <w:spacing w:before="0" w:beforeAutospacing="0" w:after="0" w:afterAutospacing="0"/>
        <w:jc w:val="both"/>
        <w:rPr>
          <w:rStyle w:val="baj"/>
          <w:sz w:val="28"/>
          <w:szCs w:val="28"/>
        </w:rPr>
      </w:pPr>
    </w:p>
    <w:p w:rsidR="006A2045" w:rsidRPr="00991814" w:rsidRDefault="006A2045" w:rsidP="00ED05BD">
      <w:pPr>
        <w:pStyle w:val="centrado"/>
        <w:tabs>
          <w:tab w:val="left" w:pos="284"/>
          <w:tab w:val="left" w:pos="567"/>
          <w:tab w:val="left" w:pos="993"/>
        </w:tabs>
        <w:spacing w:before="0" w:beforeAutospacing="0" w:after="0" w:afterAutospacing="0"/>
        <w:jc w:val="both"/>
        <w:rPr>
          <w:rStyle w:val="baj"/>
          <w:sz w:val="28"/>
          <w:szCs w:val="28"/>
        </w:rPr>
      </w:pPr>
      <w:r w:rsidRPr="00991814">
        <w:rPr>
          <w:rStyle w:val="baj"/>
          <w:sz w:val="28"/>
          <w:szCs w:val="28"/>
        </w:rPr>
        <w:t xml:space="preserve">A su juicio, el derecho de dominio que protege el ordenamiento constitucional es aquel que se deriva del trabajo honesto, </w:t>
      </w:r>
      <w:r w:rsidRPr="00991814">
        <w:rPr>
          <w:rStyle w:val="baj"/>
          <w:i/>
          <w:sz w:val="28"/>
          <w:szCs w:val="28"/>
        </w:rPr>
        <w:t>“y no aquel producto de actividades ilícit</w:t>
      </w:r>
      <w:r w:rsidR="003312D2" w:rsidRPr="00991814">
        <w:rPr>
          <w:rStyle w:val="baj"/>
          <w:i/>
          <w:sz w:val="28"/>
          <w:szCs w:val="28"/>
        </w:rPr>
        <w:t>a</w:t>
      </w:r>
      <w:r w:rsidRPr="00991814">
        <w:rPr>
          <w:rStyle w:val="baj"/>
          <w:i/>
          <w:sz w:val="28"/>
          <w:szCs w:val="28"/>
        </w:rPr>
        <w:t xml:space="preserve">s, de quien acrecentó su patrimonio con maniobras engañosas y artificios jurídicos pretendiendo dar un manto de legalidad para introducir capital al torrente económico del país”, </w:t>
      </w:r>
      <w:r w:rsidR="007952FC" w:rsidRPr="00991814">
        <w:rPr>
          <w:rStyle w:val="baj"/>
          <w:sz w:val="28"/>
          <w:szCs w:val="28"/>
        </w:rPr>
        <w:t xml:space="preserve">por lo cual, el legislador se encuentra </w:t>
      </w:r>
      <w:r w:rsidR="00F4585C" w:rsidRPr="00991814">
        <w:rPr>
          <w:rStyle w:val="baj"/>
          <w:sz w:val="28"/>
          <w:szCs w:val="28"/>
        </w:rPr>
        <w:t xml:space="preserve">facultado </w:t>
      </w:r>
      <w:r w:rsidR="007952FC" w:rsidRPr="00991814">
        <w:rPr>
          <w:rStyle w:val="baj"/>
          <w:sz w:val="28"/>
          <w:szCs w:val="28"/>
        </w:rPr>
        <w:t xml:space="preserve">para </w:t>
      </w:r>
      <w:r w:rsidR="00F4585C" w:rsidRPr="00991814">
        <w:rPr>
          <w:rStyle w:val="baj"/>
          <w:sz w:val="28"/>
          <w:szCs w:val="28"/>
        </w:rPr>
        <w:t xml:space="preserve">ordenar la extinción del </w:t>
      </w:r>
      <w:r w:rsidR="007952FC" w:rsidRPr="00991814">
        <w:rPr>
          <w:rStyle w:val="baj"/>
          <w:sz w:val="28"/>
          <w:szCs w:val="28"/>
        </w:rPr>
        <w:t xml:space="preserve">dominio sobre bienes que aunque desde </w:t>
      </w:r>
      <w:r w:rsidR="00F4585C" w:rsidRPr="00991814">
        <w:rPr>
          <w:rStyle w:val="baj"/>
          <w:sz w:val="28"/>
          <w:szCs w:val="28"/>
        </w:rPr>
        <w:t>el</w:t>
      </w:r>
      <w:r w:rsidR="007952FC" w:rsidRPr="00991814">
        <w:rPr>
          <w:rStyle w:val="baj"/>
          <w:sz w:val="28"/>
          <w:szCs w:val="28"/>
        </w:rPr>
        <w:t xml:space="preserve"> punto de vista formal fueron adquiridos válidamente, desde una perspectiva material se encuentran vinculados, aunque de manera indirecta, con maniobras ilegales, y no se encuentran respaldados por la buena fe exenta de culpa. </w:t>
      </w:r>
    </w:p>
    <w:p w:rsidR="007952FC" w:rsidRPr="00991814" w:rsidRDefault="007952FC" w:rsidP="00ED05BD">
      <w:pPr>
        <w:pStyle w:val="centrado"/>
        <w:tabs>
          <w:tab w:val="left" w:pos="284"/>
          <w:tab w:val="left" w:pos="567"/>
          <w:tab w:val="left" w:pos="993"/>
        </w:tabs>
        <w:spacing w:before="0" w:beforeAutospacing="0" w:after="0" w:afterAutospacing="0"/>
        <w:jc w:val="both"/>
        <w:rPr>
          <w:rStyle w:val="baj"/>
          <w:sz w:val="28"/>
          <w:szCs w:val="28"/>
        </w:rPr>
      </w:pPr>
    </w:p>
    <w:p w:rsidR="00961A7D" w:rsidRPr="00991814" w:rsidRDefault="00961A7D" w:rsidP="00ED05BD">
      <w:pPr>
        <w:pStyle w:val="centrado"/>
        <w:tabs>
          <w:tab w:val="left" w:pos="284"/>
          <w:tab w:val="left" w:pos="567"/>
          <w:tab w:val="left" w:pos="993"/>
        </w:tabs>
        <w:spacing w:before="0" w:beforeAutospacing="0" w:after="0" w:afterAutospacing="0"/>
        <w:jc w:val="both"/>
        <w:rPr>
          <w:rStyle w:val="baj"/>
          <w:sz w:val="28"/>
          <w:szCs w:val="28"/>
        </w:rPr>
      </w:pPr>
      <w:r w:rsidRPr="00991814">
        <w:rPr>
          <w:rStyle w:val="baj"/>
          <w:sz w:val="28"/>
          <w:szCs w:val="28"/>
        </w:rPr>
        <w:t>Lo anterior es aún más evidente en el actual contexto económico, en el que a través de múltiples artificios y estrategias, es posible dar un manto de legalidad al patrimonio, y por ende, intentar b</w:t>
      </w:r>
      <w:r w:rsidR="00537011" w:rsidRPr="00991814">
        <w:rPr>
          <w:rStyle w:val="baj"/>
          <w:sz w:val="28"/>
          <w:szCs w:val="28"/>
        </w:rPr>
        <w:t>l</w:t>
      </w:r>
      <w:r w:rsidRPr="00991814">
        <w:rPr>
          <w:rStyle w:val="baj"/>
          <w:sz w:val="28"/>
          <w:szCs w:val="28"/>
        </w:rPr>
        <w:t xml:space="preserve">indar </w:t>
      </w:r>
      <w:r w:rsidR="00537011" w:rsidRPr="00991814">
        <w:rPr>
          <w:rStyle w:val="baj"/>
          <w:sz w:val="28"/>
          <w:szCs w:val="28"/>
        </w:rPr>
        <w:t xml:space="preserve">los bienes que integran </w:t>
      </w:r>
      <w:r w:rsidR="00537BBF" w:rsidRPr="00991814">
        <w:rPr>
          <w:rStyle w:val="baj"/>
          <w:sz w:val="28"/>
          <w:szCs w:val="28"/>
        </w:rPr>
        <w:t>esta universalidad jurídica</w:t>
      </w:r>
      <w:r w:rsidR="00E42C7D" w:rsidRPr="00991814">
        <w:rPr>
          <w:rStyle w:val="baj"/>
          <w:sz w:val="28"/>
          <w:szCs w:val="28"/>
        </w:rPr>
        <w:t xml:space="preserve"> </w:t>
      </w:r>
      <w:r w:rsidRPr="00991814">
        <w:rPr>
          <w:rStyle w:val="baj"/>
          <w:sz w:val="28"/>
          <w:szCs w:val="28"/>
        </w:rPr>
        <w:t>obtenid</w:t>
      </w:r>
      <w:r w:rsidR="00E42C7D" w:rsidRPr="00991814">
        <w:rPr>
          <w:rStyle w:val="baj"/>
          <w:sz w:val="28"/>
          <w:szCs w:val="28"/>
        </w:rPr>
        <w:t>a</w:t>
      </w:r>
      <w:r w:rsidRPr="00991814">
        <w:rPr>
          <w:rStyle w:val="baj"/>
          <w:sz w:val="28"/>
          <w:szCs w:val="28"/>
        </w:rPr>
        <w:t xml:space="preserve"> sin sujeción a la ley. Se trata entonces de </w:t>
      </w:r>
      <w:r w:rsidRPr="00991814">
        <w:rPr>
          <w:rStyle w:val="baj"/>
          <w:i/>
          <w:iCs/>
          <w:sz w:val="28"/>
          <w:szCs w:val="28"/>
        </w:rPr>
        <w:t xml:space="preserve">“un instrumento idóneo para enfrentar la complejidad de las estrategias que utilizan las organizaciones criminales para querer camuflar sus patrimonios producto de actividades ilícitas en el sistema financiero colombiano”. </w:t>
      </w:r>
      <w:r w:rsidRPr="00991814">
        <w:rPr>
          <w:rStyle w:val="baj"/>
          <w:sz w:val="28"/>
          <w:szCs w:val="28"/>
        </w:rPr>
        <w:t>Con frecuencia, por ejemplo, cuando a una persona se le inicia un proceso penal, transfiere la propiedad</w:t>
      </w:r>
      <w:r w:rsidR="00F4585C" w:rsidRPr="00991814">
        <w:rPr>
          <w:rStyle w:val="baj"/>
          <w:sz w:val="28"/>
          <w:szCs w:val="28"/>
        </w:rPr>
        <w:t xml:space="preserve"> de </w:t>
      </w:r>
      <w:r w:rsidRPr="00991814">
        <w:rPr>
          <w:rStyle w:val="baj"/>
          <w:sz w:val="28"/>
          <w:szCs w:val="28"/>
        </w:rPr>
        <w:t>sus bienes, para evitar que sean objeto de procesos de extinción de dominio. Insolvencias artificiosas, utilización de testaferros</w:t>
      </w:r>
      <w:r w:rsidR="000243DD" w:rsidRPr="00991814">
        <w:rPr>
          <w:rStyle w:val="baj"/>
          <w:sz w:val="28"/>
          <w:szCs w:val="28"/>
        </w:rPr>
        <w:t xml:space="preserve"> o</w:t>
      </w:r>
      <w:r w:rsidRPr="00991814">
        <w:rPr>
          <w:rStyle w:val="baj"/>
          <w:sz w:val="28"/>
          <w:szCs w:val="28"/>
        </w:rPr>
        <w:t xml:space="preserve"> ubicación de los bienes fuera del país, constituyen algunas de las estrategias empleadas para obtener la impunidad patrimonial, y a las que se pretende hacer frente con la normatividad demandada. </w:t>
      </w:r>
    </w:p>
    <w:p w:rsidR="00961A7D" w:rsidRPr="00991814" w:rsidRDefault="00961A7D" w:rsidP="00ED05BD">
      <w:pPr>
        <w:pStyle w:val="centrado"/>
        <w:tabs>
          <w:tab w:val="left" w:pos="284"/>
          <w:tab w:val="left" w:pos="567"/>
          <w:tab w:val="left" w:pos="993"/>
        </w:tabs>
        <w:spacing w:before="0" w:beforeAutospacing="0" w:after="0" w:afterAutospacing="0"/>
        <w:jc w:val="both"/>
        <w:rPr>
          <w:rStyle w:val="baj"/>
          <w:sz w:val="28"/>
          <w:szCs w:val="28"/>
        </w:rPr>
      </w:pPr>
    </w:p>
    <w:p w:rsidR="002C1A22" w:rsidRPr="00991814" w:rsidRDefault="00961A7D" w:rsidP="00ED05BD">
      <w:pPr>
        <w:pStyle w:val="centrado"/>
        <w:tabs>
          <w:tab w:val="left" w:pos="284"/>
          <w:tab w:val="left" w:pos="567"/>
          <w:tab w:val="left" w:pos="993"/>
        </w:tabs>
        <w:spacing w:before="0" w:beforeAutospacing="0" w:after="0" w:afterAutospacing="0"/>
        <w:jc w:val="both"/>
        <w:rPr>
          <w:rStyle w:val="baj"/>
          <w:iCs/>
          <w:sz w:val="28"/>
          <w:szCs w:val="28"/>
        </w:rPr>
      </w:pPr>
      <w:r w:rsidRPr="00991814">
        <w:rPr>
          <w:rStyle w:val="baj"/>
          <w:sz w:val="28"/>
          <w:szCs w:val="28"/>
        </w:rPr>
        <w:t xml:space="preserve">La circunstancia anterior permite concluir que las disposiciones demandadas no solo constituyen medidas idóneas y necesarias para combatir la delincuencia organizada, el enriquecimiento ilícito y las demás formas ilegales de acceso a la propiedad privada, sino también </w:t>
      </w:r>
      <w:r w:rsidR="00537011" w:rsidRPr="00991814">
        <w:rPr>
          <w:rStyle w:val="baj"/>
          <w:sz w:val="28"/>
          <w:szCs w:val="28"/>
        </w:rPr>
        <w:t xml:space="preserve">que </w:t>
      </w:r>
      <w:r w:rsidRPr="00991814">
        <w:rPr>
          <w:rStyle w:val="baj"/>
          <w:sz w:val="28"/>
          <w:szCs w:val="28"/>
        </w:rPr>
        <w:t xml:space="preserve">el beneficio que se obtiene a través </w:t>
      </w:r>
      <w:r w:rsidR="00EF6F4A" w:rsidRPr="00991814">
        <w:rPr>
          <w:rStyle w:val="baj"/>
          <w:sz w:val="28"/>
          <w:szCs w:val="28"/>
        </w:rPr>
        <w:t xml:space="preserve">de la figura impugnada </w:t>
      </w:r>
      <w:r w:rsidRPr="00991814">
        <w:rPr>
          <w:rStyle w:val="baj"/>
          <w:sz w:val="28"/>
          <w:szCs w:val="28"/>
        </w:rPr>
        <w:t xml:space="preserve">supera por mucho las restricciones que </w:t>
      </w:r>
      <w:r w:rsidR="00FB6310" w:rsidRPr="00991814">
        <w:rPr>
          <w:rStyle w:val="baj"/>
          <w:sz w:val="28"/>
          <w:szCs w:val="28"/>
        </w:rPr>
        <w:t xml:space="preserve">se </w:t>
      </w:r>
      <w:r w:rsidRPr="00991814">
        <w:rPr>
          <w:rStyle w:val="baj"/>
          <w:sz w:val="28"/>
          <w:szCs w:val="28"/>
        </w:rPr>
        <w:t>generan al derecho a la propiedad privada. En efecto, com</w:t>
      </w:r>
      <w:r w:rsidR="006364CA" w:rsidRPr="00991814">
        <w:rPr>
          <w:rStyle w:val="baj"/>
          <w:sz w:val="28"/>
          <w:szCs w:val="28"/>
        </w:rPr>
        <w:t>o con frecuencia los bienes amparados en un título lícito son utilizados para ocultar los que son producto de actividades ilícitas, las normas impugnadas confieren el Estado herramientas e instrumentos</w:t>
      </w:r>
      <w:r w:rsidR="002C1A22" w:rsidRPr="00991814">
        <w:rPr>
          <w:rStyle w:val="baj"/>
          <w:sz w:val="28"/>
          <w:szCs w:val="28"/>
        </w:rPr>
        <w:t xml:space="preserve"> para enfrentar esta práctica reiterada, para evitar que mediante maniobras como la enajenación y el ocultamiento de bienes producto de actividades ilícitas se conserve el enriquecimiento ilícito. Según la Fiscalía General de la Nación, </w:t>
      </w:r>
      <w:r w:rsidR="002C1A22" w:rsidRPr="00991814">
        <w:rPr>
          <w:rStyle w:val="baj"/>
          <w:iCs/>
          <w:sz w:val="28"/>
          <w:szCs w:val="28"/>
        </w:rPr>
        <w:t xml:space="preserve">de no contemplarse las dos hipótesis demandadas, el Estado carecería de las herramientas para enfrentar las prácticas criminales, y </w:t>
      </w:r>
      <w:r w:rsidR="002C1A22" w:rsidRPr="00991814">
        <w:rPr>
          <w:rStyle w:val="baj"/>
          <w:i/>
          <w:iCs/>
          <w:sz w:val="28"/>
          <w:szCs w:val="28"/>
        </w:rPr>
        <w:t xml:space="preserve">“tendría que ver pasivamente, sin ningún recurso a su disposición, cómo quienes han adquirido bienes como resultado directo o indirecto de conductas delictivas, eluden la actuación de la justicia y conservan en su patrimonio los beneficios de las actividades ilícitas, cuando el dominio de estos bienes ya se encuentran cabeza de terceros de buena fe exenta de culpa o cuando su localización, identificación o afectación material resulta imposible”. </w:t>
      </w:r>
    </w:p>
    <w:p w:rsidR="00961A7D" w:rsidRPr="00991814" w:rsidRDefault="00961A7D" w:rsidP="00ED05BD">
      <w:pPr>
        <w:pStyle w:val="centrado"/>
        <w:tabs>
          <w:tab w:val="left" w:pos="284"/>
          <w:tab w:val="left" w:pos="567"/>
          <w:tab w:val="left" w:pos="993"/>
        </w:tabs>
        <w:spacing w:before="0" w:beforeAutospacing="0" w:after="0" w:afterAutospacing="0"/>
        <w:jc w:val="both"/>
        <w:rPr>
          <w:rStyle w:val="baj"/>
          <w:sz w:val="28"/>
          <w:szCs w:val="28"/>
        </w:rPr>
      </w:pPr>
    </w:p>
    <w:p w:rsidR="00771696" w:rsidRPr="00991814" w:rsidRDefault="00D51D75" w:rsidP="00ED05BD">
      <w:pPr>
        <w:pStyle w:val="centrado"/>
        <w:tabs>
          <w:tab w:val="left" w:pos="284"/>
          <w:tab w:val="left" w:pos="567"/>
          <w:tab w:val="left" w:pos="993"/>
        </w:tabs>
        <w:spacing w:before="0" w:beforeAutospacing="0" w:after="0" w:afterAutospacing="0"/>
        <w:jc w:val="both"/>
        <w:rPr>
          <w:rStyle w:val="baj"/>
          <w:sz w:val="28"/>
          <w:szCs w:val="28"/>
        </w:rPr>
      </w:pPr>
      <w:r w:rsidRPr="00991814">
        <w:rPr>
          <w:rStyle w:val="baj"/>
          <w:sz w:val="28"/>
          <w:szCs w:val="28"/>
        </w:rPr>
        <w:t xml:space="preserve">En últimas, con estas causales no se anula el derecho de propiedad, sino se sanciona la conducta de la persona que incrementa su patrimonio con actividades que desbordan el marco constitucional y legal y que, para sustraerse a la facultad persecutoria del Estado frente a los bienes obtenidos de este modo, opta por enajenarlos a terceros u ocultarlos. </w:t>
      </w:r>
    </w:p>
    <w:p w:rsidR="00D51D75" w:rsidRPr="00991814" w:rsidRDefault="00D51D75" w:rsidP="00ED05BD">
      <w:pPr>
        <w:pStyle w:val="centrado"/>
        <w:tabs>
          <w:tab w:val="left" w:pos="284"/>
          <w:tab w:val="left" w:pos="567"/>
          <w:tab w:val="left" w:pos="993"/>
        </w:tabs>
        <w:spacing w:before="0" w:beforeAutospacing="0" w:after="0" w:afterAutospacing="0"/>
        <w:jc w:val="both"/>
        <w:rPr>
          <w:rStyle w:val="baj"/>
          <w:sz w:val="28"/>
          <w:szCs w:val="28"/>
        </w:rPr>
      </w:pPr>
    </w:p>
    <w:p w:rsidR="00D51D75" w:rsidRPr="00991814" w:rsidRDefault="00D51D75" w:rsidP="00ED05BD">
      <w:pPr>
        <w:pStyle w:val="centrado"/>
        <w:tabs>
          <w:tab w:val="left" w:pos="284"/>
          <w:tab w:val="left" w:pos="567"/>
          <w:tab w:val="left" w:pos="993"/>
        </w:tabs>
        <w:spacing w:before="0" w:beforeAutospacing="0" w:after="0" w:afterAutospacing="0"/>
        <w:jc w:val="both"/>
        <w:rPr>
          <w:rStyle w:val="baj"/>
          <w:i/>
          <w:sz w:val="28"/>
          <w:szCs w:val="28"/>
        </w:rPr>
      </w:pPr>
      <w:r w:rsidRPr="00991814">
        <w:rPr>
          <w:rStyle w:val="baj"/>
          <w:sz w:val="28"/>
          <w:szCs w:val="28"/>
        </w:rPr>
        <w:t xml:space="preserve">De esta manera, </w:t>
      </w:r>
      <w:r w:rsidR="00BA042F" w:rsidRPr="00991814">
        <w:rPr>
          <w:rStyle w:val="baj"/>
          <w:sz w:val="28"/>
          <w:szCs w:val="28"/>
        </w:rPr>
        <w:t xml:space="preserve">el Ministerio de Justicia concluye </w:t>
      </w:r>
      <w:r w:rsidR="00537011" w:rsidRPr="00991814">
        <w:rPr>
          <w:rStyle w:val="baj"/>
          <w:sz w:val="28"/>
          <w:szCs w:val="28"/>
        </w:rPr>
        <w:t xml:space="preserve">que </w:t>
      </w:r>
      <w:r w:rsidRPr="00991814">
        <w:rPr>
          <w:rStyle w:val="baj"/>
          <w:sz w:val="28"/>
          <w:szCs w:val="28"/>
        </w:rPr>
        <w:t>la medida legislativa dota de herramientas e instrumentos legítimos al Estado para combatir la criminalidad y los incentivos económicos</w:t>
      </w:r>
      <w:r w:rsidR="00BA042F" w:rsidRPr="00991814">
        <w:rPr>
          <w:rStyle w:val="baj"/>
          <w:sz w:val="28"/>
          <w:szCs w:val="28"/>
        </w:rPr>
        <w:t xml:space="preserve"> que esta genera, pues por la sofisticación del mercado, </w:t>
      </w:r>
      <w:r w:rsidR="00BA042F" w:rsidRPr="00991814">
        <w:rPr>
          <w:rStyle w:val="baj"/>
          <w:i/>
          <w:sz w:val="28"/>
          <w:szCs w:val="28"/>
        </w:rPr>
        <w:t xml:space="preserve">“no es fácil demostrar si los dineros con los que se adquirió un bien son lícitos o ilícitos; bajo este criterio, lo realmente determinante es demostrar el beneficio ilícito que tiene la persona, y no si determinado bien fue adquirido con dineros de origen ilícito o afectando el Tesoro Público o la moral social”. </w:t>
      </w:r>
    </w:p>
    <w:p w:rsidR="001D7F0F" w:rsidRPr="00991814" w:rsidRDefault="001D7F0F" w:rsidP="00ED05BD">
      <w:pPr>
        <w:pStyle w:val="centrado"/>
        <w:tabs>
          <w:tab w:val="left" w:pos="284"/>
          <w:tab w:val="left" w:pos="567"/>
        </w:tabs>
        <w:spacing w:before="0" w:beforeAutospacing="0" w:after="0" w:afterAutospacing="0"/>
        <w:jc w:val="both"/>
        <w:rPr>
          <w:rStyle w:val="baj"/>
          <w:b/>
          <w:bCs/>
          <w:sz w:val="28"/>
          <w:szCs w:val="28"/>
        </w:rPr>
      </w:pPr>
    </w:p>
    <w:p w:rsidR="00331E00" w:rsidRPr="00991814" w:rsidRDefault="00331E00" w:rsidP="00ED05BD">
      <w:pPr>
        <w:pStyle w:val="centrado"/>
        <w:numPr>
          <w:ilvl w:val="3"/>
          <w:numId w:val="2"/>
        </w:numPr>
        <w:spacing w:before="0" w:beforeAutospacing="0" w:after="0" w:afterAutospacing="0"/>
        <w:ind w:left="993" w:hanging="993"/>
        <w:jc w:val="both"/>
        <w:rPr>
          <w:rStyle w:val="baj"/>
          <w:b/>
          <w:bCs/>
          <w:sz w:val="28"/>
          <w:szCs w:val="28"/>
        </w:rPr>
      </w:pPr>
      <w:r w:rsidRPr="00991814">
        <w:rPr>
          <w:rStyle w:val="baj"/>
          <w:b/>
          <w:bCs/>
          <w:sz w:val="28"/>
          <w:szCs w:val="28"/>
        </w:rPr>
        <w:t>Intervenciones que solicitan la declaratoria de inexequ</w:t>
      </w:r>
      <w:r w:rsidR="006244A2" w:rsidRPr="00991814">
        <w:rPr>
          <w:rStyle w:val="baj"/>
          <w:b/>
          <w:bCs/>
          <w:sz w:val="28"/>
          <w:szCs w:val="28"/>
        </w:rPr>
        <w:t>ibili</w:t>
      </w:r>
      <w:r w:rsidRPr="00991814">
        <w:rPr>
          <w:rStyle w:val="baj"/>
          <w:b/>
          <w:bCs/>
          <w:sz w:val="28"/>
          <w:szCs w:val="28"/>
        </w:rPr>
        <w:t xml:space="preserve">dad </w:t>
      </w:r>
      <w:r w:rsidR="006244A2" w:rsidRPr="00991814">
        <w:rPr>
          <w:rStyle w:val="baj"/>
          <w:bCs/>
          <w:sz w:val="28"/>
          <w:szCs w:val="28"/>
        </w:rPr>
        <w:t>(Instituto Colombiano de Derecho Procesal</w:t>
      </w:r>
      <w:r w:rsidR="006244A2" w:rsidRPr="00991814">
        <w:rPr>
          <w:bCs/>
          <w:sz w:val="28"/>
          <w:szCs w:val="28"/>
          <w:vertAlign w:val="superscript"/>
        </w:rPr>
        <w:footnoteReference w:id="24"/>
      </w:r>
      <w:r w:rsidR="00B0029B" w:rsidRPr="00991814">
        <w:rPr>
          <w:rStyle w:val="baj"/>
          <w:bCs/>
          <w:sz w:val="28"/>
          <w:szCs w:val="28"/>
        </w:rPr>
        <w:t xml:space="preserve">, </w:t>
      </w:r>
      <w:r w:rsidR="000971D6" w:rsidRPr="00991814">
        <w:rPr>
          <w:rStyle w:val="baj"/>
          <w:bCs/>
          <w:sz w:val="28"/>
          <w:szCs w:val="28"/>
        </w:rPr>
        <w:t xml:space="preserve">Departamento Nacional de Planeación, </w:t>
      </w:r>
      <w:r w:rsidR="00B0029B" w:rsidRPr="00991814">
        <w:rPr>
          <w:rStyle w:val="baj"/>
          <w:bCs/>
          <w:sz w:val="28"/>
          <w:szCs w:val="28"/>
        </w:rPr>
        <w:t>Juan David León Quiroga</w:t>
      </w:r>
      <w:r w:rsidR="00B0029B" w:rsidRPr="00991814">
        <w:rPr>
          <w:bCs/>
          <w:sz w:val="28"/>
          <w:szCs w:val="28"/>
          <w:vertAlign w:val="superscript"/>
        </w:rPr>
        <w:footnoteReference w:id="25"/>
      </w:r>
      <w:r w:rsidR="00F76F27" w:rsidRPr="00991814">
        <w:rPr>
          <w:rStyle w:val="baj"/>
          <w:bCs/>
          <w:sz w:val="28"/>
          <w:szCs w:val="28"/>
        </w:rPr>
        <w:t>, Leopoldo Juan Miguel Pava Montoya y David Ángel Ángel</w:t>
      </w:r>
      <w:r w:rsidR="00D07072" w:rsidRPr="00991814">
        <w:rPr>
          <w:rStyle w:val="baj"/>
          <w:bCs/>
          <w:sz w:val="28"/>
          <w:szCs w:val="28"/>
        </w:rPr>
        <w:t>, Jorge Eduardo Mejía Echeverri)</w:t>
      </w:r>
    </w:p>
    <w:p w:rsidR="006244A2" w:rsidRPr="00991814" w:rsidRDefault="006244A2" w:rsidP="00ED05BD">
      <w:pPr>
        <w:pStyle w:val="Prrafodelista"/>
        <w:rPr>
          <w:rStyle w:val="baj"/>
          <w:b/>
          <w:bCs/>
          <w:sz w:val="28"/>
          <w:szCs w:val="28"/>
        </w:rPr>
      </w:pPr>
    </w:p>
    <w:p w:rsidR="00D2783C" w:rsidRPr="00991814" w:rsidRDefault="00D2783C" w:rsidP="00ED05BD">
      <w:pPr>
        <w:pStyle w:val="centrado"/>
        <w:numPr>
          <w:ilvl w:val="3"/>
          <w:numId w:val="2"/>
        </w:numPr>
        <w:tabs>
          <w:tab w:val="left" w:pos="284"/>
          <w:tab w:val="left" w:pos="567"/>
          <w:tab w:val="left" w:pos="851"/>
        </w:tabs>
        <w:spacing w:before="0" w:beforeAutospacing="0" w:after="0" w:afterAutospacing="0"/>
        <w:ind w:left="0" w:firstLine="0"/>
        <w:jc w:val="both"/>
        <w:rPr>
          <w:rStyle w:val="baj"/>
          <w:bCs/>
          <w:sz w:val="28"/>
          <w:szCs w:val="28"/>
        </w:rPr>
      </w:pPr>
      <w:r w:rsidRPr="00991814">
        <w:rPr>
          <w:rStyle w:val="baj"/>
          <w:bCs/>
          <w:sz w:val="28"/>
          <w:szCs w:val="28"/>
        </w:rPr>
        <w:t xml:space="preserve"> Los intervinientes señalados consideran que las causales de extinción de dominio contempladas en los artículos 16.10 y 16.11</w:t>
      </w:r>
      <w:r w:rsidR="005C108B" w:rsidRPr="00991814">
        <w:rPr>
          <w:rStyle w:val="baj"/>
          <w:bCs/>
          <w:sz w:val="28"/>
          <w:szCs w:val="28"/>
        </w:rPr>
        <w:t xml:space="preserve"> de la Ley 1708 de 2014 deben ser declaradas inexequibles, en la medida en que extienden el alcance de la figura más allá de las hipótesis expresamente previstas en el artículo 34 de la Carta Política, y en </w:t>
      </w:r>
      <w:r w:rsidR="00A25C5E" w:rsidRPr="00991814">
        <w:rPr>
          <w:rStyle w:val="baj"/>
          <w:bCs/>
          <w:sz w:val="28"/>
          <w:szCs w:val="28"/>
        </w:rPr>
        <w:t>tanto que</w:t>
      </w:r>
      <w:r w:rsidR="005C108B" w:rsidRPr="00991814">
        <w:rPr>
          <w:rStyle w:val="baj"/>
          <w:bCs/>
          <w:sz w:val="28"/>
          <w:szCs w:val="28"/>
        </w:rPr>
        <w:t xml:space="preserve"> anulan el derecho a la propiedad privada, por vía de permitir al Estado perseguir y apropiarse de bienes legítimamente adquiridos. </w:t>
      </w:r>
    </w:p>
    <w:p w:rsidR="005C108B" w:rsidRPr="00991814" w:rsidRDefault="005C108B" w:rsidP="00ED05BD">
      <w:pPr>
        <w:pStyle w:val="centrado"/>
        <w:tabs>
          <w:tab w:val="left" w:pos="284"/>
          <w:tab w:val="left" w:pos="567"/>
          <w:tab w:val="left" w:pos="851"/>
        </w:tabs>
        <w:spacing w:before="0" w:beforeAutospacing="0" w:after="0" w:afterAutospacing="0"/>
        <w:jc w:val="both"/>
        <w:rPr>
          <w:rStyle w:val="baj"/>
          <w:bCs/>
          <w:sz w:val="28"/>
          <w:szCs w:val="28"/>
        </w:rPr>
      </w:pPr>
    </w:p>
    <w:p w:rsidR="00E419E0" w:rsidRPr="00991814" w:rsidRDefault="00E419E0" w:rsidP="00ED05BD">
      <w:pPr>
        <w:pStyle w:val="centrado"/>
        <w:numPr>
          <w:ilvl w:val="3"/>
          <w:numId w:val="2"/>
        </w:numPr>
        <w:tabs>
          <w:tab w:val="left" w:pos="284"/>
          <w:tab w:val="left" w:pos="567"/>
          <w:tab w:val="left" w:pos="851"/>
        </w:tabs>
        <w:spacing w:before="0" w:beforeAutospacing="0" w:after="0" w:afterAutospacing="0"/>
        <w:ind w:left="0" w:firstLine="0"/>
        <w:jc w:val="both"/>
        <w:rPr>
          <w:rStyle w:val="baj"/>
          <w:bCs/>
          <w:sz w:val="28"/>
          <w:szCs w:val="28"/>
        </w:rPr>
      </w:pPr>
      <w:r w:rsidRPr="00991814">
        <w:rPr>
          <w:rStyle w:val="baj"/>
          <w:bCs/>
          <w:sz w:val="28"/>
          <w:szCs w:val="28"/>
        </w:rPr>
        <w:t xml:space="preserve"> </w:t>
      </w:r>
      <w:r w:rsidR="008E2A63" w:rsidRPr="00991814">
        <w:rPr>
          <w:rStyle w:val="baj"/>
          <w:bCs/>
          <w:sz w:val="28"/>
          <w:szCs w:val="28"/>
        </w:rPr>
        <w:t>Según e</w:t>
      </w:r>
      <w:r w:rsidRPr="00991814">
        <w:rPr>
          <w:rStyle w:val="baj"/>
          <w:bCs/>
          <w:sz w:val="28"/>
          <w:szCs w:val="28"/>
        </w:rPr>
        <w:t xml:space="preserve">l Instituto Colombiano de Derecho Procesal, el Departamento </w:t>
      </w:r>
      <w:r w:rsidR="008E2A63" w:rsidRPr="00991814">
        <w:rPr>
          <w:rStyle w:val="baj"/>
          <w:bCs/>
          <w:sz w:val="28"/>
          <w:szCs w:val="28"/>
        </w:rPr>
        <w:t>Nacional</w:t>
      </w:r>
      <w:r w:rsidRPr="00991814">
        <w:rPr>
          <w:rStyle w:val="baj"/>
          <w:bCs/>
          <w:sz w:val="28"/>
          <w:szCs w:val="28"/>
        </w:rPr>
        <w:t xml:space="preserve"> de Planeación y los ciudadanos Leopoldo Juan Miguel Pava Montoya y David Ángel Ángel</w:t>
      </w:r>
      <w:r w:rsidR="008E2A63" w:rsidRPr="00991814">
        <w:rPr>
          <w:rStyle w:val="baj"/>
          <w:bCs/>
          <w:sz w:val="28"/>
          <w:szCs w:val="28"/>
        </w:rPr>
        <w:t xml:space="preserve">, </w:t>
      </w:r>
      <w:r w:rsidRPr="00991814">
        <w:rPr>
          <w:rStyle w:val="baj"/>
          <w:bCs/>
          <w:sz w:val="28"/>
          <w:szCs w:val="28"/>
        </w:rPr>
        <w:t xml:space="preserve">las </w:t>
      </w:r>
      <w:r w:rsidR="008E2A63" w:rsidRPr="00991814">
        <w:rPr>
          <w:rStyle w:val="baj"/>
          <w:bCs/>
          <w:sz w:val="28"/>
          <w:szCs w:val="28"/>
        </w:rPr>
        <w:t xml:space="preserve">disposiciones demandadas </w:t>
      </w:r>
      <w:r w:rsidRPr="00991814">
        <w:rPr>
          <w:rStyle w:val="baj"/>
          <w:bCs/>
          <w:sz w:val="28"/>
          <w:szCs w:val="28"/>
        </w:rPr>
        <w:t xml:space="preserve">contravienen el artículo 34 de la Carta Política, en la medida en que desconocen la naturaleza y las causales de la acción de extinción de dominio establecidas en dicho precepto. </w:t>
      </w:r>
    </w:p>
    <w:p w:rsidR="00E419E0" w:rsidRPr="00991814" w:rsidRDefault="00E419E0" w:rsidP="00ED05BD">
      <w:pPr>
        <w:pStyle w:val="Prrafodelista"/>
        <w:rPr>
          <w:rStyle w:val="baj"/>
          <w:bCs/>
          <w:sz w:val="28"/>
          <w:szCs w:val="28"/>
        </w:rPr>
      </w:pPr>
    </w:p>
    <w:p w:rsidR="00E419E0" w:rsidRPr="00991814" w:rsidRDefault="00E419E0" w:rsidP="00ED05BD">
      <w:pPr>
        <w:pStyle w:val="centrado"/>
        <w:tabs>
          <w:tab w:val="left" w:pos="284"/>
          <w:tab w:val="left" w:pos="567"/>
          <w:tab w:val="left" w:pos="993"/>
        </w:tabs>
        <w:spacing w:before="0" w:beforeAutospacing="0" w:after="0" w:afterAutospacing="0"/>
        <w:jc w:val="both"/>
        <w:rPr>
          <w:rStyle w:val="baj"/>
          <w:bCs/>
          <w:sz w:val="28"/>
          <w:szCs w:val="28"/>
        </w:rPr>
      </w:pPr>
      <w:r w:rsidRPr="00991814">
        <w:rPr>
          <w:rStyle w:val="baj"/>
          <w:bCs/>
          <w:sz w:val="28"/>
          <w:szCs w:val="28"/>
        </w:rPr>
        <w:t xml:space="preserve">En efecto, según la citada disposición constitucional, </w:t>
      </w:r>
      <w:r w:rsidR="00945D01" w:rsidRPr="00991814">
        <w:rPr>
          <w:rStyle w:val="baj"/>
          <w:bCs/>
          <w:sz w:val="28"/>
          <w:szCs w:val="28"/>
        </w:rPr>
        <w:t xml:space="preserve">el mecanismo </w:t>
      </w:r>
      <w:r w:rsidRPr="00991814">
        <w:rPr>
          <w:rStyle w:val="baj"/>
          <w:bCs/>
          <w:sz w:val="28"/>
          <w:szCs w:val="28"/>
        </w:rPr>
        <w:t>procede en tres eventos: cuando los bienes objeto de la acción han sido adquiridos mediante enriquecimiento ilícito, en perjuicio del Tesoro Público, o con grave deterioro de la moral social. En la sentencia C-958 de 2014</w:t>
      </w:r>
      <w:r w:rsidR="00542E85" w:rsidRPr="00991814">
        <w:rPr>
          <w:bCs/>
          <w:sz w:val="28"/>
          <w:szCs w:val="28"/>
          <w:vertAlign w:val="superscript"/>
        </w:rPr>
        <w:footnoteReference w:id="26"/>
      </w:r>
      <w:r w:rsidRPr="00991814">
        <w:rPr>
          <w:rStyle w:val="baj"/>
          <w:bCs/>
          <w:sz w:val="28"/>
          <w:szCs w:val="28"/>
        </w:rPr>
        <w:t xml:space="preserve"> este tribunal </w:t>
      </w:r>
      <w:r w:rsidR="00D820A2" w:rsidRPr="00991814">
        <w:rPr>
          <w:rStyle w:val="baj"/>
          <w:bCs/>
          <w:sz w:val="28"/>
          <w:szCs w:val="28"/>
        </w:rPr>
        <w:t>precisó</w:t>
      </w:r>
      <w:r w:rsidRPr="00991814">
        <w:rPr>
          <w:rStyle w:val="baj"/>
          <w:bCs/>
          <w:sz w:val="28"/>
          <w:szCs w:val="28"/>
        </w:rPr>
        <w:t xml:space="preserve"> el alcance de esta acción, aclarando que las dos primeras causales suponen siempre alguna modalidad de actividad ilegal o ilícita, aunque no tengan una connotación penal, mientras que la tercera debe ser asimilada a la moral públic</w:t>
      </w:r>
      <w:r w:rsidR="008E2A63" w:rsidRPr="00991814">
        <w:rPr>
          <w:rStyle w:val="baj"/>
          <w:bCs/>
          <w:sz w:val="28"/>
          <w:szCs w:val="28"/>
        </w:rPr>
        <w:t>a</w:t>
      </w:r>
      <w:r w:rsidRPr="00991814">
        <w:rPr>
          <w:rStyle w:val="baj"/>
          <w:bCs/>
          <w:sz w:val="28"/>
          <w:szCs w:val="28"/>
        </w:rPr>
        <w:t xml:space="preserve"> como principio del Estado Social de Derecho. </w:t>
      </w:r>
    </w:p>
    <w:p w:rsidR="00E419E0" w:rsidRPr="00991814" w:rsidRDefault="00E419E0" w:rsidP="00ED05BD">
      <w:pPr>
        <w:pStyle w:val="centrado"/>
        <w:tabs>
          <w:tab w:val="left" w:pos="284"/>
          <w:tab w:val="left" w:pos="567"/>
          <w:tab w:val="left" w:pos="993"/>
        </w:tabs>
        <w:spacing w:before="0" w:beforeAutospacing="0" w:after="0" w:afterAutospacing="0"/>
        <w:jc w:val="both"/>
        <w:rPr>
          <w:rStyle w:val="baj"/>
          <w:bCs/>
          <w:sz w:val="28"/>
          <w:szCs w:val="28"/>
        </w:rPr>
      </w:pPr>
    </w:p>
    <w:p w:rsidR="00E419E0" w:rsidRPr="00991814" w:rsidRDefault="008E2A63" w:rsidP="00ED05BD">
      <w:pPr>
        <w:pStyle w:val="centrado"/>
        <w:tabs>
          <w:tab w:val="left" w:pos="284"/>
          <w:tab w:val="left" w:pos="567"/>
          <w:tab w:val="left" w:pos="993"/>
        </w:tabs>
        <w:spacing w:before="0" w:beforeAutospacing="0" w:after="0" w:afterAutospacing="0"/>
        <w:jc w:val="both"/>
        <w:rPr>
          <w:rStyle w:val="baj"/>
          <w:bCs/>
          <w:sz w:val="28"/>
          <w:szCs w:val="28"/>
        </w:rPr>
      </w:pPr>
      <w:r w:rsidRPr="00991814">
        <w:rPr>
          <w:rStyle w:val="baj"/>
          <w:bCs/>
          <w:sz w:val="28"/>
          <w:szCs w:val="28"/>
        </w:rPr>
        <w:t xml:space="preserve">Y, según </w:t>
      </w:r>
      <w:r w:rsidR="00E419E0" w:rsidRPr="00991814">
        <w:rPr>
          <w:rStyle w:val="baj"/>
          <w:bCs/>
          <w:sz w:val="28"/>
          <w:szCs w:val="28"/>
        </w:rPr>
        <w:t xml:space="preserve">lo </w:t>
      </w:r>
      <w:r w:rsidRPr="00991814">
        <w:rPr>
          <w:rStyle w:val="baj"/>
          <w:bCs/>
          <w:sz w:val="28"/>
          <w:szCs w:val="28"/>
        </w:rPr>
        <w:t>aclaran</w:t>
      </w:r>
      <w:r w:rsidR="00E419E0" w:rsidRPr="00991814">
        <w:rPr>
          <w:rStyle w:val="baj"/>
          <w:bCs/>
          <w:sz w:val="28"/>
          <w:szCs w:val="28"/>
        </w:rPr>
        <w:t xml:space="preserve"> los ciudadanos Leopoldo Juan Miguel Pava Montoya y David Ángel Ángel, el legislador supeditó </w:t>
      </w:r>
      <w:r w:rsidR="008A2492" w:rsidRPr="00991814">
        <w:rPr>
          <w:rStyle w:val="baj"/>
          <w:bCs/>
          <w:sz w:val="28"/>
          <w:szCs w:val="28"/>
        </w:rPr>
        <w:t>la procedencia de la acción a que</w:t>
      </w:r>
      <w:r w:rsidR="00E419E0" w:rsidRPr="00991814">
        <w:rPr>
          <w:rStyle w:val="baj"/>
          <w:bCs/>
          <w:sz w:val="28"/>
          <w:szCs w:val="28"/>
        </w:rPr>
        <w:t xml:space="preserve"> la adquisición</w:t>
      </w:r>
      <w:r w:rsidR="00606F30" w:rsidRPr="00991814">
        <w:rPr>
          <w:rStyle w:val="baj"/>
          <w:bCs/>
          <w:sz w:val="28"/>
          <w:szCs w:val="28"/>
        </w:rPr>
        <w:t xml:space="preserve"> del respectivo bien</w:t>
      </w:r>
      <w:r w:rsidR="00E419E0" w:rsidRPr="00991814">
        <w:rPr>
          <w:rStyle w:val="baj"/>
          <w:bCs/>
          <w:sz w:val="28"/>
          <w:szCs w:val="28"/>
        </w:rPr>
        <w:t xml:space="preserve"> se efectuara mediante enriquecimiento ilícito, en perjuicio del Tesoro Público </w:t>
      </w:r>
      <w:r w:rsidR="00606F30" w:rsidRPr="00991814">
        <w:rPr>
          <w:rStyle w:val="baj"/>
          <w:bCs/>
          <w:sz w:val="28"/>
          <w:szCs w:val="28"/>
        </w:rPr>
        <w:t>o</w:t>
      </w:r>
      <w:r w:rsidR="00E419E0" w:rsidRPr="00991814">
        <w:rPr>
          <w:rStyle w:val="baj"/>
          <w:bCs/>
          <w:sz w:val="28"/>
          <w:szCs w:val="28"/>
        </w:rPr>
        <w:t xml:space="preserve"> con grave deterioro de la moral social, por lo cual, el eje del análisis es la operación de adquisición del bien, </w:t>
      </w:r>
      <w:r w:rsidRPr="00991814">
        <w:rPr>
          <w:rStyle w:val="baj"/>
          <w:bCs/>
          <w:sz w:val="28"/>
          <w:szCs w:val="28"/>
        </w:rPr>
        <w:t xml:space="preserve">esto es, los títulos y los modos de adquirir la propiedad, </w:t>
      </w:r>
      <w:r w:rsidR="00E419E0" w:rsidRPr="00991814">
        <w:rPr>
          <w:rStyle w:val="baj"/>
          <w:bCs/>
          <w:sz w:val="28"/>
          <w:szCs w:val="28"/>
        </w:rPr>
        <w:t>y no el uso que se le d</w:t>
      </w:r>
      <w:r w:rsidR="00FB143E" w:rsidRPr="00991814">
        <w:rPr>
          <w:rStyle w:val="baj"/>
          <w:bCs/>
          <w:sz w:val="28"/>
          <w:szCs w:val="28"/>
        </w:rPr>
        <w:t>é</w:t>
      </w:r>
      <w:r w:rsidR="00E419E0" w:rsidRPr="00991814">
        <w:rPr>
          <w:rStyle w:val="baj"/>
          <w:bCs/>
          <w:sz w:val="28"/>
          <w:szCs w:val="28"/>
        </w:rPr>
        <w:t xml:space="preserve"> posteriormente.</w:t>
      </w:r>
    </w:p>
    <w:p w:rsidR="00E419E0" w:rsidRPr="00991814" w:rsidRDefault="00E419E0" w:rsidP="00ED05BD">
      <w:pPr>
        <w:pStyle w:val="centrado"/>
        <w:tabs>
          <w:tab w:val="left" w:pos="284"/>
          <w:tab w:val="left" w:pos="567"/>
          <w:tab w:val="left" w:pos="993"/>
        </w:tabs>
        <w:spacing w:before="0" w:beforeAutospacing="0" w:after="0" w:afterAutospacing="0"/>
        <w:jc w:val="both"/>
        <w:rPr>
          <w:rStyle w:val="baj"/>
          <w:bCs/>
          <w:sz w:val="28"/>
          <w:szCs w:val="28"/>
        </w:rPr>
      </w:pPr>
    </w:p>
    <w:p w:rsidR="00E419E0" w:rsidRPr="00991814" w:rsidRDefault="00E419E0" w:rsidP="00ED05BD">
      <w:pPr>
        <w:pStyle w:val="centrado"/>
        <w:tabs>
          <w:tab w:val="left" w:pos="284"/>
          <w:tab w:val="left" w:pos="567"/>
          <w:tab w:val="left" w:pos="993"/>
        </w:tabs>
        <w:spacing w:before="0" w:beforeAutospacing="0" w:after="0" w:afterAutospacing="0"/>
        <w:jc w:val="both"/>
        <w:rPr>
          <w:rStyle w:val="baj"/>
          <w:bCs/>
          <w:sz w:val="28"/>
          <w:szCs w:val="28"/>
        </w:rPr>
      </w:pPr>
      <w:r w:rsidRPr="00991814">
        <w:rPr>
          <w:rStyle w:val="baj"/>
          <w:bCs/>
          <w:sz w:val="28"/>
          <w:szCs w:val="28"/>
        </w:rPr>
        <w:t>En este contexto, puede advertirse tras un elemental ejercicio de cotejo, que, respecto de la</w:t>
      </w:r>
      <w:r w:rsidR="008E2A63" w:rsidRPr="00991814">
        <w:rPr>
          <w:rStyle w:val="baj"/>
          <w:bCs/>
          <w:sz w:val="28"/>
          <w:szCs w:val="28"/>
        </w:rPr>
        <w:t>s</w:t>
      </w:r>
      <w:r w:rsidRPr="00991814">
        <w:rPr>
          <w:rStyle w:val="baj"/>
          <w:bCs/>
          <w:sz w:val="28"/>
          <w:szCs w:val="28"/>
        </w:rPr>
        <w:t xml:space="preserve"> causal</w:t>
      </w:r>
      <w:r w:rsidR="008E2A63" w:rsidRPr="00991814">
        <w:rPr>
          <w:rStyle w:val="baj"/>
          <w:bCs/>
          <w:sz w:val="28"/>
          <w:szCs w:val="28"/>
        </w:rPr>
        <w:t>es</w:t>
      </w:r>
      <w:r w:rsidRPr="00991814">
        <w:rPr>
          <w:rStyle w:val="baj"/>
          <w:bCs/>
          <w:sz w:val="28"/>
          <w:szCs w:val="28"/>
        </w:rPr>
        <w:t xml:space="preserve"> contenida</w:t>
      </w:r>
      <w:r w:rsidR="008E2A63" w:rsidRPr="00991814">
        <w:rPr>
          <w:rStyle w:val="baj"/>
          <w:bCs/>
          <w:sz w:val="28"/>
          <w:szCs w:val="28"/>
        </w:rPr>
        <w:t>s</w:t>
      </w:r>
      <w:r w:rsidRPr="00991814">
        <w:rPr>
          <w:rStyle w:val="baj"/>
          <w:bCs/>
          <w:sz w:val="28"/>
          <w:szCs w:val="28"/>
        </w:rPr>
        <w:t xml:space="preserve"> en </w:t>
      </w:r>
      <w:r w:rsidR="008E2A63" w:rsidRPr="00991814">
        <w:rPr>
          <w:rStyle w:val="baj"/>
          <w:bCs/>
          <w:sz w:val="28"/>
          <w:szCs w:val="28"/>
        </w:rPr>
        <w:t>los</w:t>
      </w:r>
      <w:r w:rsidRPr="00991814">
        <w:rPr>
          <w:rStyle w:val="baj"/>
          <w:bCs/>
          <w:sz w:val="28"/>
          <w:szCs w:val="28"/>
        </w:rPr>
        <w:t xml:space="preserve"> numeral</w:t>
      </w:r>
      <w:r w:rsidR="008E2A63" w:rsidRPr="00991814">
        <w:rPr>
          <w:rStyle w:val="baj"/>
          <w:bCs/>
          <w:sz w:val="28"/>
          <w:szCs w:val="28"/>
        </w:rPr>
        <w:t>es</w:t>
      </w:r>
      <w:r w:rsidRPr="00991814">
        <w:rPr>
          <w:rStyle w:val="baj"/>
          <w:bCs/>
          <w:sz w:val="28"/>
          <w:szCs w:val="28"/>
        </w:rPr>
        <w:t xml:space="preserve"> 10 </w:t>
      </w:r>
      <w:r w:rsidR="008E2A63" w:rsidRPr="00991814">
        <w:rPr>
          <w:rStyle w:val="baj"/>
          <w:bCs/>
          <w:sz w:val="28"/>
          <w:szCs w:val="28"/>
        </w:rPr>
        <w:t xml:space="preserve">y 11 </w:t>
      </w:r>
      <w:r w:rsidRPr="00991814">
        <w:rPr>
          <w:rStyle w:val="baj"/>
          <w:bCs/>
          <w:sz w:val="28"/>
          <w:szCs w:val="28"/>
        </w:rPr>
        <w:t>del artículo 16 de la Ley 1708 de 2014, la extinción recae sobre bienes de origen lícito, y amparado sólo por la circunstancia de que otros bienes de valor equivalente, de origen ilícito,</w:t>
      </w:r>
      <w:r w:rsidR="00A65879" w:rsidRPr="00991814">
        <w:rPr>
          <w:rStyle w:val="baj"/>
          <w:bCs/>
          <w:sz w:val="28"/>
          <w:szCs w:val="28"/>
        </w:rPr>
        <w:t xml:space="preserve"> no pueden ser perseguidos por el Estado</w:t>
      </w:r>
      <w:r w:rsidRPr="00991814">
        <w:rPr>
          <w:rStyle w:val="baj"/>
          <w:bCs/>
          <w:sz w:val="28"/>
          <w:szCs w:val="28"/>
        </w:rPr>
        <w:t>. Con ello, la acción</w:t>
      </w:r>
      <w:r w:rsidR="006469B4" w:rsidRPr="00991814">
        <w:rPr>
          <w:rStyle w:val="baj"/>
          <w:bCs/>
          <w:sz w:val="28"/>
          <w:szCs w:val="28"/>
        </w:rPr>
        <w:t xml:space="preserve"> se desnaturaliza al convertirla</w:t>
      </w:r>
      <w:r w:rsidRPr="00991814">
        <w:rPr>
          <w:rStyle w:val="baj"/>
          <w:bCs/>
          <w:sz w:val="28"/>
          <w:szCs w:val="28"/>
        </w:rPr>
        <w:t xml:space="preserve"> </w:t>
      </w:r>
      <w:r w:rsidR="006469B4" w:rsidRPr="00991814">
        <w:rPr>
          <w:rStyle w:val="baj"/>
          <w:bCs/>
          <w:sz w:val="28"/>
          <w:szCs w:val="28"/>
        </w:rPr>
        <w:t xml:space="preserve">en un dispositivo de naturaleza </w:t>
      </w:r>
      <w:r w:rsidRPr="00991814">
        <w:rPr>
          <w:rStyle w:val="baj"/>
          <w:bCs/>
          <w:sz w:val="28"/>
          <w:szCs w:val="28"/>
        </w:rPr>
        <w:t xml:space="preserve">personal y no real, porque </w:t>
      </w:r>
      <w:r w:rsidRPr="00991814">
        <w:rPr>
          <w:rStyle w:val="baj"/>
          <w:bCs/>
          <w:i/>
          <w:sz w:val="28"/>
          <w:szCs w:val="28"/>
        </w:rPr>
        <w:t xml:space="preserve">“lo que se está haciendo es obligar al titular del bien adquirido ilícitamente a asumir el pago de una ‘deuda’ con el Estado, lo que, claramente, no corresponde a lo autorizado en la Constitución Política en el artículo 34 porque no se enmarca ni en un caso de adquisición ilícita ni en uno de afectación a la moral pública”. </w:t>
      </w:r>
      <w:r w:rsidR="008E2A63" w:rsidRPr="00991814">
        <w:rPr>
          <w:rStyle w:val="baj"/>
          <w:bCs/>
          <w:sz w:val="28"/>
          <w:szCs w:val="28"/>
        </w:rPr>
        <w:t>Y como</w:t>
      </w:r>
      <w:r w:rsidR="006469B4" w:rsidRPr="00991814">
        <w:rPr>
          <w:rStyle w:val="baj"/>
          <w:bCs/>
          <w:sz w:val="28"/>
          <w:szCs w:val="28"/>
        </w:rPr>
        <w:t xml:space="preserve"> desde la perspectiva constitucional</w:t>
      </w:r>
      <w:r w:rsidR="008E2A63" w:rsidRPr="00991814">
        <w:rPr>
          <w:rStyle w:val="baj"/>
          <w:bCs/>
          <w:sz w:val="28"/>
          <w:szCs w:val="28"/>
        </w:rPr>
        <w:t xml:space="preserve"> la </w:t>
      </w:r>
      <w:r w:rsidRPr="00991814">
        <w:rPr>
          <w:rStyle w:val="baj"/>
          <w:bCs/>
          <w:sz w:val="28"/>
          <w:szCs w:val="28"/>
        </w:rPr>
        <w:t>extinción de</w:t>
      </w:r>
      <w:r w:rsidR="006469B4" w:rsidRPr="00991814">
        <w:rPr>
          <w:rStyle w:val="baj"/>
          <w:bCs/>
          <w:sz w:val="28"/>
          <w:szCs w:val="28"/>
        </w:rPr>
        <w:t>l</w:t>
      </w:r>
      <w:r w:rsidRPr="00991814">
        <w:rPr>
          <w:rStyle w:val="baj"/>
          <w:bCs/>
          <w:sz w:val="28"/>
          <w:szCs w:val="28"/>
        </w:rPr>
        <w:t xml:space="preserve"> dominio</w:t>
      </w:r>
      <w:r w:rsidR="006469B4" w:rsidRPr="00991814">
        <w:rPr>
          <w:rStyle w:val="baj"/>
          <w:bCs/>
          <w:sz w:val="28"/>
          <w:szCs w:val="28"/>
        </w:rPr>
        <w:t xml:space="preserve"> únicamente</w:t>
      </w:r>
      <w:r w:rsidRPr="00991814">
        <w:rPr>
          <w:rStyle w:val="baj"/>
          <w:bCs/>
          <w:sz w:val="28"/>
          <w:szCs w:val="28"/>
        </w:rPr>
        <w:t xml:space="preserve"> busca impedir que los particulares disfruten de los bienes que han sido adquiridos ilegalmente, carece de </w:t>
      </w:r>
      <w:r w:rsidR="00F6618D" w:rsidRPr="00991814">
        <w:rPr>
          <w:rStyle w:val="baj"/>
          <w:bCs/>
          <w:sz w:val="28"/>
          <w:szCs w:val="28"/>
        </w:rPr>
        <w:t xml:space="preserve">toda justificación extenderla </w:t>
      </w:r>
      <w:r w:rsidRPr="00991814">
        <w:rPr>
          <w:rStyle w:val="baj"/>
          <w:bCs/>
          <w:sz w:val="28"/>
          <w:szCs w:val="28"/>
        </w:rPr>
        <w:t>a los bienes que no tienen este origen, y sólo con el objeto de sancionar a quien ha actuado por fuera de la ley</w:t>
      </w:r>
      <w:r w:rsidR="008E2A63" w:rsidRPr="00991814">
        <w:rPr>
          <w:rStyle w:val="baj"/>
          <w:bCs/>
          <w:sz w:val="28"/>
          <w:szCs w:val="28"/>
        </w:rPr>
        <w:t xml:space="preserve">, para suplir las falencias institucionales. </w:t>
      </w:r>
    </w:p>
    <w:p w:rsidR="00D2783C" w:rsidRPr="00991814" w:rsidRDefault="00D2783C" w:rsidP="00ED05BD">
      <w:pPr>
        <w:pStyle w:val="centrado"/>
        <w:tabs>
          <w:tab w:val="left" w:pos="284"/>
          <w:tab w:val="left" w:pos="567"/>
          <w:tab w:val="left" w:pos="851"/>
        </w:tabs>
        <w:spacing w:before="0" w:beforeAutospacing="0" w:after="0" w:afterAutospacing="0"/>
        <w:jc w:val="both"/>
        <w:rPr>
          <w:rStyle w:val="baj"/>
          <w:bCs/>
          <w:sz w:val="28"/>
          <w:szCs w:val="28"/>
        </w:rPr>
      </w:pPr>
    </w:p>
    <w:p w:rsidR="00D2783C" w:rsidRPr="00991814" w:rsidRDefault="008E2A63" w:rsidP="00ED05BD">
      <w:pPr>
        <w:pStyle w:val="centrado"/>
        <w:numPr>
          <w:ilvl w:val="3"/>
          <w:numId w:val="2"/>
        </w:numPr>
        <w:tabs>
          <w:tab w:val="left" w:pos="284"/>
          <w:tab w:val="left" w:pos="567"/>
          <w:tab w:val="left" w:pos="851"/>
        </w:tabs>
        <w:spacing w:before="0" w:beforeAutospacing="0" w:after="0" w:afterAutospacing="0"/>
        <w:ind w:left="0" w:firstLine="0"/>
        <w:jc w:val="both"/>
        <w:rPr>
          <w:rStyle w:val="baj"/>
          <w:bCs/>
          <w:sz w:val="28"/>
          <w:szCs w:val="28"/>
        </w:rPr>
      </w:pPr>
      <w:r w:rsidRPr="00991814">
        <w:rPr>
          <w:rStyle w:val="baj"/>
          <w:bCs/>
          <w:sz w:val="28"/>
          <w:szCs w:val="28"/>
        </w:rPr>
        <w:t xml:space="preserve">A juicio de los intervinientes, la violación del artículo 34 de la Carta Política provoca, consecuencialmente, el desconocimiento del derecho a la propiedad privada, al no existir ninguna justificación para privar a las personas del dominio sobre los bienes adquiridos conforme a le ley. </w:t>
      </w:r>
    </w:p>
    <w:p w:rsidR="00D2783C" w:rsidRPr="00991814" w:rsidRDefault="00D2783C" w:rsidP="00ED05BD">
      <w:pPr>
        <w:pStyle w:val="centrado"/>
        <w:tabs>
          <w:tab w:val="left" w:pos="284"/>
          <w:tab w:val="left" w:pos="567"/>
          <w:tab w:val="left" w:pos="851"/>
        </w:tabs>
        <w:spacing w:before="0" w:beforeAutospacing="0" w:after="0" w:afterAutospacing="0"/>
        <w:jc w:val="both"/>
        <w:rPr>
          <w:rStyle w:val="baj"/>
          <w:bCs/>
          <w:sz w:val="28"/>
          <w:szCs w:val="28"/>
        </w:rPr>
      </w:pPr>
    </w:p>
    <w:p w:rsidR="008E2A63" w:rsidRPr="00991814" w:rsidRDefault="008E2A63" w:rsidP="00ED05BD">
      <w:pPr>
        <w:pStyle w:val="centrado"/>
        <w:tabs>
          <w:tab w:val="left" w:pos="284"/>
          <w:tab w:val="left" w:pos="567"/>
        </w:tabs>
        <w:spacing w:before="0" w:beforeAutospacing="0" w:after="0" w:afterAutospacing="0"/>
        <w:jc w:val="both"/>
        <w:rPr>
          <w:rStyle w:val="baj"/>
          <w:bCs/>
          <w:sz w:val="28"/>
          <w:szCs w:val="28"/>
        </w:rPr>
      </w:pPr>
      <w:r w:rsidRPr="00991814">
        <w:rPr>
          <w:rStyle w:val="baj"/>
          <w:bCs/>
          <w:sz w:val="28"/>
          <w:szCs w:val="28"/>
        </w:rPr>
        <w:t>Aunque este tribunal ha entendido que, en general, la extinción de</w:t>
      </w:r>
      <w:r w:rsidR="00F808F2" w:rsidRPr="00991814">
        <w:rPr>
          <w:rStyle w:val="baj"/>
          <w:bCs/>
          <w:sz w:val="28"/>
          <w:szCs w:val="28"/>
        </w:rPr>
        <w:t>l</w:t>
      </w:r>
      <w:r w:rsidRPr="00991814">
        <w:rPr>
          <w:rStyle w:val="baj"/>
          <w:bCs/>
          <w:sz w:val="28"/>
          <w:szCs w:val="28"/>
        </w:rPr>
        <w:t xml:space="preserve"> dominio se justifica desde la perspectiva constitucional porque la privación del derecho de propiedad recae sobre bienes que han sido adquiridos por medios formalmente válidos, pero materialmente viciados por una causa o un objeto ilícito, en las hipótesis contempladas en la normatividad demandada no se presenta este presupuesto, </w:t>
      </w:r>
      <w:r w:rsidRPr="00991814">
        <w:rPr>
          <w:rStyle w:val="baj"/>
          <w:bCs/>
          <w:i/>
          <w:sz w:val="28"/>
          <w:szCs w:val="28"/>
        </w:rPr>
        <w:t xml:space="preserve">“porque ni su causa ni su objeto se podrían reputar </w:t>
      </w:r>
      <w:r w:rsidR="00F4585C" w:rsidRPr="00991814">
        <w:rPr>
          <w:rStyle w:val="baj"/>
          <w:bCs/>
          <w:i/>
          <w:sz w:val="28"/>
          <w:szCs w:val="28"/>
        </w:rPr>
        <w:t>i</w:t>
      </w:r>
      <w:r w:rsidRPr="00991814">
        <w:rPr>
          <w:rStyle w:val="baj"/>
          <w:bCs/>
          <w:i/>
          <w:sz w:val="28"/>
          <w:szCs w:val="28"/>
        </w:rPr>
        <w:t xml:space="preserve">lícitos”. </w:t>
      </w:r>
      <w:r w:rsidRPr="00991814">
        <w:rPr>
          <w:rStyle w:val="baj"/>
          <w:bCs/>
          <w:sz w:val="28"/>
          <w:szCs w:val="28"/>
        </w:rPr>
        <w:t xml:space="preserve">Así, con el falaz argumento de atacar la criminalidad, las normas demandadas permiten privar a las personas de la propiedad sobre bienes adquiridos legítimamente, incluso </w:t>
      </w:r>
      <w:r w:rsidR="006C14B4" w:rsidRPr="00991814">
        <w:rPr>
          <w:rStyle w:val="baj"/>
          <w:bCs/>
          <w:sz w:val="28"/>
          <w:szCs w:val="28"/>
        </w:rPr>
        <w:t>frente a</w:t>
      </w:r>
      <w:r w:rsidRPr="00991814">
        <w:rPr>
          <w:rStyle w:val="baj"/>
          <w:bCs/>
          <w:sz w:val="28"/>
          <w:szCs w:val="28"/>
        </w:rPr>
        <w:t xml:space="preserve"> quienes nunca han estado vinculados a actividades ilegales, y sólo por la circunstancia de que </w:t>
      </w:r>
      <w:r w:rsidR="00044D4F" w:rsidRPr="00991814">
        <w:rPr>
          <w:rStyle w:val="baj"/>
          <w:bCs/>
          <w:sz w:val="28"/>
          <w:szCs w:val="28"/>
        </w:rPr>
        <w:t>estos fueron de propiedad de otr</w:t>
      </w:r>
      <w:r w:rsidR="006C14B4" w:rsidRPr="00991814">
        <w:rPr>
          <w:rStyle w:val="baj"/>
          <w:bCs/>
          <w:sz w:val="28"/>
          <w:szCs w:val="28"/>
        </w:rPr>
        <w:t>o individuo</w:t>
      </w:r>
      <w:r w:rsidR="00044D4F" w:rsidRPr="00991814">
        <w:rPr>
          <w:rStyle w:val="baj"/>
          <w:bCs/>
          <w:sz w:val="28"/>
          <w:szCs w:val="28"/>
        </w:rPr>
        <w:t xml:space="preserve"> que sí estuvo vinculado a la ilegalidad. </w:t>
      </w:r>
    </w:p>
    <w:p w:rsidR="000E7C81" w:rsidRPr="00991814" w:rsidRDefault="000E7C81" w:rsidP="00ED05BD">
      <w:pPr>
        <w:pStyle w:val="centrado"/>
        <w:tabs>
          <w:tab w:val="left" w:pos="284"/>
          <w:tab w:val="left" w:pos="567"/>
        </w:tabs>
        <w:spacing w:before="0" w:beforeAutospacing="0" w:after="0" w:afterAutospacing="0"/>
        <w:jc w:val="both"/>
        <w:rPr>
          <w:rStyle w:val="baj"/>
          <w:bCs/>
          <w:sz w:val="28"/>
          <w:szCs w:val="28"/>
        </w:rPr>
      </w:pPr>
    </w:p>
    <w:p w:rsidR="008E2A63" w:rsidRPr="00991814" w:rsidRDefault="000E7C81" w:rsidP="00ED05BD">
      <w:pPr>
        <w:pStyle w:val="centrado"/>
        <w:numPr>
          <w:ilvl w:val="3"/>
          <w:numId w:val="2"/>
        </w:numPr>
        <w:tabs>
          <w:tab w:val="left" w:pos="284"/>
          <w:tab w:val="left" w:pos="567"/>
          <w:tab w:val="left" w:pos="993"/>
        </w:tabs>
        <w:spacing w:before="0" w:beforeAutospacing="0" w:after="0" w:afterAutospacing="0"/>
        <w:ind w:left="0" w:firstLine="0"/>
        <w:jc w:val="both"/>
        <w:rPr>
          <w:rStyle w:val="baj"/>
          <w:bCs/>
          <w:i/>
          <w:sz w:val="28"/>
          <w:szCs w:val="28"/>
        </w:rPr>
      </w:pPr>
      <w:r w:rsidRPr="00991814">
        <w:rPr>
          <w:rStyle w:val="baj"/>
          <w:bCs/>
          <w:sz w:val="28"/>
          <w:szCs w:val="28"/>
        </w:rPr>
        <w:t xml:space="preserve">El </w:t>
      </w:r>
      <w:r w:rsidR="008E2A63" w:rsidRPr="00991814">
        <w:rPr>
          <w:rStyle w:val="baj"/>
          <w:bCs/>
          <w:sz w:val="28"/>
          <w:szCs w:val="28"/>
        </w:rPr>
        <w:t xml:space="preserve">Instituto Colombiano de Derecho Procesal </w:t>
      </w:r>
      <w:r w:rsidRPr="00991814">
        <w:rPr>
          <w:rStyle w:val="baj"/>
          <w:bCs/>
          <w:sz w:val="28"/>
          <w:szCs w:val="28"/>
        </w:rPr>
        <w:t xml:space="preserve">señala que, también como consecuencia de la violación del artículo 34 de la Carta Política, </w:t>
      </w:r>
      <w:r w:rsidR="008E2A63" w:rsidRPr="00991814">
        <w:rPr>
          <w:rStyle w:val="baj"/>
          <w:bCs/>
          <w:sz w:val="28"/>
          <w:szCs w:val="28"/>
        </w:rPr>
        <w:t>las normas demandadas desconocen el derecho de defensa, el principio de legalidad y la exigencia de coherencia y de no contradicción del ordenamiento jurídico.</w:t>
      </w:r>
    </w:p>
    <w:p w:rsidR="008E2A63" w:rsidRPr="00991814" w:rsidRDefault="008E2A63" w:rsidP="00ED05BD">
      <w:pPr>
        <w:pStyle w:val="centrado"/>
        <w:tabs>
          <w:tab w:val="left" w:pos="284"/>
          <w:tab w:val="left" w:pos="567"/>
        </w:tabs>
        <w:spacing w:before="0" w:beforeAutospacing="0" w:after="0" w:afterAutospacing="0"/>
        <w:jc w:val="both"/>
        <w:rPr>
          <w:rStyle w:val="baj"/>
          <w:bCs/>
          <w:sz w:val="28"/>
          <w:szCs w:val="28"/>
        </w:rPr>
      </w:pPr>
    </w:p>
    <w:p w:rsidR="008E2A63" w:rsidRPr="00991814" w:rsidRDefault="008E2A63" w:rsidP="00ED05BD">
      <w:pPr>
        <w:pStyle w:val="centrado"/>
        <w:tabs>
          <w:tab w:val="left" w:pos="284"/>
          <w:tab w:val="left" w:pos="567"/>
        </w:tabs>
        <w:spacing w:before="0" w:beforeAutospacing="0" w:after="0" w:afterAutospacing="0"/>
        <w:jc w:val="both"/>
        <w:rPr>
          <w:rStyle w:val="baj"/>
          <w:bCs/>
          <w:i/>
          <w:iCs/>
          <w:sz w:val="28"/>
          <w:szCs w:val="28"/>
        </w:rPr>
      </w:pPr>
      <w:r w:rsidRPr="00991814">
        <w:rPr>
          <w:rStyle w:val="baj"/>
          <w:bCs/>
          <w:sz w:val="28"/>
          <w:szCs w:val="28"/>
        </w:rPr>
        <w:t xml:space="preserve">En efecto, aun cuando </w:t>
      </w:r>
      <w:r w:rsidR="00F738E4" w:rsidRPr="00991814">
        <w:rPr>
          <w:rStyle w:val="baj"/>
          <w:bCs/>
          <w:sz w:val="28"/>
          <w:szCs w:val="28"/>
        </w:rPr>
        <w:t>el ordenamiento constitucional</w:t>
      </w:r>
      <w:r w:rsidRPr="00991814">
        <w:rPr>
          <w:rStyle w:val="baj"/>
          <w:bCs/>
          <w:sz w:val="28"/>
          <w:szCs w:val="28"/>
        </w:rPr>
        <w:t xml:space="preserve"> determina expresamente el espectro de la acción, estableciendo que procede únicamente frente a bienes de origen ilícito, el legislador </w:t>
      </w:r>
      <w:r w:rsidR="00225C76" w:rsidRPr="00991814">
        <w:rPr>
          <w:rStyle w:val="baj"/>
          <w:bCs/>
          <w:sz w:val="28"/>
          <w:szCs w:val="28"/>
        </w:rPr>
        <w:t xml:space="preserve">la extendió, de manera irregular, </w:t>
      </w:r>
      <w:r w:rsidRPr="00991814">
        <w:rPr>
          <w:rStyle w:val="baj"/>
          <w:bCs/>
          <w:sz w:val="28"/>
          <w:szCs w:val="28"/>
        </w:rPr>
        <w:t>frente a bienes de origen lícito. Lo anterior no solo da lugar a una inconsistencia insalvable</w:t>
      </w:r>
      <w:r w:rsidR="007D4AE1" w:rsidRPr="00991814">
        <w:rPr>
          <w:rStyle w:val="baj"/>
          <w:bCs/>
          <w:sz w:val="28"/>
          <w:szCs w:val="28"/>
        </w:rPr>
        <w:t xml:space="preserve"> en </w:t>
      </w:r>
      <w:r w:rsidRPr="00991814">
        <w:rPr>
          <w:rStyle w:val="baj"/>
          <w:bCs/>
          <w:sz w:val="28"/>
          <w:szCs w:val="28"/>
        </w:rPr>
        <w:t xml:space="preserve">el ordenamiento jurídico, sino también a la anulación del derecho de defensa y en general del derecho al debido proceso, puesto que, </w:t>
      </w:r>
      <w:bookmarkStart w:id="4" w:name="_Hlk18834338"/>
      <w:r w:rsidRPr="00991814">
        <w:rPr>
          <w:rStyle w:val="baj"/>
          <w:bCs/>
          <w:sz w:val="28"/>
          <w:szCs w:val="28"/>
        </w:rPr>
        <w:t>en principio, la defensa y el derecho de contradicción se ejerce comprobando que el bien cuya propiedad se pretende extinguir es de origen lícito y que se adquiri</w:t>
      </w:r>
      <w:r w:rsidR="00086081" w:rsidRPr="00991814">
        <w:rPr>
          <w:rStyle w:val="baj"/>
          <w:bCs/>
          <w:sz w:val="28"/>
          <w:szCs w:val="28"/>
        </w:rPr>
        <w:t>ó de buena fe</w:t>
      </w:r>
      <w:r w:rsidR="00223829" w:rsidRPr="00991814">
        <w:rPr>
          <w:rStyle w:val="baj"/>
          <w:bCs/>
          <w:sz w:val="28"/>
          <w:szCs w:val="28"/>
        </w:rPr>
        <w:t xml:space="preserve"> y con apego a los deberes de diligencia</w:t>
      </w:r>
      <w:r w:rsidRPr="00991814">
        <w:rPr>
          <w:rStyle w:val="baj"/>
          <w:bCs/>
          <w:sz w:val="28"/>
          <w:szCs w:val="28"/>
        </w:rPr>
        <w:t>, pero en virtud de la norma demandada, esta demostración no tendrá la potencialidad de enervar la acción. Adicionalmente, se desconocen los principios de taxatividad y de legalidad, ya que el presupuesto de la acción de extinción de dominio es la individualización del bien o del conjunto de bienes sobre los que recae este dispositivo y, en la hipótesis propuesta, es posible adelantar el trámite judicial sin haberse satisfecho esta condición</w:t>
      </w:r>
      <w:r w:rsidRPr="00991814">
        <w:rPr>
          <w:rStyle w:val="baj"/>
          <w:bCs/>
          <w:i/>
          <w:iCs/>
          <w:sz w:val="28"/>
          <w:szCs w:val="28"/>
        </w:rPr>
        <w:t xml:space="preserve">. </w:t>
      </w:r>
    </w:p>
    <w:bookmarkEnd w:id="4"/>
    <w:p w:rsidR="00D2783C" w:rsidRPr="00991814" w:rsidRDefault="00D2783C" w:rsidP="00ED05BD">
      <w:pPr>
        <w:pStyle w:val="centrado"/>
        <w:tabs>
          <w:tab w:val="left" w:pos="284"/>
          <w:tab w:val="left" w:pos="567"/>
          <w:tab w:val="left" w:pos="851"/>
        </w:tabs>
        <w:spacing w:before="0" w:beforeAutospacing="0" w:after="0" w:afterAutospacing="0"/>
        <w:jc w:val="both"/>
        <w:rPr>
          <w:rStyle w:val="baj"/>
          <w:bCs/>
          <w:sz w:val="28"/>
          <w:szCs w:val="28"/>
        </w:rPr>
      </w:pPr>
    </w:p>
    <w:p w:rsidR="00D2783C" w:rsidRPr="00991814" w:rsidRDefault="000E7C81" w:rsidP="00ED05BD">
      <w:pPr>
        <w:pStyle w:val="centrado"/>
        <w:numPr>
          <w:ilvl w:val="3"/>
          <w:numId w:val="2"/>
        </w:numPr>
        <w:tabs>
          <w:tab w:val="left" w:pos="284"/>
          <w:tab w:val="left" w:pos="567"/>
          <w:tab w:val="left" w:pos="851"/>
        </w:tabs>
        <w:spacing w:before="0" w:beforeAutospacing="0" w:after="0" w:afterAutospacing="0"/>
        <w:ind w:left="0" w:firstLine="0"/>
        <w:jc w:val="both"/>
        <w:rPr>
          <w:rStyle w:val="baj"/>
          <w:bCs/>
          <w:sz w:val="28"/>
          <w:szCs w:val="28"/>
        </w:rPr>
      </w:pPr>
      <w:r w:rsidRPr="00991814">
        <w:rPr>
          <w:rStyle w:val="baj"/>
          <w:bCs/>
          <w:sz w:val="28"/>
          <w:szCs w:val="28"/>
        </w:rPr>
        <w:t xml:space="preserve">  Por su parte, los ciudadanos Juan David León Quintero</w:t>
      </w:r>
      <w:r w:rsidR="00F4585C" w:rsidRPr="00991814">
        <w:rPr>
          <w:rStyle w:val="baj"/>
          <w:bCs/>
          <w:sz w:val="28"/>
          <w:szCs w:val="28"/>
        </w:rPr>
        <w:t xml:space="preserve"> y Jorge Eduardo Mejía Echeverri </w:t>
      </w:r>
      <w:r w:rsidRPr="00991814">
        <w:rPr>
          <w:rStyle w:val="baj"/>
          <w:bCs/>
          <w:sz w:val="28"/>
          <w:szCs w:val="28"/>
        </w:rPr>
        <w:t xml:space="preserve">ilustran la inconstitucionalidad de la medida legislativa a través de casos concretos en </w:t>
      </w:r>
      <w:r w:rsidR="003F6E97" w:rsidRPr="00991814">
        <w:rPr>
          <w:rStyle w:val="baj"/>
          <w:bCs/>
          <w:sz w:val="28"/>
          <w:szCs w:val="28"/>
        </w:rPr>
        <w:t xml:space="preserve">los </w:t>
      </w:r>
      <w:r w:rsidRPr="00991814">
        <w:rPr>
          <w:rStyle w:val="baj"/>
          <w:bCs/>
          <w:sz w:val="28"/>
          <w:szCs w:val="28"/>
        </w:rPr>
        <w:t>que la aplicación de las disposiciones demandadas termina por anular los derechos de las personas que no</w:t>
      </w:r>
      <w:r w:rsidR="00F140DF" w:rsidRPr="00991814">
        <w:rPr>
          <w:rStyle w:val="baj"/>
          <w:bCs/>
          <w:sz w:val="28"/>
          <w:szCs w:val="28"/>
        </w:rPr>
        <w:t xml:space="preserve"> solo</w:t>
      </w:r>
      <w:r w:rsidRPr="00991814">
        <w:rPr>
          <w:rStyle w:val="baj"/>
          <w:bCs/>
          <w:sz w:val="28"/>
          <w:szCs w:val="28"/>
        </w:rPr>
        <w:t xml:space="preserve"> </w:t>
      </w:r>
      <w:r w:rsidR="003F6E97" w:rsidRPr="00991814">
        <w:rPr>
          <w:rStyle w:val="baj"/>
          <w:bCs/>
          <w:sz w:val="28"/>
          <w:szCs w:val="28"/>
        </w:rPr>
        <w:t xml:space="preserve">adquirieron </w:t>
      </w:r>
      <w:r w:rsidRPr="00991814">
        <w:rPr>
          <w:rStyle w:val="baj"/>
          <w:bCs/>
          <w:sz w:val="28"/>
          <w:szCs w:val="28"/>
        </w:rPr>
        <w:t xml:space="preserve">bienes inmuebles de buena fe exenta de culpa, sino que además han estado desvinculadas de toda actividad ilegal. A su juicio, lo anterior genera un grave malestar social por la afectación a la seguridad jurídica, la inversión, el empleo y el desarrollo en el país. </w:t>
      </w:r>
    </w:p>
    <w:p w:rsidR="00D2783C" w:rsidRPr="00991814" w:rsidRDefault="00D2783C" w:rsidP="00ED05BD">
      <w:pPr>
        <w:pStyle w:val="centrado"/>
        <w:tabs>
          <w:tab w:val="left" w:pos="284"/>
          <w:tab w:val="left" w:pos="567"/>
          <w:tab w:val="left" w:pos="851"/>
        </w:tabs>
        <w:spacing w:before="0" w:beforeAutospacing="0" w:after="0" w:afterAutospacing="0"/>
        <w:jc w:val="both"/>
        <w:rPr>
          <w:rStyle w:val="baj"/>
          <w:bCs/>
          <w:sz w:val="28"/>
          <w:szCs w:val="28"/>
        </w:rPr>
      </w:pPr>
    </w:p>
    <w:p w:rsidR="000E7C81" w:rsidRPr="00991814" w:rsidRDefault="000E7C81" w:rsidP="00ED05BD">
      <w:pPr>
        <w:pStyle w:val="centrado"/>
        <w:tabs>
          <w:tab w:val="left" w:pos="284"/>
          <w:tab w:val="left" w:pos="567"/>
        </w:tabs>
        <w:spacing w:before="0" w:beforeAutospacing="0" w:after="0" w:afterAutospacing="0"/>
        <w:jc w:val="both"/>
        <w:rPr>
          <w:rStyle w:val="baj"/>
          <w:bCs/>
          <w:sz w:val="28"/>
          <w:szCs w:val="28"/>
        </w:rPr>
      </w:pPr>
      <w:r w:rsidRPr="00991814">
        <w:rPr>
          <w:rStyle w:val="baj"/>
          <w:bCs/>
          <w:sz w:val="28"/>
          <w:szCs w:val="28"/>
        </w:rPr>
        <w:t xml:space="preserve">Para este efecto, el interviniente </w:t>
      </w:r>
      <w:r w:rsidR="003F6E97" w:rsidRPr="00991814">
        <w:rPr>
          <w:rStyle w:val="baj"/>
          <w:bCs/>
          <w:sz w:val="28"/>
          <w:szCs w:val="28"/>
        </w:rPr>
        <w:t xml:space="preserve">Juan David León Quintero </w:t>
      </w:r>
      <w:r w:rsidRPr="00991814">
        <w:rPr>
          <w:rStyle w:val="baj"/>
          <w:bCs/>
          <w:sz w:val="28"/>
          <w:szCs w:val="28"/>
        </w:rPr>
        <w:t>adjunta una nota de prensa en la que se da cuenta de varios procesos judiciales que podrían dar lugar a una pérdida patrimonial multimillonaria en cabeza del Estado, por una decisión de la Fiscalía adoptada en el marco de un proceso de extinción de dominio</w:t>
      </w:r>
      <w:r w:rsidR="004A0FC5" w:rsidRPr="00991814">
        <w:rPr>
          <w:bCs/>
          <w:sz w:val="28"/>
          <w:szCs w:val="28"/>
          <w:vertAlign w:val="superscript"/>
        </w:rPr>
        <w:footnoteReference w:id="27"/>
      </w:r>
      <w:r w:rsidRPr="00991814">
        <w:rPr>
          <w:rStyle w:val="baj"/>
          <w:bCs/>
          <w:sz w:val="28"/>
          <w:szCs w:val="28"/>
        </w:rPr>
        <w:t xml:space="preserve">. </w:t>
      </w:r>
    </w:p>
    <w:p w:rsidR="000E7C81" w:rsidRPr="00991814" w:rsidRDefault="000E7C81" w:rsidP="00ED05BD">
      <w:pPr>
        <w:pStyle w:val="centrado"/>
        <w:tabs>
          <w:tab w:val="left" w:pos="284"/>
          <w:tab w:val="left" w:pos="567"/>
        </w:tabs>
        <w:spacing w:before="0" w:beforeAutospacing="0" w:after="0" w:afterAutospacing="0"/>
        <w:jc w:val="both"/>
        <w:rPr>
          <w:rStyle w:val="baj"/>
          <w:bCs/>
          <w:sz w:val="28"/>
          <w:szCs w:val="28"/>
        </w:rPr>
      </w:pPr>
    </w:p>
    <w:p w:rsidR="00ED6F5F" w:rsidRPr="00991814" w:rsidRDefault="000E7C81" w:rsidP="00ED05BD">
      <w:pPr>
        <w:pStyle w:val="centrado"/>
        <w:tabs>
          <w:tab w:val="left" w:pos="284"/>
          <w:tab w:val="left" w:pos="567"/>
        </w:tabs>
        <w:spacing w:before="0" w:beforeAutospacing="0" w:after="0" w:afterAutospacing="0"/>
        <w:jc w:val="both"/>
        <w:rPr>
          <w:rStyle w:val="baj"/>
          <w:bCs/>
          <w:sz w:val="28"/>
          <w:szCs w:val="28"/>
        </w:rPr>
      </w:pPr>
      <w:r w:rsidRPr="00991814">
        <w:rPr>
          <w:rStyle w:val="baj"/>
          <w:bCs/>
          <w:sz w:val="28"/>
          <w:szCs w:val="28"/>
        </w:rPr>
        <w:t>Según se explica en la nota periodística, inversionistas de diferentes países adquirieron un terreno en la ciudad de Medellín</w:t>
      </w:r>
      <w:r w:rsidR="0042390A" w:rsidRPr="00991814">
        <w:rPr>
          <w:rStyle w:val="baj"/>
          <w:bCs/>
          <w:sz w:val="28"/>
          <w:szCs w:val="28"/>
        </w:rPr>
        <w:t xml:space="preserve"> </w:t>
      </w:r>
      <w:r w:rsidRPr="00991814">
        <w:rPr>
          <w:rStyle w:val="baj"/>
          <w:bCs/>
          <w:sz w:val="28"/>
          <w:szCs w:val="28"/>
        </w:rPr>
        <w:t xml:space="preserve">con sujeción a las exigencias legales, sin que en los títulos constitutivos de la propiedad se evidenciara que estos </w:t>
      </w:r>
      <w:r w:rsidR="00462124" w:rsidRPr="00991814">
        <w:rPr>
          <w:rStyle w:val="baj"/>
          <w:bCs/>
          <w:sz w:val="28"/>
          <w:szCs w:val="28"/>
        </w:rPr>
        <w:t xml:space="preserve">fueron </w:t>
      </w:r>
      <w:r w:rsidRPr="00991814">
        <w:rPr>
          <w:rStyle w:val="baj"/>
          <w:bCs/>
          <w:sz w:val="28"/>
          <w:szCs w:val="28"/>
        </w:rPr>
        <w:t xml:space="preserve">adquiridos irregularmente </w:t>
      </w:r>
      <w:r w:rsidR="00BA5EED" w:rsidRPr="00991814">
        <w:rPr>
          <w:rStyle w:val="baj"/>
          <w:bCs/>
          <w:sz w:val="28"/>
          <w:szCs w:val="28"/>
        </w:rPr>
        <w:t>o</w:t>
      </w:r>
      <w:r w:rsidRPr="00991814">
        <w:rPr>
          <w:rStyle w:val="baj"/>
          <w:bCs/>
          <w:sz w:val="28"/>
          <w:szCs w:val="28"/>
        </w:rPr>
        <w:t xml:space="preserve"> con </w:t>
      </w:r>
      <w:r w:rsidR="00BA5EED" w:rsidRPr="00991814">
        <w:rPr>
          <w:rStyle w:val="baj"/>
          <w:bCs/>
          <w:sz w:val="28"/>
          <w:szCs w:val="28"/>
        </w:rPr>
        <w:t xml:space="preserve">el producto </w:t>
      </w:r>
      <w:r w:rsidRPr="00991814">
        <w:rPr>
          <w:rStyle w:val="baj"/>
          <w:bCs/>
          <w:sz w:val="28"/>
          <w:szCs w:val="28"/>
        </w:rPr>
        <w:t>de actividades ilegales. De hecho, según se afirma, la compra estuvo sustentada en un estudio de títulos efectuado por una reconocida firma de abogados en el que se afirma que no exist</w:t>
      </w:r>
      <w:r w:rsidR="00BA5EED" w:rsidRPr="00991814">
        <w:rPr>
          <w:rStyle w:val="baj"/>
          <w:bCs/>
          <w:sz w:val="28"/>
          <w:szCs w:val="28"/>
        </w:rPr>
        <w:t>en</w:t>
      </w:r>
      <w:r w:rsidRPr="00991814">
        <w:rPr>
          <w:rStyle w:val="baj"/>
          <w:bCs/>
          <w:sz w:val="28"/>
          <w:szCs w:val="28"/>
        </w:rPr>
        <w:t xml:space="preserve"> reportes contra el predio ni contra sus antiguos propietarios, </w:t>
      </w:r>
      <w:r w:rsidR="00BA5EED" w:rsidRPr="00991814">
        <w:rPr>
          <w:rStyle w:val="baj"/>
          <w:bCs/>
          <w:sz w:val="28"/>
          <w:szCs w:val="28"/>
        </w:rPr>
        <w:t>y la operación de adquisición estuvo mediada por un crédito de una entidad financiera, entidad que avaló</w:t>
      </w:r>
      <w:r w:rsidR="00ED6F5F" w:rsidRPr="00991814">
        <w:rPr>
          <w:rStyle w:val="baj"/>
          <w:bCs/>
          <w:sz w:val="28"/>
          <w:szCs w:val="28"/>
        </w:rPr>
        <w:t xml:space="preserve"> previamente</w:t>
      </w:r>
      <w:r w:rsidR="00BA5EED" w:rsidRPr="00991814">
        <w:rPr>
          <w:rStyle w:val="baj"/>
          <w:bCs/>
          <w:sz w:val="28"/>
          <w:szCs w:val="28"/>
        </w:rPr>
        <w:t xml:space="preserve"> la legalidad de la compra. </w:t>
      </w:r>
      <w:r w:rsidR="00ED6F5F" w:rsidRPr="00991814">
        <w:rPr>
          <w:rStyle w:val="baj"/>
          <w:bCs/>
          <w:sz w:val="28"/>
          <w:szCs w:val="28"/>
        </w:rPr>
        <w:t xml:space="preserve">Una vez se </w:t>
      </w:r>
      <w:r w:rsidR="00245234" w:rsidRPr="00991814">
        <w:rPr>
          <w:rStyle w:val="baj"/>
          <w:bCs/>
          <w:sz w:val="28"/>
          <w:szCs w:val="28"/>
        </w:rPr>
        <w:t>inició</w:t>
      </w:r>
      <w:r w:rsidR="00ED6F5F" w:rsidRPr="00991814">
        <w:rPr>
          <w:rStyle w:val="baj"/>
          <w:bCs/>
          <w:sz w:val="28"/>
          <w:szCs w:val="28"/>
        </w:rPr>
        <w:t xml:space="preserve"> la ejecución de un ambicioso proyecto hotelero y de vivienda denominado Meritage Luxury Community y, encontrándose avanzado, la Fiscalía ordenó el cese de actividades, con el argumento de que, presuntamente, el terreno habría pertenecido en algún momento a la denominada “Oficina de Envigado”, pero sin que los inversionistas tuvieran la posibilidad de conocer</w:t>
      </w:r>
      <w:r w:rsidR="001E6B04" w:rsidRPr="00991814">
        <w:rPr>
          <w:rStyle w:val="baj"/>
          <w:bCs/>
          <w:sz w:val="28"/>
          <w:szCs w:val="28"/>
        </w:rPr>
        <w:t xml:space="preserve"> esta </w:t>
      </w:r>
      <w:r w:rsidR="00ED6F5F" w:rsidRPr="00991814">
        <w:rPr>
          <w:rStyle w:val="baj"/>
          <w:bCs/>
          <w:sz w:val="28"/>
          <w:szCs w:val="28"/>
        </w:rPr>
        <w:t xml:space="preserve">circunstancia. </w:t>
      </w:r>
    </w:p>
    <w:p w:rsidR="00ED6F5F" w:rsidRPr="00991814" w:rsidRDefault="00ED6F5F" w:rsidP="00ED05BD">
      <w:pPr>
        <w:pStyle w:val="centrado"/>
        <w:tabs>
          <w:tab w:val="left" w:pos="284"/>
          <w:tab w:val="left" w:pos="567"/>
        </w:tabs>
        <w:spacing w:before="0" w:beforeAutospacing="0" w:after="0" w:afterAutospacing="0"/>
        <w:jc w:val="both"/>
        <w:rPr>
          <w:rStyle w:val="baj"/>
          <w:bCs/>
          <w:sz w:val="28"/>
          <w:szCs w:val="28"/>
        </w:rPr>
      </w:pPr>
    </w:p>
    <w:p w:rsidR="00ED6F5F" w:rsidRPr="00991814" w:rsidRDefault="00ED6F5F" w:rsidP="00ED05BD">
      <w:pPr>
        <w:pStyle w:val="centrado"/>
        <w:tabs>
          <w:tab w:val="left" w:pos="284"/>
          <w:tab w:val="left" w:pos="567"/>
        </w:tabs>
        <w:spacing w:before="0" w:beforeAutospacing="0" w:after="0" w:afterAutospacing="0"/>
        <w:jc w:val="both"/>
        <w:rPr>
          <w:rStyle w:val="baj"/>
          <w:bCs/>
          <w:sz w:val="28"/>
          <w:szCs w:val="28"/>
        </w:rPr>
      </w:pPr>
      <w:r w:rsidRPr="00991814">
        <w:rPr>
          <w:rStyle w:val="baj"/>
          <w:bCs/>
          <w:sz w:val="28"/>
          <w:szCs w:val="28"/>
        </w:rPr>
        <w:t xml:space="preserve">Después de que se tornó imposible la culminación de las obras y de que </w:t>
      </w:r>
      <w:r w:rsidR="008C72DF" w:rsidRPr="00991814">
        <w:rPr>
          <w:rStyle w:val="baj"/>
          <w:bCs/>
          <w:sz w:val="28"/>
          <w:szCs w:val="28"/>
        </w:rPr>
        <w:t xml:space="preserve">se </w:t>
      </w:r>
      <w:r w:rsidRPr="00991814">
        <w:rPr>
          <w:rStyle w:val="baj"/>
          <w:bCs/>
          <w:sz w:val="28"/>
          <w:szCs w:val="28"/>
        </w:rPr>
        <w:t xml:space="preserve">extinguió el dominio sobre el inmueble, los constructores inversionistas iniciaron procesos de responsabilidad extracontractual contra el Estado colombiano en un tribunal de arbitramento internacional y en el Tribunal Administrativo de Antioquia, sobre la base de que se </w:t>
      </w:r>
      <w:r w:rsidR="001E6B04" w:rsidRPr="00991814">
        <w:rPr>
          <w:rStyle w:val="baj"/>
          <w:bCs/>
          <w:sz w:val="28"/>
          <w:szCs w:val="28"/>
        </w:rPr>
        <w:t xml:space="preserve">desconoció </w:t>
      </w:r>
      <w:r w:rsidR="008C72DF" w:rsidRPr="00991814">
        <w:rPr>
          <w:rStyle w:val="baj"/>
          <w:bCs/>
          <w:sz w:val="28"/>
          <w:szCs w:val="28"/>
        </w:rPr>
        <w:t xml:space="preserve">la propiedad </w:t>
      </w:r>
      <w:r w:rsidRPr="00991814">
        <w:rPr>
          <w:rStyle w:val="baj"/>
          <w:bCs/>
          <w:sz w:val="28"/>
          <w:szCs w:val="28"/>
        </w:rPr>
        <w:t xml:space="preserve">sobre un </w:t>
      </w:r>
      <w:r w:rsidR="008C72DF" w:rsidRPr="00991814">
        <w:rPr>
          <w:rStyle w:val="baj"/>
          <w:bCs/>
          <w:sz w:val="28"/>
          <w:szCs w:val="28"/>
        </w:rPr>
        <w:t>terreno</w:t>
      </w:r>
      <w:r w:rsidRPr="00991814">
        <w:rPr>
          <w:rStyle w:val="baj"/>
          <w:bCs/>
          <w:sz w:val="28"/>
          <w:szCs w:val="28"/>
        </w:rPr>
        <w:t xml:space="preserve"> adquirido de buena fe exenta de culpa. </w:t>
      </w:r>
    </w:p>
    <w:p w:rsidR="000E7C81" w:rsidRPr="00991814" w:rsidRDefault="000E7C81" w:rsidP="00ED05BD">
      <w:pPr>
        <w:pStyle w:val="centrado"/>
        <w:tabs>
          <w:tab w:val="left" w:pos="284"/>
          <w:tab w:val="left" w:pos="567"/>
        </w:tabs>
        <w:spacing w:before="0" w:beforeAutospacing="0" w:after="0" w:afterAutospacing="0"/>
        <w:jc w:val="both"/>
        <w:rPr>
          <w:rStyle w:val="baj"/>
          <w:bCs/>
          <w:sz w:val="28"/>
          <w:szCs w:val="28"/>
        </w:rPr>
      </w:pPr>
    </w:p>
    <w:p w:rsidR="000E7C81" w:rsidRPr="00991814" w:rsidRDefault="000E7C81" w:rsidP="00ED05BD">
      <w:pPr>
        <w:pStyle w:val="centrado"/>
        <w:tabs>
          <w:tab w:val="left" w:pos="284"/>
          <w:tab w:val="left" w:pos="567"/>
        </w:tabs>
        <w:spacing w:before="0" w:beforeAutospacing="0" w:after="0" w:afterAutospacing="0"/>
        <w:jc w:val="both"/>
        <w:rPr>
          <w:rStyle w:val="baj"/>
          <w:bCs/>
          <w:sz w:val="28"/>
          <w:szCs w:val="28"/>
        </w:rPr>
      </w:pPr>
      <w:r w:rsidRPr="00991814">
        <w:rPr>
          <w:rStyle w:val="baj"/>
          <w:bCs/>
          <w:sz w:val="28"/>
          <w:szCs w:val="28"/>
        </w:rPr>
        <w:t>3.2.2.</w:t>
      </w:r>
      <w:r w:rsidR="00ED6F5F" w:rsidRPr="00991814">
        <w:rPr>
          <w:rStyle w:val="baj"/>
          <w:bCs/>
          <w:sz w:val="28"/>
          <w:szCs w:val="28"/>
        </w:rPr>
        <w:t>5</w:t>
      </w:r>
      <w:r w:rsidRPr="00991814">
        <w:rPr>
          <w:rStyle w:val="baj"/>
          <w:bCs/>
          <w:sz w:val="28"/>
          <w:szCs w:val="28"/>
        </w:rPr>
        <w:t xml:space="preserve">. Por su parte, el ciudadano Jorge Eduardo Mejía Echeverri considera que el análisis constitucional debe tomar como referente la forma en que estas causales han sido entendidas y aplicadas en la práctica, y los efectos que han producido en la realidad. </w:t>
      </w:r>
    </w:p>
    <w:p w:rsidR="000E7C81" w:rsidRPr="00991814" w:rsidRDefault="000E7C81" w:rsidP="00ED05BD">
      <w:pPr>
        <w:pStyle w:val="centrado"/>
        <w:tabs>
          <w:tab w:val="left" w:pos="284"/>
          <w:tab w:val="left" w:pos="567"/>
        </w:tabs>
        <w:spacing w:before="0" w:beforeAutospacing="0" w:after="0" w:afterAutospacing="0"/>
        <w:jc w:val="both"/>
        <w:rPr>
          <w:rStyle w:val="baj"/>
          <w:bCs/>
          <w:sz w:val="28"/>
          <w:szCs w:val="28"/>
        </w:rPr>
      </w:pPr>
    </w:p>
    <w:p w:rsidR="000E7C81" w:rsidRPr="00991814" w:rsidRDefault="000E7C81" w:rsidP="00ED05BD">
      <w:pPr>
        <w:pStyle w:val="centrado"/>
        <w:tabs>
          <w:tab w:val="left" w:pos="284"/>
          <w:tab w:val="left" w:pos="567"/>
        </w:tabs>
        <w:spacing w:before="0" w:beforeAutospacing="0" w:after="0" w:afterAutospacing="0"/>
        <w:jc w:val="both"/>
        <w:rPr>
          <w:rStyle w:val="baj"/>
          <w:bCs/>
          <w:sz w:val="28"/>
          <w:szCs w:val="28"/>
        </w:rPr>
      </w:pPr>
      <w:r w:rsidRPr="00991814">
        <w:rPr>
          <w:rStyle w:val="baj"/>
          <w:bCs/>
          <w:sz w:val="28"/>
          <w:szCs w:val="28"/>
        </w:rPr>
        <w:t>En tal sentido, el interviniente se refiere a las decisiones que se adoptaron en el marco de un proceso de extinción de dominio en contra de un terreno adquirido por él y su esposa co</w:t>
      </w:r>
      <w:r w:rsidR="00ED6F5F" w:rsidRPr="00991814">
        <w:rPr>
          <w:rStyle w:val="baj"/>
          <w:bCs/>
          <w:sz w:val="28"/>
          <w:szCs w:val="28"/>
        </w:rPr>
        <w:t xml:space="preserve">n dinero lícito adquirido con </w:t>
      </w:r>
      <w:r w:rsidRPr="00991814">
        <w:rPr>
          <w:rStyle w:val="baj"/>
          <w:bCs/>
          <w:sz w:val="28"/>
          <w:szCs w:val="28"/>
        </w:rPr>
        <w:t>trabajo</w:t>
      </w:r>
      <w:r w:rsidR="00ED6F5F" w:rsidRPr="00991814">
        <w:rPr>
          <w:rStyle w:val="baj"/>
          <w:bCs/>
          <w:sz w:val="28"/>
          <w:szCs w:val="28"/>
        </w:rPr>
        <w:t xml:space="preserve"> de varias décadas</w:t>
      </w:r>
      <w:r w:rsidRPr="00991814">
        <w:rPr>
          <w:rStyle w:val="baj"/>
          <w:bCs/>
          <w:sz w:val="28"/>
          <w:szCs w:val="28"/>
        </w:rPr>
        <w:t xml:space="preserve">, y después de contar con los respectivos estudios de títulos avalados por abogados y notarios, y sin que existieran cuestionamientos a los propietarios anteriores. </w:t>
      </w:r>
      <w:r w:rsidR="00ED6F5F" w:rsidRPr="00991814">
        <w:rPr>
          <w:rStyle w:val="baj"/>
          <w:bCs/>
          <w:sz w:val="28"/>
          <w:szCs w:val="28"/>
        </w:rPr>
        <w:t xml:space="preserve">Desconociendo </w:t>
      </w:r>
      <w:r w:rsidRPr="00991814">
        <w:rPr>
          <w:rStyle w:val="baj"/>
          <w:bCs/>
          <w:sz w:val="28"/>
          <w:szCs w:val="28"/>
        </w:rPr>
        <w:t xml:space="preserve">la buena fe exenta de culpa con la que fue </w:t>
      </w:r>
      <w:r w:rsidR="00DD7DA5" w:rsidRPr="00991814">
        <w:rPr>
          <w:rStyle w:val="baj"/>
          <w:bCs/>
          <w:sz w:val="28"/>
          <w:szCs w:val="28"/>
        </w:rPr>
        <w:t xml:space="preserve">comprada </w:t>
      </w:r>
      <w:r w:rsidRPr="00991814">
        <w:rPr>
          <w:rStyle w:val="baj"/>
          <w:bCs/>
          <w:sz w:val="28"/>
          <w:szCs w:val="28"/>
        </w:rPr>
        <w:t>la finca cafetera</w:t>
      </w:r>
      <w:r w:rsidR="00ED6F5F" w:rsidRPr="00991814">
        <w:rPr>
          <w:rStyle w:val="baj"/>
          <w:bCs/>
          <w:sz w:val="28"/>
          <w:szCs w:val="28"/>
        </w:rPr>
        <w:t xml:space="preserve"> denominada “La Argentina” en el departamento de Caldas</w:t>
      </w:r>
      <w:r w:rsidRPr="00991814">
        <w:rPr>
          <w:rStyle w:val="baj"/>
          <w:bCs/>
          <w:sz w:val="28"/>
          <w:szCs w:val="28"/>
        </w:rPr>
        <w:t>, se dio inicio a la</w:t>
      </w:r>
      <w:r w:rsidR="00F005DE" w:rsidRPr="00991814">
        <w:rPr>
          <w:rStyle w:val="baj"/>
          <w:bCs/>
          <w:sz w:val="28"/>
          <w:szCs w:val="28"/>
        </w:rPr>
        <w:t xml:space="preserve"> respectiva</w:t>
      </w:r>
      <w:r w:rsidRPr="00991814">
        <w:rPr>
          <w:rStyle w:val="baj"/>
          <w:bCs/>
          <w:sz w:val="28"/>
          <w:szCs w:val="28"/>
        </w:rPr>
        <w:t xml:space="preserve"> acción, proceso que aún no ha sido resuelto después de casi 20 años de haberse iniciado por la Unidad Nacional para la Extinción del Derecho de Dominio y contra el Lavado de Activos. </w:t>
      </w:r>
    </w:p>
    <w:p w:rsidR="000E7C81" w:rsidRPr="00991814" w:rsidRDefault="000E7C81" w:rsidP="00ED05BD">
      <w:pPr>
        <w:pStyle w:val="centrado"/>
        <w:tabs>
          <w:tab w:val="left" w:pos="284"/>
          <w:tab w:val="left" w:pos="567"/>
        </w:tabs>
        <w:spacing w:before="0" w:beforeAutospacing="0" w:after="0" w:afterAutospacing="0"/>
        <w:jc w:val="both"/>
        <w:rPr>
          <w:rStyle w:val="baj"/>
          <w:bCs/>
          <w:sz w:val="28"/>
          <w:szCs w:val="28"/>
        </w:rPr>
      </w:pPr>
    </w:p>
    <w:p w:rsidR="000E7C81" w:rsidRPr="00991814" w:rsidRDefault="000E7C81" w:rsidP="00ED05BD">
      <w:pPr>
        <w:pStyle w:val="centrado"/>
        <w:tabs>
          <w:tab w:val="left" w:pos="284"/>
          <w:tab w:val="left" w:pos="567"/>
        </w:tabs>
        <w:spacing w:before="0" w:beforeAutospacing="0" w:after="0" w:afterAutospacing="0"/>
        <w:jc w:val="both"/>
        <w:rPr>
          <w:rStyle w:val="baj"/>
          <w:bCs/>
          <w:sz w:val="28"/>
          <w:szCs w:val="28"/>
        </w:rPr>
      </w:pPr>
      <w:r w:rsidRPr="00991814">
        <w:rPr>
          <w:rStyle w:val="baj"/>
          <w:bCs/>
          <w:sz w:val="28"/>
          <w:szCs w:val="28"/>
        </w:rPr>
        <w:t xml:space="preserve">A su juicio, este tipo de decisiones provocan un clima de inseguridad jurídica al </w:t>
      </w:r>
      <w:r w:rsidR="001A5F1D" w:rsidRPr="00991814">
        <w:rPr>
          <w:rStyle w:val="baj"/>
          <w:bCs/>
          <w:sz w:val="28"/>
          <w:szCs w:val="28"/>
        </w:rPr>
        <w:t>permitir</w:t>
      </w:r>
      <w:r w:rsidRPr="00991814">
        <w:rPr>
          <w:rStyle w:val="baj"/>
          <w:bCs/>
          <w:sz w:val="28"/>
          <w:szCs w:val="28"/>
        </w:rPr>
        <w:t xml:space="preserve"> que bienes que han sido adquirido lícitamente y de conformidad con las normas civiles, pued</w:t>
      </w:r>
      <w:r w:rsidR="006551E5" w:rsidRPr="00991814">
        <w:rPr>
          <w:rStyle w:val="baj"/>
          <w:bCs/>
          <w:sz w:val="28"/>
          <w:szCs w:val="28"/>
        </w:rPr>
        <w:t>a</w:t>
      </w:r>
      <w:r w:rsidRPr="00991814">
        <w:rPr>
          <w:rStyle w:val="baj"/>
          <w:bCs/>
          <w:sz w:val="28"/>
          <w:szCs w:val="28"/>
        </w:rPr>
        <w:t>n ser objeto de la acción de extinción de dominio, con el agravante de que esta acción es imprescriptible. Ello provoca un</w:t>
      </w:r>
      <w:r w:rsidR="001A5F1D" w:rsidRPr="00991814">
        <w:rPr>
          <w:rStyle w:val="baj"/>
          <w:bCs/>
          <w:sz w:val="28"/>
          <w:szCs w:val="28"/>
        </w:rPr>
        <w:t xml:space="preserve"> clima de desconfianza</w:t>
      </w:r>
      <w:r w:rsidRPr="00991814">
        <w:rPr>
          <w:rStyle w:val="baj"/>
          <w:bCs/>
          <w:sz w:val="28"/>
          <w:szCs w:val="28"/>
        </w:rPr>
        <w:t xml:space="preserve"> hacia las instituciones</w:t>
      </w:r>
      <w:r w:rsidR="001A5F1D" w:rsidRPr="00991814">
        <w:rPr>
          <w:rStyle w:val="baj"/>
          <w:bCs/>
          <w:sz w:val="28"/>
          <w:szCs w:val="28"/>
        </w:rPr>
        <w:t xml:space="preserve"> y se </w:t>
      </w:r>
      <w:r w:rsidRPr="00991814">
        <w:rPr>
          <w:rStyle w:val="baj"/>
          <w:bCs/>
          <w:sz w:val="28"/>
          <w:szCs w:val="28"/>
        </w:rPr>
        <w:t>desestimula el acceso a la propiedad</w:t>
      </w:r>
      <w:r w:rsidR="006551E5" w:rsidRPr="00991814">
        <w:rPr>
          <w:rStyle w:val="baj"/>
          <w:bCs/>
          <w:sz w:val="28"/>
          <w:szCs w:val="28"/>
        </w:rPr>
        <w:t xml:space="preserve">, sin que, por otro lado, la medida contribuya al objetivo de combatir los incentivos económicos inherentes a la criminalidad organizada. </w:t>
      </w:r>
    </w:p>
    <w:p w:rsidR="001A5F1D" w:rsidRPr="00991814" w:rsidRDefault="001A5F1D" w:rsidP="00ED05BD">
      <w:pPr>
        <w:pStyle w:val="centrado"/>
        <w:tabs>
          <w:tab w:val="left" w:pos="284"/>
          <w:tab w:val="left" w:pos="567"/>
        </w:tabs>
        <w:spacing w:before="0" w:beforeAutospacing="0" w:after="0" w:afterAutospacing="0"/>
        <w:jc w:val="both"/>
        <w:rPr>
          <w:rStyle w:val="baj"/>
          <w:bCs/>
          <w:sz w:val="28"/>
          <w:szCs w:val="28"/>
        </w:rPr>
      </w:pPr>
    </w:p>
    <w:p w:rsidR="000E7C81" w:rsidRPr="00991814" w:rsidRDefault="001A5F1D" w:rsidP="00ED05BD">
      <w:pPr>
        <w:pStyle w:val="centrado"/>
        <w:tabs>
          <w:tab w:val="left" w:pos="284"/>
          <w:tab w:val="left" w:pos="567"/>
        </w:tabs>
        <w:spacing w:before="0" w:beforeAutospacing="0" w:after="0" w:afterAutospacing="0"/>
        <w:jc w:val="both"/>
        <w:rPr>
          <w:rStyle w:val="baj"/>
          <w:bCs/>
          <w:sz w:val="28"/>
          <w:szCs w:val="28"/>
        </w:rPr>
      </w:pPr>
      <w:r w:rsidRPr="00991814">
        <w:rPr>
          <w:rStyle w:val="baj"/>
          <w:bCs/>
          <w:sz w:val="28"/>
          <w:szCs w:val="28"/>
        </w:rPr>
        <w:t xml:space="preserve">Pese a que la finca fue </w:t>
      </w:r>
      <w:r w:rsidR="000E7C81" w:rsidRPr="00991814">
        <w:rPr>
          <w:rStyle w:val="baj"/>
          <w:bCs/>
          <w:sz w:val="28"/>
          <w:szCs w:val="28"/>
        </w:rPr>
        <w:t>adquirida de manera honesta y transparente, una vez avala</w:t>
      </w:r>
      <w:r w:rsidRPr="00991814">
        <w:rPr>
          <w:rStyle w:val="baj"/>
          <w:bCs/>
          <w:sz w:val="28"/>
          <w:szCs w:val="28"/>
        </w:rPr>
        <w:t xml:space="preserve">dos </w:t>
      </w:r>
      <w:r w:rsidR="000E7C81" w:rsidRPr="00991814">
        <w:rPr>
          <w:rStyle w:val="baj"/>
          <w:bCs/>
          <w:sz w:val="28"/>
          <w:szCs w:val="28"/>
        </w:rPr>
        <w:t>los estudios de títulos, con todas las precauciones del caso, y adquirido con</w:t>
      </w:r>
      <w:r w:rsidRPr="00991814">
        <w:rPr>
          <w:rStyle w:val="baj"/>
          <w:bCs/>
          <w:sz w:val="28"/>
          <w:szCs w:val="28"/>
        </w:rPr>
        <w:t xml:space="preserve"> </w:t>
      </w:r>
      <w:r w:rsidR="000E7C81" w:rsidRPr="00991814">
        <w:rPr>
          <w:rStyle w:val="baj"/>
          <w:bCs/>
          <w:sz w:val="28"/>
          <w:szCs w:val="28"/>
        </w:rPr>
        <w:t xml:space="preserve">dineros de origen lícito, </w:t>
      </w:r>
      <w:r w:rsidRPr="00991814">
        <w:rPr>
          <w:rStyle w:val="baj"/>
          <w:bCs/>
          <w:i/>
          <w:sz w:val="28"/>
          <w:szCs w:val="28"/>
        </w:rPr>
        <w:t>“</w:t>
      </w:r>
      <w:r w:rsidR="000E7C81" w:rsidRPr="00991814">
        <w:rPr>
          <w:rStyle w:val="baj"/>
          <w:bCs/>
          <w:i/>
          <w:sz w:val="28"/>
          <w:szCs w:val="28"/>
        </w:rPr>
        <w:t xml:space="preserve">la autoridad competente pretende expropiarme lo que no se ha adquirido de manera ilícita, sin importar que allí se encuentre invertido todo el capital de mi esposa y mío y sin tener en cuenta que somos terceros de buena fe exentos de culpa”. </w:t>
      </w:r>
    </w:p>
    <w:p w:rsidR="001D7F0F" w:rsidRPr="00991814" w:rsidRDefault="001D7F0F" w:rsidP="00ED05BD">
      <w:pPr>
        <w:pStyle w:val="centrado"/>
        <w:tabs>
          <w:tab w:val="left" w:pos="284"/>
          <w:tab w:val="left" w:pos="567"/>
          <w:tab w:val="left" w:pos="851"/>
        </w:tabs>
        <w:spacing w:before="0" w:beforeAutospacing="0" w:after="0" w:afterAutospacing="0"/>
        <w:jc w:val="both"/>
        <w:rPr>
          <w:rStyle w:val="baj"/>
          <w:bCs/>
          <w:sz w:val="28"/>
          <w:szCs w:val="28"/>
        </w:rPr>
      </w:pPr>
    </w:p>
    <w:p w:rsidR="001A5F1D" w:rsidRPr="00991814" w:rsidRDefault="001A5F1D" w:rsidP="00ED05BD">
      <w:pPr>
        <w:pStyle w:val="centrado"/>
        <w:numPr>
          <w:ilvl w:val="3"/>
          <w:numId w:val="2"/>
        </w:numPr>
        <w:spacing w:before="0" w:beforeAutospacing="0" w:after="0" w:afterAutospacing="0"/>
        <w:ind w:left="1134" w:hanging="1134"/>
        <w:jc w:val="both"/>
        <w:rPr>
          <w:rStyle w:val="baj"/>
          <w:bCs/>
          <w:i/>
          <w:sz w:val="28"/>
          <w:szCs w:val="28"/>
        </w:rPr>
      </w:pPr>
      <w:r w:rsidRPr="00991814">
        <w:rPr>
          <w:rStyle w:val="baj"/>
          <w:b/>
          <w:bCs/>
          <w:sz w:val="28"/>
          <w:szCs w:val="28"/>
        </w:rPr>
        <w:t xml:space="preserve">Intervinientes que solicitan la constitucionalidad condicionada de las disposiciones demandadas </w:t>
      </w:r>
      <w:r w:rsidRPr="00991814">
        <w:rPr>
          <w:rStyle w:val="baj"/>
          <w:bCs/>
          <w:sz w:val="28"/>
          <w:szCs w:val="28"/>
        </w:rPr>
        <w:t>(Oscar David Gómez Pineda y Consejo Editorial del Boletín Primera Línea</w:t>
      </w:r>
      <w:r w:rsidRPr="00991814">
        <w:rPr>
          <w:bCs/>
          <w:sz w:val="28"/>
          <w:szCs w:val="28"/>
          <w:vertAlign w:val="superscript"/>
        </w:rPr>
        <w:footnoteReference w:id="28"/>
      </w:r>
      <w:r w:rsidRPr="00991814">
        <w:rPr>
          <w:rStyle w:val="baj"/>
          <w:bCs/>
          <w:sz w:val="28"/>
          <w:szCs w:val="28"/>
        </w:rPr>
        <w:t>)</w:t>
      </w:r>
    </w:p>
    <w:p w:rsidR="00D2783C" w:rsidRPr="00991814" w:rsidRDefault="00D2783C" w:rsidP="00ED05BD">
      <w:pPr>
        <w:pStyle w:val="centrado"/>
        <w:tabs>
          <w:tab w:val="left" w:pos="284"/>
          <w:tab w:val="left" w:pos="567"/>
          <w:tab w:val="left" w:pos="851"/>
        </w:tabs>
        <w:spacing w:before="0" w:beforeAutospacing="0" w:after="0" w:afterAutospacing="0"/>
        <w:jc w:val="both"/>
        <w:rPr>
          <w:rStyle w:val="baj"/>
          <w:b/>
          <w:bCs/>
          <w:sz w:val="28"/>
          <w:szCs w:val="28"/>
        </w:rPr>
      </w:pPr>
    </w:p>
    <w:p w:rsidR="00D42F22" w:rsidRPr="00991814" w:rsidRDefault="001A5F1D" w:rsidP="00ED05BD">
      <w:pPr>
        <w:pStyle w:val="centrado"/>
        <w:numPr>
          <w:ilvl w:val="3"/>
          <w:numId w:val="2"/>
        </w:numPr>
        <w:tabs>
          <w:tab w:val="left" w:pos="284"/>
          <w:tab w:val="left" w:pos="567"/>
          <w:tab w:val="left" w:pos="851"/>
        </w:tabs>
        <w:spacing w:before="0" w:beforeAutospacing="0" w:after="0" w:afterAutospacing="0"/>
        <w:ind w:left="0" w:firstLine="0"/>
        <w:jc w:val="both"/>
        <w:rPr>
          <w:rStyle w:val="baj"/>
          <w:bCs/>
          <w:sz w:val="28"/>
          <w:szCs w:val="28"/>
        </w:rPr>
      </w:pPr>
      <w:r w:rsidRPr="00991814">
        <w:rPr>
          <w:rStyle w:val="baj"/>
          <w:bCs/>
          <w:sz w:val="28"/>
          <w:szCs w:val="28"/>
        </w:rPr>
        <w:t xml:space="preserve"> </w:t>
      </w:r>
      <w:r w:rsidR="00F73BF2" w:rsidRPr="00991814">
        <w:rPr>
          <w:rStyle w:val="baj"/>
          <w:bCs/>
          <w:sz w:val="28"/>
          <w:szCs w:val="28"/>
        </w:rPr>
        <w:t xml:space="preserve"> Según el ciudadan</w:t>
      </w:r>
      <w:r w:rsidR="007866F6" w:rsidRPr="00991814">
        <w:rPr>
          <w:rStyle w:val="baj"/>
          <w:bCs/>
          <w:sz w:val="28"/>
          <w:szCs w:val="28"/>
        </w:rPr>
        <w:t>o</w:t>
      </w:r>
      <w:r w:rsidR="00F73BF2" w:rsidRPr="00991814">
        <w:rPr>
          <w:rStyle w:val="baj"/>
          <w:bCs/>
          <w:sz w:val="28"/>
          <w:szCs w:val="28"/>
        </w:rPr>
        <w:t xml:space="preserve"> Oscar David Gómez Pineda, </w:t>
      </w:r>
      <w:r w:rsidR="007866F6" w:rsidRPr="00991814">
        <w:rPr>
          <w:rStyle w:val="baj"/>
          <w:bCs/>
          <w:sz w:val="28"/>
          <w:szCs w:val="28"/>
        </w:rPr>
        <w:t>los términos laxos y abiertos con los que fueron configuradas las causales de extinción de dominio dan asidero a los cuestionamientos de los accionantes, pues</w:t>
      </w:r>
      <w:r w:rsidR="00D42F22" w:rsidRPr="00991814">
        <w:rPr>
          <w:rStyle w:val="baj"/>
          <w:bCs/>
          <w:sz w:val="28"/>
          <w:szCs w:val="28"/>
        </w:rPr>
        <w:t xml:space="preserve"> a partir de una interpretación literal del artículo 16 de la Ley 1708 de 2016, podría concluirse que el Estado se encuentra facultado para perseguir toda suerte de bienes de origen lícito, independientemente de su titularidad, facultad esta que, así entendida contraviene los artículos 34 y 58 de la Carta Política. </w:t>
      </w:r>
    </w:p>
    <w:p w:rsidR="00D42F22" w:rsidRPr="00991814" w:rsidRDefault="00D42F22" w:rsidP="00ED05BD">
      <w:pPr>
        <w:pStyle w:val="centrado"/>
        <w:tabs>
          <w:tab w:val="left" w:pos="284"/>
          <w:tab w:val="left" w:pos="567"/>
          <w:tab w:val="left" w:pos="851"/>
        </w:tabs>
        <w:spacing w:before="0" w:beforeAutospacing="0" w:after="0" w:afterAutospacing="0"/>
        <w:jc w:val="both"/>
        <w:rPr>
          <w:rStyle w:val="baj"/>
          <w:bCs/>
          <w:sz w:val="28"/>
          <w:szCs w:val="28"/>
        </w:rPr>
      </w:pPr>
    </w:p>
    <w:p w:rsidR="00F73BF2" w:rsidRPr="00991814" w:rsidRDefault="00F73BF2" w:rsidP="00ED05BD">
      <w:pPr>
        <w:pStyle w:val="centrado"/>
        <w:tabs>
          <w:tab w:val="left" w:pos="284"/>
          <w:tab w:val="left" w:pos="567"/>
        </w:tabs>
        <w:spacing w:before="0" w:beforeAutospacing="0" w:after="0" w:afterAutospacing="0"/>
        <w:jc w:val="both"/>
        <w:rPr>
          <w:rStyle w:val="baj"/>
          <w:bCs/>
          <w:sz w:val="28"/>
          <w:szCs w:val="28"/>
        </w:rPr>
      </w:pPr>
      <w:r w:rsidRPr="00991814">
        <w:rPr>
          <w:rStyle w:val="baj"/>
          <w:bCs/>
          <w:sz w:val="28"/>
          <w:szCs w:val="28"/>
        </w:rPr>
        <w:t xml:space="preserve">Sin embargo, </w:t>
      </w:r>
      <w:r w:rsidR="00D42F22" w:rsidRPr="00991814">
        <w:rPr>
          <w:rStyle w:val="baj"/>
          <w:bCs/>
          <w:sz w:val="28"/>
          <w:szCs w:val="28"/>
        </w:rPr>
        <w:t xml:space="preserve">a juicio del interviniente también </w:t>
      </w:r>
      <w:r w:rsidRPr="00991814">
        <w:rPr>
          <w:rStyle w:val="baj"/>
          <w:bCs/>
          <w:sz w:val="28"/>
          <w:szCs w:val="28"/>
        </w:rPr>
        <w:t xml:space="preserve">es admisible una lectura alternativa de estas causales, a la luz de la cual </w:t>
      </w:r>
      <w:r w:rsidR="00DE45D3" w:rsidRPr="00991814">
        <w:rPr>
          <w:rStyle w:val="baj"/>
          <w:bCs/>
          <w:sz w:val="28"/>
          <w:szCs w:val="28"/>
        </w:rPr>
        <w:t xml:space="preserve">podrían </w:t>
      </w:r>
      <w:r w:rsidRPr="00991814">
        <w:rPr>
          <w:rStyle w:val="baj"/>
          <w:bCs/>
          <w:sz w:val="28"/>
          <w:szCs w:val="28"/>
        </w:rPr>
        <w:t>desaparece</w:t>
      </w:r>
      <w:r w:rsidR="00DE45D3" w:rsidRPr="00991814">
        <w:rPr>
          <w:rStyle w:val="baj"/>
          <w:bCs/>
          <w:sz w:val="28"/>
          <w:szCs w:val="28"/>
        </w:rPr>
        <w:t>r</w:t>
      </w:r>
      <w:r w:rsidRPr="00991814">
        <w:rPr>
          <w:rStyle w:val="baj"/>
          <w:bCs/>
          <w:sz w:val="28"/>
          <w:szCs w:val="28"/>
        </w:rPr>
        <w:t xml:space="preserve"> los problemas constitucionales que se derivan de la interpretación acogida por el accionante. </w:t>
      </w:r>
    </w:p>
    <w:p w:rsidR="00F73BF2" w:rsidRPr="00991814" w:rsidRDefault="00F73BF2" w:rsidP="00ED05BD">
      <w:pPr>
        <w:pStyle w:val="centrado"/>
        <w:tabs>
          <w:tab w:val="left" w:pos="284"/>
          <w:tab w:val="left" w:pos="567"/>
        </w:tabs>
        <w:spacing w:before="0" w:beforeAutospacing="0" w:after="0" w:afterAutospacing="0"/>
        <w:jc w:val="both"/>
        <w:rPr>
          <w:rStyle w:val="baj"/>
          <w:bCs/>
          <w:sz w:val="28"/>
          <w:szCs w:val="28"/>
        </w:rPr>
      </w:pPr>
    </w:p>
    <w:p w:rsidR="00D42F22" w:rsidRPr="00991814" w:rsidRDefault="00F73BF2" w:rsidP="00ED05BD">
      <w:pPr>
        <w:pStyle w:val="centrado"/>
        <w:tabs>
          <w:tab w:val="left" w:pos="284"/>
          <w:tab w:val="left" w:pos="567"/>
        </w:tabs>
        <w:spacing w:before="0" w:beforeAutospacing="0" w:after="0" w:afterAutospacing="0"/>
        <w:jc w:val="both"/>
        <w:rPr>
          <w:rStyle w:val="baj"/>
          <w:bCs/>
          <w:sz w:val="28"/>
          <w:szCs w:val="28"/>
        </w:rPr>
      </w:pPr>
      <w:r w:rsidRPr="00991814">
        <w:rPr>
          <w:rStyle w:val="baj"/>
          <w:bCs/>
          <w:sz w:val="28"/>
          <w:szCs w:val="28"/>
        </w:rPr>
        <w:t>A la luz de</w:t>
      </w:r>
      <w:r w:rsidR="00D42F22" w:rsidRPr="00991814">
        <w:rPr>
          <w:rStyle w:val="baj"/>
          <w:bCs/>
          <w:sz w:val="28"/>
          <w:szCs w:val="28"/>
        </w:rPr>
        <w:t xml:space="preserve"> esta nueva línea hermenéutica restrictiva, la </w:t>
      </w:r>
      <w:r w:rsidR="00DB1137" w:rsidRPr="00991814">
        <w:rPr>
          <w:rStyle w:val="baj"/>
          <w:bCs/>
          <w:sz w:val="28"/>
          <w:szCs w:val="28"/>
        </w:rPr>
        <w:t>facultad persecutoria</w:t>
      </w:r>
      <w:r w:rsidR="00D42F22" w:rsidRPr="00991814">
        <w:rPr>
          <w:rStyle w:val="baj"/>
          <w:bCs/>
          <w:sz w:val="28"/>
          <w:szCs w:val="28"/>
        </w:rPr>
        <w:t xml:space="preserve"> sobre bienes de origen lícito </w:t>
      </w:r>
      <w:r w:rsidR="00DB1137" w:rsidRPr="00991814">
        <w:rPr>
          <w:rStyle w:val="baj"/>
          <w:bCs/>
          <w:sz w:val="28"/>
          <w:szCs w:val="28"/>
        </w:rPr>
        <w:t>es</w:t>
      </w:r>
      <w:r w:rsidR="00D42F22" w:rsidRPr="00991814">
        <w:rPr>
          <w:rStyle w:val="baj"/>
          <w:bCs/>
          <w:sz w:val="28"/>
          <w:szCs w:val="28"/>
        </w:rPr>
        <w:t xml:space="preserve"> excepcional y subsidiaria, de suerte </w:t>
      </w:r>
      <w:r w:rsidR="00DE45D3" w:rsidRPr="00991814">
        <w:rPr>
          <w:rStyle w:val="baj"/>
          <w:bCs/>
          <w:sz w:val="28"/>
          <w:szCs w:val="28"/>
        </w:rPr>
        <w:t xml:space="preserve">que </w:t>
      </w:r>
      <w:r w:rsidR="00D42F22" w:rsidRPr="00991814">
        <w:rPr>
          <w:rStyle w:val="baj"/>
          <w:bCs/>
          <w:sz w:val="28"/>
          <w:szCs w:val="28"/>
        </w:rPr>
        <w:t xml:space="preserve">sólo opera cuando no es posible </w:t>
      </w:r>
      <w:r w:rsidR="00DB1137" w:rsidRPr="00991814">
        <w:rPr>
          <w:rStyle w:val="baj"/>
          <w:bCs/>
          <w:sz w:val="28"/>
          <w:szCs w:val="28"/>
        </w:rPr>
        <w:t xml:space="preserve">utilizarla frente a </w:t>
      </w:r>
      <w:r w:rsidR="00D42F22" w:rsidRPr="00991814">
        <w:rPr>
          <w:rStyle w:val="baj"/>
          <w:bCs/>
          <w:sz w:val="28"/>
          <w:szCs w:val="28"/>
        </w:rPr>
        <w:t xml:space="preserve">los bienes involucrados en la actividad ilícita, </w:t>
      </w:r>
      <w:r w:rsidR="00151D28" w:rsidRPr="00991814">
        <w:rPr>
          <w:rStyle w:val="baj"/>
          <w:bCs/>
          <w:sz w:val="28"/>
          <w:szCs w:val="28"/>
        </w:rPr>
        <w:t xml:space="preserve">cuando son de propiedad de quien </w:t>
      </w:r>
      <w:r w:rsidR="007365F4" w:rsidRPr="00991814">
        <w:rPr>
          <w:rStyle w:val="baj"/>
          <w:bCs/>
          <w:sz w:val="28"/>
          <w:szCs w:val="28"/>
        </w:rPr>
        <w:t>dé</w:t>
      </w:r>
      <w:r w:rsidR="00151D28" w:rsidRPr="00991814">
        <w:rPr>
          <w:rStyle w:val="baj"/>
          <w:bCs/>
          <w:sz w:val="28"/>
          <w:szCs w:val="28"/>
        </w:rPr>
        <w:t xml:space="preserve"> lugar a la extinción de dominio en el momento </w:t>
      </w:r>
      <w:r w:rsidR="007365F4" w:rsidRPr="00991814">
        <w:rPr>
          <w:rStyle w:val="baj"/>
          <w:bCs/>
          <w:sz w:val="28"/>
          <w:szCs w:val="28"/>
        </w:rPr>
        <w:t>en</w:t>
      </w:r>
      <w:r w:rsidR="00151D28" w:rsidRPr="00991814">
        <w:rPr>
          <w:rStyle w:val="baj"/>
          <w:bCs/>
          <w:sz w:val="28"/>
          <w:szCs w:val="28"/>
        </w:rPr>
        <w:t xml:space="preserve"> que se decide</w:t>
      </w:r>
      <w:r w:rsidR="00B624ED" w:rsidRPr="00991814">
        <w:rPr>
          <w:rStyle w:val="baj"/>
          <w:bCs/>
          <w:sz w:val="28"/>
          <w:szCs w:val="28"/>
        </w:rPr>
        <w:t xml:space="preserve"> activar el mecanismo legal</w:t>
      </w:r>
      <w:r w:rsidR="00151D28" w:rsidRPr="00991814">
        <w:rPr>
          <w:rStyle w:val="baj"/>
          <w:bCs/>
          <w:sz w:val="28"/>
          <w:szCs w:val="28"/>
        </w:rPr>
        <w:t xml:space="preserve">, y en el entendido de que la operación </w:t>
      </w:r>
      <w:r w:rsidR="00D117C3" w:rsidRPr="00991814">
        <w:rPr>
          <w:rStyle w:val="baj"/>
          <w:bCs/>
          <w:sz w:val="28"/>
          <w:szCs w:val="28"/>
        </w:rPr>
        <w:t xml:space="preserve">jurídica </w:t>
      </w:r>
      <w:r w:rsidR="00151D28" w:rsidRPr="00991814">
        <w:rPr>
          <w:rStyle w:val="baj"/>
          <w:bCs/>
          <w:sz w:val="28"/>
          <w:szCs w:val="28"/>
        </w:rPr>
        <w:t xml:space="preserve">puede afectar o anular los derechos de terceros que hayan actuado de buena fe exenta de culpa. </w:t>
      </w:r>
    </w:p>
    <w:p w:rsidR="00151D28" w:rsidRPr="00991814" w:rsidRDefault="00151D28" w:rsidP="00ED05BD">
      <w:pPr>
        <w:pStyle w:val="centrado"/>
        <w:tabs>
          <w:tab w:val="left" w:pos="284"/>
          <w:tab w:val="left" w:pos="567"/>
        </w:tabs>
        <w:spacing w:before="0" w:beforeAutospacing="0" w:after="0" w:afterAutospacing="0"/>
        <w:jc w:val="both"/>
        <w:rPr>
          <w:rStyle w:val="baj"/>
          <w:bCs/>
          <w:sz w:val="28"/>
          <w:szCs w:val="28"/>
        </w:rPr>
      </w:pPr>
    </w:p>
    <w:p w:rsidR="00151D28" w:rsidRPr="00991814" w:rsidRDefault="00151D28" w:rsidP="00ED05BD">
      <w:pPr>
        <w:pStyle w:val="centrado"/>
        <w:tabs>
          <w:tab w:val="left" w:pos="284"/>
          <w:tab w:val="left" w:pos="567"/>
        </w:tabs>
        <w:spacing w:before="0" w:beforeAutospacing="0" w:after="0" w:afterAutospacing="0"/>
        <w:jc w:val="both"/>
        <w:rPr>
          <w:rStyle w:val="baj"/>
          <w:bCs/>
          <w:i/>
          <w:iCs/>
          <w:sz w:val="28"/>
          <w:szCs w:val="28"/>
        </w:rPr>
      </w:pPr>
      <w:r w:rsidRPr="00991814">
        <w:rPr>
          <w:rStyle w:val="baj"/>
          <w:bCs/>
          <w:sz w:val="28"/>
          <w:szCs w:val="28"/>
        </w:rPr>
        <w:t xml:space="preserve">Así </w:t>
      </w:r>
      <w:r w:rsidR="00DE45D3" w:rsidRPr="00991814">
        <w:rPr>
          <w:rStyle w:val="baj"/>
          <w:bCs/>
          <w:sz w:val="28"/>
          <w:szCs w:val="28"/>
        </w:rPr>
        <w:t xml:space="preserve">interpretada </w:t>
      </w:r>
      <w:r w:rsidRPr="00991814">
        <w:rPr>
          <w:rStyle w:val="baj"/>
          <w:bCs/>
          <w:sz w:val="28"/>
          <w:szCs w:val="28"/>
        </w:rPr>
        <w:t xml:space="preserve">la normatividad demandada, no se produce una afectación desproporcionada del derecho de propiedad, pues </w:t>
      </w:r>
      <w:r w:rsidR="00D117C3" w:rsidRPr="00991814">
        <w:rPr>
          <w:rStyle w:val="baj"/>
          <w:bCs/>
          <w:sz w:val="28"/>
          <w:szCs w:val="28"/>
        </w:rPr>
        <w:t>esta línea hermenéutica</w:t>
      </w:r>
      <w:r w:rsidRPr="00991814">
        <w:rPr>
          <w:rStyle w:val="baj"/>
          <w:bCs/>
          <w:sz w:val="28"/>
          <w:szCs w:val="28"/>
        </w:rPr>
        <w:t xml:space="preserve"> salvaguarda los derechos de los terceros de buena fe exenta de culpa, y además, permite la realización de diferentes principios y valores constitucionales. De lo contrario, </w:t>
      </w:r>
      <w:r w:rsidR="00D117C3" w:rsidRPr="00991814">
        <w:rPr>
          <w:rStyle w:val="baj"/>
          <w:bCs/>
          <w:sz w:val="28"/>
          <w:szCs w:val="28"/>
        </w:rPr>
        <w:t xml:space="preserve">de entenderse viable </w:t>
      </w:r>
      <w:r w:rsidR="005F6813" w:rsidRPr="00991814">
        <w:rPr>
          <w:rStyle w:val="baj"/>
          <w:bCs/>
          <w:sz w:val="28"/>
          <w:szCs w:val="28"/>
        </w:rPr>
        <w:t xml:space="preserve">la figura indiscriminadamente </w:t>
      </w:r>
      <w:r w:rsidRPr="00991814">
        <w:rPr>
          <w:rStyle w:val="baj"/>
          <w:bCs/>
          <w:sz w:val="28"/>
          <w:szCs w:val="28"/>
        </w:rPr>
        <w:t xml:space="preserve">respecto de bienes cuyo origen es lícito, </w:t>
      </w:r>
      <w:r w:rsidR="002C04D2" w:rsidRPr="00991814">
        <w:rPr>
          <w:rStyle w:val="baj"/>
          <w:bCs/>
          <w:sz w:val="28"/>
          <w:szCs w:val="28"/>
        </w:rPr>
        <w:t>se vulneraría el artículo 34 de la Carta Política, el derecho a la propiedad privada</w:t>
      </w:r>
      <w:r w:rsidR="00342D21" w:rsidRPr="00991814">
        <w:rPr>
          <w:rStyle w:val="baj"/>
          <w:bCs/>
          <w:sz w:val="28"/>
          <w:szCs w:val="28"/>
        </w:rPr>
        <w:t xml:space="preserve"> y </w:t>
      </w:r>
      <w:r w:rsidR="002C04D2" w:rsidRPr="00991814">
        <w:rPr>
          <w:rStyle w:val="baj"/>
          <w:bCs/>
          <w:sz w:val="28"/>
          <w:szCs w:val="28"/>
        </w:rPr>
        <w:t xml:space="preserve">los derechos de los terceros de buena fe, </w:t>
      </w:r>
      <w:r w:rsidR="00342D21" w:rsidRPr="00991814">
        <w:rPr>
          <w:rStyle w:val="baj"/>
          <w:bCs/>
          <w:sz w:val="28"/>
          <w:szCs w:val="28"/>
        </w:rPr>
        <w:t xml:space="preserve">y se despojaría a la acción de su carácter independiente y real, </w:t>
      </w:r>
      <w:r w:rsidR="00342D21" w:rsidRPr="00991814">
        <w:rPr>
          <w:rStyle w:val="baj"/>
          <w:bCs/>
          <w:i/>
          <w:iCs/>
          <w:sz w:val="28"/>
          <w:szCs w:val="28"/>
        </w:rPr>
        <w:t>“</w:t>
      </w:r>
      <w:r w:rsidRPr="00991814">
        <w:rPr>
          <w:rStyle w:val="baj"/>
          <w:bCs/>
          <w:i/>
          <w:sz w:val="28"/>
          <w:szCs w:val="28"/>
        </w:rPr>
        <w:t xml:space="preserve">pues inevitablemente se ligará su ejercicio a las condiciones subjetivas de quién es afectado con la extinción de su derecho real”. </w:t>
      </w:r>
    </w:p>
    <w:p w:rsidR="00151D28" w:rsidRPr="00991814" w:rsidRDefault="00151D28" w:rsidP="00ED05BD">
      <w:pPr>
        <w:pStyle w:val="centrado"/>
        <w:tabs>
          <w:tab w:val="left" w:pos="284"/>
          <w:tab w:val="left" w:pos="567"/>
        </w:tabs>
        <w:spacing w:before="0" w:beforeAutospacing="0" w:after="0" w:afterAutospacing="0"/>
        <w:jc w:val="both"/>
        <w:rPr>
          <w:rStyle w:val="baj"/>
          <w:bCs/>
          <w:i/>
          <w:sz w:val="28"/>
          <w:szCs w:val="28"/>
        </w:rPr>
      </w:pPr>
    </w:p>
    <w:p w:rsidR="00D42F22" w:rsidRPr="00991814" w:rsidRDefault="00151D28" w:rsidP="00ED05BD">
      <w:pPr>
        <w:pStyle w:val="centrado"/>
        <w:tabs>
          <w:tab w:val="left" w:pos="284"/>
          <w:tab w:val="left" w:pos="567"/>
        </w:tabs>
        <w:spacing w:before="0" w:beforeAutospacing="0" w:after="0" w:afterAutospacing="0"/>
        <w:jc w:val="both"/>
        <w:rPr>
          <w:rStyle w:val="baj"/>
          <w:bCs/>
          <w:sz w:val="28"/>
          <w:szCs w:val="28"/>
        </w:rPr>
      </w:pPr>
      <w:r w:rsidRPr="00991814">
        <w:rPr>
          <w:rStyle w:val="baj"/>
          <w:bCs/>
          <w:sz w:val="28"/>
          <w:szCs w:val="28"/>
        </w:rPr>
        <w:t xml:space="preserve">A partir de estas consideraciones, el interviniente solicita </w:t>
      </w:r>
      <w:r w:rsidR="00D42F22" w:rsidRPr="00991814">
        <w:rPr>
          <w:rStyle w:val="baj"/>
          <w:bCs/>
          <w:sz w:val="28"/>
          <w:szCs w:val="28"/>
        </w:rPr>
        <w:t xml:space="preserve">que se declare la constitucionalidad condicionada de los numerales 10 y 11 del artículo 16 de la Ley 1704 de 2014, bajo los siguientes entendidos: (i) que en estos eventos, la acción es excepcional y subsidiaria, de modo que sólo procede cuando no es posible la afectación de los bienes directamente involucrados en la actividad ilícita; (ii) que </w:t>
      </w:r>
      <w:r w:rsidR="000945D0" w:rsidRPr="00991814">
        <w:rPr>
          <w:rStyle w:val="baj"/>
          <w:bCs/>
          <w:sz w:val="28"/>
          <w:szCs w:val="28"/>
        </w:rPr>
        <w:t xml:space="preserve">el mecanismo sólo es viable </w:t>
      </w:r>
      <w:r w:rsidRPr="00991814">
        <w:rPr>
          <w:rStyle w:val="baj"/>
          <w:bCs/>
          <w:sz w:val="28"/>
          <w:szCs w:val="28"/>
        </w:rPr>
        <w:t xml:space="preserve">frente </w:t>
      </w:r>
      <w:r w:rsidR="00653691" w:rsidRPr="00991814">
        <w:rPr>
          <w:rStyle w:val="baj"/>
          <w:bCs/>
          <w:sz w:val="28"/>
          <w:szCs w:val="28"/>
        </w:rPr>
        <w:t xml:space="preserve">a </w:t>
      </w:r>
      <w:r w:rsidR="00D42F22" w:rsidRPr="00991814">
        <w:rPr>
          <w:rStyle w:val="baj"/>
          <w:bCs/>
          <w:sz w:val="28"/>
          <w:szCs w:val="28"/>
        </w:rPr>
        <w:t xml:space="preserve">los bienes que en el momento de la afectación sean propiedad de quien es el generador de la </w:t>
      </w:r>
      <w:r w:rsidR="00AE2DAF" w:rsidRPr="00991814">
        <w:rPr>
          <w:rStyle w:val="baj"/>
          <w:bCs/>
          <w:sz w:val="28"/>
          <w:szCs w:val="28"/>
        </w:rPr>
        <w:t>acción judicial</w:t>
      </w:r>
      <w:r w:rsidR="00D42F22" w:rsidRPr="00991814">
        <w:rPr>
          <w:rStyle w:val="baj"/>
          <w:bCs/>
          <w:sz w:val="28"/>
          <w:szCs w:val="28"/>
        </w:rPr>
        <w:t>; (iii) que</w:t>
      </w:r>
      <w:r w:rsidRPr="00991814">
        <w:rPr>
          <w:rStyle w:val="baj"/>
          <w:bCs/>
          <w:sz w:val="28"/>
          <w:szCs w:val="28"/>
        </w:rPr>
        <w:t xml:space="preserve"> </w:t>
      </w:r>
      <w:r w:rsidR="00AE2DAF" w:rsidRPr="00991814">
        <w:rPr>
          <w:rStyle w:val="baj"/>
          <w:bCs/>
          <w:sz w:val="28"/>
          <w:szCs w:val="28"/>
        </w:rPr>
        <w:t xml:space="preserve">sólo se activar el dispositivo </w:t>
      </w:r>
      <w:r w:rsidR="00D42F22" w:rsidRPr="00991814">
        <w:rPr>
          <w:rStyle w:val="baj"/>
          <w:bCs/>
          <w:sz w:val="28"/>
          <w:szCs w:val="28"/>
        </w:rPr>
        <w:t xml:space="preserve">cuando se presentan las condiciones fácticas y jurídicas expresas contenidas en los citados numerales, esto es, </w:t>
      </w:r>
      <w:r w:rsidR="008B30EF" w:rsidRPr="00991814">
        <w:rPr>
          <w:rStyle w:val="baj"/>
          <w:bCs/>
          <w:sz w:val="28"/>
          <w:szCs w:val="28"/>
        </w:rPr>
        <w:t xml:space="preserve">cuando se reconocen los derechos de los terceros de buena fe, y cuando resulta imposible </w:t>
      </w:r>
      <w:r w:rsidR="00D42F22" w:rsidRPr="00991814">
        <w:rPr>
          <w:rStyle w:val="baj"/>
          <w:bCs/>
          <w:sz w:val="28"/>
          <w:szCs w:val="28"/>
        </w:rPr>
        <w:t xml:space="preserve">localizar, identificar o afectar materialmente los bienes involucrados </w:t>
      </w:r>
      <w:r w:rsidR="008B30EF" w:rsidRPr="00991814">
        <w:rPr>
          <w:rStyle w:val="baj"/>
          <w:bCs/>
          <w:sz w:val="28"/>
          <w:szCs w:val="28"/>
        </w:rPr>
        <w:t>en la actividad ilícita</w:t>
      </w:r>
      <w:r w:rsidRPr="00991814">
        <w:rPr>
          <w:rStyle w:val="baj"/>
          <w:bCs/>
          <w:sz w:val="28"/>
          <w:szCs w:val="28"/>
        </w:rPr>
        <w:t>;</w:t>
      </w:r>
      <w:r w:rsidR="00D42F22" w:rsidRPr="00991814">
        <w:rPr>
          <w:rStyle w:val="baj"/>
          <w:bCs/>
          <w:sz w:val="28"/>
          <w:szCs w:val="28"/>
        </w:rPr>
        <w:t xml:space="preserve"> (</w:t>
      </w:r>
      <w:r w:rsidRPr="00991814">
        <w:rPr>
          <w:rStyle w:val="baj"/>
          <w:bCs/>
          <w:sz w:val="28"/>
          <w:szCs w:val="28"/>
        </w:rPr>
        <w:t>i</w:t>
      </w:r>
      <w:r w:rsidR="00D42F22" w:rsidRPr="00991814">
        <w:rPr>
          <w:rStyle w:val="baj"/>
          <w:bCs/>
          <w:sz w:val="28"/>
          <w:szCs w:val="28"/>
        </w:rPr>
        <w:t xml:space="preserve">v) </w:t>
      </w:r>
      <w:r w:rsidRPr="00991814">
        <w:rPr>
          <w:rStyle w:val="baj"/>
          <w:bCs/>
          <w:sz w:val="28"/>
          <w:szCs w:val="28"/>
        </w:rPr>
        <w:t>que</w:t>
      </w:r>
      <w:r w:rsidR="008B30EF" w:rsidRPr="00991814">
        <w:rPr>
          <w:rStyle w:val="baj"/>
          <w:bCs/>
          <w:sz w:val="28"/>
          <w:szCs w:val="28"/>
        </w:rPr>
        <w:t xml:space="preserve"> el ejercicio de la acción</w:t>
      </w:r>
      <w:r w:rsidRPr="00991814">
        <w:rPr>
          <w:rStyle w:val="baj"/>
          <w:bCs/>
          <w:sz w:val="28"/>
          <w:szCs w:val="28"/>
        </w:rPr>
        <w:t xml:space="preserve"> </w:t>
      </w:r>
      <w:r w:rsidR="00D42F22" w:rsidRPr="00991814">
        <w:rPr>
          <w:rStyle w:val="baj"/>
          <w:bCs/>
          <w:sz w:val="28"/>
          <w:szCs w:val="28"/>
        </w:rPr>
        <w:t>no puede afectar los derechos de terceros</w:t>
      </w:r>
      <w:r w:rsidRPr="00991814">
        <w:rPr>
          <w:rStyle w:val="baj"/>
          <w:bCs/>
          <w:sz w:val="28"/>
          <w:szCs w:val="28"/>
        </w:rPr>
        <w:t xml:space="preserve"> </w:t>
      </w:r>
      <w:r w:rsidR="00D42F22" w:rsidRPr="00991814">
        <w:rPr>
          <w:rStyle w:val="baj"/>
          <w:bCs/>
          <w:sz w:val="28"/>
          <w:szCs w:val="28"/>
        </w:rPr>
        <w:t xml:space="preserve">propietarios de bienes que hayan actuado de buena fe exenta de culpa. </w:t>
      </w:r>
    </w:p>
    <w:p w:rsidR="001A5F1D" w:rsidRPr="00991814" w:rsidRDefault="001A5F1D" w:rsidP="00ED05BD">
      <w:pPr>
        <w:pStyle w:val="centrado"/>
        <w:tabs>
          <w:tab w:val="left" w:pos="284"/>
          <w:tab w:val="left" w:pos="567"/>
        </w:tabs>
        <w:spacing w:before="0" w:beforeAutospacing="0" w:after="0" w:afterAutospacing="0"/>
        <w:jc w:val="both"/>
        <w:rPr>
          <w:rStyle w:val="baj"/>
          <w:bCs/>
          <w:i/>
          <w:sz w:val="28"/>
          <w:szCs w:val="28"/>
        </w:rPr>
      </w:pPr>
    </w:p>
    <w:p w:rsidR="001A5F1D" w:rsidRPr="00991814" w:rsidRDefault="001A5F1D" w:rsidP="00ED05BD">
      <w:pPr>
        <w:pStyle w:val="centrado"/>
        <w:tabs>
          <w:tab w:val="left" w:pos="284"/>
          <w:tab w:val="left" w:pos="567"/>
        </w:tabs>
        <w:spacing w:before="0" w:beforeAutospacing="0" w:after="0" w:afterAutospacing="0"/>
        <w:jc w:val="both"/>
        <w:rPr>
          <w:rStyle w:val="baj"/>
          <w:bCs/>
          <w:sz w:val="28"/>
          <w:szCs w:val="28"/>
        </w:rPr>
      </w:pPr>
      <w:r w:rsidRPr="00991814">
        <w:rPr>
          <w:rStyle w:val="baj"/>
          <w:bCs/>
          <w:sz w:val="28"/>
          <w:szCs w:val="28"/>
        </w:rPr>
        <w:t xml:space="preserve">3.2.4.2. </w:t>
      </w:r>
      <w:r w:rsidR="00151D28" w:rsidRPr="00991814">
        <w:rPr>
          <w:rStyle w:val="baj"/>
          <w:bCs/>
          <w:sz w:val="28"/>
          <w:szCs w:val="28"/>
        </w:rPr>
        <w:t xml:space="preserve">Por su parte, el Consejo Editorial del Boletín de Primera </w:t>
      </w:r>
      <w:r w:rsidR="004311E9" w:rsidRPr="00991814">
        <w:rPr>
          <w:rStyle w:val="baj"/>
          <w:bCs/>
          <w:sz w:val="28"/>
          <w:szCs w:val="28"/>
        </w:rPr>
        <w:t>L</w:t>
      </w:r>
      <w:r w:rsidR="00151D28" w:rsidRPr="00991814">
        <w:rPr>
          <w:rStyle w:val="baj"/>
          <w:bCs/>
          <w:sz w:val="28"/>
          <w:szCs w:val="28"/>
        </w:rPr>
        <w:t xml:space="preserve">ínea </w:t>
      </w:r>
      <w:r w:rsidR="00B65C91" w:rsidRPr="00991814">
        <w:rPr>
          <w:rStyle w:val="baj"/>
          <w:bCs/>
          <w:sz w:val="28"/>
          <w:szCs w:val="28"/>
        </w:rPr>
        <w:t xml:space="preserve">considera que el juez constitucional debe delimitar el alcance de las causales </w:t>
      </w:r>
      <w:r w:rsidR="004311E9" w:rsidRPr="00991814">
        <w:rPr>
          <w:rStyle w:val="baj"/>
          <w:bCs/>
          <w:sz w:val="28"/>
          <w:szCs w:val="28"/>
        </w:rPr>
        <w:t>demandadas</w:t>
      </w:r>
      <w:r w:rsidR="00B65C91" w:rsidRPr="00991814">
        <w:rPr>
          <w:rStyle w:val="baj"/>
          <w:bCs/>
          <w:sz w:val="28"/>
          <w:szCs w:val="28"/>
        </w:rPr>
        <w:t xml:space="preserve">, teniendo en cuenta, primero, que estas parecen desbordar </w:t>
      </w:r>
      <w:r w:rsidR="00D23A56" w:rsidRPr="00991814">
        <w:rPr>
          <w:rStyle w:val="baj"/>
          <w:bCs/>
          <w:sz w:val="28"/>
          <w:szCs w:val="28"/>
        </w:rPr>
        <w:t xml:space="preserve">las </w:t>
      </w:r>
      <w:r w:rsidR="00B65C91" w:rsidRPr="00991814">
        <w:rPr>
          <w:rStyle w:val="baj"/>
          <w:bCs/>
          <w:sz w:val="28"/>
          <w:szCs w:val="28"/>
        </w:rPr>
        <w:t>hipótesis</w:t>
      </w:r>
      <w:r w:rsidR="00BC5310" w:rsidRPr="00991814">
        <w:rPr>
          <w:rStyle w:val="baj"/>
          <w:bCs/>
          <w:sz w:val="28"/>
          <w:szCs w:val="28"/>
        </w:rPr>
        <w:t xml:space="preserve"> contempladas </w:t>
      </w:r>
      <w:r w:rsidR="00B65C91" w:rsidRPr="00991814">
        <w:rPr>
          <w:rStyle w:val="baj"/>
          <w:bCs/>
          <w:sz w:val="28"/>
          <w:szCs w:val="28"/>
        </w:rPr>
        <w:t>en el artículo 34 de la Carta Política, y, segundo, que aunque la figura es de vieja data en la legislación nacional, existe una incertidumbre y una ind</w:t>
      </w:r>
      <w:r w:rsidR="00C71357" w:rsidRPr="00991814">
        <w:rPr>
          <w:rStyle w:val="baj"/>
          <w:bCs/>
          <w:sz w:val="28"/>
          <w:szCs w:val="28"/>
        </w:rPr>
        <w:t xml:space="preserve">eterminación sobre </w:t>
      </w:r>
      <w:r w:rsidR="008E7CCF" w:rsidRPr="00991814">
        <w:rPr>
          <w:rStyle w:val="baj"/>
          <w:bCs/>
          <w:sz w:val="28"/>
          <w:szCs w:val="28"/>
        </w:rPr>
        <w:t>la protección de los derechos de</w:t>
      </w:r>
      <w:r w:rsidR="001C5C1E" w:rsidRPr="00991814">
        <w:rPr>
          <w:rStyle w:val="baj"/>
          <w:bCs/>
          <w:sz w:val="28"/>
          <w:szCs w:val="28"/>
        </w:rPr>
        <w:t xml:space="preserve"> los terceros de</w:t>
      </w:r>
      <w:r w:rsidR="008E7CCF" w:rsidRPr="00991814">
        <w:rPr>
          <w:rStyle w:val="baj"/>
          <w:bCs/>
          <w:sz w:val="28"/>
          <w:szCs w:val="28"/>
        </w:rPr>
        <w:t xml:space="preserve"> buena fe exenta de cul</w:t>
      </w:r>
      <w:r w:rsidR="00653691" w:rsidRPr="00991814">
        <w:rPr>
          <w:rStyle w:val="baj"/>
          <w:bCs/>
          <w:sz w:val="28"/>
          <w:szCs w:val="28"/>
        </w:rPr>
        <w:t>p</w:t>
      </w:r>
      <w:r w:rsidR="008E7CCF" w:rsidRPr="00991814">
        <w:rPr>
          <w:rStyle w:val="baj"/>
          <w:bCs/>
          <w:sz w:val="28"/>
          <w:szCs w:val="28"/>
        </w:rPr>
        <w:t>a y sobre la figura</w:t>
      </w:r>
      <w:r w:rsidR="00C71357" w:rsidRPr="00991814">
        <w:rPr>
          <w:rStyle w:val="baj"/>
          <w:bCs/>
          <w:sz w:val="28"/>
          <w:szCs w:val="28"/>
        </w:rPr>
        <w:t xml:space="preserve"> de la equivalencia que, de no resolverse, termina</w:t>
      </w:r>
      <w:r w:rsidR="0048105A" w:rsidRPr="00991814">
        <w:rPr>
          <w:rStyle w:val="baj"/>
          <w:bCs/>
          <w:sz w:val="28"/>
          <w:szCs w:val="28"/>
        </w:rPr>
        <w:t>rá</w:t>
      </w:r>
      <w:r w:rsidR="00C71357" w:rsidRPr="00991814">
        <w:rPr>
          <w:rStyle w:val="baj"/>
          <w:bCs/>
          <w:sz w:val="28"/>
          <w:szCs w:val="28"/>
        </w:rPr>
        <w:t xml:space="preserve"> por anular</w:t>
      </w:r>
      <w:r w:rsidR="008E7CCF" w:rsidRPr="00991814">
        <w:rPr>
          <w:rStyle w:val="baj"/>
          <w:bCs/>
          <w:sz w:val="28"/>
          <w:szCs w:val="28"/>
        </w:rPr>
        <w:t xml:space="preserve"> los derechos al debido proceso y a la propiedad privada. </w:t>
      </w:r>
      <w:r w:rsidR="00C71357" w:rsidRPr="00991814">
        <w:rPr>
          <w:rStyle w:val="baj"/>
          <w:bCs/>
          <w:sz w:val="28"/>
          <w:szCs w:val="28"/>
        </w:rPr>
        <w:t xml:space="preserve"> </w:t>
      </w:r>
    </w:p>
    <w:p w:rsidR="00C71357" w:rsidRPr="00991814" w:rsidRDefault="00C71357" w:rsidP="00ED05BD">
      <w:pPr>
        <w:pStyle w:val="centrado"/>
        <w:tabs>
          <w:tab w:val="left" w:pos="284"/>
          <w:tab w:val="left" w:pos="567"/>
        </w:tabs>
        <w:spacing w:before="0" w:beforeAutospacing="0" w:after="0" w:afterAutospacing="0"/>
        <w:jc w:val="both"/>
        <w:rPr>
          <w:rStyle w:val="baj"/>
          <w:bCs/>
          <w:sz w:val="28"/>
          <w:szCs w:val="28"/>
        </w:rPr>
      </w:pPr>
    </w:p>
    <w:p w:rsidR="00C71357" w:rsidRPr="00991814" w:rsidRDefault="00C71357" w:rsidP="00ED05BD">
      <w:pPr>
        <w:pStyle w:val="centrado"/>
        <w:tabs>
          <w:tab w:val="left" w:pos="284"/>
          <w:tab w:val="left" w:pos="567"/>
        </w:tabs>
        <w:spacing w:before="0" w:beforeAutospacing="0" w:after="0" w:afterAutospacing="0"/>
        <w:jc w:val="both"/>
        <w:rPr>
          <w:rStyle w:val="baj"/>
          <w:bCs/>
          <w:sz w:val="28"/>
          <w:szCs w:val="28"/>
        </w:rPr>
      </w:pPr>
      <w:r w:rsidRPr="00991814">
        <w:rPr>
          <w:rStyle w:val="baj"/>
          <w:bCs/>
          <w:sz w:val="28"/>
          <w:szCs w:val="28"/>
        </w:rPr>
        <w:t>Sobre el primero de estos puntos, el interviniente señala que</w:t>
      </w:r>
      <w:r w:rsidR="003619C9" w:rsidRPr="00991814">
        <w:rPr>
          <w:rStyle w:val="baj"/>
          <w:bCs/>
          <w:sz w:val="28"/>
          <w:szCs w:val="28"/>
        </w:rPr>
        <w:t xml:space="preserve">, al menos en principio, las normas demandadas podrían desbordar los lineamientos que el constituyente asignó a la acción de extinción de dominio y al derecho a la propiedad privada, por la confluencia de las siguientes circunstancias: </w:t>
      </w:r>
    </w:p>
    <w:p w:rsidR="003619C9" w:rsidRPr="00991814" w:rsidRDefault="003619C9" w:rsidP="00ED05BD">
      <w:pPr>
        <w:pStyle w:val="centrado"/>
        <w:tabs>
          <w:tab w:val="left" w:pos="284"/>
          <w:tab w:val="left" w:pos="567"/>
        </w:tabs>
        <w:spacing w:before="0" w:beforeAutospacing="0" w:after="0" w:afterAutospacing="0"/>
        <w:jc w:val="both"/>
        <w:rPr>
          <w:rStyle w:val="baj"/>
          <w:bCs/>
          <w:sz w:val="28"/>
          <w:szCs w:val="28"/>
        </w:rPr>
      </w:pPr>
    </w:p>
    <w:p w:rsidR="006244A2" w:rsidRPr="00991814" w:rsidRDefault="00AF54E7" w:rsidP="00ED05BD">
      <w:pPr>
        <w:pStyle w:val="centrado"/>
        <w:numPr>
          <w:ilvl w:val="0"/>
          <w:numId w:val="4"/>
        </w:numPr>
        <w:tabs>
          <w:tab w:val="left" w:pos="284"/>
          <w:tab w:val="left" w:pos="567"/>
        </w:tabs>
        <w:spacing w:before="0" w:beforeAutospacing="0" w:after="0" w:afterAutospacing="0"/>
        <w:ind w:left="0" w:firstLine="0"/>
        <w:jc w:val="both"/>
        <w:rPr>
          <w:rStyle w:val="baj"/>
          <w:bCs/>
          <w:sz w:val="28"/>
          <w:szCs w:val="28"/>
        </w:rPr>
      </w:pPr>
      <w:r w:rsidRPr="00991814">
        <w:rPr>
          <w:rStyle w:val="baj"/>
          <w:bCs/>
          <w:sz w:val="28"/>
          <w:szCs w:val="28"/>
        </w:rPr>
        <w:t>De una parte</w:t>
      </w:r>
      <w:r w:rsidR="00C17D8D" w:rsidRPr="00991814">
        <w:rPr>
          <w:rStyle w:val="baj"/>
          <w:bCs/>
          <w:sz w:val="28"/>
          <w:szCs w:val="28"/>
        </w:rPr>
        <w:t xml:space="preserve">, porque </w:t>
      </w:r>
      <w:r w:rsidR="00E30423" w:rsidRPr="00991814">
        <w:rPr>
          <w:rStyle w:val="baj"/>
          <w:bCs/>
          <w:sz w:val="28"/>
          <w:szCs w:val="28"/>
        </w:rPr>
        <w:t xml:space="preserve">aun cuando bajo la actual Constitución Política la propiedad lícita no se agota </w:t>
      </w:r>
      <w:r w:rsidR="00BB7E18" w:rsidRPr="00991814">
        <w:rPr>
          <w:rStyle w:val="baj"/>
          <w:bCs/>
          <w:sz w:val="28"/>
          <w:szCs w:val="28"/>
        </w:rPr>
        <w:t>con la existencia de un título y</w:t>
      </w:r>
      <w:r w:rsidR="00DD2AED" w:rsidRPr="00991814">
        <w:rPr>
          <w:rStyle w:val="baj"/>
          <w:bCs/>
          <w:sz w:val="28"/>
          <w:szCs w:val="28"/>
        </w:rPr>
        <w:t xml:space="preserve"> </w:t>
      </w:r>
      <w:r w:rsidR="00BB7E18" w:rsidRPr="00991814">
        <w:rPr>
          <w:rStyle w:val="baj"/>
          <w:bCs/>
          <w:sz w:val="28"/>
          <w:szCs w:val="28"/>
        </w:rPr>
        <w:t xml:space="preserve">un modo acorde con el ordenamiento </w:t>
      </w:r>
      <w:r w:rsidR="00DD2AED" w:rsidRPr="00991814">
        <w:rPr>
          <w:rStyle w:val="baj"/>
          <w:bCs/>
          <w:sz w:val="28"/>
          <w:szCs w:val="28"/>
        </w:rPr>
        <w:t>jurídico</w:t>
      </w:r>
      <w:r w:rsidR="00BB7E18" w:rsidRPr="00991814">
        <w:rPr>
          <w:rStyle w:val="baj"/>
          <w:bCs/>
          <w:sz w:val="28"/>
          <w:szCs w:val="28"/>
        </w:rPr>
        <w:t xml:space="preserve">, sino también con una </w:t>
      </w:r>
      <w:r w:rsidR="00DD2AED" w:rsidRPr="00991814">
        <w:rPr>
          <w:rStyle w:val="baj"/>
          <w:bCs/>
          <w:sz w:val="28"/>
          <w:szCs w:val="28"/>
        </w:rPr>
        <w:t>destinación</w:t>
      </w:r>
      <w:r w:rsidR="00BB7E18" w:rsidRPr="00991814">
        <w:rPr>
          <w:rStyle w:val="baj"/>
          <w:bCs/>
          <w:sz w:val="28"/>
          <w:szCs w:val="28"/>
        </w:rPr>
        <w:t xml:space="preserve"> lícita y </w:t>
      </w:r>
      <w:r w:rsidR="00533B0F" w:rsidRPr="00991814">
        <w:rPr>
          <w:rStyle w:val="baj"/>
          <w:bCs/>
          <w:sz w:val="28"/>
          <w:szCs w:val="28"/>
        </w:rPr>
        <w:t xml:space="preserve">consistente </w:t>
      </w:r>
      <w:r w:rsidR="00BB7E18" w:rsidRPr="00991814">
        <w:rPr>
          <w:rStyle w:val="baj"/>
          <w:bCs/>
          <w:sz w:val="28"/>
          <w:szCs w:val="28"/>
        </w:rPr>
        <w:t xml:space="preserve">con la función social de la propiedad, en este caso las normas demandadas </w:t>
      </w:r>
      <w:r w:rsidR="00256598" w:rsidRPr="00991814">
        <w:rPr>
          <w:rStyle w:val="baj"/>
          <w:bCs/>
          <w:sz w:val="28"/>
          <w:szCs w:val="28"/>
        </w:rPr>
        <w:t>p</w:t>
      </w:r>
      <w:r w:rsidR="00533B0F" w:rsidRPr="00991814">
        <w:rPr>
          <w:rStyle w:val="baj"/>
          <w:bCs/>
          <w:sz w:val="28"/>
          <w:szCs w:val="28"/>
        </w:rPr>
        <w:t xml:space="preserve">ermiten la extinción sobre bienes </w:t>
      </w:r>
      <w:r w:rsidR="00BB7E18" w:rsidRPr="00991814">
        <w:rPr>
          <w:rStyle w:val="baj"/>
          <w:bCs/>
          <w:sz w:val="28"/>
          <w:szCs w:val="28"/>
        </w:rPr>
        <w:t>adquiridos lícitamente, y que además tienen una destinación lícita. Esto desconoce el artículo 34 superior, que circunscribe la acción a los bien</w:t>
      </w:r>
      <w:r w:rsidR="00DD2AED" w:rsidRPr="00991814">
        <w:rPr>
          <w:rStyle w:val="baj"/>
          <w:bCs/>
          <w:sz w:val="28"/>
          <w:szCs w:val="28"/>
        </w:rPr>
        <w:t>e</w:t>
      </w:r>
      <w:r w:rsidR="00BB7E18" w:rsidRPr="00991814">
        <w:rPr>
          <w:rStyle w:val="baj"/>
          <w:bCs/>
          <w:sz w:val="28"/>
          <w:szCs w:val="28"/>
        </w:rPr>
        <w:t xml:space="preserve">s adquiridos mediante enriquecimiento ilícito. </w:t>
      </w:r>
    </w:p>
    <w:p w:rsidR="00BB7E18" w:rsidRPr="00991814" w:rsidRDefault="00BB7E18" w:rsidP="00ED05BD">
      <w:pPr>
        <w:pStyle w:val="centrado"/>
        <w:tabs>
          <w:tab w:val="left" w:pos="284"/>
          <w:tab w:val="left" w:pos="567"/>
        </w:tabs>
        <w:spacing w:before="0" w:beforeAutospacing="0" w:after="0" w:afterAutospacing="0"/>
        <w:jc w:val="both"/>
        <w:rPr>
          <w:rStyle w:val="baj"/>
          <w:bCs/>
          <w:sz w:val="28"/>
          <w:szCs w:val="28"/>
        </w:rPr>
      </w:pPr>
    </w:p>
    <w:p w:rsidR="00BB7E18" w:rsidRPr="00991814" w:rsidRDefault="00AF54E7" w:rsidP="00ED05BD">
      <w:pPr>
        <w:pStyle w:val="centrado"/>
        <w:numPr>
          <w:ilvl w:val="0"/>
          <w:numId w:val="5"/>
        </w:numPr>
        <w:tabs>
          <w:tab w:val="left" w:pos="284"/>
          <w:tab w:val="left" w:pos="567"/>
        </w:tabs>
        <w:spacing w:before="0" w:beforeAutospacing="0" w:after="0" w:afterAutospacing="0"/>
        <w:ind w:left="0" w:firstLine="0"/>
        <w:jc w:val="both"/>
        <w:rPr>
          <w:rStyle w:val="baj"/>
          <w:bCs/>
          <w:sz w:val="28"/>
          <w:szCs w:val="28"/>
        </w:rPr>
      </w:pPr>
      <w:r w:rsidRPr="00991814">
        <w:rPr>
          <w:rStyle w:val="baj"/>
          <w:bCs/>
          <w:sz w:val="28"/>
          <w:szCs w:val="28"/>
        </w:rPr>
        <w:t>Asimismo,</w:t>
      </w:r>
      <w:r w:rsidR="00BB7E18" w:rsidRPr="00991814">
        <w:rPr>
          <w:rStyle w:val="baj"/>
          <w:bCs/>
          <w:sz w:val="28"/>
          <w:szCs w:val="28"/>
        </w:rPr>
        <w:t xml:space="preserve"> el artículo 58 de la Carta Política garantiza el derecho a la propiedad privada y la protege frente a leyes posteriores, lo que no es tenido en cuenta por la normatividad demandada, </w:t>
      </w:r>
      <w:r w:rsidR="00653691" w:rsidRPr="00991814">
        <w:rPr>
          <w:rStyle w:val="baj"/>
          <w:bCs/>
          <w:sz w:val="28"/>
          <w:szCs w:val="28"/>
        </w:rPr>
        <w:t xml:space="preserve">puesto que </w:t>
      </w:r>
      <w:r w:rsidR="00BB7E18" w:rsidRPr="00991814">
        <w:rPr>
          <w:rStyle w:val="baj"/>
          <w:bCs/>
          <w:sz w:val="28"/>
          <w:szCs w:val="28"/>
        </w:rPr>
        <w:t xml:space="preserve">desconoce derechos de propiedad adquiridos y ejercidos en el tiempo de manera lícita, y </w:t>
      </w:r>
      <w:r w:rsidR="00653691" w:rsidRPr="00991814">
        <w:rPr>
          <w:rStyle w:val="baj"/>
          <w:bCs/>
          <w:sz w:val="28"/>
          <w:szCs w:val="28"/>
        </w:rPr>
        <w:t>porque, además,</w:t>
      </w:r>
      <w:r w:rsidR="00D521C9" w:rsidRPr="00991814">
        <w:rPr>
          <w:rStyle w:val="baj"/>
          <w:bCs/>
          <w:sz w:val="28"/>
          <w:szCs w:val="28"/>
        </w:rPr>
        <w:t xml:space="preserve"> la desprotección no se genera frente a </w:t>
      </w:r>
      <w:r w:rsidR="00653691" w:rsidRPr="00991814">
        <w:rPr>
          <w:rStyle w:val="baj"/>
          <w:bCs/>
          <w:sz w:val="28"/>
          <w:szCs w:val="28"/>
        </w:rPr>
        <w:t>mera</w:t>
      </w:r>
      <w:r w:rsidR="00BB7E18" w:rsidRPr="00991814">
        <w:rPr>
          <w:rStyle w:val="baj"/>
          <w:bCs/>
          <w:sz w:val="28"/>
          <w:szCs w:val="28"/>
        </w:rPr>
        <w:t xml:space="preserve">s expectativas sino </w:t>
      </w:r>
      <w:r w:rsidR="00D521C9" w:rsidRPr="00991814">
        <w:rPr>
          <w:rStyle w:val="baj"/>
          <w:bCs/>
          <w:sz w:val="28"/>
          <w:szCs w:val="28"/>
        </w:rPr>
        <w:t>frente a</w:t>
      </w:r>
      <w:r w:rsidR="00BB7E18" w:rsidRPr="00991814">
        <w:rPr>
          <w:rStyle w:val="baj"/>
          <w:bCs/>
          <w:sz w:val="28"/>
          <w:szCs w:val="28"/>
        </w:rPr>
        <w:t xml:space="preserve"> derechos ciertos. </w:t>
      </w:r>
    </w:p>
    <w:p w:rsidR="00BB7E18" w:rsidRPr="00991814" w:rsidRDefault="00BB7E18" w:rsidP="00ED05BD">
      <w:pPr>
        <w:pStyle w:val="Prrafodelista"/>
        <w:rPr>
          <w:rStyle w:val="baj"/>
          <w:bCs/>
          <w:sz w:val="28"/>
          <w:szCs w:val="28"/>
        </w:rPr>
      </w:pPr>
    </w:p>
    <w:p w:rsidR="00BB7E18" w:rsidRPr="00991814" w:rsidRDefault="00AF54E7" w:rsidP="00ED05BD">
      <w:pPr>
        <w:pStyle w:val="centrado"/>
        <w:numPr>
          <w:ilvl w:val="0"/>
          <w:numId w:val="5"/>
        </w:numPr>
        <w:tabs>
          <w:tab w:val="left" w:pos="284"/>
          <w:tab w:val="left" w:pos="567"/>
        </w:tabs>
        <w:spacing w:before="0" w:beforeAutospacing="0" w:after="0" w:afterAutospacing="0"/>
        <w:ind w:left="0" w:firstLine="0"/>
        <w:jc w:val="both"/>
        <w:rPr>
          <w:rStyle w:val="baj"/>
          <w:bCs/>
          <w:sz w:val="28"/>
          <w:szCs w:val="28"/>
        </w:rPr>
      </w:pPr>
      <w:r w:rsidRPr="00991814">
        <w:rPr>
          <w:rStyle w:val="baj"/>
          <w:bCs/>
          <w:sz w:val="28"/>
          <w:szCs w:val="28"/>
        </w:rPr>
        <w:t xml:space="preserve">Como </w:t>
      </w:r>
      <w:r w:rsidR="00BB7E18" w:rsidRPr="00991814">
        <w:rPr>
          <w:rStyle w:val="baj"/>
          <w:bCs/>
          <w:sz w:val="28"/>
          <w:szCs w:val="28"/>
        </w:rPr>
        <w:t xml:space="preserve">consecuencia de la </w:t>
      </w:r>
      <w:r w:rsidR="00DD2AED" w:rsidRPr="00991814">
        <w:rPr>
          <w:rStyle w:val="baj"/>
          <w:bCs/>
          <w:sz w:val="28"/>
          <w:szCs w:val="28"/>
        </w:rPr>
        <w:t>vulneración</w:t>
      </w:r>
      <w:r w:rsidR="00BB7E18" w:rsidRPr="00991814">
        <w:rPr>
          <w:rStyle w:val="baj"/>
          <w:bCs/>
          <w:sz w:val="28"/>
          <w:szCs w:val="28"/>
        </w:rPr>
        <w:t xml:space="preserve"> anterior, se desconoce el artículo 60 </w:t>
      </w:r>
      <w:r w:rsidR="000311BA" w:rsidRPr="00991814">
        <w:rPr>
          <w:rStyle w:val="baj"/>
          <w:bCs/>
          <w:sz w:val="28"/>
          <w:szCs w:val="28"/>
        </w:rPr>
        <w:t>de la Constitución</w:t>
      </w:r>
      <w:r w:rsidR="00BB7E18" w:rsidRPr="00991814">
        <w:rPr>
          <w:rStyle w:val="baj"/>
          <w:bCs/>
          <w:sz w:val="28"/>
          <w:szCs w:val="28"/>
        </w:rPr>
        <w:t>, pues la</w:t>
      </w:r>
      <w:r w:rsidR="006B4A48" w:rsidRPr="00991814">
        <w:rPr>
          <w:rStyle w:val="baj"/>
          <w:bCs/>
          <w:sz w:val="28"/>
          <w:szCs w:val="28"/>
        </w:rPr>
        <w:t xml:space="preserve"> utilización del mecanismo respecto de </w:t>
      </w:r>
      <w:r w:rsidR="00BB7E18" w:rsidRPr="00991814">
        <w:rPr>
          <w:rStyle w:val="baj"/>
          <w:bCs/>
          <w:sz w:val="28"/>
          <w:szCs w:val="28"/>
        </w:rPr>
        <w:t>bienes cuyo origen y destinación es lícita, y la imprescriptibilidad de la acción, en lugar d</w:t>
      </w:r>
      <w:r w:rsidRPr="00991814">
        <w:rPr>
          <w:rStyle w:val="baj"/>
          <w:bCs/>
          <w:sz w:val="28"/>
          <w:szCs w:val="28"/>
        </w:rPr>
        <w:t>e</w:t>
      </w:r>
      <w:r w:rsidR="00BB7E18" w:rsidRPr="00991814">
        <w:rPr>
          <w:rStyle w:val="baj"/>
          <w:bCs/>
          <w:sz w:val="28"/>
          <w:szCs w:val="28"/>
        </w:rPr>
        <w:t xml:space="preserve"> </w:t>
      </w:r>
      <w:r w:rsidR="00DD2AED" w:rsidRPr="00991814">
        <w:rPr>
          <w:rStyle w:val="baj"/>
          <w:bCs/>
          <w:sz w:val="28"/>
          <w:szCs w:val="28"/>
        </w:rPr>
        <w:t>estimular</w:t>
      </w:r>
      <w:r w:rsidR="00BB7E18" w:rsidRPr="00991814">
        <w:rPr>
          <w:rStyle w:val="baj"/>
          <w:bCs/>
          <w:sz w:val="28"/>
          <w:szCs w:val="28"/>
        </w:rPr>
        <w:t xml:space="preserve"> el acceso a la propiedad </w:t>
      </w:r>
      <w:r w:rsidR="00DD2AED" w:rsidRPr="00991814">
        <w:rPr>
          <w:rStyle w:val="baj"/>
          <w:bCs/>
          <w:sz w:val="28"/>
          <w:szCs w:val="28"/>
        </w:rPr>
        <w:t>privada</w:t>
      </w:r>
      <w:r w:rsidR="00BB7E18" w:rsidRPr="00991814">
        <w:rPr>
          <w:rStyle w:val="baj"/>
          <w:bCs/>
          <w:sz w:val="28"/>
          <w:szCs w:val="28"/>
        </w:rPr>
        <w:t>, genera</w:t>
      </w:r>
      <w:r w:rsidR="00075A9E" w:rsidRPr="00991814">
        <w:rPr>
          <w:rStyle w:val="baj"/>
          <w:bCs/>
          <w:sz w:val="28"/>
          <w:szCs w:val="28"/>
        </w:rPr>
        <w:t>n</w:t>
      </w:r>
      <w:r w:rsidR="00BB7E18" w:rsidRPr="00991814">
        <w:rPr>
          <w:rStyle w:val="baj"/>
          <w:bCs/>
          <w:sz w:val="28"/>
          <w:szCs w:val="28"/>
        </w:rPr>
        <w:t xml:space="preserve"> un</w:t>
      </w:r>
      <w:r w:rsidR="00653691" w:rsidRPr="00991814">
        <w:rPr>
          <w:rStyle w:val="baj"/>
          <w:bCs/>
          <w:sz w:val="28"/>
          <w:szCs w:val="28"/>
        </w:rPr>
        <w:t xml:space="preserve"> clima </w:t>
      </w:r>
      <w:r w:rsidR="00BB7E18" w:rsidRPr="00991814">
        <w:rPr>
          <w:rStyle w:val="baj"/>
          <w:bCs/>
          <w:sz w:val="28"/>
          <w:szCs w:val="28"/>
        </w:rPr>
        <w:t xml:space="preserve">de inseguridad jurídica por los </w:t>
      </w:r>
      <w:r w:rsidR="00DD2AED" w:rsidRPr="00991814">
        <w:rPr>
          <w:rStyle w:val="baj"/>
          <w:bCs/>
          <w:sz w:val="28"/>
          <w:szCs w:val="28"/>
        </w:rPr>
        <w:t>riesgos</w:t>
      </w:r>
      <w:r w:rsidR="00BB7E18" w:rsidRPr="00991814">
        <w:rPr>
          <w:rStyle w:val="baj"/>
          <w:bCs/>
          <w:sz w:val="28"/>
          <w:szCs w:val="28"/>
        </w:rPr>
        <w:t xml:space="preserve"> inherentes a la adquisición de la propiedad. </w:t>
      </w:r>
    </w:p>
    <w:p w:rsidR="008E7CCF" w:rsidRPr="00991814" w:rsidRDefault="008E7CCF" w:rsidP="00ED05BD">
      <w:pPr>
        <w:pStyle w:val="Prrafodelista"/>
        <w:rPr>
          <w:rStyle w:val="baj"/>
          <w:bCs/>
          <w:sz w:val="28"/>
          <w:szCs w:val="28"/>
        </w:rPr>
      </w:pPr>
    </w:p>
    <w:p w:rsidR="008E7CCF" w:rsidRPr="00991814" w:rsidRDefault="008E7CCF" w:rsidP="00ED05BD">
      <w:pPr>
        <w:pStyle w:val="centrado"/>
        <w:tabs>
          <w:tab w:val="left" w:pos="284"/>
          <w:tab w:val="left" w:pos="567"/>
        </w:tabs>
        <w:spacing w:before="0" w:beforeAutospacing="0" w:after="0" w:afterAutospacing="0"/>
        <w:jc w:val="both"/>
        <w:rPr>
          <w:rStyle w:val="baj"/>
          <w:bCs/>
          <w:sz w:val="28"/>
          <w:szCs w:val="28"/>
        </w:rPr>
      </w:pPr>
      <w:r w:rsidRPr="00991814">
        <w:rPr>
          <w:rStyle w:val="baj"/>
          <w:bCs/>
          <w:sz w:val="28"/>
          <w:szCs w:val="28"/>
        </w:rPr>
        <w:t xml:space="preserve">Por su parte, </w:t>
      </w:r>
      <w:r w:rsidR="00111A8B" w:rsidRPr="00991814">
        <w:rPr>
          <w:rStyle w:val="baj"/>
          <w:bCs/>
          <w:sz w:val="28"/>
          <w:szCs w:val="28"/>
        </w:rPr>
        <w:t>con respecto a la indeterminación legal, el interviniente</w:t>
      </w:r>
      <w:r w:rsidR="004A077A" w:rsidRPr="00991814">
        <w:rPr>
          <w:rStyle w:val="baj"/>
          <w:bCs/>
          <w:sz w:val="28"/>
          <w:szCs w:val="28"/>
        </w:rPr>
        <w:t xml:space="preserve"> </w:t>
      </w:r>
      <w:r w:rsidR="00111A8B" w:rsidRPr="00991814">
        <w:rPr>
          <w:rStyle w:val="baj"/>
          <w:bCs/>
          <w:sz w:val="28"/>
          <w:szCs w:val="28"/>
        </w:rPr>
        <w:t xml:space="preserve">hace dos tipos de precisiones: </w:t>
      </w:r>
    </w:p>
    <w:p w:rsidR="005A3776" w:rsidRPr="00991814" w:rsidRDefault="005A3776" w:rsidP="00ED05BD">
      <w:pPr>
        <w:pStyle w:val="centrado"/>
        <w:tabs>
          <w:tab w:val="left" w:pos="284"/>
          <w:tab w:val="left" w:pos="567"/>
        </w:tabs>
        <w:spacing w:before="0" w:beforeAutospacing="0" w:after="0" w:afterAutospacing="0"/>
        <w:jc w:val="both"/>
        <w:rPr>
          <w:rStyle w:val="baj"/>
          <w:bCs/>
          <w:sz w:val="28"/>
          <w:szCs w:val="28"/>
        </w:rPr>
      </w:pPr>
    </w:p>
    <w:p w:rsidR="003D0D75" w:rsidRPr="00991814" w:rsidRDefault="009D4B0A" w:rsidP="00ED05BD">
      <w:pPr>
        <w:pStyle w:val="centrado"/>
        <w:numPr>
          <w:ilvl w:val="0"/>
          <w:numId w:val="5"/>
        </w:numPr>
        <w:tabs>
          <w:tab w:val="left" w:pos="284"/>
          <w:tab w:val="left" w:pos="567"/>
        </w:tabs>
        <w:spacing w:before="0" w:beforeAutospacing="0" w:after="0" w:afterAutospacing="0"/>
        <w:ind w:left="0" w:firstLine="0"/>
        <w:jc w:val="both"/>
        <w:rPr>
          <w:rStyle w:val="baj"/>
          <w:bCs/>
          <w:sz w:val="28"/>
          <w:szCs w:val="28"/>
        </w:rPr>
      </w:pPr>
      <w:r w:rsidRPr="00991814">
        <w:rPr>
          <w:rStyle w:val="baj"/>
          <w:bCs/>
          <w:sz w:val="28"/>
          <w:szCs w:val="28"/>
        </w:rPr>
        <w:t>L</w:t>
      </w:r>
      <w:r w:rsidR="00540C5C" w:rsidRPr="00991814">
        <w:rPr>
          <w:rStyle w:val="baj"/>
          <w:bCs/>
          <w:sz w:val="28"/>
          <w:szCs w:val="28"/>
        </w:rPr>
        <w:t xml:space="preserve">a Ley 1708 de 2016 alude en términos globales a la buena fe exenta de culpa, pero sin precisar </w:t>
      </w:r>
      <w:r w:rsidR="003D0D75" w:rsidRPr="00991814">
        <w:rPr>
          <w:rStyle w:val="baj"/>
          <w:bCs/>
          <w:sz w:val="28"/>
          <w:szCs w:val="28"/>
        </w:rPr>
        <w:t>el</w:t>
      </w:r>
      <w:r w:rsidR="00540C5C" w:rsidRPr="00991814">
        <w:rPr>
          <w:rStyle w:val="baj"/>
          <w:bCs/>
          <w:sz w:val="28"/>
          <w:szCs w:val="28"/>
        </w:rPr>
        <w:t xml:space="preserve"> contenido </w:t>
      </w:r>
      <w:r w:rsidR="003D0D75" w:rsidRPr="00991814">
        <w:rPr>
          <w:rStyle w:val="baj"/>
          <w:bCs/>
          <w:sz w:val="28"/>
          <w:szCs w:val="28"/>
        </w:rPr>
        <w:t>de esta noción, ni</w:t>
      </w:r>
      <w:r w:rsidRPr="00991814">
        <w:rPr>
          <w:rStyle w:val="baj"/>
          <w:bCs/>
          <w:sz w:val="28"/>
          <w:szCs w:val="28"/>
        </w:rPr>
        <w:t xml:space="preserve"> el alcance</w:t>
      </w:r>
      <w:r w:rsidR="003D0D75" w:rsidRPr="00991814">
        <w:rPr>
          <w:rStyle w:val="baj"/>
          <w:bCs/>
          <w:sz w:val="28"/>
          <w:szCs w:val="28"/>
        </w:rPr>
        <w:t xml:space="preserve"> de la protección</w:t>
      </w:r>
      <w:r w:rsidR="00540C5C" w:rsidRPr="00991814">
        <w:rPr>
          <w:rStyle w:val="baj"/>
          <w:bCs/>
          <w:sz w:val="28"/>
          <w:szCs w:val="28"/>
        </w:rPr>
        <w:t xml:space="preserve">. En este marco, es posible que en el trámite </w:t>
      </w:r>
      <w:r w:rsidR="008F2B73" w:rsidRPr="00991814">
        <w:rPr>
          <w:rStyle w:val="baj"/>
          <w:bCs/>
          <w:sz w:val="28"/>
          <w:szCs w:val="28"/>
        </w:rPr>
        <w:t xml:space="preserve">judicial </w:t>
      </w:r>
      <w:r w:rsidR="00540C5C" w:rsidRPr="00991814">
        <w:rPr>
          <w:rStyle w:val="baj"/>
          <w:bCs/>
          <w:sz w:val="28"/>
          <w:szCs w:val="28"/>
        </w:rPr>
        <w:t xml:space="preserve">se presenten personas que </w:t>
      </w:r>
      <w:r w:rsidR="0094600D" w:rsidRPr="00991814">
        <w:rPr>
          <w:rStyle w:val="baj"/>
          <w:bCs/>
          <w:sz w:val="28"/>
          <w:szCs w:val="28"/>
        </w:rPr>
        <w:t xml:space="preserve">tienen </w:t>
      </w:r>
      <w:r w:rsidR="00540C5C" w:rsidRPr="00991814">
        <w:rPr>
          <w:rStyle w:val="baj"/>
          <w:bCs/>
          <w:sz w:val="28"/>
          <w:szCs w:val="28"/>
        </w:rPr>
        <w:t>un derecho real o una garantía de un</w:t>
      </w:r>
      <w:r w:rsidR="003D0D75" w:rsidRPr="00991814">
        <w:rPr>
          <w:rStyle w:val="baj"/>
          <w:bCs/>
          <w:sz w:val="28"/>
          <w:szCs w:val="28"/>
        </w:rPr>
        <w:t>a</w:t>
      </w:r>
      <w:r w:rsidR="00540C5C" w:rsidRPr="00991814">
        <w:rPr>
          <w:rStyle w:val="baj"/>
          <w:bCs/>
          <w:sz w:val="28"/>
          <w:szCs w:val="28"/>
        </w:rPr>
        <w:t xml:space="preserve"> acreencia quirografaria</w:t>
      </w:r>
      <w:r w:rsidR="0094600D" w:rsidRPr="00991814">
        <w:rPr>
          <w:rStyle w:val="baj"/>
          <w:bCs/>
          <w:sz w:val="28"/>
          <w:szCs w:val="28"/>
        </w:rPr>
        <w:t xml:space="preserve"> sobre </w:t>
      </w:r>
      <w:r w:rsidR="00540C5C" w:rsidRPr="00991814">
        <w:rPr>
          <w:rStyle w:val="baj"/>
          <w:bCs/>
          <w:sz w:val="28"/>
          <w:szCs w:val="28"/>
        </w:rPr>
        <w:t xml:space="preserve">los bienes de otra persona </w:t>
      </w:r>
      <w:r w:rsidR="0094600D" w:rsidRPr="00991814">
        <w:rPr>
          <w:rStyle w:val="baj"/>
          <w:bCs/>
          <w:sz w:val="28"/>
          <w:szCs w:val="28"/>
        </w:rPr>
        <w:t xml:space="preserve">que es propietaria de </w:t>
      </w:r>
      <w:r w:rsidR="00540C5C" w:rsidRPr="00991814">
        <w:rPr>
          <w:rStyle w:val="baj"/>
          <w:bCs/>
          <w:sz w:val="28"/>
          <w:szCs w:val="28"/>
        </w:rPr>
        <w:t>bienes que, directa o indirectamente, han sido el resultado de actividades ilícitas,</w:t>
      </w:r>
      <w:r w:rsidR="003D0D75" w:rsidRPr="00991814">
        <w:rPr>
          <w:rStyle w:val="baj"/>
          <w:bCs/>
          <w:sz w:val="28"/>
          <w:szCs w:val="28"/>
        </w:rPr>
        <w:t xml:space="preserve"> con lo cual, a pesar de tener buena fe exenta de culpa, perderán su garantía. Adicionalmente, ni legal ni jurisprudencialmente se ha precisado el alcance de esta noción, pese a que de ella depende el respeto de los derechos a la propiedad privada y al debido proceso. </w:t>
      </w:r>
    </w:p>
    <w:p w:rsidR="0042047F" w:rsidRPr="00991814" w:rsidRDefault="0042047F" w:rsidP="00ED05BD">
      <w:pPr>
        <w:pStyle w:val="centrado"/>
        <w:tabs>
          <w:tab w:val="left" w:pos="284"/>
          <w:tab w:val="left" w:pos="567"/>
        </w:tabs>
        <w:spacing w:before="0" w:beforeAutospacing="0" w:after="0" w:afterAutospacing="0"/>
        <w:jc w:val="both"/>
        <w:rPr>
          <w:rStyle w:val="baj"/>
          <w:bCs/>
          <w:sz w:val="28"/>
          <w:szCs w:val="28"/>
        </w:rPr>
      </w:pPr>
    </w:p>
    <w:p w:rsidR="0042047F" w:rsidRPr="00991814" w:rsidRDefault="0042047F" w:rsidP="00ED05BD">
      <w:pPr>
        <w:pStyle w:val="centrado"/>
        <w:numPr>
          <w:ilvl w:val="0"/>
          <w:numId w:val="5"/>
        </w:numPr>
        <w:tabs>
          <w:tab w:val="left" w:pos="284"/>
          <w:tab w:val="left" w:pos="567"/>
        </w:tabs>
        <w:spacing w:before="0" w:beforeAutospacing="0" w:after="0" w:afterAutospacing="0"/>
        <w:ind w:left="0" w:firstLine="0"/>
        <w:jc w:val="both"/>
        <w:rPr>
          <w:rStyle w:val="baj"/>
          <w:bCs/>
          <w:sz w:val="28"/>
          <w:szCs w:val="28"/>
        </w:rPr>
      </w:pPr>
      <w:r w:rsidRPr="00991814">
        <w:rPr>
          <w:rStyle w:val="baj"/>
          <w:bCs/>
          <w:sz w:val="28"/>
          <w:szCs w:val="28"/>
        </w:rPr>
        <w:t xml:space="preserve">Asimismo, la propia normatividad </w:t>
      </w:r>
      <w:r w:rsidR="00961DAD" w:rsidRPr="00991814">
        <w:rPr>
          <w:rStyle w:val="baj"/>
          <w:bCs/>
          <w:sz w:val="28"/>
          <w:szCs w:val="28"/>
        </w:rPr>
        <w:t>tampoco</w:t>
      </w:r>
      <w:r w:rsidRPr="00991814">
        <w:rPr>
          <w:rStyle w:val="baj"/>
          <w:bCs/>
          <w:sz w:val="28"/>
          <w:szCs w:val="28"/>
        </w:rPr>
        <w:t xml:space="preserve"> esclarece el alcance de la noción “equivalencia”, ni es posible determinarla a partir del “espíritu de la ley”. </w:t>
      </w:r>
      <w:r w:rsidR="00A42073" w:rsidRPr="00991814">
        <w:rPr>
          <w:rStyle w:val="baj"/>
          <w:bCs/>
          <w:sz w:val="28"/>
          <w:szCs w:val="28"/>
        </w:rPr>
        <w:t xml:space="preserve">Podría suponerse que, siguiendo los lineamientos de las leyes 333 de 1996 y 793 de 2002, la fórmula hace referencia a la noción de “monto máximo extinguible” contenida en aquellas normatividades, en el sentido de que el monto máximo de la afectación del patrimonio es aquel que sea equivalente al valor de los bienes </w:t>
      </w:r>
      <w:r w:rsidR="00653691" w:rsidRPr="00991814">
        <w:rPr>
          <w:rStyle w:val="baj"/>
          <w:bCs/>
          <w:sz w:val="28"/>
          <w:szCs w:val="28"/>
        </w:rPr>
        <w:t>i</w:t>
      </w:r>
      <w:r w:rsidR="00A42073" w:rsidRPr="00991814">
        <w:rPr>
          <w:rStyle w:val="baj"/>
          <w:bCs/>
          <w:sz w:val="28"/>
          <w:szCs w:val="28"/>
        </w:rPr>
        <w:t xml:space="preserve">lícitos. Sin embargo, </w:t>
      </w:r>
      <w:r w:rsidR="00A42073" w:rsidRPr="00991814">
        <w:rPr>
          <w:rStyle w:val="baj"/>
          <w:bCs/>
          <w:i/>
          <w:sz w:val="28"/>
          <w:szCs w:val="28"/>
        </w:rPr>
        <w:t>“no es claro que la equivalencia sea un asunto puramente económico, que se resuelva fácilmente a partir de la estimación del valor pecuniario de ambos bienes. Por el contrario, la equivalencia se puede referir, al menos gramaticalmente, a otros sentidos en los cuales</w:t>
      </w:r>
      <w:r w:rsidR="00190BF3" w:rsidRPr="00991814">
        <w:rPr>
          <w:rStyle w:val="baj"/>
          <w:bCs/>
          <w:i/>
          <w:sz w:val="28"/>
          <w:szCs w:val="28"/>
        </w:rPr>
        <w:t>,</w:t>
      </w:r>
      <w:r w:rsidR="00A42073" w:rsidRPr="00991814">
        <w:rPr>
          <w:rStyle w:val="baj"/>
          <w:bCs/>
          <w:i/>
          <w:sz w:val="28"/>
          <w:szCs w:val="28"/>
        </w:rPr>
        <w:t xml:space="preserve"> dos bienes que pecuniariamente tienen el mismo valor</w:t>
      </w:r>
      <w:r w:rsidR="005F10E1" w:rsidRPr="00991814">
        <w:rPr>
          <w:rStyle w:val="baj"/>
          <w:bCs/>
          <w:i/>
          <w:sz w:val="28"/>
          <w:szCs w:val="28"/>
        </w:rPr>
        <w:t xml:space="preserve">, </w:t>
      </w:r>
      <w:r w:rsidR="00E33023" w:rsidRPr="00991814">
        <w:rPr>
          <w:rStyle w:val="baj"/>
          <w:bCs/>
          <w:i/>
          <w:sz w:val="28"/>
          <w:szCs w:val="28"/>
        </w:rPr>
        <w:t>no</w:t>
      </w:r>
      <w:r w:rsidR="00A42073" w:rsidRPr="00991814">
        <w:rPr>
          <w:rStyle w:val="baj"/>
          <w:bCs/>
          <w:i/>
          <w:sz w:val="28"/>
          <w:szCs w:val="28"/>
        </w:rPr>
        <w:t xml:space="preserve"> puede</w:t>
      </w:r>
      <w:r w:rsidR="00E33023" w:rsidRPr="00991814">
        <w:rPr>
          <w:rStyle w:val="baj"/>
          <w:bCs/>
          <w:i/>
          <w:sz w:val="28"/>
          <w:szCs w:val="28"/>
        </w:rPr>
        <w:t>n</w:t>
      </w:r>
      <w:r w:rsidR="00A42073" w:rsidRPr="00991814">
        <w:rPr>
          <w:rStyle w:val="baj"/>
          <w:bCs/>
          <w:i/>
          <w:sz w:val="28"/>
          <w:szCs w:val="28"/>
        </w:rPr>
        <w:t xml:space="preserve"> tomarse, sin embargo, como equivalente”.  </w:t>
      </w:r>
      <w:r w:rsidR="00A42073" w:rsidRPr="00991814">
        <w:rPr>
          <w:rStyle w:val="baj"/>
          <w:bCs/>
          <w:sz w:val="28"/>
          <w:szCs w:val="28"/>
        </w:rPr>
        <w:t>Pese a la dificultad anterior, la Corte ha tendido a asumir, aunque de manera intuitiva</w:t>
      </w:r>
      <w:r w:rsidR="003D0D75" w:rsidRPr="00991814">
        <w:rPr>
          <w:rStyle w:val="baj"/>
          <w:bCs/>
          <w:sz w:val="28"/>
          <w:szCs w:val="28"/>
        </w:rPr>
        <w:t xml:space="preserve"> y tangencial</w:t>
      </w:r>
      <w:r w:rsidR="00A42073" w:rsidRPr="00991814">
        <w:rPr>
          <w:rStyle w:val="baj"/>
          <w:bCs/>
          <w:sz w:val="28"/>
          <w:szCs w:val="28"/>
        </w:rPr>
        <w:t xml:space="preserve">, que la equivalencia hace referencia a la valoración económica, tal como consta en las sentencias C-1007 de 2002, C-1065 de 2003 y C-176 de 1004: </w:t>
      </w:r>
      <w:r w:rsidR="00A42073" w:rsidRPr="00991814">
        <w:rPr>
          <w:rStyle w:val="baj"/>
          <w:bCs/>
          <w:i/>
          <w:sz w:val="28"/>
          <w:szCs w:val="28"/>
        </w:rPr>
        <w:t xml:space="preserve">“Esto parecería indicar que la equivalencia se refiere en esencia al valor económico de ambos bienes. Desde esta interpretación, cuando el beneficio económico fruto de la actividad, los recursos que la facilitaron o sobre los cuales recayó la conducta, pueden ser tasados en un monto determinado, será este el monto sobre el cual recaiga la afectación del patrimonio económico del autor”. </w:t>
      </w:r>
    </w:p>
    <w:p w:rsidR="00A42073" w:rsidRPr="00991814" w:rsidRDefault="00A42073" w:rsidP="00ED05BD">
      <w:pPr>
        <w:pStyle w:val="centrado"/>
        <w:tabs>
          <w:tab w:val="left" w:pos="284"/>
          <w:tab w:val="left" w:pos="567"/>
        </w:tabs>
        <w:spacing w:before="0" w:beforeAutospacing="0" w:after="0" w:afterAutospacing="0"/>
        <w:jc w:val="both"/>
        <w:rPr>
          <w:rStyle w:val="baj"/>
          <w:bCs/>
          <w:sz w:val="28"/>
          <w:szCs w:val="28"/>
        </w:rPr>
      </w:pPr>
    </w:p>
    <w:p w:rsidR="001A5F1D" w:rsidRPr="00991814" w:rsidRDefault="00653691" w:rsidP="00ED05BD">
      <w:pPr>
        <w:pStyle w:val="centrado"/>
        <w:tabs>
          <w:tab w:val="left" w:pos="284"/>
          <w:tab w:val="left" w:pos="567"/>
        </w:tabs>
        <w:spacing w:before="0" w:beforeAutospacing="0" w:after="0" w:afterAutospacing="0"/>
        <w:jc w:val="both"/>
        <w:rPr>
          <w:rStyle w:val="baj"/>
          <w:bCs/>
          <w:sz w:val="28"/>
          <w:szCs w:val="28"/>
        </w:rPr>
      </w:pPr>
      <w:r w:rsidRPr="00991814">
        <w:rPr>
          <w:rStyle w:val="baj"/>
          <w:bCs/>
          <w:sz w:val="28"/>
          <w:szCs w:val="28"/>
        </w:rPr>
        <w:t>En este escenario de incertidumbre en un asunto crítico y de la mayor relevancia, urge una sentencia interpretativa que delimite las nociones de equivalencia y de buena fe exenta de culpa</w:t>
      </w:r>
      <w:r w:rsidR="00A42073" w:rsidRPr="00991814">
        <w:rPr>
          <w:rStyle w:val="baj"/>
          <w:bCs/>
          <w:sz w:val="28"/>
          <w:szCs w:val="28"/>
        </w:rPr>
        <w:t xml:space="preserve">. </w:t>
      </w:r>
    </w:p>
    <w:p w:rsidR="00153423" w:rsidRPr="00991814" w:rsidRDefault="00153423" w:rsidP="00ED05BD">
      <w:pPr>
        <w:pStyle w:val="centrado"/>
        <w:tabs>
          <w:tab w:val="left" w:pos="284"/>
          <w:tab w:val="left" w:pos="567"/>
        </w:tabs>
        <w:spacing w:before="0" w:beforeAutospacing="0" w:after="0" w:afterAutospacing="0"/>
        <w:jc w:val="both"/>
        <w:rPr>
          <w:rStyle w:val="baj"/>
          <w:bCs/>
          <w:sz w:val="28"/>
          <w:szCs w:val="28"/>
        </w:rPr>
      </w:pPr>
    </w:p>
    <w:bookmarkEnd w:id="0"/>
    <w:p w:rsidR="00802CE5" w:rsidRPr="00991814" w:rsidRDefault="0035620D" w:rsidP="00ED05BD">
      <w:pPr>
        <w:pStyle w:val="Prrafodelista"/>
        <w:widowControl w:val="0"/>
        <w:numPr>
          <w:ilvl w:val="0"/>
          <w:numId w:val="2"/>
        </w:numPr>
        <w:tabs>
          <w:tab w:val="left" w:pos="284"/>
        </w:tabs>
        <w:ind w:right="51" w:hanging="153"/>
        <w:rPr>
          <w:sz w:val="28"/>
          <w:szCs w:val="28"/>
        </w:rPr>
      </w:pPr>
      <w:r w:rsidRPr="00991814">
        <w:rPr>
          <w:b/>
          <w:sz w:val="28"/>
          <w:szCs w:val="28"/>
        </w:rPr>
        <w:t>Concepto del Ministerio Público</w:t>
      </w:r>
    </w:p>
    <w:p w:rsidR="0035620D" w:rsidRPr="00991814" w:rsidRDefault="00277D49" w:rsidP="00ED05BD">
      <w:pPr>
        <w:widowControl w:val="0"/>
        <w:tabs>
          <w:tab w:val="left" w:pos="284"/>
        </w:tabs>
        <w:ind w:right="51"/>
        <w:rPr>
          <w:sz w:val="28"/>
          <w:szCs w:val="28"/>
        </w:rPr>
      </w:pPr>
      <w:r w:rsidRPr="00991814">
        <w:rPr>
          <w:sz w:val="28"/>
          <w:szCs w:val="28"/>
        </w:rPr>
        <w:t xml:space="preserve">  </w:t>
      </w:r>
    </w:p>
    <w:p w:rsidR="0035620D" w:rsidRPr="00991814" w:rsidRDefault="0035620D" w:rsidP="00ED05BD">
      <w:pPr>
        <w:pStyle w:val="Prrafodelista"/>
        <w:widowControl w:val="0"/>
        <w:numPr>
          <w:ilvl w:val="1"/>
          <w:numId w:val="2"/>
        </w:numPr>
        <w:tabs>
          <w:tab w:val="left" w:pos="284"/>
          <w:tab w:val="left" w:pos="567"/>
        </w:tabs>
        <w:ind w:left="0" w:right="51" w:firstLine="0"/>
        <w:jc w:val="both"/>
        <w:rPr>
          <w:sz w:val="28"/>
          <w:szCs w:val="28"/>
        </w:rPr>
      </w:pPr>
      <w:r w:rsidRPr="00991814">
        <w:rPr>
          <w:sz w:val="28"/>
          <w:szCs w:val="28"/>
        </w:rPr>
        <w:t xml:space="preserve"> Mediante concepto presentado el día 17 de mayo de 2019, el Ministerio Público solicitó a este tribunal declarar la exequibilidad de los preceptos demandados, al estimar que ninguno de los cargos planteados</w:t>
      </w:r>
      <w:r w:rsidR="0097471C" w:rsidRPr="00991814">
        <w:rPr>
          <w:sz w:val="28"/>
          <w:szCs w:val="28"/>
        </w:rPr>
        <w:t xml:space="preserve"> </w:t>
      </w:r>
      <w:r w:rsidR="00E33023" w:rsidRPr="00991814">
        <w:rPr>
          <w:sz w:val="28"/>
          <w:szCs w:val="28"/>
        </w:rPr>
        <w:t>tiene asidero a la luz de los artículos 34 y 58 de la Carta Política</w:t>
      </w:r>
      <w:r w:rsidRPr="00991814">
        <w:rPr>
          <w:sz w:val="28"/>
          <w:szCs w:val="28"/>
        </w:rPr>
        <w:t xml:space="preserve">. A su juicio, la regulación impugnada es consistente con los parámetros constitucionales relativos a la figura de la extinción de dominio, así como con las exigencias que se derivan del reconocimiento de la propiedad privada. </w:t>
      </w:r>
    </w:p>
    <w:p w:rsidR="0035620D" w:rsidRPr="00991814" w:rsidRDefault="0035620D" w:rsidP="00ED05BD">
      <w:pPr>
        <w:pStyle w:val="Prrafodelista"/>
        <w:widowControl w:val="0"/>
        <w:tabs>
          <w:tab w:val="left" w:pos="284"/>
        </w:tabs>
        <w:ind w:left="0" w:right="51"/>
        <w:jc w:val="both"/>
        <w:rPr>
          <w:sz w:val="28"/>
          <w:szCs w:val="28"/>
        </w:rPr>
      </w:pPr>
    </w:p>
    <w:p w:rsidR="0035620D" w:rsidRPr="00991814" w:rsidRDefault="00457C7D" w:rsidP="00ED05BD">
      <w:pPr>
        <w:pStyle w:val="Prrafodelista"/>
        <w:widowControl w:val="0"/>
        <w:numPr>
          <w:ilvl w:val="1"/>
          <w:numId w:val="2"/>
        </w:numPr>
        <w:tabs>
          <w:tab w:val="left" w:pos="284"/>
        </w:tabs>
        <w:ind w:left="0" w:right="51" w:firstLine="0"/>
        <w:jc w:val="both"/>
        <w:rPr>
          <w:sz w:val="28"/>
          <w:szCs w:val="28"/>
        </w:rPr>
      </w:pPr>
      <w:r w:rsidRPr="00991814">
        <w:rPr>
          <w:sz w:val="28"/>
          <w:szCs w:val="28"/>
        </w:rPr>
        <w:t>La defensa de la normatividad demandada se estructura a partir de tres tipos de argumentos</w:t>
      </w:r>
      <w:r w:rsidR="00FD4067" w:rsidRPr="00991814">
        <w:rPr>
          <w:sz w:val="28"/>
          <w:szCs w:val="28"/>
        </w:rPr>
        <w:t xml:space="preserve">. </w:t>
      </w:r>
    </w:p>
    <w:p w:rsidR="00FD4067" w:rsidRPr="00991814" w:rsidRDefault="00FD4067" w:rsidP="00ED05BD">
      <w:pPr>
        <w:pStyle w:val="Prrafodelista"/>
        <w:rPr>
          <w:sz w:val="28"/>
          <w:szCs w:val="28"/>
        </w:rPr>
      </w:pPr>
    </w:p>
    <w:p w:rsidR="00FD4067" w:rsidRPr="00991814" w:rsidRDefault="00FD4067" w:rsidP="00ED05BD">
      <w:pPr>
        <w:pStyle w:val="Prrafodelista"/>
        <w:widowControl w:val="0"/>
        <w:numPr>
          <w:ilvl w:val="2"/>
          <w:numId w:val="2"/>
        </w:numPr>
        <w:tabs>
          <w:tab w:val="left" w:pos="284"/>
        </w:tabs>
        <w:ind w:left="0" w:right="51" w:firstLine="0"/>
        <w:jc w:val="both"/>
        <w:rPr>
          <w:sz w:val="28"/>
          <w:szCs w:val="28"/>
        </w:rPr>
      </w:pPr>
      <w:r w:rsidRPr="00991814">
        <w:rPr>
          <w:sz w:val="28"/>
          <w:szCs w:val="28"/>
        </w:rPr>
        <w:t>En primer lugar, la Vista Fiscal invoca las amplias potestades conferidas por el constituyente al legislador para definir los contornos de la acción de extinción de dominio y</w:t>
      </w:r>
      <w:r w:rsidR="00915BE5" w:rsidRPr="00991814">
        <w:rPr>
          <w:sz w:val="28"/>
          <w:szCs w:val="28"/>
        </w:rPr>
        <w:t>,</w:t>
      </w:r>
      <w:r w:rsidRPr="00991814">
        <w:rPr>
          <w:sz w:val="28"/>
          <w:szCs w:val="28"/>
        </w:rPr>
        <w:t xml:space="preserve"> por ende, para determinar las causales y las hipótesis en que procede. A su juicio, el artículo 34 de la Carta Política establece unas directrices generales acerca</w:t>
      </w:r>
      <w:r w:rsidR="001D7F0F" w:rsidRPr="00991814">
        <w:rPr>
          <w:sz w:val="28"/>
          <w:szCs w:val="28"/>
        </w:rPr>
        <w:t xml:space="preserve"> de</w:t>
      </w:r>
      <w:r w:rsidRPr="00991814">
        <w:rPr>
          <w:sz w:val="28"/>
          <w:szCs w:val="28"/>
        </w:rPr>
        <w:t xml:space="preserve"> los bienes sobre los que recae </w:t>
      </w:r>
      <w:r w:rsidR="00DA5F41" w:rsidRPr="00991814">
        <w:rPr>
          <w:sz w:val="28"/>
          <w:szCs w:val="28"/>
        </w:rPr>
        <w:t xml:space="preserve">la </w:t>
      </w:r>
      <w:r w:rsidRPr="00991814">
        <w:rPr>
          <w:sz w:val="28"/>
          <w:szCs w:val="28"/>
        </w:rPr>
        <w:t xml:space="preserve">figura, determinando </w:t>
      </w:r>
      <w:r w:rsidR="003B7F4A" w:rsidRPr="00991814">
        <w:rPr>
          <w:sz w:val="28"/>
          <w:szCs w:val="28"/>
        </w:rPr>
        <w:t xml:space="preserve">versa sobre aquellos que han sido </w:t>
      </w:r>
      <w:r w:rsidRPr="00991814">
        <w:rPr>
          <w:sz w:val="28"/>
          <w:szCs w:val="28"/>
        </w:rPr>
        <w:t>adquiridos mediante enriquecimiento ilícito, en perjuicio del tesoro público o con grave deterioro de la moral social y, precisamente, las dos causales</w:t>
      </w:r>
      <w:r w:rsidR="001D7F0F" w:rsidRPr="00991814">
        <w:rPr>
          <w:sz w:val="28"/>
          <w:szCs w:val="28"/>
        </w:rPr>
        <w:t xml:space="preserve"> demandadas</w:t>
      </w:r>
      <w:r w:rsidRPr="00991814">
        <w:rPr>
          <w:sz w:val="28"/>
          <w:szCs w:val="28"/>
        </w:rPr>
        <w:t xml:space="preserve"> se enmarca</w:t>
      </w:r>
      <w:r w:rsidR="003D0D75" w:rsidRPr="00991814">
        <w:rPr>
          <w:sz w:val="28"/>
          <w:szCs w:val="28"/>
        </w:rPr>
        <w:t xml:space="preserve">rían </w:t>
      </w:r>
      <w:r w:rsidR="00915BE5" w:rsidRPr="00991814">
        <w:rPr>
          <w:sz w:val="28"/>
          <w:szCs w:val="28"/>
        </w:rPr>
        <w:t>en</w:t>
      </w:r>
      <w:r w:rsidRPr="00991814">
        <w:rPr>
          <w:sz w:val="28"/>
          <w:szCs w:val="28"/>
        </w:rPr>
        <w:t xml:space="preserve"> estas previsiones generales. </w:t>
      </w:r>
    </w:p>
    <w:p w:rsidR="00FD4067" w:rsidRPr="00991814" w:rsidRDefault="00FD4067" w:rsidP="00ED05BD">
      <w:pPr>
        <w:pStyle w:val="Prrafodelista"/>
        <w:widowControl w:val="0"/>
        <w:tabs>
          <w:tab w:val="left" w:pos="284"/>
        </w:tabs>
        <w:ind w:left="0" w:right="51"/>
        <w:jc w:val="both"/>
        <w:rPr>
          <w:sz w:val="28"/>
          <w:szCs w:val="28"/>
        </w:rPr>
      </w:pPr>
    </w:p>
    <w:p w:rsidR="003D0D75" w:rsidRPr="00991814" w:rsidRDefault="00FD4067" w:rsidP="00ED05BD">
      <w:pPr>
        <w:pStyle w:val="Prrafodelista"/>
        <w:widowControl w:val="0"/>
        <w:tabs>
          <w:tab w:val="left" w:pos="284"/>
        </w:tabs>
        <w:ind w:left="0" w:right="51"/>
        <w:jc w:val="both"/>
        <w:rPr>
          <w:sz w:val="28"/>
          <w:szCs w:val="28"/>
        </w:rPr>
      </w:pPr>
      <w:r w:rsidRPr="00991814">
        <w:rPr>
          <w:sz w:val="28"/>
          <w:szCs w:val="28"/>
        </w:rPr>
        <w:t>Como respaldo de esta tesis, el Ministerio Público invoca diferentes sentencias de este tribunal en las que se habría reconocido el amplio margen de configuración con la que cuenta el Congreso para determinar el repertorio de causales de extinción de</w:t>
      </w:r>
      <w:r w:rsidR="00476FFF" w:rsidRPr="00991814">
        <w:rPr>
          <w:sz w:val="28"/>
          <w:szCs w:val="28"/>
        </w:rPr>
        <w:t>l</w:t>
      </w:r>
      <w:r w:rsidRPr="00991814">
        <w:rPr>
          <w:sz w:val="28"/>
          <w:szCs w:val="28"/>
        </w:rPr>
        <w:t xml:space="preserve"> dominio. En tal sentido, se refieren y reproducen fragmentos de las sentencias C-176 de 1994</w:t>
      </w:r>
      <w:r w:rsidRPr="00991814">
        <w:rPr>
          <w:sz w:val="28"/>
          <w:szCs w:val="28"/>
          <w:vertAlign w:val="superscript"/>
        </w:rPr>
        <w:footnoteReference w:id="29"/>
      </w:r>
      <w:r w:rsidRPr="00991814">
        <w:rPr>
          <w:sz w:val="28"/>
          <w:szCs w:val="28"/>
        </w:rPr>
        <w:t xml:space="preserve"> y C-374 de 1997</w:t>
      </w:r>
      <w:r w:rsidRPr="00991814">
        <w:rPr>
          <w:sz w:val="28"/>
          <w:szCs w:val="28"/>
          <w:vertAlign w:val="superscript"/>
        </w:rPr>
        <w:footnoteReference w:id="30"/>
      </w:r>
      <w:r w:rsidRPr="00991814">
        <w:rPr>
          <w:sz w:val="28"/>
          <w:szCs w:val="28"/>
        </w:rPr>
        <w:t xml:space="preserve"> en las que se aclara que el legislador debe determinar y desarrollar las causales previstas de manera general en el artículo 34 de la C.P., y que</w:t>
      </w:r>
      <w:r w:rsidR="00947193" w:rsidRPr="00991814">
        <w:rPr>
          <w:sz w:val="28"/>
          <w:szCs w:val="28"/>
        </w:rPr>
        <w:t xml:space="preserve"> aunque</w:t>
      </w:r>
      <w:r w:rsidRPr="00991814">
        <w:rPr>
          <w:sz w:val="28"/>
          <w:szCs w:val="28"/>
        </w:rPr>
        <w:t xml:space="preserve"> </w:t>
      </w:r>
      <w:r w:rsidR="00947193" w:rsidRPr="00991814">
        <w:rPr>
          <w:sz w:val="28"/>
          <w:szCs w:val="28"/>
        </w:rPr>
        <w:t xml:space="preserve">la facultad para </w:t>
      </w:r>
      <w:r w:rsidR="00476FFF" w:rsidRPr="00991814">
        <w:rPr>
          <w:sz w:val="28"/>
          <w:szCs w:val="28"/>
        </w:rPr>
        <w:t xml:space="preserve">perseguir </w:t>
      </w:r>
      <w:r w:rsidR="00947193" w:rsidRPr="00991814">
        <w:rPr>
          <w:sz w:val="28"/>
          <w:szCs w:val="28"/>
        </w:rPr>
        <w:t>bienes cuyo valor es equivalente al producto de actividades ilícitas eventualmente puede resultar problemática</w:t>
      </w:r>
      <w:r w:rsidR="00FC21E4" w:rsidRPr="00991814">
        <w:rPr>
          <w:sz w:val="28"/>
          <w:szCs w:val="28"/>
        </w:rPr>
        <w:t xml:space="preserve"> desde la perspectiva del derecho a la propiedad</w:t>
      </w:r>
      <w:r w:rsidR="00947193" w:rsidRPr="00991814">
        <w:rPr>
          <w:sz w:val="28"/>
          <w:szCs w:val="28"/>
        </w:rPr>
        <w:t xml:space="preserve">, en el contexto específico de la extinción de dominio esto no ocurre porque </w:t>
      </w:r>
      <w:r w:rsidR="00653691" w:rsidRPr="00991814">
        <w:rPr>
          <w:sz w:val="28"/>
          <w:szCs w:val="28"/>
        </w:rPr>
        <w:t xml:space="preserve">la privación de la propiedad </w:t>
      </w:r>
      <w:r w:rsidR="00947193" w:rsidRPr="00991814">
        <w:rPr>
          <w:sz w:val="28"/>
          <w:szCs w:val="28"/>
        </w:rPr>
        <w:t xml:space="preserve">se encuentra respaldada por una causa legítima en cabeza del Estado, y no tiene la connotación arbitraria propia de las expropiaciones. </w:t>
      </w:r>
    </w:p>
    <w:p w:rsidR="003D0D75" w:rsidRPr="00991814" w:rsidRDefault="003D0D75" w:rsidP="00ED05BD">
      <w:pPr>
        <w:pStyle w:val="Prrafodelista"/>
        <w:widowControl w:val="0"/>
        <w:tabs>
          <w:tab w:val="left" w:pos="284"/>
        </w:tabs>
        <w:ind w:left="0" w:right="51"/>
        <w:jc w:val="both"/>
        <w:rPr>
          <w:sz w:val="28"/>
          <w:szCs w:val="28"/>
        </w:rPr>
      </w:pPr>
    </w:p>
    <w:p w:rsidR="00FD4067" w:rsidRPr="00991814" w:rsidRDefault="00580826" w:rsidP="00ED05BD">
      <w:pPr>
        <w:pStyle w:val="Prrafodelista"/>
        <w:widowControl w:val="0"/>
        <w:tabs>
          <w:tab w:val="left" w:pos="284"/>
        </w:tabs>
        <w:ind w:left="0" w:right="51"/>
        <w:jc w:val="both"/>
        <w:rPr>
          <w:i/>
          <w:sz w:val="28"/>
          <w:szCs w:val="28"/>
        </w:rPr>
      </w:pPr>
      <w:r w:rsidRPr="00991814">
        <w:rPr>
          <w:sz w:val="28"/>
          <w:szCs w:val="28"/>
        </w:rPr>
        <w:t xml:space="preserve">De hecho, </w:t>
      </w:r>
      <w:r w:rsidR="00770668" w:rsidRPr="00991814">
        <w:rPr>
          <w:sz w:val="28"/>
          <w:szCs w:val="28"/>
        </w:rPr>
        <w:t xml:space="preserve">la Corte ya avaló de manera general </w:t>
      </w:r>
      <w:r w:rsidRPr="00991814">
        <w:rPr>
          <w:sz w:val="28"/>
          <w:szCs w:val="28"/>
        </w:rPr>
        <w:t xml:space="preserve">las hipótesis </w:t>
      </w:r>
      <w:r w:rsidR="00770668" w:rsidRPr="00991814">
        <w:rPr>
          <w:sz w:val="28"/>
          <w:szCs w:val="28"/>
        </w:rPr>
        <w:t>que hoy se pretenden controvertir</w:t>
      </w:r>
      <w:r w:rsidRPr="00991814">
        <w:rPr>
          <w:sz w:val="28"/>
          <w:szCs w:val="28"/>
        </w:rPr>
        <w:t>,</w:t>
      </w:r>
      <w:r w:rsidR="003D0D75" w:rsidRPr="00991814">
        <w:rPr>
          <w:sz w:val="28"/>
          <w:szCs w:val="28"/>
        </w:rPr>
        <w:t xml:space="preserve"> cuando en la sentencia C-374 de 1994 </w:t>
      </w:r>
      <w:r w:rsidRPr="00991814">
        <w:rPr>
          <w:sz w:val="28"/>
          <w:szCs w:val="28"/>
        </w:rPr>
        <w:t xml:space="preserve">sostuvo </w:t>
      </w:r>
      <w:r w:rsidR="003D0D75" w:rsidRPr="00991814">
        <w:rPr>
          <w:sz w:val="28"/>
          <w:szCs w:val="28"/>
        </w:rPr>
        <w:t>que</w:t>
      </w:r>
      <w:r w:rsidR="00653691" w:rsidRPr="00991814">
        <w:rPr>
          <w:sz w:val="28"/>
          <w:szCs w:val="28"/>
        </w:rPr>
        <w:t xml:space="preserve"> </w:t>
      </w:r>
      <w:r w:rsidR="00770668" w:rsidRPr="00991814">
        <w:rPr>
          <w:i/>
          <w:sz w:val="28"/>
          <w:szCs w:val="28"/>
        </w:rPr>
        <w:t xml:space="preserve">“si se mezclan bienes de procedencia ilícita con otros que fueron adquiridos ilícitamente, la </w:t>
      </w:r>
      <w:r w:rsidR="00AC187E" w:rsidRPr="00991814">
        <w:rPr>
          <w:i/>
          <w:sz w:val="28"/>
          <w:szCs w:val="28"/>
        </w:rPr>
        <w:t xml:space="preserve">[acción] </w:t>
      </w:r>
      <w:r w:rsidR="00770668" w:rsidRPr="00991814">
        <w:rPr>
          <w:i/>
          <w:sz w:val="28"/>
          <w:szCs w:val="28"/>
        </w:rPr>
        <w:t>procederá sólo hasta el monto del provecho ilícito, distinción razonable y necesaria, porque</w:t>
      </w:r>
      <w:r w:rsidR="00F226C1" w:rsidRPr="00991814">
        <w:rPr>
          <w:i/>
          <w:sz w:val="28"/>
          <w:szCs w:val="28"/>
        </w:rPr>
        <w:t xml:space="preserve"> </w:t>
      </w:r>
      <w:r w:rsidR="002106CC" w:rsidRPr="00991814">
        <w:rPr>
          <w:i/>
          <w:sz w:val="28"/>
          <w:szCs w:val="28"/>
        </w:rPr>
        <w:t>[su]</w:t>
      </w:r>
      <w:r w:rsidR="00770668" w:rsidRPr="00991814">
        <w:rPr>
          <w:i/>
          <w:sz w:val="28"/>
          <w:szCs w:val="28"/>
        </w:rPr>
        <w:t xml:space="preserve"> fundament</w:t>
      </w:r>
      <w:r w:rsidR="00C824AF" w:rsidRPr="00991814">
        <w:rPr>
          <w:i/>
          <w:sz w:val="28"/>
          <w:szCs w:val="28"/>
        </w:rPr>
        <w:t>o</w:t>
      </w:r>
      <w:r w:rsidR="00770668" w:rsidRPr="00991814">
        <w:rPr>
          <w:i/>
          <w:sz w:val="28"/>
          <w:szCs w:val="28"/>
        </w:rPr>
        <w:t xml:space="preserve"> está en la adquisición, no ajustada a Derecho, contraria a la moral pública, del bien correspondiente. Resultaría opuesto a la seguridad jurídica y altamente lesivo del artículo 6 y del mismo 34 de la Constitución un precepto general e indiscriminado que llevara a aplicar tan grave sanción de una persona sobre la totalidad de su patrimonio sin introducir diferenciación alguna entre los bienes según su origen”</w:t>
      </w:r>
      <w:r w:rsidR="00770668" w:rsidRPr="00991814">
        <w:rPr>
          <w:i/>
          <w:sz w:val="28"/>
          <w:szCs w:val="28"/>
          <w:vertAlign w:val="superscript"/>
        </w:rPr>
        <w:footnoteReference w:id="31"/>
      </w:r>
      <w:r w:rsidR="003D0D75" w:rsidRPr="00991814">
        <w:rPr>
          <w:i/>
          <w:sz w:val="28"/>
          <w:szCs w:val="28"/>
        </w:rPr>
        <w:t xml:space="preserve">. </w:t>
      </w:r>
    </w:p>
    <w:p w:rsidR="00947193" w:rsidRPr="00991814" w:rsidRDefault="00947193" w:rsidP="00ED05BD">
      <w:pPr>
        <w:pStyle w:val="Prrafodelista"/>
        <w:widowControl w:val="0"/>
        <w:tabs>
          <w:tab w:val="left" w:pos="284"/>
        </w:tabs>
        <w:ind w:left="0" w:right="51"/>
        <w:jc w:val="both"/>
        <w:rPr>
          <w:i/>
          <w:sz w:val="28"/>
          <w:szCs w:val="28"/>
        </w:rPr>
      </w:pPr>
    </w:p>
    <w:p w:rsidR="00770668" w:rsidRPr="00991814" w:rsidRDefault="0091736F" w:rsidP="00ED05BD">
      <w:pPr>
        <w:pStyle w:val="Prrafodelista"/>
        <w:widowControl w:val="0"/>
        <w:numPr>
          <w:ilvl w:val="2"/>
          <w:numId w:val="2"/>
        </w:numPr>
        <w:tabs>
          <w:tab w:val="left" w:pos="284"/>
        </w:tabs>
        <w:ind w:left="0" w:right="51" w:firstLine="0"/>
        <w:jc w:val="both"/>
        <w:rPr>
          <w:sz w:val="28"/>
          <w:szCs w:val="28"/>
        </w:rPr>
      </w:pPr>
      <w:r w:rsidRPr="00991814">
        <w:rPr>
          <w:sz w:val="28"/>
          <w:szCs w:val="28"/>
        </w:rPr>
        <w:t>El segund</w:t>
      </w:r>
      <w:r w:rsidR="00676800" w:rsidRPr="00991814">
        <w:rPr>
          <w:sz w:val="28"/>
          <w:szCs w:val="28"/>
        </w:rPr>
        <w:t xml:space="preserve">o tipo de defensa </w:t>
      </w:r>
      <w:r w:rsidR="002F737D" w:rsidRPr="00991814">
        <w:rPr>
          <w:sz w:val="28"/>
          <w:szCs w:val="28"/>
        </w:rPr>
        <w:t xml:space="preserve">apunta a esclarecer </w:t>
      </w:r>
      <w:r w:rsidR="00676800" w:rsidRPr="00991814">
        <w:rPr>
          <w:sz w:val="28"/>
          <w:szCs w:val="28"/>
        </w:rPr>
        <w:t xml:space="preserve">el alcance de las causales cuestionadas por el accionante, precisando que estas no permiten perseguir cualquier bien en cabeza de </w:t>
      </w:r>
      <w:r w:rsidR="0046687F" w:rsidRPr="00991814">
        <w:rPr>
          <w:sz w:val="28"/>
          <w:szCs w:val="28"/>
        </w:rPr>
        <w:t xml:space="preserve">las personas </w:t>
      </w:r>
      <w:r w:rsidR="00676800" w:rsidRPr="00991814">
        <w:rPr>
          <w:sz w:val="28"/>
          <w:szCs w:val="28"/>
        </w:rPr>
        <w:t>que haya</w:t>
      </w:r>
      <w:r w:rsidR="0046687F" w:rsidRPr="00991814">
        <w:rPr>
          <w:sz w:val="28"/>
          <w:szCs w:val="28"/>
        </w:rPr>
        <w:t>n</w:t>
      </w:r>
      <w:r w:rsidR="00676800" w:rsidRPr="00991814">
        <w:rPr>
          <w:sz w:val="28"/>
          <w:szCs w:val="28"/>
        </w:rPr>
        <w:t xml:space="preserve"> desarrollado actividades ilícitas, sino únicamente aquellos cuyo valor es equivalente a los </w:t>
      </w:r>
      <w:r w:rsidR="00915BE5" w:rsidRPr="00991814">
        <w:rPr>
          <w:sz w:val="28"/>
          <w:szCs w:val="28"/>
        </w:rPr>
        <w:t>que,</w:t>
      </w:r>
      <w:r w:rsidR="00676800" w:rsidRPr="00991814">
        <w:rPr>
          <w:sz w:val="28"/>
          <w:szCs w:val="28"/>
        </w:rPr>
        <w:t xml:space="preserve"> siendo ilícitos, por diversos motivos no pueden</w:t>
      </w:r>
      <w:r w:rsidR="00D4323A" w:rsidRPr="00991814">
        <w:rPr>
          <w:sz w:val="28"/>
          <w:szCs w:val="28"/>
        </w:rPr>
        <w:t xml:space="preserve"> ser objeto de la operación de extinción</w:t>
      </w:r>
      <w:r w:rsidR="00FB1834" w:rsidRPr="00991814">
        <w:rPr>
          <w:sz w:val="28"/>
          <w:szCs w:val="28"/>
        </w:rPr>
        <w:t xml:space="preserve">. </w:t>
      </w:r>
      <w:r w:rsidR="0046687F" w:rsidRPr="00991814">
        <w:rPr>
          <w:sz w:val="28"/>
          <w:szCs w:val="28"/>
        </w:rPr>
        <w:t xml:space="preserve">Así las cosas, la previsión de estas dos causales no convierte </w:t>
      </w:r>
      <w:r w:rsidR="00D4323A" w:rsidRPr="00991814">
        <w:rPr>
          <w:sz w:val="28"/>
          <w:szCs w:val="28"/>
        </w:rPr>
        <w:t xml:space="preserve">el instrumento </w:t>
      </w:r>
      <w:r w:rsidR="0046687F" w:rsidRPr="00991814">
        <w:rPr>
          <w:sz w:val="28"/>
          <w:szCs w:val="28"/>
        </w:rPr>
        <w:t>en una acción personal que habilite al Estado para perseguir cualquier bien, porque, en cualquier caso, este mecanismo recae siempre sobre bienes concretos y determinados</w:t>
      </w:r>
      <w:r w:rsidR="00770668" w:rsidRPr="00991814">
        <w:rPr>
          <w:sz w:val="28"/>
          <w:szCs w:val="28"/>
        </w:rPr>
        <w:t xml:space="preserve">, y una vez probado que el titular del dominio actuó de mala fe. </w:t>
      </w:r>
    </w:p>
    <w:p w:rsidR="00770668" w:rsidRPr="00991814" w:rsidRDefault="00770668" w:rsidP="00ED05BD">
      <w:pPr>
        <w:pStyle w:val="Prrafodelista"/>
        <w:widowControl w:val="0"/>
        <w:tabs>
          <w:tab w:val="left" w:pos="284"/>
        </w:tabs>
        <w:ind w:left="0" w:right="51"/>
        <w:jc w:val="both"/>
        <w:rPr>
          <w:sz w:val="28"/>
          <w:szCs w:val="28"/>
        </w:rPr>
      </w:pPr>
    </w:p>
    <w:p w:rsidR="00770668" w:rsidRPr="00991814" w:rsidRDefault="00770668" w:rsidP="00ED05BD">
      <w:pPr>
        <w:pStyle w:val="Prrafodelista"/>
        <w:widowControl w:val="0"/>
        <w:numPr>
          <w:ilvl w:val="2"/>
          <w:numId w:val="2"/>
        </w:numPr>
        <w:tabs>
          <w:tab w:val="left" w:pos="284"/>
        </w:tabs>
        <w:ind w:left="0" w:right="51" w:firstLine="0"/>
        <w:jc w:val="both"/>
        <w:rPr>
          <w:sz w:val="28"/>
          <w:szCs w:val="28"/>
        </w:rPr>
      </w:pPr>
      <w:r w:rsidRPr="00991814">
        <w:rPr>
          <w:sz w:val="28"/>
          <w:szCs w:val="28"/>
        </w:rPr>
        <w:t xml:space="preserve">Finalmente, se argumenta que </w:t>
      </w:r>
      <w:r w:rsidR="008B6217" w:rsidRPr="00991814">
        <w:rPr>
          <w:sz w:val="28"/>
          <w:szCs w:val="28"/>
        </w:rPr>
        <w:t xml:space="preserve">el mecanismo judicial </w:t>
      </w:r>
      <w:r w:rsidRPr="00991814">
        <w:rPr>
          <w:sz w:val="28"/>
          <w:szCs w:val="28"/>
        </w:rPr>
        <w:t>se encuentra revestid</w:t>
      </w:r>
      <w:r w:rsidR="008B6217" w:rsidRPr="00991814">
        <w:rPr>
          <w:sz w:val="28"/>
          <w:szCs w:val="28"/>
        </w:rPr>
        <w:t>a</w:t>
      </w:r>
      <w:r w:rsidRPr="00991814">
        <w:rPr>
          <w:sz w:val="28"/>
          <w:szCs w:val="28"/>
        </w:rPr>
        <w:t xml:space="preserve"> de diferentes garantías institucionales y procesales que aseguran que las potestades conferidas al Estado no se ejerzan de manera desbordada. </w:t>
      </w:r>
    </w:p>
    <w:p w:rsidR="00770668" w:rsidRPr="00991814" w:rsidRDefault="00770668" w:rsidP="00ED05BD">
      <w:pPr>
        <w:pStyle w:val="Prrafodelista"/>
        <w:rPr>
          <w:sz w:val="28"/>
          <w:szCs w:val="28"/>
        </w:rPr>
      </w:pPr>
    </w:p>
    <w:p w:rsidR="00947193" w:rsidRPr="00991814" w:rsidRDefault="00770668" w:rsidP="00ED05BD">
      <w:pPr>
        <w:pStyle w:val="Prrafodelista"/>
        <w:widowControl w:val="0"/>
        <w:tabs>
          <w:tab w:val="left" w:pos="284"/>
        </w:tabs>
        <w:ind w:left="0" w:right="51"/>
        <w:jc w:val="both"/>
        <w:rPr>
          <w:sz w:val="28"/>
          <w:szCs w:val="28"/>
        </w:rPr>
      </w:pPr>
      <w:r w:rsidRPr="00991814">
        <w:rPr>
          <w:sz w:val="28"/>
          <w:szCs w:val="28"/>
        </w:rPr>
        <w:t>Así, la decisión sobre los bienes que deben ser objeto de la acción está en cabeza de la Fiscalía, quien cuenta con todos los elementos de juicio para tomar una decisión seria y fundada. De este modo,</w:t>
      </w:r>
      <w:r w:rsidR="00FB1834" w:rsidRPr="00991814">
        <w:rPr>
          <w:sz w:val="28"/>
          <w:szCs w:val="28"/>
        </w:rPr>
        <w:t xml:space="preserve"> </w:t>
      </w:r>
      <w:r w:rsidR="00FB1834" w:rsidRPr="00991814">
        <w:rPr>
          <w:i/>
          <w:sz w:val="28"/>
          <w:szCs w:val="28"/>
        </w:rPr>
        <w:t>“contrariamente a lo que sostienen los accionantes, las normas acusadas no permiten una persecución arbitraria e indeterminada sobre cualquier bien, escogido a criterio o arbitrio del juez: todo lo contrario, de una interpretación sistemática de la norma se concluye que justamente por la especialidad del procedimiento</w:t>
      </w:r>
      <w:r w:rsidR="007A24C2" w:rsidRPr="00991814">
        <w:rPr>
          <w:i/>
          <w:sz w:val="28"/>
          <w:szCs w:val="28"/>
        </w:rPr>
        <w:t xml:space="preserve">, la Fiscalía es quien señala de manera clara y precisa cuáles son los bienes sobre los que deberá recaer la medida, y no es el juzgador quien de manera caprichosa y usando criterios personales decide </w:t>
      </w:r>
      <w:r w:rsidR="002C30B9" w:rsidRPr="00991814">
        <w:rPr>
          <w:i/>
          <w:sz w:val="28"/>
          <w:szCs w:val="28"/>
        </w:rPr>
        <w:t>sobre cuál</w:t>
      </w:r>
      <w:r w:rsidR="007A24C2" w:rsidRPr="00991814">
        <w:rPr>
          <w:i/>
          <w:sz w:val="28"/>
          <w:szCs w:val="28"/>
        </w:rPr>
        <w:t xml:space="preserve"> bien debe</w:t>
      </w:r>
      <w:r w:rsidR="002C30B9" w:rsidRPr="00991814">
        <w:rPr>
          <w:i/>
          <w:sz w:val="28"/>
          <w:szCs w:val="28"/>
        </w:rPr>
        <w:t xml:space="preserve"> [versar la acción]</w:t>
      </w:r>
      <w:r w:rsidR="007A24C2" w:rsidRPr="00991814">
        <w:rPr>
          <w:i/>
          <w:sz w:val="28"/>
          <w:szCs w:val="28"/>
        </w:rPr>
        <w:t xml:space="preserve">”. </w:t>
      </w:r>
    </w:p>
    <w:p w:rsidR="00794018" w:rsidRPr="00991814" w:rsidRDefault="00794018" w:rsidP="00ED05BD">
      <w:pPr>
        <w:widowControl w:val="0"/>
        <w:tabs>
          <w:tab w:val="left" w:pos="284"/>
        </w:tabs>
        <w:ind w:right="51"/>
        <w:jc w:val="both"/>
        <w:rPr>
          <w:sz w:val="28"/>
          <w:szCs w:val="28"/>
        </w:rPr>
      </w:pPr>
    </w:p>
    <w:p w:rsidR="00F13894" w:rsidRPr="00991814" w:rsidRDefault="00794018" w:rsidP="00ED05BD">
      <w:pPr>
        <w:widowControl w:val="0"/>
        <w:tabs>
          <w:tab w:val="left" w:pos="284"/>
        </w:tabs>
        <w:ind w:right="51"/>
        <w:jc w:val="both"/>
        <w:rPr>
          <w:sz w:val="28"/>
          <w:szCs w:val="28"/>
        </w:rPr>
      </w:pPr>
      <w:r w:rsidRPr="00991814">
        <w:rPr>
          <w:sz w:val="28"/>
          <w:szCs w:val="28"/>
        </w:rPr>
        <w:t>Además, el procedimiento previsto por el legislador asegura</w:t>
      </w:r>
      <w:r w:rsidR="00770668" w:rsidRPr="00991814">
        <w:rPr>
          <w:sz w:val="28"/>
          <w:szCs w:val="28"/>
        </w:rPr>
        <w:t xml:space="preserve"> la racionalidad en el proceso de extinción,</w:t>
      </w:r>
      <w:r w:rsidRPr="00991814">
        <w:rPr>
          <w:sz w:val="28"/>
          <w:szCs w:val="28"/>
        </w:rPr>
        <w:t xml:space="preserve"> pues los afectados tienen la posibilidad de participar activamente en el trámite judicial, </w:t>
      </w:r>
      <w:r w:rsidR="00770668" w:rsidRPr="00991814">
        <w:rPr>
          <w:sz w:val="28"/>
          <w:szCs w:val="28"/>
        </w:rPr>
        <w:t xml:space="preserve">y </w:t>
      </w:r>
      <w:r w:rsidRPr="00991814">
        <w:rPr>
          <w:sz w:val="28"/>
          <w:szCs w:val="28"/>
        </w:rPr>
        <w:t xml:space="preserve">las decisiones que se adoptan en este marco son susceptibles de un control posterior, judicial, reglado y rogado, que puede ser activado por el afectado, por el Ministerio Público o por el Ministerio de Justicia y del Derecho. </w:t>
      </w:r>
    </w:p>
    <w:p w:rsidR="00F13894" w:rsidRPr="00991814" w:rsidRDefault="00F13894" w:rsidP="00ED05BD">
      <w:pPr>
        <w:widowControl w:val="0"/>
        <w:tabs>
          <w:tab w:val="left" w:pos="284"/>
        </w:tabs>
        <w:ind w:right="51"/>
        <w:jc w:val="both"/>
        <w:rPr>
          <w:sz w:val="28"/>
          <w:szCs w:val="28"/>
        </w:rPr>
      </w:pPr>
    </w:p>
    <w:p w:rsidR="00794018" w:rsidRPr="00991814" w:rsidRDefault="00770668" w:rsidP="00ED05BD">
      <w:pPr>
        <w:pStyle w:val="Prrafodelista"/>
        <w:widowControl w:val="0"/>
        <w:numPr>
          <w:ilvl w:val="1"/>
          <w:numId w:val="2"/>
        </w:numPr>
        <w:tabs>
          <w:tab w:val="left" w:pos="284"/>
        </w:tabs>
        <w:ind w:left="0" w:right="51" w:firstLine="0"/>
        <w:jc w:val="both"/>
        <w:rPr>
          <w:sz w:val="28"/>
          <w:szCs w:val="28"/>
        </w:rPr>
      </w:pPr>
      <w:r w:rsidRPr="00991814">
        <w:rPr>
          <w:sz w:val="28"/>
          <w:szCs w:val="28"/>
        </w:rPr>
        <w:t xml:space="preserve">A partir de las consideraciones anteriores, la Procuraduría General de la Nación concluye que las acusaciones de la demanda son infundadas y que, por consiguiente, las normas impugnadas deben ser declaradas exequibles. </w:t>
      </w:r>
    </w:p>
    <w:p w:rsidR="00794018" w:rsidRPr="00991814" w:rsidRDefault="00794018" w:rsidP="00ED05BD">
      <w:pPr>
        <w:pStyle w:val="Prrafodelista"/>
        <w:widowControl w:val="0"/>
        <w:tabs>
          <w:tab w:val="left" w:pos="284"/>
          <w:tab w:val="left" w:pos="4395"/>
        </w:tabs>
        <w:ind w:left="0" w:right="51"/>
        <w:jc w:val="both"/>
        <w:rPr>
          <w:b/>
          <w:sz w:val="28"/>
          <w:szCs w:val="28"/>
        </w:rPr>
      </w:pPr>
    </w:p>
    <w:p w:rsidR="00FD4067" w:rsidRPr="00991814" w:rsidRDefault="00E53C96" w:rsidP="00ED05BD">
      <w:pPr>
        <w:pStyle w:val="Prrafodelista"/>
        <w:widowControl w:val="0"/>
        <w:numPr>
          <w:ilvl w:val="0"/>
          <w:numId w:val="1"/>
        </w:numPr>
        <w:tabs>
          <w:tab w:val="left" w:pos="284"/>
          <w:tab w:val="left" w:pos="4395"/>
        </w:tabs>
        <w:ind w:left="567" w:right="51" w:hanging="567"/>
        <w:jc w:val="both"/>
        <w:rPr>
          <w:b/>
          <w:sz w:val="28"/>
          <w:szCs w:val="28"/>
        </w:rPr>
      </w:pPr>
      <w:r w:rsidRPr="00991814">
        <w:rPr>
          <w:b/>
          <w:sz w:val="28"/>
          <w:szCs w:val="28"/>
        </w:rPr>
        <w:t>CONSIDERACIONES</w:t>
      </w:r>
    </w:p>
    <w:p w:rsidR="00E53C96" w:rsidRPr="00991814" w:rsidRDefault="00E53C96" w:rsidP="00ED05BD">
      <w:pPr>
        <w:widowControl w:val="0"/>
        <w:tabs>
          <w:tab w:val="left" w:pos="284"/>
          <w:tab w:val="left" w:pos="4395"/>
        </w:tabs>
        <w:ind w:right="51"/>
        <w:jc w:val="both"/>
        <w:rPr>
          <w:b/>
          <w:sz w:val="28"/>
          <w:szCs w:val="28"/>
        </w:rPr>
      </w:pPr>
    </w:p>
    <w:p w:rsidR="00E53C96" w:rsidRPr="00991814" w:rsidRDefault="00E53C96" w:rsidP="00ED05BD">
      <w:pPr>
        <w:pStyle w:val="Prrafodelista"/>
        <w:widowControl w:val="0"/>
        <w:numPr>
          <w:ilvl w:val="0"/>
          <w:numId w:val="6"/>
        </w:numPr>
        <w:tabs>
          <w:tab w:val="left" w:pos="284"/>
          <w:tab w:val="left" w:pos="4395"/>
        </w:tabs>
        <w:ind w:right="51" w:hanging="720"/>
        <w:jc w:val="both"/>
        <w:rPr>
          <w:b/>
          <w:sz w:val="28"/>
          <w:szCs w:val="28"/>
        </w:rPr>
      </w:pPr>
      <w:r w:rsidRPr="00991814">
        <w:rPr>
          <w:b/>
          <w:sz w:val="28"/>
          <w:szCs w:val="28"/>
        </w:rPr>
        <w:t xml:space="preserve"> Competencia</w:t>
      </w:r>
    </w:p>
    <w:p w:rsidR="00E53C96" w:rsidRPr="00991814" w:rsidRDefault="00E53C96" w:rsidP="00ED05BD">
      <w:pPr>
        <w:widowControl w:val="0"/>
        <w:tabs>
          <w:tab w:val="left" w:pos="284"/>
          <w:tab w:val="left" w:pos="4395"/>
        </w:tabs>
        <w:ind w:right="51"/>
        <w:jc w:val="both"/>
        <w:rPr>
          <w:b/>
          <w:sz w:val="28"/>
          <w:szCs w:val="28"/>
        </w:rPr>
      </w:pPr>
    </w:p>
    <w:p w:rsidR="00E53C96" w:rsidRPr="00991814" w:rsidRDefault="00E53C96" w:rsidP="00ED05BD">
      <w:pPr>
        <w:widowControl w:val="0"/>
        <w:autoSpaceDE w:val="0"/>
        <w:autoSpaceDN w:val="0"/>
        <w:adjustRightInd w:val="0"/>
        <w:jc w:val="both"/>
        <w:rPr>
          <w:sz w:val="28"/>
          <w:szCs w:val="28"/>
        </w:rPr>
      </w:pPr>
      <w:r w:rsidRPr="00991814">
        <w:rPr>
          <w:sz w:val="28"/>
          <w:szCs w:val="28"/>
        </w:rPr>
        <w:t>Este tribunal es competente para resolver la controversia planteada, en la medida en que corresponde a una acción de inconstitucionalidad contra una prescripción legal, asunto que en virtud del artículo 241.4 de la Carta Política, debe ser resuelto por esta corporación.</w:t>
      </w:r>
    </w:p>
    <w:p w:rsidR="00E53C96" w:rsidRPr="00991814" w:rsidRDefault="00E53C96" w:rsidP="00ED05BD">
      <w:pPr>
        <w:widowControl w:val="0"/>
        <w:autoSpaceDE w:val="0"/>
        <w:autoSpaceDN w:val="0"/>
        <w:adjustRightInd w:val="0"/>
        <w:jc w:val="both"/>
        <w:rPr>
          <w:b/>
          <w:sz w:val="28"/>
          <w:szCs w:val="28"/>
        </w:rPr>
      </w:pPr>
    </w:p>
    <w:p w:rsidR="00E53C96" w:rsidRPr="00991814" w:rsidRDefault="00B03EA0" w:rsidP="00ED05BD">
      <w:pPr>
        <w:pStyle w:val="Prrafodelista"/>
        <w:widowControl w:val="0"/>
        <w:numPr>
          <w:ilvl w:val="0"/>
          <w:numId w:val="6"/>
        </w:numPr>
        <w:autoSpaceDE w:val="0"/>
        <w:autoSpaceDN w:val="0"/>
        <w:adjustRightInd w:val="0"/>
        <w:ind w:left="284" w:hanging="284"/>
        <w:jc w:val="both"/>
        <w:rPr>
          <w:b/>
          <w:sz w:val="28"/>
          <w:szCs w:val="28"/>
        </w:rPr>
      </w:pPr>
      <w:r w:rsidRPr="00991814">
        <w:rPr>
          <w:b/>
          <w:sz w:val="28"/>
          <w:szCs w:val="28"/>
        </w:rPr>
        <w:t>Asuntos para resolver</w:t>
      </w:r>
    </w:p>
    <w:p w:rsidR="00E53C96" w:rsidRPr="00991814" w:rsidRDefault="00E53C96" w:rsidP="00ED05BD">
      <w:pPr>
        <w:widowControl w:val="0"/>
        <w:autoSpaceDE w:val="0"/>
        <w:autoSpaceDN w:val="0"/>
        <w:adjustRightInd w:val="0"/>
        <w:jc w:val="both"/>
        <w:rPr>
          <w:b/>
          <w:sz w:val="28"/>
          <w:szCs w:val="28"/>
        </w:rPr>
      </w:pPr>
    </w:p>
    <w:p w:rsidR="00E53C96" w:rsidRPr="00991814" w:rsidRDefault="00E53C96" w:rsidP="00ED05BD">
      <w:pPr>
        <w:widowControl w:val="0"/>
        <w:autoSpaceDE w:val="0"/>
        <w:autoSpaceDN w:val="0"/>
        <w:adjustRightInd w:val="0"/>
        <w:jc w:val="both"/>
        <w:rPr>
          <w:sz w:val="28"/>
          <w:szCs w:val="28"/>
        </w:rPr>
      </w:pPr>
      <w:r w:rsidRPr="00991814">
        <w:rPr>
          <w:sz w:val="28"/>
          <w:szCs w:val="28"/>
        </w:rPr>
        <w:t xml:space="preserve">Teniendo en cuenta los antecedentes expuestos, corresponde a la Corte resolver las siguientes cuestiones: </w:t>
      </w:r>
    </w:p>
    <w:p w:rsidR="00E53C96" w:rsidRPr="00991814" w:rsidRDefault="00E53C96" w:rsidP="00ED05BD">
      <w:pPr>
        <w:widowControl w:val="0"/>
        <w:autoSpaceDE w:val="0"/>
        <w:autoSpaceDN w:val="0"/>
        <w:adjustRightInd w:val="0"/>
        <w:jc w:val="both"/>
        <w:rPr>
          <w:sz w:val="28"/>
          <w:szCs w:val="28"/>
        </w:rPr>
      </w:pPr>
    </w:p>
    <w:p w:rsidR="00E53C96" w:rsidRPr="00991814" w:rsidRDefault="00E53C96" w:rsidP="00ED05BD">
      <w:pPr>
        <w:widowControl w:val="0"/>
        <w:autoSpaceDE w:val="0"/>
        <w:autoSpaceDN w:val="0"/>
        <w:adjustRightInd w:val="0"/>
        <w:jc w:val="both"/>
        <w:rPr>
          <w:sz w:val="28"/>
          <w:szCs w:val="28"/>
        </w:rPr>
      </w:pPr>
      <w:r w:rsidRPr="00991814">
        <w:rPr>
          <w:sz w:val="28"/>
          <w:szCs w:val="28"/>
        </w:rPr>
        <w:t>En primer lugar, como quiera que algunos intervinientes cuestionaron la procedencia del escrutinio judicial, argumentando que el debate planteado en la demanda de inconstitucionalidad ya había sido resuelto en fallos anteriores</w:t>
      </w:r>
      <w:r w:rsidR="000A02AB" w:rsidRPr="00991814">
        <w:rPr>
          <w:sz w:val="28"/>
          <w:szCs w:val="28"/>
        </w:rPr>
        <w:t>,</w:t>
      </w:r>
      <w:r w:rsidR="00930EEA" w:rsidRPr="00991814">
        <w:rPr>
          <w:sz w:val="28"/>
          <w:szCs w:val="28"/>
        </w:rPr>
        <w:t xml:space="preserve"> y que </w:t>
      </w:r>
      <w:r w:rsidR="007A08F7" w:rsidRPr="00991814">
        <w:rPr>
          <w:sz w:val="28"/>
          <w:szCs w:val="28"/>
        </w:rPr>
        <w:t xml:space="preserve">además </w:t>
      </w:r>
      <w:r w:rsidR="00930EEA" w:rsidRPr="00991814">
        <w:rPr>
          <w:sz w:val="28"/>
          <w:szCs w:val="28"/>
        </w:rPr>
        <w:t>la demanda no proporcionaba los elementos estructurales de la controversia jurídica</w:t>
      </w:r>
      <w:r w:rsidRPr="00991814">
        <w:rPr>
          <w:sz w:val="28"/>
          <w:szCs w:val="28"/>
        </w:rPr>
        <w:t>,</w:t>
      </w:r>
      <w:r w:rsidR="007A08F7" w:rsidRPr="00991814">
        <w:rPr>
          <w:sz w:val="28"/>
          <w:szCs w:val="28"/>
        </w:rPr>
        <w:t xml:space="preserve"> se debe establecer la viabilidad del control constitucional propuesto por el actor, tomando como referente de análisis estas objeciones de los intervinientes</w:t>
      </w:r>
      <w:r w:rsidR="000A02AB" w:rsidRPr="00991814">
        <w:rPr>
          <w:sz w:val="28"/>
          <w:szCs w:val="28"/>
        </w:rPr>
        <w:t xml:space="preserve">. </w:t>
      </w:r>
    </w:p>
    <w:p w:rsidR="00E53C96" w:rsidRPr="00991814" w:rsidRDefault="00E53C96" w:rsidP="00ED05BD">
      <w:pPr>
        <w:widowControl w:val="0"/>
        <w:autoSpaceDE w:val="0"/>
        <w:autoSpaceDN w:val="0"/>
        <w:adjustRightInd w:val="0"/>
        <w:jc w:val="both"/>
        <w:rPr>
          <w:sz w:val="28"/>
          <w:szCs w:val="28"/>
        </w:rPr>
      </w:pPr>
    </w:p>
    <w:p w:rsidR="00E53C96" w:rsidRPr="00991814" w:rsidRDefault="00E53C96" w:rsidP="00ED05BD">
      <w:pPr>
        <w:widowControl w:val="0"/>
        <w:autoSpaceDE w:val="0"/>
        <w:autoSpaceDN w:val="0"/>
        <w:adjustRightInd w:val="0"/>
        <w:jc w:val="both"/>
        <w:rPr>
          <w:sz w:val="28"/>
          <w:szCs w:val="28"/>
        </w:rPr>
      </w:pPr>
      <w:r w:rsidRPr="00991814">
        <w:rPr>
          <w:sz w:val="28"/>
          <w:szCs w:val="28"/>
        </w:rPr>
        <w:t xml:space="preserve">En segundo lugar, de concluirse que es viable el examen propuesto por el accionante, se determinará la validez de las disposiciones impugnadas a partir </w:t>
      </w:r>
      <w:r w:rsidR="00CC7916" w:rsidRPr="00991814">
        <w:rPr>
          <w:sz w:val="28"/>
          <w:szCs w:val="28"/>
        </w:rPr>
        <w:t xml:space="preserve">de </w:t>
      </w:r>
      <w:r w:rsidRPr="00991814">
        <w:rPr>
          <w:sz w:val="28"/>
          <w:szCs w:val="28"/>
        </w:rPr>
        <w:t>los cargos del escrito de acusación. En tal sentido, se determinará si las normas</w:t>
      </w:r>
      <w:r w:rsidR="007A08F7" w:rsidRPr="00991814">
        <w:rPr>
          <w:sz w:val="28"/>
          <w:szCs w:val="28"/>
        </w:rPr>
        <w:t xml:space="preserve"> de la Ley 1708 de 2014 </w:t>
      </w:r>
      <w:r w:rsidRPr="00991814">
        <w:rPr>
          <w:sz w:val="28"/>
          <w:szCs w:val="28"/>
        </w:rPr>
        <w:t xml:space="preserve">que facultan al Estado para extinguir el dominio sobre los bienes de origen lícito </w:t>
      </w:r>
      <w:r w:rsidR="001D7F0F" w:rsidRPr="00991814">
        <w:rPr>
          <w:sz w:val="28"/>
          <w:szCs w:val="28"/>
        </w:rPr>
        <w:t>de valor equival</w:t>
      </w:r>
      <w:r w:rsidR="00C644AC" w:rsidRPr="00991814">
        <w:rPr>
          <w:sz w:val="28"/>
          <w:szCs w:val="28"/>
        </w:rPr>
        <w:t>e</w:t>
      </w:r>
      <w:r w:rsidRPr="00991814">
        <w:rPr>
          <w:sz w:val="28"/>
          <w:szCs w:val="28"/>
        </w:rPr>
        <w:t xml:space="preserve"> al de los bienes de origen ilícito cuya extinción no es </w:t>
      </w:r>
      <w:r w:rsidR="00C644AC" w:rsidRPr="00991814">
        <w:rPr>
          <w:sz w:val="28"/>
          <w:szCs w:val="28"/>
        </w:rPr>
        <w:t xml:space="preserve">posible </w:t>
      </w:r>
      <w:r w:rsidRPr="00991814">
        <w:rPr>
          <w:sz w:val="28"/>
          <w:szCs w:val="28"/>
        </w:rPr>
        <w:t>por el reconocimiento de los derechos de terceros de buena fe exenta de culpa, o por la imposibilidad de su localización, identificación o afectación material, vulnera</w:t>
      </w:r>
      <w:r w:rsidR="00C644AC" w:rsidRPr="00991814">
        <w:rPr>
          <w:sz w:val="28"/>
          <w:szCs w:val="28"/>
        </w:rPr>
        <w:t>n</w:t>
      </w:r>
      <w:r w:rsidRPr="00991814">
        <w:rPr>
          <w:sz w:val="28"/>
          <w:szCs w:val="28"/>
        </w:rPr>
        <w:t xml:space="preserve"> los artículos 2, 34 y 58 de la Carta Política. </w:t>
      </w:r>
    </w:p>
    <w:p w:rsidR="00E53C96" w:rsidRPr="00991814" w:rsidRDefault="00E53C96" w:rsidP="00ED05BD">
      <w:pPr>
        <w:widowControl w:val="0"/>
        <w:autoSpaceDE w:val="0"/>
        <w:autoSpaceDN w:val="0"/>
        <w:adjustRightInd w:val="0"/>
        <w:jc w:val="both"/>
        <w:rPr>
          <w:sz w:val="28"/>
          <w:szCs w:val="28"/>
        </w:rPr>
      </w:pPr>
    </w:p>
    <w:p w:rsidR="00E53C96" w:rsidRPr="00991814" w:rsidRDefault="00E53C96" w:rsidP="00ED05BD">
      <w:pPr>
        <w:widowControl w:val="0"/>
        <w:autoSpaceDE w:val="0"/>
        <w:autoSpaceDN w:val="0"/>
        <w:adjustRightInd w:val="0"/>
        <w:jc w:val="both"/>
        <w:rPr>
          <w:sz w:val="28"/>
          <w:szCs w:val="28"/>
        </w:rPr>
      </w:pPr>
      <w:r w:rsidRPr="00991814">
        <w:rPr>
          <w:sz w:val="28"/>
          <w:szCs w:val="28"/>
        </w:rPr>
        <w:t xml:space="preserve">A continuación se abordan estas dos cuestiones. </w:t>
      </w:r>
    </w:p>
    <w:p w:rsidR="0076378A" w:rsidRPr="00991814" w:rsidRDefault="0076378A" w:rsidP="00ED05BD">
      <w:pPr>
        <w:widowControl w:val="0"/>
        <w:autoSpaceDE w:val="0"/>
        <w:autoSpaceDN w:val="0"/>
        <w:adjustRightInd w:val="0"/>
        <w:jc w:val="both"/>
        <w:rPr>
          <w:b/>
          <w:sz w:val="28"/>
          <w:szCs w:val="28"/>
        </w:rPr>
      </w:pPr>
    </w:p>
    <w:p w:rsidR="00E53C96" w:rsidRPr="00991814" w:rsidRDefault="00E53C96" w:rsidP="00ED05BD">
      <w:pPr>
        <w:pStyle w:val="Prrafodelista"/>
        <w:widowControl w:val="0"/>
        <w:numPr>
          <w:ilvl w:val="0"/>
          <w:numId w:val="6"/>
        </w:numPr>
        <w:autoSpaceDE w:val="0"/>
        <w:autoSpaceDN w:val="0"/>
        <w:adjustRightInd w:val="0"/>
        <w:ind w:left="284" w:hanging="284"/>
        <w:jc w:val="both"/>
        <w:rPr>
          <w:sz w:val="28"/>
          <w:szCs w:val="28"/>
        </w:rPr>
      </w:pPr>
      <w:r w:rsidRPr="00991814">
        <w:rPr>
          <w:b/>
          <w:sz w:val="28"/>
          <w:szCs w:val="28"/>
        </w:rPr>
        <w:t>Aptitud de la demanda, viabilidad y alcance del escrutinio judicial</w:t>
      </w:r>
    </w:p>
    <w:p w:rsidR="00E53C96" w:rsidRPr="00991814" w:rsidRDefault="00E53C96" w:rsidP="00ED05BD">
      <w:pPr>
        <w:widowControl w:val="0"/>
        <w:autoSpaceDE w:val="0"/>
        <w:autoSpaceDN w:val="0"/>
        <w:adjustRightInd w:val="0"/>
        <w:jc w:val="both"/>
        <w:rPr>
          <w:sz w:val="28"/>
          <w:szCs w:val="28"/>
        </w:rPr>
      </w:pPr>
    </w:p>
    <w:p w:rsidR="009762AA" w:rsidRPr="00991814" w:rsidRDefault="00E53C96" w:rsidP="00ED05BD">
      <w:pPr>
        <w:pStyle w:val="Prrafodelista"/>
        <w:widowControl w:val="0"/>
        <w:autoSpaceDE w:val="0"/>
        <w:autoSpaceDN w:val="0"/>
        <w:adjustRightInd w:val="0"/>
        <w:ind w:left="0"/>
        <w:jc w:val="both"/>
        <w:rPr>
          <w:sz w:val="28"/>
          <w:szCs w:val="28"/>
        </w:rPr>
      </w:pPr>
      <w:r w:rsidRPr="00991814">
        <w:rPr>
          <w:sz w:val="28"/>
          <w:szCs w:val="28"/>
        </w:rPr>
        <w:t xml:space="preserve">Según se explicó en los acápites precedentes, </w:t>
      </w:r>
      <w:r w:rsidR="007A08F7" w:rsidRPr="00991814">
        <w:rPr>
          <w:sz w:val="28"/>
          <w:szCs w:val="28"/>
        </w:rPr>
        <w:t xml:space="preserve">tanto la Universidad Externado de Colombia como la Fiscalía General de la Nación consideran que no es viable el escrutinio judicial propuesto por el actor. </w:t>
      </w:r>
      <w:r w:rsidR="009762AA" w:rsidRPr="00991814">
        <w:rPr>
          <w:sz w:val="28"/>
          <w:szCs w:val="28"/>
        </w:rPr>
        <w:t xml:space="preserve">En síntesis, los intervinientes formulan dos tipos de reparos a la procedencia del control constitucional, uno relacionado con la configuración del fenómeno de la cosa juzgada, y otro con la ineptitud sustantiva de la demanda. </w:t>
      </w:r>
    </w:p>
    <w:p w:rsidR="007A08F7" w:rsidRPr="00991814" w:rsidRDefault="007A08F7" w:rsidP="00ED05BD">
      <w:pPr>
        <w:pStyle w:val="Prrafodelista"/>
        <w:widowControl w:val="0"/>
        <w:autoSpaceDE w:val="0"/>
        <w:autoSpaceDN w:val="0"/>
        <w:adjustRightInd w:val="0"/>
        <w:ind w:left="0"/>
        <w:jc w:val="both"/>
        <w:rPr>
          <w:sz w:val="28"/>
          <w:szCs w:val="28"/>
        </w:rPr>
      </w:pPr>
    </w:p>
    <w:p w:rsidR="00E53C96" w:rsidRPr="00991814" w:rsidRDefault="007A08F7" w:rsidP="00ED05BD">
      <w:pPr>
        <w:pStyle w:val="Prrafodelista"/>
        <w:widowControl w:val="0"/>
        <w:autoSpaceDE w:val="0"/>
        <w:autoSpaceDN w:val="0"/>
        <w:adjustRightInd w:val="0"/>
        <w:ind w:left="0"/>
        <w:jc w:val="both"/>
        <w:rPr>
          <w:sz w:val="28"/>
          <w:szCs w:val="28"/>
        </w:rPr>
      </w:pPr>
      <w:r w:rsidRPr="00991814">
        <w:rPr>
          <w:sz w:val="28"/>
          <w:szCs w:val="28"/>
        </w:rPr>
        <w:t xml:space="preserve">Según </w:t>
      </w:r>
      <w:r w:rsidR="009762AA" w:rsidRPr="00991814">
        <w:rPr>
          <w:sz w:val="28"/>
          <w:szCs w:val="28"/>
        </w:rPr>
        <w:t>la Universidad Externado de Colombia</w:t>
      </w:r>
      <w:r w:rsidRPr="00991814">
        <w:rPr>
          <w:sz w:val="28"/>
          <w:szCs w:val="28"/>
        </w:rPr>
        <w:t xml:space="preserve">, </w:t>
      </w:r>
      <w:r w:rsidR="00930EEA" w:rsidRPr="00991814">
        <w:rPr>
          <w:sz w:val="28"/>
          <w:szCs w:val="28"/>
        </w:rPr>
        <w:t>desde una perspectiva material</w:t>
      </w:r>
      <w:r w:rsidRPr="00991814">
        <w:rPr>
          <w:sz w:val="28"/>
          <w:szCs w:val="28"/>
        </w:rPr>
        <w:t xml:space="preserve"> </w:t>
      </w:r>
      <w:r w:rsidR="00930EEA" w:rsidRPr="00991814">
        <w:rPr>
          <w:sz w:val="28"/>
          <w:szCs w:val="28"/>
        </w:rPr>
        <w:t>la controversia p</w:t>
      </w:r>
      <w:r w:rsidRPr="00991814">
        <w:rPr>
          <w:sz w:val="28"/>
          <w:szCs w:val="28"/>
        </w:rPr>
        <w:t>lanteada</w:t>
      </w:r>
      <w:r w:rsidR="00930EEA" w:rsidRPr="00991814">
        <w:rPr>
          <w:sz w:val="28"/>
          <w:szCs w:val="28"/>
        </w:rPr>
        <w:t xml:space="preserve"> por el demandante ya fue resuelta por este tribunal en las sentencias C-176 de 1994</w:t>
      </w:r>
      <w:r w:rsidR="00930EEA" w:rsidRPr="00991814">
        <w:rPr>
          <w:sz w:val="28"/>
          <w:szCs w:val="28"/>
          <w:vertAlign w:val="superscript"/>
        </w:rPr>
        <w:footnoteReference w:id="32"/>
      </w:r>
      <w:r w:rsidR="00930EEA" w:rsidRPr="00991814">
        <w:rPr>
          <w:sz w:val="28"/>
          <w:szCs w:val="28"/>
        </w:rPr>
        <w:t>, C-374 de 1997</w:t>
      </w:r>
      <w:r w:rsidR="00930EEA" w:rsidRPr="00991814">
        <w:rPr>
          <w:sz w:val="28"/>
          <w:szCs w:val="28"/>
          <w:vertAlign w:val="superscript"/>
        </w:rPr>
        <w:footnoteReference w:id="33"/>
      </w:r>
      <w:r w:rsidR="00930EEA" w:rsidRPr="00991814">
        <w:rPr>
          <w:sz w:val="28"/>
          <w:szCs w:val="28"/>
        </w:rPr>
        <w:t>, C-409 de 1997</w:t>
      </w:r>
      <w:r w:rsidR="00930EEA" w:rsidRPr="00991814">
        <w:rPr>
          <w:sz w:val="28"/>
          <w:szCs w:val="28"/>
          <w:vertAlign w:val="superscript"/>
        </w:rPr>
        <w:footnoteReference w:id="34"/>
      </w:r>
      <w:r w:rsidR="00930EEA" w:rsidRPr="00991814">
        <w:rPr>
          <w:sz w:val="28"/>
          <w:szCs w:val="28"/>
        </w:rPr>
        <w:t>, C-539 de 1997</w:t>
      </w:r>
      <w:r w:rsidR="00930EEA" w:rsidRPr="00991814">
        <w:rPr>
          <w:sz w:val="28"/>
          <w:szCs w:val="28"/>
          <w:vertAlign w:val="superscript"/>
        </w:rPr>
        <w:footnoteReference w:id="35"/>
      </w:r>
      <w:r w:rsidR="00930EEA" w:rsidRPr="00991814">
        <w:rPr>
          <w:sz w:val="28"/>
          <w:szCs w:val="28"/>
        </w:rPr>
        <w:t>, C-740 de 2003</w:t>
      </w:r>
      <w:r w:rsidR="00930EEA" w:rsidRPr="00991814">
        <w:rPr>
          <w:sz w:val="28"/>
          <w:szCs w:val="28"/>
          <w:vertAlign w:val="superscript"/>
        </w:rPr>
        <w:footnoteReference w:id="36"/>
      </w:r>
      <w:r w:rsidR="00930EEA" w:rsidRPr="00991814">
        <w:rPr>
          <w:sz w:val="28"/>
          <w:szCs w:val="28"/>
        </w:rPr>
        <w:t xml:space="preserve"> y C-1065 de 2003</w:t>
      </w:r>
      <w:r w:rsidR="00930EEA" w:rsidRPr="00991814">
        <w:rPr>
          <w:sz w:val="28"/>
          <w:szCs w:val="28"/>
          <w:vertAlign w:val="superscript"/>
        </w:rPr>
        <w:footnoteReference w:id="37"/>
      </w:r>
      <w:r w:rsidR="00930EEA" w:rsidRPr="00991814">
        <w:rPr>
          <w:sz w:val="28"/>
          <w:szCs w:val="28"/>
        </w:rPr>
        <w:t>. En estos fallos, la Corte habría concluido que las hipótesis de extinción de dominio que hoy se controvierten no contravienen los preceptos constitucionales que el actor estima vulnerados, por lo cual, propiamente hablando, se habría configurado el fenómeno de la cosa juzgada, que impide a la Corte reabrir un debate ya resuelto</w:t>
      </w:r>
      <w:r w:rsidR="00E46CFC" w:rsidRPr="00991814">
        <w:rPr>
          <w:sz w:val="28"/>
          <w:szCs w:val="28"/>
        </w:rPr>
        <w:t xml:space="preserve"> de manera definitiva</w:t>
      </w:r>
      <w:r w:rsidR="00930EEA" w:rsidRPr="00991814">
        <w:rPr>
          <w:sz w:val="28"/>
          <w:szCs w:val="28"/>
        </w:rPr>
        <w:t xml:space="preserve">. </w:t>
      </w:r>
    </w:p>
    <w:p w:rsidR="007A08F7" w:rsidRPr="00991814" w:rsidRDefault="007A08F7" w:rsidP="00ED05BD">
      <w:pPr>
        <w:pStyle w:val="Prrafodelista"/>
        <w:widowControl w:val="0"/>
        <w:autoSpaceDE w:val="0"/>
        <w:autoSpaceDN w:val="0"/>
        <w:adjustRightInd w:val="0"/>
        <w:ind w:left="0"/>
        <w:jc w:val="both"/>
        <w:rPr>
          <w:sz w:val="28"/>
          <w:szCs w:val="28"/>
        </w:rPr>
      </w:pPr>
    </w:p>
    <w:p w:rsidR="007A08F7" w:rsidRPr="00991814" w:rsidRDefault="007A08F7" w:rsidP="00ED05BD">
      <w:pPr>
        <w:pStyle w:val="Prrafodelista"/>
        <w:widowControl w:val="0"/>
        <w:autoSpaceDE w:val="0"/>
        <w:autoSpaceDN w:val="0"/>
        <w:adjustRightInd w:val="0"/>
        <w:ind w:left="0"/>
        <w:jc w:val="both"/>
        <w:rPr>
          <w:sz w:val="28"/>
          <w:szCs w:val="28"/>
        </w:rPr>
      </w:pPr>
      <w:r w:rsidRPr="00991814">
        <w:rPr>
          <w:sz w:val="28"/>
          <w:szCs w:val="28"/>
        </w:rPr>
        <w:t>Y según la Fiscalía General de la Nación, las acusaciones se estructuraron sobre una base errada, al estimarse que la presunta inconstitucionalidad</w:t>
      </w:r>
      <w:r w:rsidR="009762AA" w:rsidRPr="00991814">
        <w:rPr>
          <w:sz w:val="28"/>
          <w:szCs w:val="28"/>
        </w:rPr>
        <w:t xml:space="preserve"> se deriva del desconocimiento de la naturaleza patrimonial de la acción de extinción de dominio, desconocimiento que, por sí solo, no envuelve una violación de ningún precepto de la Carta Política. De este modo, y en atención a la ineptitud sustantiva de la demanda, este tribunal no p</w:t>
      </w:r>
      <w:r w:rsidR="00937EF8" w:rsidRPr="00991814">
        <w:rPr>
          <w:sz w:val="28"/>
          <w:szCs w:val="28"/>
        </w:rPr>
        <w:t>odría</w:t>
      </w:r>
      <w:r w:rsidR="009762AA" w:rsidRPr="00991814">
        <w:rPr>
          <w:sz w:val="28"/>
          <w:szCs w:val="28"/>
        </w:rPr>
        <w:t xml:space="preserve"> pronunciarse sobre la validez de la normatividad impugnada.</w:t>
      </w:r>
    </w:p>
    <w:p w:rsidR="009762AA" w:rsidRPr="00991814" w:rsidRDefault="009762AA" w:rsidP="00ED05BD">
      <w:pPr>
        <w:pStyle w:val="Prrafodelista"/>
        <w:widowControl w:val="0"/>
        <w:autoSpaceDE w:val="0"/>
        <w:autoSpaceDN w:val="0"/>
        <w:adjustRightInd w:val="0"/>
        <w:ind w:left="0"/>
        <w:jc w:val="both"/>
        <w:rPr>
          <w:sz w:val="28"/>
          <w:szCs w:val="28"/>
        </w:rPr>
      </w:pPr>
    </w:p>
    <w:p w:rsidR="009762AA" w:rsidRPr="00991814" w:rsidRDefault="009762AA" w:rsidP="00ED05BD">
      <w:pPr>
        <w:pStyle w:val="Prrafodelista"/>
        <w:widowControl w:val="0"/>
        <w:autoSpaceDE w:val="0"/>
        <w:autoSpaceDN w:val="0"/>
        <w:adjustRightInd w:val="0"/>
        <w:ind w:left="0"/>
        <w:jc w:val="both"/>
        <w:rPr>
          <w:sz w:val="28"/>
          <w:szCs w:val="28"/>
        </w:rPr>
      </w:pPr>
      <w:r w:rsidRPr="00991814">
        <w:rPr>
          <w:sz w:val="28"/>
          <w:szCs w:val="28"/>
        </w:rPr>
        <w:t xml:space="preserve">Procede entonces la </w:t>
      </w:r>
      <w:r w:rsidR="00096B20" w:rsidRPr="00991814">
        <w:rPr>
          <w:sz w:val="28"/>
          <w:szCs w:val="28"/>
        </w:rPr>
        <w:t>Sala</w:t>
      </w:r>
      <w:r w:rsidRPr="00991814">
        <w:rPr>
          <w:sz w:val="28"/>
          <w:szCs w:val="28"/>
        </w:rPr>
        <w:t xml:space="preserve"> a evaluar estas objeciones</w:t>
      </w:r>
      <w:r w:rsidR="00937EF8" w:rsidRPr="00991814">
        <w:rPr>
          <w:sz w:val="28"/>
          <w:szCs w:val="28"/>
        </w:rPr>
        <w:t>.</w:t>
      </w:r>
      <w:r w:rsidRPr="00991814">
        <w:rPr>
          <w:sz w:val="28"/>
          <w:szCs w:val="28"/>
        </w:rPr>
        <w:t xml:space="preserve"> </w:t>
      </w:r>
    </w:p>
    <w:p w:rsidR="00890B73" w:rsidRPr="00991814" w:rsidRDefault="00890B73" w:rsidP="00ED05BD">
      <w:pPr>
        <w:pStyle w:val="Prrafodelista"/>
        <w:widowControl w:val="0"/>
        <w:autoSpaceDE w:val="0"/>
        <w:autoSpaceDN w:val="0"/>
        <w:adjustRightInd w:val="0"/>
        <w:ind w:left="0"/>
        <w:jc w:val="both"/>
        <w:rPr>
          <w:sz w:val="28"/>
          <w:szCs w:val="28"/>
        </w:rPr>
      </w:pPr>
    </w:p>
    <w:p w:rsidR="00890B73" w:rsidRPr="00991814" w:rsidRDefault="00890B73" w:rsidP="00ED05BD">
      <w:pPr>
        <w:pStyle w:val="Prrafodelista"/>
        <w:widowControl w:val="0"/>
        <w:autoSpaceDE w:val="0"/>
        <w:autoSpaceDN w:val="0"/>
        <w:adjustRightInd w:val="0"/>
        <w:ind w:left="0"/>
        <w:jc w:val="both"/>
        <w:rPr>
          <w:b/>
          <w:sz w:val="28"/>
          <w:szCs w:val="28"/>
        </w:rPr>
      </w:pPr>
      <w:r w:rsidRPr="00991814">
        <w:rPr>
          <w:b/>
          <w:sz w:val="28"/>
          <w:szCs w:val="28"/>
        </w:rPr>
        <w:t>3.1. Configuración del fenómeno de la cosa juzgada</w:t>
      </w:r>
    </w:p>
    <w:p w:rsidR="009762AA" w:rsidRPr="00991814" w:rsidRDefault="009762AA" w:rsidP="00ED05BD">
      <w:pPr>
        <w:pStyle w:val="Prrafodelista"/>
        <w:widowControl w:val="0"/>
        <w:autoSpaceDE w:val="0"/>
        <w:autoSpaceDN w:val="0"/>
        <w:adjustRightInd w:val="0"/>
        <w:ind w:left="0"/>
        <w:jc w:val="both"/>
        <w:rPr>
          <w:sz w:val="28"/>
          <w:szCs w:val="28"/>
        </w:rPr>
      </w:pPr>
    </w:p>
    <w:p w:rsidR="00502F86" w:rsidRPr="00991814" w:rsidRDefault="00890B73" w:rsidP="00ED05BD">
      <w:pPr>
        <w:pStyle w:val="Prrafodelista"/>
        <w:widowControl w:val="0"/>
        <w:autoSpaceDE w:val="0"/>
        <w:autoSpaceDN w:val="0"/>
        <w:adjustRightInd w:val="0"/>
        <w:ind w:left="0"/>
        <w:jc w:val="both"/>
        <w:rPr>
          <w:sz w:val="28"/>
          <w:szCs w:val="28"/>
        </w:rPr>
      </w:pPr>
      <w:r w:rsidRPr="00991814">
        <w:rPr>
          <w:sz w:val="28"/>
          <w:szCs w:val="28"/>
        </w:rPr>
        <w:t xml:space="preserve">3.1.1. </w:t>
      </w:r>
      <w:r w:rsidR="009762AA" w:rsidRPr="00991814">
        <w:rPr>
          <w:sz w:val="28"/>
          <w:szCs w:val="28"/>
        </w:rPr>
        <w:t xml:space="preserve">Con respecto a la configuración del fenómeno de la cosa juzgada, </w:t>
      </w:r>
      <w:r w:rsidR="003621A5" w:rsidRPr="00991814">
        <w:rPr>
          <w:sz w:val="28"/>
          <w:szCs w:val="28"/>
        </w:rPr>
        <w:t xml:space="preserve">la Sala </w:t>
      </w:r>
      <w:r w:rsidR="0033721D" w:rsidRPr="00991814">
        <w:rPr>
          <w:sz w:val="28"/>
          <w:szCs w:val="28"/>
        </w:rPr>
        <w:t>encuentra que</w:t>
      </w:r>
      <w:r w:rsidR="00324C95" w:rsidRPr="00991814">
        <w:rPr>
          <w:sz w:val="28"/>
          <w:szCs w:val="28"/>
        </w:rPr>
        <w:t>,</w:t>
      </w:r>
      <w:r w:rsidR="0033721D" w:rsidRPr="00991814">
        <w:rPr>
          <w:sz w:val="28"/>
          <w:szCs w:val="28"/>
        </w:rPr>
        <w:t xml:space="preserve"> efectivamente</w:t>
      </w:r>
      <w:r w:rsidR="00324C95" w:rsidRPr="00991814">
        <w:rPr>
          <w:sz w:val="28"/>
          <w:szCs w:val="28"/>
        </w:rPr>
        <w:t>,</w:t>
      </w:r>
      <w:r w:rsidR="0033721D" w:rsidRPr="00991814">
        <w:rPr>
          <w:sz w:val="28"/>
          <w:szCs w:val="28"/>
        </w:rPr>
        <w:t xml:space="preserve"> </w:t>
      </w:r>
      <w:r w:rsidR="00096B20" w:rsidRPr="00991814">
        <w:rPr>
          <w:sz w:val="28"/>
          <w:szCs w:val="28"/>
        </w:rPr>
        <w:t xml:space="preserve">diferentes normatividades </w:t>
      </w:r>
      <w:r w:rsidR="00615547" w:rsidRPr="00991814">
        <w:rPr>
          <w:sz w:val="28"/>
          <w:szCs w:val="28"/>
        </w:rPr>
        <w:t>han previsto figuras semejantes a la que se examina</w:t>
      </w:r>
      <w:r w:rsidRPr="00991814">
        <w:rPr>
          <w:sz w:val="28"/>
          <w:szCs w:val="28"/>
        </w:rPr>
        <w:t>n</w:t>
      </w:r>
      <w:r w:rsidR="00615547" w:rsidRPr="00991814">
        <w:rPr>
          <w:sz w:val="28"/>
          <w:szCs w:val="28"/>
        </w:rPr>
        <w:t xml:space="preserve"> en esta oportunidad, todas las cuales han sido declaradas exequibles por este tribunal. </w:t>
      </w:r>
    </w:p>
    <w:p w:rsidR="009706AD" w:rsidRPr="00991814" w:rsidRDefault="009706AD" w:rsidP="00ED05BD">
      <w:pPr>
        <w:pStyle w:val="Prrafodelista"/>
        <w:widowControl w:val="0"/>
        <w:autoSpaceDE w:val="0"/>
        <w:autoSpaceDN w:val="0"/>
        <w:adjustRightInd w:val="0"/>
        <w:ind w:left="0"/>
        <w:jc w:val="both"/>
        <w:rPr>
          <w:sz w:val="28"/>
          <w:szCs w:val="28"/>
        </w:rPr>
      </w:pPr>
    </w:p>
    <w:p w:rsidR="009706AD" w:rsidRPr="00991814" w:rsidRDefault="009706AD" w:rsidP="00ED05BD">
      <w:pPr>
        <w:pStyle w:val="Prrafodelista"/>
        <w:widowControl w:val="0"/>
        <w:autoSpaceDE w:val="0"/>
        <w:autoSpaceDN w:val="0"/>
        <w:adjustRightInd w:val="0"/>
        <w:ind w:left="0"/>
        <w:jc w:val="both"/>
        <w:rPr>
          <w:sz w:val="28"/>
          <w:szCs w:val="28"/>
        </w:rPr>
      </w:pPr>
      <w:r w:rsidRPr="00991814">
        <w:rPr>
          <w:sz w:val="28"/>
          <w:szCs w:val="28"/>
        </w:rPr>
        <w:t xml:space="preserve">En efecto, </w:t>
      </w:r>
      <w:r w:rsidR="00590634" w:rsidRPr="00991814">
        <w:rPr>
          <w:sz w:val="28"/>
          <w:szCs w:val="28"/>
        </w:rPr>
        <w:t xml:space="preserve">distintas leyes </w:t>
      </w:r>
      <w:r w:rsidRPr="00991814">
        <w:rPr>
          <w:sz w:val="28"/>
          <w:szCs w:val="28"/>
        </w:rPr>
        <w:t xml:space="preserve">han habilitado al Estado para extinguir el dominio sobre bienes </w:t>
      </w:r>
      <w:r w:rsidR="00AE701B" w:rsidRPr="00991814">
        <w:rPr>
          <w:sz w:val="28"/>
          <w:szCs w:val="28"/>
        </w:rPr>
        <w:t xml:space="preserve">de valor </w:t>
      </w:r>
      <w:r w:rsidRPr="00991814">
        <w:rPr>
          <w:sz w:val="28"/>
          <w:szCs w:val="28"/>
        </w:rPr>
        <w:t>equivalente a los que tienen un origen o una destinación ilícita, tal como consta, por ejemplo, en la Convención de las Naciones Unidas contra el Tráfico Ilícito de Estupefacientes y Sustancias Sicotrópicas,</w:t>
      </w:r>
      <w:r w:rsidR="00671BC0" w:rsidRPr="00991814">
        <w:rPr>
          <w:sz w:val="28"/>
          <w:szCs w:val="28"/>
        </w:rPr>
        <w:t xml:space="preserve"> aprobada mediante la Ley 67 de 23 de agosto de 1993,</w:t>
      </w:r>
      <w:r w:rsidRPr="00991814">
        <w:rPr>
          <w:sz w:val="28"/>
          <w:szCs w:val="28"/>
        </w:rPr>
        <w:t xml:space="preserve"> la Ley 333 de 1996,</w:t>
      </w:r>
      <w:r w:rsidR="00793C4A" w:rsidRPr="00991814">
        <w:rPr>
          <w:sz w:val="28"/>
          <w:szCs w:val="28"/>
        </w:rPr>
        <w:t xml:space="preserve"> </w:t>
      </w:r>
      <w:r w:rsidRPr="00991814">
        <w:rPr>
          <w:sz w:val="28"/>
          <w:szCs w:val="28"/>
        </w:rPr>
        <w:t xml:space="preserve">el Decreto Legislativo 1975 de 2002 y la Ley 793 de 2002. </w:t>
      </w:r>
    </w:p>
    <w:p w:rsidR="009706AD" w:rsidRPr="00991814" w:rsidRDefault="009706AD" w:rsidP="00ED05BD">
      <w:pPr>
        <w:pStyle w:val="Prrafodelista"/>
        <w:widowControl w:val="0"/>
        <w:autoSpaceDE w:val="0"/>
        <w:autoSpaceDN w:val="0"/>
        <w:adjustRightInd w:val="0"/>
        <w:ind w:left="0"/>
        <w:jc w:val="both"/>
        <w:rPr>
          <w:sz w:val="28"/>
          <w:szCs w:val="28"/>
        </w:rPr>
      </w:pPr>
    </w:p>
    <w:p w:rsidR="009706AD" w:rsidRPr="00991814" w:rsidRDefault="009706AD" w:rsidP="00ED05BD">
      <w:pPr>
        <w:pStyle w:val="Prrafodelista"/>
        <w:widowControl w:val="0"/>
        <w:autoSpaceDE w:val="0"/>
        <w:autoSpaceDN w:val="0"/>
        <w:adjustRightInd w:val="0"/>
        <w:ind w:left="0"/>
        <w:jc w:val="both"/>
        <w:rPr>
          <w:sz w:val="28"/>
          <w:szCs w:val="28"/>
        </w:rPr>
      </w:pPr>
      <w:r w:rsidRPr="00991814">
        <w:rPr>
          <w:sz w:val="28"/>
          <w:szCs w:val="28"/>
        </w:rPr>
        <w:t xml:space="preserve">A su turno, estas </w:t>
      </w:r>
      <w:r w:rsidR="00CC7916" w:rsidRPr="00991814">
        <w:rPr>
          <w:sz w:val="28"/>
          <w:szCs w:val="28"/>
        </w:rPr>
        <w:t xml:space="preserve">disposiciones </w:t>
      </w:r>
      <w:r w:rsidRPr="00991814">
        <w:rPr>
          <w:sz w:val="28"/>
          <w:szCs w:val="28"/>
        </w:rPr>
        <w:t>han sido declaradas exequibles por este tribunal, así: (i) en la sentencia C-176 de 1994 la Corte declaró la exequibilidad del artículo 5.1.a) del referido instrumento internacional</w:t>
      </w:r>
      <w:r w:rsidRPr="00991814">
        <w:rPr>
          <w:sz w:val="28"/>
          <w:szCs w:val="28"/>
          <w:vertAlign w:val="superscript"/>
        </w:rPr>
        <w:footnoteReference w:id="38"/>
      </w:r>
      <w:r w:rsidRPr="00991814">
        <w:rPr>
          <w:sz w:val="28"/>
          <w:szCs w:val="28"/>
        </w:rPr>
        <w:t>; (ii) en la sentencia C-374 de 1997 se adoptó la misma decisión en relación con el artículo 6 de la Ley 333 de 1996</w:t>
      </w:r>
      <w:r w:rsidRPr="00991814">
        <w:rPr>
          <w:sz w:val="28"/>
          <w:szCs w:val="28"/>
          <w:vertAlign w:val="superscript"/>
        </w:rPr>
        <w:footnoteReference w:id="39"/>
      </w:r>
      <w:r w:rsidRPr="00991814">
        <w:rPr>
          <w:sz w:val="28"/>
          <w:szCs w:val="28"/>
        </w:rPr>
        <w:t>, y en las sentencias C-409 y C-539 de 1997 se ordenó estarse a lo resuelto en el primero de estos fallos; (iii) por su parte, en la sentencia C-1007 de 2002 se declaró la constitucionalidad del artículo 3 del Decreto Legislativo 1975 de 2002</w:t>
      </w:r>
      <w:r w:rsidRPr="00991814">
        <w:rPr>
          <w:sz w:val="28"/>
          <w:szCs w:val="28"/>
          <w:vertAlign w:val="superscript"/>
        </w:rPr>
        <w:footnoteReference w:id="40"/>
      </w:r>
      <w:r w:rsidRPr="00991814">
        <w:rPr>
          <w:sz w:val="28"/>
          <w:szCs w:val="28"/>
        </w:rPr>
        <w:t>; (iv) finalmente, en la sentencia C-740 de 2003 se hizo la misma declaración en relación con el artículo 3 de la Ley 793 de 2002</w:t>
      </w:r>
      <w:r w:rsidRPr="00991814">
        <w:rPr>
          <w:sz w:val="28"/>
          <w:szCs w:val="28"/>
          <w:vertAlign w:val="superscript"/>
        </w:rPr>
        <w:footnoteReference w:id="41"/>
      </w:r>
      <w:r w:rsidRPr="00991814">
        <w:rPr>
          <w:sz w:val="28"/>
          <w:szCs w:val="28"/>
        </w:rPr>
        <w:t xml:space="preserve">, y en la sentencia C-1065 de 2003 se ordenó estarse a lo resuelto en aquella providencia. </w:t>
      </w:r>
    </w:p>
    <w:p w:rsidR="009706AD" w:rsidRPr="00991814" w:rsidRDefault="009706AD" w:rsidP="00ED05BD">
      <w:pPr>
        <w:pStyle w:val="Prrafodelista"/>
        <w:widowControl w:val="0"/>
        <w:autoSpaceDE w:val="0"/>
        <w:autoSpaceDN w:val="0"/>
        <w:adjustRightInd w:val="0"/>
        <w:ind w:left="0"/>
        <w:jc w:val="both"/>
        <w:rPr>
          <w:sz w:val="28"/>
          <w:szCs w:val="28"/>
        </w:rPr>
      </w:pPr>
    </w:p>
    <w:p w:rsidR="007A4140" w:rsidRPr="00991814" w:rsidRDefault="00502F86" w:rsidP="00ED05BD">
      <w:pPr>
        <w:pStyle w:val="Prrafodelista"/>
        <w:widowControl w:val="0"/>
        <w:autoSpaceDE w:val="0"/>
        <w:autoSpaceDN w:val="0"/>
        <w:adjustRightInd w:val="0"/>
        <w:ind w:left="0"/>
        <w:jc w:val="both"/>
        <w:rPr>
          <w:sz w:val="28"/>
          <w:szCs w:val="28"/>
        </w:rPr>
      </w:pPr>
      <w:r w:rsidRPr="00991814">
        <w:rPr>
          <w:sz w:val="28"/>
          <w:szCs w:val="28"/>
        </w:rPr>
        <w:t xml:space="preserve">Sin embargo, </w:t>
      </w:r>
      <w:r w:rsidR="00D76E31" w:rsidRPr="00991814">
        <w:rPr>
          <w:sz w:val="28"/>
          <w:szCs w:val="28"/>
        </w:rPr>
        <w:t xml:space="preserve">existen varias </w:t>
      </w:r>
      <w:r w:rsidR="0076378A" w:rsidRPr="00991814">
        <w:rPr>
          <w:sz w:val="28"/>
          <w:szCs w:val="28"/>
        </w:rPr>
        <w:t xml:space="preserve">circunstancias que </w:t>
      </w:r>
      <w:r w:rsidR="00890B73" w:rsidRPr="00991814">
        <w:rPr>
          <w:sz w:val="28"/>
          <w:szCs w:val="28"/>
        </w:rPr>
        <w:t>impiden a la Sala concluir que la controversia planteada por el actor ya fue resuelta definitivamente por este tribunal</w:t>
      </w:r>
      <w:r w:rsidR="00D76E31" w:rsidRPr="00991814">
        <w:rPr>
          <w:sz w:val="28"/>
          <w:szCs w:val="28"/>
        </w:rPr>
        <w:t xml:space="preserve">. Al no existir una coincidencia plena en los elementos estructurales de los debates abordados en fallos anteriores y el que se propone en el </w:t>
      </w:r>
      <w:r w:rsidR="00615547" w:rsidRPr="00991814">
        <w:rPr>
          <w:sz w:val="28"/>
          <w:szCs w:val="28"/>
        </w:rPr>
        <w:t>presente proceso judicial,</w:t>
      </w:r>
      <w:r w:rsidR="00890B73" w:rsidRPr="00991814">
        <w:rPr>
          <w:sz w:val="28"/>
          <w:szCs w:val="28"/>
        </w:rPr>
        <w:t xml:space="preserve"> </w:t>
      </w:r>
      <w:r w:rsidR="003621A5" w:rsidRPr="00991814">
        <w:rPr>
          <w:sz w:val="28"/>
          <w:szCs w:val="28"/>
        </w:rPr>
        <w:t>no hay lugar a estarse lo resuelto en las sentencias mencionadas por la Universidad Externado de Colombia</w:t>
      </w:r>
      <w:r w:rsidR="007A4140" w:rsidRPr="00991814">
        <w:rPr>
          <w:sz w:val="28"/>
          <w:szCs w:val="28"/>
        </w:rPr>
        <w:t xml:space="preserve">. Lo anterior </w:t>
      </w:r>
      <w:r w:rsidR="003621A5" w:rsidRPr="00991814">
        <w:rPr>
          <w:sz w:val="28"/>
          <w:szCs w:val="28"/>
        </w:rPr>
        <w:t xml:space="preserve">sin perjuicio de que, por haberse fijado precedentes vinculantes sobre problemas jurídicos afines o coincidentes, los mismos deben servir como referente </w:t>
      </w:r>
      <w:r w:rsidR="00FE268C" w:rsidRPr="00991814">
        <w:rPr>
          <w:sz w:val="28"/>
          <w:szCs w:val="28"/>
        </w:rPr>
        <w:t xml:space="preserve">del análisis judicial. </w:t>
      </w:r>
    </w:p>
    <w:p w:rsidR="007A4140" w:rsidRPr="00991814" w:rsidRDefault="007A4140" w:rsidP="00ED05BD">
      <w:pPr>
        <w:pStyle w:val="Prrafodelista"/>
        <w:widowControl w:val="0"/>
        <w:autoSpaceDE w:val="0"/>
        <w:autoSpaceDN w:val="0"/>
        <w:adjustRightInd w:val="0"/>
        <w:ind w:left="0"/>
        <w:jc w:val="both"/>
        <w:rPr>
          <w:sz w:val="28"/>
          <w:szCs w:val="28"/>
        </w:rPr>
      </w:pPr>
    </w:p>
    <w:p w:rsidR="00A22CC0" w:rsidRPr="00991814" w:rsidRDefault="00691FDA" w:rsidP="00ED05BD">
      <w:pPr>
        <w:pStyle w:val="Prrafodelista"/>
        <w:widowControl w:val="0"/>
        <w:autoSpaceDE w:val="0"/>
        <w:autoSpaceDN w:val="0"/>
        <w:adjustRightInd w:val="0"/>
        <w:ind w:left="0"/>
        <w:jc w:val="both"/>
        <w:rPr>
          <w:sz w:val="28"/>
          <w:szCs w:val="28"/>
        </w:rPr>
      </w:pPr>
      <w:r w:rsidRPr="00991814">
        <w:rPr>
          <w:sz w:val="28"/>
          <w:szCs w:val="28"/>
        </w:rPr>
        <w:t>Primero, las disposiciones declaradas exequibles anteriormente se han enmarcado en contexto normativos distintos, y contienen elementos diferenciales que podrían tener relevancia en el juicio de constitucionalidad.</w:t>
      </w:r>
      <w:r w:rsidR="006D21DF" w:rsidRPr="00991814">
        <w:rPr>
          <w:sz w:val="28"/>
          <w:szCs w:val="28"/>
        </w:rPr>
        <w:t xml:space="preserve"> Segundo, tampoco existe una coincidencia plena en los referentes</w:t>
      </w:r>
      <w:r w:rsidR="00DB46BA" w:rsidRPr="00991814">
        <w:rPr>
          <w:sz w:val="28"/>
          <w:szCs w:val="28"/>
        </w:rPr>
        <w:t xml:space="preserve"> </w:t>
      </w:r>
      <w:r w:rsidR="006D21DF" w:rsidRPr="00991814">
        <w:rPr>
          <w:sz w:val="28"/>
          <w:szCs w:val="28"/>
        </w:rPr>
        <w:t xml:space="preserve">empleados en los juicios de constitucionalidad anteriores, pues los cargos formulados por el accionante en este proceso presentan algunas variantes frente a las acusaciones planteadas anteriormente. </w:t>
      </w:r>
      <w:r w:rsidR="007A7963" w:rsidRPr="00991814">
        <w:rPr>
          <w:sz w:val="28"/>
          <w:szCs w:val="28"/>
        </w:rPr>
        <w:t>Finalmente</w:t>
      </w:r>
      <w:r w:rsidR="00890B73" w:rsidRPr="00991814">
        <w:rPr>
          <w:sz w:val="28"/>
          <w:szCs w:val="28"/>
        </w:rPr>
        <w:t xml:space="preserve">, </w:t>
      </w:r>
      <w:r w:rsidR="00A22CC0" w:rsidRPr="00991814">
        <w:rPr>
          <w:sz w:val="28"/>
          <w:szCs w:val="28"/>
        </w:rPr>
        <w:t xml:space="preserve">aunque las sentencias C-740 de 2003, C-1065 de 2003, C-1007 de 2002, C-374 de 1997, C-409 de 1997, C-539 de 1997 y C-176 de 1994 </w:t>
      </w:r>
      <w:r w:rsidR="00662649" w:rsidRPr="00991814">
        <w:rPr>
          <w:sz w:val="28"/>
          <w:szCs w:val="28"/>
        </w:rPr>
        <w:t xml:space="preserve">formalmente </w:t>
      </w:r>
      <w:r w:rsidR="00A22CC0" w:rsidRPr="00991814">
        <w:rPr>
          <w:sz w:val="28"/>
          <w:szCs w:val="28"/>
        </w:rPr>
        <w:t xml:space="preserve">declararon la exequibilidad de las disposiciones que </w:t>
      </w:r>
      <w:r w:rsidR="00A85C13" w:rsidRPr="00991814">
        <w:rPr>
          <w:sz w:val="28"/>
          <w:szCs w:val="28"/>
        </w:rPr>
        <w:t>consagraron</w:t>
      </w:r>
      <w:r w:rsidR="0017398A" w:rsidRPr="00991814">
        <w:rPr>
          <w:sz w:val="28"/>
          <w:szCs w:val="28"/>
        </w:rPr>
        <w:t xml:space="preserve"> una figura </w:t>
      </w:r>
      <w:r w:rsidR="00662649" w:rsidRPr="00991814">
        <w:rPr>
          <w:sz w:val="28"/>
          <w:szCs w:val="28"/>
        </w:rPr>
        <w:t>similar</w:t>
      </w:r>
      <w:r w:rsidR="0017398A" w:rsidRPr="00991814">
        <w:rPr>
          <w:sz w:val="28"/>
          <w:szCs w:val="28"/>
        </w:rPr>
        <w:t xml:space="preserve"> a la que se examina en esta oportunidad</w:t>
      </w:r>
      <w:r w:rsidR="00A22CC0" w:rsidRPr="00991814">
        <w:rPr>
          <w:sz w:val="28"/>
          <w:szCs w:val="28"/>
        </w:rPr>
        <w:t xml:space="preserve">, paradójicamente </w:t>
      </w:r>
      <w:r w:rsidR="004B597F" w:rsidRPr="00991814">
        <w:rPr>
          <w:sz w:val="28"/>
          <w:szCs w:val="28"/>
        </w:rPr>
        <w:t xml:space="preserve">la justificación </w:t>
      </w:r>
      <w:r w:rsidR="00BF788B" w:rsidRPr="00991814">
        <w:rPr>
          <w:sz w:val="28"/>
          <w:szCs w:val="28"/>
        </w:rPr>
        <w:t>no ha versado sobre dicho mecanismo específico, es</w:t>
      </w:r>
      <w:r w:rsidR="00424EA3" w:rsidRPr="00991814">
        <w:rPr>
          <w:sz w:val="28"/>
          <w:szCs w:val="28"/>
        </w:rPr>
        <w:t>to es, sobre la extinción del dominio de bienes de origen lícito, sino sobre bienes</w:t>
      </w:r>
      <w:r w:rsidR="00EF1726" w:rsidRPr="00991814">
        <w:rPr>
          <w:sz w:val="28"/>
          <w:szCs w:val="28"/>
        </w:rPr>
        <w:t xml:space="preserve"> que tienen un vínculo indirecto con actividades ilícitas, por lo cual, propiamente hablando</w:t>
      </w:r>
      <w:r w:rsidR="00A22CC0" w:rsidRPr="00991814">
        <w:rPr>
          <w:sz w:val="28"/>
          <w:szCs w:val="28"/>
        </w:rPr>
        <w:t xml:space="preserve">, existe una cosa juzgada aparente. </w:t>
      </w:r>
    </w:p>
    <w:p w:rsidR="00A22CC0" w:rsidRPr="00991814" w:rsidRDefault="00A22CC0" w:rsidP="00ED05BD">
      <w:pPr>
        <w:pStyle w:val="Prrafodelista"/>
        <w:widowControl w:val="0"/>
        <w:autoSpaceDE w:val="0"/>
        <w:autoSpaceDN w:val="0"/>
        <w:adjustRightInd w:val="0"/>
        <w:ind w:left="0"/>
        <w:jc w:val="both"/>
        <w:rPr>
          <w:sz w:val="28"/>
          <w:szCs w:val="28"/>
        </w:rPr>
      </w:pPr>
    </w:p>
    <w:p w:rsidR="009762AA" w:rsidRPr="00991814" w:rsidRDefault="00A22CC0" w:rsidP="00ED05BD">
      <w:pPr>
        <w:pStyle w:val="Prrafodelista"/>
        <w:widowControl w:val="0"/>
        <w:autoSpaceDE w:val="0"/>
        <w:autoSpaceDN w:val="0"/>
        <w:adjustRightInd w:val="0"/>
        <w:ind w:left="0"/>
        <w:jc w:val="both"/>
        <w:rPr>
          <w:sz w:val="28"/>
          <w:szCs w:val="28"/>
        </w:rPr>
      </w:pPr>
      <w:r w:rsidRPr="00991814">
        <w:rPr>
          <w:sz w:val="28"/>
          <w:szCs w:val="28"/>
        </w:rPr>
        <w:t>3.1.2.</w:t>
      </w:r>
      <w:r w:rsidR="00B31870" w:rsidRPr="00991814">
        <w:rPr>
          <w:sz w:val="28"/>
          <w:szCs w:val="28"/>
        </w:rPr>
        <w:t xml:space="preserve"> </w:t>
      </w:r>
      <w:r w:rsidR="00F126A0" w:rsidRPr="00991814">
        <w:rPr>
          <w:sz w:val="28"/>
          <w:szCs w:val="28"/>
        </w:rPr>
        <w:t xml:space="preserve">Desde la perspectiva del </w:t>
      </w:r>
      <w:r w:rsidR="00F126A0" w:rsidRPr="00991814">
        <w:rPr>
          <w:i/>
          <w:sz w:val="28"/>
          <w:szCs w:val="28"/>
        </w:rPr>
        <w:t>objeto del control constitucional</w:t>
      </w:r>
      <w:r w:rsidR="00F126A0" w:rsidRPr="00991814">
        <w:rPr>
          <w:sz w:val="28"/>
          <w:szCs w:val="28"/>
        </w:rPr>
        <w:t xml:space="preserve">, </w:t>
      </w:r>
      <w:r w:rsidR="007C2704" w:rsidRPr="00991814">
        <w:rPr>
          <w:sz w:val="28"/>
          <w:szCs w:val="28"/>
        </w:rPr>
        <w:t xml:space="preserve">la Sala toma nota de que las sentencias </w:t>
      </w:r>
      <w:r w:rsidR="00C6211E" w:rsidRPr="00991814">
        <w:rPr>
          <w:sz w:val="28"/>
          <w:szCs w:val="28"/>
        </w:rPr>
        <w:t>C-176 de 1994</w:t>
      </w:r>
      <w:r w:rsidR="00C6211E" w:rsidRPr="00991814">
        <w:rPr>
          <w:sz w:val="28"/>
          <w:szCs w:val="28"/>
          <w:vertAlign w:val="superscript"/>
        </w:rPr>
        <w:footnoteReference w:id="42"/>
      </w:r>
      <w:r w:rsidR="00C6211E" w:rsidRPr="00991814">
        <w:rPr>
          <w:sz w:val="28"/>
          <w:szCs w:val="28"/>
        </w:rPr>
        <w:t>, C-374 de 1997</w:t>
      </w:r>
      <w:r w:rsidR="00C6211E" w:rsidRPr="00991814">
        <w:rPr>
          <w:sz w:val="28"/>
          <w:szCs w:val="28"/>
          <w:vertAlign w:val="superscript"/>
        </w:rPr>
        <w:footnoteReference w:id="43"/>
      </w:r>
      <w:r w:rsidR="00C6211E" w:rsidRPr="00991814">
        <w:rPr>
          <w:sz w:val="28"/>
          <w:szCs w:val="28"/>
        </w:rPr>
        <w:t>, C-409 de 1997</w:t>
      </w:r>
      <w:r w:rsidR="00C6211E" w:rsidRPr="00991814">
        <w:rPr>
          <w:sz w:val="28"/>
          <w:szCs w:val="28"/>
          <w:vertAlign w:val="superscript"/>
        </w:rPr>
        <w:footnoteReference w:id="44"/>
      </w:r>
      <w:r w:rsidR="00C6211E" w:rsidRPr="00991814">
        <w:rPr>
          <w:sz w:val="28"/>
          <w:szCs w:val="28"/>
        </w:rPr>
        <w:t>, C-539 de 1997</w:t>
      </w:r>
      <w:r w:rsidR="00C6211E" w:rsidRPr="00991814">
        <w:rPr>
          <w:sz w:val="28"/>
          <w:szCs w:val="28"/>
          <w:vertAlign w:val="superscript"/>
        </w:rPr>
        <w:footnoteReference w:id="45"/>
      </w:r>
      <w:r w:rsidR="00C6211E" w:rsidRPr="00991814">
        <w:rPr>
          <w:sz w:val="28"/>
          <w:szCs w:val="28"/>
        </w:rPr>
        <w:t>, C-740 de 2003</w:t>
      </w:r>
      <w:r w:rsidR="00C6211E" w:rsidRPr="00991814">
        <w:rPr>
          <w:sz w:val="28"/>
          <w:szCs w:val="28"/>
          <w:vertAlign w:val="superscript"/>
        </w:rPr>
        <w:footnoteReference w:id="46"/>
      </w:r>
      <w:r w:rsidR="00C6211E" w:rsidRPr="00991814">
        <w:rPr>
          <w:sz w:val="28"/>
          <w:szCs w:val="28"/>
        </w:rPr>
        <w:t xml:space="preserve"> y C-1065 de 2003</w:t>
      </w:r>
      <w:r w:rsidR="00C6211E" w:rsidRPr="00991814">
        <w:rPr>
          <w:sz w:val="28"/>
          <w:szCs w:val="28"/>
          <w:vertAlign w:val="superscript"/>
        </w:rPr>
        <w:footnoteReference w:id="47"/>
      </w:r>
      <w:r w:rsidR="00C6211E" w:rsidRPr="00991814">
        <w:rPr>
          <w:sz w:val="28"/>
          <w:szCs w:val="28"/>
        </w:rPr>
        <w:t xml:space="preserve"> no sólo han evaluado la constitucionalidad de disposiciones legales diferentes, sino también de contenidos normativos </w:t>
      </w:r>
      <w:r w:rsidR="003F5BC7" w:rsidRPr="00991814">
        <w:rPr>
          <w:sz w:val="28"/>
          <w:szCs w:val="28"/>
        </w:rPr>
        <w:t xml:space="preserve">parcialmente </w:t>
      </w:r>
      <w:r w:rsidR="00C6211E" w:rsidRPr="00991814">
        <w:rPr>
          <w:sz w:val="28"/>
          <w:szCs w:val="28"/>
        </w:rPr>
        <w:t xml:space="preserve">diversos. </w:t>
      </w:r>
    </w:p>
    <w:p w:rsidR="00893AC5" w:rsidRPr="00991814" w:rsidRDefault="00893AC5" w:rsidP="00ED05BD">
      <w:pPr>
        <w:pStyle w:val="Prrafodelista"/>
        <w:widowControl w:val="0"/>
        <w:autoSpaceDE w:val="0"/>
        <w:autoSpaceDN w:val="0"/>
        <w:adjustRightInd w:val="0"/>
        <w:ind w:left="0"/>
        <w:jc w:val="both"/>
        <w:rPr>
          <w:sz w:val="28"/>
          <w:szCs w:val="28"/>
        </w:rPr>
      </w:pPr>
    </w:p>
    <w:p w:rsidR="00671BC0" w:rsidRPr="00991814" w:rsidRDefault="00893AC5" w:rsidP="00ED05BD">
      <w:pPr>
        <w:pStyle w:val="Prrafodelista"/>
        <w:widowControl w:val="0"/>
        <w:autoSpaceDE w:val="0"/>
        <w:autoSpaceDN w:val="0"/>
        <w:adjustRightInd w:val="0"/>
        <w:ind w:left="0"/>
        <w:jc w:val="both"/>
        <w:rPr>
          <w:sz w:val="28"/>
          <w:szCs w:val="28"/>
        </w:rPr>
      </w:pPr>
      <w:r w:rsidRPr="00991814">
        <w:rPr>
          <w:sz w:val="28"/>
          <w:szCs w:val="28"/>
        </w:rPr>
        <w:t xml:space="preserve">Primero, </w:t>
      </w:r>
      <w:r w:rsidR="00BF1C25" w:rsidRPr="00991814">
        <w:rPr>
          <w:sz w:val="28"/>
          <w:szCs w:val="28"/>
        </w:rPr>
        <w:t>los preceptos demandados se inscriben en contextos normativos distintos. La Convención de Naciones Unidas contra el Tráfico Ilícito de Estupefacientes y Sustancias Sicotrópicas, por ejemplo, cuya exequibilidad fue declarada en la sentencia C-176 de 1994</w:t>
      </w:r>
      <w:r w:rsidR="00E95D45" w:rsidRPr="00991814">
        <w:rPr>
          <w:sz w:val="28"/>
          <w:szCs w:val="28"/>
        </w:rPr>
        <w:t xml:space="preserve"> dispone que los Estados deben adoptar medidas para permitir el decomiso de los bienes vinculados a la comisión de delitos relacionados con el tráfico de estupefacientes. </w:t>
      </w:r>
      <w:r w:rsidR="00413455" w:rsidRPr="00991814">
        <w:rPr>
          <w:sz w:val="28"/>
          <w:szCs w:val="28"/>
        </w:rPr>
        <w:t xml:space="preserve">Así, el artículo 3 de la citada convención establece que </w:t>
      </w:r>
      <w:r w:rsidR="00413455" w:rsidRPr="00991814">
        <w:rPr>
          <w:i/>
          <w:iCs/>
          <w:sz w:val="28"/>
          <w:szCs w:val="28"/>
        </w:rPr>
        <w:t xml:space="preserve">“cada una de las partes dispondrá que por la comisión de los delitos tipificados de conformidad con el párrafo 1 del presente artículo se apliquen sanciones proporcionadas a la gravedad de esos delitos, tales como la pena de prisión u otras formas de privación de libertad, las sanciones pecuniarias y el decomiso”. </w:t>
      </w:r>
      <w:r w:rsidR="00413455" w:rsidRPr="00991814">
        <w:rPr>
          <w:sz w:val="28"/>
          <w:szCs w:val="28"/>
        </w:rPr>
        <w:t xml:space="preserve">Por su parte, el artículo 5 determina que los Estados Parte deben adoptar </w:t>
      </w:r>
      <w:r w:rsidR="00413455" w:rsidRPr="00991814">
        <w:rPr>
          <w:i/>
          <w:iCs/>
          <w:sz w:val="28"/>
          <w:szCs w:val="28"/>
        </w:rPr>
        <w:t xml:space="preserve">“las medidas que sean necesarias para autorizar el decomiso (…) del producto derivado de delito tipificados de conformidad con el párrafo 1 del artículo 3, o de bienes cuyo valor equivalga al de ese producto”. </w:t>
      </w:r>
      <w:r w:rsidR="00413455" w:rsidRPr="00991814">
        <w:rPr>
          <w:sz w:val="28"/>
          <w:szCs w:val="28"/>
        </w:rPr>
        <w:t xml:space="preserve">De esta suerte, la convención insta a los Estados a adaptar su ordenamiento jurídico para que estos puedan decomisar los productos de los delitos relacionados con el tráfico de estupefacientes, así como los bienes de valor equivalente a tales productos. </w:t>
      </w:r>
    </w:p>
    <w:p w:rsidR="00316C84" w:rsidRPr="00991814" w:rsidRDefault="00316C84" w:rsidP="00ED05BD">
      <w:pPr>
        <w:pStyle w:val="Prrafodelista"/>
        <w:widowControl w:val="0"/>
        <w:autoSpaceDE w:val="0"/>
        <w:autoSpaceDN w:val="0"/>
        <w:adjustRightInd w:val="0"/>
        <w:ind w:left="0"/>
        <w:jc w:val="both"/>
        <w:rPr>
          <w:sz w:val="28"/>
          <w:szCs w:val="28"/>
        </w:rPr>
      </w:pPr>
    </w:p>
    <w:p w:rsidR="00316C84" w:rsidRPr="00991814" w:rsidRDefault="00316C84" w:rsidP="00ED05BD">
      <w:pPr>
        <w:pStyle w:val="Prrafodelista"/>
        <w:widowControl w:val="0"/>
        <w:autoSpaceDE w:val="0"/>
        <w:autoSpaceDN w:val="0"/>
        <w:adjustRightInd w:val="0"/>
        <w:ind w:left="0"/>
        <w:jc w:val="both"/>
        <w:rPr>
          <w:sz w:val="28"/>
          <w:szCs w:val="28"/>
        </w:rPr>
      </w:pPr>
      <w:r w:rsidRPr="00991814">
        <w:rPr>
          <w:sz w:val="28"/>
          <w:szCs w:val="28"/>
        </w:rPr>
        <w:t>Segundo,</w:t>
      </w:r>
      <w:r w:rsidR="005A1300" w:rsidRPr="00991814">
        <w:rPr>
          <w:sz w:val="28"/>
          <w:szCs w:val="28"/>
        </w:rPr>
        <w:t xml:space="preserve"> tampoco se consagran figuras equivalentes</w:t>
      </w:r>
      <w:r w:rsidR="00685C53" w:rsidRPr="00991814">
        <w:rPr>
          <w:sz w:val="28"/>
          <w:szCs w:val="28"/>
        </w:rPr>
        <w:t xml:space="preserve">. La Convención de Naciones Unidas contra el Tráfico Ilícito de Estupefacientes y Sustancias Sicotrópicas consagra la figura </w:t>
      </w:r>
      <w:r w:rsidR="0083218A" w:rsidRPr="00991814">
        <w:rPr>
          <w:sz w:val="28"/>
          <w:szCs w:val="28"/>
        </w:rPr>
        <w:t>tradicional del decomiso, atada a los resultados del proceso penal, y se contempla exclusivamente para los delitos relacionados con el tráfico</w:t>
      </w:r>
      <w:r w:rsidR="006D40E1" w:rsidRPr="00991814">
        <w:rPr>
          <w:sz w:val="28"/>
          <w:szCs w:val="28"/>
        </w:rPr>
        <w:t xml:space="preserve"> de estupefacientes. En contraste, la Ley 1708 de 2014 consagra la figura de la extinción de dominio para hacer frente a las actividades ilícitas, cualquiera sea su origen. </w:t>
      </w:r>
    </w:p>
    <w:p w:rsidR="006D40E1" w:rsidRPr="00991814" w:rsidRDefault="006D40E1" w:rsidP="00ED05BD">
      <w:pPr>
        <w:pStyle w:val="Prrafodelista"/>
        <w:widowControl w:val="0"/>
        <w:autoSpaceDE w:val="0"/>
        <w:autoSpaceDN w:val="0"/>
        <w:adjustRightInd w:val="0"/>
        <w:ind w:left="0"/>
        <w:jc w:val="both"/>
        <w:rPr>
          <w:sz w:val="28"/>
          <w:szCs w:val="28"/>
        </w:rPr>
      </w:pPr>
    </w:p>
    <w:p w:rsidR="00E84960" w:rsidRPr="00991814" w:rsidRDefault="00DC71E6" w:rsidP="00ED05BD">
      <w:pPr>
        <w:pStyle w:val="Prrafodelista"/>
        <w:widowControl w:val="0"/>
        <w:autoSpaceDE w:val="0"/>
        <w:autoSpaceDN w:val="0"/>
        <w:adjustRightInd w:val="0"/>
        <w:ind w:left="0"/>
        <w:jc w:val="both"/>
        <w:rPr>
          <w:sz w:val="28"/>
          <w:szCs w:val="28"/>
        </w:rPr>
      </w:pPr>
      <w:r w:rsidRPr="00991814">
        <w:rPr>
          <w:sz w:val="28"/>
          <w:szCs w:val="28"/>
        </w:rPr>
        <w:t xml:space="preserve">Tercero, incluso las normatividades que consagran la figura de la extinción del dominio, </w:t>
      </w:r>
      <w:r w:rsidR="0023061A" w:rsidRPr="00991814">
        <w:rPr>
          <w:sz w:val="28"/>
          <w:szCs w:val="28"/>
        </w:rPr>
        <w:t>presentan algunas particularidades relevantes que pueden tener incidencia en el juicio de constitucionalidad</w:t>
      </w:r>
      <w:r w:rsidR="00E84960" w:rsidRPr="00991814">
        <w:rPr>
          <w:sz w:val="28"/>
          <w:szCs w:val="28"/>
        </w:rPr>
        <w:t xml:space="preserve">, tal como se detalla a continuación: (i) la Ley 333 de 1996, cuya validez fue examinada en las sentencias C-374, C-409 y C-539 de 1997, prevé la persecución de </w:t>
      </w:r>
      <w:r w:rsidR="00E84960" w:rsidRPr="00991814">
        <w:rPr>
          <w:i/>
          <w:sz w:val="28"/>
          <w:szCs w:val="28"/>
        </w:rPr>
        <w:t xml:space="preserve">“valores equivalentes” </w:t>
      </w:r>
      <w:r w:rsidR="00E84960" w:rsidRPr="00991814">
        <w:rPr>
          <w:iCs/>
          <w:sz w:val="28"/>
          <w:szCs w:val="28"/>
        </w:rPr>
        <w:t>al provecho patrimonial obtenido con la actividad ilegal</w:t>
      </w:r>
      <w:r w:rsidR="00E84960" w:rsidRPr="00991814">
        <w:rPr>
          <w:sz w:val="28"/>
          <w:szCs w:val="28"/>
        </w:rPr>
        <w:t>, y no sobre los bienes como tal, lo que sugiere que el instrumento no apunta tanto a un bien específico y perfectamente individualizado, sino a generar una especie de derecho crediticio en favor del Estado que se puede materializar con cualquier activo de patrimonio de quien ejerce actividades ilícitas. La Ley 1708 de 2014, en cambio, permite la persecución de los bienes de origen lícito de valor equivalente al de los bienes de origen ilícito</w:t>
      </w:r>
      <w:r w:rsidR="004F0275" w:rsidRPr="00991814">
        <w:rPr>
          <w:sz w:val="28"/>
          <w:szCs w:val="28"/>
        </w:rPr>
        <w:t xml:space="preserve">; (ii) </w:t>
      </w:r>
      <w:r w:rsidR="00E84960" w:rsidRPr="00991814">
        <w:rPr>
          <w:sz w:val="28"/>
          <w:szCs w:val="28"/>
        </w:rPr>
        <w:t xml:space="preserve">De igual modo, aunque el Decreto Legislativo 1975 de 2002 y la Ley 793 de 2002, cuya constitucionalidad fue declarada en las sentencias C-1007 de 2002, C-740 de 2003 y C-1065 de 2003, sí se refieren directamente a los </w:t>
      </w:r>
      <w:r w:rsidR="00E84960" w:rsidRPr="00991814">
        <w:rPr>
          <w:i/>
          <w:iCs/>
          <w:sz w:val="28"/>
          <w:szCs w:val="28"/>
        </w:rPr>
        <w:t xml:space="preserve">“bienes equivalentes”, </w:t>
      </w:r>
      <w:r w:rsidR="00E84960" w:rsidRPr="00991814">
        <w:rPr>
          <w:sz w:val="28"/>
          <w:szCs w:val="28"/>
        </w:rPr>
        <w:t xml:space="preserve">no aluden expresamente a los </w:t>
      </w:r>
      <w:r w:rsidR="00E84960" w:rsidRPr="00991814">
        <w:rPr>
          <w:i/>
          <w:iCs/>
          <w:sz w:val="28"/>
          <w:szCs w:val="28"/>
        </w:rPr>
        <w:t xml:space="preserve">“bienes de origen lícito”, </w:t>
      </w:r>
      <w:r w:rsidR="00E84960" w:rsidRPr="00991814">
        <w:rPr>
          <w:sz w:val="28"/>
          <w:szCs w:val="28"/>
        </w:rPr>
        <w:t>mientras que la nueva ley disipa las dudas que surgieron anteriormente sobre el alcance de aquella expresión</w:t>
      </w:r>
      <w:r w:rsidR="00FA66A1" w:rsidRPr="00991814">
        <w:rPr>
          <w:sz w:val="28"/>
          <w:szCs w:val="28"/>
        </w:rPr>
        <w:t xml:space="preserve">; (iii) además, mientas la Convención de las Naciones Unidas contra el Tráfico Ilícito </w:t>
      </w:r>
      <w:r w:rsidR="00E84960" w:rsidRPr="00991814">
        <w:rPr>
          <w:sz w:val="28"/>
          <w:szCs w:val="28"/>
        </w:rPr>
        <w:t xml:space="preserve">de Estupefacientes y Sustancias Sicotrópicas contiene una fórmula abierta a la luz de la cual es posible decomisar indistintamente </w:t>
      </w:r>
      <w:r w:rsidR="00AA41A2" w:rsidRPr="00991814">
        <w:rPr>
          <w:sz w:val="28"/>
          <w:szCs w:val="28"/>
        </w:rPr>
        <w:t>los activos que materializan la actividad delictual o los de origen lícito de valor equivalente</w:t>
      </w:r>
      <w:r w:rsidR="001861EA" w:rsidRPr="00991814">
        <w:rPr>
          <w:sz w:val="28"/>
          <w:szCs w:val="28"/>
        </w:rPr>
        <w:t xml:space="preserve">, </w:t>
      </w:r>
      <w:r w:rsidR="00601F54" w:rsidRPr="00991814">
        <w:rPr>
          <w:sz w:val="28"/>
          <w:szCs w:val="28"/>
        </w:rPr>
        <w:t xml:space="preserve">en </w:t>
      </w:r>
      <w:r w:rsidR="00BF7386" w:rsidRPr="00991814">
        <w:rPr>
          <w:sz w:val="28"/>
          <w:szCs w:val="28"/>
        </w:rPr>
        <w:t xml:space="preserve">la </w:t>
      </w:r>
      <w:r w:rsidR="00F47F00" w:rsidRPr="00991814">
        <w:rPr>
          <w:sz w:val="28"/>
          <w:szCs w:val="28"/>
        </w:rPr>
        <w:t>L</w:t>
      </w:r>
      <w:r w:rsidR="00BF7386" w:rsidRPr="00991814">
        <w:rPr>
          <w:sz w:val="28"/>
          <w:szCs w:val="28"/>
        </w:rPr>
        <w:t xml:space="preserve">ey 1708 de 2014 </w:t>
      </w:r>
      <w:r w:rsidR="00601F54" w:rsidRPr="00991814">
        <w:rPr>
          <w:sz w:val="28"/>
          <w:szCs w:val="28"/>
        </w:rPr>
        <w:t>la persecución de bienes lícitos e</w:t>
      </w:r>
      <w:r w:rsidR="004F5E9B" w:rsidRPr="00991814">
        <w:rPr>
          <w:sz w:val="28"/>
          <w:szCs w:val="28"/>
        </w:rPr>
        <w:t>s</w:t>
      </w:r>
      <w:r w:rsidR="00601F54" w:rsidRPr="00991814">
        <w:rPr>
          <w:sz w:val="28"/>
          <w:szCs w:val="28"/>
        </w:rPr>
        <w:t xml:space="preserve"> subsidiaria; aún más, </w:t>
      </w:r>
      <w:r w:rsidR="00E84960" w:rsidRPr="00991814">
        <w:rPr>
          <w:sz w:val="28"/>
          <w:szCs w:val="28"/>
        </w:rPr>
        <w:t xml:space="preserve">aunque según la Ley 333 de 1996, el Decreto Legislativo 1975 de 2002 y la Ley 793 de 2002 esta potestad </w:t>
      </w:r>
      <w:r w:rsidR="00131C4D" w:rsidRPr="00991814">
        <w:rPr>
          <w:sz w:val="28"/>
          <w:szCs w:val="28"/>
        </w:rPr>
        <w:t xml:space="preserve">también </w:t>
      </w:r>
      <w:r w:rsidR="00E84960" w:rsidRPr="00991814">
        <w:rPr>
          <w:sz w:val="28"/>
          <w:szCs w:val="28"/>
        </w:rPr>
        <w:t>es subsidiaria, las fórmulas legales tienen un alcance distinto</w:t>
      </w:r>
      <w:r w:rsidR="002A3275" w:rsidRPr="00991814">
        <w:rPr>
          <w:sz w:val="28"/>
          <w:szCs w:val="28"/>
        </w:rPr>
        <w:t xml:space="preserve"> porque </w:t>
      </w:r>
      <w:r w:rsidR="00D41609" w:rsidRPr="00991814">
        <w:rPr>
          <w:sz w:val="28"/>
          <w:szCs w:val="28"/>
        </w:rPr>
        <w:t xml:space="preserve">disponen genéricamente la extinción del dominio sobre bienes equivalentes cuando no es posible ubicar, incautar o </w:t>
      </w:r>
      <w:r w:rsidR="00BA4B58" w:rsidRPr="00991814">
        <w:rPr>
          <w:sz w:val="28"/>
          <w:szCs w:val="28"/>
        </w:rPr>
        <w:t xml:space="preserve">hacer lo propio con los otros bienes; en contraste, </w:t>
      </w:r>
      <w:r w:rsidR="00E84960" w:rsidRPr="00991814">
        <w:rPr>
          <w:sz w:val="28"/>
          <w:szCs w:val="28"/>
        </w:rPr>
        <w:t xml:space="preserve">la Ley 1708 de 2014 de 2014 contempla dos hipótesis claramente diferenciadas: la improcedencia de </w:t>
      </w:r>
      <w:r w:rsidR="006777D5" w:rsidRPr="00991814">
        <w:rPr>
          <w:sz w:val="28"/>
          <w:szCs w:val="28"/>
        </w:rPr>
        <w:t>la acción por el r</w:t>
      </w:r>
      <w:r w:rsidR="00E84960" w:rsidRPr="00991814">
        <w:rPr>
          <w:sz w:val="28"/>
          <w:szCs w:val="28"/>
        </w:rPr>
        <w:t>econocimiento de los derechos de terceros de buena fe exenta de culpa, y la imposibilidad de localización, identificación o afectación material del bien de origen ilícito</w:t>
      </w:r>
      <w:r w:rsidR="006777D5" w:rsidRPr="00991814">
        <w:rPr>
          <w:sz w:val="28"/>
          <w:szCs w:val="28"/>
        </w:rPr>
        <w:t xml:space="preserve">; (iv) mientras la </w:t>
      </w:r>
      <w:r w:rsidR="00AA445C" w:rsidRPr="00991814">
        <w:rPr>
          <w:sz w:val="28"/>
          <w:szCs w:val="28"/>
        </w:rPr>
        <w:t xml:space="preserve">Ley </w:t>
      </w:r>
      <w:r w:rsidR="006777D5" w:rsidRPr="00991814">
        <w:rPr>
          <w:sz w:val="28"/>
          <w:szCs w:val="28"/>
        </w:rPr>
        <w:t>79</w:t>
      </w:r>
      <w:r w:rsidR="003A6F72" w:rsidRPr="00991814">
        <w:rPr>
          <w:sz w:val="28"/>
          <w:szCs w:val="28"/>
        </w:rPr>
        <w:t>3</w:t>
      </w:r>
      <w:r w:rsidR="006777D5" w:rsidRPr="00991814">
        <w:rPr>
          <w:sz w:val="28"/>
          <w:szCs w:val="28"/>
        </w:rPr>
        <w:t xml:space="preserve"> de 2002 precisa que sólo es viable el mecanismo frente a los bienes equivalentes que son </w:t>
      </w:r>
      <w:r w:rsidR="006777D5" w:rsidRPr="00991814">
        <w:rPr>
          <w:i/>
          <w:iCs/>
          <w:sz w:val="28"/>
          <w:szCs w:val="28"/>
        </w:rPr>
        <w:t>“del mismo titular”</w:t>
      </w:r>
      <w:r w:rsidR="006777D5" w:rsidRPr="00991814">
        <w:rPr>
          <w:sz w:val="28"/>
          <w:szCs w:val="28"/>
        </w:rPr>
        <w:t xml:space="preserve"> de los otros bienes de origen ilícito, </w:t>
      </w:r>
      <w:r w:rsidR="00EB5F62" w:rsidRPr="00991814">
        <w:rPr>
          <w:sz w:val="28"/>
          <w:szCs w:val="28"/>
        </w:rPr>
        <w:t xml:space="preserve">de modo que bajo este modelo no es posible perseguirlos cuando han sido transferidos a terceros, en la Ley 1708 de 2014 no se encuentra esta precisión. </w:t>
      </w:r>
    </w:p>
    <w:p w:rsidR="00FC236D" w:rsidRPr="00991814" w:rsidRDefault="00FC236D" w:rsidP="00ED05BD">
      <w:pPr>
        <w:pStyle w:val="Prrafodelista"/>
        <w:widowControl w:val="0"/>
        <w:autoSpaceDE w:val="0"/>
        <w:autoSpaceDN w:val="0"/>
        <w:adjustRightInd w:val="0"/>
        <w:ind w:left="0"/>
        <w:jc w:val="both"/>
        <w:rPr>
          <w:sz w:val="28"/>
          <w:szCs w:val="28"/>
        </w:rPr>
      </w:pPr>
    </w:p>
    <w:p w:rsidR="00FC236D" w:rsidRPr="00991814" w:rsidRDefault="00FC236D" w:rsidP="00ED05BD">
      <w:pPr>
        <w:pStyle w:val="Prrafodelista"/>
        <w:widowControl w:val="0"/>
        <w:autoSpaceDE w:val="0"/>
        <w:autoSpaceDN w:val="0"/>
        <w:adjustRightInd w:val="0"/>
        <w:ind w:left="0"/>
        <w:jc w:val="both"/>
        <w:rPr>
          <w:sz w:val="28"/>
          <w:szCs w:val="28"/>
        </w:rPr>
      </w:pPr>
      <w:r w:rsidRPr="00991814">
        <w:rPr>
          <w:sz w:val="28"/>
          <w:szCs w:val="28"/>
        </w:rPr>
        <w:t>Finalmente, desde el punto de vista procesal</w:t>
      </w:r>
      <w:r w:rsidRPr="00991814">
        <w:rPr>
          <w:i/>
          <w:iCs/>
          <w:sz w:val="28"/>
          <w:szCs w:val="28"/>
        </w:rPr>
        <w:t xml:space="preserve">, </w:t>
      </w:r>
      <w:r w:rsidRPr="00991814">
        <w:rPr>
          <w:sz w:val="28"/>
          <w:szCs w:val="28"/>
        </w:rPr>
        <w:t>mientras que la Ley 79</w:t>
      </w:r>
      <w:r w:rsidR="003A6F72" w:rsidRPr="00991814">
        <w:rPr>
          <w:sz w:val="28"/>
          <w:szCs w:val="28"/>
        </w:rPr>
        <w:t xml:space="preserve">3 </w:t>
      </w:r>
      <w:r w:rsidRPr="00991814">
        <w:rPr>
          <w:sz w:val="28"/>
          <w:szCs w:val="28"/>
        </w:rPr>
        <w:t xml:space="preserve">de 2002 hablita a los jueces </w:t>
      </w:r>
      <w:r w:rsidR="00DC39DF" w:rsidRPr="00991814">
        <w:rPr>
          <w:sz w:val="28"/>
          <w:szCs w:val="28"/>
        </w:rPr>
        <w:t xml:space="preserve">para </w:t>
      </w:r>
      <w:r w:rsidRPr="00991814">
        <w:rPr>
          <w:sz w:val="28"/>
          <w:szCs w:val="28"/>
        </w:rPr>
        <w:t>decretar en la sentencia la cesación de los derechos de propiedad sobre los bienes equivalentes cuando las demás formas de extinción de dominio no resultaren exitosas, la Ley 1708 de 2014 parece sugerir que la individualización de estos bienes debe efectuarse desde el inicio del trámite judicial por parte del fiscal del caso</w:t>
      </w:r>
      <w:r w:rsidR="0088156A" w:rsidRPr="00991814">
        <w:rPr>
          <w:sz w:val="28"/>
          <w:szCs w:val="28"/>
        </w:rPr>
        <w:t xml:space="preserve">. </w:t>
      </w:r>
    </w:p>
    <w:p w:rsidR="0088156A" w:rsidRPr="00991814" w:rsidRDefault="0088156A" w:rsidP="00ED05BD">
      <w:pPr>
        <w:pStyle w:val="Prrafodelista"/>
        <w:widowControl w:val="0"/>
        <w:autoSpaceDE w:val="0"/>
        <w:autoSpaceDN w:val="0"/>
        <w:adjustRightInd w:val="0"/>
        <w:ind w:left="0"/>
        <w:jc w:val="both"/>
        <w:rPr>
          <w:sz w:val="28"/>
          <w:szCs w:val="28"/>
        </w:rPr>
      </w:pPr>
    </w:p>
    <w:p w:rsidR="00FC236D" w:rsidRPr="00991814" w:rsidRDefault="0088156A" w:rsidP="00ED05BD">
      <w:pPr>
        <w:pStyle w:val="Prrafodelista"/>
        <w:widowControl w:val="0"/>
        <w:autoSpaceDE w:val="0"/>
        <w:autoSpaceDN w:val="0"/>
        <w:adjustRightInd w:val="0"/>
        <w:ind w:left="0"/>
        <w:jc w:val="both"/>
        <w:rPr>
          <w:sz w:val="28"/>
          <w:szCs w:val="28"/>
        </w:rPr>
      </w:pPr>
      <w:r w:rsidRPr="00991814">
        <w:rPr>
          <w:sz w:val="28"/>
          <w:szCs w:val="28"/>
        </w:rPr>
        <w:t>Estas divergencias en los contenidos normativos, a su turno, pueden ser constitucionalmente relevantes</w:t>
      </w:r>
      <w:r w:rsidR="00032E1C" w:rsidRPr="00991814">
        <w:rPr>
          <w:sz w:val="28"/>
          <w:szCs w:val="28"/>
        </w:rPr>
        <w:t xml:space="preserve"> y tener incidencia en el</w:t>
      </w:r>
      <w:r w:rsidR="00696E24" w:rsidRPr="00991814">
        <w:rPr>
          <w:sz w:val="28"/>
          <w:szCs w:val="28"/>
        </w:rPr>
        <w:t xml:space="preserve"> escrutinio judicial</w:t>
      </w:r>
      <w:r w:rsidR="00032E1C" w:rsidRPr="00991814">
        <w:rPr>
          <w:sz w:val="28"/>
          <w:szCs w:val="28"/>
        </w:rPr>
        <w:t xml:space="preserve">, pues se </w:t>
      </w:r>
      <w:r w:rsidR="00AB0E81" w:rsidRPr="00991814">
        <w:rPr>
          <w:sz w:val="28"/>
          <w:szCs w:val="28"/>
        </w:rPr>
        <w:t xml:space="preserve">refieren a asuntos que </w:t>
      </w:r>
      <w:r w:rsidR="00696E24" w:rsidRPr="00991814">
        <w:rPr>
          <w:sz w:val="28"/>
          <w:szCs w:val="28"/>
        </w:rPr>
        <w:t xml:space="preserve">se encuentran dentro de la esfera del </w:t>
      </w:r>
      <w:r w:rsidR="00AB0E81" w:rsidRPr="00991814">
        <w:rPr>
          <w:sz w:val="28"/>
          <w:szCs w:val="28"/>
        </w:rPr>
        <w:t xml:space="preserve">derecho a la propiedad privada, </w:t>
      </w:r>
      <w:r w:rsidR="00696E24" w:rsidRPr="00991814">
        <w:rPr>
          <w:sz w:val="28"/>
          <w:szCs w:val="28"/>
        </w:rPr>
        <w:t>de</w:t>
      </w:r>
      <w:r w:rsidR="00AB0E81" w:rsidRPr="00991814">
        <w:rPr>
          <w:sz w:val="28"/>
          <w:szCs w:val="28"/>
        </w:rPr>
        <w:t xml:space="preserve">l deber de las autoridades de proteger los bienes de las personas, y </w:t>
      </w:r>
      <w:r w:rsidR="00696E24" w:rsidRPr="00991814">
        <w:rPr>
          <w:sz w:val="28"/>
          <w:szCs w:val="28"/>
        </w:rPr>
        <w:t xml:space="preserve">de </w:t>
      </w:r>
      <w:r w:rsidR="00AB0E81" w:rsidRPr="00991814">
        <w:rPr>
          <w:sz w:val="28"/>
          <w:szCs w:val="28"/>
        </w:rPr>
        <w:t>la figura de la extinción de dominio</w:t>
      </w:r>
      <w:r w:rsidR="003D2D9C" w:rsidRPr="00991814">
        <w:rPr>
          <w:sz w:val="28"/>
          <w:szCs w:val="28"/>
        </w:rPr>
        <w:t xml:space="preserve">. Por ello, no es posible concluir que </w:t>
      </w:r>
      <w:r w:rsidR="00AB0E81" w:rsidRPr="00991814">
        <w:rPr>
          <w:sz w:val="28"/>
          <w:szCs w:val="28"/>
        </w:rPr>
        <w:t>las decisiones adoptadas en el marco de las sentencias C-176 de 1994</w:t>
      </w:r>
      <w:r w:rsidR="00AB0E81" w:rsidRPr="00991814">
        <w:rPr>
          <w:sz w:val="28"/>
          <w:szCs w:val="28"/>
          <w:vertAlign w:val="superscript"/>
        </w:rPr>
        <w:footnoteReference w:id="48"/>
      </w:r>
      <w:r w:rsidR="00AB0E81" w:rsidRPr="00991814">
        <w:rPr>
          <w:sz w:val="28"/>
          <w:szCs w:val="28"/>
        </w:rPr>
        <w:t>, C-374 de 1997</w:t>
      </w:r>
      <w:r w:rsidR="00AB0E81" w:rsidRPr="00991814">
        <w:rPr>
          <w:sz w:val="28"/>
          <w:szCs w:val="28"/>
          <w:vertAlign w:val="superscript"/>
        </w:rPr>
        <w:footnoteReference w:id="49"/>
      </w:r>
      <w:r w:rsidR="00AB0E81" w:rsidRPr="00991814">
        <w:rPr>
          <w:sz w:val="28"/>
          <w:szCs w:val="28"/>
        </w:rPr>
        <w:t>, C-409 de 1997</w:t>
      </w:r>
      <w:r w:rsidR="00AB0E81" w:rsidRPr="00991814">
        <w:rPr>
          <w:sz w:val="28"/>
          <w:szCs w:val="28"/>
          <w:vertAlign w:val="superscript"/>
        </w:rPr>
        <w:footnoteReference w:id="50"/>
      </w:r>
      <w:r w:rsidR="00AB0E81" w:rsidRPr="00991814">
        <w:rPr>
          <w:sz w:val="28"/>
          <w:szCs w:val="28"/>
        </w:rPr>
        <w:t>, C-539 de 1997</w:t>
      </w:r>
      <w:r w:rsidR="00AB0E81" w:rsidRPr="00991814">
        <w:rPr>
          <w:sz w:val="28"/>
          <w:szCs w:val="28"/>
          <w:vertAlign w:val="superscript"/>
        </w:rPr>
        <w:footnoteReference w:id="51"/>
      </w:r>
      <w:r w:rsidR="00AB0E81" w:rsidRPr="00991814">
        <w:rPr>
          <w:sz w:val="28"/>
          <w:szCs w:val="28"/>
        </w:rPr>
        <w:t>, C-740 de 2003</w:t>
      </w:r>
      <w:r w:rsidR="00AB0E81" w:rsidRPr="00991814">
        <w:rPr>
          <w:sz w:val="28"/>
          <w:szCs w:val="28"/>
          <w:vertAlign w:val="superscript"/>
        </w:rPr>
        <w:footnoteReference w:id="52"/>
      </w:r>
      <w:r w:rsidR="00AB0E81" w:rsidRPr="00991814">
        <w:rPr>
          <w:sz w:val="28"/>
          <w:szCs w:val="28"/>
        </w:rPr>
        <w:t xml:space="preserve"> y C-1065 de 2003</w:t>
      </w:r>
      <w:r w:rsidR="00AB0E81" w:rsidRPr="00991814">
        <w:rPr>
          <w:sz w:val="28"/>
          <w:szCs w:val="28"/>
          <w:vertAlign w:val="superscript"/>
        </w:rPr>
        <w:footnoteReference w:id="53"/>
      </w:r>
      <w:r w:rsidR="00AB0E81" w:rsidRPr="00991814">
        <w:rPr>
          <w:sz w:val="28"/>
          <w:szCs w:val="28"/>
        </w:rPr>
        <w:t xml:space="preserve"> </w:t>
      </w:r>
      <w:r w:rsidR="003D2D9C" w:rsidRPr="00991814">
        <w:rPr>
          <w:sz w:val="28"/>
          <w:szCs w:val="28"/>
        </w:rPr>
        <w:t xml:space="preserve">se extienden a los numerales 10 y 11 del artículo 16 de la Ley 1708 de 2014. </w:t>
      </w:r>
    </w:p>
    <w:p w:rsidR="003D2D9C" w:rsidRPr="00991814" w:rsidRDefault="003D2D9C" w:rsidP="00ED05BD">
      <w:pPr>
        <w:pStyle w:val="Prrafodelista"/>
        <w:widowControl w:val="0"/>
        <w:autoSpaceDE w:val="0"/>
        <w:autoSpaceDN w:val="0"/>
        <w:adjustRightInd w:val="0"/>
        <w:ind w:left="0"/>
        <w:jc w:val="both"/>
        <w:rPr>
          <w:sz w:val="28"/>
          <w:szCs w:val="28"/>
        </w:rPr>
      </w:pPr>
    </w:p>
    <w:p w:rsidR="003D2D9C" w:rsidRPr="00991814" w:rsidRDefault="003D2D9C" w:rsidP="00ED05BD">
      <w:pPr>
        <w:pStyle w:val="Prrafodelista"/>
        <w:widowControl w:val="0"/>
        <w:autoSpaceDE w:val="0"/>
        <w:autoSpaceDN w:val="0"/>
        <w:adjustRightInd w:val="0"/>
        <w:ind w:left="0"/>
        <w:jc w:val="both"/>
        <w:rPr>
          <w:sz w:val="28"/>
          <w:szCs w:val="28"/>
        </w:rPr>
      </w:pPr>
      <w:r w:rsidRPr="00991814">
        <w:rPr>
          <w:sz w:val="28"/>
          <w:szCs w:val="28"/>
        </w:rPr>
        <w:t>3.</w:t>
      </w:r>
      <w:r w:rsidR="004C0379" w:rsidRPr="00991814">
        <w:rPr>
          <w:sz w:val="28"/>
          <w:szCs w:val="28"/>
        </w:rPr>
        <w:t>1</w:t>
      </w:r>
      <w:r w:rsidRPr="00991814">
        <w:rPr>
          <w:sz w:val="28"/>
          <w:szCs w:val="28"/>
        </w:rPr>
        <w:t xml:space="preserve">.3. Por otro lado, </w:t>
      </w:r>
      <w:r w:rsidRPr="00991814">
        <w:rPr>
          <w:i/>
          <w:iCs/>
          <w:sz w:val="28"/>
          <w:szCs w:val="28"/>
        </w:rPr>
        <w:t xml:space="preserve">desde la perspectiva de los parámetros del juicio de constitucionalidad, </w:t>
      </w:r>
      <w:r w:rsidRPr="00991814">
        <w:rPr>
          <w:sz w:val="28"/>
          <w:szCs w:val="28"/>
        </w:rPr>
        <w:t>tampoco se evidencia una coincidencia plena entre los</w:t>
      </w:r>
      <w:r w:rsidR="0030633F" w:rsidRPr="00991814">
        <w:rPr>
          <w:sz w:val="28"/>
          <w:szCs w:val="28"/>
        </w:rPr>
        <w:t xml:space="preserve"> estándares</w:t>
      </w:r>
      <w:r w:rsidRPr="00991814">
        <w:rPr>
          <w:sz w:val="28"/>
          <w:szCs w:val="28"/>
        </w:rPr>
        <w:t xml:space="preserve"> utilizados en las providencias judiciales señaladas, y los que se plantean en este proceso judicial. </w:t>
      </w:r>
    </w:p>
    <w:p w:rsidR="003D2D9C" w:rsidRPr="00991814" w:rsidRDefault="003D2D9C" w:rsidP="00ED05BD">
      <w:pPr>
        <w:pStyle w:val="Prrafodelista"/>
        <w:widowControl w:val="0"/>
        <w:autoSpaceDE w:val="0"/>
        <w:autoSpaceDN w:val="0"/>
        <w:adjustRightInd w:val="0"/>
        <w:ind w:left="0"/>
        <w:jc w:val="both"/>
        <w:rPr>
          <w:sz w:val="28"/>
          <w:szCs w:val="28"/>
        </w:rPr>
      </w:pPr>
    </w:p>
    <w:p w:rsidR="003D2D9C" w:rsidRPr="00991814" w:rsidRDefault="003D2D9C" w:rsidP="00ED05BD">
      <w:pPr>
        <w:pStyle w:val="Prrafodelista"/>
        <w:widowControl w:val="0"/>
        <w:autoSpaceDE w:val="0"/>
        <w:autoSpaceDN w:val="0"/>
        <w:adjustRightInd w:val="0"/>
        <w:ind w:left="0"/>
        <w:jc w:val="both"/>
        <w:rPr>
          <w:sz w:val="28"/>
          <w:szCs w:val="28"/>
        </w:rPr>
      </w:pPr>
      <w:r w:rsidRPr="00991814">
        <w:rPr>
          <w:sz w:val="28"/>
          <w:szCs w:val="28"/>
        </w:rPr>
        <w:t>Así,</w:t>
      </w:r>
      <w:r w:rsidR="00DF4B0D" w:rsidRPr="00991814">
        <w:rPr>
          <w:sz w:val="28"/>
          <w:szCs w:val="28"/>
        </w:rPr>
        <w:t xml:space="preserve"> como el control constitucional de la sentencia C-176 de 1994 versó sobre una ley aprobatoria de un tratado internacional, la Corte realizó un</w:t>
      </w:r>
      <w:r w:rsidR="00BA10C5" w:rsidRPr="00991814">
        <w:rPr>
          <w:sz w:val="28"/>
          <w:szCs w:val="28"/>
        </w:rPr>
        <w:t>a</w:t>
      </w:r>
      <w:r w:rsidR="00DF4B0D" w:rsidRPr="00991814">
        <w:rPr>
          <w:sz w:val="28"/>
          <w:szCs w:val="28"/>
        </w:rPr>
        <w:t xml:space="preserve"> </w:t>
      </w:r>
      <w:r w:rsidR="00BA10C5" w:rsidRPr="00991814">
        <w:rPr>
          <w:sz w:val="28"/>
          <w:szCs w:val="28"/>
        </w:rPr>
        <w:t>revisión transversal de todo el instrumento, tomando como referente la totalidad de disposiciones de la Carta Política, sin concentrarse específicamente en la figura del decomiso especial a la luz de los artículos 2, 34 y 58 de la C</w:t>
      </w:r>
      <w:r w:rsidR="00D93747" w:rsidRPr="00991814">
        <w:rPr>
          <w:sz w:val="28"/>
          <w:szCs w:val="28"/>
        </w:rPr>
        <w:t>onstitución</w:t>
      </w:r>
      <w:r w:rsidR="00BA10C5" w:rsidRPr="00991814">
        <w:rPr>
          <w:sz w:val="28"/>
          <w:szCs w:val="28"/>
        </w:rPr>
        <w:t xml:space="preserve">. Lo propio puede advertirse </w:t>
      </w:r>
      <w:r w:rsidR="005E11A7" w:rsidRPr="00991814">
        <w:rPr>
          <w:sz w:val="28"/>
          <w:szCs w:val="28"/>
        </w:rPr>
        <w:t xml:space="preserve">en </w:t>
      </w:r>
      <w:r w:rsidR="00BA10C5" w:rsidRPr="00991814">
        <w:rPr>
          <w:sz w:val="28"/>
          <w:szCs w:val="28"/>
        </w:rPr>
        <w:t xml:space="preserve">la sentencia C-1007 de 2002, en la que se realizó el control integral del Decreto Legislativo 1975 de 2002, y en la que el análisis </w:t>
      </w:r>
      <w:r w:rsidR="005C00AA" w:rsidRPr="00991814">
        <w:rPr>
          <w:sz w:val="28"/>
          <w:szCs w:val="28"/>
        </w:rPr>
        <w:t xml:space="preserve">se centró </w:t>
      </w:r>
      <w:r w:rsidR="00BA10C5" w:rsidRPr="00991814">
        <w:rPr>
          <w:sz w:val="28"/>
          <w:szCs w:val="28"/>
        </w:rPr>
        <w:t xml:space="preserve">en el uso de las potestades legislativas extraordinarias conferidas al gobierno nacional con ocasión del estado de conmoción interior declarado en Decreto 1837 de 2002.  </w:t>
      </w:r>
    </w:p>
    <w:p w:rsidR="00BA10C5" w:rsidRPr="00991814" w:rsidRDefault="00BA10C5" w:rsidP="00ED05BD">
      <w:pPr>
        <w:pStyle w:val="Prrafodelista"/>
        <w:widowControl w:val="0"/>
        <w:autoSpaceDE w:val="0"/>
        <w:autoSpaceDN w:val="0"/>
        <w:adjustRightInd w:val="0"/>
        <w:ind w:left="0"/>
        <w:jc w:val="both"/>
        <w:rPr>
          <w:sz w:val="28"/>
          <w:szCs w:val="28"/>
        </w:rPr>
      </w:pPr>
    </w:p>
    <w:p w:rsidR="00BA10C5" w:rsidRPr="00991814" w:rsidRDefault="00BA10C5" w:rsidP="00ED05BD">
      <w:pPr>
        <w:pStyle w:val="Prrafodelista"/>
        <w:widowControl w:val="0"/>
        <w:autoSpaceDE w:val="0"/>
        <w:autoSpaceDN w:val="0"/>
        <w:adjustRightInd w:val="0"/>
        <w:ind w:left="0"/>
        <w:jc w:val="both"/>
        <w:rPr>
          <w:sz w:val="28"/>
          <w:szCs w:val="28"/>
        </w:rPr>
      </w:pPr>
      <w:r w:rsidRPr="00991814">
        <w:rPr>
          <w:sz w:val="28"/>
          <w:szCs w:val="28"/>
        </w:rPr>
        <w:t>Adicionalmente</w:t>
      </w:r>
      <w:r w:rsidR="00A802C7" w:rsidRPr="00991814">
        <w:rPr>
          <w:sz w:val="28"/>
          <w:szCs w:val="28"/>
        </w:rPr>
        <w:t>,</w:t>
      </w:r>
      <w:r w:rsidRPr="00991814">
        <w:rPr>
          <w:sz w:val="28"/>
          <w:szCs w:val="28"/>
        </w:rPr>
        <w:t xml:space="preserve"> aunque en los fallos aludidos se evaluó la figura del decomiso y de la extinción de dominio especial </w:t>
      </w:r>
      <w:r w:rsidR="00A802C7" w:rsidRPr="00991814">
        <w:rPr>
          <w:sz w:val="28"/>
          <w:szCs w:val="28"/>
        </w:rPr>
        <w:t>a la luz de los lineamientos establecidos en los artículo</w:t>
      </w:r>
      <w:r w:rsidR="00696E24" w:rsidRPr="00991814">
        <w:rPr>
          <w:sz w:val="28"/>
          <w:szCs w:val="28"/>
        </w:rPr>
        <w:t>s</w:t>
      </w:r>
      <w:r w:rsidR="00A802C7" w:rsidRPr="00991814">
        <w:rPr>
          <w:sz w:val="28"/>
          <w:szCs w:val="28"/>
        </w:rPr>
        <w:t xml:space="preserve"> 34 y 58 de la Carta Política, </w:t>
      </w:r>
      <w:r w:rsidR="00315B33" w:rsidRPr="00991814">
        <w:rPr>
          <w:sz w:val="28"/>
          <w:szCs w:val="28"/>
        </w:rPr>
        <w:t>no se hizo lo propio en relación con el artículo 2</w:t>
      </w:r>
      <w:r w:rsidR="00937EF8" w:rsidRPr="00991814">
        <w:rPr>
          <w:sz w:val="28"/>
          <w:szCs w:val="28"/>
        </w:rPr>
        <w:t>º</w:t>
      </w:r>
      <w:r w:rsidR="001F501B" w:rsidRPr="00991814">
        <w:rPr>
          <w:sz w:val="28"/>
          <w:szCs w:val="28"/>
        </w:rPr>
        <w:t xml:space="preserve"> y 60</w:t>
      </w:r>
      <w:r w:rsidR="00315B33" w:rsidRPr="00991814">
        <w:rPr>
          <w:sz w:val="28"/>
          <w:szCs w:val="28"/>
        </w:rPr>
        <w:t>, también invocado</w:t>
      </w:r>
      <w:r w:rsidR="001F501B" w:rsidRPr="00991814">
        <w:rPr>
          <w:sz w:val="28"/>
          <w:szCs w:val="28"/>
        </w:rPr>
        <w:t>s</w:t>
      </w:r>
      <w:r w:rsidR="00315B33" w:rsidRPr="00991814">
        <w:rPr>
          <w:sz w:val="28"/>
          <w:szCs w:val="28"/>
        </w:rPr>
        <w:t xml:space="preserve"> en la demanda de inconstitucionalidad como fundamento de la pretensión de declarar la inexequibilidad de la normatividad impugnada. </w:t>
      </w:r>
    </w:p>
    <w:p w:rsidR="00315B33" w:rsidRPr="00991814" w:rsidRDefault="00315B33" w:rsidP="00ED05BD">
      <w:pPr>
        <w:pStyle w:val="Prrafodelista"/>
        <w:widowControl w:val="0"/>
        <w:autoSpaceDE w:val="0"/>
        <w:autoSpaceDN w:val="0"/>
        <w:adjustRightInd w:val="0"/>
        <w:ind w:left="0"/>
        <w:jc w:val="both"/>
        <w:rPr>
          <w:sz w:val="28"/>
          <w:szCs w:val="28"/>
        </w:rPr>
      </w:pPr>
    </w:p>
    <w:p w:rsidR="00513506" w:rsidRPr="00991814" w:rsidRDefault="00315B33" w:rsidP="00ED05BD">
      <w:pPr>
        <w:pStyle w:val="Prrafodelista"/>
        <w:widowControl w:val="0"/>
        <w:autoSpaceDE w:val="0"/>
        <w:autoSpaceDN w:val="0"/>
        <w:adjustRightInd w:val="0"/>
        <w:ind w:left="0"/>
        <w:jc w:val="both"/>
        <w:rPr>
          <w:sz w:val="28"/>
          <w:szCs w:val="28"/>
        </w:rPr>
      </w:pPr>
      <w:r w:rsidRPr="00991814">
        <w:rPr>
          <w:sz w:val="28"/>
          <w:szCs w:val="28"/>
        </w:rPr>
        <w:t>3.</w:t>
      </w:r>
      <w:r w:rsidR="004C0379" w:rsidRPr="00991814">
        <w:rPr>
          <w:sz w:val="28"/>
          <w:szCs w:val="28"/>
        </w:rPr>
        <w:t>1</w:t>
      </w:r>
      <w:r w:rsidRPr="00991814">
        <w:rPr>
          <w:sz w:val="28"/>
          <w:szCs w:val="28"/>
        </w:rPr>
        <w:t xml:space="preserve">.4. </w:t>
      </w:r>
      <w:r w:rsidR="007A7963" w:rsidRPr="00991814">
        <w:rPr>
          <w:sz w:val="28"/>
          <w:szCs w:val="28"/>
        </w:rPr>
        <w:t>Finalmente, la Sala toma nota de que</w:t>
      </w:r>
      <w:r w:rsidR="00260C1F" w:rsidRPr="00991814">
        <w:rPr>
          <w:sz w:val="28"/>
          <w:szCs w:val="28"/>
        </w:rPr>
        <w:t xml:space="preserve"> </w:t>
      </w:r>
      <w:r w:rsidR="009D2789" w:rsidRPr="00991814">
        <w:rPr>
          <w:sz w:val="28"/>
          <w:szCs w:val="28"/>
        </w:rPr>
        <w:t>con excepción de la sentencia C-176 de 1994</w:t>
      </w:r>
      <w:r w:rsidR="007A7963" w:rsidRPr="00991814">
        <w:rPr>
          <w:sz w:val="28"/>
          <w:szCs w:val="28"/>
        </w:rPr>
        <w:t xml:space="preserve">, </w:t>
      </w:r>
      <w:r w:rsidR="007F47EB" w:rsidRPr="00991814">
        <w:rPr>
          <w:sz w:val="28"/>
          <w:szCs w:val="28"/>
        </w:rPr>
        <w:t>el aval de la Corte se ha dado frente a la</w:t>
      </w:r>
      <w:r w:rsidR="00701F77" w:rsidRPr="00991814">
        <w:rPr>
          <w:sz w:val="28"/>
          <w:szCs w:val="28"/>
        </w:rPr>
        <w:t xml:space="preserve"> figura de la</w:t>
      </w:r>
      <w:r w:rsidR="007F47EB" w:rsidRPr="00991814">
        <w:rPr>
          <w:sz w:val="28"/>
          <w:szCs w:val="28"/>
        </w:rPr>
        <w:t xml:space="preserve"> extinción de</w:t>
      </w:r>
      <w:r w:rsidR="00701F77" w:rsidRPr="00991814">
        <w:rPr>
          <w:sz w:val="28"/>
          <w:szCs w:val="28"/>
        </w:rPr>
        <w:t>l</w:t>
      </w:r>
      <w:r w:rsidR="007F47EB" w:rsidRPr="00991814">
        <w:rPr>
          <w:sz w:val="28"/>
          <w:szCs w:val="28"/>
        </w:rPr>
        <w:t xml:space="preserve"> dominio de bienes que tienen una relación indirecta con actividades ilícitas, y no sobre bienes de origen lícito, que es la modalidad de extinción </w:t>
      </w:r>
      <w:r w:rsidR="003E3C77" w:rsidRPr="00991814">
        <w:rPr>
          <w:sz w:val="28"/>
          <w:szCs w:val="28"/>
        </w:rPr>
        <w:t xml:space="preserve">que se debate en este proceso. </w:t>
      </w:r>
    </w:p>
    <w:p w:rsidR="007A5FDE" w:rsidRPr="00991814" w:rsidRDefault="007A5FDE" w:rsidP="00ED05BD">
      <w:pPr>
        <w:pStyle w:val="Prrafodelista"/>
        <w:widowControl w:val="0"/>
        <w:autoSpaceDE w:val="0"/>
        <w:autoSpaceDN w:val="0"/>
        <w:adjustRightInd w:val="0"/>
        <w:ind w:left="0"/>
        <w:jc w:val="both"/>
        <w:rPr>
          <w:sz w:val="28"/>
          <w:szCs w:val="28"/>
        </w:rPr>
      </w:pPr>
    </w:p>
    <w:p w:rsidR="009D2789" w:rsidRPr="00991814" w:rsidRDefault="009D2789" w:rsidP="00ED05BD">
      <w:pPr>
        <w:pStyle w:val="Prrafodelista"/>
        <w:widowControl w:val="0"/>
        <w:autoSpaceDE w:val="0"/>
        <w:autoSpaceDN w:val="0"/>
        <w:adjustRightInd w:val="0"/>
        <w:ind w:left="0"/>
        <w:jc w:val="both"/>
        <w:rPr>
          <w:sz w:val="28"/>
          <w:szCs w:val="28"/>
        </w:rPr>
      </w:pPr>
      <w:r w:rsidRPr="00991814">
        <w:rPr>
          <w:sz w:val="28"/>
          <w:szCs w:val="28"/>
        </w:rPr>
        <w:t xml:space="preserve">En efecto, aunque en </w:t>
      </w:r>
      <w:r w:rsidR="00053651" w:rsidRPr="00991814">
        <w:rPr>
          <w:sz w:val="28"/>
          <w:szCs w:val="28"/>
        </w:rPr>
        <w:t xml:space="preserve">los fallos </w:t>
      </w:r>
      <w:r w:rsidRPr="00991814">
        <w:rPr>
          <w:sz w:val="28"/>
          <w:szCs w:val="28"/>
        </w:rPr>
        <w:t>anteriormente este tribunal ha declarado la exequibilidad de las disposiciones legales que contemplan la extinción de</w:t>
      </w:r>
      <w:r w:rsidR="00C45EE7" w:rsidRPr="00991814">
        <w:rPr>
          <w:sz w:val="28"/>
          <w:szCs w:val="28"/>
        </w:rPr>
        <w:t>l</w:t>
      </w:r>
      <w:r w:rsidRPr="00991814">
        <w:rPr>
          <w:sz w:val="28"/>
          <w:szCs w:val="28"/>
        </w:rPr>
        <w:t xml:space="preserve"> dominio </w:t>
      </w:r>
      <w:r w:rsidR="007A5AB2" w:rsidRPr="00991814">
        <w:rPr>
          <w:sz w:val="28"/>
          <w:szCs w:val="28"/>
        </w:rPr>
        <w:t>de</w:t>
      </w:r>
      <w:r w:rsidRPr="00991814">
        <w:rPr>
          <w:sz w:val="28"/>
          <w:szCs w:val="28"/>
        </w:rPr>
        <w:t xml:space="preserve"> los bienes de origen lícito de valor equivalente a los de origen o destinación ilícita, al justificar</w:t>
      </w:r>
      <w:r w:rsidR="007A5AB2" w:rsidRPr="00991814">
        <w:rPr>
          <w:sz w:val="28"/>
          <w:szCs w:val="28"/>
        </w:rPr>
        <w:t xml:space="preserve"> su constitucionalidad</w:t>
      </w:r>
      <w:r w:rsidRPr="00991814">
        <w:rPr>
          <w:sz w:val="28"/>
          <w:szCs w:val="28"/>
        </w:rPr>
        <w:t xml:space="preserve">, la Corte </w:t>
      </w:r>
      <w:r w:rsidR="00106383" w:rsidRPr="00991814">
        <w:rPr>
          <w:sz w:val="28"/>
          <w:szCs w:val="28"/>
        </w:rPr>
        <w:t xml:space="preserve">terminó por abordar </w:t>
      </w:r>
      <w:r w:rsidRPr="00991814">
        <w:rPr>
          <w:sz w:val="28"/>
          <w:szCs w:val="28"/>
        </w:rPr>
        <w:t xml:space="preserve">una hipótesis diferente, esto es, </w:t>
      </w:r>
      <w:r w:rsidR="000130CF" w:rsidRPr="00991814">
        <w:rPr>
          <w:sz w:val="28"/>
          <w:szCs w:val="28"/>
        </w:rPr>
        <w:t xml:space="preserve">cuando la facultad </w:t>
      </w:r>
      <w:r w:rsidR="00106383" w:rsidRPr="00991814">
        <w:rPr>
          <w:sz w:val="28"/>
          <w:szCs w:val="28"/>
        </w:rPr>
        <w:t xml:space="preserve">persecutoria </w:t>
      </w:r>
      <w:r w:rsidR="000130CF" w:rsidRPr="00991814">
        <w:rPr>
          <w:sz w:val="28"/>
          <w:szCs w:val="28"/>
        </w:rPr>
        <w:t xml:space="preserve">recae </w:t>
      </w:r>
      <w:r w:rsidRPr="00991814">
        <w:rPr>
          <w:sz w:val="28"/>
          <w:szCs w:val="28"/>
        </w:rPr>
        <w:t xml:space="preserve">sobre </w:t>
      </w:r>
      <w:r w:rsidR="00106383" w:rsidRPr="00991814">
        <w:rPr>
          <w:sz w:val="28"/>
          <w:szCs w:val="28"/>
        </w:rPr>
        <w:t>los activo</w:t>
      </w:r>
      <w:r w:rsidRPr="00991814">
        <w:rPr>
          <w:sz w:val="28"/>
          <w:szCs w:val="28"/>
        </w:rPr>
        <w:t xml:space="preserve">s que tienen una relación indirecta con las actividades ilícitas, más no sobre de origen lícito. </w:t>
      </w:r>
      <w:r w:rsidR="00830148" w:rsidRPr="00991814">
        <w:rPr>
          <w:sz w:val="28"/>
          <w:szCs w:val="28"/>
        </w:rPr>
        <w:t xml:space="preserve">De esta suerte, </w:t>
      </w:r>
      <w:r w:rsidR="00FC6497" w:rsidRPr="00991814">
        <w:rPr>
          <w:sz w:val="28"/>
          <w:szCs w:val="28"/>
        </w:rPr>
        <w:t xml:space="preserve">con excepción de la sentencia </w:t>
      </w:r>
      <w:r w:rsidRPr="00991814">
        <w:rPr>
          <w:sz w:val="28"/>
          <w:szCs w:val="28"/>
        </w:rPr>
        <w:t>C-740 de 2003</w:t>
      </w:r>
      <w:r w:rsidR="00FC6497" w:rsidRPr="00991814">
        <w:rPr>
          <w:sz w:val="28"/>
          <w:szCs w:val="28"/>
        </w:rPr>
        <w:t xml:space="preserve">, las sentencias </w:t>
      </w:r>
      <w:r w:rsidRPr="00991814">
        <w:rPr>
          <w:sz w:val="28"/>
          <w:szCs w:val="28"/>
        </w:rPr>
        <w:t>C-1065 de 2003, C-1007 de 2002, C-374 de 1997, C-409 de 1997 y C-539 de 1997 parecen confundir ambas hipótesis, y para descartar los cargos en contra</w:t>
      </w:r>
      <w:r w:rsidR="004021E0" w:rsidRPr="00991814">
        <w:rPr>
          <w:sz w:val="28"/>
          <w:szCs w:val="28"/>
        </w:rPr>
        <w:t xml:space="preserve"> de las normas que contemplan </w:t>
      </w:r>
      <w:r w:rsidR="0049246C" w:rsidRPr="00991814">
        <w:rPr>
          <w:sz w:val="28"/>
          <w:szCs w:val="28"/>
        </w:rPr>
        <w:t>la persecución de bienes lícitos de valor equivalente a los de origen ilícit</w:t>
      </w:r>
      <w:r w:rsidR="004F5E9B" w:rsidRPr="00991814">
        <w:rPr>
          <w:sz w:val="28"/>
          <w:szCs w:val="28"/>
        </w:rPr>
        <w:t>o</w:t>
      </w:r>
      <w:r w:rsidR="0049246C" w:rsidRPr="00991814">
        <w:rPr>
          <w:sz w:val="28"/>
          <w:szCs w:val="28"/>
        </w:rPr>
        <w:t>, analizan la situación de aquellos que tienen un vínculo mediato e indirecto con las actividades ilícitas.</w:t>
      </w:r>
    </w:p>
    <w:p w:rsidR="000C05DB" w:rsidRPr="00991814" w:rsidRDefault="000C05DB" w:rsidP="00ED05BD">
      <w:pPr>
        <w:pStyle w:val="Prrafodelista"/>
        <w:widowControl w:val="0"/>
        <w:autoSpaceDE w:val="0"/>
        <w:autoSpaceDN w:val="0"/>
        <w:adjustRightInd w:val="0"/>
        <w:ind w:left="0"/>
        <w:jc w:val="both"/>
        <w:rPr>
          <w:sz w:val="28"/>
          <w:szCs w:val="28"/>
        </w:rPr>
      </w:pPr>
    </w:p>
    <w:p w:rsidR="000C05DB" w:rsidRPr="00991814" w:rsidRDefault="008957BA" w:rsidP="00ED05BD">
      <w:pPr>
        <w:pStyle w:val="Prrafodelista"/>
        <w:widowControl w:val="0"/>
        <w:autoSpaceDE w:val="0"/>
        <w:autoSpaceDN w:val="0"/>
        <w:adjustRightInd w:val="0"/>
        <w:ind w:left="0"/>
        <w:jc w:val="both"/>
        <w:rPr>
          <w:i/>
          <w:sz w:val="28"/>
          <w:szCs w:val="28"/>
        </w:rPr>
      </w:pPr>
      <w:r w:rsidRPr="00991814">
        <w:rPr>
          <w:sz w:val="28"/>
          <w:szCs w:val="28"/>
        </w:rPr>
        <w:t xml:space="preserve">En un primer momento, la sentencia </w:t>
      </w:r>
      <w:r w:rsidR="00FC6497" w:rsidRPr="00991814">
        <w:rPr>
          <w:sz w:val="28"/>
          <w:szCs w:val="28"/>
        </w:rPr>
        <w:t>C-</w:t>
      </w:r>
      <w:r w:rsidRPr="00991814">
        <w:rPr>
          <w:sz w:val="28"/>
          <w:szCs w:val="28"/>
        </w:rPr>
        <w:t>740 de 2003 s</w:t>
      </w:r>
      <w:r w:rsidR="0062512E" w:rsidRPr="00991814">
        <w:rPr>
          <w:sz w:val="28"/>
          <w:szCs w:val="28"/>
        </w:rPr>
        <w:t>e refirió</w:t>
      </w:r>
      <w:r w:rsidR="0022221F" w:rsidRPr="00991814">
        <w:rPr>
          <w:sz w:val="28"/>
          <w:szCs w:val="28"/>
        </w:rPr>
        <w:t xml:space="preserve"> </w:t>
      </w:r>
      <w:r w:rsidR="0062512E" w:rsidRPr="00991814">
        <w:rPr>
          <w:sz w:val="28"/>
          <w:szCs w:val="28"/>
        </w:rPr>
        <w:t>a</w:t>
      </w:r>
      <w:r w:rsidR="0013089D" w:rsidRPr="00991814">
        <w:rPr>
          <w:sz w:val="28"/>
          <w:szCs w:val="28"/>
        </w:rPr>
        <w:t xml:space="preserve">l artículo 5 de la Convención de Naciones Unidas contra el Tráfico Ilícito de Estupefacientes y Sustancias Sicotrópicas, </w:t>
      </w:r>
      <w:r w:rsidR="0086181C" w:rsidRPr="00991814">
        <w:rPr>
          <w:sz w:val="28"/>
          <w:szCs w:val="28"/>
        </w:rPr>
        <w:t xml:space="preserve">objetado </w:t>
      </w:r>
      <w:r w:rsidR="0013089D" w:rsidRPr="00991814">
        <w:rPr>
          <w:sz w:val="28"/>
          <w:szCs w:val="28"/>
        </w:rPr>
        <w:t>por el gobierno nacional</w:t>
      </w:r>
      <w:r w:rsidR="00C21F1F" w:rsidRPr="00991814">
        <w:rPr>
          <w:sz w:val="28"/>
          <w:szCs w:val="28"/>
        </w:rPr>
        <w:t xml:space="preserve"> por</w:t>
      </w:r>
      <w:r w:rsidR="0013089D" w:rsidRPr="00991814">
        <w:rPr>
          <w:sz w:val="28"/>
          <w:szCs w:val="28"/>
        </w:rPr>
        <w:t xml:space="preserve"> contemplar</w:t>
      </w:r>
      <w:r w:rsidR="00C21F1F" w:rsidRPr="00991814">
        <w:rPr>
          <w:sz w:val="28"/>
          <w:szCs w:val="28"/>
        </w:rPr>
        <w:t>, a su juicio,</w:t>
      </w:r>
      <w:r w:rsidR="0013089D" w:rsidRPr="00991814">
        <w:rPr>
          <w:sz w:val="28"/>
          <w:szCs w:val="28"/>
        </w:rPr>
        <w:t xml:space="preserve"> una modalidad encubierta de confiscación. Este artículo </w:t>
      </w:r>
      <w:r w:rsidR="0028744C" w:rsidRPr="00991814">
        <w:rPr>
          <w:sz w:val="28"/>
          <w:szCs w:val="28"/>
        </w:rPr>
        <w:t xml:space="preserve">consagra </w:t>
      </w:r>
      <w:r w:rsidR="0013089D" w:rsidRPr="00991814">
        <w:rPr>
          <w:sz w:val="28"/>
          <w:szCs w:val="28"/>
        </w:rPr>
        <w:t xml:space="preserve">el deber del Estado de adoptar medidas </w:t>
      </w:r>
      <w:r w:rsidR="0013089D" w:rsidRPr="00991814">
        <w:rPr>
          <w:i/>
          <w:sz w:val="28"/>
          <w:szCs w:val="28"/>
        </w:rPr>
        <w:t xml:space="preserve">“para autorizar el decomiso sobre el producto de los delitos tipificados en la convención, y de los bienes cuyo valor equivalga al de dicho producto”. </w:t>
      </w:r>
    </w:p>
    <w:p w:rsidR="000C05DB" w:rsidRPr="00991814" w:rsidRDefault="000C05DB" w:rsidP="00ED05BD">
      <w:pPr>
        <w:pStyle w:val="Prrafodelista"/>
        <w:widowControl w:val="0"/>
        <w:autoSpaceDE w:val="0"/>
        <w:autoSpaceDN w:val="0"/>
        <w:adjustRightInd w:val="0"/>
        <w:ind w:left="0"/>
        <w:jc w:val="both"/>
        <w:rPr>
          <w:sz w:val="28"/>
          <w:szCs w:val="28"/>
        </w:rPr>
      </w:pPr>
    </w:p>
    <w:p w:rsidR="009D2789" w:rsidRPr="00991814" w:rsidRDefault="009D2789" w:rsidP="00ED05BD">
      <w:pPr>
        <w:pStyle w:val="Prrafodelista"/>
        <w:widowControl w:val="0"/>
        <w:autoSpaceDE w:val="0"/>
        <w:autoSpaceDN w:val="0"/>
        <w:adjustRightInd w:val="0"/>
        <w:ind w:left="0"/>
        <w:jc w:val="both"/>
        <w:rPr>
          <w:i/>
          <w:sz w:val="28"/>
          <w:szCs w:val="28"/>
        </w:rPr>
      </w:pPr>
      <w:r w:rsidRPr="00991814">
        <w:rPr>
          <w:sz w:val="28"/>
          <w:szCs w:val="28"/>
        </w:rPr>
        <w:t>En este fall</w:t>
      </w:r>
      <w:r w:rsidR="000C05DB" w:rsidRPr="00991814">
        <w:rPr>
          <w:sz w:val="28"/>
          <w:szCs w:val="28"/>
        </w:rPr>
        <w:t>o</w:t>
      </w:r>
      <w:r w:rsidRPr="00991814">
        <w:rPr>
          <w:sz w:val="28"/>
          <w:szCs w:val="28"/>
        </w:rPr>
        <w:t xml:space="preserve">, la Corte diferencia tres </w:t>
      </w:r>
      <w:r w:rsidR="009271AE" w:rsidRPr="00991814">
        <w:rPr>
          <w:sz w:val="28"/>
          <w:szCs w:val="28"/>
        </w:rPr>
        <w:t>tipos de activos: los ins</w:t>
      </w:r>
      <w:r w:rsidR="000C05DB" w:rsidRPr="00991814">
        <w:rPr>
          <w:sz w:val="28"/>
          <w:szCs w:val="28"/>
        </w:rPr>
        <w:t xml:space="preserve">trumentos utilizados para cometer los delitos </w:t>
      </w:r>
      <w:r w:rsidR="00D848D9" w:rsidRPr="00991814">
        <w:rPr>
          <w:sz w:val="28"/>
          <w:szCs w:val="28"/>
        </w:rPr>
        <w:t xml:space="preserve">previstos </w:t>
      </w:r>
      <w:r w:rsidR="000C05DB" w:rsidRPr="00991814">
        <w:rPr>
          <w:sz w:val="28"/>
          <w:szCs w:val="28"/>
        </w:rPr>
        <w:t xml:space="preserve">en el tratado, los beneficios obtenidos o derivados directa o indirectamente de la comisión de tales actividades delictivas, y los bienes que tienen un valor equivalente al </w:t>
      </w:r>
      <w:r w:rsidR="00092A05" w:rsidRPr="00991814">
        <w:rPr>
          <w:sz w:val="28"/>
          <w:szCs w:val="28"/>
        </w:rPr>
        <w:t xml:space="preserve">de </w:t>
      </w:r>
      <w:r w:rsidR="000C05DB" w:rsidRPr="00991814">
        <w:rPr>
          <w:sz w:val="28"/>
          <w:szCs w:val="28"/>
        </w:rPr>
        <w:t xml:space="preserve">dicho producto. </w:t>
      </w:r>
      <w:r w:rsidR="0012429E" w:rsidRPr="00991814">
        <w:rPr>
          <w:sz w:val="28"/>
          <w:szCs w:val="28"/>
        </w:rPr>
        <w:t xml:space="preserve">Con respecto a esta tercera modalidad de decomiso, que es la que guarda similitud con la que se analiza en este </w:t>
      </w:r>
      <w:r w:rsidR="00092A05" w:rsidRPr="00991814">
        <w:rPr>
          <w:sz w:val="28"/>
          <w:szCs w:val="28"/>
        </w:rPr>
        <w:t>proceso</w:t>
      </w:r>
      <w:r w:rsidR="0012429E" w:rsidRPr="00991814">
        <w:rPr>
          <w:sz w:val="28"/>
          <w:szCs w:val="28"/>
        </w:rPr>
        <w:t xml:space="preserve">, </w:t>
      </w:r>
      <w:r w:rsidR="007A6E4E" w:rsidRPr="00991814">
        <w:rPr>
          <w:sz w:val="28"/>
          <w:szCs w:val="28"/>
        </w:rPr>
        <w:t>este tribunal desestimó el planteamiento del gobierno, sobre la base de</w:t>
      </w:r>
      <w:r w:rsidR="00D139DB" w:rsidRPr="00991814">
        <w:rPr>
          <w:sz w:val="28"/>
          <w:szCs w:val="28"/>
        </w:rPr>
        <w:t xml:space="preserve"> que </w:t>
      </w:r>
      <w:r w:rsidR="00271FDE" w:rsidRPr="00991814">
        <w:rPr>
          <w:i/>
          <w:sz w:val="28"/>
          <w:szCs w:val="28"/>
        </w:rPr>
        <w:t>“</w:t>
      </w:r>
      <w:r w:rsidR="000C05DB" w:rsidRPr="00991814">
        <w:rPr>
          <w:i/>
          <w:sz w:val="28"/>
          <w:szCs w:val="28"/>
        </w:rPr>
        <w:t>la novedad que introduce la Convención frente a las formas tradicionales de decomiso reside entonces en que este instrumento internacional no obliga a establecer el ligamen directo entre los bienes decomisados y el producto de la actividad ilícita. Basta que se pruebe el beneficio ilícito por un monto determinado obtenido por la persona para que se le puedan decomisar bienes equivalentes (…) es entonces una figura ampliada de decomiso que parece razonable (…) y no constituye confiscación, por cuanto deriva de un motivo constitucional legítimo, se fundamenta en una equivalencia objetiv</w:t>
      </w:r>
      <w:r w:rsidR="00030C06" w:rsidRPr="00991814">
        <w:rPr>
          <w:i/>
          <w:sz w:val="28"/>
          <w:szCs w:val="28"/>
        </w:rPr>
        <w:t>a</w:t>
      </w:r>
      <w:r w:rsidR="000C05DB" w:rsidRPr="00991814">
        <w:rPr>
          <w:i/>
          <w:sz w:val="28"/>
          <w:szCs w:val="28"/>
        </w:rPr>
        <w:t xml:space="preserve"> y se protegen los derechos de terceros de buena fe.</w:t>
      </w:r>
      <w:r w:rsidR="004C0379" w:rsidRPr="00991814">
        <w:rPr>
          <w:i/>
          <w:sz w:val="28"/>
          <w:szCs w:val="28"/>
        </w:rPr>
        <w:t xml:space="preserve">”. </w:t>
      </w:r>
    </w:p>
    <w:p w:rsidR="00ED3629" w:rsidRPr="00991814" w:rsidRDefault="00ED3629" w:rsidP="00ED05BD">
      <w:pPr>
        <w:pStyle w:val="Prrafodelista"/>
        <w:widowControl w:val="0"/>
        <w:autoSpaceDE w:val="0"/>
        <w:autoSpaceDN w:val="0"/>
        <w:adjustRightInd w:val="0"/>
        <w:ind w:left="0"/>
        <w:jc w:val="both"/>
        <w:rPr>
          <w:i/>
          <w:sz w:val="28"/>
          <w:szCs w:val="28"/>
        </w:rPr>
      </w:pPr>
    </w:p>
    <w:p w:rsidR="00ED3629" w:rsidRPr="00991814" w:rsidRDefault="00ED3629" w:rsidP="00ED05BD">
      <w:pPr>
        <w:pStyle w:val="Prrafodelista"/>
        <w:widowControl w:val="0"/>
        <w:autoSpaceDE w:val="0"/>
        <w:autoSpaceDN w:val="0"/>
        <w:adjustRightInd w:val="0"/>
        <w:ind w:left="0"/>
        <w:jc w:val="both"/>
        <w:rPr>
          <w:iCs/>
          <w:sz w:val="28"/>
          <w:szCs w:val="28"/>
        </w:rPr>
      </w:pPr>
      <w:r w:rsidRPr="00991814">
        <w:rPr>
          <w:iCs/>
          <w:sz w:val="28"/>
          <w:szCs w:val="28"/>
        </w:rPr>
        <w:t xml:space="preserve">Como puede advertirse, </w:t>
      </w:r>
      <w:r w:rsidR="00CE485C" w:rsidRPr="00991814">
        <w:rPr>
          <w:iCs/>
          <w:sz w:val="28"/>
          <w:szCs w:val="28"/>
        </w:rPr>
        <w:t xml:space="preserve">en </w:t>
      </w:r>
      <w:r w:rsidRPr="00991814">
        <w:rPr>
          <w:iCs/>
          <w:sz w:val="28"/>
          <w:szCs w:val="28"/>
        </w:rPr>
        <w:t xml:space="preserve">esta sentencia la Corte sí </w:t>
      </w:r>
      <w:r w:rsidR="004F392A" w:rsidRPr="00991814">
        <w:rPr>
          <w:iCs/>
          <w:sz w:val="28"/>
          <w:szCs w:val="28"/>
        </w:rPr>
        <w:t xml:space="preserve">aborda, aunque de manera </w:t>
      </w:r>
      <w:r w:rsidR="00E734AC" w:rsidRPr="00991814">
        <w:rPr>
          <w:iCs/>
          <w:sz w:val="28"/>
          <w:szCs w:val="28"/>
        </w:rPr>
        <w:t>sucinta</w:t>
      </w:r>
      <w:r w:rsidR="00076A21" w:rsidRPr="00991814">
        <w:rPr>
          <w:iCs/>
          <w:sz w:val="28"/>
          <w:szCs w:val="28"/>
        </w:rPr>
        <w:t>,</w:t>
      </w:r>
      <w:r w:rsidR="004F392A" w:rsidRPr="00991814">
        <w:rPr>
          <w:iCs/>
          <w:sz w:val="28"/>
          <w:szCs w:val="28"/>
        </w:rPr>
        <w:t xml:space="preserve"> </w:t>
      </w:r>
      <w:r w:rsidR="00786CFC" w:rsidRPr="00991814">
        <w:rPr>
          <w:iCs/>
          <w:sz w:val="28"/>
          <w:szCs w:val="28"/>
        </w:rPr>
        <w:t xml:space="preserve">la figura del decomiso sobre bienes </w:t>
      </w:r>
      <w:r w:rsidR="00EC54B7" w:rsidRPr="00991814">
        <w:rPr>
          <w:iCs/>
          <w:sz w:val="28"/>
          <w:szCs w:val="28"/>
        </w:rPr>
        <w:t>de valor equivalente</w:t>
      </w:r>
      <w:r w:rsidR="00427234" w:rsidRPr="00991814">
        <w:rPr>
          <w:iCs/>
          <w:sz w:val="28"/>
          <w:szCs w:val="28"/>
        </w:rPr>
        <w:t xml:space="preserve"> al de aquellos que</w:t>
      </w:r>
      <w:r w:rsidR="007A229B" w:rsidRPr="00991814">
        <w:rPr>
          <w:iCs/>
          <w:sz w:val="28"/>
          <w:szCs w:val="28"/>
        </w:rPr>
        <w:t xml:space="preserve"> </w:t>
      </w:r>
      <w:r w:rsidR="008714BA" w:rsidRPr="00991814">
        <w:rPr>
          <w:iCs/>
          <w:sz w:val="28"/>
          <w:szCs w:val="28"/>
        </w:rPr>
        <w:t>están asociados a la actividad ilícita,</w:t>
      </w:r>
      <w:r w:rsidR="007A229B" w:rsidRPr="00991814">
        <w:rPr>
          <w:iCs/>
          <w:sz w:val="28"/>
          <w:szCs w:val="28"/>
        </w:rPr>
        <w:t xml:space="preserve"> </w:t>
      </w:r>
      <w:r w:rsidR="00FC6497" w:rsidRPr="00991814">
        <w:rPr>
          <w:iCs/>
          <w:sz w:val="28"/>
          <w:szCs w:val="28"/>
        </w:rPr>
        <w:t xml:space="preserve">afirmando </w:t>
      </w:r>
      <w:r w:rsidR="007A229B" w:rsidRPr="00991814">
        <w:rPr>
          <w:iCs/>
          <w:sz w:val="28"/>
          <w:szCs w:val="28"/>
        </w:rPr>
        <w:t xml:space="preserve">que </w:t>
      </w:r>
      <w:r w:rsidR="0095677D" w:rsidRPr="00991814">
        <w:rPr>
          <w:iCs/>
          <w:sz w:val="28"/>
          <w:szCs w:val="28"/>
        </w:rPr>
        <w:t xml:space="preserve">a pesar de no existir </w:t>
      </w:r>
      <w:r w:rsidR="00FC6497" w:rsidRPr="00991814">
        <w:rPr>
          <w:iCs/>
          <w:sz w:val="28"/>
          <w:szCs w:val="28"/>
        </w:rPr>
        <w:t>un vínculo entre</w:t>
      </w:r>
      <w:r w:rsidR="00255132" w:rsidRPr="00991814">
        <w:rPr>
          <w:iCs/>
          <w:sz w:val="28"/>
          <w:szCs w:val="28"/>
        </w:rPr>
        <w:t xml:space="preserve"> tal</w:t>
      </w:r>
      <w:r w:rsidR="006E6E56" w:rsidRPr="00991814">
        <w:rPr>
          <w:iCs/>
          <w:sz w:val="28"/>
          <w:szCs w:val="28"/>
        </w:rPr>
        <w:t xml:space="preserve"> bien y las actividades asociadas al tráfico de estupefacientes, la equivalencia en el valor de unos y otros bienes habilita al Estado para la confiscación de aquellos. </w:t>
      </w:r>
      <w:r w:rsidR="002E00AB" w:rsidRPr="00991814">
        <w:rPr>
          <w:iCs/>
          <w:sz w:val="28"/>
          <w:szCs w:val="28"/>
        </w:rPr>
        <w:t>No obstante, como quiera que se trata de una figura especial que no puede ser asimilada a la extinción de dominio, y como quiera que esta se refiere exclusivamente al tráfico de estupefacientes</w:t>
      </w:r>
      <w:r w:rsidR="00CB4A0A" w:rsidRPr="00991814">
        <w:rPr>
          <w:iCs/>
          <w:sz w:val="28"/>
          <w:szCs w:val="28"/>
        </w:rPr>
        <w:t xml:space="preserve"> y no a las actividades ilícitas</w:t>
      </w:r>
      <w:r w:rsidR="002E00AB" w:rsidRPr="00991814">
        <w:rPr>
          <w:iCs/>
          <w:sz w:val="28"/>
          <w:szCs w:val="28"/>
        </w:rPr>
        <w:t xml:space="preserve">, </w:t>
      </w:r>
      <w:r w:rsidR="00CB4A0A" w:rsidRPr="00991814">
        <w:rPr>
          <w:iCs/>
          <w:sz w:val="28"/>
          <w:szCs w:val="28"/>
        </w:rPr>
        <w:t xml:space="preserve">no es posible entender que se ha configurado el fenómeno de la cosa juzgada. </w:t>
      </w:r>
    </w:p>
    <w:p w:rsidR="00671BC0" w:rsidRPr="00991814" w:rsidRDefault="00671BC0" w:rsidP="00ED05BD">
      <w:pPr>
        <w:pStyle w:val="Prrafodelista"/>
        <w:widowControl w:val="0"/>
        <w:autoSpaceDE w:val="0"/>
        <w:autoSpaceDN w:val="0"/>
        <w:adjustRightInd w:val="0"/>
        <w:ind w:left="0"/>
        <w:jc w:val="both"/>
        <w:rPr>
          <w:i/>
          <w:sz w:val="28"/>
          <w:szCs w:val="28"/>
        </w:rPr>
      </w:pPr>
    </w:p>
    <w:p w:rsidR="002E234A" w:rsidRPr="00991814" w:rsidRDefault="004C0379" w:rsidP="00ED05BD">
      <w:pPr>
        <w:pStyle w:val="Prrafodelista"/>
        <w:widowControl w:val="0"/>
        <w:autoSpaceDE w:val="0"/>
        <w:autoSpaceDN w:val="0"/>
        <w:adjustRightInd w:val="0"/>
        <w:ind w:left="0"/>
        <w:jc w:val="both"/>
        <w:rPr>
          <w:sz w:val="28"/>
          <w:szCs w:val="28"/>
        </w:rPr>
      </w:pPr>
      <w:r w:rsidRPr="00991814">
        <w:rPr>
          <w:sz w:val="28"/>
          <w:szCs w:val="28"/>
        </w:rPr>
        <w:t>Empero, los fallos subsiguientes parecen analizar, no la hipótesis de l</w:t>
      </w:r>
      <w:r w:rsidR="00076181" w:rsidRPr="00991814">
        <w:rPr>
          <w:sz w:val="28"/>
          <w:szCs w:val="28"/>
        </w:rPr>
        <w:t xml:space="preserve">a persecución de activos </w:t>
      </w:r>
      <w:r w:rsidRPr="00991814">
        <w:rPr>
          <w:sz w:val="28"/>
          <w:szCs w:val="28"/>
        </w:rPr>
        <w:t xml:space="preserve">de origen lícito, sino </w:t>
      </w:r>
      <w:r w:rsidR="00076181" w:rsidRPr="00991814">
        <w:rPr>
          <w:sz w:val="28"/>
          <w:szCs w:val="28"/>
        </w:rPr>
        <w:t xml:space="preserve">de </w:t>
      </w:r>
      <w:r w:rsidR="002C573E" w:rsidRPr="00991814">
        <w:rPr>
          <w:sz w:val="28"/>
          <w:szCs w:val="28"/>
        </w:rPr>
        <w:t xml:space="preserve">aquellos </w:t>
      </w:r>
      <w:r w:rsidR="00076181" w:rsidRPr="00991814">
        <w:rPr>
          <w:sz w:val="28"/>
          <w:szCs w:val="28"/>
        </w:rPr>
        <w:t>otros que</w:t>
      </w:r>
      <w:r w:rsidRPr="00991814">
        <w:rPr>
          <w:sz w:val="28"/>
          <w:szCs w:val="28"/>
        </w:rPr>
        <w:t xml:space="preserve"> sucesivamente son adquiridos con la venta de los obtenidos</w:t>
      </w:r>
      <w:r w:rsidR="003D07B5" w:rsidRPr="00991814">
        <w:rPr>
          <w:sz w:val="28"/>
          <w:szCs w:val="28"/>
        </w:rPr>
        <w:t xml:space="preserve"> por la realización de actividades ilegales</w:t>
      </w:r>
      <w:r w:rsidRPr="00991814">
        <w:rPr>
          <w:sz w:val="28"/>
          <w:szCs w:val="28"/>
        </w:rPr>
        <w:t xml:space="preserve">. En la sentencia C-374 de 1997 la Corte declaró la exequibilidad del artículo 3 de la Ley 333 de 1996, precepto según el cual </w:t>
      </w:r>
      <w:r w:rsidRPr="00991814">
        <w:rPr>
          <w:i/>
          <w:sz w:val="28"/>
          <w:szCs w:val="28"/>
        </w:rPr>
        <w:t xml:space="preserve">“cuando no resultare posible ubicar, incautar o aprehender otros bienes determinados sobre los cuales verse la extinción del dominio, al momento de la sentencia podrá el juez declarar extinguido el dominio sobre un valor equivalente”. </w:t>
      </w:r>
      <w:r w:rsidRPr="00991814">
        <w:rPr>
          <w:sz w:val="28"/>
          <w:szCs w:val="28"/>
        </w:rPr>
        <w:t>En este caso, sin embargo,</w:t>
      </w:r>
      <w:r w:rsidRPr="00991814">
        <w:rPr>
          <w:i/>
          <w:sz w:val="28"/>
          <w:szCs w:val="28"/>
        </w:rPr>
        <w:t xml:space="preserve"> </w:t>
      </w:r>
      <w:r w:rsidRPr="00991814">
        <w:rPr>
          <w:sz w:val="28"/>
          <w:szCs w:val="28"/>
        </w:rPr>
        <w:t xml:space="preserve">la declaratoria de exequibilidad tuvo como referente de análisis, no </w:t>
      </w:r>
      <w:r w:rsidR="0006742A" w:rsidRPr="00991814">
        <w:rPr>
          <w:sz w:val="28"/>
          <w:szCs w:val="28"/>
        </w:rPr>
        <w:t>la hipótesis en que el Estado decomisa bienes de origen lícito</w:t>
      </w:r>
      <w:r w:rsidR="00C15CD2" w:rsidRPr="00991814">
        <w:rPr>
          <w:sz w:val="28"/>
          <w:szCs w:val="28"/>
        </w:rPr>
        <w:t xml:space="preserve">, sino aquellos cuya relación con la actividad </w:t>
      </w:r>
      <w:r w:rsidR="00010B36" w:rsidRPr="00991814">
        <w:rPr>
          <w:sz w:val="28"/>
          <w:szCs w:val="28"/>
        </w:rPr>
        <w:t>i</w:t>
      </w:r>
      <w:r w:rsidR="00C15CD2" w:rsidRPr="00991814">
        <w:rPr>
          <w:sz w:val="28"/>
          <w:szCs w:val="28"/>
        </w:rPr>
        <w:t>l</w:t>
      </w:r>
      <w:r w:rsidR="00010B36" w:rsidRPr="00991814">
        <w:rPr>
          <w:sz w:val="28"/>
          <w:szCs w:val="28"/>
        </w:rPr>
        <w:t>í</w:t>
      </w:r>
      <w:r w:rsidR="00C15CD2" w:rsidRPr="00991814">
        <w:rPr>
          <w:sz w:val="28"/>
          <w:szCs w:val="28"/>
        </w:rPr>
        <w:t xml:space="preserve">cita es indirecta, sobre la base de que esta relación indirecta y mediata entre el </w:t>
      </w:r>
      <w:r w:rsidR="00D236AB" w:rsidRPr="00991814">
        <w:rPr>
          <w:sz w:val="28"/>
          <w:szCs w:val="28"/>
        </w:rPr>
        <w:t xml:space="preserve">activo y el delito, </w:t>
      </w:r>
      <w:r w:rsidR="00010B36" w:rsidRPr="00991814">
        <w:rPr>
          <w:sz w:val="28"/>
          <w:szCs w:val="28"/>
        </w:rPr>
        <w:t xml:space="preserve">permite concluir </w:t>
      </w:r>
      <w:r w:rsidR="00D236AB" w:rsidRPr="00991814">
        <w:rPr>
          <w:sz w:val="28"/>
          <w:szCs w:val="28"/>
        </w:rPr>
        <w:t xml:space="preserve">que la disposición legal no se oponía a la prohibición de confiscación ni al artículo 34 de la Constitución: </w:t>
      </w:r>
      <w:r w:rsidRPr="00991814">
        <w:rPr>
          <w:i/>
          <w:sz w:val="28"/>
          <w:szCs w:val="28"/>
        </w:rPr>
        <w:t xml:space="preserve">“El legislador ha partido de un supuesto fundado en la realidad: quien adquirió un bien de manera lícita buscará muy probablemente deshacerse de él, aprovechando casi siempre la buena fe de otros, y, de todas maneras, si lo consigue, habrá logrado el provecho equivalente, que estará radicado ahora en el dinero o en otros bienes. </w:t>
      </w:r>
      <w:r w:rsidR="002E234A" w:rsidRPr="00991814">
        <w:rPr>
          <w:i/>
          <w:sz w:val="28"/>
          <w:szCs w:val="28"/>
        </w:rPr>
        <w:t xml:space="preserve">Sobre estos o sobre los que los sustituyen dentro de su patrimonio, cabe la extinción del dominio para hacer realidad el principio según el cual la sociedad no puede premiar el delito ni la inmoralidad. Establecer lo contrario llevaría a aceptar figuras tan corruptoras y dañinas como el lavado de activos, que no están cobijadas por la protección constitucional de la propiedad”. </w:t>
      </w:r>
      <w:r w:rsidR="000C3063" w:rsidRPr="00991814">
        <w:rPr>
          <w:sz w:val="28"/>
          <w:szCs w:val="28"/>
        </w:rPr>
        <w:t>E</w:t>
      </w:r>
      <w:r w:rsidR="002E234A" w:rsidRPr="00991814">
        <w:rPr>
          <w:sz w:val="28"/>
          <w:szCs w:val="28"/>
        </w:rPr>
        <w:t>s claro</w:t>
      </w:r>
      <w:r w:rsidR="000C3063" w:rsidRPr="00991814">
        <w:rPr>
          <w:sz w:val="28"/>
          <w:szCs w:val="28"/>
        </w:rPr>
        <w:t>, entonces,</w:t>
      </w:r>
      <w:r w:rsidR="002E234A" w:rsidRPr="00991814">
        <w:rPr>
          <w:sz w:val="28"/>
          <w:szCs w:val="28"/>
        </w:rPr>
        <w:t xml:space="preserve"> que la Corte, al declarar la exequibilidad del artículo 6 de la Ley 333 de 1996, analiz</w:t>
      </w:r>
      <w:r w:rsidR="00767504" w:rsidRPr="00991814">
        <w:rPr>
          <w:sz w:val="28"/>
          <w:szCs w:val="28"/>
        </w:rPr>
        <w:t>ó l</w:t>
      </w:r>
      <w:r w:rsidR="00E71947" w:rsidRPr="00991814">
        <w:rPr>
          <w:sz w:val="28"/>
          <w:szCs w:val="28"/>
        </w:rPr>
        <w:t xml:space="preserve">a extinción del dominio </w:t>
      </w:r>
      <w:r w:rsidR="00D47075" w:rsidRPr="00991814">
        <w:rPr>
          <w:sz w:val="28"/>
          <w:szCs w:val="28"/>
        </w:rPr>
        <w:t>sobre</w:t>
      </w:r>
      <w:r w:rsidR="00E71947" w:rsidRPr="00991814">
        <w:rPr>
          <w:sz w:val="28"/>
          <w:szCs w:val="28"/>
        </w:rPr>
        <w:t xml:space="preserve"> bienes adquiridos </w:t>
      </w:r>
      <w:r w:rsidR="00D47075" w:rsidRPr="00991814">
        <w:rPr>
          <w:sz w:val="28"/>
          <w:szCs w:val="28"/>
        </w:rPr>
        <w:t>c</w:t>
      </w:r>
      <w:r w:rsidR="00E71947" w:rsidRPr="00991814">
        <w:rPr>
          <w:sz w:val="28"/>
          <w:szCs w:val="28"/>
        </w:rPr>
        <w:t xml:space="preserve">on dinero obtenido con la venta de bienes </w:t>
      </w:r>
      <w:r w:rsidR="00D47075" w:rsidRPr="00991814">
        <w:rPr>
          <w:sz w:val="28"/>
          <w:szCs w:val="28"/>
        </w:rPr>
        <w:t>adquiridos al realizar actividades ilícitas</w:t>
      </w:r>
      <w:r w:rsidR="00E71947" w:rsidRPr="00991814">
        <w:rPr>
          <w:sz w:val="28"/>
          <w:szCs w:val="28"/>
        </w:rPr>
        <w:t xml:space="preserve">, </w:t>
      </w:r>
      <w:r w:rsidR="00D47075" w:rsidRPr="00991814">
        <w:rPr>
          <w:sz w:val="28"/>
          <w:szCs w:val="28"/>
        </w:rPr>
        <w:t xml:space="preserve">y no sobre aquellos </w:t>
      </w:r>
      <w:r w:rsidR="00E23AEE" w:rsidRPr="00991814">
        <w:rPr>
          <w:sz w:val="28"/>
          <w:szCs w:val="28"/>
        </w:rPr>
        <w:t>que no guardan ningún vínculo con</w:t>
      </w:r>
      <w:r w:rsidR="00DF5153" w:rsidRPr="00991814">
        <w:rPr>
          <w:sz w:val="28"/>
          <w:szCs w:val="28"/>
        </w:rPr>
        <w:t xml:space="preserve"> tales actividades</w:t>
      </w:r>
      <w:r w:rsidR="00E23AEE" w:rsidRPr="00991814">
        <w:rPr>
          <w:sz w:val="28"/>
          <w:szCs w:val="28"/>
        </w:rPr>
        <w:t xml:space="preserve">, ni siquiera de manera indirecta. </w:t>
      </w:r>
    </w:p>
    <w:p w:rsidR="00E23AEE" w:rsidRPr="00991814" w:rsidRDefault="00E23AEE" w:rsidP="00ED05BD">
      <w:pPr>
        <w:pStyle w:val="Prrafodelista"/>
        <w:widowControl w:val="0"/>
        <w:autoSpaceDE w:val="0"/>
        <w:autoSpaceDN w:val="0"/>
        <w:adjustRightInd w:val="0"/>
        <w:ind w:left="0"/>
        <w:jc w:val="both"/>
        <w:rPr>
          <w:sz w:val="28"/>
          <w:szCs w:val="28"/>
        </w:rPr>
      </w:pPr>
    </w:p>
    <w:p w:rsidR="002E234A" w:rsidRPr="00991814" w:rsidRDefault="002E234A" w:rsidP="00ED05BD">
      <w:pPr>
        <w:pStyle w:val="Prrafodelista"/>
        <w:widowControl w:val="0"/>
        <w:autoSpaceDE w:val="0"/>
        <w:autoSpaceDN w:val="0"/>
        <w:adjustRightInd w:val="0"/>
        <w:ind w:left="0"/>
        <w:jc w:val="both"/>
        <w:rPr>
          <w:sz w:val="28"/>
          <w:szCs w:val="28"/>
        </w:rPr>
      </w:pPr>
      <w:r w:rsidRPr="00991814">
        <w:rPr>
          <w:sz w:val="28"/>
          <w:szCs w:val="28"/>
        </w:rPr>
        <w:t>Una aproximación semejante se encuentra en la sentencia C-1007 de 2002, en la que se declara</w:t>
      </w:r>
      <w:r w:rsidR="00B2445D" w:rsidRPr="00991814">
        <w:rPr>
          <w:sz w:val="28"/>
          <w:szCs w:val="28"/>
        </w:rPr>
        <w:t xml:space="preserve"> la constitucionalidad</w:t>
      </w:r>
      <w:r w:rsidRPr="00991814">
        <w:rPr>
          <w:sz w:val="28"/>
          <w:szCs w:val="28"/>
        </w:rPr>
        <w:t xml:space="preserve"> </w:t>
      </w:r>
      <w:r w:rsidR="00B2445D" w:rsidRPr="00991814">
        <w:rPr>
          <w:sz w:val="28"/>
          <w:szCs w:val="28"/>
        </w:rPr>
        <w:t>d</w:t>
      </w:r>
      <w:r w:rsidRPr="00991814">
        <w:rPr>
          <w:sz w:val="28"/>
          <w:szCs w:val="28"/>
        </w:rPr>
        <w:t xml:space="preserve">el artículo 3 del Decreto 1975 de 2002, y en las sentencias C-740 de 2003 y C-1065 de 2003, que declaran la exequibilidad del artículo 3 de la Ley 793 de 2002. </w:t>
      </w:r>
    </w:p>
    <w:p w:rsidR="002E234A" w:rsidRPr="00991814" w:rsidRDefault="002E234A" w:rsidP="00ED05BD">
      <w:pPr>
        <w:pStyle w:val="Prrafodelista"/>
        <w:widowControl w:val="0"/>
        <w:autoSpaceDE w:val="0"/>
        <w:autoSpaceDN w:val="0"/>
        <w:adjustRightInd w:val="0"/>
        <w:ind w:left="0"/>
        <w:jc w:val="both"/>
        <w:rPr>
          <w:sz w:val="28"/>
          <w:szCs w:val="28"/>
        </w:rPr>
      </w:pPr>
    </w:p>
    <w:p w:rsidR="009D7AB4" w:rsidRPr="00991814" w:rsidRDefault="002E234A" w:rsidP="00ED05BD">
      <w:pPr>
        <w:pStyle w:val="Prrafodelista"/>
        <w:widowControl w:val="0"/>
        <w:autoSpaceDE w:val="0"/>
        <w:autoSpaceDN w:val="0"/>
        <w:adjustRightInd w:val="0"/>
        <w:ind w:left="0"/>
        <w:jc w:val="both"/>
        <w:rPr>
          <w:sz w:val="28"/>
          <w:szCs w:val="28"/>
        </w:rPr>
      </w:pPr>
      <w:r w:rsidRPr="00991814">
        <w:rPr>
          <w:sz w:val="28"/>
          <w:szCs w:val="28"/>
        </w:rPr>
        <w:t>El artículo 3 del Decreto Legislativo 1975 de 2002</w:t>
      </w:r>
      <w:r w:rsidR="009D7AB4" w:rsidRPr="00991814">
        <w:rPr>
          <w:sz w:val="28"/>
          <w:szCs w:val="28"/>
        </w:rPr>
        <w:t xml:space="preserve"> estableció la posibilidad de extinguir el dominio sobre bienes equivalentes</w:t>
      </w:r>
      <w:r w:rsidR="004E4D2A" w:rsidRPr="00991814">
        <w:rPr>
          <w:sz w:val="28"/>
          <w:szCs w:val="28"/>
        </w:rPr>
        <w:t xml:space="preserve"> cuando no fuere posible hacerlo respecto de los </w:t>
      </w:r>
      <w:r w:rsidR="004E4D2A" w:rsidRPr="00991814">
        <w:rPr>
          <w:i/>
          <w:iCs/>
          <w:sz w:val="28"/>
          <w:szCs w:val="28"/>
        </w:rPr>
        <w:t>“los bienes afectados por las situaciones descritas en el artíc</w:t>
      </w:r>
      <w:r w:rsidR="0006680F" w:rsidRPr="00991814">
        <w:rPr>
          <w:i/>
          <w:iCs/>
          <w:sz w:val="28"/>
          <w:szCs w:val="28"/>
        </w:rPr>
        <w:t>ulo</w:t>
      </w:r>
      <w:r w:rsidR="004E4D2A" w:rsidRPr="00991814">
        <w:rPr>
          <w:i/>
          <w:iCs/>
          <w:sz w:val="28"/>
          <w:szCs w:val="28"/>
        </w:rPr>
        <w:t xml:space="preserve"> 2 del presente Decreto”. </w:t>
      </w:r>
      <w:r w:rsidR="009D7AB4" w:rsidRPr="00991814">
        <w:rPr>
          <w:sz w:val="28"/>
          <w:szCs w:val="28"/>
        </w:rPr>
        <w:t>En la sentencia C-1007 de 2002 la Corte declaró la constitucionalidad de esta figura, pero no sobr</w:t>
      </w:r>
      <w:r w:rsidR="00572085" w:rsidRPr="00991814">
        <w:rPr>
          <w:sz w:val="28"/>
          <w:szCs w:val="28"/>
        </w:rPr>
        <w:t>e la base</w:t>
      </w:r>
      <w:r w:rsidR="0006680F" w:rsidRPr="00991814">
        <w:rPr>
          <w:sz w:val="28"/>
          <w:szCs w:val="28"/>
        </w:rPr>
        <w:t xml:space="preserve"> que el Estado puede perseguir los activos de origen lícito, sino </w:t>
      </w:r>
      <w:r w:rsidR="00010B36" w:rsidRPr="00991814">
        <w:rPr>
          <w:sz w:val="28"/>
          <w:szCs w:val="28"/>
        </w:rPr>
        <w:t xml:space="preserve">bajo la consideración </w:t>
      </w:r>
      <w:r w:rsidR="0006680F" w:rsidRPr="00991814">
        <w:rPr>
          <w:sz w:val="28"/>
          <w:szCs w:val="28"/>
        </w:rPr>
        <w:t xml:space="preserve">de que resulta legítimo hacerlo frente a los bienes indirectamente ilícitos, es decir, frente a los que se adquieren con el producto </w:t>
      </w:r>
      <w:r w:rsidR="00010B36" w:rsidRPr="00991814">
        <w:rPr>
          <w:sz w:val="28"/>
          <w:szCs w:val="28"/>
        </w:rPr>
        <w:t xml:space="preserve">de la disposición de los provenientes </w:t>
      </w:r>
      <w:r w:rsidR="0006680F" w:rsidRPr="00991814">
        <w:rPr>
          <w:sz w:val="28"/>
          <w:szCs w:val="28"/>
        </w:rPr>
        <w:t xml:space="preserve">de actividades ilícitas, una vez las personas se deshacen de los mismos para darle una apariencia de legalidad al patrimonio. </w:t>
      </w:r>
      <w:r w:rsidR="00572085" w:rsidRPr="00991814">
        <w:rPr>
          <w:sz w:val="28"/>
          <w:szCs w:val="28"/>
        </w:rPr>
        <w:t xml:space="preserve">En un sumario análisis, este tribunal sostuvo que </w:t>
      </w:r>
      <w:r w:rsidR="00572085" w:rsidRPr="00991814">
        <w:rPr>
          <w:i/>
          <w:sz w:val="28"/>
          <w:szCs w:val="28"/>
        </w:rPr>
        <w:t xml:space="preserve">“en lo que concierne a los bienes equivalentes, la Corte estima que la regulación de los mismos está conforme con la Constitución por cuanto el legislador extraordinario parte del hecho de que una persona que adquirió un bien con el producto de un ilícito, intentará deshacerse de él lo antes posible, logrando así un provecho equivalente”. </w:t>
      </w:r>
    </w:p>
    <w:p w:rsidR="00572085" w:rsidRPr="00991814" w:rsidRDefault="00572085" w:rsidP="00ED05BD">
      <w:pPr>
        <w:pStyle w:val="Prrafodelista"/>
        <w:widowControl w:val="0"/>
        <w:autoSpaceDE w:val="0"/>
        <w:autoSpaceDN w:val="0"/>
        <w:adjustRightInd w:val="0"/>
        <w:ind w:left="0"/>
        <w:jc w:val="both"/>
        <w:rPr>
          <w:b/>
          <w:bCs/>
          <w:color w:val="2D2D2D"/>
          <w:sz w:val="28"/>
          <w:szCs w:val="28"/>
          <w:lang w:eastAsia="es-CO"/>
        </w:rPr>
      </w:pPr>
    </w:p>
    <w:p w:rsidR="00132818" w:rsidRPr="00991814" w:rsidRDefault="00572085" w:rsidP="00ED05BD">
      <w:pPr>
        <w:pStyle w:val="Prrafodelista"/>
        <w:widowControl w:val="0"/>
        <w:autoSpaceDE w:val="0"/>
        <w:autoSpaceDN w:val="0"/>
        <w:adjustRightInd w:val="0"/>
        <w:ind w:left="0"/>
        <w:jc w:val="both"/>
        <w:rPr>
          <w:bCs/>
          <w:color w:val="2D2D2D"/>
          <w:sz w:val="28"/>
          <w:szCs w:val="28"/>
          <w:lang w:eastAsia="es-CO"/>
        </w:rPr>
      </w:pPr>
      <w:r w:rsidRPr="00991814">
        <w:rPr>
          <w:bCs/>
          <w:color w:val="2D2D2D"/>
          <w:sz w:val="28"/>
          <w:szCs w:val="28"/>
          <w:lang w:eastAsia="es-CO"/>
        </w:rPr>
        <w:t xml:space="preserve">Finalmente, en la sentencia C-740 de 2003 se declaró la exequibilidad del artículo 3 de la Ley </w:t>
      </w:r>
      <w:r w:rsidR="009D561E" w:rsidRPr="00991814">
        <w:rPr>
          <w:bCs/>
          <w:color w:val="2D2D2D"/>
          <w:sz w:val="28"/>
          <w:szCs w:val="28"/>
          <w:lang w:eastAsia="es-CO"/>
        </w:rPr>
        <w:t xml:space="preserve">793 de 2002, en el que se facultó al Estado para </w:t>
      </w:r>
      <w:r w:rsidR="00BB3C60" w:rsidRPr="00991814">
        <w:rPr>
          <w:bCs/>
          <w:color w:val="2D2D2D"/>
          <w:sz w:val="28"/>
          <w:szCs w:val="28"/>
          <w:lang w:eastAsia="es-CO"/>
        </w:rPr>
        <w:t xml:space="preserve">extinguir el dominio </w:t>
      </w:r>
      <w:r w:rsidR="009D561E" w:rsidRPr="00991814">
        <w:rPr>
          <w:bCs/>
          <w:color w:val="2D2D2D"/>
          <w:sz w:val="28"/>
          <w:szCs w:val="28"/>
          <w:lang w:eastAsia="es-CO"/>
        </w:rPr>
        <w:t xml:space="preserve">de los </w:t>
      </w:r>
      <w:r w:rsidR="009D561E" w:rsidRPr="00991814">
        <w:rPr>
          <w:bCs/>
          <w:i/>
          <w:color w:val="2D2D2D"/>
          <w:sz w:val="28"/>
          <w:szCs w:val="28"/>
          <w:lang w:eastAsia="es-CO"/>
        </w:rPr>
        <w:t xml:space="preserve">“bienes o valores equivalentes del mismo titular (…) cuando no resultare posible ubicar, o extinguir el dominio de los bienes determinados sobre los cuales verse la extinción del dominio”. </w:t>
      </w:r>
      <w:r w:rsidR="00431E5C" w:rsidRPr="00991814">
        <w:rPr>
          <w:bCs/>
          <w:color w:val="2D2D2D"/>
          <w:sz w:val="28"/>
          <w:szCs w:val="28"/>
          <w:lang w:eastAsia="es-CO"/>
        </w:rPr>
        <w:t xml:space="preserve">La </w:t>
      </w:r>
      <w:r w:rsidR="009D561E" w:rsidRPr="00991814">
        <w:rPr>
          <w:bCs/>
          <w:color w:val="2D2D2D"/>
          <w:sz w:val="28"/>
          <w:szCs w:val="28"/>
          <w:lang w:eastAsia="es-CO"/>
        </w:rPr>
        <w:t xml:space="preserve">base decisional coincide integralmente con la expuesta en los fallos anteriores, esto es, la de que, ante la práctica recurrente de quienes se dedican a las actividades ilícitas de “deshacerse” de los </w:t>
      </w:r>
      <w:r w:rsidR="00431E5C" w:rsidRPr="00991814">
        <w:rPr>
          <w:bCs/>
          <w:color w:val="2D2D2D"/>
          <w:sz w:val="28"/>
          <w:szCs w:val="28"/>
          <w:lang w:eastAsia="es-CO"/>
        </w:rPr>
        <w:t xml:space="preserve">activos obtenidos </w:t>
      </w:r>
      <w:r w:rsidR="009D561E" w:rsidRPr="00991814">
        <w:rPr>
          <w:bCs/>
          <w:color w:val="2D2D2D"/>
          <w:sz w:val="28"/>
          <w:szCs w:val="28"/>
          <w:lang w:eastAsia="es-CO"/>
        </w:rPr>
        <w:t>en la ilegalidad y la criminalidad para adquirir otros nuevos aparentemente limpios, el Estado</w:t>
      </w:r>
      <w:r w:rsidR="00191666" w:rsidRPr="00991814">
        <w:rPr>
          <w:bCs/>
          <w:color w:val="2D2D2D"/>
          <w:sz w:val="28"/>
          <w:szCs w:val="28"/>
          <w:lang w:eastAsia="es-CO"/>
        </w:rPr>
        <w:t xml:space="preserve"> puede perseguir estos últimos</w:t>
      </w:r>
      <w:r w:rsidR="009D561E" w:rsidRPr="00991814">
        <w:rPr>
          <w:bCs/>
          <w:color w:val="2D2D2D"/>
          <w:sz w:val="28"/>
          <w:szCs w:val="28"/>
          <w:lang w:eastAsia="es-CO"/>
        </w:rPr>
        <w:t xml:space="preserve">: </w:t>
      </w:r>
      <w:r w:rsidR="00191666" w:rsidRPr="00991814">
        <w:rPr>
          <w:bCs/>
          <w:i/>
          <w:color w:val="2D2D2D"/>
          <w:sz w:val="28"/>
          <w:szCs w:val="28"/>
          <w:lang w:eastAsia="es-CO"/>
        </w:rPr>
        <w:t>“L</w:t>
      </w:r>
      <w:r w:rsidR="009D561E" w:rsidRPr="00991814">
        <w:rPr>
          <w:bCs/>
          <w:i/>
          <w:color w:val="2D2D2D"/>
          <w:sz w:val="28"/>
          <w:szCs w:val="28"/>
          <w:lang w:eastAsia="es-CO"/>
        </w:rPr>
        <w:t xml:space="preserve">a procedencia de la acción sobre bienes equivalentes parte de un hecho cierto: quien adquirió bienes gracias al ejercicio de actividades ilícitas, intentará darles apariencia de licitud transfiriéndolas a terceros y adquiriendo con su producto otros no vinculados directamente al ejercicio de tales actividades. En estos supuestos, de no proceder la extinción sobre bienes equivalentes, se estaría permitiendo la consolidación de un patrimonio adquirido mediante títulos injustos, y este efecto, desde luego, es contrario a la pretensión del constituyente de que sólo goce de protección el patrimonio que es fruto del trabajo honesto”. </w:t>
      </w:r>
      <w:r w:rsidR="00132818" w:rsidRPr="00991814">
        <w:rPr>
          <w:bCs/>
          <w:color w:val="2D2D2D"/>
          <w:sz w:val="28"/>
          <w:szCs w:val="28"/>
          <w:lang w:eastAsia="es-CO"/>
        </w:rPr>
        <w:t xml:space="preserve">Como puede advertirse, el análisis de la Corte no versa sobre los bienes que son </w:t>
      </w:r>
      <w:r w:rsidR="00132818" w:rsidRPr="00991814">
        <w:rPr>
          <w:bCs/>
          <w:i/>
          <w:color w:val="2D2D2D"/>
          <w:sz w:val="28"/>
          <w:szCs w:val="28"/>
          <w:lang w:eastAsia="es-CO"/>
        </w:rPr>
        <w:t>“fruto del trabajo honesto”</w:t>
      </w:r>
      <w:r w:rsidR="009B20E3" w:rsidRPr="00991814">
        <w:rPr>
          <w:bCs/>
          <w:color w:val="2D2D2D"/>
          <w:sz w:val="28"/>
          <w:szCs w:val="28"/>
          <w:lang w:eastAsia="es-CO"/>
        </w:rPr>
        <w:t>, que son los que se deben analizar e</w:t>
      </w:r>
      <w:r w:rsidR="00887FF5" w:rsidRPr="00991814">
        <w:rPr>
          <w:bCs/>
          <w:color w:val="2D2D2D"/>
          <w:sz w:val="28"/>
          <w:szCs w:val="28"/>
          <w:lang w:eastAsia="es-CO"/>
        </w:rPr>
        <w:t xml:space="preserve">n este proceso. </w:t>
      </w:r>
    </w:p>
    <w:p w:rsidR="00132818" w:rsidRPr="00991814" w:rsidRDefault="00132818" w:rsidP="00ED05BD">
      <w:pPr>
        <w:pStyle w:val="Prrafodelista"/>
        <w:widowControl w:val="0"/>
        <w:autoSpaceDE w:val="0"/>
        <w:autoSpaceDN w:val="0"/>
        <w:adjustRightInd w:val="0"/>
        <w:ind w:left="0"/>
        <w:jc w:val="both"/>
        <w:rPr>
          <w:bCs/>
          <w:color w:val="2D2D2D"/>
          <w:sz w:val="28"/>
          <w:szCs w:val="28"/>
          <w:lang w:eastAsia="es-CO"/>
        </w:rPr>
      </w:pPr>
    </w:p>
    <w:p w:rsidR="007A7963" w:rsidRPr="00991814" w:rsidRDefault="00132818" w:rsidP="00ED05BD">
      <w:pPr>
        <w:pStyle w:val="Prrafodelista"/>
        <w:widowControl w:val="0"/>
        <w:autoSpaceDE w:val="0"/>
        <w:autoSpaceDN w:val="0"/>
        <w:adjustRightInd w:val="0"/>
        <w:ind w:left="0"/>
        <w:jc w:val="both"/>
        <w:rPr>
          <w:bCs/>
          <w:color w:val="2D2D2D"/>
          <w:sz w:val="28"/>
          <w:szCs w:val="28"/>
          <w:lang w:eastAsia="es-CO"/>
        </w:rPr>
      </w:pPr>
      <w:r w:rsidRPr="00991814">
        <w:rPr>
          <w:bCs/>
          <w:color w:val="2D2D2D"/>
          <w:sz w:val="28"/>
          <w:szCs w:val="28"/>
          <w:lang w:eastAsia="es-CO"/>
        </w:rPr>
        <w:t xml:space="preserve">Así las cosas, en la medida en que la hipótesis sobre la cual se edifica la defensa del precepto legal no guarda correspondencia con la prevista en los apartes normativos declarados exequibles, es claro que el debate planteado por el accionante realmente no ha sido resuelto por este tribunal, y que tan sólo existe una cosa juzgada aparente. </w:t>
      </w:r>
    </w:p>
    <w:p w:rsidR="00132818" w:rsidRPr="00991814" w:rsidRDefault="00132818" w:rsidP="00ED05BD">
      <w:pPr>
        <w:pStyle w:val="Prrafodelista"/>
        <w:widowControl w:val="0"/>
        <w:autoSpaceDE w:val="0"/>
        <w:autoSpaceDN w:val="0"/>
        <w:adjustRightInd w:val="0"/>
        <w:ind w:left="0"/>
        <w:jc w:val="both"/>
        <w:rPr>
          <w:bCs/>
          <w:color w:val="2D2D2D"/>
          <w:sz w:val="28"/>
          <w:szCs w:val="28"/>
          <w:lang w:eastAsia="es-CO"/>
        </w:rPr>
      </w:pPr>
    </w:p>
    <w:p w:rsidR="00315B33" w:rsidRPr="00991814" w:rsidRDefault="00132818" w:rsidP="00ED05BD">
      <w:pPr>
        <w:pStyle w:val="Prrafodelista"/>
        <w:widowControl w:val="0"/>
        <w:autoSpaceDE w:val="0"/>
        <w:autoSpaceDN w:val="0"/>
        <w:adjustRightInd w:val="0"/>
        <w:ind w:left="0"/>
        <w:jc w:val="both"/>
        <w:rPr>
          <w:sz w:val="28"/>
          <w:szCs w:val="28"/>
        </w:rPr>
      </w:pPr>
      <w:r w:rsidRPr="00991814">
        <w:rPr>
          <w:sz w:val="28"/>
          <w:szCs w:val="28"/>
        </w:rPr>
        <w:t xml:space="preserve">3.1.5. </w:t>
      </w:r>
      <w:r w:rsidR="00315B33" w:rsidRPr="00991814">
        <w:rPr>
          <w:sz w:val="28"/>
          <w:szCs w:val="28"/>
        </w:rPr>
        <w:t>En este orden de ideas, y teniendo en cuenta que existe una divergencia en los contenidos normativos</w:t>
      </w:r>
      <w:r w:rsidR="00F94DF6" w:rsidRPr="00991814">
        <w:rPr>
          <w:sz w:val="28"/>
          <w:szCs w:val="28"/>
        </w:rPr>
        <w:t xml:space="preserve"> analizados</w:t>
      </w:r>
      <w:r w:rsidR="00315B33" w:rsidRPr="00991814">
        <w:rPr>
          <w:sz w:val="28"/>
          <w:szCs w:val="28"/>
        </w:rPr>
        <w:t xml:space="preserve"> </w:t>
      </w:r>
      <w:r w:rsidR="00F94DF6" w:rsidRPr="00991814">
        <w:rPr>
          <w:sz w:val="28"/>
          <w:szCs w:val="28"/>
        </w:rPr>
        <w:t xml:space="preserve">y en los referentes del juicio de constitucionalidad empleados </w:t>
      </w:r>
      <w:r w:rsidR="00315B33" w:rsidRPr="00991814">
        <w:rPr>
          <w:sz w:val="28"/>
          <w:szCs w:val="28"/>
        </w:rPr>
        <w:t xml:space="preserve">en las sentencias </w:t>
      </w:r>
      <w:r w:rsidR="00F94DF6" w:rsidRPr="00991814">
        <w:rPr>
          <w:sz w:val="28"/>
          <w:szCs w:val="28"/>
        </w:rPr>
        <w:t>C-176 de 1994</w:t>
      </w:r>
      <w:r w:rsidR="00F94DF6" w:rsidRPr="00991814">
        <w:rPr>
          <w:sz w:val="28"/>
          <w:szCs w:val="28"/>
          <w:vertAlign w:val="superscript"/>
        </w:rPr>
        <w:footnoteReference w:id="54"/>
      </w:r>
      <w:r w:rsidR="00F94DF6" w:rsidRPr="00991814">
        <w:rPr>
          <w:sz w:val="28"/>
          <w:szCs w:val="28"/>
        </w:rPr>
        <w:t>, C-374 de 1997</w:t>
      </w:r>
      <w:r w:rsidR="00F94DF6" w:rsidRPr="00991814">
        <w:rPr>
          <w:sz w:val="28"/>
          <w:szCs w:val="28"/>
          <w:vertAlign w:val="superscript"/>
        </w:rPr>
        <w:footnoteReference w:id="55"/>
      </w:r>
      <w:r w:rsidR="00F94DF6" w:rsidRPr="00991814">
        <w:rPr>
          <w:sz w:val="28"/>
          <w:szCs w:val="28"/>
        </w:rPr>
        <w:t>, C-409 de 1997</w:t>
      </w:r>
      <w:r w:rsidR="00F94DF6" w:rsidRPr="00991814">
        <w:rPr>
          <w:sz w:val="28"/>
          <w:szCs w:val="28"/>
          <w:vertAlign w:val="superscript"/>
        </w:rPr>
        <w:footnoteReference w:id="56"/>
      </w:r>
      <w:r w:rsidR="00F94DF6" w:rsidRPr="00991814">
        <w:rPr>
          <w:sz w:val="28"/>
          <w:szCs w:val="28"/>
        </w:rPr>
        <w:t>, C-539 de 1997</w:t>
      </w:r>
      <w:r w:rsidR="00F94DF6" w:rsidRPr="00991814">
        <w:rPr>
          <w:sz w:val="28"/>
          <w:szCs w:val="28"/>
          <w:vertAlign w:val="superscript"/>
        </w:rPr>
        <w:footnoteReference w:id="57"/>
      </w:r>
      <w:r w:rsidR="00F94DF6" w:rsidRPr="00991814">
        <w:rPr>
          <w:sz w:val="28"/>
          <w:szCs w:val="28"/>
        </w:rPr>
        <w:t>, C-740 de 2003</w:t>
      </w:r>
      <w:r w:rsidR="00F94DF6" w:rsidRPr="00991814">
        <w:rPr>
          <w:sz w:val="28"/>
          <w:szCs w:val="28"/>
          <w:vertAlign w:val="superscript"/>
        </w:rPr>
        <w:footnoteReference w:id="58"/>
      </w:r>
      <w:r w:rsidR="00F94DF6" w:rsidRPr="00991814">
        <w:rPr>
          <w:sz w:val="28"/>
          <w:szCs w:val="28"/>
        </w:rPr>
        <w:t xml:space="preserve"> y C-1065 de 2003</w:t>
      </w:r>
      <w:r w:rsidR="00F94DF6" w:rsidRPr="00991814">
        <w:rPr>
          <w:sz w:val="28"/>
          <w:szCs w:val="28"/>
          <w:vertAlign w:val="superscript"/>
        </w:rPr>
        <w:footnoteReference w:id="59"/>
      </w:r>
      <w:r w:rsidR="00F94DF6" w:rsidRPr="00991814">
        <w:rPr>
          <w:sz w:val="28"/>
          <w:szCs w:val="28"/>
        </w:rPr>
        <w:t xml:space="preserve"> y los que se proponen en el presente proceso judicial</w:t>
      </w:r>
      <w:r w:rsidR="009053D5" w:rsidRPr="00991814">
        <w:rPr>
          <w:sz w:val="28"/>
          <w:szCs w:val="28"/>
        </w:rPr>
        <w:t xml:space="preserve">, </w:t>
      </w:r>
      <w:r w:rsidRPr="00991814">
        <w:rPr>
          <w:sz w:val="28"/>
          <w:szCs w:val="28"/>
        </w:rPr>
        <w:t>y que además en los fallos anteriores</w:t>
      </w:r>
      <w:r w:rsidR="00010B36" w:rsidRPr="00991814">
        <w:rPr>
          <w:sz w:val="28"/>
          <w:szCs w:val="28"/>
        </w:rPr>
        <w:t>, en general,</w:t>
      </w:r>
      <w:r w:rsidRPr="00991814">
        <w:rPr>
          <w:sz w:val="28"/>
          <w:szCs w:val="28"/>
        </w:rPr>
        <w:t xml:space="preserve"> no se abordó la controversia propuesta en esta oportunidad, </w:t>
      </w:r>
      <w:r w:rsidR="00341552" w:rsidRPr="00991814">
        <w:rPr>
          <w:sz w:val="28"/>
          <w:szCs w:val="28"/>
        </w:rPr>
        <w:t xml:space="preserve">no hay lugar a estarse a lo resuelto en aquellos fallos. </w:t>
      </w:r>
    </w:p>
    <w:p w:rsidR="00341552" w:rsidRPr="00991814" w:rsidRDefault="00341552" w:rsidP="00ED05BD">
      <w:pPr>
        <w:pStyle w:val="Prrafodelista"/>
        <w:widowControl w:val="0"/>
        <w:autoSpaceDE w:val="0"/>
        <w:autoSpaceDN w:val="0"/>
        <w:adjustRightInd w:val="0"/>
        <w:ind w:left="0"/>
        <w:jc w:val="both"/>
        <w:rPr>
          <w:b/>
          <w:bCs/>
          <w:sz w:val="28"/>
          <w:szCs w:val="28"/>
        </w:rPr>
      </w:pPr>
    </w:p>
    <w:p w:rsidR="00132818" w:rsidRPr="00991814" w:rsidRDefault="00341552" w:rsidP="00ED05BD">
      <w:pPr>
        <w:pStyle w:val="Prrafodelista"/>
        <w:widowControl w:val="0"/>
        <w:autoSpaceDE w:val="0"/>
        <w:autoSpaceDN w:val="0"/>
        <w:adjustRightInd w:val="0"/>
        <w:ind w:left="0"/>
        <w:jc w:val="both"/>
        <w:rPr>
          <w:b/>
          <w:bCs/>
          <w:sz w:val="28"/>
          <w:szCs w:val="28"/>
        </w:rPr>
      </w:pPr>
      <w:r w:rsidRPr="00991814">
        <w:rPr>
          <w:b/>
          <w:bCs/>
          <w:sz w:val="28"/>
          <w:szCs w:val="28"/>
        </w:rPr>
        <w:t>3.</w:t>
      </w:r>
      <w:r w:rsidR="00132818" w:rsidRPr="00991814">
        <w:rPr>
          <w:b/>
          <w:bCs/>
          <w:sz w:val="28"/>
          <w:szCs w:val="28"/>
        </w:rPr>
        <w:t>2. Aptitud de la demanda</w:t>
      </w:r>
    </w:p>
    <w:p w:rsidR="00132818" w:rsidRPr="00991814" w:rsidRDefault="00132818" w:rsidP="00ED05BD">
      <w:pPr>
        <w:pStyle w:val="Prrafodelista"/>
        <w:widowControl w:val="0"/>
        <w:autoSpaceDE w:val="0"/>
        <w:autoSpaceDN w:val="0"/>
        <w:adjustRightInd w:val="0"/>
        <w:ind w:left="0"/>
        <w:jc w:val="both"/>
        <w:rPr>
          <w:b/>
          <w:bCs/>
          <w:sz w:val="28"/>
          <w:szCs w:val="28"/>
        </w:rPr>
      </w:pPr>
    </w:p>
    <w:p w:rsidR="002474B8" w:rsidRPr="00991814" w:rsidRDefault="00132818" w:rsidP="00ED05BD">
      <w:pPr>
        <w:pStyle w:val="Prrafodelista"/>
        <w:widowControl w:val="0"/>
        <w:autoSpaceDE w:val="0"/>
        <w:autoSpaceDN w:val="0"/>
        <w:adjustRightInd w:val="0"/>
        <w:ind w:left="0"/>
        <w:jc w:val="both"/>
        <w:rPr>
          <w:sz w:val="28"/>
          <w:szCs w:val="28"/>
        </w:rPr>
      </w:pPr>
      <w:r w:rsidRPr="00991814">
        <w:rPr>
          <w:sz w:val="28"/>
          <w:szCs w:val="28"/>
        </w:rPr>
        <w:t xml:space="preserve">3.2.1. </w:t>
      </w:r>
      <w:r w:rsidR="00DF7219" w:rsidRPr="00991814">
        <w:rPr>
          <w:sz w:val="28"/>
          <w:szCs w:val="28"/>
        </w:rPr>
        <w:t xml:space="preserve">Según se indicó en los acápites precedentes, la Fiscalía General de la Nación estima que la demanda de inconstitucionalidad </w:t>
      </w:r>
      <w:r w:rsidR="00E45EE2" w:rsidRPr="00991814">
        <w:rPr>
          <w:sz w:val="28"/>
          <w:szCs w:val="28"/>
        </w:rPr>
        <w:t xml:space="preserve">no ofrece los elementos estructurales del debate, en tanto que las acusaciones se habrían fundamentado en consideraciones de orden doctrinal y legal </w:t>
      </w:r>
      <w:r w:rsidR="008B3E75" w:rsidRPr="00991814">
        <w:rPr>
          <w:sz w:val="28"/>
          <w:szCs w:val="28"/>
        </w:rPr>
        <w:t xml:space="preserve">relativas a la naturaleza de la acción de extinción de dominio, en lugar de </w:t>
      </w:r>
      <w:r w:rsidR="00FF3AC3" w:rsidRPr="00991814">
        <w:rPr>
          <w:sz w:val="28"/>
          <w:szCs w:val="28"/>
        </w:rPr>
        <w:t xml:space="preserve">exponer </w:t>
      </w:r>
      <w:r w:rsidR="00730F91" w:rsidRPr="00991814">
        <w:rPr>
          <w:sz w:val="28"/>
          <w:szCs w:val="28"/>
        </w:rPr>
        <w:t xml:space="preserve">y poner en evidencia </w:t>
      </w:r>
      <w:r w:rsidR="000B0279" w:rsidRPr="00991814">
        <w:rPr>
          <w:sz w:val="28"/>
          <w:szCs w:val="28"/>
        </w:rPr>
        <w:t xml:space="preserve">una contradicción </w:t>
      </w:r>
      <w:r w:rsidR="00730F91" w:rsidRPr="00991814">
        <w:rPr>
          <w:sz w:val="28"/>
          <w:szCs w:val="28"/>
        </w:rPr>
        <w:t xml:space="preserve">entre el texto legal impugnado y la Carta Política. </w:t>
      </w:r>
      <w:r w:rsidR="002474B8" w:rsidRPr="00991814">
        <w:rPr>
          <w:sz w:val="28"/>
          <w:szCs w:val="28"/>
        </w:rPr>
        <w:t xml:space="preserve">Para la Corte, esta apreciación tiene asidero parcialmente. </w:t>
      </w:r>
    </w:p>
    <w:p w:rsidR="00B13907" w:rsidRPr="00991814" w:rsidRDefault="00B13907" w:rsidP="00ED05BD">
      <w:pPr>
        <w:pStyle w:val="Prrafodelista"/>
        <w:widowControl w:val="0"/>
        <w:autoSpaceDE w:val="0"/>
        <w:autoSpaceDN w:val="0"/>
        <w:adjustRightInd w:val="0"/>
        <w:ind w:left="0"/>
        <w:jc w:val="both"/>
        <w:rPr>
          <w:sz w:val="28"/>
          <w:szCs w:val="28"/>
        </w:rPr>
      </w:pPr>
    </w:p>
    <w:p w:rsidR="00B13907" w:rsidRPr="00991814" w:rsidRDefault="00B13907" w:rsidP="00ED05BD">
      <w:pPr>
        <w:pStyle w:val="Prrafodelista"/>
        <w:widowControl w:val="0"/>
        <w:autoSpaceDE w:val="0"/>
        <w:autoSpaceDN w:val="0"/>
        <w:adjustRightInd w:val="0"/>
        <w:ind w:left="0"/>
        <w:jc w:val="both"/>
        <w:rPr>
          <w:sz w:val="28"/>
          <w:szCs w:val="28"/>
        </w:rPr>
      </w:pPr>
      <w:r w:rsidRPr="00991814">
        <w:rPr>
          <w:sz w:val="28"/>
          <w:szCs w:val="28"/>
        </w:rPr>
        <w:t>3.2.2. En efecto, la Fiscalía argumenta que algunos de los cargos de la demanda se concentraron en poner de presente el presunto desconocimiento de la naturaleza patrimonial de la acción de extinción de</w:t>
      </w:r>
      <w:r w:rsidR="00B80A43" w:rsidRPr="00991814">
        <w:rPr>
          <w:sz w:val="28"/>
          <w:szCs w:val="28"/>
        </w:rPr>
        <w:t>l</w:t>
      </w:r>
      <w:r w:rsidRPr="00991814">
        <w:rPr>
          <w:sz w:val="28"/>
          <w:szCs w:val="28"/>
        </w:rPr>
        <w:t xml:space="preserve"> dominio, pues, a juicio de los accionantes, los preceptos demandados terminan por convertirla en una acción de tipo personal, cuyo propósito es hacer efectiva una especie de acreencia en favor del Estado, cuando en realidad, </w:t>
      </w:r>
      <w:r w:rsidR="000B0279" w:rsidRPr="00991814">
        <w:rPr>
          <w:sz w:val="28"/>
          <w:szCs w:val="28"/>
        </w:rPr>
        <w:t xml:space="preserve"> señala la Fiscalía, </w:t>
      </w:r>
      <w:r w:rsidRPr="00991814">
        <w:rPr>
          <w:sz w:val="28"/>
          <w:szCs w:val="28"/>
        </w:rPr>
        <w:t xml:space="preserve">se trata de un asunto que no fue definido directamente por el constituyente, y que, por tanto, puede ser establecido por el legislador. </w:t>
      </w:r>
    </w:p>
    <w:p w:rsidR="00B13907" w:rsidRPr="00991814" w:rsidRDefault="00B13907" w:rsidP="00ED05BD">
      <w:pPr>
        <w:pStyle w:val="Prrafodelista"/>
        <w:widowControl w:val="0"/>
        <w:autoSpaceDE w:val="0"/>
        <w:autoSpaceDN w:val="0"/>
        <w:adjustRightInd w:val="0"/>
        <w:ind w:left="0"/>
        <w:jc w:val="both"/>
        <w:rPr>
          <w:sz w:val="28"/>
          <w:szCs w:val="28"/>
        </w:rPr>
      </w:pPr>
    </w:p>
    <w:p w:rsidR="00B13907" w:rsidRPr="00991814" w:rsidRDefault="00775BB5" w:rsidP="00ED05BD">
      <w:pPr>
        <w:pStyle w:val="Prrafodelista"/>
        <w:widowControl w:val="0"/>
        <w:autoSpaceDE w:val="0"/>
        <w:autoSpaceDN w:val="0"/>
        <w:adjustRightInd w:val="0"/>
        <w:ind w:left="0"/>
        <w:jc w:val="both"/>
        <w:rPr>
          <w:sz w:val="28"/>
          <w:szCs w:val="28"/>
        </w:rPr>
      </w:pPr>
      <w:r w:rsidRPr="00991814">
        <w:rPr>
          <w:sz w:val="28"/>
          <w:szCs w:val="28"/>
        </w:rPr>
        <w:t xml:space="preserve">Pese a que efectivamente el artículo </w:t>
      </w:r>
      <w:r w:rsidR="00E13530" w:rsidRPr="00991814">
        <w:rPr>
          <w:sz w:val="28"/>
          <w:szCs w:val="28"/>
        </w:rPr>
        <w:t>34 de la Constitución no contiene una definición en este sentido</w:t>
      </w:r>
      <w:r w:rsidR="00B13907" w:rsidRPr="00991814">
        <w:rPr>
          <w:sz w:val="28"/>
          <w:szCs w:val="28"/>
        </w:rPr>
        <w:t xml:space="preserve">, la Sala encuentra que </w:t>
      </w:r>
      <w:r w:rsidR="00E13530" w:rsidRPr="00991814">
        <w:rPr>
          <w:sz w:val="28"/>
          <w:szCs w:val="28"/>
        </w:rPr>
        <w:t>las acusaciones de la demanda no se agotan en este debate</w:t>
      </w:r>
      <w:r w:rsidR="003C2B46" w:rsidRPr="00991814">
        <w:rPr>
          <w:sz w:val="28"/>
          <w:szCs w:val="28"/>
        </w:rPr>
        <w:t xml:space="preserve">. Según los accionantes, la inconstitucionalidad </w:t>
      </w:r>
      <w:r w:rsidR="00F71E54" w:rsidRPr="00991814">
        <w:rPr>
          <w:sz w:val="28"/>
          <w:szCs w:val="28"/>
        </w:rPr>
        <w:t xml:space="preserve">no se origina </w:t>
      </w:r>
      <w:r w:rsidR="00313904" w:rsidRPr="00991814">
        <w:rPr>
          <w:sz w:val="28"/>
          <w:szCs w:val="28"/>
        </w:rPr>
        <w:t xml:space="preserve">tanto en el cambio de naturaleza asignada a la herramienta jurídica, sino en </w:t>
      </w:r>
      <w:r w:rsidR="00010B36" w:rsidRPr="00991814">
        <w:rPr>
          <w:sz w:val="28"/>
          <w:szCs w:val="28"/>
        </w:rPr>
        <w:t>que,</w:t>
      </w:r>
      <w:r w:rsidR="00313904" w:rsidRPr="00991814">
        <w:rPr>
          <w:sz w:val="28"/>
          <w:szCs w:val="28"/>
        </w:rPr>
        <w:t xml:space="preserve"> al convertirse en una acción personal</w:t>
      </w:r>
      <w:r w:rsidR="00B13907" w:rsidRPr="00991814">
        <w:rPr>
          <w:sz w:val="28"/>
          <w:szCs w:val="28"/>
        </w:rPr>
        <w:t xml:space="preserve">, se confiere a los operadores judiciales potestades discrecionales para perseguir cualquier </w:t>
      </w:r>
      <w:r w:rsidR="00511DFF" w:rsidRPr="00991814">
        <w:rPr>
          <w:sz w:val="28"/>
          <w:szCs w:val="28"/>
        </w:rPr>
        <w:t>activo</w:t>
      </w:r>
      <w:r w:rsidR="00B13907" w:rsidRPr="00991814">
        <w:rPr>
          <w:sz w:val="28"/>
          <w:szCs w:val="28"/>
        </w:rPr>
        <w:t xml:space="preserve"> en cabeza de quien se estima ha ejercido actividades il</w:t>
      </w:r>
      <w:r w:rsidR="000B0279" w:rsidRPr="00991814">
        <w:rPr>
          <w:sz w:val="28"/>
          <w:szCs w:val="28"/>
        </w:rPr>
        <w:t>ícitas</w:t>
      </w:r>
      <w:r w:rsidR="00B13907" w:rsidRPr="00991814">
        <w:rPr>
          <w:sz w:val="28"/>
          <w:szCs w:val="28"/>
        </w:rPr>
        <w:t xml:space="preserve">, contrarias a la moral social, o que afecten el Tesoro Público, </w:t>
      </w:r>
      <w:r w:rsidR="00511DFF" w:rsidRPr="00991814">
        <w:rPr>
          <w:sz w:val="28"/>
          <w:szCs w:val="28"/>
        </w:rPr>
        <w:t xml:space="preserve">incluso si estos fueron adquiridos con total apego a la ley. </w:t>
      </w:r>
      <w:r w:rsidR="00115872" w:rsidRPr="00991814">
        <w:rPr>
          <w:sz w:val="28"/>
          <w:szCs w:val="28"/>
        </w:rPr>
        <w:t xml:space="preserve">Desde esta perspectiva, podría entenderse que para el accionante el presunto cambio de naturaleza no es </w:t>
      </w:r>
      <w:r w:rsidR="00115872" w:rsidRPr="00991814">
        <w:rPr>
          <w:i/>
          <w:iCs/>
          <w:sz w:val="28"/>
          <w:szCs w:val="28"/>
        </w:rPr>
        <w:t xml:space="preserve">per se </w:t>
      </w:r>
      <w:r w:rsidR="00115872" w:rsidRPr="00991814">
        <w:rPr>
          <w:sz w:val="28"/>
          <w:szCs w:val="28"/>
        </w:rPr>
        <w:t xml:space="preserve">inconstitucional, sino únicamente en tanto deviene en una amenaza al derecho a la propiedad privada. </w:t>
      </w:r>
    </w:p>
    <w:p w:rsidR="00010B36" w:rsidRPr="00991814" w:rsidRDefault="00010B36" w:rsidP="00ED05BD">
      <w:pPr>
        <w:pStyle w:val="Prrafodelista"/>
        <w:widowControl w:val="0"/>
        <w:autoSpaceDE w:val="0"/>
        <w:autoSpaceDN w:val="0"/>
        <w:adjustRightInd w:val="0"/>
        <w:ind w:left="0"/>
        <w:jc w:val="both"/>
        <w:rPr>
          <w:sz w:val="28"/>
          <w:szCs w:val="28"/>
        </w:rPr>
      </w:pPr>
    </w:p>
    <w:p w:rsidR="002A42D2" w:rsidRPr="00991814" w:rsidRDefault="00B13907" w:rsidP="00ED05BD">
      <w:pPr>
        <w:pStyle w:val="Prrafodelista"/>
        <w:widowControl w:val="0"/>
        <w:autoSpaceDE w:val="0"/>
        <w:autoSpaceDN w:val="0"/>
        <w:adjustRightInd w:val="0"/>
        <w:ind w:left="0"/>
        <w:jc w:val="both"/>
        <w:rPr>
          <w:sz w:val="28"/>
          <w:szCs w:val="28"/>
        </w:rPr>
      </w:pPr>
      <w:r w:rsidRPr="00991814">
        <w:rPr>
          <w:sz w:val="28"/>
          <w:szCs w:val="28"/>
        </w:rPr>
        <w:t xml:space="preserve">Asimismo, </w:t>
      </w:r>
      <w:r w:rsidR="005608E0" w:rsidRPr="00991814">
        <w:rPr>
          <w:sz w:val="28"/>
          <w:szCs w:val="28"/>
        </w:rPr>
        <w:t xml:space="preserve">la Corte toma nota </w:t>
      </w:r>
      <w:r w:rsidR="002A42D2" w:rsidRPr="00991814">
        <w:rPr>
          <w:sz w:val="28"/>
          <w:szCs w:val="28"/>
        </w:rPr>
        <w:t xml:space="preserve">de que el </w:t>
      </w:r>
      <w:r w:rsidRPr="00991814">
        <w:rPr>
          <w:sz w:val="28"/>
          <w:szCs w:val="28"/>
        </w:rPr>
        <w:t>artículo 34 de la Carta Política</w:t>
      </w:r>
      <w:r w:rsidR="002A42D2" w:rsidRPr="00991814">
        <w:rPr>
          <w:sz w:val="28"/>
          <w:szCs w:val="28"/>
        </w:rPr>
        <w:t xml:space="preserve"> establece una asociación entre la facultad del Estado para perseguir los activos de los particulares, y </w:t>
      </w:r>
      <w:r w:rsidR="007E510A" w:rsidRPr="00991814">
        <w:rPr>
          <w:sz w:val="28"/>
          <w:szCs w:val="28"/>
        </w:rPr>
        <w:t>las actividades ilícitas, el deterioro del Tesoro Público y el deterioro de la moral social. Dado que los preceptos demandados parecen rom</w:t>
      </w:r>
      <w:r w:rsidR="00C45630" w:rsidRPr="00991814">
        <w:rPr>
          <w:sz w:val="28"/>
          <w:szCs w:val="28"/>
        </w:rPr>
        <w:t>p</w:t>
      </w:r>
      <w:r w:rsidR="007E510A" w:rsidRPr="00991814">
        <w:rPr>
          <w:sz w:val="28"/>
          <w:szCs w:val="28"/>
        </w:rPr>
        <w:t>er este vínculo al permit</w:t>
      </w:r>
      <w:r w:rsidR="00C45630" w:rsidRPr="00991814">
        <w:rPr>
          <w:sz w:val="28"/>
          <w:szCs w:val="28"/>
        </w:rPr>
        <w:t>ir la persecución de lo que se denominan “bienes lícitos”, los cuestionamientos del actor ameritan un análisis más allá de los planteamientos sobre la naturaleza de</w:t>
      </w:r>
      <w:r w:rsidR="00187A38" w:rsidRPr="00991814">
        <w:rPr>
          <w:sz w:val="28"/>
          <w:szCs w:val="28"/>
        </w:rPr>
        <w:t xml:space="preserve"> la acción. </w:t>
      </w:r>
    </w:p>
    <w:p w:rsidR="00DF7219" w:rsidRPr="00991814" w:rsidRDefault="00DF7219" w:rsidP="00ED05BD">
      <w:pPr>
        <w:pStyle w:val="Prrafodelista"/>
        <w:widowControl w:val="0"/>
        <w:autoSpaceDE w:val="0"/>
        <w:autoSpaceDN w:val="0"/>
        <w:adjustRightInd w:val="0"/>
        <w:ind w:left="0"/>
        <w:jc w:val="both"/>
        <w:rPr>
          <w:sz w:val="28"/>
          <w:szCs w:val="28"/>
        </w:rPr>
      </w:pPr>
    </w:p>
    <w:p w:rsidR="00190BB6" w:rsidRPr="00991814" w:rsidRDefault="009229AC" w:rsidP="00ED05BD">
      <w:pPr>
        <w:pStyle w:val="Prrafodelista"/>
        <w:widowControl w:val="0"/>
        <w:autoSpaceDE w:val="0"/>
        <w:autoSpaceDN w:val="0"/>
        <w:adjustRightInd w:val="0"/>
        <w:ind w:left="0"/>
        <w:jc w:val="both"/>
        <w:rPr>
          <w:sz w:val="28"/>
          <w:szCs w:val="28"/>
        </w:rPr>
      </w:pPr>
      <w:r w:rsidRPr="00991814">
        <w:rPr>
          <w:sz w:val="28"/>
          <w:szCs w:val="28"/>
        </w:rPr>
        <w:t>3.</w:t>
      </w:r>
      <w:r w:rsidR="00CB7F87" w:rsidRPr="00991814">
        <w:rPr>
          <w:sz w:val="28"/>
          <w:szCs w:val="28"/>
        </w:rPr>
        <w:t>2.2</w:t>
      </w:r>
      <w:r w:rsidRPr="00991814">
        <w:rPr>
          <w:sz w:val="28"/>
          <w:szCs w:val="28"/>
        </w:rPr>
        <w:t xml:space="preserve">. </w:t>
      </w:r>
      <w:r w:rsidR="00317669" w:rsidRPr="00991814">
        <w:rPr>
          <w:sz w:val="28"/>
          <w:szCs w:val="28"/>
        </w:rPr>
        <w:t xml:space="preserve">No obstante </w:t>
      </w:r>
      <w:r w:rsidR="00190BB6" w:rsidRPr="00991814">
        <w:rPr>
          <w:sz w:val="28"/>
          <w:szCs w:val="28"/>
        </w:rPr>
        <w:t xml:space="preserve">lo anterior, la Sala encuentra que los cargos </w:t>
      </w:r>
      <w:r w:rsidR="000366AB" w:rsidRPr="00991814">
        <w:rPr>
          <w:sz w:val="28"/>
          <w:szCs w:val="28"/>
        </w:rPr>
        <w:t xml:space="preserve">planteados por la presunta transgresión de los artículos 2º y 60 de la Carta Política no reúnen los elementos básicos para la estructuración de la controversia constitucional. </w:t>
      </w:r>
    </w:p>
    <w:p w:rsidR="000366AB" w:rsidRPr="00991814" w:rsidRDefault="000366AB" w:rsidP="00ED05BD">
      <w:pPr>
        <w:pStyle w:val="Prrafodelista"/>
        <w:widowControl w:val="0"/>
        <w:autoSpaceDE w:val="0"/>
        <w:autoSpaceDN w:val="0"/>
        <w:adjustRightInd w:val="0"/>
        <w:ind w:left="0"/>
        <w:jc w:val="both"/>
        <w:rPr>
          <w:sz w:val="28"/>
          <w:szCs w:val="28"/>
        </w:rPr>
      </w:pPr>
    </w:p>
    <w:p w:rsidR="00317669" w:rsidRPr="00991814" w:rsidRDefault="00C06747" w:rsidP="00ED05BD">
      <w:pPr>
        <w:pStyle w:val="Prrafodelista"/>
        <w:widowControl w:val="0"/>
        <w:autoSpaceDE w:val="0"/>
        <w:autoSpaceDN w:val="0"/>
        <w:adjustRightInd w:val="0"/>
        <w:ind w:left="0"/>
        <w:jc w:val="both"/>
        <w:rPr>
          <w:sz w:val="28"/>
          <w:szCs w:val="28"/>
        </w:rPr>
      </w:pPr>
      <w:r w:rsidRPr="00991814">
        <w:rPr>
          <w:sz w:val="28"/>
          <w:szCs w:val="28"/>
        </w:rPr>
        <w:t xml:space="preserve">Lo anterior, en la medida en que el análisis del accionante se concentró en </w:t>
      </w:r>
      <w:r w:rsidR="00F53FE2" w:rsidRPr="00991814">
        <w:rPr>
          <w:sz w:val="28"/>
          <w:szCs w:val="28"/>
        </w:rPr>
        <w:t>cuestionar</w:t>
      </w:r>
      <w:r w:rsidRPr="00991814">
        <w:rPr>
          <w:sz w:val="28"/>
          <w:szCs w:val="28"/>
        </w:rPr>
        <w:t xml:space="preserve"> la incompatibilidad entre las disposiciones legales y los artículos 34 y 58 de la C</w:t>
      </w:r>
      <w:r w:rsidR="005F76C9" w:rsidRPr="00991814">
        <w:rPr>
          <w:sz w:val="28"/>
          <w:szCs w:val="28"/>
        </w:rPr>
        <w:t>onstitución</w:t>
      </w:r>
      <w:r w:rsidRPr="00991814">
        <w:rPr>
          <w:sz w:val="28"/>
          <w:szCs w:val="28"/>
        </w:rPr>
        <w:t xml:space="preserve"> Política, </w:t>
      </w:r>
      <w:r w:rsidR="00564B55" w:rsidRPr="00991814">
        <w:rPr>
          <w:sz w:val="28"/>
          <w:szCs w:val="28"/>
        </w:rPr>
        <w:t xml:space="preserve">pero </w:t>
      </w:r>
      <w:r w:rsidRPr="00991814">
        <w:rPr>
          <w:sz w:val="28"/>
          <w:szCs w:val="28"/>
        </w:rPr>
        <w:t>sin efectuar un cotejo</w:t>
      </w:r>
      <w:r w:rsidR="00564B55" w:rsidRPr="00991814">
        <w:rPr>
          <w:sz w:val="28"/>
          <w:szCs w:val="28"/>
        </w:rPr>
        <w:t xml:space="preserve"> directo</w:t>
      </w:r>
      <w:r w:rsidR="00653691" w:rsidRPr="00991814">
        <w:rPr>
          <w:sz w:val="28"/>
          <w:szCs w:val="28"/>
        </w:rPr>
        <w:t xml:space="preserve"> y específico</w:t>
      </w:r>
      <w:r w:rsidRPr="00991814">
        <w:rPr>
          <w:sz w:val="28"/>
          <w:szCs w:val="28"/>
        </w:rPr>
        <w:t xml:space="preserve"> entre aquellas y </w:t>
      </w:r>
      <w:r w:rsidR="00653691" w:rsidRPr="00991814">
        <w:rPr>
          <w:sz w:val="28"/>
          <w:szCs w:val="28"/>
        </w:rPr>
        <w:t xml:space="preserve">los referidos preceptos </w:t>
      </w:r>
      <w:r w:rsidRPr="00991814">
        <w:rPr>
          <w:sz w:val="28"/>
          <w:szCs w:val="28"/>
        </w:rPr>
        <w:t>constitucional</w:t>
      </w:r>
      <w:r w:rsidR="00653691" w:rsidRPr="00991814">
        <w:rPr>
          <w:sz w:val="28"/>
          <w:szCs w:val="28"/>
        </w:rPr>
        <w:t xml:space="preserve">es, </w:t>
      </w:r>
      <w:r w:rsidR="005F76C9" w:rsidRPr="00991814">
        <w:rPr>
          <w:sz w:val="28"/>
          <w:szCs w:val="28"/>
        </w:rPr>
        <w:t>y haciendo únicamente una mención marginal a estos</w:t>
      </w:r>
      <w:r w:rsidR="00010B36" w:rsidRPr="00991814">
        <w:rPr>
          <w:sz w:val="28"/>
          <w:szCs w:val="28"/>
        </w:rPr>
        <w:t xml:space="preserve"> en los</w:t>
      </w:r>
      <w:r w:rsidR="005F76C9" w:rsidRPr="00991814">
        <w:rPr>
          <w:sz w:val="28"/>
          <w:szCs w:val="28"/>
        </w:rPr>
        <w:t xml:space="preserve"> cargos</w:t>
      </w:r>
      <w:r w:rsidRPr="00991814">
        <w:rPr>
          <w:sz w:val="28"/>
          <w:szCs w:val="28"/>
        </w:rPr>
        <w:t xml:space="preserve">. </w:t>
      </w:r>
      <w:r w:rsidR="00564B55" w:rsidRPr="00991814">
        <w:rPr>
          <w:sz w:val="28"/>
          <w:szCs w:val="28"/>
        </w:rPr>
        <w:t xml:space="preserve">De este modo, las razones por las cuales el demandante concluye que el artículo 16 de la Ley 1708 de 2014 vulnera </w:t>
      </w:r>
      <w:r w:rsidR="00653691" w:rsidRPr="00991814">
        <w:rPr>
          <w:sz w:val="28"/>
          <w:szCs w:val="28"/>
        </w:rPr>
        <w:t>los artículos 2</w:t>
      </w:r>
      <w:r w:rsidR="00F53FE2" w:rsidRPr="00991814">
        <w:rPr>
          <w:sz w:val="28"/>
          <w:szCs w:val="28"/>
        </w:rPr>
        <w:t xml:space="preserve">º </w:t>
      </w:r>
      <w:r w:rsidR="00653691" w:rsidRPr="00991814">
        <w:rPr>
          <w:sz w:val="28"/>
          <w:szCs w:val="28"/>
        </w:rPr>
        <w:t xml:space="preserve">y 60 </w:t>
      </w:r>
      <w:r w:rsidR="00564B55" w:rsidRPr="00991814">
        <w:rPr>
          <w:sz w:val="28"/>
          <w:szCs w:val="28"/>
        </w:rPr>
        <w:t xml:space="preserve">de la Constitución son consecuenciales a la violación de aquellos otros preceptos, es decir, por el desconocimiento del derecho a la propiedad privada y por el desconocimiento de los lineamientos constitucionales de la acción de extinción de dominio. </w:t>
      </w:r>
    </w:p>
    <w:p w:rsidR="00564B55" w:rsidRPr="00991814" w:rsidRDefault="00564B55" w:rsidP="00ED05BD">
      <w:pPr>
        <w:pStyle w:val="Prrafodelista"/>
        <w:widowControl w:val="0"/>
        <w:autoSpaceDE w:val="0"/>
        <w:autoSpaceDN w:val="0"/>
        <w:adjustRightInd w:val="0"/>
        <w:ind w:left="0"/>
        <w:jc w:val="both"/>
        <w:rPr>
          <w:sz w:val="28"/>
          <w:szCs w:val="28"/>
        </w:rPr>
      </w:pPr>
    </w:p>
    <w:p w:rsidR="00564B55" w:rsidRPr="00991814" w:rsidRDefault="00564B55" w:rsidP="00ED05BD">
      <w:pPr>
        <w:pStyle w:val="Prrafodelista"/>
        <w:widowControl w:val="0"/>
        <w:autoSpaceDE w:val="0"/>
        <w:autoSpaceDN w:val="0"/>
        <w:adjustRightInd w:val="0"/>
        <w:ind w:left="0"/>
        <w:jc w:val="both"/>
        <w:rPr>
          <w:sz w:val="28"/>
          <w:szCs w:val="28"/>
        </w:rPr>
      </w:pPr>
      <w:r w:rsidRPr="00991814">
        <w:rPr>
          <w:sz w:val="28"/>
          <w:szCs w:val="28"/>
        </w:rPr>
        <w:t xml:space="preserve">En este orden de ideas, al no precisarse los elementos estructurales del juicio de constitucionalidad en relación con </w:t>
      </w:r>
      <w:r w:rsidR="005F76C9" w:rsidRPr="00991814">
        <w:rPr>
          <w:sz w:val="28"/>
          <w:szCs w:val="28"/>
        </w:rPr>
        <w:t>los artículos 2</w:t>
      </w:r>
      <w:r w:rsidR="00F53FE2" w:rsidRPr="00991814">
        <w:rPr>
          <w:sz w:val="28"/>
          <w:szCs w:val="28"/>
        </w:rPr>
        <w:t xml:space="preserve">º </w:t>
      </w:r>
      <w:r w:rsidR="005F76C9" w:rsidRPr="00991814">
        <w:rPr>
          <w:sz w:val="28"/>
          <w:szCs w:val="28"/>
        </w:rPr>
        <w:t xml:space="preserve">y 60 </w:t>
      </w:r>
      <w:r w:rsidRPr="00991814">
        <w:rPr>
          <w:sz w:val="28"/>
          <w:szCs w:val="28"/>
        </w:rPr>
        <w:t>de la Carta Política, la Sala se abstendrá en realizar el escrutinio judicial frente a esta</w:t>
      </w:r>
      <w:r w:rsidR="005F76C9" w:rsidRPr="00991814">
        <w:rPr>
          <w:sz w:val="28"/>
          <w:szCs w:val="28"/>
        </w:rPr>
        <w:t>s</w:t>
      </w:r>
      <w:r w:rsidRPr="00991814">
        <w:rPr>
          <w:sz w:val="28"/>
          <w:szCs w:val="28"/>
        </w:rPr>
        <w:t xml:space="preserve"> disposici</w:t>
      </w:r>
      <w:r w:rsidR="005F76C9" w:rsidRPr="00991814">
        <w:rPr>
          <w:sz w:val="28"/>
          <w:szCs w:val="28"/>
        </w:rPr>
        <w:t>ones</w:t>
      </w:r>
      <w:r w:rsidRPr="00991814">
        <w:rPr>
          <w:sz w:val="28"/>
          <w:szCs w:val="28"/>
        </w:rPr>
        <w:t xml:space="preserve">, limitándose entonces a realizar el análisis a la luz de los artículos 34 y 58 del ordenamiento superior. </w:t>
      </w:r>
    </w:p>
    <w:p w:rsidR="009229AC" w:rsidRPr="00991814" w:rsidRDefault="009229AC" w:rsidP="00ED05BD">
      <w:pPr>
        <w:pStyle w:val="Prrafodelista"/>
        <w:widowControl w:val="0"/>
        <w:autoSpaceDE w:val="0"/>
        <w:autoSpaceDN w:val="0"/>
        <w:adjustRightInd w:val="0"/>
        <w:ind w:left="0"/>
        <w:jc w:val="both"/>
        <w:rPr>
          <w:sz w:val="28"/>
          <w:szCs w:val="28"/>
        </w:rPr>
      </w:pPr>
    </w:p>
    <w:p w:rsidR="00CB7F87" w:rsidRPr="00991814" w:rsidRDefault="009229AC" w:rsidP="00ED05BD">
      <w:pPr>
        <w:pStyle w:val="Prrafodelista"/>
        <w:widowControl w:val="0"/>
        <w:autoSpaceDE w:val="0"/>
        <w:autoSpaceDN w:val="0"/>
        <w:adjustRightInd w:val="0"/>
        <w:ind w:left="0"/>
        <w:jc w:val="both"/>
        <w:rPr>
          <w:b/>
          <w:sz w:val="28"/>
          <w:szCs w:val="28"/>
        </w:rPr>
      </w:pPr>
      <w:r w:rsidRPr="00991814">
        <w:rPr>
          <w:sz w:val="28"/>
          <w:szCs w:val="28"/>
        </w:rPr>
        <w:t>3.</w:t>
      </w:r>
      <w:r w:rsidR="00CB7F87" w:rsidRPr="00991814">
        <w:rPr>
          <w:sz w:val="28"/>
          <w:szCs w:val="28"/>
        </w:rPr>
        <w:t>3</w:t>
      </w:r>
      <w:r w:rsidRPr="00991814">
        <w:rPr>
          <w:sz w:val="28"/>
          <w:szCs w:val="28"/>
        </w:rPr>
        <w:t>.</w:t>
      </w:r>
      <w:r w:rsidR="00CB7F87" w:rsidRPr="00991814">
        <w:rPr>
          <w:sz w:val="28"/>
          <w:szCs w:val="28"/>
        </w:rPr>
        <w:t xml:space="preserve"> </w:t>
      </w:r>
      <w:r w:rsidR="00CB7F87" w:rsidRPr="00991814">
        <w:rPr>
          <w:b/>
          <w:sz w:val="28"/>
          <w:szCs w:val="28"/>
        </w:rPr>
        <w:t>Viabilidad y alcance del pronunciamiento</w:t>
      </w:r>
    </w:p>
    <w:p w:rsidR="00CB7F87" w:rsidRPr="00991814" w:rsidRDefault="00CB7F87" w:rsidP="00ED05BD">
      <w:pPr>
        <w:pStyle w:val="Prrafodelista"/>
        <w:widowControl w:val="0"/>
        <w:autoSpaceDE w:val="0"/>
        <w:autoSpaceDN w:val="0"/>
        <w:adjustRightInd w:val="0"/>
        <w:ind w:left="0"/>
        <w:jc w:val="both"/>
        <w:rPr>
          <w:sz w:val="28"/>
          <w:szCs w:val="28"/>
        </w:rPr>
      </w:pPr>
    </w:p>
    <w:p w:rsidR="00564B55" w:rsidRPr="00991814" w:rsidRDefault="009229AC" w:rsidP="00ED05BD">
      <w:pPr>
        <w:pStyle w:val="Prrafodelista"/>
        <w:widowControl w:val="0"/>
        <w:autoSpaceDE w:val="0"/>
        <w:autoSpaceDN w:val="0"/>
        <w:adjustRightInd w:val="0"/>
        <w:ind w:left="0"/>
        <w:jc w:val="both"/>
        <w:rPr>
          <w:sz w:val="28"/>
          <w:szCs w:val="28"/>
        </w:rPr>
      </w:pPr>
      <w:r w:rsidRPr="00991814">
        <w:rPr>
          <w:sz w:val="28"/>
          <w:szCs w:val="28"/>
        </w:rPr>
        <w:t xml:space="preserve">Teniendo en cuenta las consideraciones anteriores, la </w:t>
      </w:r>
      <w:r w:rsidR="004E4CB5" w:rsidRPr="00991814">
        <w:rPr>
          <w:sz w:val="28"/>
          <w:szCs w:val="28"/>
        </w:rPr>
        <w:t>Sala</w:t>
      </w:r>
      <w:r w:rsidRPr="00991814">
        <w:rPr>
          <w:sz w:val="28"/>
          <w:szCs w:val="28"/>
        </w:rPr>
        <w:t xml:space="preserve"> concluye</w:t>
      </w:r>
      <w:r w:rsidR="00C07C20" w:rsidRPr="00991814">
        <w:rPr>
          <w:sz w:val="28"/>
          <w:szCs w:val="28"/>
        </w:rPr>
        <w:t xml:space="preserve"> que al no haberse configurado el fenómeno de la cosa juzgada en relación con las sentencias </w:t>
      </w:r>
      <w:r w:rsidR="00FC6F63" w:rsidRPr="00991814">
        <w:rPr>
          <w:sz w:val="28"/>
          <w:szCs w:val="28"/>
        </w:rPr>
        <w:t>C-176 de 1994</w:t>
      </w:r>
      <w:r w:rsidR="00FC6F63" w:rsidRPr="00991814">
        <w:rPr>
          <w:sz w:val="28"/>
          <w:szCs w:val="28"/>
          <w:vertAlign w:val="superscript"/>
        </w:rPr>
        <w:footnoteReference w:id="60"/>
      </w:r>
      <w:r w:rsidR="00FC6F63" w:rsidRPr="00991814">
        <w:rPr>
          <w:sz w:val="28"/>
          <w:szCs w:val="28"/>
        </w:rPr>
        <w:t>, C-374 de 1997</w:t>
      </w:r>
      <w:r w:rsidR="00FC6F63" w:rsidRPr="00991814">
        <w:rPr>
          <w:sz w:val="28"/>
          <w:szCs w:val="28"/>
          <w:vertAlign w:val="superscript"/>
        </w:rPr>
        <w:footnoteReference w:id="61"/>
      </w:r>
      <w:r w:rsidR="00FC6F63" w:rsidRPr="00991814">
        <w:rPr>
          <w:sz w:val="28"/>
          <w:szCs w:val="28"/>
        </w:rPr>
        <w:t>, C-409 de 1997</w:t>
      </w:r>
      <w:r w:rsidR="00FC6F63" w:rsidRPr="00991814">
        <w:rPr>
          <w:sz w:val="28"/>
          <w:szCs w:val="28"/>
          <w:vertAlign w:val="superscript"/>
        </w:rPr>
        <w:footnoteReference w:id="62"/>
      </w:r>
      <w:r w:rsidR="00FC6F63" w:rsidRPr="00991814">
        <w:rPr>
          <w:sz w:val="28"/>
          <w:szCs w:val="28"/>
        </w:rPr>
        <w:t>, C-539 de 1997</w:t>
      </w:r>
      <w:r w:rsidR="00FC6F63" w:rsidRPr="00991814">
        <w:rPr>
          <w:sz w:val="28"/>
          <w:szCs w:val="28"/>
          <w:vertAlign w:val="superscript"/>
        </w:rPr>
        <w:footnoteReference w:id="63"/>
      </w:r>
      <w:r w:rsidR="00FC6F63" w:rsidRPr="00991814">
        <w:rPr>
          <w:sz w:val="28"/>
          <w:szCs w:val="28"/>
        </w:rPr>
        <w:t>, C-740 de 2003</w:t>
      </w:r>
      <w:r w:rsidR="00FC6F63" w:rsidRPr="00991814">
        <w:rPr>
          <w:sz w:val="28"/>
          <w:szCs w:val="28"/>
          <w:vertAlign w:val="superscript"/>
        </w:rPr>
        <w:footnoteReference w:id="64"/>
      </w:r>
      <w:r w:rsidR="00FC6F63" w:rsidRPr="00991814">
        <w:rPr>
          <w:sz w:val="28"/>
          <w:szCs w:val="28"/>
        </w:rPr>
        <w:t xml:space="preserve"> y C-1065 de 2003</w:t>
      </w:r>
      <w:r w:rsidR="00FC6F63" w:rsidRPr="00991814">
        <w:rPr>
          <w:sz w:val="28"/>
          <w:szCs w:val="28"/>
          <w:vertAlign w:val="superscript"/>
        </w:rPr>
        <w:footnoteReference w:id="65"/>
      </w:r>
      <w:r w:rsidR="00C07C20" w:rsidRPr="00991814">
        <w:rPr>
          <w:sz w:val="28"/>
          <w:szCs w:val="28"/>
        </w:rPr>
        <w:t>, este tribunal puede abordar la controversia planteada en el presente proceso judicial para evaluar la validez de los numerales 10 y 11 del artículo 16 de la Ley 1708 de 2016, pero</w:t>
      </w:r>
      <w:r w:rsidR="00A3153B" w:rsidRPr="00991814">
        <w:rPr>
          <w:sz w:val="28"/>
          <w:szCs w:val="28"/>
        </w:rPr>
        <w:t xml:space="preserve"> tomando como referente de análisis </w:t>
      </w:r>
      <w:r w:rsidR="00C07C20" w:rsidRPr="00991814">
        <w:rPr>
          <w:sz w:val="28"/>
          <w:szCs w:val="28"/>
        </w:rPr>
        <w:t xml:space="preserve"> los artículos 34 y 58 de la Carta Política, y no</w:t>
      </w:r>
      <w:r w:rsidR="00D118EC" w:rsidRPr="00991814">
        <w:rPr>
          <w:sz w:val="28"/>
          <w:szCs w:val="28"/>
        </w:rPr>
        <w:t xml:space="preserve"> los artículos </w:t>
      </w:r>
      <w:r w:rsidR="00C07C20" w:rsidRPr="00991814">
        <w:rPr>
          <w:sz w:val="28"/>
          <w:szCs w:val="28"/>
        </w:rPr>
        <w:t>2</w:t>
      </w:r>
      <w:r w:rsidR="00F53FE2" w:rsidRPr="00991814">
        <w:rPr>
          <w:sz w:val="28"/>
          <w:szCs w:val="28"/>
        </w:rPr>
        <w:t xml:space="preserve">º </w:t>
      </w:r>
      <w:r w:rsidR="00D118EC" w:rsidRPr="00991814">
        <w:rPr>
          <w:sz w:val="28"/>
          <w:szCs w:val="28"/>
        </w:rPr>
        <w:t>y 60</w:t>
      </w:r>
      <w:r w:rsidR="00C07C20" w:rsidRPr="00991814">
        <w:rPr>
          <w:sz w:val="28"/>
          <w:szCs w:val="28"/>
        </w:rPr>
        <w:t>,</w:t>
      </w:r>
      <w:r w:rsidR="00066682" w:rsidRPr="00991814">
        <w:rPr>
          <w:sz w:val="28"/>
          <w:szCs w:val="28"/>
        </w:rPr>
        <w:t xml:space="preserve"> </w:t>
      </w:r>
      <w:r w:rsidR="00C07C20" w:rsidRPr="00991814">
        <w:rPr>
          <w:sz w:val="28"/>
          <w:szCs w:val="28"/>
        </w:rPr>
        <w:t>artículo</w:t>
      </w:r>
      <w:r w:rsidR="00D118EC" w:rsidRPr="00991814">
        <w:rPr>
          <w:sz w:val="28"/>
          <w:szCs w:val="28"/>
        </w:rPr>
        <w:t>s</w:t>
      </w:r>
      <w:r w:rsidR="00C07C20" w:rsidRPr="00991814">
        <w:rPr>
          <w:sz w:val="28"/>
          <w:szCs w:val="28"/>
        </w:rPr>
        <w:t xml:space="preserve"> respecto de</w:t>
      </w:r>
      <w:r w:rsidR="00D118EC" w:rsidRPr="00991814">
        <w:rPr>
          <w:sz w:val="28"/>
          <w:szCs w:val="28"/>
        </w:rPr>
        <w:t xml:space="preserve"> los cuales </w:t>
      </w:r>
      <w:r w:rsidR="00C07C20" w:rsidRPr="00991814">
        <w:rPr>
          <w:sz w:val="28"/>
          <w:szCs w:val="28"/>
        </w:rPr>
        <w:t xml:space="preserve">no se formularon acusaciones específicas que puedan ser objeto del escrutinio judicial.  </w:t>
      </w:r>
    </w:p>
    <w:p w:rsidR="00C07C20" w:rsidRPr="00991814" w:rsidRDefault="00C07C20" w:rsidP="00ED05BD">
      <w:pPr>
        <w:pStyle w:val="Prrafodelista"/>
        <w:widowControl w:val="0"/>
        <w:autoSpaceDE w:val="0"/>
        <w:autoSpaceDN w:val="0"/>
        <w:adjustRightInd w:val="0"/>
        <w:ind w:left="0"/>
        <w:jc w:val="both"/>
        <w:rPr>
          <w:sz w:val="28"/>
          <w:szCs w:val="28"/>
        </w:rPr>
      </w:pPr>
    </w:p>
    <w:p w:rsidR="00564B55" w:rsidRPr="00991814" w:rsidRDefault="00564B55" w:rsidP="00ED05BD">
      <w:pPr>
        <w:pStyle w:val="Prrafodelista"/>
        <w:widowControl w:val="0"/>
        <w:numPr>
          <w:ilvl w:val="0"/>
          <w:numId w:val="6"/>
        </w:numPr>
        <w:autoSpaceDE w:val="0"/>
        <w:autoSpaceDN w:val="0"/>
        <w:adjustRightInd w:val="0"/>
        <w:ind w:left="426" w:hanging="426"/>
        <w:jc w:val="both"/>
        <w:rPr>
          <w:b/>
          <w:sz w:val="28"/>
          <w:szCs w:val="28"/>
        </w:rPr>
      </w:pPr>
      <w:r w:rsidRPr="00991814">
        <w:rPr>
          <w:b/>
          <w:sz w:val="28"/>
          <w:szCs w:val="28"/>
        </w:rPr>
        <w:t>Planteamiento del problema jurídico y metodología de resolución</w:t>
      </w:r>
    </w:p>
    <w:p w:rsidR="00341552" w:rsidRPr="00991814" w:rsidRDefault="00341552" w:rsidP="00ED05BD">
      <w:pPr>
        <w:pStyle w:val="Prrafodelista"/>
        <w:widowControl w:val="0"/>
        <w:autoSpaceDE w:val="0"/>
        <w:autoSpaceDN w:val="0"/>
        <w:adjustRightInd w:val="0"/>
        <w:ind w:left="0"/>
        <w:jc w:val="both"/>
        <w:rPr>
          <w:sz w:val="28"/>
          <w:szCs w:val="28"/>
        </w:rPr>
      </w:pPr>
    </w:p>
    <w:p w:rsidR="00391A72" w:rsidRPr="00991814" w:rsidRDefault="00FB143E" w:rsidP="00ED05BD">
      <w:pPr>
        <w:pStyle w:val="Prrafodelista"/>
        <w:widowControl w:val="0"/>
        <w:autoSpaceDE w:val="0"/>
        <w:autoSpaceDN w:val="0"/>
        <w:adjustRightInd w:val="0"/>
        <w:ind w:left="0"/>
        <w:jc w:val="both"/>
        <w:rPr>
          <w:sz w:val="28"/>
          <w:szCs w:val="28"/>
        </w:rPr>
      </w:pPr>
      <w:r w:rsidRPr="00991814">
        <w:rPr>
          <w:sz w:val="28"/>
          <w:szCs w:val="28"/>
        </w:rPr>
        <w:t xml:space="preserve">4.1. </w:t>
      </w:r>
      <w:r w:rsidR="007F36B9" w:rsidRPr="00991814">
        <w:rPr>
          <w:sz w:val="28"/>
          <w:szCs w:val="28"/>
        </w:rPr>
        <w:t xml:space="preserve">Los </w:t>
      </w:r>
      <w:r w:rsidR="00391A72" w:rsidRPr="00991814">
        <w:rPr>
          <w:sz w:val="28"/>
          <w:szCs w:val="28"/>
        </w:rPr>
        <w:t>accionante</w:t>
      </w:r>
      <w:r w:rsidR="007F36B9" w:rsidRPr="00991814">
        <w:rPr>
          <w:sz w:val="28"/>
          <w:szCs w:val="28"/>
        </w:rPr>
        <w:t xml:space="preserve">s e </w:t>
      </w:r>
      <w:r w:rsidR="00391A72" w:rsidRPr="00991814">
        <w:rPr>
          <w:sz w:val="28"/>
          <w:szCs w:val="28"/>
        </w:rPr>
        <w:t>intervinientes que solicitan la declaratoria de inexequibilidad de las normas impugnadas</w:t>
      </w:r>
      <w:r w:rsidR="007F36B9" w:rsidRPr="00991814">
        <w:rPr>
          <w:sz w:val="28"/>
          <w:szCs w:val="28"/>
        </w:rPr>
        <w:t xml:space="preserve"> </w:t>
      </w:r>
      <w:r w:rsidR="00391A72" w:rsidRPr="00991814">
        <w:rPr>
          <w:sz w:val="28"/>
          <w:szCs w:val="28"/>
        </w:rPr>
        <w:t xml:space="preserve">sostienen que los numerales 10 y 11 del artículo 16 de la Ley 1708 de 2014 </w:t>
      </w:r>
      <w:r w:rsidR="00264A43" w:rsidRPr="00991814">
        <w:rPr>
          <w:sz w:val="28"/>
          <w:szCs w:val="28"/>
        </w:rPr>
        <w:t>contravienen los lineamientos que el propio constituyente estableció al regular la figura de la extinción de</w:t>
      </w:r>
      <w:r w:rsidR="007F36B9" w:rsidRPr="00991814">
        <w:rPr>
          <w:sz w:val="28"/>
          <w:szCs w:val="28"/>
        </w:rPr>
        <w:t>l</w:t>
      </w:r>
      <w:r w:rsidR="00264A43" w:rsidRPr="00991814">
        <w:rPr>
          <w:sz w:val="28"/>
          <w:szCs w:val="28"/>
        </w:rPr>
        <w:t xml:space="preserve"> dominio</w:t>
      </w:r>
      <w:r w:rsidR="003D4E78" w:rsidRPr="00991814">
        <w:rPr>
          <w:sz w:val="28"/>
          <w:szCs w:val="28"/>
        </w:rPr>
        <w:t xml:space="preserve"> en el artículo 34 de la Carta Política</w:t>
      </w:r>
      <w:r w:rsidR="00264A43" w:rsidRPr="00991814">
        <w:rPr>
          <w:sz w:val="28"/>
          <w:szCs w:val="28"/>
        </w:rPr>
        <w:t>, y que, al sobrepasar estos límites, desconoc</w:t>
      </w:r>
      <w:r w:rsidR="008E6B0D" w:rsidRPr="00991814">
        <w:rPr>
          <w:sz w:val="28"/>
          <w:szCs w:val="28"/>
        </w:rPr>
        <w:t>en</w:t>
      </w:r>
      <w:r w:rsidR="007F36B9" w:rsidRPr="00991814">
        <w:rPr>
          <w:sz w:val="28"/>
          <w:szCs w:val="28"/>
        </w:rPr>
        <w:t xml:space="preserve"> también</w:t>
      </w:r>
      <w:r w:rsidR="00264A43" w:rsidRPr="00991814">
        <w:rPr>
          <w:sz w:val="28"/>
          <w:szCs w:val="28"/>
        </w:rPr>
        <w:t xml:space="preserve"> las garantías inherentes a</w:t>
      </w:r>
      <w:r w:rsidR="005F7FCA" w:rsidRPr="00991814">
        <w:rPr>
          <w:sz w:val="28"/>
          <w:szCs w:val="28"/>
        </w:rPr>
        <w:t>l derecho fundamental a la</w:t>
      </w:r>
      <w:r w:rsidR="00264A43" w:rsidRPr="00991814">
        <w:rPr>
          <w:sz w:val="28"/>
          <w:szCs w:val="28"/>
        </w:rPr>
        <w:t xml:space="preserve"> propiedad privada</w:t>
      </w:r>
      <w:r w:rsidR="003D4E78" w:rsidRPr="00991814">
        <w:rPr>
          <w:sz w:val="28"/>
          <w:szCs w:val="28"/>
        </w:rPr>
        <w:t xml:space="preserve"> reconocido en el artículo 58 </w:t>
      </w:r>
      <w:r w:rsidR="008E6B0D" w:rsidRPr="00991814">
        <w:rPr>
          <w:sz w:val="28"/>
          <w:szCs w:val="28"/>
        </w:rPr>
        <w:t xml:space="preserve">superior. </w:t>
      </w:r>
    </w:p>
    <w:p w:rsidR="00264A43" w:rsidRPr="00991814" w:rsidRDefault="00264A43" w:rsidP="00ED05BD">
      <w:pPr>
        <w:pStyle w:val="Prrafodelista"/>
        <w:widowControl w:val="0"/>
        <w:autoSpaceDE w:val="0"/>
        <w:autoSpaceDN w:val="0"/>
        <w:adjustRightInd w:val="0"/>
        <w:ind w:left="0"/>
        <w:jc w:val="both"/>
        <w:rPr>
          <w:sz w:val="28"/>
          <w:szCs w:val="28"/>
        </w:rPr>
      </w:pPr>
    </w:p>
    <w:p w:rsidR="00264A43" w:rsidRPr="00991814" w:rsidRDefault="00264A43" w:rsidP="00ED05BD">
      <w:pPr>
        <w:pStyle w:val="Prrafodelista"/>
        <w:widowControl w:val="0"/>
        <w:autoSpaceDE w:val="0"/>
        <w:autoSpaceDN w:val="0"/>
        <w:adjustRightInd w:val="0"/>
        <w:ind w:left="0"/>
        <w:jc w:val="both"/>
        <w:rPr>
          <w:sz w:val="28"/>
          <w:szCs w:val="28"/>
        </w:rPr>
      </w:pPr>
      <w:r w:rsidRPr="00991814">
        <w:rPr>
          <w:sz w:val="28"/>
          <w:szCs w:val="28"/>
        </w:rPr>
        <w:t xml:space="preserve">Esta vulneración del ordenamiento superior se produciría, a su juicio, por </w:t>
      </w:r>
      <w:r w:rsidR="00181F41" w:rsidRPr="00991814">
        <w:rPr>
          <w:sz w:val="28"/>
          <w:szCs w:val="28"/>
        </w:rPr>
        <w:t>tres</w:t>
      </w:r>
      <w:r w:rsidR="005F7FCA" w:rsidRPr="00991814">
        <w:rPr>
          <w:sz w:val="28"/>
          <w:szCs w:val="28"/>
        </w:rPr>
        <w:t xml:space="preserve"> </w:t>
      </w:r>
      <w:r w:rsidRPr="00991814">
        <w:rPr>
          <w:sz w:val="28"/>
          <w:szCs w:val="28"/>
        </w:rPr>
        <w:t xml:space="preserve">vías: </w:t>
      </w:r>
    </w:p>
    <w:p w:rsidR="003D4E78" w:rsidRPr="00991814" w:rsidRDefault="003D4E78" w:rsidP="00ED05BD">
      <w:pPr>
        <w:pStyle w:val="Prrafodelista"/>
        <w:widowControl w:val="0"/>
        <w:autoSpaceDE w:val="0"/>
        <w:autoSpaceDN w:val="0"/>
        <w:adjustRightInd w:val="0"/>
        <w:ind w:left="0"/>
        <w:jc w:val="both"/>
        <w:rPr>
          <w:sz w:val="28"/>
          <w:szCs w:val="28"/>
        </w:rPr>
      </w:pPr>
    </w:p>
    <w:p w:rsidR="00B172F5" w:rsidRPr="00991814" w:rsidRDefault="003D4E78" w:rsidP="00ED05BD">
      <w:pPr>
        <w:pStyle w:val="Prrafodelista"/>
        <w:widowControl w:val="0"/>
        <w:autoSpaceDE w:val="0"/>
        <w:autoSpaceDN w:val="0"/>
        <w:adjustRightInd w:val="0"/>
        <w:ind w:left="0"/>
        <w:jc w:val="both"/>
        <w:rPr>
          <w:sz w:val="28"/>
          <w:szCs w:val="28"/>
        </w:rPr>
      </w:pPr>
      <w:r w:rsidRPr="00991814">
        <w:rPr>
          <w:sz w:val="28"/>
          <w:szCs w:val="28"/>
        </w:rPr>
        <w:t xml:space="preserve">Primero, desde la perspectiva de los </w:t>
      </w:r>
      <w:r w:rsidRPr="00991814">
        <w:rPr>
          <w:i/>
          <w:iCs/>
          <w:sz w:val="28"/>
          <w:szCs w:val="28"/>
        </w:rPr>
        <w:t xml:space="preserve">bienes cuyo dominio es susceptible de ser extinguido por el Estado, </w:t>
      </w:r>
      <w:r w:rsidRPr="00991814">
        <w:rPr>
          <w:sz w:val="28"/>
          <w:szCs w:val="28"/>
        </w:rPr>
        <w:t xml:space="preserve">se </w:t>
      </w:r>
      <w:r w:rsidR="00B172F5" w:rsidRPr="00991814">
        <w:rPr>
          <w:sz w:val="28"/>
          <w:szCs w:val="28"/>
        </w:rPr>
        <w:t>argumenta</w:t>
      </w:r>
      <w:r w:rsidRPr="00991814">
        <w:rPr>
          <w:sz w:val="28"/>
          <w:szCs w:val="28"/>
        </w:rPr>
        <w:t xml:space="preserve"> </w:t>
      </w:r>
      <w:r w:rsidR="005F3615" w:rsidRPr="00991814">
        <w:rPr>
          <w:sz w:val="28"/>
          <w:szCs w:val="28"/>
        </w:rPr>
        <w:t xml:space="preserve">que </w:t>
      </w:r>
      <w:r w:rsidR="00AC7650" w:rsidRPr="00991814">
        <w:rPr>
          <w:sz w:val="28"/>
          <w:szCs w:val="28"/>
        </w:rPr>
        <w:t xml:space="preserve">el </w:t>
      </w:r>
      <w:r w:rsidRPr="00991814">
        <w:rPr>
          <w:sz w:val="28"/>
          <w:szCs w:val="28"/>
        </w:rPr>
        <w:t xml:space="preserve">ordenamiento constitucional </w:t>
      </w:r>
      <w:r w:rsidR="00AC7650" w:rsidRPr="00991814">
        <w:rPr>
          <w:sz w:val="28"/>
          <w:szCs w:val="28"/>
        </w:rPr>
        <w:t xml:space="preserve">únicamente permite la </w:t>
      </w:r>
      <w:r w:rsidR="00AC7865" w:rsidRPr="00991814">
        <w:rPr>
          <w:sz w:val="28"/>
          <w:szCs w:val="28"/>
        </w:rPr>
        <w:t>figura</w:t>
      </w:r>
      <w:r w:rsidR="005F3615" w:rsidRPr="00991814">
        <w:rPr>
          <w:sz w:val="28"/>
          <w:szCs w:val="28"/>
        </w:rPr>
        <w:t xml:space="preserve"> de la extinción de dominio</w:t>
      </w:r>
      <w:r w:rsidR="00AC7865" w:rsidRPr="00991814">
        <w:rPr>
          <w:sz w:val="28"/>
          <w:szCs w:val="28"/>
        </w:rPr>
        <w:t xml:space="preserve"> </w:t>
      </w:r>
      <w:r w:rsidR="00B172F5" w:rsidRPr="00991814">
        <w:rPr>
          <w:sz w:val="28"/>
          <w:szCs w:val="28"/>
        </w:rPr>
        <w:t xml:space="preserve">sobre </w:t>
      </w:r>
      <w:r w:rsidR="00AC7865" w:rsidRPr="00991814">
        <w:rPr>
          <w:sz w:val="28"/>
          <w:szCs w:val="28"/>
        </w:rPr>
        <w:t xml:space="preserve">aquellos </w:t>
      </w:r>
      <w:r w:rsidR="005F3615" w:rsidRPr="00991814">
        <w:rPr>
          <w:sz w:val="28"/>
          <w:szCs w:val="28"/>
        </w:rPr>
        <w:t xml:space="preserve">bienes </w:t>
      </w:r>
      <w:r w:rsidR="00AC7650" w:rsidRPr="00991814">
        <w:rPr>
          <w:sz w:val="28"/>
          <w:szCs w:val="28"/>
        </w:rPr>
        <w:t>cuya adquisición se origina en alguna actividad ilícita, y que, en contraste, las normas impugnadas extienden injustificadamente</w:t>
      </w:r>
      <w:r w:rsidR="00FC611F" w:rsidRPr="00991814">
        <w:rPr>
          <w:sz w:val="28"/>
          <w:szCs w:val="28"/>
        </w:rPr>
        <w:t xml:space="preserve"> </w:t>
      </w:r>
      <w:r w:rsidR="00D55025" w:rsidRPr="00991814">
        <w:rPr>
          <w:sz w:val="28"/>
          <w:szCs w:val="28"/>
        </w:rPr>
        <w:t>el</w:t>
      </w:r>
      <w:r w:rsidR="00FC611F" w:rsidRPr="00991814">
        <w:rPr>
          <w:sz w:val="28"/>
          <w:szCs w:val="28"/>
        </w:rPr>
        <w:t xml:space="preserve"> espectro</w:t>
      </w:r>
      <w:r w:rsidR="00D55025" w:rsidRPr="00991814">
        <w:rPr>
          <w:sz w:val="28"/>
          <w:szCs w:val="28"/>
        </w:rPr>
        <w:t xml:space="preserve"> de la acción</w:t>
      </w:r>
      <w:r w:rsidR="00AC7650" w:rsidRPr="00991814">
        <w:rPr>
          <w:sz w:val="28"/>
          <w:szCs w:val="28"/>
        </w:rPr>
        <w:t xml:space="preserve">, extendiéndola a bienes que carecen de todo vínculo con la ilegalidad. Esto comporta no sólo una violación del artículo 34 de la Carta Política, sino también una </w:t>
      </w:r>
      <w:r w:rsidR="00D55025" w:rsidRPr="00991814">
        <w:rPr>
          <w:sz w:val="28"/>
          <w:szCs w:val="28"/>
        </w:rPr>
        <w:t>afectación</w:t>
      </w:r>
      <w:r w:rsidR="00AC7650" w:rsidRPr="00991814">
        <w:rPr>
          <w:sz w:val="28"/>
          <w:szCs w:val="28"/>
        </w:rPr>
        <w:t xml:space="preserve"> del derecho a la propiedad privada. </w:t>
      </w:r>
    </w:p>
    <w:p w:rsidR="00B172F5" w:rsidRPr="00991814" w:rsidRDefault="00B172F5" w:rsidP="00ED05BD">
      <w:pPr>
        <w:pStyle w:val="Prrafodelista"/>
        <w:widowControl w:val="0"/>
        <w:autoSpaceDE w:val="0"/>
        <w:autoSpaceDN w:val="0"/>
        <w:adjustRightInd w:val="0"/>
        <w:ind w:left="0"/>
        <w:jc w:val="both"/>
        <w:rPr>
          <w:sz w:val="28"/>
          <w:szCs w:val="28"/>
        </w:rPr>
      </w:pPr>
    </w:p>
    <w:p w:rsidR="008E6B0D" w:rsidRPr="00991814" w:rsidRDefault="006B68AE" w:rsidP="00ED05BD">
      <w:pPr>
        <w:pStyle w:val="Prrafodelista"/>
        <w:widowControl w:val="0"/>
        <w:autoSpaceDE w:val="0"/>
        <w:autoSpaceDN w:val="0"/>
        <w:adjustRightInd w:val="0"/>
        <w:ind w:left="0"/>
        <w:jc w:val="both"/>
        <w:rPr>
          <w:sz w:val="28"/>
          <w:szCs w:val="28"/>
        </w:rPr>
      </w:pPr>
      <w:r w:rsidRPr="00991814">
        <w:rPr>
          <w:sz w:val="28"/>
          <w:szCs w:val="28"/>
        </w:rPr>
        <w:t>S</w:t>
      </w:r>
      <w:r w:rsidR="00B172F5" w:rsidRPr="00991814">
        <w:rPr>
          <w:sz w:val="28"/>
          <w:szCs w:val="28"/>
        </w:rPr>
        <w:t xml:space="preserve">egundo, desde la perspectiva de los </w:t>
      </w:r>
      <w:r w:rsidR="00B172F5" w:rsidRPr="00991814">
        <w:rPr>
          <w:i/>
          <w:iCs/>
          <w:sz w:val="28"/>
          <w:szCs w:val="28"/>
        </w:rPr>
        <w:t xml:space="preserve">sujetos que pueden ser afectados con la </w:t>
      </w:r>
      <w:r w:rsidR="003577EC" w:rsidRPr="00991814">
        <w:rPr>
          <w:i/>
          <w:iCs/>
          <w:sz w:val="28"/>
          <w:szCs w:val="28"/>
        </w:rPr>
        <w:t>medida legislativa</w:t>
      </w:r>
      <w:r w:rsidR="00B172F5" w:rsidRPr="00991814">
        <w:rPr>
          <w:i/>
          <w:iCs/>
          <w:sz w:val="28"/>
          <w:szCs w:val="28"/>
        </w:rPr>
        <w:t xml:space="preserve">, </w:t>
      </w:r>
      <w:r w:rsidR="00740A71" w:rsidRPr="00991814">
        <w:rPr>
          <w:sz w:val="28"/>
          <w:szCs w:val="28"/>
        </w:rPr>
        <w:t xml:space="preserve">algunos </w:t>
      </w:r>
      <w:r w:rsidR="00AC7650" w:rsidRPr="00991814">
        <w:rPr>
          <w:sz w:val="28"/>
          <w:szCs w:val="28"/>
        </w:rPr>
        <w:t>intervinientes argumentan que</w:t>
      </w:r>
      <w:r w:rsidR="003577EC" w:rsidRPr="00991814">
        <w:rPr>
          <w:sz w:val="28"/>
          <w:szCs w:val="28"/>
        </w:rPr>
        <w:t xml:space="preserve"> al</w:t>
      </w:r>
      <w:r w:rsidR="00AC7650" w:rsidRPr="00991814">
        <w:rPr>
          <w:sz w:val="28"/>
          <w:szCs w:val="28"/>
        </w:rPr>
        <w:t xml:space="preserve"> </w:t>
      </w:r>
      <w:r w:rsidR="003577EC" w:rsidRPr="00991814">
        <w:rPr>
          <w:sz w:val="28"/>
          <w:szCs w:val="28"/>
        </w:rPr>
        <w:t xml:space="preserve">permitirse </w:t>
      </w:r>
      <w:r w:rsidR="005F3615" w:rsidRPr="00991814">
        <w:rPr>
          <w:sz w:val="28"/>
          <w:szCs w:val="28"/>
        </w:rPr>
        <w:t xml:space="preserve">que </w:t>
      </w:r>
      <w:r w:rsidR="003577EC" w:rsidRPr="00991814">
        <w:rPr>
          <w:sz w:val="28"/>
          <w:szCs w:val="28"/>
        </w:rPr>
        <w:t xml:space="preserve">la </w:t>
      </w:r>
      <w:r w:rsidR="00AC7865" w:rsidRPr="00991814">
        <w:rPr>
          <w:sz w:val="28"/>
          <w:szCs w:val="28"/>
        </w:rPr>
        <w:t>figura</w:t>
      </w:r>
      <w:r w:rsidR="005F3615" w:rsidRPr="00991814">
        <w:rPr>
          <w:sz w:val="28"/>
          <w:szCs w:val="28"/>
        </w:rPr>
        <w:t xml:space="preserve"> de la extinción de dominio obre</w:t>
      </w:r>
      <w:r w:rsidR="00AC7865" w:rsidRPr="00991814">
        <w:rPr>
          <w:sz w:val="28"/>
          <w:szCs w:val="28"/>
        </w:rPr>
        <w:t xml:space="preserve"> </w:t>
      </w:r>
      <w:r w:rsidR="003577EC" w:rsidRPr="00991814">
        <w:rPr>
          <w:sz w:val="28"/>
          <w:szCs w:val="28"/>
        </w:rPr>
        <w:t xml:space="preserve">sobre bienes de origen lícito, se anula el derecho a la propiedad de los terceros adquirentes de bienes de origen lícito, los cuales, pese a haber verificado la legalidad del dominio, se encuentran expuestos a que </w:t>
      </w:r>
      <w:r w:rsidR="00FE1D25" w:rsidRPr="00991814">
        <w:rPr>
          <w:sz w:val="28"/>
          <w:szCs w:val="28"/>
        </w:rPr>
        <w:t xml:space="preserve">su derecho de propiedad sea desconocido por el Estado por la sola circunstancia de que quien se los transfirió realizó actividades ilegales. </w:t>
      </w:r>
      <w:r w:rsidR="00C40D29" w:rsidRPr="00991814">
        <w:rPr>
          <w:sz w:val="28"/>
          <w:szCs w:val="28"/>
        </w:rPr>
        <w:t>En efecto, como</w:t>
      </w:r>
      <w:r w:rsidR="00627E5A" w:rsidRPr="00991814">
        <w:rPr>
          <w:sz w:val="28"/>
          <w:szCs w:val="28"/>
        </w:rPr>
        <w:t xml:space="preserve"> los numerales 10 y 11 del artículo 16 de la Ley 1708 de 2016 contemplan la extinción del dominio sobre</w:t>
      </w:r>
      <w:r w:rsidR="00C40D29" w:rsidRPr="00991814">
        <w:rPr>
          <w:sz w:val="28"/>
          <w:szCs w:val="28"/>
        </w:rPr>
        <w:t xml:space="preserve"> bienes de origen lícito</w:t>
      </w:r>
      <w:r w:rsidR="00627E5A" w:rsidRPr="00991814">
        <w:rPr>
          <w:sz w:val="28"/>
          <w:szCs w:val="28"/>
        </w:rPr>
        <w:t xml:space="preserve"> de valor equivalente a los </w:t>
      </w:r>
      <w:r w:rsidR="00E84CFE" w:rsidRPr="00991814">
        <w:rPr>
          <w:sz w:val="28"/>
          <w:szCs w:val="28"/>
        </w:rPr>
        <w:t xml:space="preserve">de </w:t>
      </w:r>
      <w:r w:rsidR="00627E5A" w:rsidRPr="00991814">
        <w:rPr>
          <w:sz w:val="28"/>
          <w:szCs w:val="28"/>
        </w:rPr>
        <w:t>origen ilícito, los terceros que eventualmente lo</w:t>
      </w:r>
      <w:r w:rsidR="00E84CFE" w:rsidRPr="00991814">
        <w:rPr>
          <w:sz w:val="28"/>
          <w:szCs w:val="28"/>
        </w:rPr>
        <w:t>s</w:t>
      </w:r>
      <w:r w:rsidR="00627E5A" w:rsidRPr="00991814">
        <w:rPr>
          <w:sz w:val="28"/>
          <w:szCs w:val="28"/>
        </w:rPr>
        <w:t xml:space="preserve"> hayan adquirido se ven expuestos a que el Estado desconozca esta propiedad lícitamente adquirida.</w:t>
      </w:r>
    </w:p>
    <w:p w:rsidR="006B68AE" w:rsidRPr="00991814" w:rsidRDefault="006B68AE" w:rsidP="00ED05BD">
      <w:pPr>
        <w:pStyle w:val="Prrafodelista"/>
        <w:widowControl w:val="0"/>
        <w:autoSpaceDE w:val="0"/>
        <w:autoSpaceDN w:val="0"/>
        <w:adjustRightInd w:val="0"/>
        <w:ind w:left="0"/>
        <w:jc w:val="both"/>
        <w:rPr>
          <w:sz w:val="28"/>
          <w:szCs w:val="28"/>
        </w:rPr>
      </w:pPr>
    </w:p>
    <w:p w:rsidR="005F3615" w:rsidRPr="00991814" w:rsidRDefault="006B68AE" w:rsidP="00ED05BD">
      <w:pPr>
        <w:pStyle w:val="Prrafodelista"/>
        <w:widowControl w:val="0"/>
        <w:autoSpaceDE w:val="0"/>
        <w:autoSpaceDN w:val="0"/>
        <w:adjustRightInd w:val="0"/>
        <w:ind w:left="0"/>
        <w:jc w:val="both"/>
        <w:rPr>
          <w:sz w:val="28"/>
          <w:szCs w:val="28"/>
        </w:rPr>
      </w:pPr>
      <w:r w:rsidRPr="00991814">
        <w:rPr>
          <w:sz w:val="28"/>
          <w:szCs w:val="28"/>
        </w:rPr>
        <w:t xml:space="preserve">Finalmente, </w:t>
      </w:r>
      <w:r w:rsidR="009E558E" w:rsidRPr="00991814">
        <w:rPr>
          <w:sz w:val="28"/>
          <w:szCs w:val="28"/>
        </w:rPr>
        <w:t xml:space="preserve">desde la perspectiva de la </w:t>
      </w:r>
      <w:r w:rsidR="009E558E" w:rsidRPr="00991814">
        <w:rPr>
          <w:i/>
          <w:iCs/>
          <w:sz w:val="28"/>
          <w:szCs w:val="28"/>
        </w:rPr>
        <w:t xml:space="preserve">naturaleza de la acción de extinción de dominio, </w:t>
      </w:r>
      <w:r w:rsidR="009E558E" w:rsidRPr="00991814">
        <w:rPr>
          <w:sz w:val="28"/>
          <w:szCs w:val="28"/>
        </w:rPr>
        <w:t xml:space="preserve">los demandantes e intervinientes afirman que la posibilidad de perseguir los bienes </w:t>
      </w:r>
      <w:r w:rsidR="009A5713" w:rsidRPr="00991814">
        <w:rPr>
          <w:sz w:val="28"/>
          <w:szCs w:val="28"/>
        </w:rPr>
        <w:t xml:space="preserve">que no están </w:t>
      </w:r>
      <w:r w:rsidR="00F45592" w:rsidRPr="00991814">
        <w:rPr>
          <w:sz w:val="28"/>
          <w:szCs w:val="28"/>
        </w:rPr>
        <w:t>vinculados, ni siquiera de manera indirecta, a las actividades ilícitas de base, desconoce la naturaleza real</w:t>
      </w:r>
      <w:r w:rsidR="00915330" w:rsidRPr="00991814">
        <w:rPr>
          <w:sz w:val="28"/>
          <w:szCs w:val="28"/>
        </w:rPr>
        <w:t xml:space="preserve">, autónoma e independiente de la acción, concebida por el constituyente para </w:t>
      </w:r>
      <w:r w:rsidR="00010CC2" w:rsidRPr="00991814">
        <w:rPr>
          <w:sz w:val="28"/>
          <w:szCs w:val="28"/>
        </w:rPr>
        <w:t xml:space="preserve">perseguir los bienes que materializan </w:t>
      </w:r>
      <w:r w:rsidR="00E332DD" w:rsidRPr="00991814">
        <w:rPr>
          <w:sz w:val="28"/>
          <w:szCs w:val="28"/>
        </w:rPr>
        <w:t>las actividades ilegales en manos de quien esté</w:t>
      </w:r>
      <w:r w:rsidR="00D55025" w:rsidRPr="00991814">
        <w:rPr>
          <w:sz w:val="28"/>
          <w:szCs w:val="28"/>
        </w:rPr>
        <w:t>n</w:t>
      </w:r>
      <w:r w:rsidR="00E332DD" w:rsidRPr="00991814">
        <w:rPr>
          <w:sz w:val="28"/>
          <w:szCs w:val="28"/>
        </w:rPr>
        <w:t xml:space="preserve">, sin perjuicio del reconocimiento de los derechos de los terceros de buena fe. </w:t>
      </w:r>
    </w:p>
    <w:p w:rsidR="005F3615" w:rsidRPr="00991814" w:rsidRDefault="005F3615" w:rsidP="00ED05BD">
      <w:pPr>
        <w:pStyle w:val="Prrafodelista"/>
        <w:widowControl w:val="0"/>
        <w:autoSpaceDE w:val="0"/>
        <w:autoSpaceDN w:val="0"/>
        <w:adjustRightInd w:val="0"/>
        <w:ind w:left="0"/>
        <w:jc w:val="both"/>
        <w:rPr>
          <w:sz w:val="28"/>
          <w:szCs w:val="28"/>
        </w:rPr>
      </w:pPr>
    </w:p>
    <w:p w:rsidR="00627E5A" w:rsidRPr="00991814" w:rsidRDefault="009C5262" w:rsidP="00ED05BD">
      <w:pPr>
        <w:widowControl w:val="0"/>
        <w:autoSpaceDE w:val="0"/>
        <w:autoSpaceDN w:val="0"/>
        <w:adjustRightInd w:val="0"/>
        <w:jc w:val="both"/>
        <w:rPr>
          <w:sz w:val="28"/>
          <w:szCs w:val="28"/>
        </w:rPr>
      </w:pPr>
      <w:r w:rsidRPr="00991814">
        <w:rPr>
          <w:sz w:val="28"/>
          <w:szCs w:val="28"/>
        </w:rPr>
        <w:t xml:space="preserve">4.2. Frente a estas acusaciones, el Ministerio Público y los intervinientes que solicitan la declaratoria de exequibilidad de las normas demandadas afirman que estos señalamientos son infundados. </w:t>
      </w:r>
    </w:p>
    <w:p w:rsidR="00627E5A" w:rsidRPr="00991814" w:rsidRDefault="00627E5A" w:rsidP="00ED05BD">
      <w:pPr>
        <w:pStyle w:val="Prrafodelista"/>
        <w:widowControl w:val="0"/>
        <w:autoSpaceDE w:val="0"/>
        <w:autoSpaceDN w:val="0"/>
        <w:adjustRightInd w:val="0"/>
        <w:ind w:left="0"/>
        <w:jc w:val="both"/>
        <w:rPr>
          <w:sz w:val="28"/>
          <w:szCs w:val="28"/>
        </w:rPr>
      </w:pPr>
    </w:p>
    <w:p w:rsidR="009C5262" w:rsidRPr="00991814" w:rsidRDefault="00A859A8" w:rsidP="00ED05BD">
      <w:pPr>
        <w:pStyle w:val="Prrafodelista"/>
        <w:widowControl w:val="0"/>
        <w:autoSpaceDE w:val="0"/>
        <w:autoSpaceDN w:val="0"/>
        <w:adjustRightInd w:val="0"/>
        <w:ind w:left="0"/>
        <w:jc w:val="both"/>
        <w:rPr>
          <w:sz w:val="28"/>
          <w:szCs w:val="28"/>
        </w:rPr>
      </w:pPr>
      <w:r w:rsidRPr="00991814">
        <w:rPr>
          <w:sz w:val="28"/>
          <w:szCs w:val="28"/>
        </w:rPr>
        <w:t xml:space="preserve">En primer término, </w:t>
      </w:r>
      <w:r w:rsidR="00932ECD" w:rsidRPr="00991814">
        <w:rPr>
          <w:sz w:val="28"/>
          <w:szCs w:val="28"/>
        </w:rPr>
        <w:t xml:space="preserve">el espectro del instrumento legal es más amplio que el supuesto por los accionantes. En realidad, lo que el constituyente pretendió al </w:t>
      </w:r>
      <w:r w:rsidR="004C5FCE" w:rsidRPr="00991814">
        <w:rPr>
          <w:sz w:val="28"/>
          <w:szCs w:val="28"/>
        </w:rPr>
        <w:t>diseñar dicha herramienta,</w:t>
      </w:r>
      <w:r w:rsidR="00F0100D" w:rsidRPr="00991814">
        <w:rPr>
          <w:sz w:val="28"/>
          <w:szCs w:val="28"/>
        </w:rPr>
        <w:t xml:space="preserve"> </w:t>
      </w:r>
      <w:r w:rsidR="004C5FCE" w:rsidRPr="00991814">
        <w:rPr>
          <w:sz w:val="28"/>
          <w:szCs w:val="28"/>
        </w:rPr>
        <w:t>fue eliminar los incentivos económicos inherentes a la actividad ilegal</w:t>
      </w:r>
      <w:r w:rsidRPr="00991814">
        <w:rPr>
          <w:sz w:val="28"/>
          <w:szCs w:val="28"/>
        </w:rPr>
        <w:t xml:space="preserve">, objetivo para el cual resulta indispensable </w:t>
      </w:r>
      <w:r w:rsidR="004C5FCE" w:rsidRPr="00991814">
        <w:rPr>
          <w:sz w:val="28"/>
          <w:szCs w:val="28"/>
        </w:rPr>
        <w:t xml:space="preserve">permitir </w:t>
      </w:r>
      <w:r w:rsidR="000429E3" w:rsidRPr="00991814">
        <w:rPr>
          <w:sz w:val="28"/>
          <w:szCs w:val="28"/>
        </w:rPr>
        <w:t xml:space="preserve">la persecución </w:t>
      </w:r>
      <w:r w:rsidR="00150421" w:rsidRPr="00991814">
        <w:rPr>
          <w:sz w:val="28"/>
          <w:szCs w:val="28"/>
        </w:rPr>
        <w:t>de los activos vinculados a la ilegalidad, pero también</w:t>
      </w:r>
      <w:r w:rsidR="00D55025" w:rsidRPr="00991814">
        <w:rPr>
          <w:sz w:val="28"/>
          <w:szCs w:val="28"/>
        </w:rPr>
        <w:t>, de manera subsidiaria y restringida,</w:t>
      </w:r>
      <w:r w:rsidR="0068010A" w:rsidRPr="00991814">
        <w:rPr>
          <w:sz w:val="28"/>
          <w:szCs w:val="28"/>
        </w:rPr>
        <w:t xml:space="preserve"> de todos </w:t>
      </w:r>
      <w:r w:rsidR="00D55025" w:rsidRPr="00991814">
        <w:rPr>
          <w:sz w:val="28"/>
          <w:szCs w:val="28"/>
        </w:rPr>
        <w:t xml:space="preserve">los </w:t>
      </w:r>
      <w:r w:rsidR="00160F62" w:rsidRPr="00991814">
        <w:rPr>
          <w:sz w:val="28"/>
          <w:szCs w:val="28"/>
        </w:rPr>
        <w:t xml:space="preserve">que integran el patrimonio de quien se ha lucrado de tales conductas. </w:t>
      </w:r>
      <w:r w:rsidR="007B5E9F" w:rsidRPr="00991814">
        <w:rPr>
          <w:sz w:val="28"/>
          <w:szCs w:val="28"/>
        </w:rPr>
        <w:t>Según habría det</w:t>
      </w:r>
      <w:r w:rsidR="00022BD6" w:rsidRPr="00991814">
        <w:rPr>
          <w:sz w:val="28"/>
          <w:szCs w:val="28"/>
        </w:rPr>
        <w:t>erminado</w:t>
      </w:r>
      <w:r w:rsidR="007B5E9F" w:rsidRPr="00991814">
        <w:rPr>
          <w:sz w:val="28"/>
          <w:szCs w:val="28"/>
        </w:rPr>
        <w:t xml:space="preserve"> </w:t>
      </w:r>
      <w:r w:rsidR="00022BD6" w:rsidRPr="00991814">
        <w:rPr>
          <w:sz w:val="28"/>
          <w:szCs w:val="28"/>
        </w:rPr>
        <w:t xml:space="preserve">este tribunal, </w:t>
      </w:r>
      <w:r w:rsidR="00FE1D25" w:rsidRPr="00991814">
        <w:rPr>
          <w:sz w:val="28"/>
          <w:szCs w:val="28"/>
        </w:rPr>
        <w:t>la flexibilidad de esta figura es</w:t>
      </w:r>
      <w:r w:rsidR="00022BD6" w:rsidRPr="00991814">
        <w:rPr>
          <w:sz w:val="28"/>
          <w:szCs w:val="28"/>
        </w:rPr>
        <w:t xml:space="preserve"> especialmente importante en aquellos escenarios en los que las personas buscan deshacerse de los bienes obtenidos ilegalmente para, con su producto, obtener un patrimonio aparentemente legítimo. </w:t>
      </w:r>
    </w:p>
    <w:p w:rsidR="00022BD6" w:rsidRPr="00991814" w:rsidRDefault="00022BD6" w:rsidP="00ED05BD">
      <w:pPr>
        <w:pStyle w:val="Prrafodelista"/>
        <w:widowControl w:val="0"/>
        <w:autoSpaceDE w:val="0"/>
        <w:autoSpaceDN w:val="0"/>
        <w:adjustRightInd w:val="0"/>
        <w:ind w:left="0"/>
        <w:jc w:val="both"/>
        <w:rPr>
          <w:sz w:val="28"/>
          <w:szCs w:val="28"/>
        </w:rPr>
      </w:pPr>
    </w:p>
    <w:p w:rsidR="00B172F5" w:rsidRPr="00991814" w:rsidRDefault="00022BD6" w:rsidP="00ED05BD">
      <w:pPr>
        <w:pStyle w:val="Prrafodelista"/>
        <w:widowControl w:val="0"/>
        <w:autoSpaceDE w:val="0"/>
        <w:autoSpaceDN w:val="0"/>
        <w:adjustRightInd w:val="0"/>
        <w:ind w:left="0"/>
        <w:jc w:val="both"/>
        <w:rPr>
          <w:sz w:val="28"/>
          <w:szCs w:val="28"/>
        </w:rPr>
      </w:pPr>
      <w:r w:rsidRPr="00991814">
        <w:rPr>
          <w:sz w:val="28"/>
          <w:szCs w:val="28"/>
        </w:rPr>
        <w:t>Asimismo, los intervinientes aclaran que la legislación protege a los terceros de buena fe</w:t>
      </w:r>
      <w:r w:rsidR="00FE1D25" w:rsidRPr="00991814">
        <w:rPr>
          <w:sz w:val="28"/>
          <w:szCs w:val="28"/>
        </w:rPr>
        <w:t xml:space="preserve"> exenta de culpa</w:t>
      </w:r>
      <w:r w:rsidRPr="00991814">
        <w:rPr>
          <w:sz w:val="28"/>
          <w:szCs w:val="28"/>
        </w:rPr>
        <w:t xml:space="preserve">, de modo que el Estado no podría </w:t>
      </w:r>
      <w:r w:rsidR="00804D1F" w:rsidRPr="00991814">
        <w:rPr>
          <w:sz w:val="28"/>
          <w:szCs w:val="28"/>
        </w:rPr>
        <w:t xml:space="preserve">desconocer la propiedad </w:t>
      </w:r>
      <w:r w:rsidRPr="00991814">
        <w:rPr>
          <w:sz w:val="28"/>
          <w:szCs w:val="28"/>
        </w:rPr>
        <w:t>sobre bienes de origen lícito que tienen un valor equivalente a</w:t>
      </w:r>
      <w:r w:rsidR="00804D1F" w:rsidRPr="00991814">
        <w:rPr>
          <w:sz w:val="28"/>
          <w:szCs w:val="28"/>
        </w:rPr>
        <w:t>l de los</w:t>
      </w:r>
      <w:r w:rsidRPr="00991814">
        <w:rPr>
          <w:sz w:val="28"/>
          <w:szCs w:val="28"/>
        </w:rPr>
        <w:t xml:space="preserve"> bienes de origen</w:t>
      </w:r>
      <w:r w:rsidR="00CE1F42" w:rsidRPr="00991814">
        <w:rPr>
          <w:sz w:val="28"/>
          <w:szCs w:val="28"/>
        </w:rPr>
        <w:t xml:space="preserve"> o destinación</w:t>
      </w:r>
      <w:r w:rsidRPr="00991814">
        <w:rPr>
          <w:sz w:val="28"/>
          <w:szCs w:val="28"/>
        </w:rPr>
        <w:t xml:space="preserve"> ilícit</w:t>
      </w:r>
      <w:r w:rsidR="00CE1F42" w:rsidRPr="00991814">
        <w:rPr>
          <w:sz w:val="28"/>
          <w:szCs w:val="28"/>
        </w:rPr>
        <w:t>a</w:t>
      </w:r>
      <w:r w:rsidRPr="00991814">
        <w:rPr>
          <w:sz w:val="28"/>
          <w:szCs w:val="28"/>
        </w:rPr>
        <w:t xml:space="preserve">, </w:t>
      </w:r>
      <w:r w:rsidR="00FE1D25" w:rsidRPr="00991814">
        <w:rPr>
          <w:sz w:val="28"/>
          <w:szCs w:val="28"/>
        </w:rPr>
        <w:t xml:space="preserve">cuando la adquisición se encuentra mediada por esta buena fe calificada. </w:t>
      </w:r>
      <w:r w:rsidR="006571DA" w:rsidRPr="00991814">
        <w:rPr>
          <w:sz w:val="28"/>
          <w:szCs w:val="28"/>
        </w:rPr>
        <w:t>Así pues,</w:t>
      </w:r>
      <w:r w:rsidR="0050042B" w:rsidRPr="00991814">
        <w:rPr>
          <w:sz w:val="28"/>
          <w:szCs w:val="28"/>
        </w:rPr>
        <w:t xml:space="preserve"> la protección constitucional se mantiene </w:t>
      </w:r>
      <w:r w:rsidR="00CD46A6" w:rsidRPr="00991814">
        <w:rPr>
          <w:sz w:val="28"/>
          <w:szCs w:val="28"/>
        </w:rPr>
        <w:t xml:space="preserve">en las </w:t>
      </w:r>
      <w:r w:rsidR="00CE1F42" w:rsidRPr="00991814">
        <w:rPr>
          <w:sz w:val="28"/>
          <w:szCs w:val="28"/>
        </w:rPr>
        <w:t xml:space="preserve">hipótesis </w:t>
      </w:r>
      <w:r w:rsidR="00CD46A6" w:rsidRPr="00991814">
        <w:rPr>
          <w:sz w:val="28"/>
          <w:szCs w:val="28"/>
        </w:rPr>
        <w:t xml:space="preserve">cuestionadas </w:t>
      </w:r>
      <w:r w:rsidR="00F0100D" w:rsidRPr="00991814">
        <w:rPr>
          <w:sz w:val="28"/>
          <w:szCs w:val="28"/>
        </w:rPr>
        <w:t>en el proceso.</w:t>
      </w:r>
      <w:r w:rsidR="00143FB1" w:rsidRPr="00991814">
        <w:rPr>
          <w:sz w:val="28"/>
          <w:szCs w:val="28"/>
        </w:rPr>
        <w:t xml:space="preserve"> </w:t>
      </w:r>
    </w:p>
    <w:p w:rsidR="00022BD6" w:rsidRPr="00991814" w:rsidRDefault="00022BD6" w:rsidP="00ED05BD">
      <w:pPr>
        <w:pStyle w:val="Prrafodelista"/>
        <w:widowControl w:val="0"/>
        <w:autoSpaceDE w:val="0"/>
        <w:autoSpaceDN w:val="0"/>
        <w:adjustRightInd w:val="0"/>
        <w:ind w:left="0"/>
        <w:jc w:val="both"/>
        <w:rPr>
          <w:sz w:val="28"/>
          <w:szCs w:val="28"/>
        </w:rPr>
      </w:pPr>
    </w:p>
    <w:p w:rsidR="008B6D56" w:rsidRPr="00991814" w:rsidRDefault="005454B8" w:rsidP="00ED05BD">
      <w:pPr>
        <w:pStyle w:val="Prrafodelista"/>
        <w:widowControl w:val="0"/>
        <w:numPr>
          <w:ilvl w:val="1"/>
          <w:numId w:val="2"/>
        </w:numPr>
        <w:autoSpaceDE w:val="0"/>
        <w:autoSpaceDN w:val="0"/>
        <w:adjustRightInd w:val="0"/>
        <w:ind w:left="0" w:firstLine="0"/>
        <w:jc w:val="both"/>
        <w:rPr>
          <w:sz w:val="28"/>
          <w:szCs w:val="28"/>
        </w:rPr>
      </w:pPr>
      <w:r w:rsidRPr="00991814">
        <w:rPr>
          <w:sz w:val="28"/>
          <w:szCs w:val="28"/>
        </w:rPr>
        <w:t>En este marco</w:t>
      </w:r>
      <w:r w:rsidR="00022BD6" w:rsidRPr="00991814">
        <w:rPr>
          <w:sz w:val="28"/>
          <w:szCs w:val="28"/>
        </w:rPr>
        <w:t xml:space="preserve">, corresponde a la </w:t>
      </w:r>
      <w:r w:rsidR="00EF6294" w:rsidRPr="00991814">
        <w:rPr>
          <w:sz w:val="28"/>
          <w:szCs w:val="28"/>
        </w:rPr>
        <w:t xml:space="preserve">Sala determinar si </w:t>
      </w:r>
      <w:r w:rsidR="007566D2" w:rsidRPr="00991814">
        <w:rPr>
          <w:sz w:val="28"/>
          <w:szCs w:val="28"/>
        </w:rPr>
        <w:t>la facultad conferida al Estado</w:t>
      </w:r>
      <w:r w:rsidR="00516EFA" w:rsidRPr="00991814">
        <w:rPr>
          <w:sz w:val="28"/>
          <w:szCs w:val="28"/>
        </w:rPr>
        <w:t xml:space="preserve"> </w:t>
      </w:r>
      <w:r w:rsidR="007566D2" w:rsidRPr="00991814">
        <w:rPr>
          <w:sz w:val="28"/>
          <w:szCs w:val="28"/>
        </w:rPr>
        <w:t xml:space="preserve">en los numerales 10 y 11 del artículo 16 de la Ley 1708 de 2016 para extinguir </w:t>
      </w:r>
      <w:r w:rsidR="00D55025" w:rsidRPr="00991814">
        <w:rPr>
          <w:sz w:val="28"/>
          <w:szCs w:val="28"/>
        </w:rPr>
        <w:t>el dominio en relación con</w:t>
      </w:r>
      <w:r w:rsidR="007566D2" w:rsidRPr="00991814">
        <w:rPr>
          <w:sz w:val="28"/>
          <w:szCs w:val="28"/>
        </w:rPr>
        <w:t xml:space="preserve"> bienes de origen lícito, d</w:t>
      </w:r>
      <w:r w:rsidR="006C366A" w:rsidRPr="00991814">
        <w:rPr>
          <w:sz w:val="28"/>
          <w:szCs w:val="28"/>
        </w:rPr>
        <w:t xml:space="preserve">esborda el espectro de la figura de la extinción de dominio </w:t>
      </w:r>
      <w:r w:rsidR="00436929" w:rsidRPr="00991814">
        <w:rPr>
          <w:sz w:val="28"/>
          <w:szCs w:val="28"/>
        </w:rPr>
        <w:t xml:space="preserve">establecido en el artículo 34 de la Carta Política, y con ello el derecho de propiedad </w:t>
      </w:r>
      <w:r w:rsidR="00732A52" w:rsidRPr="00991814">
        <w:rPr>
          <w:sz w:val="28"/>
          <w:szCs w:val="28"/>
        </w:rPr>
        <w:t>reconocido en el artículo 58</w:t>
      </w:r>
      <w:r w:rsidR="009D1A67" w:rsidRPr="00991814">
        <w:rPr>
          <w:sz w:val="28"/>
          <w:szCs w:val="28"/>
        </w:rPr>
        <w:t xml:space="preserve"> de este mismo instrumento, </w:t>
      </w:r>
      <w:r w:rsidR="00311DF3" w:rsidRPr="00991814">
        <w:rPr>
          <w:sz w:val="28"/>
          <w:szCs w:val="28"/>
        </w:rPr>
        <w:t>por romper el vínculo que constitucionalmente debe existir entre</w:t>
      </w:r>
      <w:r w:rsidR="00B66255" w:rsidRPr="00991814">
        <w:rPr>
          <w:sz w:val="28"/>
          <w:szCs w:val="28"/>
        </w:rPr>
        <w:t xml:space="preserve"> el bien objeto de la persecución, y las actividades ilícitas, el daño al Tesoro Público y el detrimento a la moral social</w:t>
      </w:r>
      <w:r w:rsidR="008B6D56" w:rsidRPr="00991814">
        <w:rPr>
          <w:sz w:val="28"/>
          <w:szCs w:val="28"/>
        </w:rPr>
        <w:t xml:space="preserve">, y por desconocer los derechos de los terceros que adquieren bienes que carecen de toda vinculación con las actividades ilícitas. </w:t>
      </w:r>
    </w:p>
    <w:p w:rsidR="008B6D56" w:rsidRPr="00991814" w:rsidRDefault="008B6D56" w:rsidP="00ED05BD">
      <w:pPr>
        <w:pStyle w:val="Prrafodelista"/>
        <w:widowControl w:val="0"/>
        <w:autoSpaceDE w:val="0"/>
        <w:autoSpaceDN w:val="0"/>
        <w:adjustRightInd w:val="0"/>
        <w:ind w:left="0"/>
        <w:jc w:val="both"/>
        <w:rPr>
          <w:sz w:val="28"/>
          <w:szCs w:val="28"/>
        </w:rPr>
      </w:pPr>
    </w:p>
    <w:p w:rsidR="00B2515E" w:rsidRPr="00991814" w:rsidRDefault="00EF6294" w:rsidP="00ED05BD">
      <w:pPr>
        <w:pStyle w:val="Prrafodelista"/>
        <w:widowControl w:val="0"/>
        <w:numPr>
          <w:ilvl w:val="1"/>
          <w:numId w:val="2"/>
        </w:numPr>
        <w:autoSpaceDE w:val="0"/>
        <w:autoSpaceDN w:val="0"/>
        <w:adjustRightInd w:val="0"/>
        <w:ind w:left="0" w:firstLine="0"/>
        <w:jc w:val="both"/>
        <w:rPr>
          <w:sz w:val="28"/>
          <w:szCs w:val="28"/>
        </w:rPr>
      </w:pPr>
      <w:r w:rsidRPr="00991814">
        <w:rPr>
          <w:sz w:val="28"/>
          <w:szCs w:val="28"/>
        </w:rPr>
        <w:t xml:space="preserve">Con </w:t>
      </w:r>
      <w:r w:rsidR="00661746" w:rsidRPr="00991814">
        <w:rPr>
          <w:sz w:val="28"/>
          <w:szCs w:val="28"/>
        </w:rPr>
        <w:t>el</w:t>
      </w:r>
      <w:r w:rsidRPr="00991814">
        <w:rPr>
          <w:sz w:val="28"/>
          <w:szCs w:val="28"/>
        </w:rPr>
        <w:t xml:space="preserve"> propósito</w:t>
      </w:r>
      <w:r w:rsidR="000D4B41" w:rsidRPr="00991814">
        <w:rPr>
          <w:sz w:val="28"/>
          <w:szCs w:val="28"/>
        </w:rPr>
        <w:t xml:space="preserve"> de resolver los interrogantes anteriores</w:t>
      </w:r>
      <w:r w:rsidRPr="00991814">
        <w:rPr>
          <w:sz w:val="28"/>
          <w:szCs w:val="28"/>
        </w:rPr>
        <w:t>, se seguirá la siguiente metodología:</w:t>
      </w:r>
      <w:r w:rsidR="0071210D" w:rsidRPr="00991814">
        <w:rPr>
          <w:sz w:val="28"/>
          <w:szCs w:val="28"/>
        </w:rPr>
        <w:t xml:space="preserve"> (i) </w:t>
      </w:r>
      <w:r w:rsidR="00B2515E" w:rsidRPr="00991814">
        <w:rPr>
          <w:sz w:val="28"/>
          <w:szCs w:val="28"/>
        </w:rPr>
        <w:t>En primer lugar, se determinará el alcance de las disposiciones impugnadas, esto es, de los numerales 10 y 11 del artículo 16 de la Ley 1708 de 2016</w:t>
      </w:r>
      <w:r w:rsidR="00192942" w:rsidRPr="00991814">
        <w:rPr>
          <w:sz w:val="28"/>
          <w:szCs w:val="28"/>
        </w:rPr>
        <w:t>; (ii) en segundo lugar, se i</w:t>
      </w:r>
      <w:r w:rsidR="00367835" w:rsidRPr="00991814">
        <w:rPr>
          <w:sz w:val="28"/>
          <w:szCs w:val="28"/>
        </w:rPr>
        <w:t>dentificarán</w:t>
      </w:r>
      <w:r w:rsidR="00192942" w:rsidRPr="00991814">
        <w:rPr>
          <w:sz w:val="28"/>
          <w:szCs w:val="28"/>
        </w:rPr>
        <w:t xml:space="preserve"> </w:t>
      </w:r>
      <w:r w:rsidR="00782311" w:rsidRPr="00991814">
        <w:rPr>
          <w:sz w:val="28"/>
          <w:szCs w:val="28"/>
        </w:rPr>
        <w:t xml:space="preserve">los parámetros </w:t>
      </w:r>
      <w:r w:rsidR="004949AD" w:rsidRPr="00991814">
        <w:rPr>
          <w:sz w:val="28"/>
          <w:szCs w:val="28"/>
        </w:rPr>
        <w:t>del juicio de constitucionalidad</w:t>
      </w:r>
      <w:r w:rsidR="006B3DC5" w:rsidRPr="00991814">
        <w:rPr>
          <w:sz w:val="28"/>
          <w:szCs w:val="28"/>
        </w:rPr>
        <w:t xml:space="preserve"> en relación con los bienes que según la Constitución Política pueden ser objeto de la extinción de</w:t>
      </w:r>
      <w:r w:rsidR="00C617A8" w:rsidRPr="00991814">
        <w:rPr>
          <w:sz w:val="28"/>
          <w:szCs w:val="28"/>
        </w:rPr>
        <w:t>l</w:t>
      </w:r>
      <w:r w:rsidR="006B3DC5" w:rsidRPr="00991814">
        <w:rPr>
          <w:sz w:val="28"/>
          <w:szCs w:val="28"/>
        </w:rPr>
        <w:t xml:space="preserve"> dominio</w:t>
      </w:r>
      <w:r w:rsidR="00A024AB" w:rsidRPr="00991814">
        <w:rPr>
          <w:sz w:val="28"/>
          <w:szCs w:val="28"/>
        </w:rPr>
        <w:t xml:space="preserve">; (iii) finalmente, se analizarán los cargos de la demanda, estableciendo si la facultad otorgada al Estado para extinguir </w:t>
      </w:r>
      <w:r w:rsidR="002D1831" w:rsidRPr="00991814">
        <w:rPr>
          <w:sz w:val="28"/>
          <w:szCs w:val="28"/>
        </w:rPr>
        <w:t xml:space="preserve">la propiedad sobre </w:t>
      </w:r>
      <w:r w:rsidR="00A024AB" w:rsidRPr="00991814">
        <w:rPr>
          <w:sz w:val="28"/>
          <w:szCs w:val="28"/>
        </w:rPr>
        <w:t xml:space="preserve">los </w:t>
      </w:r>
      <w:r w:rsidR="002D1831" w:rsidRPr="00991814">
        <w:rPr>
          <w:sz w:val="28"/>
          <w:szCs w:val="28"/>
        </w:rPr>
        <w:t>activos</w:t>
      </w:r>
      <w:r w:rsidR="00A024AB" w:rsidRPr="00991814">
        <w:rPr>
          <w:sz w:val="28"/>
          <w:szCs w:val="28"/>
        </w:rPr>
        <w:t xml:space="preserve"> de origen lícito</w:t>
      </w:r>
      <w:r w:rsidR="00AF69D3" w:rsidRPr="00991814">
        <w:rPr>
          <w:sz w:val="28"/>
          <w:szCs w:val="28"/>
        </w:rPr>
        <w:t xml:space="preserve">, de valor equivalente a los </w:t>
      </w:r>
      <w:r w:rsidR="002D1831" w:rsidRPr="00991814">
        <w:rPr>
          <w:sz w:val="28"/>
          <w:szCs w:val="28"/>
        </w:rPr>
        <w:t>que tienen un origen y una</w:t>
      </w:r>
      <w:r w:rsidR="00AF69D3" w:rsidRPr="00991814">
        <w:rPr>
          <w:sz w:val="28"/>
          <w:szCs w:val="28"/>
        </w:rPr>
        <w:t xml:space="preserve"> destinación ilícita, </w:t>
      </w:r>
      <w:r w:rsidR="00EF3A92" w:rsidRPr="00991814">
        <w:rPr>
          <w:sz w:val="28"/>
          <w:szCs w:val="28"/>
        </w:rPr>
        <w:t xml:space="preserve">desborda </w:t>
      </w:r>
      <w:r w:rsidR="002D1831" w:rsidRPr="00991814">
        <w:rPr>
          <w:sz w:val="28"/>
          <w:szCs w:val="28"/>
        </w:rPr>
        <w:t xml:space="preserve">los lineamientos del </w:t>
      </w:r>
      <w:r w:rsidR="00EF3A92" w:rsidRPr="00991814">
        <w:rPr>
          <w:sz w:val="28"/>
          <w:szCs w:val="28"/>
        </w:rPr>
        <w:t xml:space="preserve">artículo 34 de la Carta Política, </w:t>
      </w:r>
      <w:r w:rsidR="007A1528" w:rsidRPr="00991814">
        <w:rPr>
          <w:sz w:val="28"/>
          <w:szCs w:val="28"/>
        </w:rPr>
        <w:t xml:space="preserve">y si desconoce los derechos de los terceros adquirentes. </w:t>
      </w:r>
    </w:p>
    <w:p w:rsidR="00E41D81" w:rsidRPr="00991814" w:rsidRDefault="00E41D81" w:rsidP="00ED05BD">
      <w:pPr>
        <w:widowControl w:val="0"/>
        <w:tabs>
          <w:tab w:val="left" w:pos="567"/>
        </w:tabs>
        <w:autoSpaceDE w:val="0"/>
        <w:autoSpaceDN w:val="0"/>
        <w:adjustRightInd w:val="0"/>
        <w:jc w:val="both"/>
        <w:rPr>
          <w:sz w:val="28"/>
          <w:szCs w:val="28"/>
        </w:rPr>
      </w:pPr>
    </w:p>
    <w:p w:rsidR="00F47864" w:rsidRPr="00991814" w:rsidRDefault="00A76488" w:rsidP="00ED05BD">
      <w:pPr>
        <w:pStyle w:val="Prrafodelista"/>
        <w:widowControl w:val="0"/>
        <w:numPr>
          <w:ilvl w:val="0"/>
          <w:numId w:val="2"/>
        </w:numPr>
        <w:tabs>
          <w:tab w:val="left" w:pos="0"/>
          <w:tab w:val="left" w:pos="426"/>
        </w:tabs>
        <w:autoSpaceDE w:val="0"/>
        <w:autoSpaceDN w:val="0"/>
        <w:adjustRightInd w:val="0"/>
        <w:ind w:left="426" w:hanging="426"/>
        <w:jc w:val="both"/>
        <w:rPr>
          <w:b/>
          <w:bCs/>
          <w:sz w:val="28"/>
          <w:szCs w:val="28"/>
        </w:rPr>
      </w:pPr>
      <w:r w:rsidRPr="00991814">
        <w:rPr>
          <w:b/>
          <w:bCs/>
          <w:sz w:val="28"/>
          <w:szCs w:val="28"/>
        </w:rPr>
        <w:t xml:space="preserve">El contenido y </w:t>
      </w:r>
      <w:r w:rsidR="004D5AA5" w:rsidRPr="00991814">
        <w:rPr>
          <w:b/>
          <w:bCs/>
          <w:sz w:val="28"/>
          <w:szCs w:val="28"/>
        </w:rPr>
        <w:t xml:space="preserve">el </w:t>
      </w:r>
      <w:r w:rsidRPr="00991814">
        <w:rPr>
          <w:b/>
          <w:bCs/>
          <w:sz w:val="28"/>
          <w:szCs w:val="28"/>
        </w:rPr>
        <w:t>alcance de la figura de la extinción de</w:t>
      </w:r>
      <w:r w:rsidR="00321E47" w:rsidRPr="00991814">
        <w:rPr>
          <w:b/>
          <w:bCs/>
          <w:sz w:val="28"/>
          <w:szCs w:val="28"/>
        </w:rPr>
        <w:t>l</w:t>
      </w:r>
      <w:r w:rsidRPr="00991814">
        <w:rPr>
          <w:b/>
          <w:bCs/>
          <w:sz w:val="28"/>
          <w:szCs w:val="28"/>
        </w:rPr>
        <w:t xml:space="preserve"> dominio sobre bien</w:t>
      </w:r>
      <w:r w:rsidR="00CF4478" w:rsidRPr="00991814">
        <w:rPr>
          <w:b/>
          <w:bCs/>
          <w:sz w:val="28"/>
          <w:szCs w:val="28"/>
        </w:rPr>
        <w:t>e</w:t>
      </w:r>
      <w:r w:rsidRPr="00991814">
        <w:rPr>
          <w:b/>
          <w:bCs/>
          <w:sz w:val="28"/>
          <w:szCs w:val="28"/>
        </w:rPr>
        <w:t xml:space="preserve">s lícitos </w:t>
      </w:r>
      <w:r w:rsidR="009C218D" w:rsidRPr="00991814">
        <w:rPr>
          <w:b/>
          <w:bCs/>
          <w:sz w:val="28"/>
          <w:szCs w:val="28"/>
        </w:rPr>
        <w:t>establecida en los numerales 10 y 11 del artículo 16 de la Ley</w:t>
      </w:r>
      <w:r w:rsidR="00CF4478" w:rsidRPr="00991814">
        <w:rPr>
          <w:b/>
          <w:bCs/>
          <w:sz w:val="28"/>
          <w:szCs w:val="28"/>
        </w:rPr>
        <w:t xml:space="preserve"> 1708 de 2016</w:t>
      </w:r>
    </w:p>
    <w:p w:rsidR="00F47864" w:rsidRPr="00991814" w:rsidRDefault="00F47864" w:rsidP="00ED05BD">
      <w:pPr>
        <w:pStyle w:val="Prrafodelista"/>
        <w:widowControl w:val="0"/>
        <w:tabs>
          <w:tab w:val="left" w:pos="426"/>
        </w:tabs>
        <w:autoSpaceDE w:val="0"/>
        <w:autoSpaceDN w:val="0"/>
        <w:adjustRightInd w:val="0"/>
        <w:ind w:left="0"/>
        <w:jc w:val="both"/>
        <w:rPr>
          <w:b/>
          <w:bCs/>
          <w:sz w:val="28"/>
          <w:szCs w:val="28"/>
        </w:rPr>
      </w:pPr>
    </w:p>
    <w:p w:rsidR="00976E4D" w:rsidRPr="00991814" w:rsidRDefault="00F47864" w:rsidP="00ED05BD">
      <w:pPr>
        <w:pStyle w:val="Prrafodelista"/>
        <w:widowControl w:val="0"/>
        <w:numPr>
          <w:ilvl w:val="1"/>
          <w:numId w:val="2"/>
        </w:numPr>
        <w:tabs>
          <w:tab w:val="left" w:pos="426"/>
        </w:tabs>
        <w:autoSpaceDE w:val="0"/>
        <w:autoSpaceDN w:val="0"/>
        <w:adjustRightInd w:val="0"/>
        <w:ind w:left="0" w:firstLine="0"/>
        <w:jc w:val="both"/>
        <w:rPr>
          <w:sz w:val="28"/>
          <w:szCs w:val="28"/>
        </w:rPr>
      </w:pPr>
      <w:r w:rsidRPr="00991814">
        <w:rPr>
          <w:sz w:val="28"/>
          <w:szCs w:val="28"/>
        </w:rPr>
        <w:t xml:space="preserve"> </w:t>
      </w:r>
      <w:r w:rsidR="00186A67" w:rsidRPr="00991814">
        <w:rPr>
          <w:sz w:val="28"/>
          <w:szCs w:val="28"/>
        </w:rPr>
        <w:t>El artículo 16 de la Ley 1708 de 2016</w:t>
      </w:r>
      <w:r w:rsidR="004535A7" w:rsidRPr="00991814">
        <w:rPr>
          <w:sz w:val="28"/>
          <w:szCs w:val="28"/>
        </w:rPr>
        <w:t xml:space="preserve"> consa</w:t>
      </w:r>
      <w:r w:rsidR="00DF4E42" w:rsidRPr="00991814">
        <w:rPr>
          <w:sz w:val="28"/>
          <w:szCs w:val="28"/>
        </w:rPr>
        <w:t>gra un catálogo</w:t>
      </w:r>
      <w:r w:rsidR="004535A7" w:rsidRPr="00991814">
        <w:rPr>
          <w:sz w:val="28"/>
          <w:szCs w:val="28"/>
        </w:rPr>
        <w:t xml:space="preserve"> cerrado de hipótesis en las que el Estado </w:t>
      </w:r>
      <w:r w:rsidR="00186A67" w:rsidRPr="00991814">
        <w:rPr>
          <w:sz w:val="28"/>
          <w:szCs w:val="28"/>
        </w:rPr>
        <w:t>se encuentra habilitado para</w:t>
      </w:r>
      <w:r w:rsidR="00000FBE" w:rsidRPr="00991814">
        <w:rPr>
          <w:sz w:val="28"/>
          <w:szCs w:val="28"/>
        </w:rPr>
        <w:t xml:space="preserve"> suprimir definitivamente el derecho de propiedad</w:t>
      </w:r>
      <w:r w:rsidR="000E088E" w:rsidRPr="00991814">
        <w:rPr>
          <w:sz w:val="28"/>
          <w:szCs w:val="28"/>
        </w:rPr>
        <w:t xml:space="preserve"> de los particulares</w:t>
      </w:r>
      <w:r w:rsidR="00432AA1" w:rsidRPr="00991814">
        <w:rPr>
          <w:sz w:val="28"/>
          <w:szCs w:val="28"/>
        </w:rPr>
        <w:t xml:space="preserve"> sobre determinados bienes</w:t>
      </w:r>
      <w:r w:rsidR="00FD4A0D" w:rsidRPr="00991814">
        <w:rPr>
          <w:sz w:val="28"/>
          <w:szCs w:val="28"/>
        </w:rPr>
        <w:t xml:space="preserve">. En general, </w:t>
      </w:r>
      <w:r w:rsidR="00A06143" w:rsidRPr="00991814">
        <w:rPr>
          <w:sz w:val="28"/>
          <w:szCs w:val="28"/>
        </w:rPr>
        <w:t xml:space="preserve">la </w:t>
      </w:r>
      <w:r w:rsidR="003B18AB" w:rsidRPr="00991814">
        <w:rPr>
          <w:sz w:val="28"/>
          <w:szCs w:val="28"/>
        </w:rPr>
        <w:t xml:space="preserve">disposición </w:t>
      </w:r>
      <w:r w:rsidR="00000FBE" w:rsidRPr="00991814">
        <w:rPr>
          <w:sz w:val="28"/>
          <w:szCs w:val="28"/>
        </w:rPr>
        <w:t xml:space="preserve">lo permite sobre </w:t>
      </w:r>
      <w:r w:rsidR="00976E4D" w:rsidRPr="00991814">
        <w:rPr>
          <w:sz w:val="28"/>
          <w:szCs w:val="28"/>
        </w:rPr>
        <w:t xml:space="preserve">dos tipos de bienes: </w:t>
      </w:r>
      <w:r w:rsidR="00DE5E7E" w:rsidRPr="00991814">
        <w:rPr>
          <w:sz w:val="28"/>
          <w:szCs w:val="28"/>
        </w:rPr>
        <w:t xml:space="preserve">primero, </w:t>
      </w:r>
      <w:r w:rsidR="00976E4D" w:rsidRPr="00991814">
        <w:rPr>
          <w:sz w:val="28"/>
          <w:szCs w:val="28"/>
        </w:rPr>
        <w:t xml:space="preserve">sobre aquellos que tiene una relación de conexidad, directa </w:t>
      </w:r>
      <w:r w:rsidR="000419B6" w:rsidRPr="00991814">
        <w:rPr>
          <w:sz w:val="28"/>
          <w:szCs w:val="28"/>
        </w:rPr>
        <w:t xml:space="preserve">e inmediata, </w:t>
      </w:r>
      <w:r w:rsidR="00976E4D" w:rsidRPr="00991814">
        <w:rPr>
          <w:sz w:val="28"/>
          <w:szCs w:val="28"/>
        </w:rPr>
        <w:t>o indirecta</w:t>
      </w:r>
      <w:r w:rsidR="000419B6" w:rsidRPr="00991814">
        <w:rPr>
          <w:sz w:val="28"/>
          <w:szCs w:val="28"/>
        </w:rPr>
        <w:t xml:space="preserve"> y mediata</w:t>
      </w:r>
      <w:r w:rsidR="00976E4D" w:rsidRPr="00991814">
        <w:rPr>
          <w:sz w:val="28"/>
          <w:szCs w:val="28"/>
        </w:rPr>
        <w:t>, con las actividades ilícitas</w:t>
      </w:r>
      <w:r w:rsidR="00F67C35" w:rsidRPr="00991814">
        <w:rPr>
          <w:sz w:val="28"/>
          <w:szCs w:val="28"/>
        </w:rPr>
        <w:t>, y s</w:t>
      </w:r>
      <w:r w:rsidR="00DE5E7E" w:rsidRPr="00991814">
        <w:rPr>
          <w:sz w:val="28"/>
          <w:szCs w:val="28"/>
        </w:rPr>
        <w:t>egundo, sobre aquellos que</w:t>
      </w:r>
      <w:r w:rsidR="00A81E57" w:rsidRPr="00991814">
        <w:rPr>
          <w:sz w:val="28"/>
          <w:szCs w:val="28"/>
        </w:rPr>
        <w:t>,</w:t>
      </w:r>
      <w:r w:rsidR="00151779" w:rsidRPr="00991814">
        <w:rPr>
          <w:sz w:val="28"/>
          <w:szCs w:val="28"/>
        </w:rPr>
        <w:t xml:space="preserve"> sin tener esta relación de conexidad</w:t>
      </w:r>
      <w:r w:rsidR="00591BBA" w:rsidRPr="00991814">
        <w:rPr>
          <w:sz w:val="28"/>
          <w:szCs w:val="28"/>
        </w:rPr>
        <w:t>,</w:t>
      </w:r>
      <w:r w:rsidR="008337CE" w:rsidRPr="00991814">
        <w:rPr>
          <w:sz w:val="28"/>
          <w:szCs w:val="28"/>
        </w:rPr>
        <w:t xml:space="preserve"> </w:t>
      </w:r>
      <w:r w:rsidR="003E0796" w:rsidRPr="00991814">
        <w:rPr>
          <w:sz w:val="28"/>
          <w:szCs w:val="28"/>
        </w:rPr>
        <w:t xml:space="preserve">ni siquiera indirecta </w:t>
      </w:r>
      <w:r w:rsidR="008337CE" w:rsidRPr="00991814">
        <w:rPr>
          <w:sz w:val="28"/>
          <w:szCs w:val="28"/>
        </w:rPr>
        <w:t>pertenecen</w:t>
      </w:r>
      <w:r w:rsidR="00E64184" w:rsidRPr="00991814">
        <w:rPr>
          <w:sz w:val="28"/>
          <w:szCs w:val="28"/>
        </w:rPr>
        <w:t xml:space="preserve"> o han pertenecido</w:t>
      </w:r>
      <w:r w:rsidR="008337CE" w:rsidRPr="00991814">
        <w:rPr>
          <w:sz w:val="28"/>
          <w:szCs w:val="28"/>
        </w:rPr>
        <w:t xml:space="preserve"> a los mismos sujetos </w:t>
      </w:r>
      <w:r w:rsidR="00E64184" w:rsidRPr="00991814">
        <w:rPr>
          <w:sz w:val="28"/>
          <w:szCs w:val="28"/>
        </w:rPr>
        <w:t xml:space="preserve">que se han lucrado o beneficiado de las actividades ilícitas. </w:t>
      </w:r>
    </w:p>
    <w:p w:rsidR="00366248" w:rsidRPr="00991814" w:rsidRDefault="00366248" w:rsidP="00ED05BD">
      <w:pPr>
        <w:widowControl w:val="0"/>
        <w:tabs>
          <w:tab w:val="left" w:pos="426"/>
        </w:tabs>
        <w:autoSpaceDE w:val="0"/>
        <w:autoSpaceDN w:val="0"/>
        <w:adjustRightInd w:val="0"/>
        <w:jc w:val="both"/>
        <w:rPr>
          <w:sz w:val="28"/>
          <w:szCs w:val="28"/>
        </w:rPr>
      </w:pPr>
    </w:p>
    <w:p w:rsidR="00856A6B" w:rsidRPr="00991814" w:rsidRDefault="00E4169A" w:rsidP="00ED05BD">
      <w:pPr>
        <w:pStyle w:val="Prrafodelista"/>
        <w:widowControl w:val="0"/>
        <w:numPr>
          <w:ilvl w:val="1"/>
          <w:numId w:val="2"/>
        </w:numPr>
        <w:tabs>
          <w:tab w:val="left" w:pos="426"/>
        </w:tabs>
        <w:autoSpaceDE w:val="0"/>
        <w:autoSpaceDN w:val="0"/>
        <w:adjustRightInd w:val="0"/>
        <w:ind w:left="0" w:firstLine="0"/>
        <w:jc w:val="both"/>
        <w:rPr>
          <w:sz w:val="28"/>
          <w:szCs w:val="28"/>
        </w:rPr>
      </w:pPr>
      <w:r w:rsidRPr="00991814">
        <w:rPr>
          <w:sz w:val="28"/>
          <w:szCs w:val="28"/>
        </w:rPr>
        <w:t xml:space="preserve"> Con respecto a</w:t>
      </w:r>
      <w:r w:rsidR="00AE1799" w:rsidRPr="00991814">
        <w:rPr>
          <w:sz w:val="28"/>
          <w:szCs w:val="28"/>
        </w:rPr>
        <w:t xml:space="preserve"> la primera categoría de bienes, </w:t>
      </w:r>
      <w:r w:rsidR="007E3517" w:rsidRPr="00991814">
        <w:rPr>
          <w:sz w:val="28"/>
          <w:szCs w:val="28"/>
        </w:rPr>
        <w:t xml:space="preserve">los numerales 1 a 9 del artículo 16 </w:t>
      </w:r>
      <w:r w:rsidR="00A674F3" w:rsidRPr="00991814">
        <w:rPr>
          <w:sz w:val="28"/>
          <w:szCs w:val="28"/>
        </w:rPr>
        <w:t>estable</w:t>
      </w:r>
      <w:r w:rsidR="00F0100D" w:rsidRPr="00991814">
        <w:rPr>
          <w:sz w:val="28"/>
          <w:szCs w:val="28"/>
        </w:rPr>
        <w:t>ce</w:t>
      </w:r>
      <w:r w:rsidR="00A674F3" w:rsidRPr="00991814">
        <w:rPr>
          <w:sz w:val="28"/>
          <w:szCs w:val="28"/>
        </w:rPr>
        <w:t>n un li</w:t>
      </w:r>
      <w:r w:rsidR="00484C1F" w:rsidRPr="00991814">
        <w:rPr>
          <w:sz w:val="28"/>
          <w:szCs w:val="28"/>
        </w:rPr>
        <w:t xml:space="preserve">stado </w:t>
      </w:r>
      <w:r w:rsidR="00C25C48" w:rsidRPr="00991814">
        <w:rPr>
          <w:sz w:val="28"/>
          <w:szCs w:val="28"/>
        </w:rPr>
        <w:t xml:space="preserve">de bienes sobre los cuales puede proceder la acción extintiva, que se relacionan, directa o indirectamente con actividades ilícitas, ya sea </w:t>
      </w:r>
      <w:r w:rsidR="00494F2E" w:rsidRPr="00991814">
        <w:rPr>
          <w:sz w:val="28"/>
          <w:szCs w:val="28"/>
        </w:rPr>
        <w:t xml:space="preserve">debido a </w:t>
      </w:r>
      <w:r w:rsidR="00C25C48" w:rsidRPr="00991814">
        <w:rPr>
          <w:sz w:val="28"/>
          <w:szCs w:val="28"/>
        </w:rPr>
        <w:t xml:space="preserve">su origen o </w:t>
      </w:r>
      <w:r w:rsidR="00494F2E" w:rsidRPr="00991814">
        <w:rPr>
          <w:sz w:val="28"/>
          <w:szCs w:val="28"/>
        </w:rPr>
        <w:t>a su</w:t>
      </w:r>
      <w:r w:rsidR="00C25C48" w:rsidRPr="00991814">
        <w:rPr>
          <w:sz w:val="28"/>
          <w:szCs w:val="28"/>
        </w:rPr>
        <w:t xml:space="preserve"> destinación. </w:t>
      </w:r>
    </w:p>
    <w:p w:rsidR="00B50012" w:rsidRPr="00991814" w:rsidRDefault="00B50012" w:rsidP="00ED05BD">
      <w:pPr>
        <w:pStyle w:val="Prrafodelista"/>
        <w:rPr>
          <w:sz w:val="28"/>
          <w:szCs w:val="28"/>
        </w:rPr>
      </w:pPr>
    </w:p>
    <w:p w:rsidR="00B50012" w:rsidRPr="00991814" w:rsidRDefault="008C2CE4" w:rsidP="00ED05BD">
      <w:pPr>
        <w:pStyle w:val="Prrafodelista"/>
        <w:widowControl w:val="0"/>
        <w:tabs>
          <w:tab w:val="left" w:pos="426"/>
        </w:tabs>
        <w:autoSpaceDE w:val="0"/>
        <w:autoSpaceDN w:val="0"/>
        <w:adjustRightInd w:val="0"/>
        <w:ind w:left="0"/>
        <w:jc w:val="both"/>
        <w:rPr>
          <w:sz w:val="28"/>
          <w:szCs w:val="28"/>
        </w:rPr>
      </w:pPr>
      <w:r w:rsidRPr="00991814">
        <w:rPr>
          <w:sz w:val="28"/>
          <w:szCs w:val="28"/>
        </w:rPr>
        <w:t xml:space="preserve">En </w:t>
      </w:r>
      <w:r w:rsidR="00F0100D" w:rsidRPr="00991814">
        <w:rPr>
          <w:sz w:val="28"/>
          <w:szCs w:val="28"/>
        </w:rPr>
        <w:t xml:space="preserve">consideración del </w:t>
      </w:r>
      <w:r w:rsidR="00174989" w:rsidRPr="00991814">
        <w:rPr>
          <w:sz w:val="28"/>
          <w:szCs w:val="28"/>
        </w:rPr>
        <w:t>origen</w:t>
      </w:r>
      <w:r w:rsidR="00F0100D" w:rsidRPr="00991814">
        <w:rPr>
          <w:sz w:val="28"/>
          <w:szCs w:val="28"/>
        </w:rPr>
        <w:t xml:space="preserve"> de los bienes</w:t>
      </w:r>
      <w:r w:rsidR="00AD67F5" w:rsidRPr="00991814">
        <w:rPr>
          <w:sz w:val="28"/>
          <w:szCs w:val="28"/>
        </w:rPr>
        <w:t>,</w:t>
      </w:r>
      <w:r w:rsidR="00174989" w:rsidRPr="00991814">
        <w:rPr>
          <w:sz w:val="28"/>
          <w:szCs w:val="28"/>
        </w:rPr>
        <w:t xml:space="preserve"> </w:t>
      </w:r>
      <w:r w:rsidR="007F40C8" w:rsidRPr="00991814">
        <w:rPr>
          <w:sz w:val="28"/>
          <w:szCs w:val="28"/>
        </w:rPr>
        <w:t>los numerales 1</w:t>
      </w:r>
      <w:r w:rsidR="00344A9D" w:rsidRPr="00991814">
        <w:rPr>
          <w:sz w:val="28"/>
          <w:szCs w:val="28"/>
        </w:rPr>
        <w:t xml:space="preserve">, 2, </w:t>
      </w:r>
      <w:r w:rsidR="00DB74A1" w:rsidRPr="00991814">
        <w:rPr>
          <w:sz w:val="28"/>
          <w:szCs w:val="28"/>
        </w:rPr>
        <w:t xml:space="preserve">3, </w:t>
      </w:r>
      <w:r w:rsidR="003B01FC" w:rsidRPr="00991814">
        <w:rPr>
          <w:sz w:val="28"/>
          <w:szCs w:val="28"/>
        </w:rPr>
        <w:t>4</w:t>
      </w:r>
      <w:r w:rsidR="00B16ED8" w:rsidRPr="00991814">
        <w:rPr>
          <w:sz w:val="28"/>
          <w:szCs w:val="28"/>
        </w:rPr>
        <w:t xml:space="preserve"> y 7</w:t>
      </w:r>
      <w:r w:rsidR="007F40C8" w:rsidRPr="00991814">
        <w:rPr>
          <w:sz w:val="28"/>
          <w:szCs w:val="28"/>
        </w:rPr>
        <w:t xml:space="preserve"> contempla</w:t>
      </w:r>
      <w:r w:rsidR="00F2408E" w:rsidRPr="00991814">
        <w:rPr>
          <w:sz w:val="28"/>
          <w:szCs w:val="28"/>
        </w:rPr>
        <w:t>n</w:t>
      </w:r>
      <w:r w:rsidR="007F40C8" w:rsidRPr="00991814">
        <w:rPr>
          <w:sz w:val="28"/>
          <w:szCs w:val="28"/>
        </w:rPr>
        <w:t xml:space="preserve"> l</w:t>
      </w:r>
      <w:r w:rsidR="00F2408E" w:rsidRPr="00991814">
        <w:rPr>
          <w:sz w:val="28"/>
          <w:szCs w:val="28"/>
        </w:rPr>
        <w:t>a</w:t>
      </w:r>
      <w:r w:rsidR="00CC3581" w:rsidRPr="00991814">
        <w:rPr>
          <w:sz w:val="28"/>
          <w:szCs w:val="28"/>
        </w:rPr>
        <w:t xml:space="preserve">s siguientes </w:t>
      </w:r>
      <w:r w:rsidR="00F2408E" w:rsidRPr="00991814">
        <w:rPr>
          <w:sz w:val="28"/>
          <w:szCs w:val="28"/>
        </w:rPr>
        <w:t>hipótesis</w:t>
      </w:r>
      <w:r w:rsidR="00CC3581" w:rsidRPr="00991814">
        <w:rPr>
          <w:sz w:val="28"/>
          <w:szCs w:val="28"/>
        </w:rPr>
        <w:t xml:space="preserve">: (i) los que son producto directo o indirecto de una actividad ilícita; (ii) </w:t>
      </w:r>
      <w:r w:rsidR="0090645E" w:rsidRPr="00991814">
        <w:rPr>
          <w:sz w:val="28"/>
          <w:szCs w:val="28"/>
        </w:rPr>
        <w:t>los que correspondan al objeto material de</w:t>
      </w:r>
      <w:r w:rsidR="00243419" w:rsidRPr="00991814">
        <w:rPr>
          <w:sz w:val="28"/>
          <w:szCs w:val="28"/>
        </w:rPr>
        <w:t xml:space="preserve"> tal actividad</w:t>
      </w:r>
      <w:r w:rsidR="0090645E" w:rsidRPr="00991814">
        <w:rPr>
          <w:sz w:val="28"/>
          <w:szCs w:val="28"/>
        </w:rPr>
        <w:t>; (iii) los que provienen</w:t>
      </w:r>
      <w:r w:rsidR="00B35965" w:rsidRPr="00991814">
        <w:rPr>
          <w:sz w:val="28"/>
          <w:szCs w:val="28"/>
        </w:rPr>
        <w:t xml:space="preserve"> de la transformación o conversión parcial o total, física o jurídica, del producto, instrumento u objeto material </w:t>
      </w:r>
      <w:r w:rsidR="000F1BCE" w:rsidRPr="00991814">
        <w:rPr>
          <w:sz w:val="28"/>
          <w:szCs w:val="28"/>
        </w:rPr>
        <w:t>de las actividades ilícitas;</w:t>
      </w:r>
      <w:r w:rsidR="0045500E" w:rsidRPr="00991814">
        <w:rPr>
          <w:sz w:val="28"/>
          <w:szCs w:val="28"/>
        </w:rPr>
        <w:t xml:space="preserve"> </w:t>
      </w:r>
      <w:r w:rsidR="000F1BCE" w:rsidRPr="00991814">
        <w:rPr>
          <w:sz w:val="28"/>
          <w:szCs w:val="28"/>
        </w:rPr>
        <w:t xml:space="preserve">(iv) </w:t>
      </w:r>
      <w:r w:rsidR="00A32687" w:rsidRPr="00991814">
        <w:rPr>
          <w:sz w:val="28"/>
          <w:szCs w:val="28"/>
        </w:rPr>
        <w:t xml:space="preserve">los que </w:t>
      </w:r>
      <w:r w:rsidR="002C6343" w:rsidRPr="00991814">
        <w:rPr>
          <w:sz w:val="28"/>
          <w:szCs w:val="28"/>
        </w:rPr>
        <w:t>forman parte del incremento</w:t>
      </w:r>
      <w:r w:rsidR="00981B84" w:rsidRPr="00991814">
        <w:rPr>
          <w:sz w:val="28"/>
          <w:szCs w:val="28"/>
        </w:rPr>
        <w:t xml:space="preserve"> patrimonial no justificado, cuan</w:t>
      </w:r>
      <w:r w:rsidR="00192C63" w:rsidRPr="00991814">
        <w:rPr>
          <w:sz w:val="28"/>
          <w:szCs w:val="28"/>
        </w:rPr>
        <w:t>do existan evidencias o indicios</w:t>
      </w:r>
      <w:r w:rsidR="007744B7" w:rsidRPr="00991814">
        <w:rPr>
          <w:sz w:val="28"/>
          <w:szCs w:val="28"/>
        </w:rPr>
        <w:t xml:space="preserve"> de que los mismos provienen de actividades ilícitas; (v) </w:t>
      </w:r>
      <w:r w:rsidR="008C67D1" w:rsidRPr="00991814">
        <w:rPr>
          <w:sz w:val="28"/>
          <w:szCs w:val="28"/>
        </w:rPr>
        <w:t xml:space="preserve">los que </w:t>
      </w:r>
      <w:r w:rsidR="00843AC0" w:rsidRPr="00991814">
        <w:rPr>
          <w:sz w:val="28"/>
          <w:szCs w:val="28"/>
        </w:rPr>
        <w:t xml:space="preserve">correspondan </w:t>
      </w:r>
      <w:r w:rsidR="00265E1E" w:rsidRPr="00991814">
        <w:rPr>
          <w:sz w:val="28"/>
          <w:szCs w:val="28"/>
        </w:rPr>
        <w:t xml:space="preserve">a ingresos, frutos, ganancias y otros </w:t>
      </w:r>
      <w:r w:rsidR="00421438" w:rsidRPr="00991814">
        <w:rPr>
          <w:sz w:val="28"/>
          <w:szCs w:val="28"/>
        </w:rPr>
        <w:t xml:space="preserve">beneficios derivados de los </w:t>
      </w:r>
      <w:r w:rsidR="00747C13" w:rsidRPr="00991814">
        <w:rPr>
          <w:sz w:val="28"/>
          <w:szCs w:val="28"/>
        </w:rPr>
        <w:t xml:space="preserve">activos </w:t>
      </w:r>
      <w:r w:rsidR="00421438" w:rsidRPr="00991814">
        <w:rPr>
          <w:sz w:val="28"/>
          <w:szCs w:val="28"/>
        </w:rPr>
        <w:t>anteriores</w:t>
      </w:r>
      <w:r w:rsidR="003228F6" w:rsidRPr="00991814">
        <w:rPr>
          <w:sz w:val="28"/>
          <w:szCs w:val="28"/>
        </w:rPr>
        <w:t>.</w:t>
      </w:r>
    </w:p>
    <w:p w:rsidR="00DF1BCF" w:rsidRPr="00991814" w:rsidRDefault="00DF1BCF" w:rsidP="00ED05BD">
      <w:pPr>
        <w:pStyle w:val="Prrafodelista"/>
        <w:widowControl w:val="0"/>
        <w:tabs>
          <w:tab w:val="left" w:pos="426"/>
        </w:tabs>
        <w:autoSpaceDE w:val="0"/>
        <w:autoSpaceDN w:val="0"/>
        <w:adjustRightInd w:val="0"/>
        <w:ind w:left="0"/>
        <w:jc w:val="both"/>
        <w:rPr>
          <w:sz w:val="28"/>
          <w:szCs w:val="28"/>
        </w:rPr>
      </w:pPr>
    </w:p>
    <w:p w:rsidR="00DF1BCF" w:rsidRPr="00991814" w:rsidRDefault="00DF1BCF" w:rsidP="00ED05BD">
      <w:pPr>
        <w:pStyle w:val="Prrafodelista"/>
        <w:widowControl w:val="0"/>
        <w:tabs>
          <w:tab w:val="left" w:pos="426"/>
        </w:tabs>
        <w:autoSpaceDE w:val="0"/>
        <w:autoSpaceDN w:val="0"/>
        <w:adjustRightInd w:val="0"/>
        <w:ind w:left="0"/>
        <w:jc w:val="both"/>
        <w:rPr>
          <w:sz w:val="28"/>
          <w:szCs w:val="28"/>
        </w:rPr>
      </w:pPr>
      <w:r w:rsidRPr="00991814">
        <w:rPr>
          <w:sz w:val="28"/>
          <w:szCs w:val="28"/>
        </w:rPr>
        <w:t xml:space="preserve">Dentro de esta primera categoría se encuentran, por ejemplo, los dineros obtenidos </w:t>
      </w:r>
      <w:r w:rsidR="00E3500E" w:rsidRPr="00991814">
        <w:rPr>
          <w:sz w:val="28"/>
          <w:szCs w:val="28"/>
        </w:rPr>
        <w:t>a través de extorsiones, l</w:t>
      </w:r>
      <w:r w:rsidR="0063229E" w:rsidRPr="00991814">
        <w:rPr>
          <w:sz w:val="28"/>
          <w:szCs w:val="28"/>
        </w:rPr>
        <w:t>o</w:t>
      </w:r>
      <w:r w:rsidR="007C1E8D" w:rsidRPr="00991814">
        <w:rPr>
          <w:sz w:val="28"/>
          <w:szCs w:val="28"/>
        </w:rPr>
        <w:t xml:space="preserve">s bienes inmuebles adquiridos </w:t>
      </w:r>
      <w:r w:rsidR="0063229E" w:rsidRPr="00991814">
        <w:rPr>
          <w:sz w:val="28"/>
          <w:szCs w:val="28"/>
        </w:rPr>
        <w:t>con el dinero anterior</w:t>
      </w:r>
      <w:r w:rsidR="00D66E46" w:rsidRPr="00991814">
        <w:rPr>
          <w:sz w:val="28"/>
          <w:szCs w:val="28"/>
        </w:rPr>
        <w:t>,</w:t>
      </w:r>
      <w:r w:rsidR="00D4180E" w:rsidRPr="00991814">
        <w:rPr>
          <w:sz w:val="28"/>
          <w:szCs w:val="28"/>
        </w:rPr>
        <w:t xml:space="preserve"> </w:t>
      </w:r>
      <w:r w:rsidR="00D208C0" w:rsidRPr="00991814">
        <w:rPr>
          <w:sz w:val="28"/>
          <w:szCs w:val="28"/>
        </w:rPr>
        <w:t xml:space="preserve">o las inversiones efectuadas con la venta de </w:t>
      </w:r>
      <w:r w:rsidR="0063229E" w:rsidRPr="00991814">
        <w:rPr>
          <w:sz w:val="28"/>
          <w:szCs w:val="28"/>
        </w:rPr>
        <w:t xml:space="preserve">estos últimos. Como puede advertirse, </w:t>
      </w:r>
      <w:r w:rsidR="0090036A" w:rsidRPr="00991814">
        <w:rPr>
          <w:sz w:val="28"/>
          <w:szCs w:val="28"/>
        </w:rPr>
        <w:t xml:space="preserve">el legislador </w:t>
      </w:r>
      <w:r w:rsidR="00C92651" w:rsidRPr="00991814">
        <w:rPr>
          <w:sz w:val="28"/>
          <w:szCs w:val="28"/>
        </w:rPr>
        <w:t xml:space="preserve">permite </w:t>
      </w:r>
      <w:r w:rsidR="00494F2E" w:rsidRPr="00991814">
        <w:rPr>
          <w:sz w:val="28"/>
          <w:szCs w:val="28"/>
        </w:rPr>
        <w:t xml:space="preserve">que </w:t>
      </w:r>
      <w:r w:rsidR="00C92651" w:rsidRPr="00991814">
        <w:rPr>
          <w:sz w:val="28"/>
          <w:szCs w:val="28"/>
        </w:rPr>
        <w:t>la extinción</w:t>
      </w:r>
      <w:r w:rsidR="00494F2E" w:rsidRPr="00991814">
        <w:rPr>
          <w:sz w:val="28"/>
          <w:szCs w:val="28"/>
        </w:rPr>
        <w:t xml:space="preserve"> opere</w:t>
      </w:r>
      <w:r w:rsidR="00C92651" w:rsidRPr="00991814">
        <w:rPr>
          <w:sz w:val="28"/>
          <w:szCs w:val="28"/>
        </w:rPr>
        <w:t xml:space="preserve"> no solo </w:t>
      </w:r>
      <w:r w:rsidR="00885A2C" w:rsidRPr="00991814">
        <w:rPr>
          <w:sz w:val="28"/>
          <w:szCs w:val="28"/>
        </w:rPr>
        <w:t xml:space="preserve">sobre los bienes que se originan directamente en </w:t>
      </w:r>
      <w:r w:rsidR="004D1866" w:rsidRPr="00991814">
        <w:rPr>
          <w:sz w:val="28"/>
          <w:szCs w:val="28"/>
        </w:rPr>
        <w:t>una actividad ilícita, sino también sobre aquellos que tienen una relación mediata e indirecta</w:t>
      </w:r>
      <w:r w:rsidR="00224827" w:rsidRPr="00991814">
        <w:rPr>
          <w:sz w:val="28"/>
          <w:szCs w:val="28"/>
        </w:rPr>
        <w:t xml:space="preserve"> con la ilicitu</w:t>
      </w:r>
      <w:r w:rsidR="00191357" w:rsidRPr="00991814">
        <w:rPr>
          <w:sz w:val="28"/>
          <w:szCs w:val="28"/>
        </w:rPr>
        <w:t xml:space="preserve">d. </w:t>
      </w:r>
    </w:p>
    <w:p w:rsidR="003228F6" w:rsidRPr="00991814" w:rsidRDefault="003228F6" w:rsidP="00ED05BD">
      <w:pPr>
        <w:pStyle w:val="Prrafodelista"/>
        <w:widowControl w:val="0"/>
        <w:tabs>
          <w:tab w:val="left" w:pos="426"/>
        </w:tabs>
        <w:autoSpaceDE w:val="0"/>
        <w:autoSpaceDN w:val="0"/>
        <w:adjustRightInd w:val="0"/>
        <w:ind w:left="0"/>
        <w:jc w:val="both"/>
        <w:rPr>
          <w:sz w:val="28"/>
          <w:szCs w:val="28"/>
        </w:rPr>
      </w:pPr>
    </w:p>
    <w:p w:rsidR="003228F6" w:rsidRPr="00991814" w:rsidRDefault="00191357" w:rsidP="00ED05BD">
      <w:pPr>
        <w:pStyle w:val="Prrafodelista"/>
        <w:widowControl w:val="0"/>
        <w:tabs>
          <w:tab w:val="left" w:pos="426"/>
        </w:tabs>
        <w:autoSpaceDE w:val="0"/>
        <w:autoSpaceDN w:val="0"/>
        <w:adjustRightInd w:val="0"/>
        <w:ind w:left="0"/>
        <w:jc w:val="both"/>
        <w:rPr>
          <w:sz w:val="28"/>
          <w:szCs w:val="28"/>
        </w:rPr>
      </w:pPr>
      <w:r w:rsidRPr="00991814">
        <w:rPr>
          <w:sz w:val="28"/>
          <w:szCs w:val="28"/>
        </w:rPr>
        <w:t xml:space="preserve">Por otro lado, </w:t>
      </w:r>
      <w:r w:rsidR="00494F2E" w:rsidRPr="00991814">
        <w:rPr>
          <w:sz w:val="28"/>
          <w:szCs w:val="28"/>
        </w:rPr>
        <w:t>debido a</w:t>
      </w:r>
      <w:r w:rsidR="003228F6" w:rsidRPr="00991814">
        <w:rPr>
          <w:sz w:val="28"/>
          <w:szCs w:val="28"/>
        </w:rPr>
        <w:t xml:space="preserve"> su destinación, los numerales </w:t>
      </w:r>
      <w:r w:rsidR="00D843B0" w:rsidRPr="00991814">
        <w:rPr>
          <w:sz w:val="28"/>
          <w:szCs w:val="28"/>
        </w:rPr>
        <w:t xml:space="preserve">5, </w:t>
      </w:r>
      <w:r w:rsidR="00892EAE" w:rsidRPr="00991814">
        <w:rPr>
          <w:sz w:val="28"/>
          <w:szCs w:val="28"/>
        </w:rPr>
        <w:t xml:space="preserve">6, </w:t>
      </w:r>
      <w:r w:rsidR="003228F6" w:rsidRPr="00991814">
        <w:rPr>
          <w:sz w:val="28"/>
          <w:szCs w:val="28"/>
        </w:rPr>
        <w:t xml:space="preserve">8 y 9 </w:t>
      </w:r>
      <w:r w:rsidR="00D16C86" w:rsidRPr="00991814">
        <w:rPr>
          <w:sz w:val="28"/>
          <w:szCs w:val="28"/>
        </w:rPr>
        <w:t>se refiere</w:t>
      </w:r>
      <w:r w:rsidR="00892EAE" w:rsidRPr="00991814">
        <w:rPr>
          <w:sz w:val="28"/>
          <w:szCs w:val="28"/>
        </w:rPr>
        <w:t>n</w:t>
      </w:r>
      <w:r w:rsidR="00D16C86" w:rsidRPr="00991814">
        <w:rPr>
          <w:sz w:val="28"/>
          <w:szCs w:val="28"/>
        </w:rPr>
        <w:t xml:space="preserve"> a los bienes</w:t>
      </w:r>
      <w:r w:rsidR="00DD1487" w:rsidRPr="00991814">
        <w:rPr>
          <w:sz w:val="28"/>
          <w:szCs w:val="28"/>
        </w:rPr>
        <w:t xml:space="preserve"> que, pese a tener una procedencia lícita</w:t>
      </w:r>
      <w:r w:rsidR="00A0331C" w:rsidRPr="00991814">
        <w:rPr>
          <w:sz w:val="28"/>
          <w:szCs w:val="28"/>
        </w:rPr>
        <w:t>,</w:t>
      </w:r>
      <w:r w:rsidR="00D14BD3" w:rsidRPr="00991814">
        <w:rPr>
          <w:sz w:val="28"/>
          <w:szCs w:val="28"/>
        </w:rPr>
        <w:t xml:space="preserve"> </w:t>
      </w:r>
      <w:r w:rsidR="007E51D2" w:rsidRPr="00991814">
        <w:rPr>
          <w:sz w:val="28"/>
          <w:szCs w:val="28"/>
        </w:rPr>
        <w:t xml:space="preserve">son utilizados para </w:t>
      </w:r>
      <w:r w:rsidR="004C4005" w:rsidRPr="00991814">
        <w:rPr>
          <w:sz w:val="28"/>
          <w:szCs w:val="28"/>
        </w:rPr>
        <w:t xml:space="preserve">incentivar, promover </w:t>
      </w:r>
      <w:r w:rsidR="007414A4" w:rsidRPr="00991814">
        <w:rPr>
          <w:sz w:val="28"/>
          <w:szCs w:val="28"/>
        </w:rPr>
        <w:t>u oculta</w:t>
      </w:r>
      <w:r w:rsidR="00382BA9" w:rsidRPr="00991814">
        <w:rPr>
          <w:sz w:val="28"/>
          <w:szCs w:val="28"/>
        </w:rPr>
        <w:t>r</w:t>
      </w:r>
      <w:r w:rsidR="007414A4" w:rsidRPr="00991814">
        <w:rPr>
          <w:sz w:val="28"/>
          <w:szCs w:val="28"/>
        </w:rPr>
        <w:t xml:space="preserve"> actividades ilícitas o los bienes obtenidos ilícitamente. </w:t>
      </w:r>
      <w:r w:rsidR="00606919" w:rsidRPr="00991814">
        <w:rPr>
          <w:sz w:val="28"/>
          <w:szCs w:val="28"/>
        </w:rPr>
        <w:t>En tal sentido, la norma alude a los bienes que tienen procedencia lícita</w:t>
      </w:r>
      <w:r w:rsidR="002B6747" w:rsidRPr="00991814">
        <w:rPr>
          <w:sz w:val="28"/>
          <w:szCs w:val="28"/>
        </w:rPr>
        <w:t xml:space="preserve">, pero que se utilizan </w:t>
      </w:r>
      <w:r w:rsidR="00FE7914" w:rsidRPr="00991814">
        <w:rPr>
          <w:sz w:val="28"/>
          <w:szCs w:val="28"/>
        </w:rPr>
        <w:t>para ocul</w:t>
      </w:r>
      <w:r w:rsidR="007414A4" w:rsidRPr="00991814">
        <w:rPr>
          <w:sz w:val="28"/>
          <w:szCs w:val="28"/>
        </w:rPr>
        <w:t>tar los bienes de ilícita procedencia, o que se mezc</w:t>
      </w:r>
      <w:r w:rsidR="00385EDF" w:rsidRPr="00991814">
        <w:rPr>
          <w:sz w:val="28"/>
          <w:szCs w:val="28"/>
        </w:rPr>
        <w:t>lan</w:t>
      </w:r>
      <w:r w:rsidR="003C0A3F" w:rsidRPr="00991814">
        <w:rPr>
          <w:sz w:val="28"/>
          <w:szCs w:val="28"/>
        </w:rPr>
        <w:t xml:space="preserve">, jurídica o materialmente, con estos últimos. </w:t>
      </w:r>
    </w:p>
    <w:p w:rsidR="00E64184" w:rsidRPr="00991814" w:rsidRDefault="00E64184" w:rsidP="00ED05BD">
      <w:pPr>
        <w:widowControl w:val="0"/>
        <w:tabs>
          <w:tab w:val="left" w:pos="426"/>
        </w:tabs>
        <w:autoSpaceDE w:val="0"/>
        <w:autoSpaceDN w:val="0"/>
        <w:adjustRightInd w:val="0"/>
        <w:jc w:val="both"/>
        <w:rPr>
          <w:sz w:val="28"/>
          <w:szCs w:val="28"/>
        </w:rPr>
      </w:pPr>
    </w:p>
    <w:p w:rsidR="003333F6" w:rsidRPr="00991814" w:rsidRDefault="005613C5" w:rsidP="00ED05BD">
      <w:pPr>
        <w:pStyle w:val="Prrafodelista"/>
        <w:widowControl w:val="0"/>
        <w:numPr>
          <w:ilvl w:val="1"/>
          <w:numId w:val="2"/>
        </w:numPr>
        <w:tabs>
          <w:tab w:val="left" w:pos="426"/>
        </w:tabs>
        <w:autoSpaceDE w:val="0"/>
        <w:autoSpaceDN w:val="0"/>
        <w:adjustRightInd w:val="0"/>
        <w:ind w:left="0" w:firstLine="0"/>
        <w:jc w:val="both"/>
        <w:rPr>
          <w:sz w:val="28"/>
          <w:szCs w:val="28"/>
        </w:rPr>
      </w:pPr>
      <w:r w:rsidRPr="00991814">
        <w:rPr>
          <w:sz w:val="28"/>
          <w:szCs w:val="28"/>
        </w:rPr>
        <w:t xml:space="preserve">  </w:t>
      </w:r>
      <w:r w:rsidR="00213D3E" w:rsidRPr="00991814">
        <w:rPr>
          <w:sz w:val="28"/>
          <w:szCs w:val="28"/>
        </w:rPr>
        <w:t>En contra</w:t>
      </w:r>
      <w:r w:rsidR="00896977" w:rsidRPr="00991814">
        <w:rPr>
          <w:sz w:val="28"/>
          <w:szCs w:val="28"/>
        </w:rPr>
        <w:t>s</w:t>
      </w:r>
      <w:r w:rsidR="00213D3E" w:rsidRPr="00991814">
        <w:rPr>
          <w:sz w:val="28"/>
          <w:szCs w:val="28"/>
        </w:rPr>
        <w:t xml:space="preserve">te, los numerales 10 y 11 del artículo 16 </w:t>
      </w:r>
      <w:r w:rsidR="009A0CCB" w:rsidRPr="00991814">
        <w:rPr>
          <w:sz w:val="28"/>
          <w:szCs w:val="28"/>
        </w:rPr>
        <w:t>habilitan al Estado para</w:t>
      </w:r>
      <w:r w:rsidR="00494F2E" w:rsidRPr="00991814">
        <w:rPr>
          <w:sz w:val="28"/>
          <w:szCs w:val="28"/>
        </w:rPr>
        <w:t>, de manera subsidiaria,</w:t>
      </w:r>
      <w:r w:rsidR="004F0CA2" w:rsidRPr="00991814">
        <w:rPr>
          <w:sz w:val="28"/>
          <w:szCs w:val="28"/>
        </w:rPr>
        <w:t xml:space="preserve"> perseguir activos que </w:t>
      </w:r>
      <w:r w:rsidR="009A0CCB" w:rsidRPr="00991814">
        <w:rPr>
          <w:sz w:val="28"/>
          <w:szCs w:val="28"/>
        </w:rPr>
        <w:t>no t</w:t>
      </w:r>
      <w:r w:rsidR="00277C5F" w:rsidRPr="00991814">
        <w:rPr>
          <w:sz w:val="28"/>
          <w:szCs w:val="28"/>
        </w:rPr>
        <w:t>ienen</w:t>
      </w:r>
      <w:r w:rsidR="009A0CCB" w:rsidRPr="00991814">
        <w:rPr>
          <w:sz w:val="28"/>
          <w:szCs w:val="28"/>
        </w:rPr>
        <w:t xml:space="preserve"> </w:t>
      </w:r>
      <w:r w:rsidR="00277C5F" w:rsidRPr="00991814">
        <w:rPr>
          <w:sz w:val="28"/>
          <w:szCs w:val="28"/>
        </w:rPr>
        <w:t>ninguna</w:t>
      </w:r>
      <w:r w:rsidR="009A0CCB" w:rsidRPr="00991814">
        <w:rPr>
          <w:sz w:val="28"/>
          <w:szCs w:val="28"/>
        </w:rPr>
        <w:t xml:space="preserve"> relación de conexidad con </w:t>
      </w:r>
      <w:r w:rsidR="003A7A52" w:rsidRPr="00991814">
        <w:rPr>
          <w:sz w:val="28"/>
          <w:szCs w:val="28"/>
        </w:rPr>
        <w:t xml:space="preserve">actividades ilícitas, </w:t>
      </w:r>
      <w:r w:rsidR="004F0CA2" w:rsidRPr="00991814">
        <w:rPr>
          <w:sz w:val="28"/>
          <w:szCs w:val="28"/>
        </w:rPr>
        <w:t xml:space="preserve">ni por su origen ni por su destinación, </w:t>
      </w:r>
      <w:r w:rsidR="00ED3F50" w:rsidRPr="00991814">
        <w:rPr>
          <w:sz w:val="28"/>
          <w:szCs w:val="28"/>
        </w:rPr>
        <w:t xml:space="preserve">ni siquiera de manera indirecta, </w:t>
      </w:r>
      <w:r w:rsidR="006D42A6" w:rsidRPr="00991814">
        <w:rPr>
          <w:sz w:val="28"/>
          <w:szCs w:val="28"/>
        </w:rPr>
        <w:t>pero que tien</w:t>
      </w:r>
      <w:r w:rsidR="006A35CB" w:rsidRPr="00991814">
        <w:rPr>
          <w:sz w:val="28"/>
          <w:szCs w:val="28"/>
        </w:rPr>
        <w:t xml:space="preserve">en el mismo valor </w:t>
      </w:r>
      <w:r w:rsidR="00101165" w:rsidRPr="00991814">
        <w:rPr>
          <w:sz w:val="28"/>
          <w:szCs w:val="28"/>
        </w:rPr>
        <w:t xml:space="preserve">de </w:t>
      </w:r>
      <w:r w:rsidR="009500C4" w:rsidRPr="00991814">
        <w:rPr>
          <w:sz w:val="28"/>
          <w:szCs w:val="28"/>
        </w:rPr>
        <w:t xml:space="preserve">aquellos que tienen un </w:t>
      </w:r>
      <w:r w:rsidR="00101165" w:rsidRPr="00991814">
        <w:rPr>
          <w:sz w:val="28"/>
          <w:szCs w:val="28"/>
        </w:rPr>
        <w:t xml:space="preserve">origen o </w:t>
      </w:r>
      <w:r w:rsidR="009500C4" w:rsidRPr="00991814">
        <w:rPr>
          <w:sz w:val="28"/>
          <w:szCs w:val="28"/>
        </w:rPr>
        <w:t xml:space="preserve">una </w:t>
      </w:r>
      <w:r w:rsidR="00101165" w:rsidRPr="00991814">
        <w:rPr>
          <w:sz w:val="28"/>
          <w:szCs w:val="28"/>
        </w:rPr>
        <w:t>destinación ilícita</w:t>
      </w:r>
      <w:r w:rsidR="004B0E3F" w:rsidRPr="00991814">
        <w:rPr>
          <w:sz w:val="28"/>
          <w:szCs w:val="28"/>
        </w:rPr>
        <w:t xml:space="preserve">. </w:t>
      </w:r>
    </w:p>
    <w:p w:rsidR="003333F6" w:rsidRPr="00991814" w:rsidRDefault="003333F6" w:rsidP="00ED05BD">
      <w:pPr>
        <w:pStyle w:val="Prrafodelista"/>
        <w:widowControl w:val="0"/>
        <w:tabs>
          <w:tab w:val="left" w:pos="426"/>
        </w:tabs>
        <w:autoSpaceDE w:val="0"/>
        <w:autoSpaceDN w:val="0"/>
        <w:adjustRightInd w:val="0"/>
        <w:ind w:left="0"/>
        <w:jc w:val="both"/>
        <w:rPr>
          <w:sz w:val="28"/>
          <w:szCs w:val="28"/>
        </w:rPr>
      </w:pPr>
    </w:p>
    <w:p w:rsidR="008525F3" w:rsidRPr="00991814" w:rsidRDefault="002A4588" w:rsidP="00ED05BD">
      <w:pPr>
        <w:pStyle w:val="Prrafodelista"/>
        <w:widowControl w:val="0"/>
        <w:tabs>
          <w:tab w:val="left" w:pos="426"/>
        </w:tabs>
        <w:autoSpaceDE w:val="0"/>
        <w:autoSpaceDN w:val="0"/>
        <w:adjustRightInd w:val="0"/>
        <w:ind w:left="0"/>
        <w:jc w:val="both"/>
        <w:rPr>
          <w:sz w:val="28"/>
          <w:szCs w:val="28"/>
        </w:rPr>
      </w:pPr>
      <w:r w:rsidRPr="00991814">
        <w:rPr>
          <w:sz w:val="28"/>
          <w:szCs w:val="28"/>
        </w:rPr>
        <w:t xml:space="preserve">Puede ocurrir, por ejemplo, que una persona </w:t>
      </w:r>
      <w:r w:rsidR="00E32A93" w:rsidRPr="00991814">
        <w:rPr>
          <w:sz w:val="28"/>
          <w:szCs w:val="28"/>
        </w:rPr>
        <w:t xml:space="preserve">que tiene </w:t>
      </w:r>
      <w:r w:rsidRPr="00991814">
        <w:rPr>
          <w:sz w:val="28"/>
          <w:szCs w:val="28"/>
        </w:rPr>
        <w:t xml:space="preserve">vínculos con organizaciones al margen de la ley simultáneamente </w:t>
      </w:r>
      <w:r w:rsidR="00E32A93" w:rsidRPr="00991814">
        <w:rPr>
          <w:sz w:val="28"/>
          <w:szCs w:val="28"/>
        </w:rPr>
        <w:t>mantenga una relación laboral</w:t>
      </w:r>
      <w:r w:rsidR="00563591" w:rsidRPr="00991814">
        <w:rPr>
          <w:sz w:val="28"/>
          <w:szCs w:val="28"/>
        </w:rPr>
        <w:t>, y que los ingresos derivados del trabajo se destinen directamente, a través de un crédito de libranza</w:t>
      </w:r>
      <w:r w:rsidR="001F27B3" w:rsidRPr="00991814">
        <w:rPr>
          <w:sz w:val="28"/>
          <w:szCs w:val="28"/>
        </w:rPr>
        <w:t xml:space="preserve"> o un crédito hipotecario</w:t>
      </w:r>
      <w:r w:rsidR="00563591" w:rsidRPr="00991814">
        <w:rPr>
          <w:sz w:val="28"/>
          <w:szCs w:val="28"/>
        </w:rPr>
        <w:t>, a la adquisición de un inmueble</w:t>
      </w:r>
      <w:r w:rsidR="00091F1C" w:rsidRPr="00991814">
        <w:rPr>
          <w:sz w:val="28"/>
          <w:szCs w:val="28"/>
        </w:rPr>
        <w:t>, mientras que los bienes adquiridos ilegalmente son escondidos o transferidos a terceros de buena fe</w:t>
      </w:r>
      <w:r w:rsidR="00563591" w:rsidRPr="00991814">
        <w:rPr>
          <w:sz w:val="28"/>
          <w:szCs w:val="28"/>
        </w:rPr>
        <w:t xml:space="preserve">. </w:t>
      </w:r>
      <w:r w:rsidR="00A212AE" w:rsidRPr="00991814">
        <w:rPr>
          <w:sz w:val="28"/>
          <w:szCs w:val="28"/>
        </w:rPr>
        <w:t xml:space="preserve">De igual modo, puede ocurrir que esta misma persona herede </w:t>
      </w:r>
      <w:r w:rsidR="00805E80" w:rsidRPr="00991814">
        <w:rPr>
          <w:sz w:val="28"/>
          <w:szCs w:val="28"/>
        </w:rPr>
        <w:t>de algún familiar un inmueble</w:t>
      </w:r>
      <w:r w:rsidR="00B12F9D" w:rsidRPr="00991814">
        <w:rPr>
          <w:sz w:val="28"/>
          <w:szCs w:val="28"/>
        </w:rPr>
        <w:t xml:space="preserve"> u otro tipo de activos que, en su momento, fueron </w:t>
      </w:r>
      <w:r w:rsidR="00805E80" w:rsidRPr="00991814">
        <w:rPr>
          <w:sz w:val="28"/>
          <w:szCs w:val="28"/>
        </w:rPr>
        <w:t>adquirido</w:t>
      </w:r>
      <w:r w:rsidR="00B12F9D" w:rsidRPr="00991814">
        <w:rPr>
          <w:sz w:val="28"/>
          <w:szCs w:val="28"/>
        </w:rPr>
        <w:t>s</w:t>
      </w:r>
      <w:r w:rsidR="00805E80" w:rsidRPr="00991814">
        <w:rPr>
          <w:sz w:val="28"/>
          <w:szCs w:val="28"/>
        </w:rPr>
        <w:t xml:space="preserve"> con dineros </w:t>
      </w:r>
      <w:r w:rsidR="00B12F9D" w:rsidRPr="00991814">
        <w:rPr>
          <w:sz w:val="28"/>
          <w:szCs w:val="28"/>
        </w:rPr>
        <w:t xml:space="preserve">originados en actividades productivas perfectamente lícitas, y que, además, se destinen </w:t>
      </w:r>
      <w:r w:rsidR="00D55A1A" w:rsidRPr="00991814">
        <w:rPr>
          <w:sz w:val="28"/>
          <w:szCs w:val="28"/>
        </w:rPr>
        <w:t xml:space="preserve">a fines que se enmarcan </w:t>
      </w:r>
      <w:r w:rsidR="004C1B48" w:rsidRPr="00991814">
        <w:rPr>
          <w:sz w:val="28"/>
          <w:szCs w:val="28"/>
        </w:rPr>
        <w:t>en el</w:t>
      </w:r>
      <w:r w:rsidR="00D55A1A" w:rsidRPr="00991814">
        <w:rPr>
          <w:sz w:val="28"/>
          <w:szCs w:val="28"/>
        </w:rPr>
        <w:t xml:space="preserve"> ordenamiento jurídico. Se trata entonces de activos </w:t>
      </w:r>
      <w:r w:rsidR="000818A9" w:rsidRPr="00991814">
        <w:rPr>
          <w:sz w:val="28"/>
          <w:szCs w:val="28"/>
        </w:rPr>
        <w:t xml:space="preserve">que carecen de todo viso de ilegalidad. </w:t>
      </w:r>
    </w:p>
    <w:p w:rsidR="000818A9" w:rsidRPr="00991814" w:rsidRDefault="000818A9" w:rsidP="00ED05BD">
      <w:pPr>
        <w:widowControl w:val="0"/>
        <w:tabs>
          <w:tab w:val="left" w:pos="426"/>
        </w:tabs>
        <w:autoSpaceDE w:val="0"/>
        <w:autoSpaceDN w:val="0"/>
        <w:adjustRightInd w:val="0"/>
        <w:jc w:val="both"/>
        <w:rPr>
          <w:sz w:val="28"/>
          <w:szCs w:val="28"/>
        </w:rPr>
      </w:pPr>
    </w:p>
    <w:p w:rsidR="00975770" w:rsidRPr="00991814" w:rsidRDefault="000818A9" w:rsidP="00ED05BD">
      <w:pPr>
        <w:pStyle w:val="Prrafodelista"/>
        <w:widowControl w:val="0"/>
        <w:numPr>
          <w:ilvl w:val="1"/>
          <w:numId w:val="2"/>
        </w:numPr>
        <w:tabs>
          <w:tab w:val="left" w:pos="426"/>
        </w:tabs>
        <w:autoSpaceDE w:val="0"/>
        <w:autoSpaceDN w:val="0"/>
        <w:adjustRightInd w:val="0"/>
        <w:ind w:left="0" w:firstLine="0"/>
        <w:jc w:val="both"/>
        <w:rPr>
          <w:sz w:val="28"/>
          <w:szCs w:val="28"/>
        </w:rPr>
      </w:pPr>
      <w:r w:rsidRPr="00991814">
        <w:rPr>
          <w:sz w:val="28"/>
          <w:szCs w:val="28"/>
        </w:rPr>
        <w:t xml:space="preserve"> Según los preceptos demandados, la acción extintiva procede frente a estos bienes de manera subsidiaria, esto es, cuando </w:t>
      </w:r>
      <w:r w:rsidR="008C6D75" w:rsidRPr="00991814">
        <w:rPr>
          <w:sz w:val="28"/>
          <w:szCs w:val="28"/>
        </w:rPr>
        <w:t>por razones de tipo fáctico o jurídico, el Estado no puede ejercerla frente a los activos que sí tienen un vínculo con las actividades il</w:t>
      </w:r>
      <w:r w:rsidR="00EA6EB9" w:rsidRPr="00991814">
        <w:rPr>
          <w:sz w:val="28"/>
          <w:szCs w:val="28"/>
        </w:rPr>
        <w:t xml:space="preserve">ícitas: por razones jurídicas, </w:t>
      </w:r>
      <w:r w:rsidR="00DD34BE" w:rsidRPr="00991814">
        <w:rPr>
          <w:sz w:val="28"/>
          <w:szCs w:val="28"/>
        </w:rPr>
        <w:t xml:space="preserve">cuando el bien respectivo fue adquirido por un tercero de buena fe exenta de culpa, y por razones </w:t>
      </w:r>
      <w:r w:rsidR="004C1B48" w:rsidRPr="00991814">
        <w:rPr>
          <w:sz w:val="28"/>
          <w:szCs w:val="28"/>
        </w:rPr>
        <w:t>fácticas</w:t>
      </w:r>
      <w:r w:rsidR="00DD34BE" w:rsidRPr="00991814">
        <w:rPr>
          <w:sz w:val="28"/>
          <w:szCs w:val="28"/>
        </w:rPr>
        <w:t>, cuando no se puede</w:t>
      </w:r>
      <w:r w:rsidR="004C1B48" w:rsidRPr="00991814">
        <w:rPr>
          <w:sz w:val="28"/>
          <w:szCs w:val="28"/>
        </w:rPr>
        <w:t>n</w:t>
      </w:r>
      <w:r w:rsidR="00DD34BE" w:rsidRPr="00991814">
        <w:rPr>
          <w:sz w:val="28"/>
          <w:szCs w:val="28"/>
        </w:rPr>
        <w:t xml:space="preserve"> localizar, identificar o afectar materialmente</w:t>
      </w:r>
      <w:r w:rsidR="004C1B48" w:rsidRPr="00991814">
        <w:rPr>
          <w:sz w:val="28"/>
          <w:szCs w:val="28"/>
        </w:rPr>
        <w:t xml:space="preserve"> los bienes ilícitos</w:t>
      </w:r>
      <w:r w:rsidR="00DE7374" w:rsidRPr="00991814">
        <w:rPr>
          <w:sz w:val="28"/>
          <w:szCs w:val="28"/>
        </w:rPr>
        <w:t xml:space="preserve">. En tal sentido, los preceptos demandados se refieren a los bienes </w:t>
      </w:r>
      <w:r w:rsidR="004B0E3F" w:rsidRPr="00991814">
        <w:rPr>
          <w:i/>
          <w:iCs/>
          <w:sz w:val="28"/>
          <w:szCs w:val="28"/>
        </w:rPr>
        <w:t>“de origen lícito cuyo valor sea equivalente a cualquiera de los bienes descritos en los num</w:t>
      </w:r>
      <w:r w:rsidR="001D04B0" w:rsidRPr="00991814">
        <w:rPr>
          <w:i/>
          <w:iCs/>
          <w:sz w:val="28"/>
          <w:szCs w:val="28"/>
        </w:rPr>
        <w:t>er</w:t>
      </w:r>
      <w:r w:rsidR="004B0E3F" w:rsidRPr="00991814">
        <w:rPr>
          <w:i/>
          <w:iCs/>
          <w:sz w:val="28"/>
          <w:szCs w:val="28"/>
        </w:rPr>
        <w:t>ales anteriores, cuando la acción resulta improcedente por el reconocimiento de los derechos de un tercero de buena fe exenta de culpa”</w:t>
      </w:r>
      <w:r w:rsidR="00E801C2" w:rsidRPr="00991814">
        <w:rPr>
          <w:i/>
          <w:iCs/>
          <w:sz w:val="28"/>
          <w:szCs w:val="28"/>
        </w:rPr>
        <w:t xml:space="preserve">, </w:t>
      </w:r>
      <w:r w:rsidR="00E801C2" w:rsidRPr="00991814">
        <w:rPr>
          <w:sz w:val="28"/>
          <w:szCs w:val="28"/>
        </w:rPr>
        <w:t xml:space="preserve">y sobre </w:t>
      </w:r>
      <w:r w:rsidR="001D04B0" w:rsidRPr="00991814">
        <w:rPr>
          <w:sz w:val="28"/>
          <w:szCs w:val="28"/>
        </w:rPr>
        <w:t xml:space="preserve">los bienes </w:t>
      </w:r>
      <w:r w:rsidR="001D04B0" w:rsidRPr="00991814">
        <w:rPr>
          <w:i/>
          <w:iCs/>
          <w:sz w:val="28"/>
          <w:szCs w:val="28"/>
        </w:rPr>
        <w:t>“de origen lícito cuyo valor corresponda o sea equivalente al de bienes producto directo o indirecto de una actividad ilícita, cuando no sea posible la l</w:t>
      </w:r>
      <w:r w:rsidR="00DE7374" w:rsidRPr="00991814">
        <w:rPr>
          <w:i/>
          <w:iCs/>
          <w:sz w:val="28"/>
          <w:szCs w:val="28"/>
        </w:rPr>
        <w:t>o</w:t>
      </w:r>
      <w:r w:rsidR="001D04B0" w:rsidRPr="00991814">
        <w:rPr>
          <w:i/>
          <w:iCs/>
          <w:sz w:val="28"/>
          <w:szCs w:val="28"/>
        </w:rPr>
        <w:t xml:space="preserve">calización, identificación o afectación material de estos”. </w:t>
      </w:r>
    </w:p>
    <w:p w:rsidR="00194429" w:rsidRPr="00991814" w:rsidRDefault="00194429" w:rsidP="00ED05BD">
      <w:pPr>
        <w:widowControl w:val="0"/>
        <w:tabs>
          <w:tab w:val="left" w:pos="426"/>
        </w:tabs>
        <w:autoSpaceDE w:val="0"/>
        <w:autoSpaceDN w:val="0"/>
        <w:adjustRightInd w:val="0"/>
        <w:jc w:val="both"/>
        <w:rPr>
          <w:sz w:val="28"/>
          <w:szCs w:val="28"/>
        </w:rPr>
      </w:pPr>
    </w:p>
    <w:p w:rsidR="00194429" w:rsidRPr="00991814" w:rsidRDefault="00194429" w:rsidP="00ED05BD">
      <w:pPr>
        <w:pStyle w:val="Prrafodelista"/>
        <w:widowControl w:val="0"/>
        <w:numPr>
          <w:ilvl w:val="1"/>
          <w:numId w:val="2"/>
        </w:numPr>
        <w:tabs>
          <w:tab w:val="left" w:pos="426"/>
        </w:tabs>
        <w:autoSpaceDE w:val="0"/>
        <w:autoSpaceDN w:val="0"/>
        <w:adjustRightInd w:val="0"/>
        <w:ind w:left="0" w:firstLine="0"/>
        <w:jc w:val="both"/>
        <w:rPr>
          <w:sz w:val="28"/>
          <w:szCs w:val="28"/>
        </w:rPr>
      </w:pPr>
      <w:r w:rsidRPr="00991814">
        <w:rPr>
          <w:sz w:val="28"/>
          <w:szCs w:val="28"/>
        </w:rPr>
        <w:t xml:space="preserve"> </w:t>
      </w:r>
      <w:r w:rsidR="00AC1242" w:rsidRPr="00991814">
        <w:rPr>
          <w:sz w:val="28"/>
          <w:szCs w:val="28"/>
        </w:rPr>
        <w:t>Precisamente, l</w:t>
      </w:r>
      <w:r w:rsidRPr="00991814">
        <w:rPr>
          <w:sz w:val="28"/>
          <w:szCs w:val="28"/>
        </w:rPr>
        <w:t xml:space="preserve">os cargos de inconstitucionalidad planteados en este proceso </w:t>
      </w:r>
      <w:r w:rsidR="00D63961" w:rsidRPr="00991814">
        <w:rPr>
          <w:sz w:val="28"/>
          <w:szCs w:val="28"/>
        </w:rPr>
        <w:t xml:space="preserve">versan sobre </w:t>
      </w:r>
      <w:r w:rsidR="00193332" w:rsidRPr="00991814">
        <w:rPr>
          <w:sz w:val="28"/>
          <w:szCs w:val="28"/>
        </w:rPr>
        <w:t xml:space="preserve">este grupo de </w:t>
      </w:r>
      <w:r w:rsidR="00AC1242" w:rsidRPr="00991814">
        <w:rPr>
          <w:sz w:val="28"/>
          <w:szCs w:val="28"/>
        </w:rPr>
        <w:t>activos</w:t>
      </w:r>
      <w:r w:rsidR="00193332" w:rsidRPr="00991814">
        <w:rPr>
          <w:sz w:val="28"/>
          <w:szCs w:val="28"/>
        </w:rPr>
        <w:t xml:space="preserve"> qu</w:t>
      </w:r>
      <w:r w:rsidR="0067735B" w:rsidRPr="00991814">
        <w:rPr>
          <w:sz w:val="28"/>
          <w:szCs w:val="28"/>
        </w:rPr>
        <w:t xml:space="preserve">e </w:t>
      </w:r>
      <w:r w:rsidR="00800894" w:rsidRPr="00991814">
        <w:rPr>
          <w:sz w:val="28"/>
          <w:szCs w:val="28"/>
        </w:rPr>
        <w:t xml:space="preserve">no guardan </w:t>
      </w:r>
      <w:r w:rsidR="007D579E" w:rsidRPr="00991814">
        <w:rPr>
          <w:sz w:val="28"/>
          <w:szCs w:val="28"/>
        </w:rPr>
        <w:t>relación</w:t>
      </w:r>
      <w:r w:rsidR="0013766F" w:rsidRPr="00991814">
        <w:rPr>
          <w:sz w:val="28"/>
          <w:szCs w:val="28"/>
        </w:rPr>
        <w:t xml:space="preserve"> con las actividades il</w:t>
      </w:r>
      <w:r w:rsidR="00494F2E" w:rsidRPr="00991814">
        <w:rPr>
          <w:sz w:val="28"/>
          <w:szCs w:val="28"/>
        </w:rPr>
        <w:t>ícitas</w:t>
      </w:r>
      <w:r w:rsidR="00151E84" w:rsidRPr="00991814">
        <w:rPr>
          <w:sz w:val="28"/>
          <w:szCs w:val="28"/>
        </w:rPr>
        <w:t xml:space="preserve"> que pretenden ser desincentivadas mediante la figura de la extinción del dom</w:t>
      </w:r>
      <w:r w:rsidR="003B5E38" w:rsidRPr="00991814">
        <w:rPr>
          <w:sz w:val="28"/>
          <w:szCs w:val="28"/>
        </w:rPr>
        <w:t>inio</w:t>
      </w:r>
      <w:r w:rsidR="00EA6EDC" w:rsidRPr="00991814">
        <w:rPr>
          <w:sz w:val="28"/>
          <w:szCs w:val="28"/>
        </w:rPr>
        <w:t>.</w:t>
      </w:r>
    </w:p>
    <w:p w:rsidR="001D04B0" w:rsidRPr="00991814" w:rsidRDefault="001D04B0" w:rsidP="00ED05BD">
      <w:pPr>
        <w:pStyle w:val="Prrafodelista"/>
        <w:widowControl w:val="0"/>
        <w:tabs>
          <w:tab w:val="left" w:pos="426"/>
        </w:tabs>
        <w:autoSpaceDE w:val="0"/>
        <w:autoSpaceDN w:val="0"/>
        <w:adjustRightInd w:val="0"/>
        <w:ind w:left="0"/>
        <w:jc w:val="both"/>
        <w:rPr>
          <w:sz w:val="28"/>
          <w:szCs w:val="28"/>
        </w:rPr>
      </w:pPr>
    </w:p>
    <w:p w:rsidR="00E41D81" w:rsidRPr="00991814" w:rsidRDefault="00FB2909" w:rsidP="00ED05BD">
      <w:pPr>
        <w:pStyle w:val="Prrafodelista"/>
        <w:widowControl w:val="0"/>
        <w:numPr>
          <w:ilvl w:val="0"/>
          <w:numId w:val="2"/>
        </w:numPr>
        <w:tabs>
          <w:tab w:val="left" w:pos="0"/>
          <w:tab w:val="left" w:pos="284"/>
        </w:tabs>
        <w:autoSpaceDE w:val="0"/>
        <w:autoSpaceDN w:val="0"/>
        <w:adjustRightInd w:val="0"/>
        <w:ind w:left="284" w:hanging="284"/>
        <w:jc w:val="both"/>
        <w:rPr>
          <w:sz w:val="28"/>
          <w:szCs w:val="28"/>
        </w:rPr>
      </w:pPr>
      <w:r w:rsidRPr="00991814">
        <w:rPr>
          <w:b/>
          <w:bCs/>
          <w:sz w:val="28"/>
          <w:szCs w:val="28"/>
        </w:rPr>
        <w:t>Los estándares del escrutinio judicial</w:t>
      </w:r>
      <w:r w:rsidR="00160F2E" w:rsidRPr="00991814">
        <w:rPr>
          <w:b/>
          <w:bCs/>
          <w:sz w:val="28"/>
          <w:szCs w:val="28"/>
        </w:rPr>
        <w:t xml:space="preserve"> sobre el vínculo entre los bienes </w:t>
      </w:r>
      <w:r w:rsidR="00E52D97" w:rsidRPr="00991814">
        <w:rPr>
          <w:b/>
          <w:bCs/>
          <w:sz w:val="28"/>
          <w:szCs w:val="28"/>
        </w:rPr>
        <w:t xml:space="preserve">susceptibles de ser perseguidos en el marco de la extinción </w:t>
      </w:r>
      <w:r w:rsidR="003A7F1F" w:rsidRPr="00991814">
        <w:rPr>
          <w:b/>
          <w:bCs/>
          <w:sz w:val="28"/>
          <w:szCs w:val="28"/>
        </w:rPr>
        <w:t>del dominio, y las actividades ilícitas, en perjuicio del Tesoro Público o en detrimento de la moral social</w:t>
      </w:r>
    </w:p>
    <w:p w:rsidR="003A7F1F" w:rsidRPr="00991814" w:rsidRDefault="003A7F1F" w:rsidP="00ED05BD">
      <w:pPr>
        <w:pStyle w:val="Prrafodelista"/>
        <w:widowControl w:val="0"/>
        <w:tabs>
          <w:tab w:val="left" w:pos="426"/>
        </w:tabs>
        <w:autoSpaceDE w:val="0"/>
        <w:autoSpaceDN w:val="0"/>
        <w:adjustRightInd w:val="0"/>
        <w:ind w:left="0"/>
        <w:jc w:val="both"/>
        <w:rPr>
          <w:sz w:val="28"/>
          <w:szCs w:val="28"/>
        </w:rPr>
      </w:pPr>
    </w:p>
    <w:p w:rsidR="00165253" w:rsidRPr="00991814" w:rsidRDefault="00B21D46" w:rsidP="00ED05BD">
      <w:pPr>
        <w:pStyle w:val="Prrafodelista"/>
        <w:widowControl w:val="0"/>
        <w:numPr>
          <w:ilvl w:val="1"/>
          <w:numId w:val="2"/>
        </w:numPr>
        <w:tabs>
          <w:tab w:val="left" w:pos="426"/>
        </w:tabs>
        <w:autoSpaceDE w:val="0"/>
        <w:autoSpaceDN w:val="0"/>
        <w:adjustRightInd w:val="0"/>
        <w:ind w:left="0" w:firstLine="0"/>
        <w:jc w:val="both"/>
        <w:rPr>
          <w:sz w:val="28"/>
          <w:szCs w:val="28"/>
        </w:rPr>
      </w:pPr>
      <w:r w:rsidRPr="00991814">
        <w:rPr>
          <w:sz w:val="28"/>
          <w:szCs w:val="28"/>
        </w:rPr>
        <w:t xml:space="preserve"> </w:t>
      </w:r>
      <w:r w:rsidR="00A44E08" w:rsidRPr="00991814">
        <w:rPr>
          <w:sz w:val="28"/>
          <w:szCs w:val="28"/>
        </w:rPr>
        <w:t xml:space="preserve">El núcleo del cuestionamiento del accionante apunta a demostrar que según el artículo 34 de la Carta Política, </w:t>
      </w:r>
      <w:r w:rsidR="00C2041B" w:rsidRPr="00991814">
        <w:rPr>
          <w:sz w:val="28"/>
          <w:szCs w:val="28"/>
        </w:rPr>
        <w:t xml:space="preserve">el Estado sólo puede perseguir los activos asociados a la realización de actividad ilícitas, y que al haberse dispuesto </w:t>
      </w:r>
      <w:r w:rsidR="004D6A9A" w:rsidRPr="00991814">
        <w:rPr>
          <w:sz w:val="28"/>
          <w:szCs w:val="28"/>
        </w:rPr>
        <w:t xml:space="preserve">esta figura frente a bienes que tienen un origen o una destinación lícita, se amplía el alcance de este instrumento, y, consecuencialmente, </w:t>
      </w:r>
      <w:r w:rsidR="002B0609" w:rsidRPr="00991814">
        <w:rPr>
          <w:sz w:val="28"/>
          <w:szCs w:val="28"/>
        </w:rPr>
        <w:t xml:space="preserve">se afecta </w:t>
      </w:r>
      <w:r w:rsidR="004D6A9A" w:rsidRPr="00991814">
        <w:rPr>
          <w:sz w:val="28"/>
          <w:szCs w:val="28"/>
        </w:rPr>
        <w:t>la protección constitucional a la propiedad privada.</w:t>
      </w:r>
    </w:p>
    <w:p w:rsidR="002B0609" w:rsidRPr="00991814" w:rsidRDefault="002B0609" w:rsidP="00ED05BD">
      <w:pPr>
        <w:pStyle w:val="Prrafodelista"/>
        <w:widowControl w:val="0"/>
        <w:autoSpaceDE w:val="0"/>
        <w:autoSpaceDN w:val="0"/>
        <w:adjustRightInd w:val="0"/>
        <w:ind w:left="0"/>
        <w:jc w:val="both"/>
        <w:rPr>
          <w:sz w:val="28"/>
          <w:szCs w:val="28"/>
        </w:rPr>
      </w:pPr>
    </w:p>
    <w:p w:rsidR="00A44E08" w:rsidRPr="00991814" w:rsidRDefault="00165253" w:rsidP="00ED05BD">
      <w:pPr>
        <w:pStyle w:val="Prrafodelista"/>
        <w:widowControl w:val="0"/>
        <w:autoSpaceDE w:val="0"/>
        <w:autoSpaceDN w:val="0"/>
        <w:adjustRightInd w:val="0"/>
        <w:ind w:left="0"/>
        <w:jc w:val="both"/>
        <w:rPr>
          <w:sz w:val="28"/>
          <w:szCs w:val="28"/>
        </w:rPr>
      </w:pPr>
      <w:r w:rsidRPr="00991814">
        <w:rPr>
          <w:sz w:val="28"/>
          <w:szCs w:val="28"/>
        </w:rPr>
        <w:t>En este orden ideas, corresponde</w:t>
      </w:r>
      <w:r w:rsidR="00EF3FD4" w:rsidRPr="00991814">
        <w:rPr>
          <w:sz w:val="28"/>
          <w:szCs w:val="28"/>
        </w:rPr>
        <w:t xml:space="preserve"> a este tribunal</w:t>
      </w:r>
      <w:r w:rsidRPr="00991814">
        <w:rPr>
          <w:sz w:val="28"/>
          <w:szCs w:val="28"/>
        </w:rPr>
        <w:t xml:space="preserve"> identificar los parámetros </w:t>
      </w:r>
      <w:r w:rsidR="00567812" w:rsidRPr="00991814">
        <w:rPr>
          <w:sz w:val="28"/>
          <w:szCs w:val="28"/>
        </w:rPr>
        <w:t>constitucionales</w:t>
      </w:r>
      <w:r w:rsidR="009B28CD" w:rsidRPr="00991814">
        <w:rPr>
          <w:sz w:val="28"/>
          <w:szCs w:val="28"/>
        </w:rPr>
        <w:t xml:space="preserve"> </w:t>
      </w:r>
      <w:r w:rsidR="009901FC" w:rsidRPr="00991814">
        <w:rPr>
          <w:sz w:val="28"/>
          <w:szCs w:val="28"/>
        </w:rPr>
        <w:t xml:space="preserve">sobre </w:t>
      </w:r>
      <w:r w:rsidR="0092713A" w:rsidRPr="00991814">
        <w:rPr>
          <w:sz w:val="28"/>
          <w:szCs w:val="28"/>
        </w:rPr>
        <w:t xml:space="preserve">el espectro de </w:t>
      </w:r>
      <w:r w:rsidR="002B0609" w:rsidRPr="00991814">
        <w:rPr>
          <w:sz w:val="28"/>
          <w:szCs w:val="28"/>
        </w:rPr>
        <w:t>l</w:t>
      </w:r>
      <w:r w:rsidR="0092713A" w:rsidRPr="00991814">
        <w:rPr>
          <w:sz w:val="28"/>
          <w:szCs w:val="28"/>
        </w:rPr>
        <w:t>a figura</w:t>
      </w:r>
      <w:r w:rsidR="002B0609" w:rsidRPr="00991814">
        <w:rPr>
          <w:sz w:val="28"/>
          <w:szCs w:val="28"/>
        </w:rPr>
        <w:t xml:space="preserve"> de la extinción de dominio</w:t>
      </w:r>
      <w:r w:rsidR="0092713A" w:rsidRPr="00991814">
        <w:rPr>
          <w:sz w:val="28"/>
          <w:szCs w:val="28"/>
        </w:rPr>
        <w:t xml:space="preserve">, a la luz de los artículos 34 y 58 de la Constitución. </w:t>
      </w:r>
    </w:p>
    <w:p w:rsidR="00067C7D" w:rsidRPr="00991814" w:rsidRDefault="00067C7D" w:rsidP="00ED05BD">
      <w:pPr>
        <w:pStyle w:val="Prrafodelista"/>
        <w:widowControl w:val="0"/>
        <w:autoSpaceDE w:val="0"/>
        <w:autoSpaceDN w:val="0"/>
        <w:adjustRightInd w:val="0"/>
        <w:ind w:left="0"/>
        <w:jc w:val="both"/>
        <w:rPr>
          <w:iCs/>
          <w:sz w:val="28"/>
          <w:szCs w:val="28"/>
        </w:rPr>
      </w:pPr>
    </w:p>
    <w:p w:rsidR="00067C7D" w:rsidRPr="00991814" w:rsidRDefault="00A051BF" w:rsidP="00ED05BD">
      <w:pPr>
        <w:pStyle w:val="Prrafodelista"/>
        <w:widowControl w:val="0"/>
        <w:numPr>
          <w:ilvl w:val="1"/>
          <w:numId w:val="2"/>
        </w:numPr>
        <w:tabs>
          <w:tab w:val="left" w:pos="426"/>
        </w:tabs>
        <w:autoSpaceDE w:val="0"/>
        <w:autoSpaceDN w:val="0"/>
        <w:adjustRightInd w:val="0"/>
        <w:ind w:left="0" w:firstLine="0"/>
        <w:jc w:val="both"/>
        <w:rPr>
          <w:sz w:val="28"/>
          <w:szCs w:val="28"/>
        </w:rPr>
      </w:pPr>
      <w:r w:rsidRPr="00991814">
        <w:rPr>
          <w:sz w:val="28"/>
          <w:szCs w:val="28"/>
        </w:rPr>
        <w:t xml:space="preserve"> </w:t>
      </w:r>
      <w:r w:rsidR="00C038D0" w:rsidRPr="00991814">
        <w:rPr>
          <w:sz w:val="28"/>
          <w:szCs w:val="28"/>
        </w:rPr>
        <w:t xml:space="preserve">Partiendo </w:t>
      </w:r>
      <w:r w:rsidR="002A3BDC" w:rsidRPr="00991814">
        <w:rPr>
          <w:sz w:val="28"/>
          <w:szCs w:val="28"/>
        </w:rPr>
        <w:t>del reconocimiento general de los derechos adquiridos</w:t>
      </w:r>
      <w:r w:rsidR="00936F87" w:rsidRPr="00991814">
        <w:rPr>
          <w:sz w:val="28"/>
          <w:szCs w:val="28"/>
        </w:rPr>
        <w:t xml:space="preserve"> y </w:t>
      </w:r>
      <w:r w:rsidR="002A3BDC" w:rsidRPr="00991814">
        <w:rPr>
          <w:sz w:val="28"/>
          <w:szCs w:val="28"/>
        </w:rPr>
        <w:t>del derecho</w:t>
      </w:r>
      <w:r w:rsidR="00B73743" w:rsidRPr="00991814">
        <w:rPr>
          <w:sz w:val="28"/>
          <w:szCs w:val="28"/>
        </w:rPr>
        <w:t xml:space="preserve"> a la propiedad privada y de</w:t>
      </w:r>
      <w:r w:rsidR="009F65CE" w:rsidRPr="00991814">
        <w:rPr>
          <w:sz w:val="28"/>
          <w:szCs w:val="28"/>
        </w:rPr>
        <w:t xml:space="preserve"> los lineamientos de la acción de extinción del dominio previstos en el artículo </w:t>
      </w:r>
      <w:r w:rsidR="00586D3D" w:rsidRPr="00991814">
        <w:rPr>
          <w:sz w:val="28"/>
          <w:szCs w:val="28"/>
        </w:rPr>
        <w:t>34 de la Constitución Polític</w:t>
      </w:r>
      <w:r w:rsidR="00046197" w:rsidRPr="00991814">
        <w:rPr>
          <w:sz w:val="28"/>
          <w:szCs w:val="28"/>
        </w:rPr>
        <w:t>a</w:t>
      </w:r>
      <w:r w:rsidR="00CD5183" w:rsidRPr="00991814">
        <w:rPr>
          <w:sz w:val="28"/>
          <w:szCs w:val="28"/>
        </w:rPr>
        <w:t>, este tribunal</w:t>
      </w:r>
      <w:r w:rsidR="001469FA" w:rsidRPr="00991814">
        <w:rPr>
          <w:sz w:val="28"/>
          <w:szCs w:val="28"/>
        </w:rPr>
        <w:t xml:space="preserve"> ha establecido </w:t>
      </w:r>
      <w:r w:rsidR="00846ECB" w:rsidRPr="00991814">
        <w:rPr>
          <w:sz w:val="28"/>
          <w:szCs w:val="28"/>
        </w:rPr>
        <w:t xml:space="preserve">dos tipos de </w:t>
      </w:r>
      <w:r w:rsidR="001469FA" w:rsidRPr="00991814">
        <w:rPr>
          <w:sz w:val="28"/>
          <w:szCs w:val="28"/>
        </w:rPr>
        <w:t xml:space="preserve">pautas para determinar el </w:t>
      </w:r>
      <w:r w:rsidR="002B0609" w:rsidRPr="00991814">
        <w:rPr>
          <w:sz w:val="28"/>
          <w:szCs w:val="28"/>
        </w:rPr>
        <w:t>alcance de la extinción de dominio</w:t>
      </w:r>
      <w:r w:rsidR="00364715" w:rsidRPr="00991814">
        <w:rPr>
          <w:sz w:val="28"/>
          <w:szCs w:val="28"/>
        </w:rPr>
        <w:t xml:space="preserve">. </w:t>
      </w:r>
    </w:p>
    <w:p w:rsidR="00364715" w:rsidRPr="00991814" w:rsidRDefault="00364715" w:rsidP="00ED05BD">
      <w:pPr>
        <w:pStyle w:val="Prrafodelista"/>
        <w:rPr>
          <w:sz w:val="28"/>
          <w:szCs w:val="28"/>
        </w:rPr>
      </w:pPr>
    </w:p>
    <w:p w:rsidR="00846ECB" w:rsidRPr="00991814" w:rsidRDefault="00C23ABF" w:rsidP="00ED05BD">
      <w:pPr>
        <w:pStyle w:val="Prrafodelista"/>
        <w:widowControl w:val="0"/>
        <w:autoSpaceDE w:val="0"/>
        <w:autoSpaceDN w:val="0"/>
        <w:adjustRightInd w:val="0"/>
        <w:ind w:left="0"/>
        <w:jc w:val="both"/>
        <w:rPr>
          <w:sz w:val="28"/>
          <w:szCs w:val="28"/>
        </w:rPr>
      </w:pPr>
      <w:r w:rsidRPr="00991814">
        <w:rPr>
          <w:sz w:val="28"/>
          <w:szCs w:val="28"/>
        </w:rPr>
        <w:t>P</w:t>
      </w:r>
      <w:r w:rsidR="00846ECB" w:rsidRPr="00991814">
        <w:rPr>
          <w:sz w:val="28"/>
          <w:szCs w:val="28"/>
        </w:rPr>
        <w:t>or un lado</w:t>
      </w:r>
      <w:r w:rsidR="00046197" w:rsidRPr="00991814">
        <w:rPr>
          <w:sz w:val="28"/>
          <w:szCs w:val="28"/>
        </w:rPr>
        <w:t xml:space="preserve">, </w:t>
      </w:r>
      <w:r w:rsidR="000C5E28" w:rsidRPr="00991814">
        <w:rPr>
          <w:sz w:val="28"/>
          <w:szCs w:val="28"/>
        </w:rPr>
        <w:t>su</w:t>
      </w:r>
      <w:r w:rsidR="00DE25C9" w:rsidRPr="00991814">
        <w:rPr>
          <w:sz w:val="28"/>
          <w:szCs w:val="28"/>
        </w:rPr>
        <w:t xml:space="preserve"> fundamento </w:t>
      </w:r>
      <w:r w:rsidR="0009592E" w:rsidRPr="00991814">
        <w:rPr>
          <w:sz w:val="28"/>
          <w:szCs w:val="28"/>
        </w:rPr>
        <w:t xml:space="preserve">material </w:t>
      </w:r>
      <w:r w:rsidR="005D628A" w:rsidRPr="00991814">
        <w:rPr>
          <w:sz w:val="28"/>
          <w:szCs w:val="28"/>
        </w:rPr>
        <w:t xml:space="preserve">es el enriquecimiento ilícito, el perjuicio al Tesoro Público y el deterioro grave de la moral social. </w:t>
      </w:r>
      <w:r w:rsidR="000861D2" w:rsidRPr="00991814">
        <w:rPr>
          <w:sz w:val="28"/>
          <w:szCs w:val="28"/>
        </w:rPr>
        <w:t>Por lo anterior, la facultad persecutor</w:t>
      </w:r>
      <w:r w:rsidR="00C33686" w:rsidRPr="00991814">
        <w:rPr>
          <w:sz w:val="28"/>
          <w:szCs w:val="28"/>
        </w:rPr>
        <w:t xml:space="preserve">ia </w:t>
      </w:r>
      <w:r w:rsidR="00F709E9" w:rsidRPr="00991814">
        <w:rPr>
          <w:sz w:val="28"/>
          <w:szCs w:val="28"/>
        </w:rPr>
        <w:t xml:space="preserve">debe tener como sustrato </w:t>
      </w:r>
      <w:r w:rsidR="00C61236" w:rsidRPr="00991814">
        <w:rPr>
          <w:sz w:val="28"/>
          <w:szCs w:val="28"/>
        </w:rPr>
        <w:t>estos tres resultados</w:t>
      </w:r>
      <w:r w:rsidR="003E2103" w:rsidRPr="00991814">
        <w:rPr>
          <w:sz w:val="28"/>
          <w:szCs w:val="28"/>
        </w:rPr>
        <w:t xml:space="preserve"> que, por atentar gravemente contra los bienes </w:t>
      </w:r>
      <w:r w:rsidR="004471EA" w:rsidRPr="00991814">
        <w:rPr>
          <w:sz w:val="28"/>
          <w:szCs w:val="28"/>
        </w:rPr>
        <w:t xml:space="preserve">fundamentales de la organización social, </w:t>
      </w:r>
      <w:r w:rsidR="001E46DD" w:rsidRPr="00991814">
        <w:rPr>
          <w:sz w:val="28"/>
          <w:szCs w:val="28"/>
        </w:rPr>
        <w:t xml:space="preserve">constituyen el eje estructural </w:t>
      </w:r>
      <w:r w:rsidR="0011064D" w:rsidRPr="00991814">
        <w:rPr>
          <w:sz w:val="28"/>
          <w:szCs w:val="28"/>
        </w:rPr>
        <w:t xml:space="preserve">y el referente objetivo de </w:t>
      </w:r>
      <w:r w:rsidR="001E46DD" w:rsidRPr="00991814">
        <w:rPr>
          <w:sz w:val="28"/>
          <w:szCs w:val="28"/>
        </w:rPr>
        <w:t xml:space="preserve">esta figura. </w:t>
      </w:r>
      <w:r w:rsidR="00BD44CA" w:rsidRPr="00991814">
        <w:rPr>
          <w:sz w:val="28"/>
          <w:szCs w:val="28"/>
        </w:rPr>
        <w:t>De este modo, en principio</w:t>
      </w:r>
      <w:r w:rsidR="000C5E28" w:rsidRPr="00991814">
        <w:rPr>
          <w:sz w:val="28"/>
          <w:szCs w:val="28"/>
        </w:rPr>
        <w:t xml:space="preserve"> la </w:t>
      </w:r>
      <w:r w:rsidR="00985C17" w:rsidRPr="00991814">
        <w:rPr>
          <w:sz w:val="28"/>
          <w:szCs w:val="28"/>
        </w:rPr>
        <w:t>acción</w:t>
      </w:r>
      <w:r w:rsidR="00BD44CA" w:rsidRPr="00991814">
        <w:rPr>
          <w:sz w:val="28"/>
          <w:szCs w:val="28"/>
        </w:rPr>
        <w:t xml:space="preserve"> se proyecta sobre todos aquellos</w:t>
      </w:r>
      <w:r w:rsidR="00985C17" w:rsidRPr="00991814">
        <w:rPr>
          <w:sz w:val="28"/>
          <w:szCs w:val="28"/>
        </w:rPr>
        <w:t xml:space="preserve"> activo</w:t>
      </w:r>
      <w:r w:rsidR="00BD44CA" w:rsidRPr="00991814">
        <w:rPr>
          <w:sz w:val="28"/>
          <w:szCs w:val="28"/>
        </w:rPr>
        <w:t>s a través de los cuales se materializa</w:t>
      </w:r>
      <w:r w:rsidR="0002334A" w:rsidRPr="00991814">
        <w:rPr>
          <w:sz w:val="28"/>
          <w:szCs w:val="28"/>
        </w:rPr>
        <w:t xml:space="preserve">n las actividades ilícitas, el daño provocado </w:t>
      </w:r>
      <w:r w:rsidR="00672697" w:rsidRPr="00991814">
        <w:rPr>
          <w:sz w:val="28"/>
          <w:szCs w:val="28"/>
        </w:rPr>
        <w:t xml:space="preserve">al Tesoro Público, y la afectación a la moral social. </w:t>
      </w:r>
    </w:p>
    <w:p w:rsidR="00846ECB" w:rsidRPr="00991814" w:rsidRDefault="00846ECB" w:rsidP="00ED05BD">
      <w:pPr>
        <w:pStyle w:val="Prrafodelista"/>
        <w:widowControl w:val="0"/>
        <w:autoSpaceDE w:val="0"/>
        <w:autoSpaceDN w:val="0"/>
        <w:adjustRightInd w:val="0"/>
        <w:ind w:left="0"/>
        <w:jc w:val="both"/>
        <w:rPr>
          <w:sz w:val="28"/>
          <w:szCs w:val="28"/>
        </w:rPr>
      </w:pPr>
    </w:p>
    <w:p w:rsidR="00F712AF" w:rsidRPr="00991814" w:rsidRDefault="00846ECB" w:rsidP="00ED05BD">
      <w:pPr>
        <w:pStyle w:val="Prrafodelista"/>
        <w:widowControl w:val="0"/>
        <w:autoSpaceDE w:val="0"/>
        <w:autoSpaceDN w:val="0"/>
        <w:adjustRightInd w:val="0"/>
        <w:ind w:left="0"/>
        <w:jc w:val="both"/>
        <w:rPr>
          <w:sz w:val="28"/>
          <w:szCs w:val="28"/>
        </w:rPr>
      </w:pPr>
      <w:r w:rsidRPr="00991814">
        <w:rPr>
          <w:sz w:val="28"/>
          <w:szCs w:val="28"/>
        </w:rPr>
        <w:t>Por otro lado</w:t>
      </w:r>
      <w:r w:rsidR="00B76EE5" w:rsidRPr="00991814">
        <w:rPr>
          <w:sz w:val="28"/>
          <w:szCs w:val="28"/>
        </w:rPr>
        <w:t xml:space="preserve">, </w:t>
      </w:r>
      <w:r w:rsidR="00CA1A08" w:rsidRPr="00991814">
        <w:rPr>
          <w:sz w:val="28"/>
          <w:szCs w:val="28"/>
        </w:rPr>
        <w:t xml:space="preserve">partiendo de una interpretación </w:t>
      </w:r>
      <w:r w:rsidR="00043D9F" w:rsidRPr="00991814">
        <w:rPr>
          <w:sz w:val="28"/>
          <w:szCs w:val="28"/>
        </w:rPr>
        <w:t xml:space="preserve">teleológica del artículo 34 de la Carta Política, este tribunal ha entendido que, </w:t>
      </w:r>
      <w:r w:rsidR="00B76EE5" w:rsidRPr="00991814">
        <w:rPr>
          <w:sz w:val="28"/>
          <w:szCs w:val="28"/>
        </w:rPr>
        <w:t>en la medida en que l</w:t>
      </w:r>
      <w:r w:rsidR="00674231" w:rsidRPr="00991814">
        <w:rPr>
          <w:sz w:val="28"/>
          <w:szCs w:val="28"/>
        </w:rPr>
        <w:t>a</w:t>
      </w:r>
      <w:r w:rsidR="00B76EE5" w:rsidRPr="00991814">
        <w:rPr>
          <w:sz w:val="28"/>
          <w:szCs w:val="28"/>
        </w:rPr>
        <w:t xml:space="preserve"> </w:t>
      </w:r>
      <w:r w:rsidR="00803BEA" w:rsidRPr="00991814">
        <w:rPr>
          <w:sz w:val="28"/>
          <w:szCs w:val="28"/>
        </w:rPr>
        <w:t>mencionada herramienta</w:t>
      </w:r>
      <w:r w:rsidR="00B76EE5" w:rsidRPr="00991814">
        <w:rPr>
          <w:sz w:val="28"/>
          <w:szCs w:val="28"/>
        </w:rPr>
        <w:t xml:space="preserve"> fue concebida </w:t>
      </w:r>
      <w:r w:rsidR="007D04DD" w:rsidRPr="00991814">
        <w:rPr>
          <w:sz w:val="28"/>
          <w:szCs w:val="28"/>
        </w:rPr>
        <w:t xml:space="preserve">por el constituyente </w:t>
      </w:r>
      <w:r w:rsidR="00B76EE5" w:rsidRPr="00991814">
        <w:rPr>
          <w:sz w:val="28"/>
          <w:szCs w:val="28"/>
        </w:rPr>
        <w:t xml:space="preserve">como una herramienta de primer orden para combatir la criminalidad y la ilicitud mediante la eliminación del incentivo económico subyacente a estos fenómenos, </w:t>
      </w:r>
      <w:r w:rsidR="00C354D9" w:rsidRPr="00991814">
        <w:rPr>
          <w:sz w:val="28"/>
          <w:szCs w:val="28"/>
        </w:rPr>
        <w:t xml:space="preserve">esta debe dirigirse </w:t>
      </w:r>
      <w:r w:rsidR="00A711DE" w:rsidRPr="00991814">
        <w:rPr>
          <w:sz w:val="28"/>
          <w:szCs w:val="28"/>
        </w:rPr>
        <w:t xml:space="preserve">a </w:t>
      </w:r>
      <w:r w:rsidR="00BA7BE4" w:rsidRPr="00991814">
        <w:rPr>
          <w:sz w:val="28"/>
          <w:szCs w:val="28"/>
        </w:rPr>
        <w:t xml:space="preserve">eliminar el provecho económico </w:t>
      </w:r>
      <w:r w:rsidR="002D3D9D" w:rsidRPr="00991814">
        <w:rPr>
          <w:sz w:val="28"/>
          <w:szCs w:val="28"/>
        </w:rPr>
        <w:t>inherente a estas actividades</w:t>
      </w:r>
      <w:r w:rsidR="002D11B6" w:rsidRPr="00991814">
        <w:rPr>
          <w:sz w:val="28"/>
          <w:szCs w:val="28"/>
        </w:rPr>
        <w:t xml:space="preserve">. </w:t>
      </w:r>
      <w:r w:rsidR="00C033DF" w:rsidRPr="00991814">
        <w:rPr>
          <w:sz w:val="28"/>
          <w:szCs w:val="28"/>
        </w:rPr>
        <w:t xml:space="preserve">De esta suerte, </w:t>
      </w:r>
      <w:r w:rsidR="00AD491F" w:rsidRPr="00991814">
        <w:rPr>
          <w:sz w:val="28"/>
          <w:szCs w:val="28"/>
        </w:rPr>
        <w:t xml:space="preserve">a acción apunta no tanto a </w:t>
      </w:r>
      <w:r w:rsidR="009C2A9F" w:rsidRPr="00991814">
        <w:rPr>
          <w:sz w:val="28"/>
          <w:szCs w:val="28"/>
        </w:rPr>
        <w:t>su</w:t>
      </w:r>
      <w:r w:rsidR="003F3F64" w:rsidRPr="00991814">
        <w:rPr>
          <w:sz w:val="28"/>
          <w:szCs w:val="28"/>
        </w:rPr>
        <w:t>primir</w:t>
      </w:r>
      <w:r w:rsidR="009C2A9F" w:rsidRPr="00991814">
        <w:rPr>
          <w:sz w:val="28"/>
          <w:szCs w:val="28"/>
        </w:rPr>
        <w:t xml:space="preserve"> el dominio sobre los </w:t>
      </w:r>
      <w:r w:rsidR="00C033DF" w:rsidRPr="00991814">
        <w:rPr>
          <w:sz w:val="28"/>
          <w:szCs w:val="28"/>
        </w:rPr>
        <w:t>activos</w:t>
      </w:r>
      <w:r w:rsidR="009C2A9F" w:rsidRPr="00991814">
        <w:rPr>
          <w:sz w:val="28"/>
          <w:szCs w:val="28"/>
        </w:rPr>
        <w:t xml:space="preserve"> que se encuentran vinculados a</w:t>
      </w:r>
      <w:r w:rsidR="00CF67B4" w:rsidRPr="00991814">
        <w:rPr>
          <w:sz w:val="28"/>
          <w:szCs w:val="28"/>
        </w:rPr>
        <w:t xml:space="preserve"> la ilicitud, sino a evitar que esta sirva como instrumento de lucro y enriquecimiento personal.</w:t>
      </w:r>
      <w:r w:rsidR="00F712AF" w:rsidRPr="00991814">
        <w:rPr>
          <w:sz w:val="28"/>
          <w:szCs w:val="28"/>
        </w:rPr>
        <w:t xml:space="preserve">  </w:t>
      </w:r>
    </w:p>
    <w:p w:rsidR="00302841" w:rsidRPr="00991814" w:rsidRDefault="00302841" w:rsidP="00ED05BD">
      <w:pPr>
        <w:pStyle w:val="Prrafodelista"/>
        <w:rPr>
          <w:sz w:val="28"/>
          <w:szCs w:val="28"/>
        </w:rPr>
      </w:pPr>
    </w:p>
    <w:p w:rsidR="00BB0CAB" w:rsidRPr="00991814" w:rsidRDefault="002B4E59" w:rsidP="00ED05BD">
      <w:pPr>
        <w:pStyle w:val="Prrafodelista"/>
        <w:widowControl w:val="0"/>
        <w:numPr>
          <w:ilvl w:val="1"/>
          <w:numId w:val="2"/>
        </w:numPr>
        <w:autoSpaceDE w:val="0"/>
        <w:autoSpaceDN w:val="0"/>
        <w:adjustRightInd w:val="0"/>
        <w:ind w:left="0" w:firstLine="0"/>
        <w:jc w:val="both"/>
        <w:rPr>
          <w:sz w:val="28"/>
          <w:szCs w:val="28"/>
        </w:rPr>
      </w:pPr>
      <w:r w:rsidRPr="00991814">
        <w:rPr>
          <w:sz w:val="28"/>
          <w:szCs w:val="28"/>
        </w:rPr>
        <w:t xml:space="preserve">Estos </w:t>
      </w:r>
      <w:r w:rsidR="006E7093" w:rsidRPr="00991814">
        <w:rPr>
          <w:sz w:val="28"/>
          <w:szCs w:val="28"/>
        </w:rPr>
        <w:t xml:space="preserve">dos </w:t>
      </w:r>
      <w:r w:rsidRPr="00991814">
        <w:rPr>
          <w:sz w:val="28"/>
          <w:szCs w:val="28"/>
        </w:rPr>
        <w:t xml:space="preserve">parámetros han sido </w:t>
      </w:r>
      <w:r w:rsidR="006E7093" w:rsidRPr="00991814">
        <w:rPr>
          <w:sz w:val="28"/>
          <w:szCs w:val="28"/>
        </w:rPr>
        <w:t xml:space="preserve">empleados en distintas oportunidades para evaluar </w:t>
      </w:r>
      <w:r w:rsidR="00241B73" w:rsidRPr="00991814">
        <w:rPr>
          <w:sz w:val="28"/>
          <w:szCs w:val="28"/>
        </w:rPr>
        <w:t xml:space="preserve">la constitucionalidad de las disposiciones legales que fijan el alcance de la acción, tal como se evidencia </w:t>
      </w:r>
      <w:r w:rsidR="006B1053" w:rsidRPr="00991814">
        <w:rPr>
          <w:sz w:val="28"/>
          <w:szCs w:val="28"/>
        </w:rPr>
        <w:t>en las sentencias C-176 de 1994, C-374, C-409 y C-539 de 1997, C-1007 de 2002, y C-740 y C-1065 de 2003.</w:t>
      </w:r>
      <w:r w:rsidR="003F3F64" w:rsidRPr="00991814">
        <w:rPr>
          <w:sz w:val="28"/>
          <w:szCs w:val="28"/>
        </w:rPr>
        <w:t xml:space="preserve"> </w:t>
      </w:r>
      <w:r w:rsidR="00624E6A" w:rsidRPr="00991814">
        <w:rPr>
          <w:sz w:val="28"/>
          <w:szCs w:val="28"/>
        </w:rPr>
        <w:t xml:space="preserve"> </w:t>
      </w:r>
    </w:p>
    <w:p w:rsidR="002A776E" w:rsidRPr="00991814" w:rsidRDefault="002A776E" w:rsidP="00ED05BD">
      <w:pPr>
        <w:pStyle w:val="Prrafodelista"/>
        <w:widowControl w:val="0"/>
        <w:autoSpaceDE w:val="0"/>
        <w:autoSpaceDN w:val="0"/>
        <w:adjustRightInd w:val="0"/>
        <w:ind w:left="0"/>
        <w:jc w:val="both"/>
        <w:rPr>
          <w:sz w:val="28"/>
          <w:szCs w:val="28"/>
        </w:rPr>
      </w:pPr>
    </w:p>
    <w:p w:rsidR="005A6268" w:rsidRPr="00991814" w:rsidRDefault="005A6268" w:rsidP="00ED05BD">
      <w:pPr>
        <w:widowControl w:val="0"/>
        <w:autoSpaceDE w:val="0"/>
        <w:autoSpaceDN w:val="0"/>
        <w:adjustRightInd w:val="0"/>
        <w:jc w:val="both"/>
        <w:rPr>
          <w:sz w:val="28"/>
          <w:szCs w:val="28"/>
        </w:rPr>
      </w:pPr>
      <w:r w:rsidRPr="00991814">
        <w:rPr>
          <w:sz w:val="28"/>
          <w:szCs w:val="28"/>
        </w:rPr>
        <w:t xml:space="preserve">Con respecto a la Ley 67 de 1993, a través de la cual se incorporó al derecho interno la Convención de las Naciones Unidas contra el Tráfico Ilícito de Estupefacientes y Sustancias Sicotrópicas, </w:t>
      </w:r>
      <w:r w:rsidR="002B0609" w:rsidRPr="00991814">
        <w:rPr>
          <w:sz w:val="28"/>
          <w:szCs w:val="28"/>
        </w:rPr>
        <w:t xml:space="preserve">es preciso tener en cuenta que </w:t>
      </w:r>
      <w:r w:rsidRPr="00991814">
        <w:rPr>
          <w:sz w:val="28"/>
          <w:szCs w:val="28"/>
        </w:rPr>
        <w:t>el artículo 5º de este instrumento determinó que los Estados deben adoptar las medidas necesarias para permitir el decomiso de los bienes que resultan de los delitos de tráfico de estupefacientes, y</w:t>
      </w:r>
      <w:r w:rsidR="00604687" w:rsidRPr="00991814">
        <w:rPr>
          <w:sz w:val="28"/>
          <w:szCs w:val="28"/>
        </w:rPr>
        <w:t xml:space="preserve"> también</w:t>
      </w:r>
      <w:r w:rsidRPr="00991814">
        <w:rPr>
          <w:sz w:val="28"/>
          <w:szCs w:val="28"/>
        </w:rPr>
        <w:t xml:space="preserve"> de los que tienen un valor equivalente a dicho producto. En la sentencia C-176 de 1994, la Corte Constitucional concluyó que el alcance dado a</w:t>
      </w:r>
      <w:r w:rsidR="0041526D" w:rsidRPr="00991814">
        <w:rPr>
          <w:sz w:val="28"/>
          <w:szCs w:val="28"/>
        </w:rPr>
        <w:t xml:space="preserve">l </w:t>
      </w:r>
      <w:r w:rsidRPr="00991814">
        <w:rPr>
          <w:sz w:val="28"/>
          <w:szCs w:val="28"/>
        </w:rPr>
        <w:t>decomiso no contravenía la Carta Política, pues esto sólo ocurriría si la privación del derecho a la propiedad privada fuese arbitraria o desproporcionada y, en este caso, la supresión del derecho deriva de una causa legítima,</w:t>
      </w:r>
      <w:r w:rsidR="00F777C9" w:rsidRPr="00991814">
        <w:rPr>
          <w:sz w:val="28"/>
          <w:szCs w:val="28"/>
        </w:rPr>
        <w:t xml:space="preserve"> asociada a la represión de un ilícito, y es proporcionado al provecho económico obtenido al margen del ordenamiento jurídico</w:t>
      </w:r>
      <w:r w:rsidRPr="00991814">
        <w:rPr>
          <w:sz w:val="28"/>
          <w:szCs w:val="28"/>
        </w:rPr>
        <w:t xml:space="preserve">: </w:t>
      </w:r>
      <w:r w:rsidRPr="00991814">
        <w:rPr>
          <w:i/>
          <w:iCs/>
          <w:sz w:val="28"/>
          <w:szCs w:val="28"/>
        </w:rPr>
        <w:t xml:space="preserve">“El elemento esencial que configura una confiscación es una sanción que consiste en la privación arbitraria -esto es, injustificada- y desproporcionada -esto es, sin ninguna medida de equivalencia-, de los bienes legítimamente adquiridos por un particular, en beneficio del fisco y en general por motivos de persecución política. Por eso, cuando la sanción de la privación de un bien deriva de una causa legítima -como consecuencia de la comisión de un ilícito- y se rige por principios de equivalencia, ella e ajusta al ordenamiento constitucional. Ahora bien, la Convención establece una razón que justifica el decomiso, puesto que se trata de privar de ciertos bienes a una persona que se ha beneficiado patrimonialmente de actividades delictivas. Y, de otro lado, la Convención no permite un decomiso desproporcionado, por cuanto establece una medida objetiva, al consagrar que los bienes decomisados deben ser equivalente al producto de la actividad ilícita.”. </w:t>
      </w:r>
      <w:r w:rsidRPr="00991814">
        <w:rPr>
          <w:sz w:val="28"/>
          <w:szCs w:val="28"/>
        </w:rPr>
        <w:t>Nótese, además, que la disposición declarada exequible</w:t>
      </w:r>
      <w:r w:rsidR="00FA72AE" w:rsidRPr="00991814">
        <w:rPr>
          <w:sz w:val="28"/>
          <w:szCs w:val="28"/>
        </w:rPr>
        <w:t xml:space="preserve"> no contempló </w:t>
      </w:r>
      <w:r w:rsidR="00A94066" w:rsidRPr="00991814">
        <w:rPr>
          <w:sz w:val="28"/>
          <w:szCs w:val="28"/>
        </w:rPr>
        <w:t>el decomiso de bienes equival</w:t>
      </w:r>
      <w:r w:rsidR="00DE4957" w:rsidRPr="00991814">
        <w:rPr>
          <w:sz w:val="28"/>
          <w:szCs w:val="28"/>
        </w:rPr>
        <w:t>e</w:t>
      </w:r>
      <w:r w:rsidR="00A94066" w:rsidRPr="00991814">
        <w:rPr>
          <w:sz w:val="28"/>
          <w:szCs w:val="28"/>
        </w:rPr>
        <w:t>nte</w:t>
      </w:r>
      <w:r w:rsidR="00FA72AE" w:rsidRPr="00991814">
        <w:rPr>
          <w:sz w:val="28"/>
          <w:szCs w:val="28"/>
        </w:rPr>
        <w:t xml:space="preserve"> como un mecanismo subsidiario,</w:t>
      </w:r>
      <w:r w:rsidRPr="00991814">
        <w:rPr>
          <w:sz w:val="28"/>
          <w:szCs w:val="28"/>
        </w:rPr>
        <w:t xml:space="preserve"> n</w:t>
      </w:r>
      <w:r w:rsidR="00FA72AE" w:rsidRPr="00991814">
        <w:rPr>
          <w:sz w:val="28"/>
          <w:szCs w:val="28"/>
        </w:rPr>
        <w:t>i</w:t>
      </w:r>
      <w:r w:rsidRPr="00991814">
        <w:rPr>
          <w:sz w:val="28"/>
          <w:szCs w:val="28"/>
        </w:rPr>
        <w:t xml:space="preserve"> supeditó la privación de la propiedad sobre </w:t>
      </w:r>
      <w:r w:rsidR="00DE4957" w:rsidRPr="00991814">
        <w:rPr>
          <w:sz w:val="28"/>
          <w:szCs w:val="28"/>
        </w:rPr>
        <w:t xml:space="preserve">tales activos </w:t>
      </w:r>
      <w:r w:rsidRPr="00991814">
        <w:rPr>
          <w:sz w:val="28"/>
          <w:szCs w:val="28"/>
        </w:rPr>
        <w:t>a</w:t>
      </w:r>
      <w:r w:rsidR="00C565F3" w:rsidRPr="00991814">
        <w:rPr>
          <w:sz w:val="28"/>
          <w:szCs w:val="28"/>
        </w:rPr>
        <w:t xml:space="preserve"> la imposibilidad de ubicar los bienes de origen lícito, </w:t>
      </w:r>
      <w:r w:rsidR="00694B30" w:rsidRPr="00991814">
        <w:rPr>
          <w:sz w:val="28"/>
          <w:szCs w:val="28"/>
        </w:rPr>
        <w:t>ni a la improcedencia del decomiso por la existencia de terceros de buena fe exenta de culpa</w:t>
      </w:r>
      <w:r w:rsidRPr="00991814">
        <w:rPr>
          <w:sz w:val="28"/>
          <w:szCs w:val="28"/>
        </w:rPr>
        <w:t xml:space="preserve">. </w:t>
      </w:r>
      <w:r w:rsidR="00DE4957" w:rsidRPr="00991814">
        <w:rPr>
          <w:sz w:val="28"/>
          <w:szCs w:val="28"/>
        </w:rPr>
        <w:t xml:space="preserve">Se trata entonces de un aval abierto a las normas que disponen </w:t>
      </w:r>
      <w:r w:rsidR="009A02A7" w:rsidRPr="00991814">
        <w:rPr>
          <w:sz w:val="28"/>
          <w:szCs w:val="28"/>
        </w:rPr>
        <w:t>el decomiso de bienes a través de los cuales se materializa un provecho económico</w:t>
      </w:r>
      <w:r w:rsidR="00EF0E50" w:rsidRPr="00991814">
        <w:rPr>
          <w:sz w:val="28"/>
          <w:szCs w:val="28"/>
        </w:rPr>
        <w:t xml:space="preserve"> ilegal. </w:t>
      </w:r>
    </w:p>
    <w:p w:rsidR="00624E6A" w:rsidRPr="00991814" w:rsidRDefault="00624E6A" w:rsidP="00ED05BD">
      <w:pPr>
        <w:widowControl w:val="0"/>
        <w:autoSpaceDE w:val="0"/>
        <w:autoSpaceDN w:val="0"/>
        <w:adjustRightInd w:val="0"/>
        <w:jc w:val="both"/>
        <w:rPr>
          <w:sz w:val="28"/>
          <w:szCs w:val="28"/>
        </w:rPr>
      </w:pPr>
    </w:p>
    <w:p w:rsidR="0058321F" w:rsidRPr="00991814" w:rsidRDefault="0004234A" w:rsidP="00ED05BD">
      <w:pPr>
        <w:widowControl w:val="0"/>
        <w:autoSpaceDE w:val="0"/>
        <w:autoSpaceDN w:val="0"/>
        <w:adjustRightInd w:val="0"/>
        <w:jc w:val="both"/>
        <w:rPr>
          <w:sz w:val="28"/>
          <w:szCs w:val="28"/>
        </w:rPr>
      </w:pPr>
      <w:r w:rsidRPr="00991814">
        <w:rPr>
          <w:sz w:val="28"/>
          <w:szCs w:val="28"/>
        </w:rPr>
        <w:t>Posteriormente</w:t>
      </w:r>
      <w:r w:rsidR="00624E6A" w:rsidRPr="00991814">
        <w:rPr>
          <w:sz w:val="28"/>
          <w:szCs w:val="28"/>
        </w:rPr>
        <w:t xml:space="preserve">, </w:t>
      </w:r>
      <w:r w:rsidR="00785036" w:rsidRPr="00991814">
        <w:rPr>
          <w:sz w:val="28"/>
          <w:szCs w:val="28"/>
        </w:rPr>
        <w:t xml:space="preserve">y según se explicó </w:t>
      </w:r>
      <w:r w:rsidR="004B6895" w:rsidRPr="00991814">
        <w:rPr>
          <w:sz w:val="28"/>
          <w:szCs w:val="28"/>
        </w:rPr>
        <w:t xml:space="preserve">en los acápites precedentes, </w:t>
      </w:r>
      <w:r w:rsidR="00174F31" w:rsidRPr="00991814">
        <w:rPr>
          <w:sz w:val="28"/>
          <w:szCs w:val="28"/>
        </w:rPr>
        <w:t xml:space="preserve">en </w:t>
      </w:r>
      <w:r w:rsidR="00EF0E50" w:rsidRPr="00991814">
        <w:rPr>
          <w:sz w:val="28"/>
          <w:szCs w:val="28"/>
        </w:rPr>
        <w:t>las sentencias C-740 de 2003, C-1065 de 2003, C-1007 de 2002, C-374 de 1997, C-409 de 1997 y C-539 de 1997 la Corte declaró la exequibilidad de</w:t>
      </w:r>
      <w:r w:rsidR="004B6895" w:rsidRPr="00991814">
        <w:rPr>
          <w:sz w:val="28"/>
          <w:szCs w:val="28"/>
        </w:rPr>
        <w:t xml:space="preserve"> las distintas fórmulas legales que contemplaron la persecución de </w:t>
      </w:r>
      <w:r w:rsidR="00CE2467" w:rsidRPr="00991814">
        <w:rPr>
          <w:sz w:val="28"/>
          <w:szCs w:val="28"/>
        </w:rPr>
        <w:t xml:space="preserve">“bienes equivalentes” y de “valores equivalentes”, previstas en </w:t>
      </w:r>
      <w:r w:rsidR="00624E6A" w:rsidRPr="00991814">
        <w:rPr>
          <w:sz w:val="28"/>
          <w:szCs w:val="28"/>
        </w:rPr>
        <w:t>los artículos 6 de la Ley 333 de 1996, 3 del Decreto Legislativo 1975 de 2002 y 3 de la Ley 793 de 2002</w:t>
      </w:r>
      <w:r w:rsidR="00D50A10" w:rsidRPr="00991814">
        <w:rPr>
          <w:sz w:val="28"/>
          <w:szCs w:val="28"/>
        </w:rPr>
        <w:t xml:space="preserve">. </w:t>
      </w:r>
      <w:r w:rsidR="00774F13" w:rsidRPr="00991814">
        <w:rPr>
          <w:sz w:val="28"/>
          <w:szCs w:val="28"/>
        </w:rPr>
        <w:t xml:space="preserve">La </w:t>
      </w:r>
      <w:r w:rsidR="00EF64E4" w:rsidRPr="00991814">
        <w:rPr>
          <w:sz w:val="28"/>
          <w:szCs w:val="28"/>
        </w:rPr>
        <w:t xml:space="preserve">base decisional </w:t>
      </w:r>
      <w:r w:rsidR="00774F13" w:rsidRPr="00991814">
        <w:rPr>
          <w:sz w:val="28"/>
          <w:szCs w:val="28"/>
        </w:rPr>
        <w:t>es</w:t>
      </w:r>
      <w:r w:rsidR="00AD32BA" w:rsidRPr="00991814">
        <w:rPr>
          <w:sz w:val="28"/>
          <w:szCs w:val="28"/>
        </w:rPr>
        <w:t xml:space="preserve"> doble: de un parte, </w:t>
      </w:r>
      <w:r w:rsidR="00AF79A5" w:rsidRPr="00991814">
        <w:rPr>
          <w:sz w:val="28"/>
          <w:szCs w:val="28"/>
        </w:rPr>
        <w:t xml:space="preserve">se fijó </w:t>
      </w:r>
      <w:r w:rsidR="00AD32BA" w:rsidRPr="00991814">
        <w:rPr>
          <w:sz w:val="28"/>
          <w:szCs w:val="28"/>
        </w:rPr>
        <w:t xml:space="preserve">una </w:t>
      </w:r>
      <w:r w:rsidR="00F3719C" w:rsidRPr="00991814">
        <w:rPr>
          <w:sz w:val="28"/>
          <w:szCs w:val="28"/>
        </w:rPr>
        <w:t>directriz interpretativa, en el sentido de que el alcance de la figura de la extinción del d</w:t>
      </w:r>
      <w:r w:rsidR="002B0609" w:rsidRPr="00991814">
        <w:rPr>
          <w:sz w:val="28"/>
          <w:szCs w:val="28"/>
        </w:rPr>
        <w:t>o</w:t>
      </w:r>
      <w:r w:rsidR="00F3719C" w:rsidRPr="00991814">
        <w:rPr>
          <w:sz w:val="28"/>
          <w:szCs w:val="28"/>
        </w:rPr>
        <w:t>m</w:t>
      </w:r>
      <w:r w:rsidR="002B0609" w:rsidRPr="00991814">
        <w:rPr>
          <w:sz w:val="28"/>
          <w:szCs w:val="28"/>
        </w:rPr>
        <w:t>i</w:t>
      </w:r>
      <w:r w:rsidR="00F3719C" w:rsidRPr="00991814">
        <w:rPr>
          <w:sz w:val="28"/>
          <w:szCs w:val="28"/>
        </w:rPr>
        <w:t xml:space="preserve">nio debe ser determinada </w:t>
      </w:r>
      <w:r w:rsidR="00AF79A5" w:rsidRPr="00991814">
        <w:rPr>
          <w:sz w:val="28"/>
          <w:szCs w:val="28"/>
        </w:rPr>
        <w:t xml:space="preserve">tomando como referente la finalidad de combatir la criminalidad y la ilegalidad </w:t>
      </w:r>
      <w:r w:rsidR="005367D1" w:rsidRPr="00991814">
        <w:rPr>
          <w:sz w:val="28"/>
          <w:szCs w:val="28"/>
        </w:rPr>
        <w:t>mediante la eliminación de los incentivos económicos inherentes a estos fenómenos</w:t>
      </w:r>
      <w:r w:rsidR="0088449B" w:rsidRPr="00991814">
        <w:rPr>
          <w:sz w:val="28"/>
          <w:szCs w:val="28"/>
        </w:rPr>
        <w:t>; se trata de una lectura ampliada del artículo 34 de la Carta Política</w:t>
      </w:r>
      <w:r w:rsidR="0047262E" w:rsidRPr="00991814">
        <w:rPr>
          <w:sz w:val="28"/>
          <w:szCs w:val="28"/>
        </w:rPr>
        <w:t>, establecida a partir de una interpretación finalista de este precepto legal</w:t>
      </w:r>
      <w:r w:rsidR="004D1347" w:rsidRPr="00991814">
        <w:rPr>
          <w:sz w:val="28"/>
          <w:szCs w:val="28"/>
        </w:rPr>
        <w:t>. En</w:t>
      </w:r>
      <w:r w:rsidR="000A6816" w:rsidRPr="00991814">
        <w:rPr>
          <w:sz w:val="28"/>
          <w:szCs w:val="28"/>
        </w:rPr>
        <w:t xml:space="preserve"> segundo lugar, </w:t>
      </w:r>
      <w:r w:rsidR="00901DEA" w:rsidRPr="00991814">
        <w:rPr>
          <w:sz w:val="28"/>
          <w:szCs w:val="28"/>
        </w:rPr>
        <w:t xml:space="preserve">en </w:t>
      </w:r>
      <w:r w:rsidR="009E6C19" w:rsidRPr="00991814">
        <w:rPr>
          <w:sz w:val="28"/>
          <w:szCs w:val="28"/>
        </w:rPr>
        <w:t>atención a</w:t>
      </w:r>
      <w:r w:rsidR="00901DEA" w:rsidRPr="00991814">
        <w:rPr>
          <w:sz w:val="28"/>
          <w:szCs w:val="28"/>
        </w:rPr>
        <w:t xml:space="preserve"> lo anterior, </w:t>
      </w:r>
      <w:r w:rsidR="003C763D" w:rsidRPr="00991814">
        <w:rPr>
          <w:sz w:val="28"/>
          <w:szCs w:val="28"/>
        </w:rPr>
        <w:t xml:space="preserve">la facultad de persecución </w:t>
      </w:r>
      <w:r w:rsidR="00F514A7" w:rsidRPr="00991814">
        <w:rPr>
          <w:sz w:val="28"/>
          <w:szCs w:val="28"/>
        </w:rPr>
        <w:t>no sólo se proyecta sobre los activos</w:t>
      </w:r>
      <w:r w:rsidR="00FE34D7" w:rsidRPr="00991814">
        <w:rPr>
          <w:sz w:val="28"/>
          <w:szCs w:val="28"/>
        </w:rPr>
        <w:t xml:space="preserve"> </w:t>
      </w:r>
      <w:r w:rsidR="00297024" w:rsidRPr="00991814">
        <w:rPr>
          <w:sz w:val="28"/>
          <w:szCs w:val="28"/>
        </w:rPr>
        <w:t xml:space="preserve">por medio </w:t>
      </w:r>
      <w:r w:rsidR="00501D43" w:rsidRPr="00991814">
        <w:rPr>
          <w:sz w:val="28"/>
          <w:szCs w:val="28"/>
        </w:rPr>
        <w:t xml:space="preserve">los cuales se </w:t>
      </w:r>
      <w:r w:rsidR="00E54ECF" w:rsidRPr="00991814">
        <w:rPr>
          <w:sz w:val="28"/>
          <w:szCs w:val="28"/>
        </w:rPr>
        <w:t xml:space="preserve">realizan las actividades ilícitas o en perjuicio del Tesoro Público, o los que resultan de tales actividades, sino también aquellos que materializan el provecho material injustificado en cabeza de una persona. </w:t>
      </w:r>
      <w:r w:rsidR="002B0609" w:rsidRPr="00991814">
        <w:rPr>
          <w:sz w:val="28"/>
          <w:szCs w:val="28"/>
        </w:rPr>
        <w:t xml:space="preserve">Así, </w:t>
      </w:r>
      <w:r w:rsidR="00DA1B6F" w:rsidRPr="00991814">
        <w:rPr>
          <w:sz w:val="28"/>
          <w:szCs w:val="28"/>
        </w:rPr>
        <w:t>a la luz d</w:t>
      </w:r>
      <w:r w:rsidR="00EF64E4" w:rsidRPr="00991814">
        <w:rPr>
          <w:sz w:val="28"/>
          <w:szCs w:val="28"/>
        </w:rPr>
        <w:t xml:space="preserve">el artículo 34 de la Carta Política, </w:t>
      </w:r>
      <w:r w:rsidR="000736D1" w:rsidRPr="00991814">
        <w:rPr>
          <w:sz w:val="28"/>
          <w:szCs w:val="28"/>
        </w:rPr>
        <w:t>el Estado p</w:t>
      </w:r>
      <w:r w:rsidR="00DA1B6F" w:rsidRPr="00991814">
        <w:rPr>
          <w:sz w:val="28"/>
          <w:szCs w:val="28"/>
        </w:rPr>
        <w:t>odría</w:t>
      </w:r>
      <w:r w:rsidR="000736D1" w:rsidRPr="00991814">
        <w:rPr>
          <w:sz w:val="28"/>
          <w:szCs w:val="28"/>
        </w:rPr>
        <w:t xml:space="preserve"> extinguir el dominio sobre </w:t>
      </w:r>
      <w:r w:rsidR="007549FB" w:rsidRPr="00991814">
        <w:rPr>
          <w:sz w:val="28"/>
          <w:szCs w:val="28"/>
        </w:rPr>
        <w:t xml:space="preserve">todos </w:t>
      </w:r>
      <w:r w:rsidR="00DA1B6F" w:rsidRPr="00991814">
        <w:rPr>
          <w:sz w:val="28"/>
          <w:szCs w:val="28"/>
        </w:rPr>
        <w:t xml:space="preserve">los </w:t>
      </w:r>
      <w:r w:rsidR="007549FB" w:rsidRPr="00991814">
        <w:rPr>
          <w:sz w:val="28"/>
          <w:szCs w:val="28"/>
        </w:rPr>
        <w:t xml:space="preserve">bienes que materializan un incremento patrimonial contrario al ordenamiento jurídico, independientemente de que </w:t>
      </w:r>
      <w:r w:rsidR="0052750C" w:rsidRPr="00991814">
        <w:rPr>
          <w:sz w:val="28"/>
          <w:szCs w:val="28"/>
        </w:rPr>
        <w:t xml:space="preserve">tales activos </w:t>
      </w:r>
      <w:r w:rsidR="00D36F68" w:rsidRPr="00991814">
        <w:rPr>
          <w:sz w:val="28"/>
          <w:szCs w:val="28"/>
        </w:rPr>
        <w:t>se encuentren asociados a la actividad ilícita</w:t>
      </w:r>
      <w:r w:rsidR="00036091" w:rsidRPr="00991814">
        <w:rPr>
          <w:sz w:val="28"/>
          <w:szCs w:val="28"/>
        </w:rPr>
        <w:t xml:space="preserve">. </w:t>
      </w:r>
    </w:p>
    <w:p w:rsidR="00036091" w:rsidRPr="00991814" w:rsidRDefault="00036091" w:rsidP="00ED05BD">
      <w:pPr>
        <w:widowControl w:val="0"/>
        <w:autoSpaceDE w:val="0"/>
        <w:autoSpaceDN w:val="0"/>
        <w:adjustRightInd w:val="0"/>
        <w:jc w:val="both"/>
        <w:rPr>
          <w:sz w:val="28"/>
          <w:szCs w:val="28"/>
        </w:rPr>
      </w:pPr>
    </w:p>
    <w:p w:rsidR="00036091" w:rsidRPr="00991814" w:rsidRDefault="00036091" w:rsidP="00ED05BD">
      <w:pPr>
        <w:pStyle w:val="Prrafodelista"/>
        <w:widowControl w:val="0"/>
        <w:numPr>
          <w:ilvl w:val="1"/>
          <w:numId w:val="2"/>
        </w:numPr>
        <w:autoSpaceDE w:val="0"/>
        <w:autoSpaceDN w:val="0"/>
        <w:adjustRightInd w:val="0"/>
        <w:ind w:left="0" w:firstLine="0"/>
        <w:jc w:val="both"/>
        <w:rPr>
          <w:sz w:val="28"/>
          <w:szCs w:val="28"/>
        </w:rPr>
      </w:pPr>
      <w:r w:rsidRPr="00991814">
        <w:rPr>
          <w:sz w:val="28"/>
          <w:szCs w:val="28"/>
        </w:rPr>
        <w:t xml:space="preserve"> </w:t>
      </w:r>
      <w:r w:rsidR="00DA00C8" w:rsidRPr="00991814">
        <w:rPr>
          <w:sz w:val="28"/>
          <w:szCs w:val="28"/>
        </w:rPr>
        <w:t xml:space="preserve">Por otro lado, debe tenerse en cuenta que el artículo 34 de la Carta Política contempla tres supuestos de extinción de dominio: sobre </w:t>
      </w:r>
      <w:r w:rsidR="0092329D" w:rsidRPr="00991814">
        <w:rPr>
          <w:sz w:val="28"/>
          <w:szCs w:val="28"/>
        </w:rPr>
        <w:t xml:space="preserve">bienes adquiridos mediante enriquecimiento ilícito, </w:t>
      </w:r>
      <w:r w:rsidR="001A45F8" w:rsidRPr="00991814">
        <w:rPr>
          <w:sz w:val="28"/>
          <w:szCs w:val="28"/>
        </w:rPr>
        <w:t>sobre bienes adquiridos en perjuicio del Tesoro Público, y sobre bienes adquiridos con grave deterioro de la moral social.</w:t>
      </w:r>
    </w:p>
    <w:p w:rsidR="006724A2" w:rsidRPr="00991814" w:rsidRDefault="006724A2" w:rsidP="00ED05BD">
      <w:pPr>
        <w:widowControl w:val="0"/>
        <w:autoSpaceDE w:val="0"/>
        <w:autoSpaceDN w:val="0"/>
        <w:adjustRightInd w:val="0"/>
        <w:jc w:val="both"/>
        <w:rPr>
          <w:sz w:val="28"/>
          <w:szCs w:val="28"/>
        </w:rPr>
      </w:pPr>
    </w:p>
    <w:p w:rsidR="006724A2" w:rsidRPr="00991814" w:rsidRDefault="006724A2" w:rsidP="00ED05BD">
      <w:pPr>
        <w:widowControl w:val="0"/>
        <w:autoSpaceDE w:val="0"/>
        <w:autoSpaceDN w:val="0"/>
        <w:adjustRightInd w:val="0"/>
        <w:jc w:val="both"/>
        <w:rPr>
          <w:sz w:val="28"/>
          <w:szCs w:val="28"/>
        </w:rPr>
      </w:pPr>
      <w:r w:rsidRPr="00991814">
        <w:rPr>
          <w:sz w:val="28"/>
          <w:szCs w:val="28"/>
        </w:rPr>
        <w:t xml:space="preserve">La circunstancia de que el artículo 34 aluda a los </w:t>
      </w:r>
      <w:r w:rsidR="00411D29" w:rsidRPr="00991814">
        <w:rPr>
          <w:i/>
          <w:iCs/>
          <w:sz w:val="28"/>
          <w:szCs w:val="28"/>
        </w:rPr>
        <w:t xml:space="preserve">“bienes” </w:t>
      </w:r>
      <w:r w:rsidR="00411D29" w:rsidRPr="00991814">
        <w:rPr>
          <w:sz w:val="28"/>
          <w:szCs w:val="28"/>
        </w:rPr>
        <w:t xml:space="preserve">en los que se materializa el provecho ilícito, permite </w:t>
      </w:r>
      <w:r w:rsidR="003C52A9" w:rsidRPr="00991814">
        <w:rPr>
          <w:sz w:val="28"/>
          <w:szCs w:val="28"/>
        </w:rPr>
        <w:t>afirmar que, en principio, la acción de extinción de dominio tiene una naturaleza real, y que</w:t>
      </w:r>
      <w:r w:rsidR="009E6C19" w:rsidRPr="00991814">
        <w:rPr>
          <w:sz w:val="28"/>
          <w:szCs w:val="28"/>
        </w:rPr>
        <w:t>, debido a</w:t>
      </w:r>
      <w:r w:rsidR="003C52A9" w:rsidRPr="00991814">
        <w:rPr>
          <w:sz w:val="28"/>
          <w:szCs w:val="28"/>
        </w:rPr>
        <w:t xml:space="preserve"> esta connotación real, el Estado puede perseguir tales bienes en cabeza de quien estén, incluso si han sido transferidos a terceros ajen</w:t>
      </w:r>
      <w:r w:rsidR="009E6C19" w:rsidRPr="00991814">
        <w:rPr>
          <w:sz w:val="28"/>
          <w:szCs w:val="28"/>
        </w:rPr>
        <w:t>o</w:t>
      </w:r>
      <w:r w:rsidR="003C52A9" w:rsidRPr="00991814">
        <w:rPr>
          <w:sz w:val="28"/>
          <w:szCs w:val="28"/>
        </w:rPr>
        <w:t>s a la actividad ilícita, con la excepción de la buena fe exenta de culpa</w:t>
      </w:r>
      <w:r w:rsidR="004D4EE8" w:rsidRPr="00991814">
        <w:rPr>
          <w:sz w:val="28"/>
          <w:szCs w:val="28"/>
        </w:rPr>
        <w:t xml:space="preserve"> establecida en la legislación. </w:t>
      </w:r>
    </w:p>
    <w:p w:rsidR="004D4EE8" w:rsidRPr="00991814" w:rsidRDefault="004D4EE8" w:rsidP="00ED05BD">
      <w:pPr>
        <w:widowControl w:val="0"/>
        <w:autoSpaceDE w:val="0"/>
        <w:autoSpaceDN w:val="0"/>
        <w:adjustRightInd w:val="0"/>
        <w:jc w:val="both"/>
        <w:rPr>
          <w:sz w:val="28"/>
          <w:szCs w:val="28"/>
        </w:rPr>
      </w:pPr>
    </w:p>
    <w:p w:rsidR="00493285" w:rsidRPr="00991814" w:rsidRDefault="004D4EE8" w:rsidP="00ED05BD">
      <w:pPr>
        <w:widowControl w:val="0"/>
        <w:autoSpaceDE w:val="0"/>
        <w:autoSpaceDN w:val="0"/>
        <w:adjustRightInd w:val="0"/>
        <w:jc w:val="both"/>
        <w:rPr>
          <w:sz w:val="28"/>
          <w:szCs w:val="28"/>
        </w:rPr>
      </w:pPr>
      <w:r w:rsidRPr="00991814">
        <w:rPr>
          <w:sz w:val="28"/>
          <w:szCs w:val="28"/>
        </w:rPr>
        <w:t xml:space="preserve">Sin embargo, </w:t>
      </w:r>
      <w:r w:rsidR="003C4305" w:rsidRPr="00991814">
        <w:rPr>
          <w:sz w:val="28"/>
          <w:szCs w:val="28"/>
        </w:rPr>
        <w:t>es claro que el alcance del</w:t>
      </w:r>
      <w:r w:rsidR="00A017B4" w:rsidRPr="00991814">
        <w:rPr>
          <w:sz w:val="28"/>
          <w:szCs w:val="28"/>
        </w:rPr>
        <w:t xml:space="preserve"> </w:t>
      </w:r>
      <w:r w:rsidR="003C4305" w:rsidRPr="00991814">
        <w:rPr>
          <w:sz w:val="28"/>
          <w:szCs w:val="28"/>
        </w:rPr>
        <w:t>art</w:t>
      </w:r>
      <w:r w:rsidR="00A017B4" w:rsidRPr="00991814">
        <w:rPr>
          <w:sz w:val="28"/>
          <w:szCs w:val="28"/>
        </w:rPr>
        <w:t>í</w:t>
      </w:r>
      <w:r w:rsidR="003C4305" w:rsidRPr="00991814">
        <w:rPr>
          <w:sz w:val="28"/>
          <w:szCs w:val="28"/>
        </w:rPr>
        <w:t>culo 34 no se agota en la consideración de los bienes, porque salvo los que hacen parte del objeto material de</w:t>
      </w:r>
      <w:r w:rsidR="00A017B4" w:rsidRPr="00991814">
        <w:rPr>
          <w:sz w:val="28"/>
          <w:szCs w:val="28"/>
        </w:rPr>
        <w:t xml:space="preserve"> </w:t>
      </w:r>
      <w:r w:rsidR="003C4305" w:rsidRPr="00991814">
        <w:rPr>
          <w:sz w:val="28"/>
          <w:szCs w:val="28"/>
        </w:rPr>
        <w:t>u</w:t>
      </w:r>
      <w:r w:rsidR="00A017B4" w:rsidRPr="00991814">
        <w:rPr>
          <w:sz w:val="28"/>
          <w:szCs w:val="28"/>
        </w:rPr>
        <w:t>n</w:t>
      </w:r>
      <w:r w:rsidR="003C4305" w:rsidRPr="00991814">
        <w:rPr>
          <w:sz w:val="28"/>
          <w:szCs w:val="28"/>
        </w:rPr>
        <w:t xml:space="preserve"> il</w:t>
      </w:r>
      <w:r w:rsidR="00A017B4" w:rsidRPr="00991814">
        <w:rPr>
          <w:sz w:val="28"/>
          <w:szCs w:val="28"/>
        </w:rPr>
        <w:t>í</w:t>
      </w:r>
      <w:r w:rsidR="003C4305" w:rsidRPr="00991814">
        <w:rPr>
          <w:sz w:val="28"/>
          <w:szCs w:val="28"/>
        </w:rPr>
        <w:t>c</w:t>
      </w:r>
      <w:r w:rsidR="00A017B4" w:rsidRPr="00991814">
        <w:rPr>
          <w:sz w:val="28"/>
          <w:szCs w:val="28"/>
        </w:rPr>
        <w:t>i</w:t>
      </w:r>
      <w:r w:rsidR="003C4305" w:rsidRPr="00991814">
        <w:rPr>
          <w:sz w:val="28"/>
          <w:szCs w:val="28"/>
        </w:rPr>
        <w:t>to, los mismo</w:t>
      </w:r>
      <w:r w:rsidR="00A017B4" w:rsidRPr="00991814">
        <w:rPr>
          <w:sz w:val="28"/>
          <w:szCs w:val="28"/>
        </w:rPr>
        <w:t>s</w:t>
      </w:r>
      <w:r w:rsidR="003C4305" w:rsidRPr="00991814">
        <w:rPr>
          <w:sz w:val="28"/>
          <w:szCs w:val="28"/>
        </w:rPr>
        <w:t xml:space="preserve"> no tienen</w:t>
      </w:r>
      <w:r w:rsidR="00A017B4" w:rsidRPr="00991814">
        <w:rPr>
          <w:sz w:val="28"/>
          <w:szCs w:val="28"/>
        </w:rPr>
        <w:t>,</w:t>
      </w:r>
      <w:r w:rsidR="003C4305" w:rsidRPr="00991814">
        <w:rPr>
          <w:sz w:val="28"/>
          <w:szCs w:val="28"/>
        </w:rPr>
        <w:t xml:space="preserve"> e</w:t>
      </w:r>
      <w:r w:rsidR="00A017B4" w:rsidRPr="00991814">
        <w:rPr>
          <w:sz w:val="28"/>
          <w:szCs w:val="28"/>
        </w:rPr>
        <w:t>n</w:t>
      </w:r>
      <w:r w:rsidR="003C4305" w:rsidRPr="00991814">
        <w:rPr>
          <w:sz w:val="28"/>
          <w:szCs w:val="28"/>
        </w:rPr>
        <w:t xml:space="preserve"> sí mismos</w:t>
      </w:r>
      <w:r w:rsidR="00A017B4" w:rsidRPr="00991814">
        <w:rPr>
          <w:sz w:val="28"/>
          <w:szCs w:val="28"/>
        </w:rPr>
        <w:t>,</w:t>
      </w:r>
      <w:r w:rsidR="003C4305" w:rsidRPr="00991814">
        <w:rPr>
          <w:sz w:val="28"/>
          <w:szCs w:val="28"/>
        </w:rPr>
        <w:t xml:space="preserve"> el carácter de lícitos o ilícitos, sino que tal calificativo proviene de la m</w:t>
      </w:r>
      <w:r w:rsidR="009E6C19" w:rsidRPr="00991814">
        <w:rPr>
          <w:sz w:val="28"/>
          <w:szCs w:val="28"/>
        </w:rPr>
        <w:t>anera como</w:t>
      </w:r>
      <w:r w:rsidR="003C4305" w:rsidRPr="00991814">
        <w:rPr>
          <w:sz w:val="28"/>
          <w:szCs w:val="28"/>
        </w:rPr>
        <w:t xml:space="preserve"> han sido adquiridos. De tal manera, la ilicitud de un bien se predica en atención a la conducta de su adquirente y titular, y</w:t>
      </w:r>
      <w:r w:rsidR="00A017B4" w:rsidRPr="00991814">
        <w:rPr>
          <w:sz w:val="28"/>
          <w:szCs w:val="28"/>
        </w:rPr>
        <w:t>,</w:t>
      </w:r>
      <w:r w:rsidR="003C4305" w:rsidRPr="00991814">
        <w:rPr>
          <w:sz w:val="28"/>
          <w:szCs w:val="28"/>
        </w:rPr>
        <w:t xml:space="preserve"> por consiguiente, es posible concluir que la acción no t</w:t>
      </w:r>
      <w:r w:rsidR="00A017B4" w:rsidRPr="00991814">
        <w:rPr>
          <w:sz w:val="28"/>
          <w:szCs w:val="28"/>
        </w:rPr>
        <w:t>i</w:t>
      </w:r>
      <w:r w:rsidR="003C4305" w:rsidRPr="00991814">
        <w:rPr>
          <w:sz w:val="28"/>
          <w:szCs w:val="28"/>
        </w:rPr>
        <w:t>ene una conn</w:t>
      </w:r>
      <w:r w:rsidR="00A017B4" w:rsidRPr="00991814">
        <w:rPr>
          <w:sz w:val="28"/>
          <w:szCs w:val="28"/>
        </w:rPr>
        <w:t>o</w:t>
      </w:r>
      <w:r w:rsidR="003C4305" w:rsidRPr="00991814">
        <w:rPr>
          <w:sz w:val="28"/>
          <w:szCs w:val="28"/>
        </w:rPr>
        <w:t>tac</w:t>
      </w:r>
      <w:r w:rsidR="00A017B4" w:rsidRPr="00991814">
        <w:rPr>
          <w:sz w:val="28"/>
          <w:szCs w:val="28"/>
        </w:rPr>
        <w:t>ió</w:t>
      </w:r>
      <w:r w:rsidR="003C4305" w:rsidRPr="00991814">
        <w:rPr>
          <w:sz w:val="28"/>
          <w:szCs w:val="28"/>
        </w:rPr>
        <w:t>n exclusivamente real, esto es vinculada a los bienes en los que se ha mat</w:t>
      </w:r>
      <w:r w:rsidR="00A017B4" w:rsidRPr="00991814">
        <w:rPr>
          <w:sz w:val="28"/>
          <w:szCs w:val="28"/>
        </w:rPr>
        <w:t>e</w:t>
      </w:r>
      <w:r w:rsidR="003C4305" w:rsidRPr="00991814">
        <w:rPr>
          <w:sz w:val="28"/>
          <w:szCs w:val="28"/>
        </w:rPr>
        <w:t>r</w:t>
      </w:r>
      <w:r w:rsidR="00A017B4" w:rsidRPr="00991814">
        <w:rPr>
          <w:sz w:val="28"/>
          <w:szCs w:val="28"/>
        </w:rPr>
        <w:t>i</w:t>
      </w:r>
      <w:r w:rsidR="003C4305" w:rsidRPr="00991814">
        <w:rPr>
          <w:sz w:val="28"/>
          <w:szCs w:val="28"/>
        </w:rPr>
        <w:t>al</w:t>
      </w:r>
      <w:r w:rsidR="00A017B4" w:rsidRPr="00991814">
        <w:rPr>
          <w:sz w:val="28"/>
          <w:szCs w:val="28"/>
        </w:rPr>
        <w:t>i</w:t>
      </w:r>
      <w:r w:rsidR="003C4305" w:rsidRPr="00991814">
        <w:rPr>
          <w:sz w:val="28"/>
          <w:szCs w:val="28"/>
        </w:rPr>
        <w:t>zado el comportamiento il</w:t>
      </w:r>
      <w:r w:rsidR="00A017B4" w:rsidRPr="00991814">
        <w:rPr>
          <w:sz w:val="28"/>
          <w:szCs w:val="28"/>
        </w:rPr>
        <w:t>í</w:t>
      </w:r>
      <w:r w:rsidR="003C4305" w:rsidRPr="00991814">
        <w:rPr>
          <w:sz w:val="28"/>
          <w:szCs w:val="28"/>
        </w:rPr>
        <w:t>c</w:t>
      </w:r>
      <w:r w:rsidR="00A017B4" w:rsidRPr="00991814">
        <w:rPr>
          <w:sz w:val="28"/>
          <w:szCs w:val="28"/>
        </w:rPr>
        <w:t>i</w:t>
      </w:r>
      <w:r w:rsidR="003C4305" w:rsidRPr="00991814">
        <w:rPr>
          <w:sz w:val="28"/>
          <w:szCs w:val="28"/>
        </w:rPr>
        <w:t xml:space="preserve">to, sino </w:t>
      </w:r>
      <w:r w:rsidR="00493285" w:rsidRPr="00991814">
        <w:rPr>
          <w:sz w:val="28"/>
          <w:szCs w:val="28"/>
        </w:rPr>
        <w:t xml:space="preserve">también </w:t>
      </w:r>
      <w:r w:rsidR="003C4305" w:rsidRPr="00991814">
        <w:rPr>
          <w:sz w:val="28"/>
          <w:szCs w:val="28"/>
        </w:rPr>
        <w:t>patrimonial, o sea vinculada al patrimonio de qu</w:t>
      </w:r>
      <w:r w:rsidR="00A017B4" w:rsidRPr="00991814">
        <w:rPr>
          <w:sz w:val="28"/>
          <w:szCs w:val="28"/>
        </w:rPr>
        <w:t>ie</w:t>
      </w:r>
      <w:r w:rsidR="003C4305" w:rsidRPr="00991814">
        <w:rPr>
          <w:sz w:val="28"/>
          <w:szCs w:val="28"/>
        </w:rPr>
        <w:t xml:space="preserve">n ha obrado de manera </w:t>
      </w:r>
      <w:r w:rsidR="00A017B4" w:rsidRPr="00991814">
        <w:rPr>
          <w:sz w:val="28"/>
          <w:szCs w:val="28"/>
        </w:rPr>
        <w:t>i</w:t>
      </w:r>
      <w:r w:rsidR="003C4305" w:rsidRPr="00991814">
        <w:rPr>
          <w:sz w:val="28"/>
          <w:szCs w:val="28"/>
        </w:rPr>
        <w:t>l</w:t>
      </w:r>
      <w:r w:rsidR="00A017B4" w:rsidRPr="00991814">
        <w:rPr>
          <w:sz w:val="28"/>
          <w:szCs w:val="28"/>
        </w:rPr>
        <w:t>í</w:t>
      </w:r>
      <w:r w:rsidR="003C4305" w:rsidRPr="00991814">
        <w:rPr>
          <w:sz w:val="28"/>
          <w:szCs w:val="28"/>
        </w:rPr>
        <w:t>c</w:t>
      </w:r>
      <w:r w:rsidR="00A017B4" w:rsidRPr="00991814">
        <w:rPr>
          <w:sz w:val="28"/>
          <w:szCs w:val="28"/>
        </w:rPr>
        <w:t>i</w:t>
      </w:r>
      <w:r w:rsidR="003C4305" w:rsidRPr="00991814">
        <w:rPr>
          <w:sz w:val="28"/>
          <w:szCs w:val="28"/>
        </w:rPr>
        <w:t xml:space="preserve">ta. </w:t>
      </w:r>
    </w:p>
    <w:p w:rsidR="00493285" w:rsidRPr="00991814" w:rsidRDefault="00493285" w:rsidP="00ED05BD">
      <w:pPr>
        <w:widowControl w:val="0"/>
        <w:autoSpaceDE w:val="0"/>
        <w:autoSpaceDN w:val="0"/>
        <w:adjustRightInd w:val="0"/>
        <w:jc w:val="both"/>
        <w:rPr>
          <w:sz w:val="28"/>
          <w:szCs w:val="28"/>
        </w:rPr>
      </w:pPr>
    </w:p>
    <w:p w:rsidR="009876B1" w:rsidRPr="00991814" w:rsidRDefault="003C4305" w:rsidP="00ED05BD">
      <w:pPr>
        <w:widowControl w:val="0"/>
        <w:autoSpaceDE w:val="0"/>
        <w:autoSpaceDN w:val="0"/>
        <w:adjustRightInd w:val="0"/>
        <w:jc w:val="both"/>
        <w:rPr>
          <w:sz w:val="28"/>
          <w:szCs w:val="28"/>
        </w:rPr>
      </w:pPr>
      <w:r w:rsidRPr="00991814">
        <w:rPr>
          <w:sz w:val="28"/>
          <w:szCs w:val="28"/>
        </w:rPr>
        <w:t>Esta comprensión de</w:t>
      </w:r>
      <w:r w:rsidR="00A017B4" w:rsidRPr="00991814">
        <w:rPr>
          <w:sz w:val="28"/>
          <w:szCs w:val="28"/>
        </w:rPr>
        <w:t xml:space="preserve"> </w:t>
      </w:r>
      <w:r w:rsidRPr="00991814">
        <w:rPr>
          <w:sz w:val="28"/>
          <w:szCs w:val="28"/>
        </w:rPr>
        <w:t>la figura, conforme a la cual, como se ha dicho y lo ha expresado la jurispru</w:t>
      </w:r>
      <w:r w:rsidR="00A017B4" w:rsidRPr="00991814">
        <w:rPr>
          <w:sz w:val="28"/>
          <w:szCs w:val="28"/>
        </w:rPr>
        <w:t>d</w:t>
      </w:r>
      <w:r w:rsidRPr="00991814">
        <w:rPr>
          <w:sz w:val="28"/>
          <w:szCs w:val="28"/>
        </w:rPr>
        <w:t>encia, la misma se orienta a suprimir el provecho patrimonial derivado de las actividades ilícitas, es</w:t>
      </w:r>
      <w:r w:rsidR="00A017B4" w:rsidRPr="00991814">
        <w:rPr>
          <w:sz w:val="28"/>
          <w:szCs w:val="28"/>
        </w:rPr>
        <w:t xml:space="preserve"> </w:t>
      </w:r>
      <w:r w:rsidRPr="00991814">
        <w:rPr>
          <w:sz w:val="28"/>
          <w:szCs w:val="28"/>
        </w:rPr>
        <w:t>la que explica la posibilidad de que, m</w:t>
      </w:r>
      <w:r w:rsidR="00A017B4" w:rsidRPr="00991814">
        <w:rPr>
          <w:sz w:val="28"/>
          <w:szCs w:val="28"/>
        </w:rPr>
        <w:t>á</w:t>
      </w:r>
      <w:r w:rsidRPr="00991814">
        <w:rPr>
          <w:sz w:val="28"/>
          <w:szCs w:val="28"/>
        </w:rPr>
        <w:t xml:space="preserve">s </w:t>
      </w:r>
      <w:r w:rsidR="00A017B4" w:rsidRPr="00991814">
        <w:rPr>
          <w:sz w:val="28"/>
          <w:szCs w:val="28"/>
        </w:rPr>
        <w:t>a</w:t>
      </w:r>
      <w:r w:rsidRPr="00991814">
        <w:rPr>
          <w:sz w:val="28"/>
          <w:szCs w:val="28"/>
        </w:rPr>
        <w:t>l</w:t>
      </w:r>
      <w:r w:rsidR="00A017B4" w:rsidRPr="00991814">
        <w:rPr>
          <w:sz w:val="28"/>
          <w:szCs w:val="28"/>
        </w:rPr>
        <w:t>lá</w:t>
      </w:r>
      <w:r w:rsidRPr="00991814">
        <w:rPr>
          <w:sz w:val="28"/>
          <w:szCs w:val="28"/>
        </w:rPr>
        <w:t xml:space="preserve"> de</w:t>
      </w:r>
      <w:r w:rsidR="00A017B4" w:rsidRPr="00991814">
        <w:rPr>
          <w:sz w:val="28"/>
          <w:szCs w:val="28"/>
        </w:rPr>
        <w:t xml:space="preserve"> </w:t>
      </w:r>
      <w:r w:rsidRPr="00991814">
        <w:rPr>
          <w:sz w:val="28"/>
          <w:szCs w:val="28"/>
        </w:rPr>
        <w:t>los</w:t>
      </w:r>
      <w:r w:rsidR="00A017B4" w:rsidRPr="00991814">
        <w:rPr>
          <w:sz w:val="28"/>
          <w:szCs w:val="28"/>
        </w:rPr>
        <w:t xml:space="preserve"> </w:t>
      </w:r>
      <w:r w:rsidRPr="00991814">
        <w:rPr>
          <w:sz w:val="28"/>
          <w:szCs w:val="28"/>
        </w:rPr>
        <w:t>bienes en los que directamente se produce tal mater</w:t>
      </w:r>
      <w:r w:rsidR="00A017B4" w:rsidRPr="00991814">
        <w:rPr>
          <w:sz w:val="28"/>
          <w:szCs w:val="28"/>
        </w:rPr>
        <w:t>ia</w:t>
      </w:r>
      <w:r w:rsidRPr="00991814">
        <w:rPr>
          <w:sz w:val="28"/>
          <w:szCs w:val="28"/>
        </w:rPr>
        <w:t>lización, la acción se extienda a aquellos otros que de manera indir</w:t>
      </w:r>
      <w:r w:rsidR="00A017B4" w:rsidRPr="00991814">
        <w:rPr>
          <w:sz w:val="28"/>
          <w:szCs w:val="28"/>
        </w:rPr>
        <w:t>e</w:t>
      </w:r>
      <w:r w:rsidRPr="00991814">
        <w:rPr>
          <w:sz w:val="28"/>
          <w:szCs w:val="28"/>
        </w:rPr>
        <w:t>cta se vinculan con tal ilic</w:t>
      </w:r>
      <w:r w:rsidR="00A017B4" w:rsidRPr="00991814">
        <w:rPr>
          <w:sz w:val="28"/>
          <w:szCs w:val="28"/>
        </w:rPr>
        <w:t>i</w:t>
      </w:r>
      <w:r w:rsidRPr="00991814">
        <w:rPr>
          <w:sz w:val="28"/>
          <w:szCs w:val="28"/>
        </w:rPr>
        <w:t>tud. Caben en ese escenario</w:t>
      </w:r>
      <w:r w:rsidR="009039D7" w:rsidRPr="00991814">
        <w:rPr>
          <w:sz w:val="28"/>
          <w:szCs w:val="28"/>
        </w:rPr>
        <w:t xml:space="preserve"> los bienes que hayan sido transferidos a terceros, sin que</w:t>
      </w:r>
      <w:r w:rsidR="00A017B4" w:rsidRPr="00991814">
        <w:rPr>
          <w:sz w:val="28"/>
          <w:szCs w:val="28"/>
        </w:rPr>
        <w:t>, como se ha dicho,</w:t>
      </w:r>
      <w:r w:rsidR="009039D7" w:rsidRPr="00991814">
        <w:rPr>
          <w:sz w:val="28"/>
          <w:szCs w:val="28"/>
        </w:rPr>
        <w:t xml:space="preserve"> la Corte se pronun</w:t>
      </w:r>
      <w:r w:rsidR="00A017B4" w:rsidRPr="00991814">
        <w:rPr>
          <w:sz w:val="28"/>
          <w:szCs w:val="28"/>
        </w:rPr>
        <w:t>c</w:t>
      </w:r>
      <w:r w:rsidR="009039D7" w:rsidRPr="00991814">
        <w:rPr>
          <w:sz w:val="28"/>
          <w:szCs w:val="28"/>
        </w:rPr>
        <w:t>ie ahora sobre las condiciones en que tales terceros pueden romper el nexo con la ilic</w:t>
      </w:r>
      <w:r w:rsidR="00A017B4" w:rsidRPr="00991814">
        <w:rPr>
          <w:sz w:val="28"/>
          <w:szCs w:val="28"/>
        </w:rPr>
        <w:t>i</w:t>
      </w:r>
      <w:r w:rsidR="009039D7" w:rsidRPr="00991814">
        <w:rPr>
          <w:sz w:val="28"/>
          <w:szCs w:val="28"/>
        </w:rPr>
        <w:t>tud del bien, y también aquellos que se han confu</w:t>
      </w:r>
      <w:r w:rsidR="00A017B4" w:rsidRPr="00991814">
        <w:rPr>
          <w:sz w:val="28"/>
          <w:szCs w:val="28"/>
        </w:rPr>
        <w:t>n</w:t>
      </w:r>
      <w:r w:rsidR="009039D7" w:rsidRPr="00991814">
        <w:rPr>
          <w:sz w:val="28"/>
          <w:szCs w:val="28"/>
        </w:rPr>
        <w:t>d</w:t>
      </w:r>
      <w:r w:rsidR="00A017B4" w:rsidRPr="00991814">
        <w:rPr>
          <w:sz w:val="28"/>
          <w:szCs w:val="28"/>
        </w:rPr>
        <w:t>i</w:t>
      </w:r>
      <w:r w:rsidR="009039D7" w:rsidRPr="00991814">
        <w:rPr>
          <w:sz w:val="28"/>
          <w:szCs w:val="28"/>
        </w:rPr>
        <w:t>do con otros de origen lícito. Tal posibilidad no sería de recibo a partir de la consideración de la acción de extinción de dominio como de car</w:t>
      </w:r>
      <w:r w:rsidR="00A017B4" w:rsidRPr="00991814">
        <w:rPr>
          <w:sz w:val="28"/>
          <w:szCs w:val="28"/>
        </w:rPr>
        <w:t>ác</w:t>
      </w:r>
      <w:r w:rsidR="009039D7" w:rsidRPr="00991814">
        <w:rPr>
          <w:sz w:val="28"/>
          <w:szCs w:val="28"/>
        </w:rPr>
        <w:t xml:space="preserve">ter </w:t>
      </w:r>
      <w:r w:rsidR="00A017B4" w:rsidRPr="00991814">
        <w:rPr>
          <w:sz w:val="28"/>
          <w:szCs w:val="28"/>
        </w:rPr>
        <w:t xml:space="preserve">exclusivamente </w:t>
      </w:r>
      <w:r w:rsidR="009039D7" w:rsidRPr="00991814">
        <w:rPr>
          <w:sz w:val="28"/>
          <w:szCs w:val="28"/>
        </w:rPr>
        <w:t>real, pero si encuentra asidero en la aproximación que la cat</w:t>
      </w:r>
      <w:r w:rsidR="00A017B4" w:rsidRPr="00991814">
        <w:rPr>
          <w:sz w:val="28"/>
          <w:szCs w:val="28"/>
        </w:rPr>
        <w:t>al</w:t>
      </w:r>
      <w:r w:rsidR="009039D7" w:rsidRPr="00991814">
        <w:rPr>
          <w:sz w:val="28"/>
          <w:szCs w:val="28"/>
        </w:rPr>
        <w:t>o</w:t>
      </w:r>
      <w:r w:rsidR="00A017B4" w:rsidRPr="00991814">
        <w:rPr>
          <w:sz w:val="28"/>
          <w:szCs w:val="28"/>
        </w:rPr>
        <w:t>ga</w:t>
      </w:r>
      <w:r w:rsidR="009039D7" w:rsidRPr="00991814">
        <w:rPr>
          <w:sz w:val="28"/>
          <w:szCs w:val="28"/>
        </w:rPr>
        <w:t xml:space="preserve"> como una acción patrimonial.</w:t>
      </w:r>
    </w:p>
    <w:p w:rsidR="004D5881" w:rsidRPr="00991814" w:rsidRDefault="004D5881" w:rsidP="00ED05BD">
      <w:pPr>
        <w:shd w:val="clear" w:color="auto" w:fill="FFFFFF"/>
        <w:tabs>
          <w:tab w:val="left" w:pos="426"/>
        </w:tabs>
        <w:jc w:val="both"/>
        <w:textAlignment w:val="baseline"/>
        <w:rPr>
          <w:i/>
          <w:iCs/>
          <w:sz w:val="28"/>
          <w:szCs w:val="28"/>
          <w:bdr w:val="none" w:sz="0" w:space="0" w:color="auto" w:frame="1"/>
          <w:lang w:val="es-CO" w:eastAsia="es-CO"/>
        </w:rPr>
      </w:pPr>
    </w:p>
    <w:p w:rsidR="00BD1901" w:rsidRPr="00991814" w:rsidRDefault="00BD1901" w:rsidP="00ED05BD">
      <w:pPr>
        <w:pStyle w:val="Prrafodelista"/>
        <w:numPr>
          <w:ilvl w:val="0"/>
          <w:numId w:val="2"/>
        </w:numPr>
        <w:shd w:val="clear" w:color="auto" w:fill="FFFFFF"/>
        <w:tabs>
          <w:tab w:val="left" w:pos="426"/>
        </w:tabs>
        <w:ind w:hanging="153"/>
        <w:jc w:val="both"/>
        <w:textAlignment w:val="baseline"/>
        <w:rPr>
          <w:b/>
          <w:color w:val="2D2D2D"/>
          <w:sz w:val="28"/>
          <w:szCs w:val="28"/>
          <w:lang w:val="es-CO" w:eastAsia="es-CO"/>
        </w:rPr>
      </w:pPr>
      <w:r w:rsidRPr="00991814">
        <w:rPr>
          <w:b/>
          <w:color w:val="2D2D2D"/>
          <w:sz w:val="28"/>
          <w:szCs w:val="28"/>
          <w:lang w:val="es-CO" w:eastAsia="es-CO"/>
        </w:rPr>
        <w:t>Análisis de los cargos</w:t>
      </w:r>
    </w:p>
    <w:p w:rsidR="00BD1901" w:rsidRPr="00991814" w:rsidRDefault="00BD1901" w:rsidP="00ED05BD">
      <w:pPr>
        <w:shd w:val="clear" w:color="auto" w:fill="FFFFFF"/>
        <w:tabs>
          <w:tab w:val="left" w:pos="426"/>
        </w:tabs>
        <w:jc w:val="both"/>
        <w:textAlignment w:val="baseline"/>
        <w:rPr>
          <w:b/>
          <w:color w:val="2D2D2D"/>
          <w:sz w:val="28"/>
          <w:szCs w:val="28"/>
          <w:lang w:val="es-CO" w:eastAsia="es-CO"/>
        </w:rPr>
      </w:pPr>
    </w:p>
    <w:p w:rsidR="00BD1901" w:rsidRPr="00991814" w:rsidRDefault="00BD1901" w:rsidP="00ED05BD">
      <w:pPr>
        <w:pStyle w:val="Prrafodelista"/>
        <w:numPr>
          <w:ilvl w:val="1"/>
          <w:numId w:val="2"/>
        </w:numPr>
        <w:shd w:val="clear" w:color="auto" w:fill="FFFFFF"/>
        <w:tabs>
          <w:tab w:val="left" w:pos="426"/>
        </w:tabs>
        <w:ind w:left="0" w:firstLine="0"/>
        <w:jc w:val="both"/>
        <w:textAlignment w:val="baseline"/>
        <w:rPr>
          <w:color w:val="2D2D2D"/>
          <w:sz w:val="28"/>
          <w:szCs w:val="28"/>
          <w:lang w:val="es-CO" w:eastAsia="es-CO"/>
        </w:rPr>
      </w:pPr>
      <w:r w:rsidRPr="00991814">
        <w:rPr>
          <w:color w:val="2D2D2D"/>
          <w:sz w:val="28"/>
          <w:szCs w:val="28"/>
          <w:lang w:val="es-CO" w:eastAsia="es-CO"/>
        </w:rPr>
        <w:t xml:space="preserve"> Teniendo en cuenta el marco anterior, pasa la Corte a evaluar los cargos planteados </w:t>
      </w:r>
      <w:r w:rsidR="00F9599B" w:rsidRPr="00991814">
        <w:rPr>
          <w:color w:val="2D2D2D"/>
          <w:sz w:val="28"/>
          <w:szCs w:val="28"/>
          <w:lang w:val="es-CO" w:eastAsia="es-CO"/>
        </w:rPr>
        <w:t xml:space="preserve">por el accionante en contra de los </w:t>
      </w:r>
      <w:r w:rsidR="00B4238E" w:rsidRPr="00991814">
        <w:rPr>
          <w:color w:val="2D2D2D"/>
          <w:sz w:val="28"/>
          <w:szCs w:val="28"/>
          <w:lang w:val="es-CO" w:eastAsia="es-CO"/>
        </w:rPr>
        <w:t xml:space="preserve">numerales 10 y 11 del artículo 16 de la Ley 1708 de 2014, en los que se </w:t>
      </w:r>
      <w:r w:rsidR="00E56459" w:rsidRPr="00991814">
        <w:rPr>
          <w:color w:val="2D2D2D"/>
          <w:sz w:val="28"/>
          <w:szCs w:val="28"/>
          <w:lang w:val="es-CO" w:eastAsia="es-CO"/>
        </w:rPr>
        <w:t>faculta al Estado para extinguir el dominio de</w:t>
      </w:r>
      <w:r w:rsidR="00B4238E" w:rsidRPr="00991814">
        <w:rPr>
          <w:color w:val="2D2D2D"/>
          <w:sz w:val="28"/>
          <w:szCs w:val="28"/>
          <w:lang w:val="es-CO" w:eastAsia="es-CO"/>
        </w:rPr>
        <w:t xml:space="preserve"> origen lícito de valor equivalente a los de origen ilícito</w:t>
      </w:r>
      <w:r w:rsidR="00E56459" w:rsidRPr="00991814">
        <w:rPr>
          <w:color w:val="2D2D2D"/>
          <w:sz w:val="28"/>
          <w:szCs w:val="28"/>
          <w:lang w:val="es-CO" w:eastAsia="es-CO"/>
        </w:rPr>
        <w:t xml:space="preserve"> de manera subsidiaria,</w:t>
      </w:r>
      <w:r w:rsidR="00B4238E" w:rsidRPr="00991814">
        <w:rPr>
          <w:color w:val="2D2D2D"/>
          <w:sz w:val="28"/>
          <w:szCs w:val="28"/>
          <w:lang w:val="es-CO" w:eastAsia="es-CO"/>
        </w:rPr>
        <w:t xml:space="preserve"> cuando la acción resulte improcedente por el reconocimiento de los derechos de terceros de buena fe exenta de culpa, o cuando no sea posible su localización, identificación o afectación material. </w:t>
      </w:r>
    </w:p>
    <w:p w:rsidR="00B4238E" w:rsidRPr="00991814" w:rsidRDefault="00B4238E" w:rsidP="00ED05BD">
      <w:pPr>
        <w:pStyle w:val="Prrafodelista"/>
        <w:shd w:val="clear" w:color="auto" w:fill="FFFFFF"/>
        <w:tabs>
          <w:tab w:val="left" w:pos="426"/>
        </w:tabs>
        <w:ind w:left="0"/>
        <w:jc w:val="both"/>
        <w:textAlignment w:val="baseline"/>
        <w:rPr>
          <w:color w:val="2D2D2D"/>
          <w:sz w:val="28"/>
          <w:szCs w:val="28"/>
          <w:lang w:val="es-CO" w:eastAsia="es-CO"/>
        </w:rPr>
      </w:pPr>
    </w:p>
    <w:p w:rsidR="00FE3747" w:rsidRPr="00991814" w:rsidRDefault="00B4238E" w:rsidP="00ED05BD">
      <w:pPr>
        <w:pStyle w:val="Prrafodelista"/>
        <w:widowControl w:val="0"/>
        <w:numPr>
          <w:ilvl w:val="1"/>
          <w:numId w:val="2"/>
        </w:numPr>
        <w:shd w:val="clear" w:color="auto" w:fill="FFFFFF"/>
        <w:tabs>
          <w:tab w:val="left" w:pos="426"/>
        </w:tabs>
        <w:autoSpaceDE w:val="0"/>
        <w:autoSpaceDN w:val="0"/>
        <w:adjustRightInd w:val="0"/>
        <w:ind w:left="0" w:right="-148" w:firstLine="0"/>
        <w:jc w:val="both"/>
        <w:textAlignment w:val="baseline"/>
        <w:rPr>
          <w:sz w:val="28"/>
          <w:szCs w:val="28"/>
        </w:rPr>
      </w:pPr>
      <w:r w:rsidRPr="00991814">
        <w:rPr>
          <w:color w:val="2D2D2D"/>
          <w:sz w:val="28"/>
          <w:szCs w:val="28"/>
          <w:lang w:val="es-CO" w:eastAsia="es-CO"/>
        </w:rPr>
        <w:t xml:space="preserve"> Con respecto a la primera acusación, según la cual</w:t>
      </w:r>
      <w:r w:rsidR="00FE3747" w:rsidRPr="00991814">
        <w:rPr>
          <w:color w:val="2D2D2D"/>
          <w:sz w:val="28"/>
          <w:szCs w:val="28"/>
          <w:lang w:val="es-CO" w:eastAsia="es-CO"/>
        </w:rPr>
        <w:t xml:space="preserve"> el l</w:t>
      </w:r>
      <w:r w:rsidR="00CE6A50" w:rsidRPr="00991814">
        <w:rPr>
          <w:color w:val="2D2D2D"/>
          <w:sz w:val="28"/>
          <w:szCs w:val="28"/>
          <w:lang w:val="es-CO" w:eastAsia="es-CO"/>
        </w:rPr>
        <w:t>egislador amplió el espectro de la extinción de dominio al permitir que recaiga</w:t>
      </w:r>
      <w:r w:rsidR="00D83475" w:rsidRPr="00991814">
        <w:rPr>
          <w:color w:val="2D2D2D"/>
          <w:sz w:val="28"/>
          <w:szCs w:val="28"/>
          <w:lang w:val="es-CO" w:eastAsia="es-CO"/>
        </w:rPr>
        <w:t xml:space="preserve"> sobre bienes que tienen un origen y una destinación lícita, la Sala estima que estas acusaciones </w:t>
      </w:r>
      <w:r w:rsidR="005F44A3" w:rsidRPr="00991814">
        <w:rPr>
          <w:color w:val="2D2D2D"/>
          <w:sz w:val="28"/>
          <w:szCs w:val="28"/>
          <w:lang w:val="es-CO" w:eastAsia="es-CO"/>
        </w:rPr>
        <w:t>resultan</w:t>
      </w:r>
      <w:r w:rsidR="00D83475" w:rsidRPr="00991814">
        <w:rPr>
          <w:color w:val="2D2D2D"/>
          <w:sz w:val="28"/>
          <w:szCs w:val="28"/>
          <w:lang w:val="es-CO" w:eastAsia="es-CO"/>
        </w:rPr>
        <w:t xml:space="preserve"> infundadas. </w:t>
      </w:r>
    </w:p>
    <w:p w:rsidR="00D83475" w:rsidRPr="00991814" w:rsidRDefault="00D83475" w:rsidP="00ED05BD">
      <w:pPr>
        <w:pStyle w:val="Prrafodelista"/>
        <w:rPr>
          <w:sz w:val="28"/>
          <w:szCs w:val="28"/>
        </w:rPr>
      </w:pPr>
    </w:p>
    <w:p w:rsidR="00B54E38" w:rsidRPr="00991814" w:rsidRDefault="00FD7C90" w:rsidP="00ED05BD">
      <w:pPr>
        <w:pStyle w:val="Prrafodelista"/>
        <w:widowControl w:val="0"/>
        <w:numPr>
          <w:ilvl w:val="2"/>
          <w:numId w:val="2"/>
        </w:numPr>
        <w:shd w:val="clear" w:color="auto" w:fill="FFFFFF"/>
        <w:tabs>
          <w:tab w:val="left" w:pos="426"/>
        </w:tabs>
        <w:autoSpaceDE w:val="0"/>
        <w:autoSpaceDN w:val="0"/>
        <w:adjustRightInd w:val="0"/>
        <w:ind w:left="0" w:right="-148" w:firstLine="0"/>
        <w:jc w:val="both"/>
        <w:textAlignment w:val="baseline"/>
        <w:rPr>
          <w:i/>
          <w:iCs/>
          <w:sz w:val="28"/>
          <w:szCs w:val="28"/>
        </w:rPr>
      </w:pPr>
      <w:r w:rsidRPr="00991814">
        <w:rPr>
          <w:sz w:val="28"/>
          <w:szCs w:val="28"/>
        </w:rPr>
        <w:t xml:space="preserve"> En primer lugar, </w:t>
      </w:r>
      <w:r w:rsidR="00245234" w:rsidRPr="00991814">
        <w:rPr>
          <w:sz w:val="28"/>
          <w:szCs w:val="28"/>
        </w:rPr>
        <w:t>una comprensión adecuada d</w:t>
      </w:r>
      <w:r w:rsidR="00C22DE7" w:rsidRPr="00991814">
        <w:rPr>
          <w:sz w:val="28"/>
          <w:szCs w:val="28"/>
        </w:rPr>
        <w:t xml:space="preserve">el artículo 34 de la Carta Política </w:t>
      </w:r>
      <w:r w:rsidR="00245234" w:rsidRPr="00991814">
        <w:rPr>
          <w:sz w:val="28"/>
          <w:szCs w:val="28"/>
        </w:rPr>
        <w:t xml:space="preserve">lleva a concluir que la </w:t>
      </w:r>
      <w:r w:rsidR="00C22DE7" w:rsidRPr="00991814">
        <w:rPr>
          <w:sz w:val="28"/>
          <w:szCs w:val="28"/>
        </w:rPr>
        <w:t xml:space="preserve">extinción del dominio </w:t>
      </w:r>
      <w:r w:rsidR="00245234" w:rsidRPr="00991814">
        <w:rPr>
          <w:sz w:val="28"/>
          <w:szCs w:val="28"/>
        </w:rPr>
        <w:t>allí prevista se orienta a suprimir el provecho patrimonial que se haya derivado de las actividades allí enunciadas. De este modo, si bien, en principio, la disposición alude a la extinción de dominio sobre los bienes adquiridos en las condiciones allí señaladas, lo que denota el carácter real de la acción, no es menos cierto que, en cuanto que la extinción opera en virtud del provecho ilícito que se materializa en un determinado patrimonio</w:t>
      </w:r>
      <w:r w:rsidR="008C4E5E" w:rsidRPr="00991814">
        <w:rPr>
          <w:sz w:val="28"/>
          <w:szCs w:val="28"/>
        </w:rPr>
        <w:t xml:space="preserve">, no es contrario a la Constitución que </w:t>
      </w:r>
      <w:r w:rsidR="00D772A8" w:rsidRPr="00991814">
        <w:rPr>
          <w:sz w:val="28"/>
          <w:szCs w:val="28"/>
        </w:rPr>
        <w:t>la facultad persecutoria a la que se refiere el precepto constitucional se predi</w:t>
      </w:r>
      <w:r w:rsidR="008C4E5E" w:rsidRPr="00991814">
        <w:rPr>
          <w:sz w:val="28"/>
          <w:szCs w:val="28"/>
        </w:rPr>
        <w:t>que</w:t>
      </w:r>
      <w:r w:rsidR="000C6841" w:rsidRPr="00991814">
        <w:rPr>
          <w:sz w:val="28"/>
          <w:szCs w:val="28"/>
        </w:rPr>
        <w:t>,</w:t>
      </w:r>
      <w:r w:rsidR="008C4E5E" w:rsidRPr="00991814">
        <w:rPr>
          <w:sz w:val="28"/>
          <w:szCs w:val="28"/>
        </w:rPr>
        <w:t xml:space="preserve"> </w:t>
      </w:r>
      <w:r w:rsidR="00D772A8" w:rsidRPr="00991814">
        <w:rPr>
          <w:sz w:val="28"/>
          <w:szCs w:val="28"/>
        </w:rPr>
        <w:t>no</w:t>
      </w:r>
      <w:r w:rsidR="008C4E5E" w:rsidRPr="00991814">
        <w:rPr>
          <w:sz w:val="28"/>
          <w:szCs w:val="28"/>
        </w:rPr>
        <w:t xml:space="preserve"> exclusivamente</w:t>
      </w:r>
      <w:r w:rsidR="00D772A8" w:rsidRPr="00991814">
        <w:rPr>
          <w:sz w:val="28"/>
          <w:szCs w:val="28"/>
        </w:rPr>
        <w:t xml:space="preserve"> de los bienes ilícitos como tal, </w:t>
      </w:r>
      <w:r w:rsidR="005C5F63" w:rsidRPr="00991814">
        <w:rPr>
          <w:sz w:val="28"/>
          <w:szCs w:val="28"/>
        </w:rPr>
        <w:t xml:space="preserve">esto es, de aquellos que son producto directo o indirecto de una actividad </w:t>
      </w:r>
      <w:r w:rsidR="00541DFF" w:rsidRPr="00991814">
        <w:rPr>
          <w:sz w:val="28"/>
          <w:szCs w:val="28"/>
        </w:rPr>
        <w:t>contraria al ordenamiento jurídico</w:t>
      </w:r>
      <w:r w:rsidR="005C5F63" w:rsidRPr="00991814">
        <w:rPr>
          <w:sz w:val="28"/>
          <w:szCs w:val="28"/>
        </w:rPr>
        <w:t xml:space="preserve">, </w:t>
      </w:r>
      <w:r w:rsidR="00D772A8" w:rsidRPr="00991814">
        <w:rPr>
          <w:sz w:val="28"/>
          <w:szCs w:val="28"/>
        </w:rPr>
        <w:t xml:space="preserve">sino </w:t>
      </w:r>
      <w:r w:rsidR="008C4E5E" w:rsidRPr="00991814">
        <w:rPr>
          <w:sz w:val="28"/>
          <w:szCs w:val="28"/>
        </w:rPr>
        <w:t xml:space="preserve">que pueda extenderse a otros que pese a tener origen lícito, hacen parte del patrimonio que se ha visto incrementado par las actividades ilícitas. </w:t>
      </w:r>
      <w:r w:rsidR="006A7B4B" w:rsidRPr="00991814">
        <w:rPr>
          <w:sz w:val="28"/>
          <w:szCs w:val="28"/>
        </w:rPr>
        <w:t>De este modo,</w:t>
      </w:r>
      <w:r w:rsidR="002A3549" w:rsidRPr="00991814">
        <w:rPr>
          <w:sz w:val="28"/>
          <w:szCs w:val="28"/>
        </w:rPr>
        <w:t xml:space="preserve"> c</w:t>
      </w:r>
      <w:r w:rsidR="00C748C7" w:rsidRPr="00991814">
        <w:rPr>
          <w:sz w:val="28"/>
          <w:szCs w:val="28"/>
        </w:rPr>
        <w:t xml:space="preserve">omo quiera que el enriquecimiento hace alusión al incremento patrimonial </w:t>
      </w:r>
      <w:r w:rsidR="002A3549" w:rsidRPr="00991814">
        <w:rPr>
          <w:sz w:val="28"/>
          <w:szCs w:val="28"/>
        </w:rPr>
        <w:t>de las person</w:t>
      </w:r>
      <w:r w:rsidR="00DE43A9" w:rsidRPr="00991814">
        <w:rPr>
          <w:sz w:val="28"/>
          <w:szCs w:val="28"/>
        </w:rPr>
        <w:t>as</w:t>
      </w:r>
      <w:r w:rsidR="002A3549" w:rsidRPr="00991814">
        <w:rPr>
          <w:sz w:val="28"/>
          <w:szCs w:val="28"/>
        </w:rPr>
        <w:t>,</w:t>
      </w:r>
      <w:r w:rsidR="00DE43A9" w:rsidRPr="00991814">
        <w:rPr>
          <w:sz w:val="28"/>
          <w:szCs w:val="28"/>
        </w:rPr>
        <w:t xml:space="preserve"> el corolario necesario de lo anterior es que no resulta contrario al ordenamiento constitucional que, de manera subsidiaria, la acción se dirija contra los activos adquiridos lícitamente y con destinación lícita, </w:t>
      </w:r>
      <w:r w:rsidR="00002312" w:rsidRPr="00991814">
        <w:rPr>
          <w:sz w:val="28"/>
          <w:szCs w:val="28"/>
        </w:rPr>
        <w:t xml:space="preserve">pero que integran el patrimonio de quien se ha enriquecido ilícitamente, y hasta por el monto de dicho incremento patrimonial ilegítimo. </w:t>
      </w:r>
    </w:p>
    <w:p w:rsidR="003E1969" w:rsidRPr="00991814" w:rsidRDefault="003E1969" w:rsidP="00ED05BD">
      <w:pPr>
        <w:widowControl w:val="0"/>
        <w:shd w:val="clear" w:color="auto" w:fill="FFFFFF"/>
        <w:tabs>
          <w:tab w:val="left" w:pos="426"/>
        </w:tabs>
        <w:autoSpaceDE w:val="0"/>
        <w:autoSpaceDN w:val="0"/>
        <w:adjustRightInd w:val="0"/>
        <w:ind w:right="-148"/>
        <w:jc w:val="both"/>
        <w:textAlignment w:val="baseline"/>
        <w:rPr>
          <w:i/>
          <w:iCs/>
          <w:sz w:val="28"/>
          <w:szCs w:val="28"/>
        </w:rPr>
      </w:pPr>
    </w:p>
    <w:p w:rsidR="00234D62" w:rsidRPr="00991814" w:rsidRDefault="003E1969" w:rsidP="00ED05BD">
      <w:pPr>
        <w:widowControl w:val="0"/>
        <w:shd w:val="clear" w:color="auto" w:fill="FFFFFF"/>
        <w:tabs>
          <w:tab w:val="left" w:pos="426"/>
        </w:tabs>
        <w:autoSpaceDE w:val="0"/>
        <w:autoSpaceDN w:val="0"/>
        <w:adjustRightInd w:val="0"/>
        <w:ind w:right="-148"/>
        <w:jc w:val="both"/>
        <w:textAlignment w:val="baseline"/>
        <w:rPr>
          <w:sz w:val="28"/>
          <w:szCs w:val="28"/>
        </w:rPr>
      </w:pPr>
      <w:r w:rsidRPr="00991814">
        <w:rPr>
          <w:sz w:val="28"/>
          <w:szCs w:val="28"/>
        </w:rPr>
        <w:t xml:space="preserve">Desde esta perspectiva, </w:t>
      </w:r>
      <w:r w:rsidR="00EE1550" w:rsidRPr="00991814">
        <w:rPr>
          <w:sz w:val="28"/>
          <w:szCs w:val="28"/>
        </w:rPr>
        <w:t xml:space="preserve">una interpretación textual del ordenamiento constitucional permite </w:t>
      </w:r>
      <w:r w:rsidR="00677BE5" w:rsidRPr="00991814">
        <w:rPr>
          <w:sz w:val="28"/>
          <w:szCs w:val="28"/>
        </w:rPr>
        <w:t xml:space="preserve">entender que la </w:t>
      </w:r>
      <w:r w:rsidR="003E270C" w:rsidRPr="00991814">
        <w:rPr>
          <w:sz w:val="28"/>
          <w:szCs w:val="28"/>
        </w:rPr>
        <w:t xml:space="preserve">extinción del dominio apunta al </w:t>
      </w:r>
      <w:bookmarkStart w:id="5" w:name="_Hlk51088395"/>
      <w:r w:rsidR="003E270C" w:rsidRPr="00991814">
        <w:rPr>
          <w:sz w:val="28"/>
          <w:szCs w:val="28"/>
        </w:rPr>
        <w:t xml:space="preserve">provecho </w:t>
      </w:r>
      <w:r w:rsidR="0030408C" w:rsidRPr="00991814">
        <w:rPr>
          <w:sz w:val="28"/>
          <w:szCs w:val="28"/>
        </w:rPr>
        <w:t>patrimonial</w:t>
      </w:r>
      <w:r w:rsidR="00846912" w:rsidRPr="00991814">
        <w:rPr>
          <w:sz w:val="28"/>
          <w:szCs w:val="28"/>
        </w:rPr>
        <w:t xml:space="preserve"> obtenido a través de actividades ilícitas</w:t>
      </w:r>
      <w:bookmarkEnd w:id="5"/>
      <w:r w:rsidR="00846912" w:rsidRPr="00991814">
        <w:rPr>
          <w:sz w:val="28"/>
          <w:szCs w:val="28"/>
        </w:rPr>
        <w:t xml:space="preserve">, y que se materializa </w:t>
      </w:r>
      <w:r w:rsidR="000C639C" w:rsidRPr="00991814">
        <w:rPr>
          <w:sz w:val="28"/>
          <w:szCs w:val="28"/>
        </w:rPr>
        <w:t xml:space="preserve">mediante la </w:t>
      </w:r>
      <w:r w:rsidR="00846912" w:rsidRPr="00991814">
        <w:rPr>
          <w:sz w:val="28"/>
          <w:szCs w:val="28"/>
        </w:rPr>
        <w:t xml:space="preserve">persecución de los bienes que integran este patrimonio hasta el monto o el valor de este incremento ilegítimo, contrario al ordenamiento jurídico. </w:t>
      </w:r>
      <w:r w:rsidR="005652D3" w:rsidRPr="00991814">
        <w:rPr>
          <w:sz w:val="28"/>
          <w:szCs w:val="28"/>
        </w:rPr>
        <w:t xml:space="preserve">Según la Ley 1708 de 2014, </w:t>
      </w:r>
      <w:r w:rsidR="000C639C" w:rsidRPr="00991814">
        <w:rPr>
          <w:sz w:val="28"/>
          <w:szCs w:val="28"/>
        </w:rPr>
        <w:t xml:space="preserve">la extinción del dominio recae en primer término sobre los bienes que </w:t>
      </w:r>
      <w:r w:rsidR="00A63E40" w:rsidRPr="00991814">
        <w:rPr>
          <w:sz w:val="28"/>
          <w:szCs w:val="28"/>
        </w:rPr>
        <w:t xml:space="preserve">tienen un vínculo directo o indirecto con las actividades ilícitas de base, pero de manera subsidiaria, cuando lo anterior no sea posible por razones jurídicas asociadas al reconocimiento de los derechos de terceros, o por razones materiales asociadas a la destrucción o pérdida del respectivo activo, </w:t>
      </w:r>
      <w:r w:rsidR="00800E2B" w:rsidRPr="00991814">
        <w:rPr>
          <w:sz w:val="28"/>
          <w:szCs w:val="28"/>
        </w:rPr>
        <w:t>sobre bienes de origen y destinación lícita</w:t>
      </w:r>
      <w:r w:rsidR="004C4C65" w:rsidRPr="00991814">
        <w:rPr>
          <w:sz w:val="28"/>
          <w:szCs w:val="28"/>
        </w:rPr>
        <w:t xml:space="preserve"> que integran este patrimonio</w:t>
      </w:r>
      <w:r w:rsidR="00562620" w:rsidRPr="00991814">
        <w:rPr>
          <w:sz w:val="28"/>
          <w:szCs w:val="28"/>
        </w:rPr>
        <w:t>.</w:t>
      </w:r>
      <w:r w:rsidR="00883861" w:rsidRPr="00991814">
        <w:rPr>
          <w:sz w:val="28"/>
          <w:szCs w:val="28"/>
        </w:rPr>
        <w:t xml:space="preserve"> </w:t>
      </w:r>
    </w:p>
    <w:p w:rsidR="000F517B" w:rsidRPr="00991814" w:rsidRDefault="000F517B" w:rsidP="00ED05BD">
      <w:pPr>
        <w:widowControl w:val="0"/>
        <w:shd w:val="clear" w:color="auto" w:fill="FFFFFF"/>
        <w:tabs>
          <w:tab w:val="left" w:pos="426"/>
        </w:tabs>
        <w:autoSpaceDE w:val="0"/>
        <w:autoSpaceDN w:val="0"/>
        <w:adjustRightInd w:val="0"/>
        <w:ind w:right="-148"/>
        <w:jc w:val="both"/>
        <w:textAlignment w:val="baseline"/>
        <w:rPr>
          <w:sz w:val="28"/>
          <w:szCs w:val="28"/>
        </w:rPr>
      </w:pPr>
    </w:p>
    <w:p w:rsidR="003C11A7" w:rsidRPr="00991814" w:rsidRDefault="000F517B" w:rsidP="00ED05BD">
      <w:pPr>
        <w:pStyle w:val="Prrafodelista"/>
        <w:widowControl w:val="0"/>
        <w:numPr>
          <w:ilvl w:val="2"/>
          <w:numId w:val="2"/>
        </w:numPr>
        <w:shd w:val="clear" w:color="auto" w:fill="FFFFFF"/>
        <w:tabs>
          <w:tab w:val="left" w:pos="426"/>
        </w:tabs>
        <w:autoSpaceDE w:val="0"/>
        <w:autoSpaceDN w:val="0"/>
        <w:adjustRightInd w:val="0"/>
        <w:ind w:left="0" w:right="-148" w:firstLine="0"/>
        <w:jc w:val="both"/>
        <w:textAlignment w:val="baseline"/>
        <w:rPr>
          <w:sz w:val="28"/>
          <w:szCs w:val="28"/>
        </w:rPr>
      </w:pPr>
      <w:r w:rsidRPr="00991814">
        <w:rPr>
          <w:sz w:val="28"/>
          <w:szCs w:val="28"/>
        </w:rPr>
        <w:t xml:space="preserve">En segundo lugar, </w:t>
      </w:r>
      <w:r w:rsidR="00820AD9" w:rsidRPr="00991814">
        <w:rPr>
          <w:sz w:val="28"/>
          <w:szCs w:val="28"/>
        </w:rPr>
        <w:t>según se expuso en los acápites precedentes, la acción de extinción de dominio tiene una naturaleza mixta, y, por ende</w:t>
      </w:r>
      <w:r w:rsidR="00A90ED5" w:rsidRPr="00991814">
        <w:rPr>
          <w:sz w:val="28"/>
          <w:szCs w:val="28"/>
        </w:rPr>
        <w:t xml:space="preserve">, </w:t>
      </w:r>
      <w:r w:rsidR="00691995" w:rsidRPr="00991814">
        <w:rPr>
          <w:sz w:val="28"/>
          <w:szCs w:val="28"/>
        </w:rPr>
        <w:t>debido a</w:t>
      </w:r>
      <w:r w:rsidR="00A90ED5" w:rsidRPr="00991814">
        <w:rPr>
          <w:sz w:val="28"/>
          <w:szCs w:val="28"/>
        </w:rPr>
        <w:t xml:space="preserve"> su connotación patrimonial, es viable la persecución de los bienes de origen lícit</w:t>
      </w:r>
      <w:r w:rsidR="00691995" w:rsidRPr="00991814">
        <w:rPr>
          <w:sz w:val="28"/>
          <w:szCs w:val="28"/>
        </w:rPr>
        <w:t>o</w:t>
      </w:r>
      <w:r w:rsidR="00A90ED5" w:rsidRPr="00991814">
        <w:rPr>
          <w:sz w:val="28"/>
          <w:szCs w:val="28"/>
        </w:rPr>
        <w:t xml:space="preserve">, esto es, de bienes que en su origen </w:t>
      </w:r>
      <w:r w:rsidRPr="00991814">
        <w:rPr>
          <w:sz w:val="28"/>
          <w:szCs w:val="28"/>
        </w:rPr>
        <w:t xml:space="preserve">carecen de vinculación alguna, ni directa ni indirecta, con actividades ilícitas, pero que se integran a un patrimonio que un momento se vio acrecentado como producto de actividades ilícitas. </w:t>
      </w:r>
    </w:p>
    <w:p w:rsidR="003C11A7" w:rsidRPr="00991814" w:rsidRDefault="003C11A7" w:rsidP="00ED05BD">
      <w:pPr>
        <w:pStyle w:val="Prrafodelista"/>
        <w:widowControl w:val="0"/>
        <w:shd w:val="clear" w:color="auto" w:fill="FFFFFF"/>
        <w:tabs>
          <w:tab w:val="left" w:pos="426"/>
        </w:tabs>
        <w:autoSpaceDE w:val="0"/>
        <w:autoSpaceDN w:val="0"/>
        <w:adjustRightInd w:val="0"/>
        <w:ind w:left="0" w:right="-148"/>
        <w:jc w:val="both"/>
        <w:textAlignment w:val="baseline"/>
        <w:rPr>
          <w:sz w:val="28"/>
          <w:szCs w:val="28"/>
        </w:rPr>
      </w:pPr>
    </w:p>
    <w:p w:rsidR="009612F2" w:rsidRPr="00991814" w:rsidRDefault="009612F2" w:rsidP="00ED05BD">
      <w:pPr>
        <w:pStyle w:val="Prrafodelista"/>
        <w:widowControl w:val="0"/>
        <w:shd w:val="clear" w:color="auto" w:fill="FFFFFF"/>
        <w:tabs>
          <w:tab w:val="left" w:pos="426"/>
        </w:tabs>
        <w:autoSpaceDE w:val="0"/>
        <w:autoSpaceDN w:val="0"/>
        <w:adjustRightInd w:val="0"/>
        <w:ind w:left="0" w:right="-148"/>
        <w:jc w:val="both"/>
        <w:textAlignment w:val="baseline"/>
        <w:rPr>
          <w:sz w:val="28"/>
          <w:szCs w:val="28"/>
        </w:rPr>
      </w:pPr>
      <w:r w:rsidRPr="00991814">
        <w:rPr>
          <w:sz w:val="28"/>
          <w:szCs w:val="28"/>
        </w:rPr>
        <w:t xml:space="preserve">La norma impugnada </w:t>
      </w:r>
      <w:r w:rsidR="00FC31AF" w:rsidRPr="00991814">
        <w:rPr>
          <w:sz w:val="28"/>
          <w:szCs w:val="28"/>
        </w:rPr>
        <w:t xml:space="preserve">exige, además, </w:t>
      </w:r>
      <w:r w:rsidR="003C11A7" w:rsidRPr="00991814">
        <w:rPr>
          <w:sz w:val="28"/>
          <w:szCs w:val="28"/>
        </w:rPr>
        <w:t xml:space="preserve">dos condiciones para la viabilidad de esta forma de extinción: (i) por una parte, exige que </w:t>
      </w:r>
      <w:r w:rsidR="00254447" w:rsidRPr="00991814">
        <w:rPr>
          <w:sz w:val="28"/>
          <w:szCs w:val="28"/>
        </w:rPr>
        <w:t xml:space="preserve">sea subsidiaria, esto es, que </w:t>
      </w:r>
      <w:r w:rsidR="00691995" w:rsidRPr="00991814">
        <w:rPr>
          <w:sz w:val="28"/>
          <w:szCs w:val="28"/>
        </w:rPr>
        <w:t xml:space="preserve">solo procede cuando </w:t>
      </w:r>
      <w:r w:rsidR="00254447" w:rsidRPr="00991814">
        <w:rPr>
          <w:sz w:val="28"/>
          <w:szCs w:val="28"/>
        </w:rPr>
        <w:t>no sea posible la persecución de bienes que sí guardan relación con las actividades ilícitas de base</w:t>
      </w:r>
      <w:r w:rsidR="00A54B2A" w:rsidRPr="00991814">
        <w:rPr>
          <w:sz w:val="28"/>
          <w:szCs w:val="28"/>
        </w:rPr>
        <w:t>, bien sea porque han desaparecido, no ha sido posible su localización, han sido destruido</w:t>
      </w:r>
      <w:r w:rsidR="00691995" w:rsidRPr="00991814">
        <w:rPr>
          <w:sz w:val="28"/>
          <w:szCs w:val="28"/>
        </w:rPr>
        <w:t>s</w:t>
      </w:r>
      <w:r w:rsidR="00A54B2A" w:rsidRPr="00991814">
        <w:rPr>
          <w:sz w:val="28"/>
          <w:szCs w:val="28"/>
        </w:rPr>
        <w:t>, o fueron transferidos a un tercero de buena fe exenta de culpa</w:t>
      </w:r>
      <w:r w:rsidR="003C11A7" w:rsidRPr="00991814">
        <w:rPr>
          <w:sz w:val="28"/>
          <w:szCs w:val="28"/>
        </w:rPr>
        <w:t>; (ii) asimismo, la extinció</w:t>
      </w:r>
      <w:r w:rsidR="00C26121" w:rsidRPr="00991814">
        <w:rPr>
          <w:sz w:val="28"/>
          <w:szCs w:val="28"/>
        </w:rPr>
        <w:t>n</w:t>
      </w:r>
      <w:r w:rsidR="00691995" w:rsidRPr="00991814">
        <w:rPr>
          <w:sz w:val="28"/>
          <w:szCs w:val="28"/>
        </w:rPr>
        <w:t xml:space="preserve"> solo puede recaer sobre bienes lícitos hasta por un valor equivalente a</w:t>
      </w:r>
      <w:r w:rsidR="00C26121" w:rsidRPr="00991814">
        <w:rPr>
          <w:sz w:val="28"/>
          <w:szCs w:val="28"/>
        </w:rPr>
        <w:t xml:space="preserve">l monto del provecho ilícito. </w:t>
      </w:r>
      <w:r w:rsidR="00A54B2A" w:rsidRPr="00991814">
        <w:rPr>
          <w:sz w:val="28"/>
          <w:szCs w:val="28"/>
        </w:rPr>
        <w:t xml:space="preserve"> </w:t>
      </w:r>
    </w:p>
    <w:p w:rsidR="004C4C65" w:rsidRPr="00991814" w:rsidRDefault="004C4C65" w:rsidP="00ED05BD">
      <w:pPr>
        <w:widowControl w:val="0"/>
        <w:shd w:val="clear" w:color="auto" w:fill="FFFFFF"/>
        <w:tabs>
          <w:tab w:val="left" w:pos="426"/>
        </w:tabs>
        <w:autoSpaceDE w:val="0"/>
        <w:autoSpaceDN w:val="0"/>
        <w:adjustRightInd w:val="0"/>
        <w:ind w:right="-148"/>
        <w:jc w:val="both"/>
        <w:textAlignment w:val="baseline"/>
        <w:rPr>
          <w:sz w:val="28"/>
          <w:szCs w:val="28"/>
        </w:rPr>
      </w:pPr>
    </w:p>
    <w:p w:rsidR="00C9338E" w:rsidRPr="00991814" w:rsidRDefault="004C4C65" w:rsidP="00ED05BD">
      <w:pPr>
        <w:pStyle w:val="Prrafodelista"/>
        <w:widowControl w:val="0"/>
        <w:numPr>
          <w:ilvl w:val="2"/>
          <w:numId w:val="2"/>
        </w:numPr>
        <w:shd w:val="clear" w:color="auto" w:fill="FFFFFF"/>
        <w:tabs>
          <w:tab w:val="left" w:pos="426"/>
        </w:tabs>
        <w:autoSpaceDE w:val="0"/>
        <w:autoSpaceDN w:val="0"/>
        <w:adjustRightInd w:val="0"/>
        <w:ind w:left="0" w:right="-148" w:firstLine="0"/>
        <w:jc w:val="both"/>
        <w:textAlignment w:val="baseline"/>
        <w:rPr>
          <w:sz w:val="28"/>
          <w:szCs w:val="28"/>
        </w:rPr>
      </w:pPr>
      <w:r w:rsidRPr="00991814">
        <w:rPr>
          <w:sz w:val="28"/>
          <w:szCs w:val="28"/>
        </w:rPr>
        <w:t>Este entendimiento del artículo 34 de la Constitución Política</w:t>
      </w:r>
      <w:r w:rsidR="00F66E76" w:rsidRPr="00991814">
        <w:rPr>
          <w:sz w:val="28"/>
          <w:szCs w:val="28"/>
        </w:rPr>
        <w:t>, además,</w:t>
      </w:r>
      <w:r w:rsidRPr="00991814">
        <w:rPr>
          <w:sz w:val="28"/>
          <w:szCs w:val="28"/>
        </w:rPr>
        <w:t xml:space="preserve"> </w:t>
      </w:r>
      <w:r w:rsidR="003A0B95" w:rsidRPr="00991814">
        <w:rPr>
          <w:sz w:val="28"/>
          <w:szCs w:val="28"/>
        </w:rPr>
        <w:t xml:space="preserve">resulta consistente </w:t>
      </w:r>
      <w:r w:rsidR="002815A3" w:rsidRPr="00991814">
        <w:rPr>
          <w:sz w:val="28"/>
          <w:szCs w:val="28"/>
        </w:rPr>
        <w:t xml:space="preserve">con la </w:t>
      </w:r>
      <w:r w:rsidR="00571448" w:rsidRPr="00991814">
        <w:rPr>
          <w:sz w:val="28"/>
          <w:szCs w:val="28"/>
        </w:rPr>
        <w:t>caracterización</w:t>
      </w:r>
      <w:r w:rsidR="004D5283" w:rsidRPr="00991814">
        <w:rPr>
          <w:sz w:val="28"/>
          <w:szCs w:val="28"/>
        </w:rPr>
        <w:t xml:space="preserve"> que se ha hecho</w:t>
      </w:r>
      <w:r w:rsidR="00F66E76" w:rsidRPr="00991814">
        <w:rPr>
          <w:sz w:val="28"/>
          <w:szCs w:val="28"/>
        </w:rPr>
        <w:t xml:space="preserve"> de la extinción de dominio</w:t>
      </w:r>
      <w:r w:rsidR="00691995" w:rsidRPr="00991814">
        <w:rPr>
          <w:sz w:val="28"/>
          <w:szCs w:val="28"/>
        </w:rPr>
        <w:t xml:space="preserve"> no solo </w:t>
      </w:r>
      <w:r w:rsidR="00FA2571" w:rsidRPr="00991814">
        <w:rPr>
          <w:sz w:val="28"/>
          <w:szCs w:val="28"/>
        </w:rPr>
        <w:t xml:space="preserve">como una acción </w:t>
      </w:r>
      <w:r w:rsidR="00F66E76" w:rsidRPr="00991814">
        <w:rPr>
          <w:sz w:val="28"/>
          <w:szCs w:val="28"/>
        </w:rPr>
        <w:t xml:space="preserve">de </w:t>
      </w:r>
      <w:r w:rsidR="00691995" w:rsidRPr="00991814">
        <w:rPr>
          <w:sz w:val="28"/>
          <w:szCs w:val="28"/>
        </w:rPr>
        <w:t>naturaleza real, sino también</w:t>
      </w:r>
      <w:r w:rsidR="00F66E76" w:rsidRPr="00991814">
        <w:rPr>
          <w:sz w:val="28"/>
          <w:szCs w:val="28"/>
        </w:rPr>
        <w:t xml:space="preserve"> patrimonia</w:t>
      </w:r>
      <w:r w:rsidR="00B337F4" w:rsidRPr="00991814">
        <w:rPr>
          <w:sz w:val="28"/>
          <w:szCs w:val="28"/>
        </w:rPr>
        <w:t>l</w:t>
      </w:r>
      <w:r w:rsidR="00691995" w:rsidRPr="00991814">
        <w:rPr>
          <w:sz w:val="28"/>
          <w:szCs w:val="28"/>
        </w:rPr>
        <w:t>.</w:t>
      </w:r>
      <w:r w:rsidR="004D5283" w:rsidRPr="00991814">
        <w:rPr>
          <w:sz w:val="28"/>
          <w:szCs w:val="28"/>
        </w:rPr>
        <w:t xml:space="preserve"> </w:t>
      </w:r>
    </w:p>
    <w:p w:rsidR="00C9338E" w:rsidRPr="00991814" w:rsidRDefault="00C9338E" w:rsidP="00ED05BD">
      <w:pPr>
        <w:widowControl w:val="0"/>
        <w:shd w:val="clear" w:color="auto" w:fill="FFFFFF"/>
        <w:tabs>
          <w:tab w:val="left" w:pos="426"/>
        </w:tabs>
        <w:autoSpaceDE w:val="0"/>
        <w:autoSpaceDN w:val="0"/>
        <w:adjustRightInd w:val="0"/>
        <w:ind w:right="-148"/>
        <w:jc w:val="both"/>
        <w:textAlignment w:val="baseline"/>
        <w:rPr>
          <w:sz w:val="28"/>
          <w:szCs w:val="28"/>
        </w:rPr>
      </w:pPr>
    </w:p>
    <w:p w:rsidR="004C4C65" w:rsidRPr="00991814" w:rsidRDefault="00B337F4" w:rsidP="00ED05BD">
      <w:pPr>
        <w:widowControl w:val="0"/>
        <w:shd w:val="clear" w:color="auto" w:fill="FFFFFF"/>
        <w:tabs>
          <w:tab w:val="left" w:pos="426"/>
        </w:tabs>
        <w:autoSpaceDE w:val="0"/>
        <w:autoSpaceDN w:val="0"/>
        <w:adjustRightInd w:val="0"/>
        <w:ind w:right="-148"/>
        <w:jc w:val="both"/>
        <w:textAlignment w:val="baseline"/>
        <w:rPr>
          <w:sz w:val="28"/>
          <w:szCs w:val="28"/>
        </w:rPr>
      </w:pPr>
      <w:r w:rsidRPr="00991814">
        <w:rPr>
          <w:sz w:val="28"/>
          <w:szCs w:val="28"/>
        </w:rPr>
        <w:t xml:space="preserve">En efecto, como según el precepto constitucional el Estado se encuentra facultado para perseguir los activos </w:t>
      </w:r>
      <w:r w:rsidR="00DB464D" w:rsidRPr="00991814">
        <w:rPr>
          <w:sz w:val="28"/>
          <w:szCs w:val="28"/>
        </w:rPr>
        <w:t xml:space="preserve">adquiridos mediante enriquecimiento ilícito, y como este enriquecimiento </w:t>
      </w:r>
      <w:r w:rsidR="0041016A" w:rsidRPr="00991814">
        <w:rPr>
          <w:sz w:val="28"/>
          <w:szCs w:val="28"/>
        </w:rPr>
        <w:t xml:space="preserve">es un fenómeno que se predica del patrimonio y no de los bienes individualmente considerados, </w:t>
      </w:r>
      <w:r w:rsidR="00666489" w:rsidRPr="00991814">
        <w:rPr>
          <w:sz w:val="28"/>
          <w:szCs w:val="28"/>
        </w:rPr>
        <w:t xml:space="preserve">tiene sentido </w:t>
      </w:r>
      <w:r w:rsidR="00BB790F" w:rsidRPr="00991814">
        <w:rPr>
          <w:sz w:val="28"/>
          <w:szCs w:val="28"/>
        </w:rPr>
        <w:t>la calificación legal de</w:t>
      </w:r>
      <w:r w:rsidR="002E42BE" w:rsidRPr="00991814">
        <w:rPr>
          <w:sz w:val="28"/>
          <w:szCs w:val="28"/>
        </w:rPr>
        <w:t xml:space="preserve">l instrumento como una acción patrimonial que recae </w:t>
      </w:r>
      <w:r w:rsidR="0014230A" w:rsidRPr="00991814">
        <w:rPr>
          <w:sz w:val="28"/>
          <w:szCs w:val="28"/>
        </w:rPr>
        <w:t xml:space="preserve">de manera principal </w:t>
      </w:r>
      <w:r w:rsidR="00EB3099" w:rsidRPr="00991814">
        <w:rPr>
          <w:sz w:val="28"/>
          <w:szCs w:val="28"/>
        </w:rPr>
        <w:t>sobre</w:t>
      </w:r>
      <w:r w:rsidR="0014230A" w:rsidRPr="00991814">
        <w:rPr>
          <w:sz w:val="28"/>
          <w:szCs w:val="28"/>
        </w:rPr>
        <w:t xml:space="preserve"> los activos que guardan relación directa o indirecta con las actividades ilícitas de base, </w:t>
      </w:r>
      <w:r w:rsidR="00EB3099" w:rsidRPr="00991814">
        <w:rPr>
          <w:sz w:val="28"/>
          <w:szCs w:val="28"/>
        </w:rPr>
        <w:t>y en su defecto, sobre</w:t>
      </w:r>
      <w:r w:rsidR="00BB790F" w:rsidRPr="00991814">
        <w:rPr>
          <w:sz w:val="28"/>
          <w:szCs w:val="28"/>
        </w:rPr>
        <w:t xml:space="preserve"> los demás bienes </w:t>
      </w:r>
      <w:r w:rsidR="00EB3099" w:rsidRPr="00991814">
        <w:rPr>
          <w:sz w:val="28"/>
          <w:szCs w:val="28"/>
        </w:rPr>
        <w:t xml:space="preserve">que integran el patrimonio que acreció </w:t>
      </w:r>
      <w:r w:rsidR="000D211C" w:rsidRPr="00991814">
        <w:rPr>
          <w:sz w:val="28"/>
          <w:szCs w:val="28"/>
        </w:rPr>
        <w:t xml:space="preserve">ilegítimamente, y por </w:t>
      </w:r>
      <w:r w:rsidR="006E1B57" w:rsidRPr="00991814">
        <w:rPr>
          <w:sz w:val="28"/>
          <w:szCs w:val="28"/>
        </w:rPr>
        <w:t>un valor equivalente al de</w:t>
      </w:r>
      <w:r w:rsidR="000D211C" w:rsidRPr="00991814">
        <w:rPr>
          <w:sz w:val="28"/>
          <w:szCs w:val="28"/>
        </w:rPr>
        <w:t xml:space="preserve"> tal incremento ilícito.</w:t>
      </w:r>
      <w:r w:rsidR="00A91A96" w:rsidRPr="00991814">
        <w:rPr>
          <w:sz w:val="28"/>
          <w:szCs w:val="28"/>
        </w:rPr>
        <w:t xml:space="preserve"> Por su parte, </w:t>
      </w:r>
      <w:r w:rsidR="00691995" w:rsidRPr="00991814">
        <w:rPr>
          <w:sz w:val="28"/>
          <w:szCs w:val="28"/>
        </w:rPr>
        <w:t xml:space="preserve">la posibilidad de </w:t>
      </w:r>
      <w:r w:rsidR="00A91A96" w:rsidRPr="00991814">
        <w:rPr>
          <w:sz w:val="28"/>
          <w:szCs w:val="28"/>
        </w:rPr>
        <w:t xml:space="preserve">extinguir el dominio sobre los bienes </w:t>
      </w:r>
      <w:r w:rsidR="00F6498F" w:rsidRPr="00991814">
        <w:rPr>
          <w:sz w:val="28"/>
          <w:szCs w:val="28"/>
        </w:rPr>
        <w:t>de origen o destinación ilícita que han sido transferido</w:t>
      </w:r>
      <w:r w:rsidR="00ED05BD" w:rsidRPr="00991814">
        <w:rPr>
          <w:sz w:val="28"/>
          <w:szCs w:val="28"/>
        </w:rPr>
        <w:t>s</w:t>
      </w:r>
      <w:r w:rsidR="00F6498F" w:rsidRPr="00991814">
        <w:rPr>
          <w:sz w:val="28"/>
          <w:szCs w:val="28"/>
        </w:rPr>
        <w:t xml:space="preserve"> a terceros</w:t>
      </w:r>
      <w:r w:rsidR="00691995" w:rsidRPr="00991814">
        <w:rPr>
          <w:sz w:val="28"/>
          <w:szCs w:val="28"/>
        </w:rPr>
        <w:t xml:space="preserve"> es corolario de la </w:t>
      </w:r>
      <w:r w:rsidR="00C7793C" w:rsidRPr="00991814">
        <w:rPr>
          <w:sz w:val="28"/>
          <w:szCs w:val="28"/>
        </w:rPr>
        <w:t>naturaleza real</w:t>
      </w:r>
      <w:r w:rsidR="00691995" w:rsidRPr="00991814">
        <w:rPr>
          <w:sz w:val="28"/>
          <w:szCs w:val="28"/>
        </w:rPr>
        <w:t xml:space="preserve"> de la acción</w:t>
      </w:r>
      <w:r w:rsidR="00C7793C" w:rsidRPr="00991814">
        <w:rPr>
          <w:sz w:val="28"/>
          <w:szCs w:val="28"/>
        </w:rPr>
        <w:t xml:space="preserve">. </w:t>
      </w:r>
    </w:p>
    <w:p w:rsidR="003E6985" w:rsidRPr="00991814" w:rsidRDefault="003E6985" w:rsidP="00ED05BD">
      <w:pPr>
        <w:widowControl w:val="0"/>
        <w:shd w:val="clear" w:color="auto" w:fill="FFFFFF"/>
        <w:tabs>
          <w:tab w:val="left" w:pos="426"/>
        </w:tabs>
        <w:autoSpaceDE w:val="0"/>
        <w:autoSpaceDN w:val="0"/>
        <w:adjustRightInd w:val="0"/>
        <w:ind w:right="-148"/>
        <w:jc w:val="both"/>
        <w:textAlignment w:val="baseline"/>
        <w:rPr>
          <w:sz w:val="28"/>
          <w:szCs w:val="28"/>
        </w:rPr>
      </w:pPr>
    </w:p>
    <w:p w:rsidR="00DD4D11" w:rsidRPr="00991814" w:rsidRDefault="0079465B" w:rsidP="00ED05BD">
      <w:pPr>
        <w:pStyle w:val="Prrafodelista"/>
        <w:widowControl w:val="0"/>
        <w:numPr>
          <w:ilvl w:val="2"/>
          <w:numId w:val="2"/>
        </w:numPr>
        <w:shd w:val="clear" w:color="auto" w:fill="FFFFFF"/>
        <w:tabs>
          <w:tab w:val="left" w:pos="426"/>
        </w:tabs>
        <w:autoSpaceDE w:val="0"/>
        <w:autoSpaceDN w:val="0"/>
        <w:adjustRightInd w:val="0"/>
        <w:ind w:left="0" w:right="-148" w:firstLine="0"/>
        <w:jc w:val="both"/>
        <w:textAlignment w:val="baseline"/>
        <w:rPr>
          <w:sz w:val="28"/>
          <w:szCs w:val="28"/>
        </w:rPr>
      </w:pPr>
      <w:r w:rsidRPr="00991814">
        <w:rPr>
          <w:sz w:val="28"/>
          <w:szCs w:val="28"/>
        </w:rPr>
        <w:t xml:space="preserve">Finalmente, </w:t>
      </w:r>
      <w:r w:rsidR="003E6985" w:rsidRPr="00991814">
        <w:rPr>
          <w:sz w:val="28"/>
          <w:szCs w:val="28"/>
        </w:rPr>
        <w:t xml:space="preserve">el precepto </w:t>
      </w:r>
      <w:r w:rsidR="00011E82" w:rsidRPr="00991814">
        <w:rPr>
          <w:sz w:val="28"/>
          <w:szCs w:val="28"/>
        </w:rPr>
        <w:t>legal también es consistente con una interpretación finalista del ordenamiento constitucional,</w:t>
      </w:r>
      <w:r w:rsidR="001A7FC1" w:rsidRPr="00991814">
        <w:rPr>
          <w:sz w:val="28"/>
          <w:szCs w:val="28"/>
        </w:rPr>
        <w:t xml:space="preserve"> que obliga al </w:t>
      </w:r>
      <w:r w:rsidR="00282DFA" w:rsidRPr="00991814">
        <w:rPr>
          <w:sz w:val="28"/>
          <w:szCs w:val="28"/>
        </w:rPr>
        <w:t>fijar el alcance de la acción en función de su objetivo fundamental de servir como instrumento de primer orden para combatir la ilegalidad y la criminalidad mediante la eliminación de los incentivos económicos inherentes a estos fenómenos, permitiendo que la facultad persecutoria del Estado recaiga no sólo sobre los bienes que se originan</w:t>
      </w:r>
      <w:r w:rsidR="003E6985" w:rsidRPr="00991814">
        <w:rPr>
          <w:sz w:val="28"/>
          <w:szCs w:val="28"/>
        </w:rPr>
        <w:t xml:space="preserve"> </w:t>
      </w:r>
      <w:r w:rsidR="00282DFA" w:rsidRPr="00991814">
        <w:rPr>
          <w:sz w:val="28"/>
          <w:szCs w:val="28"/>
        </w:rPr>
        <w:t>o que se destinan a actividades ilícitas, sino sobre los otros activos que integran el patrimonio de quien se ha enriquecido y lucrado de tales actividades, aunque sólo de manera subsidiaria y por el monto de este provecho patrimonial ilícito.</w:t>
      </w:r>
    </w:p>
    <w:p w:rsidR="00DD4D11" w:rsidRPr="00991814" w:rsidRDefault="00DD4D11" w:rsidP="00ED05BD">
      <w:pPr>
        <w:widowControl w:val="0"/>
        <w:shd w:val="clear" w:color="auto" w:fill="FFFFFF"/>
        <w:tabs>
          <w:tab w:val="left" w:pos="426"/>
        </w:tabs>
        <w:autoSpaceDE w:val="0"/>
        <w:autoSpaceDN w:val="0"/>
        <w:adjustRightInd w:val="0"/>
        <w:ind w:right="-148"/>
        <w:jc w:val="both"/>
        <w:textAlignment w:val="baseline"/>
        <w:rPr>
          <w:sz w:val="28"/>
          <w:szCs w:val="28"/>
        </w:rPr>
      </w:pPr>
    </w:p>
    <w:p w:rsidR="003E6985" w:rsidRPr="00991814" w:rsidRDefault="00DD4D11" w:rsidP="00ED05BD">
      <w:pPr>
        <w:widowControl w:val="0"/>
        <w:shd w:val="clear" w:color="auto" w:fill="FFFFFF"/>
        <w:tabs>
          <w:tab w:val="left" w:pos="426"/>
        </w:tabs>
        <w:autoSpaceDE w:val="0"/>
        <w:autoSpaceDN w:val="0"/>
        <w:adjustRightInd w:val="0"/>
        <w:ind w:right="-148"/>
        <w:jc w:val="both"/>
        <w:textAlignment w:val="baseline"/>
        <w:rPr>
          <w:sz w:val="28"/>
          <w:szCs w:val="28"/>
        </w:rPr>
      </w:pPr>
      <w:r w:rsidRPr="00991814">
        <w:rPr>
          <w:sz w:val="28"/>
          <w:szCs w:val="28"/>
        </w:rPr>
        <w:t xml:space="preserve">En tal sentido, </w:t>
      </w:r>
      <w:r w:rsidR="0079465B" w:rsidRPr="00991814">
        <w:rPr>
          <w:sz w:val="28"/>
          <w:szCs w:val="28"/>
        </w:rPr>
        <w:t xml:space="preserve">la </w:t>
      </w:r>
      <w:r w:rsidRPr="00991814">
        <w:rPr>
          <w:sz w:val="28"/>
          <w:szCs w:val="28"/>
        </w:rPr>
        <w:t>figura cuestionada por los acci</w:t>
      </w:r>
      <w:r w:rsidR="00921D4F" w:rsidRPr="00991814">
        <w:rPr>
          <w:sz w:val="28"/>
          <w:szCs w:val="28"/>
        </w:rPr>
        <w:t>onantes se enmarca en la jurisprudencia y la práctica internacional</w:t>
      </w:r>
      <w:r w:rsidR="006E3308" w:rsidRPr="00991814">
        <w:rPr>
          <w:sz w:val="28"/>
          <w:szCs w:val="28"/>
        </w:rPr>
        <w:t xml:space="preserve"> que han permitido el decomiso de los denominados “bienes equivalentes”</w:t>
      </w:r>
      <w:r w:rsidR="00C22506" w:rsidRPr="00991814">
        <w:rPr>
          <w:sz w:val="28"/>
          <w:szCs w:val="28"/>
        </w:rPr>
        <w:t>, esto es, de bienes que no están asociados a actividades il</w:t>
      </w:r>
      <w:r w:rsidR="00691995" w:rsidRPr="00991814">
        <w:rPr>
          <w:sz w:val="28"/>
          <w:szCs w:val="28"/>
        </w:rPr>
        <w:t>ícitas</w:t>
      </w:r>
      <w:r w:rsidR="00C22506" w:rsidRPr="00991814">
        <w:rPr>
          <w:sz w:val="28"/>
          <w:szCs w:val="28"/>
        </w:rPr>
        <w:t xml:space="preserve">, pero que hacen parte del patrimonio de quien se enriqueció a través de ellas. </w:t>
      </w:r>
      <w:r w:rsidR="00282DFA" w:rsidRPr="00991814">
        <w:rPr>
          <w:sz w:val="28"/>
          <w:szCs w:val="28"/>
        </w:rPr>
        <w:t xml:space="preserve"> </w:t>
      </w:r>
    </w:p>
    <w:p w:rsidR="00507005" w:rsidRPr="00991814" w:rsidRDefault="00507005" w:rsidP="00ED05BD">
      <w:pPr>
        <w:widowControl w:val="0"/>
        <w:shd w:val="clear" w:color="auto" w:fill="FFFFFF"/>
        <w:tabs>
          <w:tab w:val="left" w:pos="426"/>
        </w:tabs>
        <w:autoSpaceDE w:val="0"/>
        <w:autoSpaceDN w:val="0"/>
        <w:adjustRightInd w:val="0"/>
        <w:ind w:right="-148"/>
        <w:jc w:val="both"/>
        <w:textAlignment w:val="baseline"/>
        <w:rPr>
          <w:sz w:val="28"/>
          <w:szCs w:val="28"/>
        </w:rPr>
      </w:pPr>
    </w:p>
    <w:p w:rsidR="00F16D37" w:rsidRPr="00991814" w:rsidRDefault="00507005" w:rsidP="00ED05BD">
      <w:pPr>
        <w:pStyle w:val="Prrafodelista"/>
        <w:widowControl w:val="0"/>
        <w:numPr>
          <w:ilvl w:val="1"/>
          <w:numId w:val="2"/>
        </w:numPr>
        <w:shd w:val="clear" w:color="auto" w:fill="FFFFFF"/>
        <w:tabs>
          <w:tab w:val="left" w:pos="426"/>
        </w:tabs>
        <w:autoSpaceDE w:val="0"/>
        <w:autoSpaceDN w:val="0"/>
        <w:adjustRightInd w:val="0"/>
        <w:ind w:left="0" w:right="-148" w:firstLine="0"/>
        <w:jc w:val="both"/>
        <w:textAlignment w:val="baseline"/>
        <w:rPr>
          <w:sz w:val="28"/>
          <w:szCs w:val="28"/>
        </w:rPr>
      </w:pPr>
      <w:r w:rsidRPr="00991814">
        <w:rPr>
          <w:sz w:val="28"/>
          <w:szCs w:val="28"/>
        </w:rPr>
        <w:t xml:space="preserve">  </w:t>
      </w:r>
      <w:r w:rsidR="00691995" w:rsidRPr="00991814">
        <w:rPr>
          <w:sz w:val="28"/>
          <w:szCs w:val="28"/>
        </w:rPr>
        <w:t>Observa la Corte, por otra parte, que</w:t>
      </w:r>
      <w:r w:rsidR="0079465B" w:rsidRPr="00991814">
        <w:rPr>
          <w:sz w:val="28"/>
          <w:szCs w:val="28"/>
        </w:rPr>
        <w:t xml:space="preserve"> </w:t>
      </w:r>
      <w:r w:rsidR="00873EB2" w:rsidRPr="00991814">
        <w:rPr>
          <w:sz w:val="28"/>
          <w:szCs w:val="28"/>
        </w:rPr>
        <w:t xml:space="preserve">los preceptos demandados se refieren genéricamente a la extinción de bienes de origen </w:t>
      </w:r>
      <w:r w:rsidR="00697795" w:rsidRPr="00991814">
        <w:rPr>
          <w:sz w:val="28"/>
          <w:szCs w:val="28"/>
        </w:rPr>
        <w:t>lícito de valor equivalente a los de origen o destinación ilícita que no pueden ser objeto de la acción por el reconocimiento de los derechos de terceros de buena fe exenta de culpa</w:t>
      </w:r>
      <w:r w:rsidR="000F1076" w:rsidRPr="00991814">
        <w:rPr>
          <w:sz w:val="28"/>
          <w:szCs w:val="28"/>
        </w:rPr>
        <w:t xml:space="preserve"> o por la imposibilidad de su localización, identificación o afectación material</w:t>
      </w:r>
      <w:r w:rsidR="002B7C27" w:rsidRPr="00991814">
        <w:rPr>
          <w:sz w:val="28"/>
          <w:szCs w:val="28"/>
        </w:rPr>
        <w:t xml:space="preserve">, sin precisar </w:t>
      </w:r>
      <w:r w:rsidR="00480153" w:rsidRPr="00991814">
        <w:rPr>
          <w:sz w:val="28"/>
          <w:szCs w:val="28"/>
        </w:rPr>
        <w:t>si las facultades persecutorias s</w:t>
      </w:r>
      <w:r w:rsidR="00F274BA" w:rsidRPr="00991814">
        <w:rPr>
          <w:sz w:val="28"/>
          <w:szCs w:val="28"/>
        </w:rPr>
        <w:t xml:space="preserve">e extienden a los bienes </w:t>
      </w:r>
      <w:r w:rsidR="001E71B8" w:rsidRPr="00991814">
        <w:rPr>
          <w:sz w:val="28"/>
          <w:szCs w:val="28"/>
        </w:rPr>
        <w:t xml:space="preserve">lícitos </w:t>
      </w:r>
      <w:r w:rsidR="00F274BA" w:rsidRPr="00991814">
        <w:rPr>
          <w:sz w:val="28"/>
          <w:szCs w:val="28"/>
        </w:rPr>
        <w:t xml:space="preserve">que han sido transferidos a terceras personas. </w:t>
      </w:r>
    </w:p>
    <w:p w:rsidR="00F16D37" w:rsidRPr="00991814" w:rsidRDefault="00F16D37" w:rsidP="00ED05BD">
      <w:pPr>
        <w:widowControl w:val="0"/>
        <w:shd w:val="clear" w:color="auto" w:fill="FFFFFF"/>
        <w:tabs>
          <w:tab w:val="left" w:pos="426"/>
        </w:tabs>
        <w:autoSpaceDE w:val="0"/>
        <w:autoSpaceDN w:val="0"/>
        <w:adjustRightInd w:val="0"/>
        <w:ind w:right="-148"/>
        <w:jc w:val="both"/>
        <w:textAlignment w:val="baseline"/>
        <w:rPr>
          <w:sz w:val="28"/>
          <w:szCs w:val="28"/>
        </w:rPr>
      </w:pPr>
    </w:p>
    <w:p w:rsidR="00873EB2" w:rsidRPr="00991814" w:rsidRDefault="009061B8" w:rsidP="00ED05BD">
      <w:pPr>
        <w:widowControl w:val="0"/>
        <w:shd w:val="clear" w:color="auto" w:fill="FFFFFF"/>
        <w:tabs>
          <w:tab w:val="left" w:pos="426"/>
        </w:tabs>
        <w:autoSpaceDE w:val="0"/>
        <w:autoSpaceDN w:val="0"/>
        <w:adjustRightInd w:val="0"/>
        <w:ind w:right="-148"/>
        <w:jc w:val="both"/>
        <w:textAlignment w:val="baseline"/>
        <w:rPr>
          <w:sz w:val="28"/>
          <w:szCs w:val="28"/>
        </w:rPr>
      </w:pPr>
      <w:r w:rsidRPr="00991814">
        <w:rPr>
          <w:sz w:val="28"/>
          <w:szCs w:val="28"/>
        </w:rPr>
        <w:t>U</w:t>
      </w:r>
      <w:r w:rsidR="00270157" w:rsidRPr="00991814">
        <w:rPr>
          <w:sz w:val="28"/>
          <w:szCs w:val="28"/>
        </w:rPr>
        <w:t>na aproximación textual al artículo 16 de la Ley 1708 de 201</w:t>
      </w:r>
      <w:r w:rsidR="007F1DAC" w:rsidRPr="00991814">
        <w:rPr>
          <w:sz w:val="28"/>
          <w:szCs w:val="28"/>
        </w:rPr>
        <w:t xml:space="preserve">4 podría llevar a la conclusión de que </w:t>
      </w:r>
      <w:r w:rsidR="00B81796" w:rsidRPr="00991814">
        <w:rPr>
          <w:sz w:val="28"/>
          <w:szCs w:val="28"/>
        </w:rPr>
        <w:t xml:space="preserve">los activos lícitos transferidos a terceras personas también podrían ser objeto de la acción, ya que, en general, </w:t>
      </w:r>
      <w:r w:rsidR="00B135B9" w:rsidRPr="00991814">
        <w:rPr>
          <w:sz w:val="28"/>
          <w:szCs w:val="28"/>
        </w:rPr>
        <w:t xml:space="preserve">el precepto legal </w:t>
      </w:r>
      <w:r w:rsidR="002174DA" w:rsidRPr="00991814">
        <w:rPr>
          <w:sz w:val="28"/>
          <w:szCs w:val="28"/>
        </w:rPr>
        <w:t xml:space="preserve">habilita al Estado para perseguir los bienes </w:t>
      </w:r>
      <w:r w:rsidR="005F7894" w:rsidRPr="00991814">
        <w:rPr>
          <w:sz w:val="28"/>
          <w:szCs w:val="28"/>
        </w:rPr>
        <w:t>en manos de quien esté</w:t>
      </w:r>
      <w:r w:rsidR="006E1B57" w:rsidRPr="00991814">
        <w:rPr>
          <w:sz w:val="28"/>
          <w:szCs w:val="28"/>
        </w:rPr>
        <w:t>n</w:t>
      </w:r>
      <w:r w:rsidR="005F7894" w:rsidRPr="00991814">
        <w:rPr>
          <w:sz w:val="28"/>
          <w:szCs w:val="28"/>
        </w:rPr>
        <w:t xml:space="preserve">, con </w:t>
      </w:r>
      <w:r w:rsidR="00081708" w:rsidRPr="00991814">
        <w:rPr>
          <w:sz w:val="28"/>
          <w:szCs w:val="28"/>
        </w:rPr>
        <w:t>la sola limitante de la buena fe exenta de culpa</w:t>
      </w:r>
      <w:r w:rsidR="0033151E" w:rsidRPr="00991814">
        <w:rPr>
          <w:sz w:val="28"/>
          <w:szCs w:val="28"/>
        </w:rPr>
        <w:t xml:space="preserve"> </w:t>
      </w:r>
      <w:r w:rsidR="00081708" w:rsidRPr="00991814">
        <w:rPr>
          <w:sz w:val="28"/>
          <w:szCs w:val="28"/>
        </w:rPr>
        <w:t xml:space="preserve">prevista en </w:t>
      </w:r>
      <w:r w:rsidR="00686B31" w:rsidRPr="00991814">
        <w:rPr>
          <w:sz w:val="28"/>
          <w:szCs w:val="28"/>
        </w:rPr>
        <w:t>los artículos 3 y 7 de dicha normatividad</w:t>
      </w:r>
      <w:r w:rsidR="0033151E" w:rsidRPr="00991814">
        <w:rPr>
          <w:sz w:val="28"/>
          <w:szCs w:val="28"/>
        </w:rPr>
        <w:t>. B</w:t>
      </w:r>
      <w:r w:rsidR="00686B31" w:rsidRPr="00991814">
        <w:rPr>
          <w:sz w:val="28"/>
          <w:szCs w:val="28"/>
        </w:rPr>
        <w:t xml:space="preserve">ajo este entendido, </w:t>
      </w:r>
      <w:r w:rsidRPr="00991814">
        <w:rPr>
          <w:sz w:val="28"/>
          <w:szCs w:val="28"/>
        </w:rPr>
        <w:t xml:space="preserve">el legislador tendría que haber exceptuado </w:t>
      </w:r>
      <w:r w:rsidR="0033151E" w:rsidRPr="00991814">
        <w:rPr>
          <w:sz w:val="28"/>
          <w:szCs w:val="28"/>
        </w:rPr>
        <w:t>expresamente</w:t>
      </w:r>
      <w:r w:rsidR="00755B25" w:rsidRPr="00991814">
        <w:rPr>
          <w:sz w:val="28"/>
          <w:szCs w:val="28"/>
        </w:rPr>
        <w:t xml:space="preserve"> la habilitación general para perseguir los bienes </w:t>
      </w:r>
      <w:r w:rsidR="00507462" w:rsidRPr="00991814">
        <w:rPr>
          <w:sz w:val="28"/>
          <w:szCs w:val="28"/>
        </w:rPr>
        <w:t>con independencia de su titular, para que, en el caso de los bienes lícitos, esto</w:t>
      </w:r>
      <w:r w:rsidR="0058279F" w:rsidRPr="00991814">
        <w:rPr>
          <w:sz w:val="28"/>
          <w:szCs w:val="28"/>
        </w:rPr>
        <w:t xml:space="preserve"> no</w:t>
      </w:r>
      <w:r w:rsidR="00507462" w:rsidRPr="00991814">
        <w:rPr>
          <w:sz w:val="28"/>
          <w:szCs w:val="28"/>
        </w:rPr>
        <w:t xml:space="preserve"> </w:t>
      </w:r>
      <w:r w:rsidR="006E1B57" w:rsidRPr="00991814">
        <w:rPr>
          <w:sz w:val="28"/>
          <w:szCs w:val="28"/>
        </w:rPr>
        <w:t xml:space="preserve">sea </w:t>
      </w:r>
      <w:r w:rsidR="00507462" w:rsidRPr="00991814">
        <w:rPr>
          <w:sz w:val="28"/>
          <w:szCs w:val="28"/>
        </w:rPr>
        <w:t>posible</w:t>
      </w:r>
      <w:r w:rsidR="003450F3" w:rsidRPr="00991814">
        <w:rPr>
          <w:sz w:val="28"/>
          <w:szCs w:val="28"/>
        </w:rPr>
        <w:t>, tal como se encuentra, por ejemplo, en</w:t>
      </w:r>
      <w:r w:rsidR="000F7A7C" w:rsidRPr="00991814">
        <w:rPr>
          <w:sz w:val="28"/>
          <w:szCs w:val="28"/>
        </w:rPr>
        <w:t xml:space="preserve"> el artículo </w:t>
      </w:r>
      <w:r w:rsidR="00A31B89" w:rsidRPr="00991814">
        <w:rPr>
          <w:sz w:val="28"/>
          <w:szCs w:val="28"/>
        </w:rPr>
        <w:t xml:space="preserve">3 </w:t>
      </w:r>
      <w:r w:rsidR="000F7A7C" w:rsidRPr="00991814">
        <w:rPr>
          <w:sz w:val="28"/>
          <w:szCs w:val="28"/>
        </w:rPr>
        <w:t>de la Ley 79</w:t>
      </w:r>
      <w:r w:rsidR="003A6F72" w:rsidRPr="00991814">
        <w:rPr>
          <w:sz w:val="28"/>
          <w:szCs w:val="28"/>
        </w:rPr>
        <w:t>3</w:t>
      </w:r>
      <w:r w:rsidR="000F7A7C" w:rsidRPr="00991814">
        <w:rPr>
          <w:sz w:val="28"/>
          <w:szCs w:val="28"/>
        </w:rPr>
        <w:t xml:space="preserve"> de 200</w:t>
      </w:r>
      <w:r w:rsidR="003A6F72" w:rsidRPr="00991814">
        <w:rPr>
          <w:sz w:val="28"/>
          <w:szCs w:val="28"/>
        </w:rPr>
        <w:t>2</w:t>
      </w:r>
      <w:r w:rsidR="0058279F" w:rsidRPr="00991814">
        <w:rPr>
          <w:sz w:val="28"/>
          <w:szCs w:val="28"/>
        </w:rPr>
        <w:t xml:space="preserve">. </w:t>
      </w:r>
    </w:p>
    <w:p w:rsidR="0058279F" w:rsidRPr="00991814" w:rsidRDefault="0058279F" w:rsidP="00ED05BD">
      <w:pPr>
        <w:widowControl w:val="0"/>
        <w:shd w:val="clear" w:color="auto" w:fill="FFFFFF"/>
        <w:tabs>
          <w:tab w:val="left" w:pos="426"/>
        </w:tabs>
        <w:autoSpaceDE w:val="0"/>
        <w:autoSpaceDN w:val="0"/>
        <w:adjustRightInd w:val="0"/>
        <w:ind w:right="-148"/>
        <w:jc w:val="both"/>
        <w:textAlignment w:val="baseline"/>
        <w:rPr>
          <w:sz w:val="28"/>
          <w:szCs w:val="28"/>
        </w:rPr>
      </w:pPr>
    </w:p>
    <w:p w:rsidR="0058279F" w:rsidRPr="00991814" w:rsidRDefault="00F87979" w:rsidP="00ED05BD">
      <w:pPr>
        <w:widowControl w:val="0"/>
        <w:shd w:val="clear" w:color="auto" w:fill="FFFFFF"/>
        <w:tabs>
          <w:tab w:val="left" w:pos="426"/>
        </w:tabs>
        <w:autoSpaceDE w:val="0"/>
        <w:autoSpaceDN w:val="0"/>
        <w:adjustRightInd w:val="0"/>
        <w:ind w:right="-148"/>
        <w:jc w:val="both"/>
        <w:textAlignment w:val="baseline"/>
        <w:rPr>
          <w:sz w:val="28"/>
          <w:szCs w:val="28"/>
        </w:rPr>
      </w:pPr>
      <w:r w:rsidRPr="00991814">
        <w:rPr>
          <w:sz w:val="28"/>
          <w:szCs w:val="28"/>
        </w:rPr>
        <w:t xml:space="preserve">No obstante, </w:t>
      </w:r>
      <w:r w:rsidR="0058279F" w:rsidRPr="00991814">
        <w:rPr>
          <w:sz w:val="28"/>
          <w:szCs w:val="28"/>
        </w:rPr>
        <w:t xml:space="preserve">este alcance dado a las normas demandadas es constitucionalmente inadmisible. </w:t>
      </w:r>
    </w:p>
    <w:p w:rsidR="00E440CB" w:rsidRPr="00991814" w:rsidRDefault="00E440CB" w:rsidP="00ED05BD">
      <w:pPr>
        <w:widowControl w:val="0"/>
        <w:shd w:val="clear" w:color="auto" w:fill="FFFFFF"/>
        <w:tabs>
          <w:tab w:val="left" w:pos="426"/>
        </w:tabs>
        <w:autoSpaceDE w:val="0"/>
        <w:autoSpaceDN w:val="0"/>
        <w:adjustRightInd w:val="0"/>
        <w:ind w:right="-148"/>
        <w:jc w:val="both"/>
        <w:textAlignment w:val="baseline"/>
        <w:rPr>
          <w:sz w:val="28"/>
          <w:szCs w:val="28"/>
        </w:rPr>
      </w:pPr>
    </w:p>
    <w:p w:rsidR="00E440CB" w:rsidRPr="00991814" w:rsidRDefault="000357F6" w:rsidP="00ED05BD">
      <w:pPr>
        <w:widowControl w:val="0"/>
        <w:shd w:val="clear" w:color="auto" w:fill="FFFFFF"/>
        <w:tabs>
          <w:tab w:val="left" w:pos="426"/>
        </w:tabs>
        <w:autoSpaceDE w:val="0"/>
        <w:autoSpaceDN w:val="0"/>
        <w:adjustRightInd w:val="0"/>
        <w:ind w:right="-148"/>
        <w:jc w:val="both"/>
        <w:textAlignment w:val="baseline"/>
        <w:rPr>
          <w:sz w:val="28"/>
          <w:szCs w:val="28"/>
        </w:rPr>
      </w:pPr>
      <w:r w:rsidRPr="00991814">
        <w:rPr>
          <w:sz w:val="28"/>
          <w:szCs w:val="28"/>
        </w:rPr>
        <w:t>En efecto</w:t>
      </w:r>
      <w:r w:rsidR="00E440CB" w:rsidRPr="00991814">
        <w:rPr>
          <w:sz w:val="28"/>
          <w:szCs w:val="28"/>
        </w:rPr>
        <w:t xml:space="preserve">, </w:t>
      </w:r>
      <w:r w:rsidR="00C76687" w:rsidRPr="00991814">
        <w:rPr>
          <w:sz w:val="28"/>
          <w:szCs w:val="28"/>
        </w:rPr>
        <w:t>cuando un bien guarda una relación directa o indirecta con una actividad ilícita, los vicios de il</w:t>
      </w:r>
      <w:r w:rsidR="00504759" w:rsidRPr="00991814">
        <w:rPr>
          <w:sz w:val="28"/>
          <w:szCs w:val="28"/>
        </w:rPr>
        <w:t>egalidad</w:t>
      </w:r>
      <w:r w:rsidR="00C76687" w:rsidRPr="00991814">
        <w:rPr>
          <w:sz w:val="28"/>
          <w:szCs w:val="28"/>
        </w:rPr>
        <w:t xml:space="preserve"> pueden ser trasladados a los terceros que los adquieren sucesivamente, con la limitante de la buena fe que, según la Ley 1708 de 2014, debe ser exenta de culpa</w:t>
      </w:r>
      <w:r w:rsidR="00691995" w:rsidRPr="00991814">
        <w:rPr>
          <w:sz w:val="28"/>
          <w:szCs w:val="28"/>
        </w:rPr>
        <w:t>, aspecto que no ha sido cuestionado en este proceso y sobre el cual la Corte no se pronuncia.</w:t>
      </w:r>
      <w:r w:rsidR="00570A6D" w:rsidRPr="00991814">
        <w:rPr>
          <w:sz w:val="28"/>
          <w:szCs w:val="28"/>
        </w:rPr>
        <w:t xml:space="preserve"> No obstante, lo propio no ocurre con los </w:t>
      </w:r>
      <w:r w:rsidR="002C14E1" w:rsidRPr="00991814">
        <w:rPr>
          <w:sz w:val="28"/>
          <w:szCs w:val="28"/>
        </w:rPr>
        <w:t xml:space="preserve">activos </w:t>
      </w:r>
      <w:r w:rsidR="00570A6D" w:rsidRPr="00991814">
        <w:rPr>
          <w:sz w:val="28"/>
          <w:szCs w:val="28"/>
        </w:rPr>
        <w:t xml:space="preserve">de origen y destinación lícita, pues como estos carecen de todo viso de ilegalidad, </w:t>
      </w:r>
      <w:r w:rsidR="00D046CC" w:rsidRPr="00991814">
        <w:rPr>
          <w:sz w:val="28"/>
          <w:szCs w:val="28"/>
        </w:rPr>
        <w:t>las actividades ilícitas desplegadas por sus propietarios anteriores no son oponibles en ningún escenario a los terceros adquirentes.</w:t>
      </w:r>
      <w:r w:rsidRPr="00991814">
        <w:rPr>
          <w:sz w:val="28"/>
          <w:szCs w:val="28"/>
        </w:rPr>
        <w:t xml:space="preserve"> </w:t>
      </w:r>
    </w:p>
    <w:p w:rsidR="000357F6" w:rsidRPr="00991814" w:rsidRDefault="000357F6" w:rsidP="00ED05BD">
      <w:pPr>
        <w:widowControl w:val="0"/>
        <w:shd w:val="clear" w:color="auto" w:fill="FFFFFF"/>
        <w:tabs>
          <w:tab w:val="left" w:pos="426"/>
        </w:tabs>
        <w:autoSpaceDE w:val="0"/>
        <w:autoSpaceDN w:val="0"/>
        <w:adjustRightInd w:val="0"/>
        <w:ind w:right="-148"/>
        <w:jc w:val="both"/>
        <w:textAlignment w:val="baseline"/>
        <w:rPr>
          <w:sz w:val="28"/>
          <w:szCs w:val="28"/>
        </w:rPr>
      </w:pPr>
    </w:p>
    <w:p w:rsidR="00726499" w:rsidRPr="00991814" w:rsidRDefault="00426827" w:rsidP="00ED05BD">
      <w:pPr>
        <w:widowControl w:val="0"/>
        <w:shd w:val="clear" w:color="auto" w:fill="FFFFFF"/>
        <w:tabs>
          <w:tab w:val="left" w:pos="426"/>
        </w:tabs>
        <w:autoSpaceDE w:val="0"/>
        <w:autoSpaceDN w:val="0"/>
        <w:adjustRightInd w:val="0"/>
        <w:ind w:right="-148"/>
        <w:jc w:val="both"/>
        <w:textAlignment w:val="baseline"/>
        <w:rPr>
          <w:sz w:val="28"/>
          <w:szCs w:val="28"/>
        </w:rPr>
      </w:pPr>
      <w:r w:rsidRPr="00991814">
        <w:rPr>
          <w:sz w:val="28"/>
          <w:szCs w:val="28"/>
        </w:rPr>
        <w:t xml:space="preserve">De hecho, </w:t>
      </w:r>
      <w:r w:rsidR="00F13D77" w:rsidRPr="00991814">
        <w:rPr>
          <w:sz w:val="28"/>
          <w:szCs w:val="28"/>
        </w:rPr>
        <w:t xml:space="preserve">según se explicó anteriormente, </w:t>
      </w:r>
      <w:r w:rsidR="00C42784" w:rsidRPr="00991814">
        <w:rPr>
          <w:sz w:val="28"/>
          <w:szCs w:val="28"/>
        </w:rPr>
        <w:t xml:space="preserve">la posibilidad de </w:t>
      </w:r>
      <w:r w:rsidR="002C26CD" w:rsidRPr="00991814">
        <w:rPr>
          <w:sz w:val="28"/>
          <w:szCs w:val="28"/>
        </w:rPr>
        <w:t xml:space="preserve">perseguir bienes </w:t>
      </w:r>
      <w:r w:rsidR="007E0492" w:rsidRPr="00991814">
        <w:rPr>
          <w:sz w:val="28"/>
          <w:szCs w:val="28"/>
        </w:rPr>
        <w:t xml:space="preserve">de origen lícito </w:t>
      </w:r>
      <w:r w:rsidR="00C42784" w:rsidRPr="00991814">
        <w:rPr>
          <w:sz w:val="28"/>
          <w:szCs w:val="28"/>
        </w:rPr>
        <w:t>surge d</w:t>
      </w:r>
      <w:r w:rsidR="0086606B" w:rsidRPr="00991814">
        <w:rPr>
          <w:sz w:val="28"/>
          <w:szCs w:val="28"/>
        </w:rPr>
        <w:t xml:space="preserve">el </w:t>
      </w:r>
      <w:r w:rsidR="00C42784" w:rsidRPr="00991814">
        <w:rPr>
          <w:sz w:val="28"/>
          <w:szCs w:val="28"/>
        </w:rPr>
        <w:t xml:space="preserve">mismo </w:t>
      </w:r>
      <w:r w:rsidR="007E0492" w:rsidRPr="00991814">
        <w:rPr>
          <w:sz w:val="28"/>
          <w:szCs w:val="28"/>
        </w:rPr>
        <w:t>artículo 34 de la Carta Política</w:t>
      </w:r>
      <w:r w:rsidR="00A73143" w:rsidRPr="00991814">
        <w:rPr>
          <w:sz w:val="28"/>
          <w:szCs w:val="28"/>
        </w:rPr>
        <w:t>,</w:t>
      </w:r>
      <w:r w:rsidR="007E0492" w:rsidRPr="00991814">
        <w:rPr>
          <w:sz w:val="28"/>
          <w:szCs w:val="28"/>
        </w:rPr>
        <w:t xml:space="preserve"> </w:t>
      </w:r>
      <w:r w:rsidR="0086606B" w:rsidRPr="00991814">
        <w:rPr>
          <w:sz w:val="28"/>
          <w:szCs w:val="28"/>
        </w:rPr>
        <w:t xml:space="preserve">que </w:t>
      </w:r>
      <w:r w:rsidR="00C42784" w:rsidRPr="00991814">
        <w:rPr>
          <w:sz w:val="28"/>
          <w:szCs w:val="28"/>
        </w:rPr>
        <w:t xml:space="preserve">en cuanto </w:t>
      </w:r>
      <w:r w:rsidR="0086606B" w:rsidRPr="00991814">
        <w:rPr>
          <w:sz w:val="28"/>
          <w:szCs w:val="28"/>
        </w:rPr>
        <w:t xml:space="preserve">contempla la extinción del dominio sobre </w:t>
      </w:r>
      <w:r w:rsidR="0086606B" w:rsidRPr="00991814">
        <w:rPr>
          <w:i/>
          <w:iCs/>
          <w:sz w:val="28"/>
          <w:szCs w:val="28"/>
        </w:rPr>
        <w:t>“bienes adquiridos mediante enriquecimiento ilícito</w:t>
      </w:r>
      <w:r w:rsidR="00C42784" w:rsidRPr="00991814">
        <w:rPr>
          <w:i/>
          <w:iCs/>
          <w:sz w:val="28"/>
          <w:szCs w:val="28"/>
        </w:rPr>
        <w:t>, en perjuicio del tesoro público o con grave deterioro de la moral social</w:t>
      </w:r>
      <w:r w:rsidR="0086606B" w:rsidRPr="00991814">
        <w:rPr>
          <w:i/>
          <w:iCs/>
          <w:sz w:val="28"/>
          <w:szCs w:val="28"/>
        </w:rPr>
        <w:t>”</w:t>
      </w:r>
      <w:r w:rsidR="00803512" w:rsidRPr="00991814">
        <w:rPr>
          <w:i/>
          <w:iCs/>
          <w:sz w:val="28"/>
          <w:szCs w:val="28"/>
        </w:rPr>
        <w:t xml:space="preserve"> </w:t>
      </w:r>
      <w:r w:rsidR="00803512" w:rsidRPr="00991814">
        <w:rPr>
          <w:sz w:val="28"/>
          <w:szCs w:val="28"/>
        </w:rPr>
        <w:t>permite la supresión de</w:t>
      </w:r>
      <w:r w:rsidR="00D838DA" w:rsidRPr="00991814">
        <w:rPr>
          <w:sz w:val="28"/>
          <w:szCs w:val="28"/>
        </w:rPr>
        <w:t>l</w:t>
      </w:r>
      <w:r w:rsidR="00803512" w:rsidRPr="00991814">
        <w:rPr>
          <w:sz w:val="28"/>
          <w:szCs w:val="28"/>
        </w:rPr>
        <w:t xml:space="preserve"> provecho patrimonial </w:t>
      </w:r>
      <w:r w:rsidR="00421F3D" w:rsidRPr="00991814">
        <w:rPr>
          <w:sz w:val="28"/>
          <w:szCs w:val="28"/>
        </w:rPr>
        <w:t>de quien se ha lucrado de las actividades ilícitas,</w:t>
      </w:r>
      <w:r w:rsidR="00A252C2" w:rsidRPr="00991814">
        <w:rPr>
          <w:sz w:val="28"/>
          <w:szCs w:val="28"/>
        </w:rPr>
        <w:t xml:space="preserve"> y es esta circunstancia la que permite extinguir el dominio sobre bienes que, pese a tener un origen y una destinación lícita, hacen parte del patrimonio de quien se ha enriquecido </w:t>
      </w:r>
      <w:r w:rsidR="00726499" w:rsidRPr="00991814">
        <w:rPr>
          <w:sz w:val="28"/>
          <w:szCs w:val="28"/>
        </w:rPr>
        <w:t xml:space="preserve">ilegítimamente. Esta circunstancia, empero, no se encuentra presente en los terceros que adquieren un activo de origen y destinación lícita. </w:t>
      </w:r>
    </w:p>
    <w:p w:rsidR="005C1F82" w:rsidRPr="00991814" w:rsidRDefault="005C1F82" w:rsidP="00ED05BD">
      <w:pPr>
        <w:pStyle w:val="Prrafodelista"/>
        <w:widowControl w:val="0"/>
        <w:shd w:val="clear" w:color="auto" w:fill="FFFFFF"/>
        <w:tabs>
          <w:tab w:val="left" w:pos="426"/>
        </w:tabs>
        <w:autoSpaceDE w:val="0"/>
        <w:autoSpaceDN w:val="0"/>
        <w:adjustRightInd w:val="0"/>
        <w:ind w:left="0"/>
        <w:jc w:val="both"/>
        <w:textAlignment w:val="baseline"/>
        <w:rPr>
          <w:sz w:val="28"/>
          <w:szCs w:val="28"/>
        </w:rPr>
      </w:pPr>
    </w:p>
    <w:p w:rsidR="005C1F82" w:rsidRPr="00991814" w:rsidRDefault="005C1F82" w:rsidP="00ED05BD">
      <w:pPr>
        <w:pStyle w:val="Prrafodelista"/>
        <w:widowControl w:val="0"/>
        <w:shd w:val="clear" w:color="auto" w:fill="FFFFFF"/>
        <w:tabs>
          <w:tab w:val="left" w:pos="426"/>
        </w:tabs>
        <w:autoSpaceDE w:val="0"/>
        <w:autoSpaceDN w:val="0"/>
        <w:adjustRightInd w:val="0"/>
        <w:ind w:left="0"/>
        <w:jc w:val="both"/>
        <w:textAlignment w:val="baseline"/>
        <w:rPr>
          <w:sz w:val="28"/>
          <w:szCs w:val="28"/>
        </w:rPr>
      </w:pPr>
      <w:r w:rsidRPr="00991814">
        <w:rPr>
          <w:sz w:val="28"/>
          <w:szCs w:val="28"/>
        </w:rPr>
        <w:t xml:space="preserve">Adicionalmente, la buena fe y la diligencia que puede exigirse de los terceros adquirentes se predica exclusivamente de los bienes objeto de la operación jurídica, más no de las personas que les transfieren el dominio. En efecto, cuando una persona pretende adquirir un bien, le corresponde cerciorarse de la condición jurídica de este último para establecer la historia y la cadena de títulos y tradiciones, más no indagar sobre la historia o las condiciones personales de quien le transfiere el respectivo inmueble, máxime cuando en muchas ocasiones la transferencia ocurre cuando el propio Estado no ha podido acreditar ni sancionar la realización de actividades ilícitas. </w:t>
      </w:r>
    </w:p>
    <w:p w:rsidR="005C1F82" w:rsidRPr="00991814" w:rsidRDefault="005C1F82" w:rsidP="00ED05BD">
      <w:pPr>
        <w:pStyle w:val="Prrafodelista"/>
        <w:widowControl w:val="0"/>
        <w:shd w:val="clear" w:color="auto" w:fill="FFFFFF"/>
        <w:tabs>
          <w:tab w:val="left" w:pos="426"/>
        </w:tabs>
        <w:autoSpaceDE w:val="0"/>
        <w:autoSpaceDN w:val="0"/>
        <w:adjustRightInd w:val="0"/>
        <w:ind w:left="0"/>
        <w:jc w:val="both"/>
        <w:textAlignment w:val="baseline"/>
        <w:rPr>
          <w:sz w:val="28"/>
          <w:szCs w:val="28"/>
        </w:rPr>
      </w:pPr>
    </w:p>
    <w:p w:rsidR="005C1F82" w:rsidRPr="00991814" w:rsidRDefault="005C1F82" w:rsidP="00ED05BD">
      <w:pPr>
        <w:pStyle w:val="Prrafodelista"/>
        <w:widowControl w:val="0"/>
        <w:shd w:val="clear" w:color="auto" w:fill="FFFFFF"/>
        <w:tabs>
          <w:tab w:val="left" w:pos="426"/>
        </w:tabs>
        <w:autoSpaceDE w:val="0"/>
        <w:autoSpaceDN w:val="0"/>
        <w:adjustRightInd w:val="0"/>
        <w:ind w:left="0"/>
        <w:jc w:val="both"/>
        <w:textAlignment w:val="baseline"/>
        <w:rPr>
          <w:sz w:val="28"/>
          <w:szCs w:val="28"/>
        </w:rPr>
      </w:pPr>
      <w:r w:rsidRPr="00991814">
        <w:rPr>
          <w:sz w:val="28"/>
          <w:szCs w:val="28"/>
        </w:rPr>
        <w:t xml:space="preserve">Como en las hipótesis previstas en los preceptos demandados el bien tiene un origen y una destinación lícita, y la única razón para extinguir el dominio es que este perteneció en el pasado a quien realizó y se lucró de algunas actividades ilícitas, la facultad otorgada al Estado para extinguir el dominio presupondría exigir a los terceros que su buena fe y su diligencia se despliegue no sólo sobre los bienes que pretende adquirir, sino también respecto de la historia y las condiciones de quien del vendedor. </w:t>
      </w:r>
    </w:p>
    <w:p w:rsidR="005C1F82" w:rsidRPr="00991814" w:rsidRDefault="005C1F82" w:rsidP="00ED05BD">
      <w:pPr>
        <w:pStyle w:val="Prrafodelista"/>
        <w:widowControl w:val="0"/>
        <w:shd w:val="clear" w:color="auto" w:fill="FFFFFF"/>
        <w:tabs>
          <w:tab w:val="left" w:pos="426"/>
        </w:tabs>
        <w:autoSpaceDE w:val="0"/>
        <w:autoSpaceDN w:val="0"/>
        <w:adjustRightInd w:val="0"/>
        <w:ind w:left="0"/>
        <w:jc w:val="both"/>
        <w:textAlignment w:val="baseline"/>
        <w:rPr>
          <w:sz w:val="28"/>
          <w:szCs w:val="28"/>
        </w:rPr>
      </w:pPr>
    </w:p>
    <w:p w:rsidR="005C1F82" w:rsidRPr="00991814" w:rsidRDefault="005C1F82" w:rsidP="00ED05BD">
      <w:pPr>
        <w:pStyle w:val="Prrafodelista"/>
        <w:widowControl w:val="0"/>
        <w:shd w:val="clear" w:color="auto" w:fill="FFFFFF"/>
        <w:tabs>
          <w:tab w:val="left" w:pos="426"/>
        </w:tabs>
        <w:autoSpaceDE w:val="0"/>
        <w:autoSpaceDN w:val="0"/>
        <w:adjustRightInd w:val="0"/>
        <w:ind w:left="0"/>
        <w:jc w:val="both"/>
        <w:textAlignment w:val="baseline"/>
        <w:rPr>
          <w:sz w:val="28"/>
          <w:szCs w:val="28"/>
        </w:rPr>
      </w:pPr>
      <w:r w:rsidRPr="00991814">
        <w:rPr>
          <w:sz w:val="28"/>
          <w:szCs w:val="28"/>
        </w:rPr>
        <w:t xml:space="preserve">En un escenario como este, en el tráfico jurídico las personas estarían obligadas no sólo a realizar los estudios de títulos de los bienes, sino también a efectuar meticulosas investigaciones sobre el pasado judicial de los vendedores, sobre las controversias judiciales en las que se encuentran inmersos en las distintas jurisdicciones, sobre las indagaciones y pesquisas que adelanta la Fiscalía en las que podrían estar involucrados, e incluso sobre lo que se opina sobre dicho vendedor en su comunidad y en las redes sociales. </w:t>
      </w:r>
    </w:p>
    <w:p w:rsidR="005C1F82" w:rsidRPr="00991814" w:rsidRDefault="005C1F82" w:rsidP="00ED05BD">
      <w:pPr>
        <w:pStyle w:val="Prrafodelista"/>
        <w:widowControl w:val="0"/>
        <w:shd w:val="clear" w:color="auto" w:fill="FFFFFF"/>
        <w:tabs>
          <w:tab w:val="left" w:pos="426"/>
        </w:tabs>
        <w:autoSpaceDE w:val="0"/>
        <w:autoSpaceDN w:val="0"/>
        <w:adjustRightInd w:val="0"/>
        <w:ind w:left="0"/>
        <w:jc w:val="both"/>
        <w:textAlignment w:val="baseline"/>
        <w:rPr>
          <w:sz w:val="28"/>
          <w:szCs w:val="28"/>
        </w:rPr>
      </w:pPr>
    </w:p>
    <w:p w:rsidR="005C1F82" w:rsidRPr="00991814" w:rsidRDefault="005C1F82" w:rsidP="00ED05BD">
      <w:pPr>
        <w:pStyle w:val="Prrafodelista"/>
        <w:widowControl w:val="0"/>
        <w:shd w:val="clear" w:color="auto" w:fill="FFFFFF"/>
        <w:tabs>
          <w:tab w:val="left" w:pos="426"/>
        </w:tabs>
        <w:autoSpaceDE w:val="0"/>
        <w:autoSpaceDN w:val="0"/>
        <w:adjustRightInd w:val="0"/>
        <w:ind w:left="0"/>
        <w:jc w:val="both"/>
        <w:textAlignment w:val="baseline"/>
        <w:rPr>
          <w:sz w:val="28"/>
          <w:szCs w:val="28"/>
        </w:rPr>
      </w:pPr>
      <w:r w:rsidRPr="00991814">
        <w:rPr>
          <w:sz w:val="28"/>
          <w:szCs w:val="28"/>
        </w:rPr>
        <w:t xml:space="preserve">Lo anterior tiene el agravante de que, normalmente, la transferencia de bienes de origen y destinación lícita a terceros adquirentes de buena fe, por parte de personas que se han lucrado de la ilicitud, ocurre cuando el Estado no ha determinado la existencia de las actividades ilícitas ni la participación de dicho individuo en estas últimas, por lo que, la indagación previa a la adquisición de toda suerte de bienes tendría que estar precedida de toda suerte de pesquisas informales y extraoficiales tendientes a determinar si el potencial vendedor ha realizado en el pasado en el presente, alguna actividad ilícita de la cual podría haber obtenido algún provecho económico. </w:t>
      </w:r>
    </w:p>
    <w:p w:rsidR="005C1F82" w:rsidRPr="00991814" w:rsidRDefault="005C1F82" w:rsidP="00ED05BD">
      <w:pPr>
        <w:pStyle w:val="Prrafodelista"/>
        <w:widowControl w:val="0"/>
        <w:shd w:val="clear" w:color="auto" w:fill="FFFFFF"/>
        <w:tabs>
          <w:tab w:val="left" w:pos="426"/>
        </w:tabs>
        <w:autoSpaceDE w:val="0"/>
        <w:autoSpaceDN w:val="0"/>
        <w:adjustRightInd w:val="0"/>
        <w:ind w:left="0"/>
        <w:jc w:val="both"/>
        <w:textAlignment w:val="baseline"/>
        <w:rPr>
          <w:sz w:val="28"/>
          <w:szCs w:val="28"/>
        </w:rPr>
      </w:pPr>
    </w:p>
    <w:p w:rsidR="006F7A82" w:rsidRPr="00991814" w:rsidRDefault="005C1F82" w:rsidP="00ED05BD">
      <w:pPr>
        <w:pStyle w:val="Prrafodelista"/>
        <w:widowControl w:val="0"/>
        <w:shd w:val="clear" w:color="auto" w:fill="FFFFFF"/>
        <w:tabs>
          <w:tab w:val="left" w:pos="426"/>
        </w:tabs>
        <w:autoSpaceDE w:val="0"/>
        <w:autoSpaceDN w:val="0"/>
        <w:adjustRightInd w:val="0"/>
        <w:ind w:left="0"/>
        <w:jc w:val="both"/>
        <w:textAlignment w:val="baseline"/>
        <w:rPr>
          <w:sz w:val="28"/>
          <w:szCs w:val="28"/>
        </w:rPr>
      </w:pPr>
      <w:r w:rsidRPr="00991814">
        <w:rPr>
          <w:sz w:val="28"/>
          <w:szCs w:val="28"/>
        </w:rPr>
        <w:t xml:space="preserve">Esta perspectiva imposibilita y obstruye el tráfico jurídico, y también impone cargas irrazonables e insostenibles a las personas, que desbordan por mucho los deberes que constitucionalmente puede imponer el legislador a los particulares. </w:t>
      </w:r>
    </w:p>
    <w:p w:rsidR="00F964C7" w:rsidRPr="00991814" w:rsidRDefault="00F964C7" w:rsidP="00ED05BD">
      <w:pPr>
        <w:pStyle w:val="Prrafodelista"/>
        <w:widowControl w:val="0"/>
        <w:shd w:val="clear" w:color="auto" w:fill="FFFFFF"/>
        <w:tabs>
          <w:tab w:val="left" w:pos="426"/>
        </w:tabs>
        <w:autoSpaceDE w:val="0"/>
        <w:autoSpaceDN w:val="0"/>
        <w:adjustRightInd w:val="0"/>
        <w:ind w:left="0"/>
        <w:jc w:val="both"/>
        <w:textAlignment w:val="baseline"/>
        <w:rPr>
          <w:sz w:val="28"/>
          <w:szCs w:val="28"/>
        </w:rPr>
      </w:pPr>
    </w:p>
    <w:p w:rsidR="00F964C7" w:rsidRPr="00991814" w:rsidRDefault="00F964C7" w:rsidP="00ED05BD">
      <w:pPr>
        <w:pStyle w:val="Prrafodelista"/>
        <w:widowControl w:val="0"/>
        <w:shd w:val="clear" w:color="auto" w:fill="FFFFFF"/>
        <w:tabs>
          <w:tab w:val="left" w:pos="426"/>
        </w:tabs>
        <w:autoSpaceDE w:val="0"/>
        <w:autoSpaceDN w:val="0"/>
        <w:adjustRightInd w:val="0"/>
        <w:ind w:left="0"/>
        <w:jc w:val="both"/>
        <w:textAlignment w:val="baseline"/>
        <w:rPr>
          <w:sz w:val="28"/>
          <w:szCs w:val="28"/>
        </w:rPr>
      </w:pPr>
      <w:r w:rsidRPr="00991814">
        <w:rPr>
          <w:sz w:val="28"/>
          <w:szCs w:val="28"/>
        </w:rPr>
        <w:t xml:space="preserve">Así las cosas, la Corte declarará la </w:t>
      </w:r>
      <w:r w:rsidR="009A1620" w:rsidRPr="00991814">
        <w:rPr>
          <w:sz w:val="28"/>
          <w:szCs w:val="28"/>
        </w:rPr>
        <w:t xml:space="preserve">exequibilidad </w:t>
      </w:r>
      <w:r w:rsidRPr="00991814">
        <w:rPr>
          <w:sz w:val="28"/>
          <w:szCs w:val="28"/>
        </w:rPr>
        <w:t xml:space="preserve">condicionada </w:t>
      </w:r>
      <w:r w:rsidR="009A1620" w:rsidRPr="00991814">
        <w:rPr>
          <w:sz w:val="28"/>
          <w:szCs w:val="28"/>
        </w:rPr>
        <w:t xml:space="preserve">de los preceptos demandados, para excluir esta interpretación que colisiona con el ordenamiento constitucional. </w:t>
      </w:r>
    </w:p>
    <w:p w:rsidR="005C1F82" w:rsidRPr="00991814" w:rsidRDefault="005C1F82" w:rsidP="00ED05BD">
      <w:pPr>
        <w:pStyle w:val="Prrafodelista"/>
        <w:widowControl w:val="0"/>
        <w:shd w:val="clear" w:color="auto" w:fill="FFFFFF"/>
        <w:tabs>
          <w:tab w:val="left" w:pos="426"/>
        </w:tabs>
        <w:autoSpaceDE w:val="0"/>
        <w:autoSpaceDN w:val="0"/>
        <w:adjustRightInd w:val="0"/>
        <w:ind w:left="0"/>
        <w:jc w:val="both"/>
        <w:textAlignment w:val="baseline"/>
        <w:rPr>
          <w:sz w:val="28"/>
          <w:szCs w:val="28"/>
        </w:rPr>
      </w:pPr>
    </w:p>
    <w:p w:rsidR="005C1F82" w:rsidRPr="00991814" w:rsidRDefault="005C1F82" w:rsidP="00ED05BD">
      <w:pPr>
        <w:pStyle w:val="Prrafodelista"/>
        <w:widowControl w:val="0"/>
        <w:numPr>
          <w:ilvl w:val="1"/>
          <w:numId w:val="2"/>
        </w:numPr>
        <w:shd w:val="clear" w:color="auto" w:fill="FFFFFF"/>
        <w:tabs>
          <w:tab w:val="left" w:pos="426"/>
        </w:tabs>
        <w:autoSpaceDE w:val="0"/>
        <w:autoSpaceDN w:val="0"/>
        <w:adjustRightInd w:val="0"/>
        <w:ind w:left="0" w:firstLine="0"/>
        <w:jc w:val="both"/>
        <w:textAlignment w:val="baseline"/>
        <w:rPr>
          <w:sz w:val="28"/>
          <w:szCs w:val="28"/>
        </w:rPr>
      </w:pPr>
      <w:r w:rsidRPr="00991814">
        <w:rPr>
          <w:sz w:val="28"/>
          <w:szCs w:val="28"/>
        </w:rPr>
        <w:t xml:space="preserve">  La imposibilidad de extinguir el dominio sobre bienes de origen lícito que han sido adquiridos por terceros ajenos a la actividad ilícita no</w:t>
      </w:r>
      <w:r w:rsidR="00087DC0" w:rsidRPr="00991814">
        <w:rPr>
          <w:sz w:val="28"/>
          <w:szCs w:val="28"/>
        </w:rPr>
        <w:t xml:space="preserve"> impide, sin embargo, que la figura opere sobre bienes en relación con los cuales se hayan constituido gravámenes reales en favor de terceros, </w:t>
      </w:r>
      <w:r w:rsidRPr="00991814">
        <w:rPr>
          <w:sz w:val="28"/>
          <w:szCs w:val="28"/>
        </w:rPr>
        <w:t xml:space="preserve">pues, de </w:t>
      </w:r>
      <w:r w:rsidR="00087DC0" w:rsidRPr="00991814">
        <w:rPr>
          <w:sz w:val="28"/>
          <w:szCs w:val="28"/>
        </w:rPr>
        <w:t xml:space="preserve">lo contrario </w:t>
      </w:r>
      <w:r w:rsidRPr="00991814">
        <w:rPr>
          <w:sz w:val="28"/>
          <w:szCs w:val="28"/>
        </w:rPr>
        <w:t xml:space="preserve">se anularía de plano la eficacia de la figura de la extinción del dominio. En un escenario como este, bastaría con constituir cualquier gravamen sobre los bienes de origen lícito, para blindarlos absolutamente de la facultad persecutoria del Estado, resultado este que no solo desconoce los lineamientos del artículo 34 de la Carta Política, sino que también anula el deber del Estado de combatir la criminalidad y la ilegalidad. En estos casos, entonces, la protección a los terceros se materializa a través del reconocimiento de la buena fe exenta de culpa, en los términos de la Ley 1708 de 2014. </w:t>
      </w:r>
    </w:p>
    <w:p w:rsidR="009F1306" w:rsidRPr="00991814" w:rsidRDefault="009F1306" w:rsidP="00ED05BD">
      <w:pPr>
        <w:widowControl w:val="0"/>
        <w:shd w:val="clear" w:color="auto" w:fill="FFFFFF"/>
        <w:tabs>
          <w:tab w:val="left" w:pos="426"/>
        </w:tabs>
        <w:autoSpaceDE w:val="0"/>
        <w:autoSpaceDN w:val="0"/>
        <w:adjustRightInd w:val="0"/>
        <w:jc w:val="both"/>
        <w:textAlignment w:val="baseline"/>
        <w:rPr>
          <w:sz w:val="28"/>
          <w:szCs w:val="28"/>
        </w:rPr>
      </w:pPr>
    </w:p>
    <w:p w:rsidR="009F1306" w:rsidRPr="00991814" w:rsidRDefault="009F1306" w:rsidP="00ED05BD">
      <w:pPr>
        <w:widowControl w:val="0"/>
        <w:shd w:val="clear" w:color="auto" w:fill="FFFFFF"/>
        <w:tabs>
          <w:tab w:val="left" w:pos="426"/>
        </w:tabs>
        <w:autoSpaceDE w:val="0"/>
        <w:autoSpaceDN w:val="0"/>
        <w:adjustRightInd w:val="0"/>
        <w:jc w:val="both"/>
        <w:textAlignment w:val="baseline"/>
        <w:rPr>
          <w:sz w:val="28"/>
          <w:szCs w:val="28"/>
        </w:rPr>
      </w:pPr>
      <w:r w:rsidRPr="00991814">
        <w:rPr>
          <w:sz w:val="28"/>
          <w:szCs w:val="28"/>
        </w:rPr>
        <w:t xml:space="preserve">De esta manera, cuando se constituye un </w:t>
      </w:r>
      <w:r w:rsidR="00087DC0" w:rsidRPr="00991814">
        <w:rPr>
          <w:sz w:val="28"/>
          <w:szCs w:val="28"/>
        </w:rPr>
        <w:t xml:space="preserve">gravamen </w:t>
      </w:r>
      <w:r w:rsidRPr="00991814">
        <w:rPr>
          <w:sz w:val="28"/>
          <w:szCs w:val="28"/>
        </w:rPr>
        <w:t xml:space="preserve">real sobre los bienes de origen y destinación lícita, la facultad persecutoria del Estado se mantiene, aunque dejando a salvo los derechos de </w:t>
      </w:r>
      <w:r w:rsidR="006E1B57" w:rsidRPr="00991814">
        <w:rPr>
          <w:sz w:val="28"/>
          <w:szCs w:val="28"/>
        </w:rPr>
        <w:t>quienes,</w:t>
      </w:r>
      <w:r w:rsidRPr="00991814">
        <w:rPr>
          <w:sz w:val="28"/>
          <w:szCs w:val="28"/>
        </w:rPr>
        <w:t xml:space="preserve"> de buena fe exenta de culpa, hayan constituido gravámenes sobre tales activos. </w:t>
      </w:r>
    </w:p>
    <w:p w:rsidR="005C1F82" w:rsidRPr="00991814" w:rsidRDefault="005C1F82" w:rsidP="00ED05BD">
      <w:pPr>
        <w:pStyle w:val="Prrafodelista"/>
        <w:widowControl w:val="0"/>
        <w:shd w:val="clear" w:color="auto" w:fill="FFFFFF"/>
        <w:tabs>
          <w:tab w:val="left" w:pos="426"/>
        </w:tabs>
        <w:autoSpaceDE w:val="0"/>
        <w:autoSpaceDN w:val="0"/>
        <w:adjustRightInd w:val="0"/>
        <w:ind w:left="0"/>
        <w:jc w:val="both"/>
        <w:textAlignment w:val="baseline"/>
        <w:rPr>
          <w:sz w:val="28"/>
          <w:szCs w:val="28"/>
        </w:rPr>
      </w:pPr>
    </w:p>
    <w:p w:rsidR="004D7C8F" w:rsidRPr="00991814" w:rsidRDefault="001A429B" w:rsidP="00ED05BD">
      <w:pPr>
        <w:pStyle w:val="Prrafodelista"/>
        <w:widowControl w:val="0"/>
        <w:numPr>
          <w:ilvl w:val="1"/>
          <w:numId w:val="2"/>
        </w:numPr>
        <w:shd w:val="clear" w:color="auto" w:fill="FFFFFF"/>
        <w:tabs>
          <w:tab w:val="left" w:pos="426"/>
        </w:tabs>
        <w:autoSpaceDE w:val="0"/>
        <w:autoSpaceDN w:val="0"/>
        <w:adjustRightInd w:val="0"/>
        <w:ind w:left="0" w:firstLine="0"/>
        <w:jc w:val="both"/>
        <w:textAlignment w:val="baseline"/>
        <w:rPr>
          <w:sz w:val="28"/>
          <w:szCs w:val="28"/>
        </w:rPr>
      </w:pPr>
      <w:r w:rsidRPr="00991814">
        <w:rPr>
          <w:sz w:val="28"/>
          <w:szCs w:val="28"/>
        </w:rPr>
        <w:t xml:space="preserve"> </w:t>
      </w:r>
      <w:r w:rsidR="005C1F82" w:rsidRPr="00991814">
        <w:rPr>
          <w:sz w:val="28"/>
          <w:szCs w:val="28"/>
        </w:rPr>
        <w:t xml:space="preserve">Así las cosas, la Corte </w:t>
      </w:r>
      <w:r w:rsidR="00863713" w:rsidRPr="00991814">
        <w:rPr>
          <w:sz w:val="28"/>
          <w:szCs w:val="28"/>
        </w:rPr>
        <w:t xml:space="preserve">condicionará la declaratoria de exequibilidad </w:t>
      </w:r>
      <w:r w:rsidR="005C1F82" w:rsidRPr="00991814">
        <w:rPr>
          <w:sz w:val="28"/>
          <w:szCs w:val="28"/>
        </w:rPr>
        <w:t>de los numerales 10 y 11 del artículo 16 de la Ley 1708 de 2014, para precisar</w:t>
      </w:r>
      <w:r w:rsidR="00514049" w:rsidRPr="00991814">
        <w:rPr>
          <w:sz w:val="28"/>
          <w:szCs w:val="28"/>
        </w:rPr>
        <w:t>, por un lado,</w:t>
      </w:r>
      <w:r w:rsidR="005C1F82" w:rsidRPr="00991814">
        <w:rPr>
          <w:sz w:val="28"/>
          <w:szCs w:val="28"/>
        </w:rPr>
        <w:t xml:space="preserve"> que en estas hipótesis la extinción del dominio procede únicamente cuando su titular es la misma persona que ha realizado las actividades ilícitas de base que fundamentan la facultad persecutoria del Estado</w:t>
      </w:r>
      <w:r w:rsidR="00514049" w:rsidRPr="00991814">
        <w:rPr>
          <w:sz w:val="28"/>
          <w:szCs w:val="28"/>
        </w:rPr>
        <w:t>, y por otro, para puntualizar</w:t>
      </w:r>
      <w:r w:rsidR="0001005E" w:rsidRPr="00991814">
        <w:rPr>
          <w:sz w:val="28"/>
          <w:szCs w:val="28"/>
        </w:rPr>
        <w:t xml:space="preserve"> que la restricción anterior </w:t>
      </w:r>
      <w:r w:rsidR="00E12815" w:rsidRPr="00991814">
        <w:rPr>
          <w:sz w:val="28"/>
          <w:szCs w:val="28"/>
        </w:rPr>
        <w:t>opera sin perjuicio de los derechos de terceros de buena fe exenta de culpa</w:t>
      </w:r>
      <w:r w:rsidR="00087DC0" w:rsidRPr="00991814">
        <w:rPr>
          <w:sz w:val="28"/>
          <w:szCs w:val="28"/>
        </w:rPr>
        <w:t xml:space="preserve"> en cuyo favor se</w:t>
      </w:r>
      <w:r w:rsidR="00E12815" w:rsidRPr="00991814">
        <w:rPr>
          <w:sz w:val="28"/>
          <w:szCs w:val="28"/>
        </w:rPr>
        <w:t xml:space="preserve"> hayan constituido gravámenes reales sobre los bienes lícitos susceptibles de extinción de dominio. </w:t>
      </w:r>
    </w:p>
    <w:p w:rsidR="00E12815" w:rsidRPr="00991814" w:rsidRDefault="00E12815" w:rsidP="00ED05BD">
      <w:pPr>
        <w:pStyle w:val="Prrafodelista"/>
        <w:widowControl w:val="0"/>
        <w:shd w:val="clear" w:color="auto" w:fill="FFFFFF"/>
        <w:tabs>
          <w:tab w:val="left" w:pos="426"/>
        </w:tabs>
        <w:autoSpaceDE w:val="0"/>
        <w:autoSpaceDN w:val="0"/>
        <w:adjustRightInd w:val="0"/>
        <w:ind w:left="0"/>
        <w:jc w:val="both"/>
        <w:textAlignment w:val="baseline"/>
        <w:rPr>
          <w:sz w:val="28"/>
          <w:szCs w:val="28"/>
        </w:rPr>
      </w:pPr>
    </w:p>
    <w:p w:rsidR="001A429B" w:rsidRPr="00991814" w:rsidRDefault="006562C6" w:rsidP="00ED05BD">
      <w:pPr>
        <w:pStyle w:val="Prrafodelista"/>
        <w:widowControl w:val="0"/>
        <w:numPr>
          <w:ilvl w:val="0"/>
          <w:numId w:val="1"/>
        </w:numPr>
        <w:shd w:val="clear" w:color="auto" w:fill="FFFFFF"/>
        <w:tabs>
          <w:tab w:val="left" w:pos="426"/>
        </w:tabs>
        <w:autoSpaceDE w:val="0"/>
        <w:autoSpaceDN w:val="0"/>
        <w:adjustRightInd w:val="0"/>
        <w:ind w:left="720"/>
        <w:jc w:val="both"/>
        <w:textAlignment w:val="baseline"/>
        <w:rPr>
          <w:b/>
          <w:sz w:val="28"/>
          <w:szCs w:val="28"/>
        </w:rPr>
      </w:pPr>
      <w:r w:rsidRPr="00991814">
        <w:rPr>
          <w:b/>
          <w:sz w:val="28"/>
          <w:szCs w:val="28"/>
        </w:rPr>
        <w:t>DECISIÓN</w:t>
      </w:r>
    </w:p>
    <w:p w:rsidR="001A429B" w:rsidRPr="00991814" w:rsidRDefault="001A429B" w:rsidP="00ED05BD">
      <w:pPr>
        <w:widowControl w:val="0"/>
        <w:shd w:val="clear" w:color="auto" w:fill="FFFFFF"/>
        <w:tabs>
          <w:tab w:val="left" w:pos="426"/>
        </w:tabs>
        <w:autoSpaceDE w:val="0"/>
        <w:autoSpaceDN w:val="0"/>
        <w:adjustRightInd w:val="0"/>
        <w:jc w:val="both"/>
        <w:textAlignment w:val="baseline"/>
        <w:rPr>
          <w:color w:val="000000"/>
          <w:sz w:val="28"/>
          <w:szCs w:val="28"/>
          <w:bdr w:val="none" w:sz="0" w:space="0" w:color="auto" w:frame="1"/>
          <w:lang w:val="es-CO"/>
        </w:rPr>
      </w:pPr>
    </w:p>
    <w:p w:rsidR="00094ADD" w:rsidRPr="00991814" w:rsidRDefault="00094ADD" w:rsidP="00ED05BD">
      <w:pPr>
        <w:widowControl w:val="0"/>
        <w:shd w:val="clear" w:color="auto" w:fill="FFFFFF"/>
        <w:tabs>
          <w:tab w:val="left" w:pos="426"/>
        </w:tabs>
        <w:autoSpaceDE w:val="0"/>
        <w:autoSpaceDN w:val="0"/>
        <w:adjustRightInd w:val="0"/>
        <w:jc w:val="both"/>
        <w:textAlignment w:val="baseline"/>
        <w:rPr>
          <w:b/>
          <w:sz w:val="28"/>
          <w:szCs w:val="28"/>
        </w:rPr>
      </w:pPr>
      <w:r w:rsidRPr="00991814">
        <w:rPr>
          <w:color w:val="000000"/>
          <w:sz w:val="28"/>
          <w:szCs w:val="28"/>
          <w:bdr w:val="none" w:sz="0" w:space="0" w:color="auto" w:frame="1"/>
          <w:lang w:val="es-CO"/>
        </w:rPr>
        <w:t>En mérito de lo expuesto, </w:t>
      </w:r>
      <w:r w:rsidRPr="00991814">
        <w:rPr>
          <w:bCs/>
          <w:color w:val="000000"/>
          <w:sz w:val="28"/>
          <w:szCs w:val="28"/>
          <w:bdr w:val="none" w:sz="0" w:space="0" w:color="auto" w:frame="1"/>
          <w:lang w:val="es-CO"/>
        </w:rPr>
        <w:t>la Sala Plena de la Corte Constitucional de la República de Colombia</w:t>
      </w:r>
      <w:r w:rsidRPr="00991814">
        <w:rPr>
          <w:color w:val="000000"/>
          <w:sz w:val="28"/>
          <w:szCs w:val="28"/>
          <w:bdr w:val="none" w:sz="0" w:space="0" w:color="auto" w:frame="1"/>
          <w:lang w:val="es-CO"/>
        </w:rPr>
        <w:t>, administrando justicia en nombre del pueblo y por mandato de la Constitución,</w:t>
      </w:r>
    </w:p>
    <w:p w:rsidR="00094ADD" w:rsidRPr="00991814" w:rsidRDefault="00094ADD" w:rsidP="00ED05BD">
      <w:pPr>
        <w:shd w:val="clear" w:color="auto" w:fill="FFFFFF"/>
        <w:ind w:right="-42"/>
        <w:jc w:val="both"/>
        <w:textAlignment w:val="baseline"/>
        <w:rPr>
          <w:color w:val="2D2D2D"/>
          <w:sz w:val="28"/>
          <w:szCs w:val="28"/>
        </w:rPr>
      </w:pPr>
    </w:p>
    <w:p w:rsidR="00D838DA" w:rsidRPr="00991814" w:rsidRDefault="00D838DA" w:rsidP="00ED05BD">
      <w:pPr>
        <w:shd w:val="clear" w:color="auto" w:fill="FFFFFF"/>
        <w:ind w:right="-42"/>
        <w:jc w:val="center"/>
        <w:textAlignment w:val="baseline"/>
        <w:rPr>
          <w:b/>
          <w:bCs/>
          <w:color w:val="2D2D2D"/>
          <w:sz w:val="28"/>
          <w:szCs w:val="28"/>
          <w:bdr w:val="none" w:sz="0" w:space="0" w:color="auto" w:frame="1"/>
          <w:lang w:val="es-ES_tradnl"/>
        </w:rPr>
      </w:pPr>
    </w:p>
    <w:p w:rsidR="00094ADD" w:rsidRPr="00991814" w:rsidRDefault="00094ADD" w:rsidP="00ED05BD">
      <w:pPr>
        <w:shd w:val="clear" w:color="auto" w:fill="FFFFFF"/>
        <w:ind w:right="-42"/>
        <w:jc w:val="center"/>
        <w:textAlignment w:val="baseline"/>
        <w:rPr>
          <w:b/>
          <w:bCs/>
          <w:color w:val="2D2D2D"/>
          <w:sz w:val="28"/>
          <w:szCs w:val="28"/>
          <w:bdr w:val="none" w:sz="0" w:space="0" w:color="auto" w:frame="1"/>
          <w:lang w:val="es-ES_tradnl"/>
        </w:rPr>
      </w:pPr>
      <w:r w:rsidRPr="00991814">
        <w:rPr>
          <w:b/>
          <w:bCs/>
          <w:color w:val="2D2D2D"/>
          <w:sz w:val="28"/>
          <w:szCs w:val="28"/>
          <w:bdr w:val="none" w:sz="0" w:space="0" w:color="auto" w:frame="1"/>
          <w:lang w:val="es-ES_tradnl"/>
        </w:rPr>
        <w:t>RESUELVE</w:t>
      </w:r>
    </w:p>
    <w:p w:rsidR="00094ADD" w:rsidRPr="00991814" w:rsidRDefault="00094ADD" w:rsidP="00ED05BD">
      <w:pPr>
        <w:shd w:val="clear" w:color="auto" w:fill="FFFFFF"/>
        <w:ind w:right="-42"/>
        <w:jc w:val="center"/>
        <w:textAlignment w:val="baseline"/>
        <w:rPr>
          <w:b/>
          <w:bCs/>
          <w:color w:val="2D2D2D"/>
          <w:sz w:val="28"/>
          <w:szCs w:val="28"/>
          <w:bdr w:val="none" w:sz="0" w:space="0" w:color="auto" w:frame="1"/>
          <w:lang w:val="es-ES_tradnl"/>
        </w:rPr>
      </w:pPr>
    </w:p>
    <w:p w:rsidR="005124EA" w:rsidRPr="00991814" w:rsidRDefault="005124EA" w:rsidP="00ED05BD">
      <w:pPr>
        <w:shd w:val="clear" w:color="auto" w:fill="FFFFFF"/>
        <w:ind w:right="-42"/>
        <w:jc w:val="both"/>
        <w:textAlignment w:val="baseline"/>
        <w:rPr>
          <w:bCs/>
          <w:iCs/>
          <w:color w:val="2D2D2D"/>
          <w:sz w:val="28"/>
          <w:szCs w:val="28"/>
          <w:bdr w:val="none" w:sz="0" w:space="0" w:color="auto" w:frame="1"/>
          <w:lang w:val="es-ES_tradnl"/>
        </w:rPr>
      </w:pPr>
    </w:p>
    <w:p w:rsidR="00505C0B" w:rsidRPr="00991814" w:rsidRDefault="005124EA" w:rsidP="00ED05BD">
      <w:pPr>
        <w:jc w:val="both"/>
        <w:rPr>
          <w:bCs/>
          <w:sz w:val="28"/>
          <w:szCs w:val="28"/>
        </w:rPr>
      </w:pPr>
      <w:r w:rsidRPr="00991814">
        <w:rPr>
          <w:b/>
          <w:bCs/>
          <w:iCs/>
          <w:color w:val="2D2D2D"/>
          <w:sz w:val="28"/>
          <w:szCs w:val="28"/>
          <w:bdr w:val="none" w:sz="0" w:space="0" w:color="auto" w:frame="1"/>
          <w:lang w:val="es-ES_tradnl"/>
        </w:rPr>
        <w:t xml:space="preserve">DECLARAR LA EXEQUIBILIDAD CONDICIONADA </w:t>
      </w:r>
      <w:r w:rsidRPr="00991814">
        <w:rPr>
          <w:bCs/>
          <w:iCs/>
          <w:color w:val="2D2D2D"/>
          <w:sz w:val="28"/>
          <w:szCs w:val="28"/>
          <w:bdr w:val="none" w:sz="0" w:space="0" w:color="auto" w:frame="1"/>
          <w:lang w:val="es-ES_tradnl"/>
        </w:rPr>
        <w:t xml:space="preserve">de los numerales 10 y 11 del artículo 16 de la Ley 1708 de 2016, </w:t>
      </w:r>
      <w:r w:rsidRPr="00991814">
        <w:rPr>
          <w:bCs/>
          <w:i/>
          <w:color w:val="2D2D2D"/>
          <w:sz w:val="28"/>
          <w:szCs w:val="28"/>
          <w:bdr w:val="none" w:sz="0" w:space="0" w:color="auto" w:frame="1"/>
          <w:lang w:val="es-ES_tradnl"/>
        </w:rPr>
        <w:t xml:space="preserve">“por medio de la cual se expide el Código de Extinción de Dominio”, </w:t>
      </w:r>
      <w:r w:rsidRPr="00991814">
        <w:rPr>
          <w:bCs/>
          <w:iCs/>
          <w:color w:val="2D2D2D"/>
          <w:sz w:val="28"/>
          <w:szCs w:val="28"/>
          <w:bdr w:val="none" w:sz="0" w:space="0" w:color="auto" w:frame="1"/>
          <w:lang w:val="es-ES_tradnl"/>
        </w:rPr>
        <w:t>en el entendido de</w:t>
      </w:r>
      <w:r w:rsidR="00562A59" w:rsidRPr="00991814">
        <w:rPr>
          <w:bCs/>
          <w:sz w:val="28"/>
          <w:szCs w:val="28"/>
        </w:rPr>
        <w:t xml:space="preserve"> que la extinción de bienes de origen lícito sólo procede cuando su propietario sea el mismo titular de los bienes cuya extinción no es posible por la configuración de las hipótesis previstas en tales numerales, sin perjuicio de los derechos de terceros de buena fe exenta de culpa.  </w:t>
      </w:r>
      <w:r w:rsidR="00562A59" w:rsidRPr="00991814">
        <w:rPr>
          <w:bCs/>
          <w:iCs/>
          <w:color w:val="2D2D2D"/>
          <w:sz w:val="28"/>
          <w:szCs w:val="28"/>
          <w:bdr w:val="none" w:sz="0" w:space="0" w:color="auto" w:frame="1"/>
          <w:lang w:val="es-ES_tradnl"/>
        </w:rPr>
        <w:t xml:space="preserve"> </w:t>
      </w:r>
    </w:p>
    <w:p w:rsidR="003C2344" w:rsidRPr="00991814" w:rsidRDefault="003C2344" w:rsidP="00ED05BD">
      <w:pPr>
        <w:jc w:val="both"/>
        <w:rPr>
          <w:bCs/>
          <w:sz w:val="28"/>
          <w:szCs w:val="28"/>
        </w:rPr>
      </w:pPr>
    </w:p>
    <w:p w:rsidR="007E1531" w:rsidRPr="00991814" w:rsidRDefault="009209B2" w:rsidP="00ED05BD">
      <w:pPr>
        <w:shd w:val="clear" w:color="auto" w:fill="FFFFFF"/>
        <w:ind w:right="-42"/>
        <w:jc w:val="both"/>
        <w:textAlignment w:val="baseline"/>
        <w:rPr>
          <w:bCs/>
          <w:iCs/>
          <w:color w:val="2D2D2D"/>
          <w:sz w:val="28"/>
          <w:szCs w:val="28"/>
          <w:bdr w:val="none" w:sz="0" w:space="0" w:color="auto" w:frame="1"/>
          <w:lang w:val="es-ES_tradnl"/>
        </w:rPr>
      </w:pPr>
      <w:r w:rsidRPr="00991814">
        <w:rPr>
          <w:bCs/>
          <w:iCs/>
          <w:color w:val="2D2D2D"/>
          <w:sz w:val="28"/>
          <w:szCs w:val="28"/>
          <w:bdr w:val="none" w:sz="0" w:space="0" w:color="auto" w:frame="1"/>
          <w:lang w:val="es-ES_tradnl"/>
        </w:rPr>
        <w:t>Notifíquese, comuníquese y cúmplase,</w:t>
      </w:r>
    </w:p>
    <w:p w:rsidR="009209B2" w:rsidRPr="00991814" w:rsidRDefault="009209B2" w:rsidP="00ED05BD">
      <w:pPr>
        <w:shd w:val="clear" w:color="auto" w:fill="FFFFFF"/>
        <w:ind w:right="-42"/>
        <w:jc w:val="center"/>
        <w:textAlignment w:val="baseline"/>
        <w:rPr>
          <w:bCs/>
          <w:iCs/>
          <w:color w:val="2D2D2D"/>
          <w:sz w:val="28"/>
          <w:szCs w:val="28"/>
          <w:bdr w:val="none" w:sz="0" w:space="0" w:color="auto" w:frame="1"/>
          <w:lang w:val="es-ES_tradnl"/>
        </w:rPr>
      </w:pPr>
    </w:p>
    <w:p w:rsidR="00D838DA" w:rsidRPr="00991814" w:rsidRDefault="00D838DA" w:rsidP="00ED05BD">
      <w:pPr>
        <w:shd w:val="clear" w:color="auto" w:fill="FFFFFF"/>
        <w:ind w:right="-42"/>
        <w:jc w:val="center"/>
        <w:textAlignment w:val="baseline"/>
        <w:rPr>
          <w:bCs/>
          <w:iCs/>
          <w:color w:val="2D2D2D"/>
          <w:sz w:val="28"/>
          <w:szCs w:val="28"/>
          <w:bdr w:val="none" w:sz="0" w:space="0" w:color="auto" w:frame="1"/>
          <w:lang w:val="es-ES_tradnl"/>
        </w:rPr>
      </w:pPr>
    </w:p>
    <w:p w:rsidR="007E1531" w:rsidRPr="00991814" w:rsidRDefault="007E1531" w:rsidP="00ED05BD">
      <w:pPr>
        <w:shd w:val="clear" w:color="auto" w:fill="FFFFFF"/>
        <w:ind w:right="-42"/>
        <w:jc w:val="center"/>
        <w:textAlignment w:val="baseline"/>
        <w:rPr>
          <w:bCs/>
          <w:iCs/>
          <w:color w:val="2D2D2D"/>
          <w:sz w:val="28"/>
          <w:szCs w:val="28"/>
          <w:bdr w:val="none" w:sz="0" w:space="0" w:color="auto" w:frame="1"/>
          <w:lang w:val="es-ES_tradnl"/>
        </w:rPr>
      </w:pPr>
    </w:p>
    <w:p w:rsidR="007E1531" w:rsidRPr="00991814" w:rsidRDefault="007E1531" w:rsidP="00ED05BD">
      <w:pPr>
        <w:widowControl w:val="0"/>
        <w:ind w:right="51"/>
        <w:jc w:val="center"/>
        <w:rPr>
          <w:sz w:val="28"/>
          <w:szCs w:val="28"/>
        </w:rPr>
      </w:pPr>
      <w:r w:rsidRPr="00991814">
        <w:rPr>
          <w:sz w:val="28"/>
          <w:szCs w:val="28"/>
        </w:rPr>
        <w:t>ALBERTO ROJAS RÍOS</w:t>
      </w:r>
    </w:p>
    <w:p w:rsidR="007E1531" w:rsidRPr="00991814" w:rsidRDefault="007E1531" w:rsidP="00ED05BD">
      <w:pPr>
        <w:widowControl w:val="0"/>
        <w:ind w:right="51"/>
        <w:jc w:val="center"/>
        <w:rPr>
          <w:bCs/>
          <w:sz w:val="28"/>
          <w:szCs w:val="28"/>
        </w:rPr>
      </w:pPr>
      <w:r w:rsidRPr="00991814">
        <w:rPr>
          <w:bCs/>
          <w:sz w:val="28"/>
          <w:szCs w:val="28"/>
        </w:rPr>
        <w:t>Presidente</w:t>
      </w:r>
    </w:p>
    <w:p w:rsidR="007E1531" w:rsidRPr="00991814" w:rsidRDefault="007E1531" w:rsidP="00ED05BD">
      <w:pPr>
        <w:widowControl w:val="0"/>
        <w:ind w:right="51"/>
        <w:jc w:val="center"/>
        <w:rPr>
          <w:bCs/>
          <w:sz w:val="28"/>
          <w:szCs w:val="28"/>
        </w:rPr>
      </w:pPr>
    </w:p>
    <w:p w:rsidR="007E1531" w:rsidRPr="00991814" w:rsidRDefault="007E1531" w:rsidP="00ED05BD">
      <w:pPr>
        <w:widowControl w:val="0"/>
        <w:ind w:right="51"/>
        <w:jc w:val="center"/>
        <w:rPr>
          <w:bCs/>
          <w:sz w:val="28"/>
          <w:szCs w:val="28"/>
        </w:rPr>
      </w:pPr>
    </w:p>
    <w:p w:rsidR="007E1531" w:rsidRPr="00991814" w:rsidRDefault="007E1531" w:rsidP="00ED05BD">
      <w:pPr>
        <w:widowControl w:val="0"/>
        <w:ind w:right="51"/>
        <w:jc w:val="center"/>
        <w:rPr>
          <w:bCs/>
          <w:sz w:val="28"/>
          <w:szCs w:val="28"/>
        </w:rPr>
      </w:pPr>
    </w:p>
    <w:p w:rsidR="007E1531" w:rsidRPr="00991814" w:rsidRDefault="0053082C" w:rsidP="00ED05BD">
      <w:pPr>
        <w:widowControl w:val="0"/>
        <w:ind w:right="51"/>
        <w:jc w:val="center"/>
        <w:rPr>
          <w:sz w:val="28"/>
          <w:szCs w:val="28"/>
        </w:rPr>
      </w:pPr>
      <w:r w:rsidRPr="00991814">
        <w:rPr>
          <w:sz w:val="28"/>
          <w:szCs w:val="28"/>
        </w:rPr>
        <w:t>RICHARD STEVE RAMÍREZ GRISALES</w:t>
      </w:r>
    </w:p>
    <w:p w:rsidR="007E1531" w:rsidRPr="00991814" w:rsidRDefault="007E1531" w:rsidP="00ED05BD">
      <w:pPr>
        <w:widowControl w:val="0"/>
        <w:ind w:right="51"/>
        <w:jc w:val="center"/>
        <w:rPr>
          <w:sz w:val="28"/>
          <w:szCs w:val="28"/>
        </w:rPr>
      </w:pPr>
      <w:r w:rsidRPr="00991814">
        <w:rPr>
          <w:sz w:val="28"/>
          <w:szCs w:val="28"/>
        </w:rPr>
        <w:t>Magistrado</w:t>
      </w:r>
    </w:p>
    <w:p w:rsidR="007E1531" w:rsidRPr="00991814" w:rsidRDefault="007E1531" w:rsidP="00ED05BD">
      <w:pPr>
        <w:widowControl w:val="0"/>
        <w:ind w:right="51"/>
        <w:jc w:val="center"/>
        <w:rPr>
          <w:sz w:val="28"/>
          <w:szCs w:val="28"/>
        </w:rPr>
      </w:pPr>
    </w:p>
    <w:p w:rsidR="007E1531" w:rsidRPr="00991814" w:rsidRDefault="007E1531" w:rsidP="00ED05BD">
      <w:pPr>
        <w:widowControl w:val="0"/>
        <w:ind w:right="51"/>
        <w:jc w:val="center"/>
        <w:rPr>
          <w:sz w:val="28"/>
          <w:szCs w:val="28"/>
        </w:rPr>
      </w:pPr>
    </w:p>
    <w:p w:rsidR="007E1531" w:rsidRPr="00991814" w:rsidRDefault="007E1531" w:rsidP="00ED05BD">
      <w:pPr>
        <w:widowControl w:val="0"/>
        <w:ind w:right="51"/>
        <w:jc w:val="center"/>
        <w:rPr>
          <w:sz w:val="28"/>
          <w:szCs w:val="28"/>
        </w:rPr>
      </w:pPr>
    </w:p>
    <w:p w:rsidR="007E1531" w:rsidRPr="00991814" w:rsidRDefault="007E1531" w:rsidP="00ED05BD">
      <w:pPr>
        <w:widowControl w:val="0"/>
        <w:ind w:right="51"/>
        <w:jc w:val="center"/>
        <w:rPr>
          <w:sz w:val="28"/>
          <w:szCs w:val="28"/>
        </w:rPr>
      </w:pPr>
      <w:r w:rsidRPr="00991814">
        <w:rPr>
          <w:sz w:val="28"/>
          <w:szCs w:val="28"/>
        </w:rPr>
        <w:t>DIANA FAJARDO RIVERA</w:t>
      </w:r>
    </w:p>
    <w:p w:rsidR="007E1531" w:rsidRPr="00991814" w:rsidRDefault="007E1531" w:rsidP="00ED05BD">
      <w:pPr>
        <w:widowControl w:val="0"/>
        <w:ind w:right="51"/>
        <w:jc w:val="center"/>
        <w:rPr>
          <w:sz w:val="28"/>
          <w:szCs w:val="28"/>
        </w:rPr>
      </w:pPr>
      <w:r w:rsidRPr="00991814">
        <w:rPr>
          <w:sz w:val="28"/>
          <w:szCs w:val="28"/>
        </w:rPr>
        <w:t>Magistrada</w:t>
      </w:r>
    </w:p>
    <w:p w:rsidR="007E1531" w:rsidRPr="00991814" w:rsidRDefault="007E1531" w:rsidP="00ED05BD">
      <w:pPr>
        <w:widowControl w:val="0"/>
        <w:ind w:right="51"/>
        <w:jc w:val="center"/>
        <w:rPr>
          <w:sz w:val="28"/>
          <w:szCs w:val="28"/>
        </w:rPr>
      </w:pPr>
    </w:p>
    <w:p w:rsidR="007E1531" w:rsidRPr="00991814" w:rsidRDefault="007E1531" w:rsidP="00ED05BD">
      <w:pPr>
        <w:widowControl w:val="0"/>
        <w:ind w:right="51"/>
        <w:jc w:val="center"/>
        <w:rPr>
          <w:sz w:val="28"/>
          <w:szCs w:val="28"/>
        </w:rPr>
      </w:pPr>
    </w:p>
    <w:p w:rsidR="007E1531" w:rsidRPr="00991814" w:rsidRDefault="007E1531" w:rsidP="00ED05BD">
      <w:pPr>
        <w:widowControl w:val="0"/>
        <w:ind w:right="51"/>
        <w:jc w:val="center"/>
        <w:rPr>
          <w:sz w:val="28"/>
          <w:szCs w:val="28"/>
        </w:rPr>
      </w:pPr>
    </w:p>
    <w:p w:rsidR="007E1531" w:rsidRPr="00991814" w:rsidRDefault="007E1531" w:rsidP="00ED05BD">
      <w:pPr>
        <w:widowControl w:val="0"/>
        <w:ind w:right="51"/>
        <w:jc w:val="center"/>
        <w:rPr>
          <w:bCs/>
          <w:sz w:val="28"/>
          <w:szCs w:val="28"/>
        </w:rPr>
      </w:pPr>
      <w:r w:rsidRPr="00991814">
        <w:rPr>
          <w:sz w:val="28"/>
          <w:szCs w:val="28"/>
        </w:rPr>
        <w:t>LUIS GUILLERMO GUERRERO PÉREZ</w:t>
      </w:r>
    </w:p>
    <w:p w:rsidR="007E1531" w:rsidRPr="00991814" w:rsidRDefault="007E1531" w:rsidP="00ED05BD">
      <w:pPr>
        <w:widowControl w:val="0"/>
        <w:ind w:right="51"/>
        <w:jc w:val="center"/>
        <w:rPr>
          <w:sz w:val="28"/>
          <w:szCs w:val="28"/>
        </w:rPr>
      </w:pPr>
      <w:r w:rsidRPr="00991814">
        <w:rPr>
          <w:sz w:val="28"/>
          <w:szCs w:val="28"/>
        </w:rPr>
        <w:t>Magistrado</w:t>
      </w:r>
    </w:p>
    <w:p w:rsidR="007E1531" w:rsidRPr="00991814" w:rsidRDefault="007E1531" w:rsidP="00ED05BD">
      <w:pPr>
        <w:widowControl w:val="0"/>
        <w:ind w:right="51"/>
        <w:jc w:val="center"/>
        <w:rPr>
          <w:sz w:val="28"/>
          <w:szCs w:val="28"/>
        </w:rPr>
      </w:pPr>
    </w:p>
    <w:p w:rsidR="007E1531" w:rsidRPr="00991814" w:rsidRDefault="007E1531" w:rsidP="00ED05BD">
      <w:pPr>
        <w:widowControl w:val="0"/>
        <w:ind w:right="51"/>
        <w:jc w:val="center"/>
        <w:rPr>
          <w:sz w:val="28"/>
          <w:szCs w:val="28"/>
        </w:rPr>
      </w:pPr>
    </w:p>
    <w:p w:rsidR="00D838DA" w:rsidRPr="00991814" w:rsidRDefault="00D838DA" w:rsidP="00ED05BD">
      <w:pPr>
        <w:widowControl w:val="0"/>
        <w:ind w:right="51"/>
        <w:jc w:val="center"/>
        <w:rPr>
          <w:sz w:val="28"/>
          <w:szCs w:val="28"/>
        </w:rPr>
      </w:pPr>
    </w:p>
    <w:p w:rsidR="007E1531" w:rsidRPr="00991814" w:rsidRDefault="007E1531" w:rsidP="00ED05BD">
      <w:pPr>
        <w:widowControl w:val="0"/>
        <w:ind w:right="51"/>
        <w:jc w:val="center"/>
        <w:rPr>
          <w:sz w:val="28"/>
          <w:szCs w:val="28"/>
        </w:rPr>
      </w:pPr>
      <w:r w:rsidRPr="00991814">
        <w:rPr>
          <w:sz w:val="28"/>
          <w:szCs w:val="28"/>
        </w:rPr>
        <w:t>ALEJANDO LINARES CANTILLO</w:t>
      </w:r>
    </w:p>
    <w:p w:rsidR="007E1531" w:rsidRPr="00991814" w:rsidRDefault="007E1531" w:rsidP="00ED05BD">
      <w:pPr>
        <w:widowControl w:val="0"/>
        <w:ind w:right="51"/>
        <w:jc w:val="center"/>
        <w:rPr>
          <w:sz w:val="28"/>
          <w:szCs w:val="28"/>
        </w:rPr>
      </w:pPr>
      <w:r w:rsidRPr="00991814">
        <w:rPr>
          <w:sz w:val="28"/>
          <w:szCs w:val="28"/>
        </w:rPr>
        <w:t>Magistrado</w:t>
      </w:r>
    </w:p>
    <w:p w:rsidR="007E1531" w:rsidRPr="00991814" w:rsidRDefault="007E1531" w:rsidP="00ED05BD">
      <w:pPr>
        <w:widowControl w:val="0"/>
        <w:ind w:right="51"/>
        <w:jc w:val="center"/>
        <w:rPr>
          <w:sz w:val="28"/>
          <w:szCs w:val="28"/>
        </w:rPr>
      </w:pPr>
    </w:p>
    <w:p w:rsidR="007E1531" w:rsidRPr="00991814" w:rsidRDefault="007E1531" w:rsidP="00ED05BD">
      <w:pPr>
        <w:widowControl w:val="0"/>
        <w:ind w:right="51"/>
        <w:jc w:val="center"/>
        <w:rPr>
          <w:sz w:val="28"/>
          <w:szCs w:val="28"/>
        </w:rPr>
      </w:pPr>
    </w:p>
    <w:p w:rsidR="007E1531" w:rsidRPr="00991814" w:rsidRDefault="007E1531" w:rsidP="00ED05BD">
      <w:pPr>
        <w:widowControl w:val="0"/>
        <w:ind w:right="51"/>
        <w:jc w:val="center"/>
        <w:rPr>
          <w:sz w:val="28"/>
          <w:szCs w:val="28"/>
        </w:rPr>
      </w:pPr>
    </w:p>
    <w:p w:rsidR="007E1531" w:rsidRPr="00991814" w:rsidRDefault="007E1531" w:rsidP="00ED05BD">
      <w:pPr>
        <w:widowControl w:val="0"/>
        <w:ind w:right="51"/>
        <w:jc w:val="center"/>
        <w:rPr>
          <w:sz w:val="28"/>
          <w:szCs w:val="28"/>
        </w:rPr>
      </w:pPr>
      <w:r w:rsidRPr="00991814">
        <w:rPr>
          <w:sz w:val="28"/>
          <w:szCs w:val="28"/>
        </w:rPr>
        <w:t>ANTONIO JOSÉ LIZARAZO OCAMPO</w:t>
      </w:r>
    </w:p>
    <w:p w:rsidR="007E1531" w:rsidRPr="00991814" w:rsidRDefault="007E1531" w:rsidP="00ED05BD">
      <w:pPr>
        <w:widowControl w:val="0"/>
        <w:ind w:right="51"/>
        <w:jc w:val="center"/>
        <w:rPr>
          <w:sz w:val="28"/>
          <w:szCs w:val="28"/>
        </w:rPr>
      </w:pPr>
      <w:r w:rsidRPr="00991814">
        <w:rPr>
          <w:sz w:val="28"/>
          <w:szCs w:val="28"/>
        </w:rPr>
        <w:t>Magistrado</w:t>
      </w:r>
    </w:p>
    <w:p w:rsidR="007E1531" w:rsidRPr="00991814" w:rsidRDefault="007E1531" w:rsidP="00ED05BD">
      <w:pPr>
        <w:widowControl w:val="0"/>
        <w:ind w:right="51"/>
        <w:jc w:val="center"/>
        <w:rPr>
          <w:sz w:val="28"/>
          <w:szCs w:val="28"/>
        </w:rPr>
      </w:pPr>
      <w:r w:rsidRPr="00991814">
        <w:rPr>
          <w:sz w:val="28"/>
          <w:szCs w:val="28"/>
        </w:rPr>
        <w:t>(</w:t>
      </w:r>
      <w:r w:rsidRPr="00991814">
        <w:rPr>
          <w:i/>
          <w:sz w:val="28"/>
          <w:szCs w:val="28"/>
        </w:rPr>
        <w:t>Con salvamento de voto</w:t>
      </w:r>
      <w:r w:rsidRPr="00991814">
        <w:rPr>
          <w:sz w:val="28"/>
          <w:szCs w:val="28"/>
        </w:rPr>
        <w:t>)</w:t>
      </w:r>
    </w:p>
    <w:p w:rsidR="007E1531" w:rsidRPr="00991814" w:rsidRDefault="007E1531" w:rsidP="00ED05BD">
      <w:pPr>
        <w:widowControl w:val="0"/>
        <w:ind w:right="51"/>
        <w:jc w:val="center"/>
        <w:rPr>
          <w:sz w:val="28"/>
          <w:szCs w:val="28"/>
        </w:rPr>
      </w:pPr>
    </w:p>
    <w:p w:rsidR="007E1531" w:rsidRPr="00991814" w:rsidRDefault="007E1531" w:rsidP="00ED05BD">
      <w:pPr>
        <w:widowControl w:val="0"/>
        <w:ind w:right="51"/>
        <w:jc w:val="center"/>
        <w:rPr>
          <w:sz w:val="28"/>
          <w:szCs w:val="28"/>
        </w:rPr>
      </w:pPr>
    </w:p>
    <w:p w:rsidR="007E1531" w:rsidRPr="00991814" w:rsidRDefault="007E1531" w:rsidP="00ED05BD">
      <w:pPr>
        <w:widowControl w:val="0"/>
        <w:ind w:right="51"/>
        <w:jc w:val="center"/>
        <w:rPr>
          <w:sz w:val="28"/>
          <w:szCs w:val="28"/>
        </w:rPr>
      </w:pPr>
    </w:p>
    <w:p w:rsidR="007E1531" w:rsidRPr="00991814" w:rsidRDefault="007E1531" w:rsidP="00ED05BD">
      <w:pPr>
        <w:widowControl w:val="0"/>
        <w:ind w:right="51"/>
        <w:jc w:val="center"/>
        <w:rPr>
          <w:bCs/>
          <w:sz w:val="28"/>
          <w:szCs w:val="28"/>
        </w:rPr>
      </w:pPr>
      <w:r w:rsidRPr="00991814">
        <w:rPr>
          <w:bCs/>
          <w:sz w:val="28"/>
          <w:szCs w:val="28"/>
        </w:rPr>
        <w:t>GLORIA STELLA ORTÍZ DELGADO</w:t>
      </w:r>
    </w:p>
    <w:p w:rsidR="007E1531" w:rsidRPr="00991814" w:rsidRDefault="007E1531" w:rsidP="00ED05BD">
      <w:pPr>
        <w:widowControl w:val="0"/>
        <w:ind w:right="51"/>
        <w:jc w:val="center"/>
        <w:rPr>
          <w:sz w:val="28"/>
          <w:szCs w:val="28"/>
        </w:rPr>
      </w:pPr>
      <w:r w:rsidRPr="00991814">
        <w:rPr>
          <w:sz w:val="28"/>
          <w:szCs w:val="28"/>
        </w:rPr>
        <w:t>Magistrada</w:t>
      </w:r>
    </w:p>
    <w:p w:rsidR="007E1531" w:rsidRPr="00991814" w:rsidRDefault="007E1531" w:rsidP="00ED05BD">
      <w:pPr>
        <w:widowControl w:val="0"/>
        <w:ind w:right="51"/>
        <w:jc w:val="center"/>
        <w:rPr>
          <w:sz w:val="28"/>
          <w:szCs w:val="28"/>
        </w:rPr>
      </w:pPr>
    </w:p>
    <w:p w:rsidR="007E1531" w:rsidRPr="00991814" w:rsidRDefault="007E1531" w:rsidP="00ED05BD">
      <w:pPr>
        <w:widowControl w:val="0"/>
        <w:ind w:right="51"/>
        <w:jc w:val="center"/>
        <w:rPr>
          <w:sz w:val="28"/>
          <w:szCs w:val="28"/>
        </w:rPr>
      </w:pPr>
    </w:p>
    <w:p w:rsidR="007E1531" w:rsidRPr="00991814" w:rsidRDefault="007E1531" w:rsidP="00ED05BD">
      <w:pPr>
        <w:widowControl w:val="0"/>
        <w:ind w:right="51"/>
        <w:jc w:val="center"/>
        <w:rPr>
          <w:sz w:val="28"/>
          <w:szCs w:val="28"/>
        </w:rPr>
      </w:pPr>
    </w:p>
    <w:p w:rsidR="007E1531" w:rsidRPr="00991814" w:rsidRDefault="007E1531" w:rsidP="00ED05BD">
      <w:pPr>
        <w:widowControl w:val="0"/>
        <w:ind w:right="51"/>
        <w:jc w:val="center"/>
        <w:rPr>
          <w:sz w:val="28"/>
          <w:szCs w:val="28"/>
        </w:rPr>
      </w:pPr>
      <w:r w:rsidRPr="00991814">
        <w:rPr>
          <w:sz w:val="28"/>
          <w:szCs w:val="28"/>
        </w:rPr>
        <w:t>CRISTINA PARDO SCHLESINGER</w:t>
      </w:r>
    </w:p>
    <w:p w:rsidR="007E1531" w:rsidRPr="00991814" w:rsidRDefault="007E1531" w:rsidP="00ED05BD">
      <w:pPr>
        <w:widowControl w:val="0"/>
        <w:ind w:right="51"/>
        <w:jc w:val="center"/>
        <w:rPr>
          <w:sz w:val="28"/>
          <w:szCs w:val="28"/>
        </w:rPr>
      </w:pPr>
      <w:r w:rsidRPr="00991814">
        <w:rPr>
          <w:sz w:val="28"/>
          <w:szCs w:val="28"/>
        </w:rPr>
        <w:t>Magistrada</w:t>
      </w:r>
    </w:p>
    <w:p w:rsidR="007E1531" w:rsidRPr="00991814" w:rsidRDefault="007E1531" w:rsidP="00ED05BD">
      <w:pPr>
        <w:widowControl w:val="0"/>
        <w:ind w:right="51"/>
        <w:jc w:val="center"/>
        <w:rPr>
          <w:sz w:val="28"/>
          <w:szCs w:val="28"/>
        </w:rPr>
      </w:pPr>
      <w:r w:rsidRPr="00991814">
        <w:rPr>
          <w:sz w:val="28"/>
          <w:szCs w:val="28"/>
        </w:rPr>
        <w:t>(No participa)</w:t>
      </w:r>
    </w:p>
    <w:p w:rsidR="007E1531" w:rsidRPr="00991814" w:rsidRDefault="007E1531" w:rsidP="00ED05BD">
      <w:pPr>
        <w:widowControl w:val="0"/>
        <w:ind w:right="51"/>
        <w:jc w:val="center"/>
        <w:rPr>
          <w:sz w:val="28"/>
          <w:szCs w:val="28"/>
        </w:rPr>
      </w:pPr>
    </w:p>
    <w:p w:rsidR="007E1531" w:rsidRPr="00991814" w:rsidRDefault="007E1531" w:rsidP="00ED05BD">
      <w:pPr>
        <w:widowControl w:val="0"/>
        <w:ind w:right="51"/>
        <w:jc w:val="center"/>
        <w:rPr>
          <w:sz w:val="28"/>
          <w:szCs w:val="28"/>
        </w:rPr>
      </w:pPr>
    </w:p>
    <w:p w:rsidR="007E1531" w:rsidRPr="00991814" w:rsidRDefault="007E1531" w:rsidP="00ED05BD">
      <w:pPr>
        <w:widowControl w:val="0"/>
        <w:ind w:right="51"/>
        <w:jc w:val="center"/>
        <w:rPr>
          <w:sz w:val="28"/>
          <w:szCs w:val="28"/>
        </w:rPr>
      </w:pPr>
    </w:p>
    <w:p w:rsidR="007E1531" w:rsidRPr="00991814" w:rsidRDefault="007E1531" w:rsidP="00ED05BD">
      <w:pPr>
        <w:widowControl w:val="0"/>
        <w:ind w:right="51"/>
        <w:jc w:val="center"/>
        <w:rPr>
          <w:sz w:val="28"/>
          <w:szCs w:val="28"/>
          <w:lang w:val="pt-BR"/>
        </w:rPr>
      </w:pPr>
      <w:r w:rsidRPr="00991814">
        <w:rPr>
          <w:sz w:val="28"/>
          <w:szCs w:val="28"/>
          <w:lang w:val="pt-BR"/>
        </w:rPr>
        <w:t>JOSÉ FERNANDO REYES CUARTAS</w:t>
      </w:r>
    </w:p>
    <w:p w:rsidR="007E1531" w:rsidRPr="00991814" w:rsidRDefault="007E1531" w:rsidP="00ED05BD">
      <w:pPr>
        <w:widowControl w:val="0"/>
        <w:ind w:right="51"/>
        <w:jc w:val="center"/>
        <w:rPr>
          <w:sz w:val="28"/>
          <w:szCs w:val="28"/>
          <w:lang w:val="pt-BR"/>
        </w:rPr>
      </w:pPr>
      <w:r w:rsidRPr="00991814">
        <w:rPr>
          <w:sz w:val="28"/>
          <w:szCs w:val="28"/>
          <w:lang w:val="pt-BR"/>
        </w:rPr>
        <w:t>Magistrado</w:t>
      </w:r>
    </w:p>
    <w:p w:rsidR="007E1531" w:rsidRPr="00991814" w:rsidRDefault="007E1531" w:rsidP="00ED05BD">
      <w:pPr>
        <w:widowControl w:val="0"/>
        <w:ind w:right="51"/>
        <w:jc w:val="center"/>
        <w:rPr>
          <w:sz w:val="28"/>
          <w:szCs w:val="28"/>
          <w:lang w:val="pt-BR"/>
        </w:rPr>
      </w:pPr>
    </w:p>
    <w:p w:rsidR="007E1531" w:rsidRPr="00991814" w:rsidRDefault="007E1531" w:rsidP="00ED05BD">
      <w:pPr>
        <w:widowControl w:val="0"/>
        <w:ind w:right="51"/>
        <w:jc w:val="center"/>
        <w:rPr>
          <w:sz w:val="28"/>
          <w:szCs w:val="28"/>
          <w:lang w:val="pt-BR"/>
        </w:rPr>
      </w:pPr>
    </w:p>
    <w:p w:rsidR="007E1531" w:rsidRPr="00991814" w:rsidRDefault="007E1531" w:rsidP="00ED05BD">
      <w:pPr>
        <w:widowControl w:val="0"/>
        <w:ind w:right="51"/>
        <w:jc w:val="center"/>
        <w:rPr>
          <w:sz w:val="28"/>
          <w:szCs w:val="28"/>
          <w:lang w:val="pt-BR"/>
        </w:rPr>
      </w:pPr>
    </w:p>
    <w:p w:rsidR="007E1531" w:rsidRPr="00991814" w:rsidRDefault="007E1531" w:rsidP="00ED05BD">
      <w:pPr>
        <w:widowControl w:val="0"/>
        <w:ind w:right="51"/>
        <w:jc w:val="center"/>
        <w:rPr>
          <w:sz w:val="28"/>
          <w:szCs w:val="28"/>
          <w:lang w:val="pt-BR"/>
        </w:rPr>
      </w:pPr>
      <w:r w:rsidRPr="00991814">
        <w:rPr>
          <w:sz w:val="28"/>
          <w:szCs w:val="28"/>
          <w:lang w:val="pt-BR"/>
        </w:rPr>
        <w:t>MARTHA VICTORIA SÁCHICHA MÉNDEZ</w:t>
      </w:r>
    </w:p>
    <w:p w:rsidR="006562C6" w:rsidRPr="00991814" w:rsidRDefault="007E1531" w:rsidP="00ED05BD">
      <w:pPr>
        <w:widowControl w:val="0"/>
        <w:ind w:right="51"/>
        <w:jc w:val="center"/>
        <w:rPr>
          <w:sz w:val="28"/>
          <w:szCs w:val="28"/>
        </w:rPr>
      </w:pPr>
      <w:r w:rsidRPr="00991814">
        <w:rPr>
          <w:sz w:val="28"/>
          <w:szCs w:val="28"/>
        </w:rPr>
        <w:t>Secretaria General</w:t>
      </w:r>
    </w:p>
    <w:p w:rsidR="004A77AE" w:rsidRPr="00991814" w:rsidRDefault="004A77AE" w:rsidP="00ED05BD">
      <w:pPr>
        <w:widowControl w:val="0"/>
        <w:ind w:right="51"/>
        <w:jc w:val="center"/>
        <w:rPr>
          <w:sz w:val="28"/>
          <w:szCs w:val="28"/>
        </w:rPr>
      </w:pPr>
    </w:p>
    <w:p w:rsidR="004A77AE" w:rsidRPr="00991814" w:rsidRDefault="004A77AE" w:rsidP="00ED05BD">
      <w:pPr>
        <w:widowControl w:val="0"/>
        <w:ind w:right="51"/>
        <w:jc w:val="center"/>
        <w:rPr>
          <w:sz w:val="28"/>
          <w:szCs w:val="28"/>
        </w:rPr>
      </w:pPr>
    </w:p>
    <w:p w:rsidR="00226CF9" w:rsidRPr="00991814" w:rsidRDefault="00226CF9" w:rsidP="00ED05BD">
      <w:pPr>
        <w:widowControl w:val="0"/>
        <w:ind w:right="51"/>
        <w:jc w:val="center"/>
        <w:rPr>
          <w:sz w:val="28"/>
          <w:szCs w:val="28"/>
        </w:rPr>
      </w:pPr>
    </w:p>
    <w:p w:rsidR="00226CF9" w:rsidRPr="00991814" w:rsidRDefault="00226CF9" w:rsidP="00ED05BD">
      <w:pPr>
        <w:widowControl w:val="0"/>
        <w:ind w:right="51"/>
        <w:jc w:val="center"/>
        <w:rPr>
          <w:sz w:val="28"/>
          <w:szCs w:val="28"/>
        </w:rPr>
      </w:pPr>
    </w:p>
    <w:p w:rsidR="00E1409B" w:rsidRPr="00991814" w:rsidRDefault="00991814" w:rsidP="007A1965">
      <w:pPr>
        <w:jc w:val="center"/>
        <w:rPr>
          <w:b/>
          <w:bCs/>
          <w:sz w:val="28"/>
          <w:szCs w:val="28"/>
        </w:rPr>
      </w:pPr>
    </w:p>
    <w:p w:rsidR="00E1409B" w:rsidRPr="00991814" w:rsidRDefault="00991814" w:rsidP="007A1965">
      <w:pPr>
        <w:jc w:val="center"/>
        <w:rPr>
          <w:b/>
          <w:bCs/>
          <w:sz w:val="28"/>
          <w:szCs w:val="28"/>
        </w:rPr>
      </w:pPr>
    </w:p>
    <w:p w:rsidR="006D20CC" w:rsidRPr="00991814" w:rsidRDefault="00991814" w:rsidP="007A1965">
      <w:pPr>
        <w:jc w:val="center"/>
        <w:rPr>
          <w:b/>
          <w:bCs/>
          <w:sz w:val="28"/>
          <w:szCs w:val="28"/>
        </w:rPr>
      </w:pPr>
      <w:r w:rsidRPr="00991814">
        <w:rPr>
          <w:b/>
          <w:bCs/>
          <w:sz w:val="28"/>
          <w:szCs w:val="28"/>
        </w:rPr>
        <w:t xml:space="preserve">SALVAMENTO DE VOTO DEL MAGISTRADO </w:t>
      </w:r>
    </w:p>
    <w:p w:rsidR="006D20CC" w:rsidRPr="00991814" w:rsidRDefault="00991814" w:rsidP="007A1965">
      <w:pPr>
        <w:jc w:val="center"/>
        <w:rPr>
          <w:b/>
          <w:bCs/>
          <w:sz w:val="28"/>
          <w:szCs w:val="28"/>
        </w:rPr>
      </w:pPr>
      <w:r w:rsidRPr="00991814">
        <w:rPr>
          <w:b/>
          <w:bCs/>
          <w:sz w:val="28"/>
          <w:szCs w:val="28"/>
        </w:rPr>
        <w:t xml:space="preserve">ANTONIO JOSÉ LIZARAZO OCAMPO </w:t>
      </w:r>
    </w:p>
    <w:p w:rsidR="006D20CC" w:rsidRPr="00991814" w:rsidRDefault="00991814" w:rsidP="007A1965">
      <w:pPr>
        <w:jc w:val="center"/>
        <w:rPr>
          <w:b/>
          <w:bCs/>
          <w:sz w:val="28"/>
          <w:szCs w:val="28"/>
        </w:rPr>
      </w:pPr>
      <w:r w:rsidRPr="00991814">
        <w:rPr>
          <w:b/>
          <w:bCs/>
          <w:sz w:val="28"/>
          <w:szCs w:val="28"/>
        </w:rPr>
        <w:t xml:space="preserve">A LA SENTENCIA </w:t>
      </w:r>
      <w:r w:rsidRPr="00991814">
        <w:rPr>
          <w:b/>
          <w:bCs/>
          <w:sz w:val="28"/>
          <w:szCs w:val="28"/>
        </w:rPr>
        <w:t>C</w:t>
      </w:r>
      <w:r w:rsidRPr="00991814">
        <w:rPr>
          <w:b/>
          <w:bCs/>
          <w:sz w:val="28"/>
          <w:szCs w:val="28"/>
        </w:rPr>
        <w:t>-</w:t>
      </w:r>
      <w:r w:rsidRPr="00991814">
        <w:rPr>
          <w:b/>
          <w:bCs/>
          <w:sz w:val="28"/>
          <w:szCs w:val="28"/>
        </w:rPr>
        <w:t>3</w:t>
      </w:r>
      <w:r w:rsidRPr="00991814">
        <w:rPr>
          <w:b/>
          <w:bCs/>
          <w:sz w:val="28"/>
          <w:szCs w:val="28"/>
        </w:rPr>
        <w:t>27</w:t>
      </w:r>
      <w:r w:rsidRPr="00991814">
        <w:rPr>
          <w:b/>
          <w:bCs/>
          <w:sz w:val="28"/>
          <w:szCs w:val="28"/>
        </w:rPr>
        <w:t>/</w:t>
      </w:r>
      <w:r w:rsidRPr="00991814">
        <w:rPr>
          <w:b/>
          <w:bCs/>
          <w:sz w:val="28"/>
          <w:szCs w:val="28"/>
        </w:rPr>
        <w:t>2</w:t>
      </w:r>
      <w:r w:rsidRPr="00991814">
        <w:rPr>
          <w:b/>
          <w:bCs/>
          <w:sz w:val="28"/>
          <w:szCs w:val="28"/>
        </w:rPr>
        <w:t>0</w:t>
      </w:r>
    </w:p>
    <w:p w:rsidR="006D20CC" w:rsidRPr="00991814" w:rsidRDefault="00991814" w:rsidP="007A1965">
      <w:pPr>
        <w:jc w:val="both"/>
        <w:rPr>
          <w:sz w:val="28"/>
          <w:szCs w:val="28"/>
        </w:rPr>
      </w:pPr>
    </w:p>
    <w:p w:rsidR="00922A1C" w:rsidRPr="00991814" w:rsidRDefault="00991814" w:rsidP="007A1965">
      <w:pPr>
        <w:jc w:val="both"/>
        <w:rPr>
          <w:sz w:val="28"/>
          <w:szCs w:val="28"/>
        </w:rPr>
      </w:pPr>
    </w:p>
    <w:p w:rsidR="006D20CC" w:rsidRPr="00991814" w:rsidRDefault="00991814" w:rsidP="007A1965">
      <w:pPr>
        <w:ind w:left="4536"/>
        <w:jc w:val="both"/>
        <w:rPr>
          <w:sz w:val="28"/>
          <w:szCs w:val="28"/>
        </w:rPr>
      </w:pPr>
      <w:r w:rsidRPr="00991814">
        <w:rPr>
          <w:sz w:val="28"/>
          <w:szCs w:val="28"/>
        </w:rPr>
        <w:t xml:space="preserve">Referencia: expediente </w:t>
      </w:r>
      <w:r w:rsidRPr="00991814">
        <w:rPr>
          <w:sz w:val="28"/>
          <w:szCs w:val="28"/>
        </w:rPr>
        <w:t>D-</w:t>
      </w:r>
      <w:r w:rsidRPr="00991814">
        <w:rPr>
          <w:sz w:val="28"/>
          <w:szCs w:val="28"/>
        </w:rPr>
        <w:t>13089</w:t>
      </w:r>
    </w:p>
    <w:p w:rsidR="006D20CC" w:rsidRPr="00991814" w:rsidRDefault="00991814" w:rsidP="007A1965">
      <w:pPr>
        <w:jc w:val="both"/>
        <w:rPr>
          <w:sz w:val="28"/>
          <w:szCs w:val="28"/>
        </w:rPr>
      </w:pPr>
    </w:p>
    <w:p w:rsidR="00813CBF" w:rsidRPr="00991814" w:rsidRDefault="00991814" w:rsidP="007A1965">
      <w:pPr>
        <w:jc w:val="both"/>
        <w:rPr>
          <w:sz w:val="28"/>
          <w:szCs w:val="28"/>
        </w:rPr>
      </w:pPr>
    </w:p>
    <w:p w:rsidR="00383EE3" w:rsidRPr="00991814" w:rsidRDefault="00991814" w:rsidP="007A1965">
      <w:pPr>
        <w:jc w:val="both"/>
        <w:rPr>
          <w:sz w:val="28"/>
          <w:szCs w:val="28"/>
        </w:rPr>
      </w:pPr>
      <w:r w:rsidRPr="00991814">
        <w:rPr>
          <w:sz w:val="28"/>
          <w:szCs w:val="28"/>
        </w:rPr>
        <w:t xml:space="preserve">Con mi acostumbrado respeto por las decisiones de la mayoría, salvo mi voto por las siguientes razones. </w:t>
      </w:r>
      <w:r w:rsidRPr="00991814">
        <w:rPr>
          <w:sz w:val="28"/>
          <w:szCs w:val="28"/>
        </w:rPr>
        <w:t>Considero que la</w:t>
      </w:r>
      <w:r w:rsidRPr="00991814">
        <w:rPr>
          <w:sz w:val="28"/>
          <w:szCs w:val="28"/>
        </w:rPr>
        <w:t xml:space="preserve"> Sala debió declarar</w:t>
      </w:r>
      <w:r w:rsidRPr="00991814">
        <w:rPr>
          <w:sz w:val="28"/>
          <w:szCs w:val="28"/>
        </w:rPr>
        <w:t xml:space="preserve"> inexequibles </w:t>
      </w:r>
      <w:r w:rsidRPr="00991814">
        <w:rPr>
          <w:sz w:val="28"/>
          <w:szCs w:val="28"/>
        </w:rPr>
        <w:t xml:space="preserve">las causales de extinción de dominio previstas </w:t>
      </w:r>
      <w:r w:rsidRPr="00991814">
        <w:rPr>
          <w:sz w:val="28"/>
          <w:szCs w:val="28"/>
        </w:rPr>
        <w:t>en</w:t>
      </w:r>
      <w:r w:rsidRPr="00991814">
        <w:rPr>
          <w:sz w:val="28"/>
          <w:szCs w:val="28"/>
        </w:rPr>
        <w:t xml:space="preserve"> </w:t>
      </w:r>
      <w:r w:rsidRPr="00991814">
        <w:rPr>
          <w:sz w:val="28"/>
          <w:szCs w:val="28"/>
        </w:rPr>
        <w:t>los numerales 10 y 11 del artículo 16 de la Ley 1708</w:t>
      </w:r>
      <w:r w:rsidRPr="00991814">
        <w:rPr>
          <w:sz w:val="28"/>
          <w:szCs w:val="28"/>
        </w:rPr>
        <w:t xml:space="preserve"> de 2014</w:t>
      </w:r>
      <w:r w:rsidRPr="00991814">
        <w:rPr>
          <w:sz w:val="28"/>
          <w:szCs w:val="28"/>
        </w:rPr>
        <w:t>, pues,</w:t>
      </w:r>
      <w:r w:rsidRPr="00991814">
        <w:rPr>
          <w:sz w:val="28"/>
          <w:szCs w:val="28"/>
        </w:rPr>
        <w:t xml:space="preserve"> como lo advirti</w:t>
      </w:r>
      <w:r w:rsidRPr="00991814">
        <w:rPr>
          <w:sz w:val="28"/>
          <w:szCs w:val="28"/>
        </w:rPr>
        <w:t>eron</w:t>
      </w:r>
      <w:r w:rsidRPr="00991814">
        <w:rPr>
          <w:sz w:val="28"/>
          <w:szCs w:val="28"/>
        </w:rPr>
        <w:t xml:space="preserve"> </w:t>
      </w:r>
      <w:r w:rsidRPr="00991814">
        <w:rPr>
          <w:sz w:val="28"/>
          <w:szCs w:val="28"/>
        </w:rPr>
        <w:t>los</w:t>
      </w:r>
      <w:r w:rsidRPr="00991814">
        <w:rPr>
          <w:sz w:val="28"/>
          <w:szCs w:val="28"/>
        </w:rPr>
        <w:t xml:space="preserve"> demandante</w:t>
      </w:r>
      <w:r w:rsidRPr="00991814">
        <w:rPr>
          <w:sz w:val="28"/>
          <w:szCs w:val="28"/>
        </w:rPr>
        <w:t>s</w:t>
      </w:r>
      <w:r w:rsidRPr="00991814">
        <w:rPr>
          <w:sz w:val="28"/>
          <w:szCs w:val="28"/>
        </w:rPr>
        <w:t>, el artículo 34 de la Constitución</w:t>
      </w:r>
      <w:r w:rsidRPr="00991814">
        <w:rPr>
          <w:sz w:val="28"/>
          <w:szCs w:val="28"/>
        </w:rPr>
        <w:t xml:space="preserve"> únicamente permite </w:t>
      </w:r>
      <w:r w:rsidRPr="00991814">
        <w:rPr>
          <w:sz w:val="28"/>
          <w:szCs w:val="28"/>
        </w:rPr>
        <w:t>declarar la extinción de dominio sobre bienes</w:t>
      </w:r>
      <w:r w:rsidRPr="00991814">
        <w:rPr>
          <w:sz w:val="28"/>
          <w:szCs w:val="28"/>
        </w:rPr>
        <w:t xml:space="preserve"> </w:t>
      </w:r>
      <w:r w:rsidRPr="00991814">
        <w:rPr>
          <w:sz w:val="28"/>
          <w:szCs w:val="28"/>
        </w:rPr>
        <w:t xml:space="preserve">adquiridos mediante enriquecimiento ilícito, en perjuicio del tesoro público </w:t>
      </w:r>
      <w:r w:rsidRPr="00991814">
        <w:rPr>
          <w:sz w:val="28"/>
          <w:szCs w:val="28"/>
        </w:rPr>
        <w:t xml:space="preserve">o </w:t>
      </w:r>
      <w:r w:rsidRPr="00991814">
        <w:rPr>
          <w:sz w:val="28"/>
          <w:szCs w:val="28"/>
        </w:rPr>
        <w:t>con</w:t>
      </w:r>
      <w:r w:rsidRPr="00991814">
        <w:rPr>
          <w:sz w:val="28"/>
          <w:szCs w:val="28"/>
        </w:rPr>
        <w:t xml:space="preserve"> grave deterioro de la moral social</w:t>
      </w:r>
      <w:r w:rsidRPr="00991814">
        <w:rPr>
          <w:sz w:val="28"/>
          <w:szCs w:val="28"/>
        </w:rPr>
        <w:t>.</w:t>
      </w:r>
      <w:r w:rsidRPr="00991814">
        <w:rPr>
          <w:sz w:val="28"/>
          <w:szCs w:val="28"/>
        </w:rPr>
        <w:t xml:space="preserve"> </w:t>
      </w:r>
    </w:p>
    <w:p w:rsidR="00383EE3" w:rsidRPr="00991814" w:rsidRDefault="00991814" w:rsidP="007A1965">
      <w:pPr>
        <w:jc w:val="both"/>
        <w:rPr>
          <w:sz w:val="28"/>
          <w:szCs w:val="28"/>
        </w:rPr>
      </w:pPr>
    </w:p>
    <w:p w:rsidR="00AD788E" w:rsidRPr="00991814" w:rsidRDefault="00991814" w:rsidP="007A1965">
      <w:pPr>
        <w:jc w:val="both"/>
        <w:rPr>
          <w:sz w:val="28"/>
          <w:szCs w:val="28"/>
        </w:rPr>
      </w:pPr>
      <w:r w:rsidRPr="00991814">
        <w:rPr>
          <w:sz w:val="28"/>
          <w:szCs w:val="28"/>
        </w:rPr>
        <w:t>Así las cosas</w:t>
      </w:r>
      <w:r w:rsidRPr="00991814">
        <w:rPr>
          <w:sz w:val="28"/>
          <w:szCs w:val="28"/>
        </w:rPr>
        <w:t xml:space="preserve">, </w:t>
      </w:r>
      <w:r w:rsidRPr="00991814">
        <w:rPr>
          <w:sz w:val="28"/>
          <w:szCs w:val="28"/>
        </w:rPr>
        <w:t xml:space="preserve">disponer que </w:t>
      </w:r>
      <w:r w:rsidRPr="00991814">
        <w:rPr>
          <w:sz w:val="28"/>
          <w:szCs w:val="28"/>
        </w:rPr>
        <w:t>se declarará extinguido el dominio</w:t>
      </w:r>
      <w:r w:rsidRPr="00991814">
        <w:rPr>
          <w:sz w:val="28"/>
          <w:szCs w:val="28"/>
        </w:rPr>
        <w:t xml:space="preserve"> sobre bienes de origen lícito cuyo valor sea equivalente </w:t>
      </w:r>
      <w:r w:rsidRPr="00991814">
        <w:rPr>
          <w:sz w:val="28"/>
          <w:szCs w:val="28"/>
        </w:rPr>
        <w:t xml:space="preserve">al de los bienes </w:t>
      </w:r>
      <w:r w:rsidRPr="00991814">
        <w:rPr>
          <w:sz w:val="28"/>
          <w:szCs w:val="28"/>
        </w:rPr>
        <w:t>de procedencia</w:t>
      </w:r>
      <w:r w:rsidRPr="00991814">
        <w:rPr>
          <w:sz w:val="28"/>
          <w:szCs w:val="28"/>
        </w:rPr>
        <w:t xml:space="preserve"> ilícit</w:t>
      </w:r>
      <w:r w:rsidRPr="00991814">
        <w:rPr>
          <w:sz w:val="28"/>
          <w:szCs w:val="28"/>
        </w:rPr>
        <w:t>a o destinados a la realización de actividades ilícitas</w:t>
      </w:r>
      <w:r w:rsidRPr="00991814">
        <w:rPr>
          <w:sz w:val="28"/>
          <w:szCs w:val="28"/>
        </w:rPr>
        <w:t xml:space="preserve">, </w:t>
      </w:r>
      <w:r w:rsidRPr="00991814">
        <w:rPr>
          <w:sz w:val="28"/>
          <w:szCs w:val="28"/>
        </w:rPr>
        <w:t xml:space="preserve">o </w:t>
      </w:r>
      <w:r w:rsidRPr="00991814">
        <w:rPr>
          <w:sz w:val="28"/>
          <w:szCs w:val="28"/>
        </w:rPr>
        <w:t xml:space="preserve">cuando </w:t>
      </w:r>
      <w:r w:rsidRPr="00991814">
        <w:rPr>
          <w:sz w:val="28"/>
          <w:szCs w:val="28"/>
        </w:rPr>
        <w:t>deban reconocerse los derechos de un tercero de buena fe exenta de culpa</w:t>
      </w:r>
      <w:r w:rsidRPr="00991814">
        <w:rPr>
          <w:sz w:val="28"/>
          <w:szCs w:val="28"/>
        </w:rPr>
        <w:t xml:space="preserve"> o no sea posible la localización, identificación o afectación material de los </w:t>
      </w:r>
      <w:r w:rsidRPr="00991814">
        <w:rPr>
          <w:sz w:val="28"/>
          <w:szCs w:val="28"/>
        </w:rPr>
        <w:t>bi</w:t>
      </w:r>
      <w:r w:rsidRPr="00991814">
        <w:rPr>
          <w:sz w:val="28"/>
          <w:szCs w:val="28"/>
        </w:rPr>
        <w:t>e</w:t>
      </w:r>
      <w:r w:rsidRPr="00991814">
        <w:rPr>
          <w:sz w:val="28"/>
          <w:szCs w:val="28"/>
        </w:rPr>
        <w:t>nes producto de una actividad ilícita, amplía</w:t>
      </w:r>
      <w:r w:rsidRPr="00991814">
        <w:rPr>
          <w:sz w:val="28"/>
          <w:szCs w:val="28"/>
        </w:rPr>
        <w:t xml:space="preserve"> injustificadamente</w:t>
      </w:r>
      <w:r w:rsidRPr="00991814">
        <w:rPr>
          <w:sz w:val="28"/>
          <w:szCs w:val="28"/>
        </w:rPr>
        <w:t xml:space="preserve"> el alcance de la </w:t>
      </w:r>
      <w:r w:rsidRPr="00991814">
        <w:rPr>
          <w:sz w:val="28"/>
          <w:szCs w:val="28"/>
        </w:rPr>
        <w:t xml:space="preserve">acción de </w:t>
      </w:r>
      <w:r w:rsidRPr="00991814">
        <w:rPr>
          <w:sz w:val="28"/>
          <w:szCs w:val="28"/>
        </w:rPr>
        <w:t>extinción de</w:t>
      </w:r>
      <w:r w:rsidRPr="00991814">
        <w:rPr>
          <w:sz w:val="28"/>
          <w:szCs w:val="28"/>
        </w:rPr>
        <w:t xml:space="preserve">l dominio y afecta la protección constitucional </w:t>
      </w:r>
      <w:r w:rsidRPr="00991814">
        <w:rPr>
          <w:sz w:val="28"/>
          <w:szCs w:val="28"/>
        </w:rPr>
        <w:t>de</w:t>
      </w:r>
      <w:r w:rsidRPr="00991814">
        <w:rPr>
          <w:sz w:val="28"/>
          <w:szCs w:val="28"/>
        </w:rPr>
        <w:t xml:space="preserve"> la propiedad privada</w:t>
      </w:r>
      <w:r w:rsidRPr="00991814">
        <w:rPr>
          <w:sz w:val="28"/>
          <w:szCs w:val="28"/>
        </w:rPr>
        <w:t>, prevista por el artículo 58 de la Constitución</w:t>
      </w:r>
      <w:r w:rsidRPr="00991814">
        <w:rPr>
          <w:sz w:val="28"/>
          <w:szCs w:val="28"/>
        </w:rPr>
        <w:t>.</w:t>
      </w:r>
    </w:p>
    <w:p w:rsidR="00073132" w:rsidRPr="00991814" w:rsidRDefault="00991814" w:rsidP="007A1965">
      <w:pPr>
        <w:jc w:val="both"/>
        <w:rPr>
          <w:sz w:val="28"/>
          <w:szCs w:val="28"/>
        </w:rPr>
      </w:pPr>
    </w:p>
    <w:p w:rsidR="00CD45E5" w:rsidRPr="00991814" w:rsidRDefault="00991814" w:rsidP="007A1965">
      <w:pPr>
        <w:jc w:val="both"/>
        <w:rPr>
          <w:sz w:val="28"/>
          <w:szCs w:val="28"/>
        </w:rPr>
      </w:pPr>
      <w:r w:rsidRPr="00991814">
        <w:rPr>
          <w:sz w:val="28"/>
          <w:szCs w:val="28"/>
        </w:rPr>
        <w:t>Como se indica en la sentencia objeto de este salvamento de voto</w:t>
      </w:r>
      <w:r w:rsidRPr="00991814">
        <w:rPr>
          <w:sz w:val="28"/>
          <w:szCs w:val="28"/>
        </w:rPr>
        <w:t>, la extinción de dominio busca suprimir el provecho patri</w:t>
      </w:r>
      <w:r w:rsidRPr="00991814">
        <w:rPr>
          <w:sz w:val="28"/>
          <w:szCs w:val="28"/>
        </w:rPr>
        <w:t>monial</w:t>
      </w:r>
      <w:r w:rsidRPr="00991814">
        <w:rPr>
          <w:sz w:val="28"/>
          <w:szCs w:val="28"/>
        </w:rPr>
        <w:t xml:space="preserve"> derivado de las actividades enunciadas en el artículo 34 de la Constitución, </w:t>
      </w:r>
      <w:r w:rsidRPr="00991814">
        <w:rPr>
          <w:sz w:val="28"/>
          <w:szCs w:val="28"/>
        </w:rPr>
        <w:t>entre ellas</w:t>
      </w:r>
      <w:r w:rsidRPr="00991814">
        <w:rPr>
          <w:sz w:val="28"/>
          <w:szCs w:val="28"/>
        </w:rPr>
        <w:t>,</w:t>
      </w:r>
      <w:r w:rsidRPr="00991814">
        <w:rPr>
          <w:sz w:val="28"/>
          <w:szCs w:val="28"/>
        </w:rPr>
        <w:t xml:space="preserve"> las que </w:t>
      </w:r>
      <w:r w:rsidRPr="00991814">
        <w:rPr>
          <w:sz w:val="28"/>
          <w:szCs w:val="28"/>
        </w:rPr>
        <w:t xml:space="preserve">le </w:t>
      </w:r>
      <w:r w:rsidRPr="00991814">
        <w:rPr>
          <w:sz w:val="28"/>
          <w:szCs w:val="28"/>
        </w:rPr>
        <w:t>generan un enriquecimiento ilícito</w:t>
      </w:r>
      <w:r w:rsidRPr="00991814">
        <w:rPr>
          <w:sz w:val="28"/>
          <w:szCs w:val="28"/>
        </w:rPr>
        <w:t xml:space="preserve"> </w:t>
      </w:r>
      <w:r w:rsidRPr="00991814">
        <w:rPr>
          <w:sz w:val="28"/>
          <w:szCs w:val="28"/>
        </w:rPr>
        <w:t>a</w:t>
      </w:r>
      <w:r w:rsidRPr="00991814">
        <w:rPr>
          <w:sz w:val="28"/>
          <w:szCs w:val="28"/>
        </w:rPr>
        <w:t>l titular de los bienes objeto de la acción</w:t>
      </w:r>
      <w:r w:rsidRPr="00991814">
        <w:rPr>
          <w:sz w:val="28"/>
          <w:szCs w:val="28"/>
        </w:rPr>
        <w:t xml:space="preserve">. </w:t>
      </w:r>
      <w:r w:rsidRPr="00991814">
        <w:rPr>
          <w:sz w:val="28"/>
          <w:szCs w:val="28"/>
        </w:rPr>
        <w:t>De manera que resulta</w:t>
      </w:r>
      <w:r w:rsidRPr="00991814">
        <w:rPr>
          <w:sz w:val="28"/>
          <w:szCs w:val="28"/>
        </w:rPr>
        <w:t xml:space="preserve"> a todas luces </w:t>
      </w:r>
      <w:r w:rsidRPr="00991814">
        <w:rPr>
          <w:sz w:val="28"/>
          <w:szCs w:val="28"/>
        </w:rPr>
        <w:t xml:space="preserve">contrario </w:t>
      </w:r>
      <w:r w:rsidRPr="00991814">
        <w:rPr>
          <w:sz w:val="28"/>
          <w:szCs w:val="28"/>
        </w:rPr>
        <w:t xml:space="preserve">a lo previsto </w:t>
      </w:r>
      <w:r w:rsidRPr="00991814">
        <w:rPr>
          <w:sz w:val="28"/>
          <w:szCs w:val="28"/>
        </w:rPr>
        <w:t>por</w:t>
      </w:r>
      <w:r w:rsidRPr="00991814">
        <w:rPr>
          <w:sz w:val="28"/>
          <w:szCs w:val="28"/>
        </w:rPr>
        <w:t xml:space="preserve"> esa norma superior</w:t>
      </w:r>
      <w:r w:rsidRPr="00991814">
        <w:rPr>
          <w:sz w:val="28"/>
          <w:szCs w:val="28"/>
        </w:rPr>
        <w:t xml:space="preserve"> que la facultad </w:t>
      </w:r>
      <w:r w:rsidRPr="00991814">
        <w:rPr>
          <w:sz w:val="28"/>
          <w:szCs w:val="28"/>
        </w:rPr>
        <w:t xml:space="preserve">estatal </w:t>
      </w:r>
      <w:r w:rsidRPr="00991814">
        <w:rPr>
          <w:sz w:val="28"/>
          <w:szCs w:val="28"/>
        </w:rPr>
        <w:t>de extinguir el dominio</w:t>
      </w:r>
      <w:r w:rsidRPr="00991814">
        <w:rPr>
          <w:sz w:val="28"/>
          <w:szCs w:val="28"/>
        </w:rPr>
        <w:t xml:space="preserve"> abarque no solo los bienes de procedencia y destinación ilícita, sino, además</w:t>
      </w:r>
      <w:r w:rsidRPr="00991814">
        <w:rPr>
          <w:sz w:val="28"/>
          <w:szCs w:val="28"/>
        </w:rPr>
        <w:t>,</w:t>
      </w:r>
      <w:r w:rsidRPr="00991814">
        <w:rPr>
          <w:sz w:val="28"/>
          <w:szCs w:val="28"/>
        </w:rPr>
        <w:t xml:space="preserve"> aquellos que tienen un origen lícito y que, por lo tanto, no están vinculados</w:t>
      </w:r>
      <w:r w:rsidRPr="00991814">
        <w:rPr>
          <w:sz w:val="28"/>
          <w:szCs w:val="28"/>
        </w:rPr>
        <w:t>,</w:t>
      </w:r>
      <w:r w:rsidRPr="00991814">
        <w:rPr>
          <w:sz w:val="28"/>
          <w:szCs w:val="28"/>
        </w:rPr>
        <w:t xml:space="preserve"> ni siquiera indirectamente</w:t>
      </w:r>
      <w:r w:rsidRPr="00991814">
        <w:rPr>
          <w:sz w:val="28"/>
          <w:szCs w:val="28"/>
        </w:rPr>
        <w:t>,</w:t>
      </w:r>
      <w:r w:rsidRPr="00991814">
        <w:rPr>
          <w:sz w:val="28"/>
          <w:szCs w:val="28"/>
        </w:rPr>
        <w:t xml:space="preserve"> a </w:t>
      </w:r>
      <w:r w:rsidRPr="00991814">
        <w:rPr>
          <w:sz w:val="28"/>
          <w:szCs w:val="28"/>
        </w:rPr>
        <w:t>una actividad contraria al ordenamiento jurídic</w:t>
      </w:r>
      <w:r w:rsidRPr="00991814">
        <w:rPr>
          <w:sz w:val="28"/>
          <w:szCs w:val="28"/>
        </w:rPr>
        <w:t xml:space="preserve">o, esto es, activos </w:t>
      </w:r>
      <w:r w:rsidRPr="00991814">
        <w:rPr>
          <w:sz w:val="28"/>
          <w:szCs w:val="28"/>
        </w:rPr>
        <w:t xml:space="preserve">que fueron adquiridos lícitamente y que tienen una destinación </w:t>
      </w:r>
      <w:r w:rsidRPr="00991814">
        <w:rPr>
          <w:sz w:val="28"/>
          <w:szCs w:val="28"/>
        </w:rPr>
        <w:t>igualmente lícita.</w:t>
      </w:r>
      <w:r w:rsidRPr="00991814">
        <w:rPr>
          <w:sz w:val="28"/>
          <w:szCs w:val="28"/>
        </w:rPr>
        <w:t xml:space="preserve"> </w:t>
      </w:r>
      <w:r w:rsidRPr="00991814">
        <w:rPr>
          <w:sz w:val="28"/>
          <w:szCs w:val="28"/>
        </w:rPr>
        <w:t>En esa medida</w:t>
      </w:r>
      <w:r w:rsidRPr="00991814">
        <w:rPr>
          <w:sz w:val="28"/>
          <w:szCs w:val="28"/>
        </w:rPr>
        <w:t xml:space="preserve">, yerra la mayoría de la Sala al interpretar que </w:t>
      </w:r>
      <w:r w:rsidR="000B27ED" w:rsidRPr="00991814">
        <w:rPr>
          <w:sz w:val="28"/>
          <w:szCs w:val="28"/>
        </w:rPr>
        <w:t xml:space="preserve">está constitucionalmente permitido perseguir </w:t>
      </w:r>
      <w:r w:rsidRPr="00991814">
        <w:rPr>
          <w:sz w:val="28"/>
          <w:szCs w:val="28"/>
        </w:rPr>
        <w:t xml:space="preserve">el patrimonio adquirido </w:t>
      </w:r>
      <w:r w:rsidRPr="00991814">
        <w:rPr>
          <w:sz w:val="28"/>
          <w:szCs w:val="28"/>
        </w:rPr>
        <w:t>conforme</w:t>
      </w:r>
      <w:r w:rsidRPr="00991814">
        <w:rPr>
          <w:sz w:val="28"/>
          <w:szCs w:val="28"/>
        </w:rPr>
        <w:t xml:space="preserve"> a la ley</w:t>
      </w:r>
      <w:r w:rsidRPr="00991814">
        <w:rPr>
          <w:sz w:val="28"/>
          <w:szCs w:val="28"/>
        </w:rPr>
        <w:t>,</w:t>
      </w:r>
      <w:r w:rsidRPr="00991814">
        <w:rPr>
          <w:sz w:val="28"/>
          <w:szCs w:val="28"/>
        </w:rPr>
        <w:t xml:space="preserve"> por el </w:t>
      </w:r>
      <w:r w:rsidRPr="00991814">
        <w:rPr>
          <w:sz w:val="28"/>
          <w:szCs w:val="28"/>
        </w:rPr>
        <w:t xml:space="preserve">solo </w:t>
      </w:r>
      <w:r w:rsidRPr="00991814">
        <w:rPr>
          <w:sz w:val="28"/>
          <w:szCs w:val="28"/>
        </w:rPr>
        <w:t>hecho de estar en cabeza del mismo sujeto</w:t>
      </w:r>
      <w:r w:rsidRPr="00991814">
        <w:rPr>
          <w:sz w:val="28"/>
          <w:szCs w:val="28"/>
        </w:rPr>
        <w:t xml:space="preserve"> que ha incorporado a su haber patrimonial </w:t>
      </w:r>
      <w:r w:rsidRPr="00991814">
        <w:rPr>
          <w:sz w:val="28"/>
          <w:szCs w:val="28"/>
        </w:rPr>
        <w:t xml:space="preserve">otros </w:t>
      </w:r>
      <w:r w:rsidRPr="00991814">
        <w:rPr>
          <w:sz w:val="28"/>
          <w:szCs w:val="28"/>
        </w:rPr>
        <w:t xml:space="preserve">bienes </w:t>
      </w:r>
      <w:r w:rsidRPr="00991814">
        <w:rPr>
          <w:sz w:val="28"/>
          <w:szCs w:val="28"/>
        </w:rPr>
        <w:t>que son producto o están destinados a la realización de actividades ilícitas.</w:t>
      </w:r>
    </w:p>
    <w:p w:rsidR="00966A87" w:rsidRPr="00991814" w:rsidRDefault="00991814" w:rsidP="007A1965">
      <w:pPr>
        <w:jc w:val="both"/>
        <w:rPr>
          <w:sz w:val="28"/>
          <w:szCs w:val="28"/>
        </w:rPr>
      </w:pPr>
    </w:p>
    <w:p w:rsidR="00966A87" w:rsidRPr="00991814" w:rsidRDefault="00991814" w:rsidP="007A1965">
      <w:pPr>
        <w:jc w:val="both"/>
        <w:rPr>
          <w:sz w:val="28"/>
          <w:szCs w:val="28"/>
        </w:rPr>
      </w:pPr>
      <w:r w:rsidRPr="00991814">
        <w:rPr>
          <w:sz w:val="28"/>
          <w:szCs w:val="28"/>
        </w:rPr>
        <w:t>En</w:t>
      </w:r>
      <w:r w:rsidRPr="00991814">
        <w:rPr>
          <w:sz w:val="28"/>
          <w:szCs w:val="28"/>
        </w:rPr>
        <w:t xml:space="preserve"> efecto, </w:t>
      </w:r>
      <w:r w:rsidRPr="00991814">
        <w:rPr>
          <w:sz w:val="28"/>
          <w:szCs w:val="28"/>
        </w:rPr>
        <w:t>tal como lo ad</w:t>
      </w:r>
      <w:r w:rsidRPr="00991814">
        <w:rPr>
          <w:sz w:val="28"/>
          <w:szCs w:val="28"/>
        </w:rPr>
        <w:t>virtieron</w:t>
      </w:r>
      <w:r w:rsidRPr="00991814">
        <w:rPr>
          <w:sz w:val="28"/>
          <w:szCs w:val="28"/>
        </w:rPr>
        <w:t xml:space="preserve"> algunos intervinientes en el proceso, </w:t>
      </w:r>
      <w:r w:rsidRPr="00991814">
        <w:rPr>
          <w:sz w:val="28"/>
          <w:szCs w:val="28"/>
        </w:rPr>
        <w:t>dicha interpretación genera</w:t>
      </w:r>
      <w:r w:rsidRPr="00991814">
        <w:rPr>
          <w:sz w:val="28"/>
          <w:szCs w:val="28"/>
        </w:rPr>
        <w:t xml:space="preserve"> una intensa afectación del derecho a la propiedad privada, </w:t>
      </w:r>
      <w:r w:rsidRPr="00991814">
        <w:rPr>
          <w:sz w:val="28"/>
          <w:szCs w:val="28"/>
        </w:rPr>
        <w:t>pues no existe ninguna justificación constitucional</w:t>
      </w:r>
      <w:r w:rsidRPr="00991814">
        <w:rPr>
          <w:sz w:val="28"/>
          <w:szCs w:val="28"/>
        </w:rPr>
        <w:t xml:space="preserve"> para privar del derecho de dominio a las personas </w:t>
      </w:r>
      <w:r w:rsidRPr="00991814">
        <w:rPr>
          <w:sz w:val="28"/>
          <w:szCs w:val="28"/>
        </w:rPr>
        <w:t>que han adquirido b</w:t>
      </w:r>
      <w:r w:rsidRPr="00991814">
        <w:rPr>
          <w:sz w:val="28"/>
          <w:szCs w:val="28"/>
        </w:rPr>
        <w:t>ienes conforme a la ley</w:t>
      </w:r>
      <w:r w:rsidRPr="00991814">
        <w:rPr>
          <w:sz w:val="28"/>
          <w:szCs w:val="28"/>
        </w:rPr>
        <w:t xml:space="preserve">, con el único objeto de sancionar </w:t>
      </w:r>
      <w:r w:rsidRPr="00991814">
        <w:rPr>
          <w:sz w:val="28"/>
          <w:szCs w:val="28"/>
        </w:rPr>
        <w:t>conductas ilegales que no tienen relación alguna con dichos bienes</w:t>
      </w:r>
      <w:r w:rsidRPr="00991814">
        <w:rPr>
          <w:sz w:val="28"/>
          <w:szCs w:val="28"/>
        </w:rPr>
        <w:t xml:space="preserve">, </w:t>
      </w:r>
      <w:r w:rsidRPr="00991814">
        <w:rPr>
          <w:sz w:val="28"/>
          <w:szCs w:val="28"/>
        </w:rPr>
        <w:t>cuya</w:t>
      </w:r>
      <w:r w:rsidRPr="00991814">
        <w:rPr>
          <w:sz w:val="28"/>
          <w:szCs w:val="28"/>
        </w:rPr>
        <w:t xml:space="preserve"> causa </w:t>
      </w:r>
      <w:r w:rsidRPr="00991814">
        <w:rPr>
          <w:sz w:val="28"/>
          <w:szCs w:val="28"/>
        </w:rPr>
        <w:t>y</w:t>
      </w:r>
      <w:r w:rsidRPr="00991814">
        <w:rPr>
          <w:sz w:val="28"/>
          <w:szCs w:val="28"/>
        </w:rPr>
        <w:t xml:space="preserve"> objeto </w:t>
      </w:r>
      <w:r w:rsidRPr="00991814">
        <w:rPr>
          <w:sz w:val="28"/>
          <w:szCs w:val="28"/>
        </w:rPr>
        <w:t xml:space="preserve">no </w:t>
      </w:r>
      <w:r w:rsidRPr="00991814">
        <w:rPr>
          <w:sz w:val="28"/>
          <w:szCs w:val="28"/>
        </w:rPr>
        <w:t>pueden reputarse ilícitos</w:t>
      </w:r>
      <w:r w:rsidRPr="00991814">
        <w:rPr>
          <w:sz w:val="28"/>
          <w:szCs w:val="28"/>
        </w:rPr>
        <w:t xml:space="preserve">. </w:t>
      </w:r>
      <w:r w:rsidRPr="00991814">
        <w:rPr>
          <w:sz w:val="28"/>
          <w:szCs w:val="28"/>
        </w:rPr>
        <w:t xml:space="preserve">Esto implica </w:t>
      </w:r>
      <w:r w:rsidRPr="00991814">
        <w:rPr>
          <w:sz w:val="28"/>
          <w:szCs w:val="28"/>
        </w:rPr>
        <w:t>desconocer</w:t>
      </w:r>
      <w:r w:rsidRPr="00991814">
        <w:rPr>
          <w:sz w:val="28"/>
          <w:szCs w:val="28"/>
        </w:rPr>
        <w:t xml:space="preserve"> la naturaleza</w:t>
      </w:r>
      <w:r w:rsidRPr="00991814">
        <w:rPr>
          <w:sz w:val="28"/>
          <w:szCs w:val="28"/>
        </w:rPr>
        <w:t xml:space="preserve"> patrimonial de</w:t>
      </w:r>
      <w:r w:rsidRPr="00991814">
        <w:rPr>
          <w:sz w:val="28"/>
          <w:szCs w:val="28"/>
        </w:rPr>
        <w:t xml:space="preserve"> la extinción de dominio</w:t>
      </w:r>
      <w:r w:rsidRPr="00991814">
        <w:rPr>
          <w:sz w:val="28"/>
          <w:szCs w:val="28"/>
        </w:rPr>
        <w:t xml:space="preserve">, </w:t>
      </w:r>
      <w:r w:rsidRPr="00991814">
        <w:rPr>
          <w:sz w:val="28"/>
          <w:szCs w:val="28"/>
        </w:rPr>
        <w:t>para convertirla en una acción de naturaleza personal</w:t>
      </w:r>
      <w:r w:rsidRPr="00991814">
        <w:rPr>
          <w:sz w:val="28"/>
          <w:szCs w:val="28"/>
        </w:rPr>
        <w:t xml:space="preserve">, con las consecuencias </w:t>
      </w:r>
      <w:r w:rsidRPr="00991814">
        <w:rPr>
          <w:sz w:val="28"/>
          <w:szCs w:val="28"/>
        </w:rPr>
        <w:t xml:space="preserve">y cargas desproporcionadas </w:t>
      </w:r>
      <w:r w:rsidRPr="00991814">
        <w:rPr>
          <w:sz w:val="28"/>
          <w:szCs w:val="28"/>
        </w:rPr>
        <w:t xml:space="preserve">que la </w:t>
      </w:r>
      <w:r w:rsidRPr="00991814">
        <w:rPr>
          <w:sz w:val="28"/>
          <w:szCs w:val="28"/>
        </w:rPr>
        <w:t>propia sentencia identifica</w:t>
      </w:r>
      <w:r w:rsidRPr="00991814">
        <w:rPr>
          <w:sz w:val="28"/>
          <w:szCs w:val="28"/>
        </w:rPr>
        <w:t xml:space="preserve"> </w:t>
      </w:r>
      <w:r w:rsidRPr="00991814">
        <w:rPr>
          <w:sz w:val="28"/>
          <w:szCs w:val="28"/>
        </w:rPr>
        <w:t>en</w:t>
      </w:r>
      <w:r w:rsidRPr="00991814">
        <w:rPr>
          <w:sz w:val="28"/>
          <w:szCs w:val="28"/>
        </w:rPr>
        <w:t xml:space="preserve"> el caso de los terceros</w:t>
      </w:r>
      <w:r w:rsidRPr="00991814">
        <w:rPr>
          <w:sz w:val="28"/>
          <w:szCs w:val="28"/>
        </w:rPr>
        <w:t xml:space="preserve"> que adquieren lícitamente</w:t>
      </w:r>
      <w:r w:rsidRPr="00991814">
        <w:rPr>
          <w:sz w:val="28"/>
          <w:szCs w:val="28"/>
        </w:rPr>
        <w:t xml:space="preserve"> bienes de origen</w:t>
      </w:r>
      <w:r w:rsidRPr="00991814">
        <w:rPr>
          <w:sz w:val="28"/>
          <w:szCs w:val="28"/>
        </w:rPr>
        <w:t xml:space="preserve"> </w:t>
      </w:r>
      <w:r w:rsidRPr="00991814">
        <w:rPr>
          <w:sz w:val="28"/>
          <w:szCs w:val="28"/>
        </w:rPr>
        <w:t xml:space="preserve">lícito que pertenecieron </w:t>
      </w:r>
      <w:r w:rsidRPr="00991814">
        <w:rPr>
          <w:sz w:val="28"/>
          <w:szCs w:val="28"/>
        </w:rPr>
        <w:t xml:space="preserve">a </w:t>
      </w:r>
      <w:r w:rsidRPr="00991814">
        <w:rPr>
          <w:sz w:val="28"/>
          <w:szCs w:val="28"/>
        </w:rPr>
        <w:t xml:space="preserve">sujetos que </w:t>
      </w:r>
      <w:r w:rsidRPr="00991814">
        <w:rPr>
          <w:sz w:val="28"/>
          <w:szCs w:val="28"/>
        </w:rPr>
        <w:t>desarrollaron actividades ilegales</w:t>
      </w:r>
      <w:r w:rsidRPr="00991814">
        <w:rPr>
          <w:sz w:val="28"/>
          <w:szCs w:val="28"/>
        </w:rPr>
        <w:t xml:space="preserve">, </w:t>
      </w:r>
      <w:r w:rsidRPr="00991814">
        <w:rPr>
          <w:sz w:val="28"/>
          <w:szCs w:val="28"/>
        </w:rPr>
        <w:t xml:space="preserve">de </w:t>
      </w:r>
      <w:r w:rsidRPr="00991814">
        <w:rPr>
          <w:sz w:val="28"/>
          <w:szCs w:val="28"/>
        </w:rPr>
        <w:t xml:space="preserve">las cuales no </w:t>
      </w:r>
      <w:r w:rsidRPr="00991814">
        <w:rPr>
          <w:sz w:val="28"/>
          <w:szCs w:val="28"/>
        </w:rPr>
        <w:t>necesariamente deberían conocer</w:t>
      </w:r>
      <w:r w:rsidRPr="00991814">
        <w:rPr>
          <w:rStyle w:val="Refdenotaalpie"/>
          <w:sz w:val="28"/>
          <w:szCs w:val="28"/>
        </w:rPr>
        <w:footnoteReference w:id="66"/>
      </w:r>
      <w:r w:rsidRPr="00991814">
        <w:rPr>
          <w:sz w:val="28"/>
          <w:szCs w:val="28"/>
        </w:rPr>
        <w:t>.</w:t>
      </w:r>
      <w:r w:rsidRPr="00991814">
        <w:rPr>
          <w:sz w:val="28"/>
          <w:szCs w:val="28"/>
        </w:rPr>
        <w:t xml:space="preserve"> En esa medida, </w:t>
      </w:r>
      <w:r w:rsidRPr="00991814">
        <w:rPr>
          <w:sz w:val="28"/>
          <w:szCs w:val="28"/>
        </w:rPr>
        <w:t>les asistía razón a los demandantes al afirmar que un escenario como este es constitucionalmente inadmisible</w:t>
      </w:r>
      <w:r w:rsidRPr="00991814">
        <w:rPr>
          <w:sz w:val="28"/>
          <w:szCs w:val="28"/>
        </w:rPr>
        <w:t xml:space="preserve">, pues </w:t>
      </w:r>
      <w:r w:rsidRPr="00991814">
        <w:rPr>
          <w:sz w:val="28"/>
          <w:szCs w:val="28"/>
        </w:rPr>
        <w:t>otorga</w:t>
      </w:r>
      <w:r w:rsidRPr="00991814">
        <w:rPr>
          <w:sz w:val="28"/>
          <w:szCs w:val="28"/>
        </w:rPr>
        <w:t xml:space="preserve"> a los operadores jurídicos poder</w:t>
      </w:r>
      <w:r w:rsidRPr="00991814">
        <w:rPr>
          <w:sz w:val="28"/>
          <w:szCs w:val="28"/>
        </w:rPr>
        <w:t xml:space="preserve">es discrecionales sobre los bienes de </w:t>
      </w:r>
      <w:r w:rsidRPr="00991814">
        <w:rPr>
          <w:sz w:val="28"/>
          <w:szCs w:val="28"/>
        </w:rPr>
        <w:t>tod</w:t>
      </w:r>
      <w:r w:rsidRPr="00991814">
        <w:rPr>
          <w:sz w:val="28"/>
          <w:szCs w:val="28"/>
        </w:rPr>
        <w:t>a</w:t>
      </w:r>
      <w:r w:rsidRPr="00991814">
        <w:rPr>
          <w:sz w:val="28"/>
          <w:szCs w:val="28"/>
        </w:rPr>
        <w:t xml:space="preserve">s </w:t>
      </w:r>
      <w:r w:rsidRPr="00991814">
        <w:rPr>
          <w:sz w:val="28"/>
          <w:szCs w:val="28"/>
        </w:rPr>
        <w:t>las</w:t>
      </w:r>
      <w:r w:rsidRPr="00991814">
        <w:rPr>
          <w:sz w:val="28"/>
          <w:szCs w:val="28"/>
        </w:rPr>
        <w:t xml:space="preserve"> </w:t>
      </w:r>
      <w:r w:rsidRPr="00991814">
        <w:rPr>
          <w:sz w:val="28"/>
          <w:szCs w:val="28"/>
        </w:rPr>
        <w:t>personas</w:t>
      </w:r>
      <w:r w:rsidRPr="00991814">
        <w:rPr>
          <w:sz w:val="28"/>
          <w:szCs w:val="28"/>
        </w:rPr>
        <w:t xml:space="preserve">, con independencia de que tengan un origen lícito y de que hayan sido adquiridos </w:t>
      </w:r>
      <w:r w:rsidRPr="00991814">
        <w:rPr>
          <w:sz w:val="28"/>
          <w:szCs w:val="28"/>
        </w:rPr>
        <w:t>conforme a la ley y la buena fe.</w:t>
      </w:r>
    </w:p>
    <w:p w:rsidR="00AD788E" w:rsidRPr="00991814" w:rsidRDefault="00991814" w:rsidP="007A1965">
      <w:pPr>
        <w:jc w:val="both"/>
        <w:rPr>
          <w:sz w:val="28"/>
          <w:szCs w:val="28"/>
        </w:rPr>
      </w:pPr>
    </w:p>
    <w:p w:rsidR="00A912B0" w:rsidRPr="00991814" w:rsidRDefault="00991814" w:rsidP="00A912B0">
      <w:pPr>
        <w:jc w:val="both"/>
        <w:rPr>
          <w:sz w:val="28"/>
          <w:szCs w:val="28"/>
        </w:rPr>
      </w:pPr>
    </w:p>
    <w:p w:rsidR="002F3A4B" w:rsidRPr="00991814" w:rsidRDefault="00991814" w:rsidP="00A912B0">
      <w:pPr>
        <w:jc w:val="both"/>
        <w:rPr>
          <w:sz w:val="28"/>
          <w:szCs w:val="28"/>
        </w:rPr>
      </w:pPr>
    </w:p>
    <w:p w:rsidR="002F3A4B" w:rsidRPr="00991814" w:rsidRDefault="00991814" w:rsidP="00A912B0">
      <w:pPr>
        <w:jc w:val="both"/>
        <w:rPr>
          <w:sz w:val="28"/>
          <w:szCs w:val="28"/>
        </w:rPr>
      </w:pPr>
    </w:p>
    <w:p w:rsidR="002F3A4B" w:rsidRPr="00991814" w:rsidRDefault="00991814" w:rsidP="002F3A4B">
      <w:pPr>
        <w:jc w:val="center"/>
        <w:rPr>
          <w:b/>
          <w:bCs/>
          <w:sz w:val="28"/>
          <w:szCs w:val="28"/>
        </w:rPr>
      </w:pPr>
      <w:r w:rsidRPr="00991814">
        <w:rPr>
          <w:b/>
          <w:bCs/>
          <w:sz w:val="28"/>
          <w:szCs w:val="28"/>
        </w:rPr>
        <w:t>ANTONIO JOSÉ LIZARAZO OCAMPO</w:t>
      </w:r>
    </w:p>
    <w:p w:rsidR="002F3A4B" w:rsidRPr="00991814" w:rsidRDefault="00991814" w:rsidP="002F3A4B">
      <w:pPr>
        <w:jc w:val="center"/>
        <w:rPr>
          <w:b/>
          <w:bCs/>
          <w:sz w:val="28"/>
          <w:szCs w:val="28"/>
        </w:rPr>
      </w:pPr>
      <w:r w:rsidRPr="00991814">
        <w:rPr>
          <w:b/>
          <w:bCs/>
          <w:sz w:val="28"/>
          <w:szCs w:val="28"/>
        </w:rPr>
        <w:t>Magistrado</w:t>
      </w:r>
    </w:p>
    <w:p w:rsidR="002F3A4B" w:rsidRPr="00991814" w:rsidRDefault="00991814" w:rsidP="002F3A4B">
      <w:pPr>
        <w:jc w:val="center"/>
        <w:rPr>
          <w:sz w:val="28"/>
          <w:szCs w:val="28"/>
        </w:rPr>
      </w:pPr>
    </w:p>
    <w:p w:rsidR="002F3A4B" w:rsidRPr="00991814" w:rsidRDefault="00991814" w:rsidP="002F3A4B">
      <w:pPr>
        <w:jc w:val="center"/>
        <w:rPr>
          <w:sz w:val="28"/>
          <w:szCs w:val="28"/>
        </w:rPr>
      </w:pPr>
    </w:p>
    <w:p w:rsidR="002F3A4B" w:rsidRPr="00991814" w:rsidRDefault="00991814" w:rsidP="002F3A4B">
      <w:pPr>
        <w:jc w:val="center"/>
        <w:rPr>
          <w:sz w:val="28"/>
          <w:szCs w:val="28"/>
        </w:rPr>
      </w:pPr>
    </w:p>
    <w:p w:rsidR="002F3A4B" w:rsidRPr="00991814" w:rsidRDefault="00991814" w:rsidP="002F3A4B">
      <w:pPr>
        <w:jc w:val="center"/>
        <w:rPr>
          <w:sz w:val="28"/>
          <w:szCs w:val="28"/>
        </w:rPr>
      </w:pPr>
    </w:p>
    <w:p w:rsidR="002F3A4B" w:rsidRPr="00991814" w:rsidRDefault="00991814" w:rsidP="002F3A4B">
      <w:pPr>
        <w:jc w:val="center"/>
        <w:rPr>
          <w:sz w:val="28"/>
          <w:szCs w:val="28"/>
        </w:rPr>
      </w:pPr>
    </w:p>
    <w:sectPr w:rsidR="002F3A4B" w:rsidRPr="00991814" w:rsidSect="00B159CB">
      <w:headerReference w:type="default" r:id="rId7"/>
      <w:footerReference w:type="default" r:id="rId8"/>
      <w:pgSz w:w="12242" w:h="18722" w:code="14"/>
      <w:pgMar w:top="1588" w:right="1588" w:bottom="1588" w:left="1588" w:header="720" w:footer="720" w:gutter="0"/>
      <w:paperSrc w:first="1" w:other="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7034" w:rsidRDefault="009F7034" w:rsidP="00641052">
      <w:r>
        <w:separator/>
      </w:r>
    </w:p>
  </w:endnote>
  <w:endnote w:type="continuationSeparator" w:id="0">
    <w:p w:rsidR="009F7034" w:rsidRDefault="009F7034" w:rsidP="006410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5D24" w:rsidRDefault="00675D24">
    <w:pPr>
      <w:pStyle w:val="Piedepgina"/>
      <w:jc w:val="right"/>
    </w:pPr>
    <w:r>
      <w:fldChar w:fldCharType="begin"/>
    </w:r>
    <w:r>
      <w:instrText>PAGE   \* MERGEFORMAT</w:instrText>
    </w:r>
    <w:r>
      <w:fldChar w:fldCharType="separate"/>
    </w:r>
    <w:r>
      <w:rPr>
        <w:noProof/>
      </w:rPr>
      <w:t>43</w:t>
    </w:r>
    <w:r>
      <w:fldChar w:fldCharType="end"/>
    </w:r>
  </w:p>
  <w:p w:rsidR="00675D24" w:rsidRDefault="00675D2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7034" w:rsidRDefault="009F7034" w:rsidP="00641052">
      <w:r>
        <w:separator/>
      </w:r>
    </w:p>
  </w:footnote>
  <w:footnote w:type="continuationSeparator" w:id="0">
    <w:p w:rsidR="009F7034" w:rsidRDefault="009F7034" w:rsidP="00641052">
      <w:r>
        <w:continuationSeparator/>
      </w:r>
    </w:p>
  </w:footnote>
  <w:footnote w:id="1">
    <w:p w:rsidR="007B2567" w:rsidRDefault="00675D24">
      <w:pPr>
        <w:pStyle w:val="Textonotapie"/>
      </w:pPr>
      <w:r>
        <w:rPr>
          <w:vertAlign w:val="superscript"/>
        </w:rPr>
        <w:footnoteRef/>
      </w:r>
      <w:r w:rsidRPr="00F91928">
        <w:rPr>
          <w:lang w:val="es-CO"/>
        </w:rPr>
        <w:t xml:space="preserve">  M.P. Martha Victoria Sác</w:t>
      </w:r>
      <w:r>
        <w:rPr>
          <w:lang w:val="es-CO"/>
        </w:rPr>
        <w:t xml:space="preserve">hica Méndez. </w:t>
      </w:r>
    </w:p>
  </w:footnote>
  <w:footnote w:id="2">
    <w:p w:rsidR="007B2567" w:rsidRDefault="00675D24">
      <w:pPr>
        <w:pStyle w:val="Textonotapie"/>
      </w:pPr>
      <w:r>
        <w:rPr>
          <w:vertAlign w:val="superscript"/>
        </w:rPr>
        <w:footnoteRef/>
      </w:r>
      <w:r w:rsidRPr="00F91928">
        <w:rPr>
          <w:lang w:val="es-CO"/>
        </w:rPr>
        <w:t xml:space="preserve">  M.P. Jaime Córdoba Triviño.</w:t>
      </w:r>
    </w:p>
  </w:footnote>
  <w:footnote w:id="3">
    <w:p w:rsidR="007B2567" w:rsidRDefault="00675D24">
      <w:pPr>
        <w:pStyle w:val="Textonotapie"/>
      </w:pPr>
      <w:r>
        <w:rPr>
          <w:vertAlign w:val="superscript"/>
        </w:rPr>
        <w:footnoteRef/>
      </w:r>
      <w:r w:rsidRPr="00F91928">
        <w:rPr>
          <w:lang w:val="es-CO"/>
        </w:rPr>
        <w:t xml:space="preserve">  M.P. Martha Victoria Sác</w:t>
      </w:r>
      <w:r>
        <w:rPr>
          <w:lang w:val="es-CO"/>
        </w:rPr>
        <w:t xml:space="preserve">hica Méndez. </w:t>
      </w:r>
    </w:p>
  </w:footnote>
  <w:footnote w:id="4">
    <w:p w:rsidR="007B2567" w:rsidRDefault="00675D24">
      <w:pPr>
        <w:pStyle w:val="Textonotapie"/>
      </w:pPr>
      <w:r>
        <w:rPr>
          <w:vertAlign w:val="superscript"/>
        </w:rPr>
        <w:footnoteRef/>
      </w:r>
      <w:r w:rsidRPr="00F02407">
        <w:rPr>
          <w:lang w:val="es-CO"/>
        </w:rPr>
        <w:t xml:space="preserve">  M.P. Martha Victoria Sác</w:t>
      </w:r>
      <w:r>
        <w:rPr>
          <w:lang w:val="es-CO"/>
        </w:rPr>
        <w:t xml:space="preserve">hica Méndez. </w:t>
      </w:r>
    </w:p>
  </w:footnote>
  <w:footnote w:id="5">
    <w:p w:rsidR="007B2567" w:rsidRDefault="00675D24">
      <w:pPr>
        <w:pStyle w:val="Textonotapie"/>
      </w:pPr>
      <w:r>
        <w:rPr>
          <w:vertAlign w:val="superscript"/>
        </w:rPr>
        <w:footnoteRef/>
      </w:r>
      <w:r>
        <w:t xml:space="preserve">  A través de concepto suscrito por Luisa Fernanda Caldas Botero.</w:t>
      </w:r>
    </w:p>
  </w:footnote>
  <w:footnote w:id="6">
    <w:p w:rsidR="007B2567" w:rsidRDefault="00675D24">
      <w:pPr>
        <w:pStyle w:val="Textonotapie"/>
      </w:pPr>
      <w:r>
        <w:rPr>
          <w:vertAlign w:val="superscript"/>
        </w:rPr>
        <w:footnoteRef/>
      </w:r>
      <w:r>
        <w:t xml:space="preserve"> </w:t>
      </w:r>
      <w:r>
        <w:rPr>
          <w:lang w:val="es-CO"/>
        </w:rPr>
        <w:t xml:space="preserve"> A través de concepto suscrito por Jorge Fernando Perdomo). </w:t>
      </w:r>
    </w:p>
  </w:footnote>
  <w:footnote w:id="7">
    <w:p w:rsidR="007B2567" w:rsidRDefault="00675D24">
      <w:pPr>
        <w:pStyle w:val="Textonotapie"/>
      </w:pPr>
      <w:r>
        <w:rPr>
          <w:vertAlign w:val="superscript"/>
        </w:rPr>
        <w:footnoteRef/>
      </w:r>
      <w:r>
        <w:t xml:space="preserve">  M.P. Martha Victoria Sáchica Méndez. </w:t>
      </w:r>
    </w:p>
  </w:footnote>
  <w:footnote w:id="8">
    <w:p w:rsidR="007B2567" w:rsidRDefault="00675D24">
      <w:pPr>
        <w:pStyle w:val="Textonotapie"/>
      </w:pPr>
      <w:r>
        <w:rPr>
          <w:vertAlign w:val="superscript"/>
        </w:rPr>
        <w:footnoteRef/>
      </w:r>
      <w:r>
        <w:t xml:space="preserve">  M.P. Alejandro Martínez Caballero. </w:t>
      </w:r>
    </w:p>
  </w:footnote>
  <w:footnote w:id="9">
    <w:p w:rsidR="007B2567" w:rsidRDefault="00675D24" w:rsidP="00D24BC2">
      <w:pPr>
        <w:pStyle w:val="Textonotapie"/>
      </w:pPr>
      <w:r>
        <w:rPr>
          <w:vertAlign w:val="superscript"/>
        </w:rPr>
        <w:footnoteRef/>
      </w:r>
      <w:r w:rsidRPr="00505C0B">
        <w:rPr>
          <w:lang w:val="pt-BR"/>
        </w:rPr>
        <w:t xml:space="preserve">  M.P. José Gregorio Hernández Galindo. </w:t>
      </w:r>
    </w:p>
  </w:footnote>
  <w:footnote w:id="10">
    <w:p w:rsidR="007B2567" w:rsidRDefault="00675D24">
      <w:pPr>
        <w:pStyle w:val="Textonotapie"/>
      </w:pPr>
      <w:r>
        <w:rPr>
          <w:vertAlign w:val="superscript"/>
        </w:rPr>
        <w:footnoteRef/>
      </w:r>
      <w:r w:rsidRPr="00505C0B">
        <w:rPr>
          <w:lang w:val="pt-BR"/>
        </w:rPr>
        <w:t xml:space="preserve">  M.P. José Gregório Hernández Galindo. </w:t>
      </w:r>
    </w:p>
  </w:footnote>
  <w:footnote w:id="11">
    <w:p w:rsidR="007B2567" w:rsidRDefault="00675D24">
      <w:pPr>
        <w:pStyle w:val="Textonotapie"/>
      </w:pPr>
      <w:r>
        <w:rPr>
          <w:vertAlign w:val="superscript"/>
        </w:rPr>
        <w:footnoteRef/>
      </w:r>
      <w:r w:rsidRPr="00505C0B">
        <w:rPr>
          <w:lang w:val="pt-BR"/>
        </w:rPr>
        <w:t xml:space="preserve">  M.P. José Gregório Hernández Galindo. </w:t>
      </w:r>
    </w:p>
  </w:footnote>
  <w:footnote w:id="12">
    <w:p w:rsidR="007B2567" w:rsidRDefault="00675D24">
      <w:pPr>
        <w:pStyle w:val="Textonotapie"/>
      </w:pPr>
      <w:r>
        <w:rPr>
          <w:vertAlign w:val="superscript"/>
        </w:rPr>
        <w:footnoteRef/>
      </w:r>
      <w:r>
        <w:t xml:space="preserve">  M.P. Clara Inés Vargas Hernández. </w:t>
      </w:r>
    </w:p>
  </w:footnote>
  <w:footnote w:id="13">
    <w:p w:rsidR="007B2567" w:rsidRDefault="00675D24">
      <w:pPr>
        <w:pStyle w:val="Textonotapie"/>
      </w:pPr>
      <w:r>
        <w:rPr>
          <w:vertAlign w:val="superscript"/>
        </w:rPr>
        <w:footnoteRef/>
      </w:r>
      <w:r w:rsidRPr="00A929DC">
        <w:rPr>
          <w:lang w:val="es-CO"/>
        </w:rPr>
        <w:t xml:space="preserve">  M.P. Jaime Córdoba Triviño. </w:t>
      </w:r>
    </w:p>
  </w:footnote>
  <w:footnote w:id="14">
    <w:p w:rsidR="007B2567" w:rsidRDefault="00675D24">
      <w:pPr>
        <w:pStyle w:val="Textonotapie"/>
      </w:pPr>
      <w:r>
        <w:rPr>
          <w:vertAlign w:val="superscript"/>
        </w:rPr>
        <w:footnoteRef/>
      </w:r>
      <w:r>
        <w:t xml:space="preserve">  M.P. Alfredo Beltrán Sierra. </w:t>
      </w:r>
    </w:p>
  </w:footnote>
  <w:footnote w:id="15">
    <w:p w:rsidR="007B2567" w:rsidRDefault="00675D24">
      <w:pPr>
        <w:pStyle w:val="Textonotapie"/>
      </w:pPr>
      <w:r>
        <w:rPr>
          <w:vertAlign w:val="superscript"/>
        </w:rPr>
        <w:footnoteRef/>
      </w:r>
      <w:r w:rsidRPr="0053082C">
        <w:rPr>
          <w:lang w:val="en-US"/>
        </w:rPr>
        <w:t xml:space="preserve">  M.P. Jaime Córdoba Triviño. </w:t>
      </w:r>
    </w:p>
  </w:footnote>
  <w:footnote w:id="16">
    <w:p w:rsidR="007B2567" w:rsidRDefault="00675D24">
      <w:pPr>
        <w:pStyle w:val="Textonotapie"/>
      </w:pPr>
      <w:r>
        <w:rPr>
          <w:vertAlign w:val="superscript"/>
        </w:rPr>
        <w:footnoteRef/>
      </w:r>
      <w:r w:rsidRPr="0053082C">
        <w:rPr>
          <w:lang w:val="en-US"/>
        </w:rPr>
        <w:t xml:space="preserve">  M.P. Jaime Córdoba Triviño. </w:t>
      </w:r>
    </w:p>
  </w:footnote>
  <w:footnote w:id="17">
    <w:p w:rsidR="007B2567" w:rsidRDefault="00675D24">
      <w:pPr>
        <w:pStyle w:val="Textonotapie"/>
      </w:pPr>
      <w:r>
        <w:rPr>
          <w:vertAlign w:val="superscript"/>
        </w:rPr>
        <w:footnoteRef/>
      </w:r>
      <w:r w:rsidRPr="00505C0B">
        <w:rPr>
          <w:lang w:val="pt-BR"/>
        </w:rPr>
        <w:t xml:space="preserve">  M.P. José Gregório Hernández Galindo. </w:t>
      </w:r>
    </w:p>
  </w:footnote>
  <w:footnote w:id="18">
    <w:p w:rsidR="007B2567" w:rsidRDefault="00675D24">
      <w:pPr>
        <w:pStyle w:val="Textonotapie"/>
      </w:pPr>
      <w:r>
        <w:rPr>
          <w:vertAlign w:val="superscript"/>
        </w:rPr>
        <w:footnoteRef/>
      </w:r>
      <w:r>
        <w:t xml:space="preserve">  M.P. Alejandro Martínez Caballero. </w:t>
      </w:r>
    </w:p>
  </w:footnote>
  <w:footnote w:id="19">
    <w:p w:rsidR="007B2567" w:rsidRDefault="00675D24">
      <w:pPr>
        <w:pStyle w:val="Textonotapie"/>
      </w:pPr>
      <w:r>
        <w:rPr>
          <w:vertAlign w:val="superscript"/>
        </w:rPr>
        <w:footnoteRef/>
      </w:r>
      <w:r>
        <w:t xml:space="preserve">  Juez Ower Gerardo Quiñones Gaona. </w:t>
      </w:r>
    </w:p>
  </w:footnote>
  <w:footnote w:id="20">
    <w:p w:rsidR="007B2567" w:rsidRDefault="00675D24">
      <w:pPr>
        <w:pStyle w:val="Textonotapie"/>
      </w:pPr>
      <w:r>
        <w:rPr>
          <w:vertAlign w:val="superscript"/>
        </w:rPr>
        <w:footnoteRef/>
      </w:r>
      <w:r>
        <w:t xml:space="preserve">  A través de concepto rendido por el ciudadano Jorge Fernando Perdomo. </w:t>
      </w:r>
    </w:p>
  </w:footnote>
  <w:footnote w:id="21">
    <w:p w:rsidR="007B2567" w:rsidRDefault="00675D24">
      <w:pPr>
        <w:pStyle w:val="Textonotapie"/>
      </w:pPr>
      <w:r>
        <w:rPr>
          <w:vertAlign w:val="superscript"/>
        </w:rPr>
        <w:footnoteRef/>
      </w:r>
      <w:r>
        <w:t xml:space="preserve">  M.P. Alberto Rojas Ríos. </w:t>
      </w:r>
    </w:p>
  </w:footnote>
  <w:footnote w:id="22">
    <w:p w:rsidR="007B2567" w:rsidRDefault="00675D24">
      <w:pPr>
        <w:pStyle w:val="Textonotapie"/>
      </w:pPr>
      <w:r>
        <w:rPr>
          <w:vertAlign w:val="superscript"/>
        </w:rPr>
        <w:footnoteRef/>
      </w:r>
      <w:r>
        <w:t xml:space="preserve">  M.P. Martha Victoria Sáchica Méndez. </w:t>
      </w:r>
    </w:p>
  </w:footnote>
  <w:footnote w:id="23">
    <w:p w:rsidR="007B2567" w:rsidRDefault="00675D24">
      <w:pPr>
        <w:pStyle w:val="Textonotapie"/>
      </w:pPr>
      <w:r>
        <w:rPr>
          <w:vertAlign w:val="superscript"/>
        </w:rPr>
        <w:footnoteRef/>
      </w:r>
      <w:r>
        <w:t xml:space="preserve">  M.P.  Clara Inés Vargas Hernández. </w:t>
      </w:r>
    </w:p>
  </w:footnote>
  <w:footnote w:id="24">
    <w:p w:rsidR="007B2567" w:rsidRDefault="00675D24">
      <w:pPr>
        <w:pStyle w:val="Textonotapie"/>
      </w:pPr>
      <w:r>
        <w:rPr>
          <w:vertAlign w:val="superscript"/>
        </w:rPr>
        <w:footnoteRef/>
      </w:r>
      <w:r>
        <w:t xml:space="preserve">  A través de concepto suscrito por Luisa Fernanda Caldas Botero.</w:t>
      </w:r>
    </w:p>
  </w:footnote>
  <w:footnote w:id="25">
    <w:p w:rsidR="007B2567" w:rsidRDefault="00675D24" w:rsidP="00542E85">
      <w:pPr>
        <w:pStyle w:val="Textonotapie"/>
      </w:pPr>
      <w:r>
        <w:rPr>
          <w:vertAlign w:val="superscript"/>
        </w:rPr>
        <w:footnoteRef/>
      </w:r>
      <w:r>
        <w:t xml:space="preserve">  Ciudadano que se identifica como persona afectada en el “caso Meritage de Medellín”. </w:t>
      </w:r>
    </w:p>
  </w:footnote>
  <w:footnote w:id="26">
    <w:p w:rsidR="007B2567" w:rsidRDefault="00675D24" w:rsidP="00542E85">
      <w:pPr>
        <w:pStyle w:val="Textonotapie"/>
      </w:pPr>
      <w:r>
        <w:rPr>
          <w:vertAlign w:val="superscript"/>
        </w:rPr>
        <w:footnoteRef/>
      </w:r>
      <w:r>
        <w:t xml:space="preserve">  M.P. Martha Victoria Sáchica Méndez.</w:t>
      </w:r>
    </w:p>
  </w:footnote>
  <w:footnote w:id="27">
    <w:p w:rsidR="007B2567" w:rsidRDefault="00675D24" w:rsidP="00E96C31">
      <w:pPr>
        <w:pStyle w:val="Textonotapie"/>
        <w:jc w:val="both"/>
      </w:pPr>
      <w:r>
        <w:rPr>
          <w:vertAlign w:val="superscript"/>
        </w:rPr>
        <w:footnoteRef/>
      </w:r>
      <w:r>
        <w:t xml:space="preserve"> El Espectador, </w:t>
      </w:r>
      <w:r>
        <w:rPr>
          <w:i/>
        </w:rPr>
        <w:t xml:space="preserve">Fracaso del proyecto Meritage, en Medellín, podría costarle casi $800.000 millones al Estado, </w:t>
      </w:r>
      <w:r>
        <w:t xml:space="preserve">nota del 23 de marzo de 2019. </w:t>
      </w:r>
    </w:p>
  </w:footnote>
  <w:footnote w:id="28">
    <w:p w:rsidR="007B2567" w:rsidRDefault="00675D24" w:rsidP="001A5F1D">
      <w:pPr>
        <w:pStyle w:val="Textonotapie"/>
      </w:pPr>
      <w:r>
        <w:rPr>
          <w:vertAlign w:val="superscript"/>
        </w:rPr>
        <w:footnoteRef/>
      </w:r>
      <w:r>
        <w:t xml:space="preserve">  Documento suscrito por Andrés Felipe Diaz Arana, Andrés Felipe Zapata Zapata, Daniel Santiago Guío Díaz y Juan David León Quiroga. </w:t>
      </w:r>
    </w:p>
  </w:footnote>
  <w:footnote w:id="29">
    <w:p w:rsidR="007B2567" w:rsidRDefault="00675D24">
      <w:pPr>
        <w:pStyle w:val="Textonotapie"/>
      </w:pPr>
      <w:r>
        <w:rPr>
          <w:vertAlign w:val="superscript"/>
        </w:rPr>
        <w:footnoteRef/>
      </w:r>
      <w:r>
        <w:t xml:space="preserve"> </w:t>
      </w:r>
      <w:r>
        <w:rPr>
          <w:lang w:val="es-CO"/>
        </w:rPr>
        <w:t xml:space="preserve"> M.P. Alejandro Martínez Caballero. </w:t>
      </w:r>
    </w:p>
  </w:footnote>
  <w:footnote w:id="30">
    <w:p w:rsidR="007B2567" w:rsidRDefault="00675D24">
      <w:pPr>
        <w:pStyle w:val="Textonotapie"/>
      </w:pPr>
      <w:r>
        <w:rPr>
          <w:vertAlign w:val="superscript"/>
        </w:rPr>
        <w:footnoteRef/>
      </w:r>
      <w:r w:rsidRPr="00505C0B">
        <w:rPr>
          <w:lang w:val="pt-BR"/>
        </w:rPr>
        <w:t xml:space="preserve">  M.P. José Gregório Hernández Galindo. </w:t>
      </w:r>
    </w:p>
  </w:footnote>
  <w:footnote w:id="31">
    <w:p w:rsidR="007B2567" w:rsidRDefault="00675D24">
      <w:pPr>
        <w:pStyle w:val="Textonotapie"/>
      </w:pPr>
      <w:r>
        <w:rPr>
          <w:vertAlign w:val="superscript"/>
        </w:rPr>
        <w:footnoteRef/>
      </w:r>
      <w:r w:rsidRPr="00505C0B">
        <w:rPr>
          <w:lang w:val="pt-BR"/>
        </w:rPr>
        <w:t xml:space="preserve">  Sentencia C-374 de 1997, M.P. José Gregório Hernández Galindo.</w:t>
      </w:r>
    </w:p>
  </w:footnote>
  <w:footnote w:id="32">
    <w:p w:rsidR="007B2567" w:rsidRDefault="00675D24">
      <w:pPr>
        <w:pStyle w:val="Textonotapie"/>
      </w:pPr>
      <w:r>
        <w:rPr>
          <w:vertAlign w:val="superscript"/>
        </w:rPr>
        <w:footnoteRef/>
      </w:r>
      <w:r>
        <w:t xml:space="preserve"> M.P. Alejandro Martínez Caballero. </w:t>
      </w:r>
    </w:p>
  </w:footnote>
  <w:footnote w:id="33">
    <w:p w:rsidR="007B2567" w:rsidRDefault="00675D24">
      <w:pPr>
        <w:pStyle w:val="Textonotapie"/>
      </w:pPr>
      <w:r>
        <w:rPr>
          <w:vertAlign w:val="superscript"/>
        </w:rPr>
        <w:footnoteRef/>
      </w:r>
      <w:r w:rsidRPr="00505C0B">
        <w:rPr>
          <w:lang w:val="pt-BR"/>
        </w:rPr>
        <w:t xml:space="preserve"> M.P. José Gregório Hernández Galindo. </w:t>
      </w:r>
    </w:p>
  </w:footnote>
  <w:footnote w:id="34">
    <w:p w:rsidR="007B2567" w:rsidRDefault="00675D24">
      <w:pPr>
        <w:pStyle w:val="Textonotapie"/>
      </w:pPr>
      <w:r>
        <w:rPr>
          <w:vertAlign w:val="superscript"/>
        </w:rPr>
        <w:footnoteRef/>
      </w:r>
      <w:r w:rsidRPr="00505C0B">
        <w:rPr>
          <w:lang w:val="pt-BR"/>
        </w:rPr>
        <w:t xml:space="preserve">  M.P. José Gregório Hernández Galindo. </w:t>
      </w:r>
    </w:p>
  </w:footnote>
  <w:footnote w:id="35">
    <w:p w:rsidR="007B2567" w:rsidRDefault="00675D24">
      <w:pPr>
        <w:pStyle w:val="Textonotapie"/>
      </w:pPr>
      <w:r>
        <w:rPr>
          <w:vertAlign w:val="superscript"/>
        </w:rPr>
        <w:footnoteRef/>
      </w:r>
      <w:r w:rsidRPr="00505C0B">
        <w:rPr>
          <w:lang w:val="pt-BR"/>
        </w:rPr>
        <w:t xml:space="preserve">  M.P. José Gregório Hernández Galindo. </w:t>
      </w:r>
    </w:p>
  </w:footnote>
  <w:footnote w:id="36">
    <w:p w:rsidR="007B2567" w:rsidRDefault="00675D24">
      <w:pPr>
        <w:pStyle w:val="Textonotapie"/>
      </w:pPr>
      <w:r>
        <w:rPr>
          <w:vertAlign w:val="superscript"/>
        </w:rPr>
        <w:footnoteRef/>
      </w:r>
      <w:r w:rsidRPr="0053082C">
        <w:rPr>
          <w:lang w:val="en-US"/>
        </w:rPr>
        <w:t xml:space="preserve">  M.P. Jaime Córdoba Triviño. </w:t>
      </w:r>
    </w:p>
  </w:footnote>
  <w:footnote w:id="37">
    <w:p w:rsidR="007B2567" w:rsidRDefault="00675D24">
      <w:pPr>
        <w:pStyle w:val="Textonotapie"/>
      </w:pPr>
      <w:r>
        <w:rPr>
          <w:vertAlign w:val="superscript"/>
        </w:rPr>
        <w:footnoteRef/>
      </w:r>
      <w:r>
        <w:t xml:space="preserve">  M.P. Alfredo Beltrán Sierra. </w:t>
      </w:r>
    </w:p>
  </w:footnote>
  <w:footnote w:id="38">
    <w:p w:rsidR="007B2567" w:rsidRDefault="00675D24" w:rsidP="009706AD">
      <w:pPr>
        <w:pStyle w:val="Textonotapie"/>
        <w:jc w:val="both"/>
      </w:pPr>
      <w:r>
        <w:rPr>
          <w:vertAlign w:val="superscript"/>
        </w:rPr>
        <w:footnoteRef/>
      </w:r>
      <w:r>
        <w:t xml:space="preserve">  El precepto establece al respecto lo siguiente: </w:t>
      </w:r>
      <w:r>
        <w:rPr>
          <w:i/>
        </w:rPr>
        <w:t xml:space="preserve">“Cada una de las Partes adoptará las medidas que sean necesarias para autorizar el decomiso: a) del producto derivados de delitos tipificados de conformidad con el párrafo 1º del artículo 3º, o de bienes cuyo valor equivalga al de ese producto”. </w:t>
      </w:r>
    </w:p>
  </w:footnote>
  <w:footnote w:id="39">
    <w:p w:rsidR="007B2567" w:rsidRDefault="00675D24" w:rsidP="009706AD">
      <w:pPr>
        <w:pStyle w:val="Textonotapie"/>
        <w:jc w:val="both"/>
      </w:pPr>
      <w:r>
        <w:rPr>
          <w:vertAlign w:val="superscript"/>
        </w:rPr>
        <w:footnoteRef/>
      </w:r>
      <w:r>
        <w:t xml:space="preserve">  El artículo 6º de la Ley 333 de 1996 dispone al respecto lo siguiente: </w:t>
      </w:r>
      <w:r>
        <w:rPr>
          <w:i/>
        </w:rPr>
        <w:t>“</w:t>
      </w:r>
      <w:r>
        <w:rPr>
          <w:b/>
          <w:i/>
        </w:rPr>
        <w:t xml:space="preserve">De los bienes equivalentes. </w:t>
      </w:r>
      <w:r>
        <w:rPr>
          <w:i/>
        </w:rPr>
        <w:t xml:space="preserve">Cuando no resultare posible ubicar, incautar o aprehender otros bienes determinados sobre los cuales verse la extinción del dominio, al momento de la sentencia podrá el juez declarar extinguido el dominio sobre un valor equivalente. Lo dispuesto en el presente artículo no podría interpretarse en perjuicio de los derechos de terceros de buena fe. </w:t>
      </w:r>
      <w:r>
        <w:rPr>
          <w:b/>
          <w:i/>
        </w:rPr>
        <w:t xml:space="preserve">Parágrafo. </w:t>
      </w:r>
      <w:r>
        <w:rPr>
          <w:i/>
        </w:rPr>
        <w:t>Antes de la sentencia de primera instancia, no podrá el Juez que esté conociendo de la acción de extinción de dominio, aprehender ocupar u ordenar la práctica de medidas cautelares sobre bienes equivalentes”.</w:t>
      </w:r>
    </w:p>
  </w:footnote>
  <w:footnote w:id="40">
    <w:p w:rsidR="007B2567" w:rsidRDefault="00675D24" w:rsidP="00AB4589">
      <w:pPr>
        <w:pStyle w:val="Textonotapie"/>
        <w:jc w:val="both"/>
      </w:pPr>
      <w:r>
        <w:rPr>
          <w:vertAlign w:val="superscript"/>
        </w:rPr>
        <w:footnoteRef/>
      </w:r>
      <w:r>
        <w:t xml:space="preserve">  El artículo 3 del Decreto Legislativo 1975 de 2002 establece al respecto lo siguiente. </w:t>
      </w:r>
      <w:r>
        <w:rPr>
          <w:i/>
        </w:rPr>
        <w:t>“</w:t>
      </w:r>
      <w:r>
        <w:rPr>
          <w:b/>
          <w:i/>
        </w:rPr>
        <w:t xml:space="preserve">De los bienes. </w:t>
      </w:r>
      <w:r>
        <w:rPr>
          <w:i/>
        </w:rPr>
        <w:t>Para los efectos del presente decreto se entenderá por bienes sujetos a extinción de dominio todos los que sean susceptibles de valoración económica, muebles o inmuebles, tangibles o intangibles, o que sobre ellos pueda recaer derecho de propiedad. Igualmente lo serán todos los frutos y rendimientos de tales bienes. // Se extinguirá el dominio sobre bienes equivalentes, cuando no resulte posible ubicar o extinguir el dominio sobres los bienes afectados por las situaciones descritas en el artículo 2º del presente Decreto”.</w:t>
      </w:r>
    </w:p>
  </w:footnote>
  <w:footnote w:id="41">
    <w:p w:rsidR="007B2567" w:rsidRDefault="00675D24" w:rsidP="009706AD">
      <w:pPr>
        <w:pStyle w:val="Textonotapie"/>
        <w:jc w:val="both"/>
      </w:pPr>
      <w:r>
        <w:rPr>
          <w:vertAlign w:val="superscript"/>
        </w:rPr>
        <w:footnoteRef/>
      </w:r>
      <w:r>
        <w:t xml:space="preserve"> El artículo 3 de la Ley 793 de 2003 establece al respecto lo siguiente: </w:t>
      </w:r>
      <w:r>
        <w:rPr>
          <w:i/>
        </w:rPr>
        <w:t>“Cuando no resultare posible ubicar, o extinguir el dominio de los bienes determinados sobre los cuales verse la extinción del dominio, al momento de la sentencia, podrá el Juez declarar extinguido el dominio sobre bienes o valores equivalentes del mismo titular. Lo dispuesto en el presente artículo no podrá interpretarse en perjuicio de los derechos de terceros de buena fe exenta de culpa”</w:t>
      </w:r>
    </w:p>
  </w:footnote>
  <w:footnote w:id="42">
    <w:p w:rsidR="007B2567" w:rsidRDefault="00675D24" w:rsidP="00C6211E">
      <w:pPr>
        <w:pStyle w:val="Textonotapie"/>
      </w:pPr>
      <w:r>
        <w:rPr>
          <w:vertAlign w:val="superscript"/>
        </w:rPr>
        <w:footnoteRef/>
      </w:r>
      <w:r>
        <w:t xml:space="preserve"> M.P. Alejandro Martínez Caballero. </w:t>
      </w:r>
    </w:p>
  </w:footnote>
  <w:footnote w:id="43">
    <w:p w:rsidR="007B2567" w:rsidRDefault="00675D24" w:rsidP="00C6211E">
      <w:pPr>
        <w:pStyle w:val="Textonotapie"/>
      </w:pPr>
      <w:r>
        <w:rPr>
          <w:vertAlign w:val="superscript"/>
        </w:rPr>
        <w:footnoteRef/>
      </w:r>
      <w:r w:rsidRPr="00505C0B">
        <w:rPr>
          <w:lang w:val="pt-BR"/>
        </w:rPr>
        <w:t xml:space="preserve"> M.P. José Gregório Hernández Galindo. </w:t>
      </w:r>
    </w:p>
  </w:footnote>
  <w:footnote w:id="44">
    <w:p w:rsidR="007B2567" w:rsidRDefault="00675D24" w:rsidP="00C6211E">
      <w:pPr>
        <w:pStyle w:val="Textonotapie"/>
      </w:pPr>
      <w:r>
        <w:rPr>
          <w:vertAlign w:val="superscript"/>
        </w:rPr>
        <w:footnoteRef/>
      </w:r>
      <w:r w:rsidRPr="00505C0B">
        <w:rPr>
          <w:lang w:val="pt-BR"/>
        </w:rPr>
        <w:t xml:space="preserve"> M.P. José Gregório Hernández Galindo. </w:t>
      </w:r>
    </w:p>
  </w:footnote>
  <w:footnote w:id="45">
    <w:p w:rsidR="007B2567" w:rsidRDefault="00675D24" w:rsidP="00C6211E">
      <w:pPr>
        <w:pStyle w:val="Textonotapie"/>
      </w:pPr>
      <w:r>
        <w:rPr>
          <w:vertAlign w:val="superscript"/>
        </w:rPr>
        <w:footnoteRef/>
      </w:r>
      <w:r w:rsidRPr="00505C0B">
        <w:rPr>
          <w:lang w:val="pt-BR"/>
        </w:rPr>
        <w:t xml:space="preserve">  M.P. José Gregório Hernández Galindo. </w:t>
      </w:r>
    </w:p>
  </w:footnote>
  <w:footnote w:id="46">
    <w:p w:rsidR="007B2567" w:rsidRDefault="00675D24" w:rsidP="00C6211E">
      <w:pPr>
        <w:pStyle w:val="Textonotapie"/>
      </w:pPr>
      <w:r>
        <w:rPr>
          <w:vertAlign w:val="superscript"/>
        </w:rPr>
        <w:footnoteRef/>
      </w:r>
      <w:r w:rsidRPr="0053082C">
        <w:rPr>
          <w:lang w:val="en-US"/>
        </w:rPr>
        <w:t xml:space="preserve">  M.P. Jaime Córdoba Triviño. </w:t>
      </w:r>
    </w:p>
  </w:footnote>
  <w:footnote w:id="47">
    <w:p w:rsidR="007B2567" w:rsidRDefault="00675D24" w:rsidP="00C6211E">
      <w:pPr>
        <w:pStyle w:val="Textonotapie"/>
      </w:pPr>
      <w:r>
        <w:rPr>
          <w:vertAlign w:val="superscript"/>
        </w:rPr>
        <w:footnoteRef/>
      </w:r>
      <w:r>
        <w:t xml:space="preserve">  M.P. Alfredo Beltrán Sierra. </w:t>
      </w:r>
    </w:p>
  </w:footnote>
  <w:footnote w:id="48">
    <w:p w:rsidR="007B2567" w:rsidRDefault="00675D24" w:rsidP="00AB0E81">
      <w:pPr>
        <w:pStyle w:val="Textonotapie"/>
      </w:pPr>
      <w:r>
        <w:rPr>
          <w:vertAlign w:val="superscript"/>
        </w:rPr>
        <w:footnoteRef/>
      </w:r>
      <w:r>
        <w:t xml:space="preserve"> M.P. Alejandro Martínez Caballero. </w:t>
      </w:r>
    </w:p>
  </w:footnote>
  <w:footnote w:id="49">
    <w:p w:rsidR="007B2567" w:rsidRDefault="00675D24" w:rsidP="00AB0E81">
      <w:pPr>
        <w:pStyle w:val="Textonotapie"/>
      </w:pPr>
      <w:r>
        <w:rPr>
          <w:vertAlign w:val="superscript"/>
        </w:rPr>
        <w:footnoteRef/>
      </w:r>
      <w:r w:rsidRPr="00505C0B">
        <w:rPr>
          <w:lang w:val="pt-BR"/>
        </w:rPr>
        <w:t xml:space="preserve"> M.P. José Gregório Hernández Galindo. </w:t>
      </w:r>
    </w:p>
  </w:footnote>
  <w:footnote w:id="50">
    <w:p w:rsidR="007B2567" w:rsidRDefault="00675D24" w:rsidP="00AB0E81">
      <w:pPr>
        <w:pStyle w:val="Textonotapie"/>
      </w:pPr>
      <w:r>
        <w:rPr>
          <w:vertAlign w:val="superscript"/>
        </w:rPr>
        <w:footnoteRef/>
      </w:r>
      <w:r w:rsidRPr="00505C0B">
        <w:rPr>
          <w:lang w:val="pt-BR"/>
        </w:rPr>
        <w:t xml:space="preserve">  M.P. José Gregório Hernández Galindo. </w:t>
      </w:r>
    </w:p>
  </w:footnote>
  <w:footnote w:id="51">
    <w:p w:rsidR="007B2567" w:rsidRDefault="00675D24" w:rsidP="00AB0E81">
      <w:pPr>
        <w:pStyle w:val="Textonotapie"/>
      </w:pPr>
      <w:r>
        <w:rPr>
          <w:vertAlign w:val="superscript"/>
        </w:rPr>
        <w:footnoteRef/>
      </w:r>
      <w:r w:rsidRPr="00505C0B">
        <w:rPr>
          <w:lang w:val="pt-BR"/>
        </w:rPr>
        <w:t xml:space="preserve">  M.P. José Gregório Hernández Galindo. </w:t>
      </w:r>
    </w:p>
  </w:footnote>
  <w:footnote w:id="52">
    <w:p w:rsidR="007B2567" w:rsidRDefault="00675D24" w:rsidP="00AB0E81">
      <w:pPr>
        <w:pStyle w:val="Textonotapie"/>
      </w:pPr>
      <w:r>
        <w:rPr>
          <w:vertAlign w:val="superscript"/>
        </w:rPr>
        <w:footnoteRef/>
      </w:r>
      <w:r w:rsidRPr="0053082C">
        <w:rPr>
          <w:lang w:val="en-US"/>
        </w:rPr>
        <w:t xml:space="preserve">  M.P. Jaime Córdoba Triviño. </w:t>
      </w:r>
    </w:p>
  </w:footnote>
  <w:footnote w:id="53">
    <w:p w:rsidR="007B2567" w:rsidRDefault="00675D24" w:rsidP="00AB0E81">
      <w:pPr>
        <w:pStyle w:val="Textonotapie"/>
      </w:pPr>
      <w:r>
        <w:rPr>
          <w:vertAlign w:val="superscript"/>
        </w:rPr>
        <w:footnoteRef/>
      </w:r>
      <w:r>
        <w:t xml:space="preserve">  M.P. Alfredo Beltrán Sierra. </w:t>
      </w:r>
    </w:p>
  </w:footnote>
  <w:footnote w:id="54">
    <w:p w:rsidR="007B2567" w:rsidRDefault="00675D24" w:rsidP="00F94DF6">
      <w:pPr>
        <w:pStyle w:val="Textonotapie"/>
      </w:pPr>
      <w:r>
        <w:rPr>
          <w:vertAlign w:val="superscript"/>
        </w:rPr>
        <w:footnoteRef/>
      </w:r>
      <w:r>
        <w:t xml:space="preserve"> M.P. Alejandro Martínez Caballero. </w:t>
      </w:r>
    </w:p>
  </w:footnote>
  <w:footnote w:id="55">
    <w:p w:rsidR="007B2567" w:rsidRDefault="00675D24" w:rsidP="00F94DF6">
      <w:pPr>
        <w:pStyle w:val="Textonotapie"/>
      </w:pPr>
      <w:r>
        <w:rPr>
          <w:vertAlign w:val="superscript"/>
        </w:rPr>
        <w:footnoteRef/>
      </w:r>
      <w:r w:rsidRPr="00505C0B">
        <w:rPr>
          <w:lang w:val="pt-BR"/>
        </w:rPr>
        <w:t xml:space="preserve"> M.P. José Gregório Hernández Galindo. </w:t>
      </w:r>
    </w:p>
  </w:footnote>
  <w:footnote w:id="56">
    <w:p w:rsidR="007B2567" w:rsidRDefault="00675D24" w:rsidP="00F94DF6">
      <w:pPr>
        <w:pStyle w:val="Textonotapie"/>
      </w:pPr>
      <w:r>
        <w:rPr>
          <w:vertAlign w:val="superscript"/>
        </w:rPr>
        <w:footnoteRef/>
      </w:r>
      <w:r w:rsidRPr="00505C0B">
        <w:rPr>
          <w:lang w:val="pt-BR"/>
        </w:rPr>
        <w:t xml:space="preserve">  M.P. José Gregório Hernández Galindo. </w:t>
      </w:r>
    </w:p>
  </w:footnote>
  <w:footnote w:id="57">
    <w:p w:rsidR="007B2567" w:rsidRDefault="00675D24" w:rsidP="00F94DF6">
      <w:pPr>
        <w:pStyle w:val="Textonotapie"/>
      </w:pPr>
      <w:r>
        <w:rPr>
          <w:vertAlign w:val="superscript"/>
        </w:rPr>
        <w:footnoteRef/>
      </w:r>
      <w:r w:rsidRPr="00505C0B">
        <w:rPr>
          <w:lang w:val="pt-BR"/>
        </w:rPr>
        <w:t xml:space="preserve">  M.P. José Gregório Hernández Galindo. </w:t>
      </w:r>
    </w:p>
  </w:footnote>
  <w:footnote w:id="58">
    <w:p w:rsidR="007B2567" w:rsidRDefault="00675D24" w:rsidP="00F94DF6">
      <w:pPr>
        <w:pStyle w:val="Textonotapie"/>
      </w:pPr>
      <w:r>
        <w:rPr>
          <w:vertAlign w:val="superscript"/>
        </w:rPr>
        <w:footnoteRef/>
      </w:r>
      <w:r w:rsidRPr="0053082C">
        <w:rPr>
          <w:lang w:val="en-US"/>
        </w:rPr>
        <w:t xml:space="preserve">  M.P. Jaime Córdoba Triviño. </w:t>
      </w:r>
    </w:p>
  </w:footnote>
  <w:footnote w:id="59">
    <w:p w:rsidR="007B2567" w:rsidRDefault="00675D24" w:rsidP="00F94DF6">
      <w:pPr>
        <w:pStyle w:val="Textonotapie"/>
      </w:pPr>
      <w:r>
        <w:rPr>
          <w:vertAlign w:val="superscript"/>
        </w:rPr>
        <w:footnoteRef/>
      </w:r>
      <w:r>
        <w:t xml:space="preserve">  M.P. Alfredo Beltrán Sierra. </w:t>
      </w:r>
    </w:p>
  </w:footnote>
  <w:footnote w:id="60">
    <w:p w:rsidR="007B2567" w:rsidRDefault="00675D24" w:rsidP="00FC6F63">
      <w:pPr>
        <w:pStyle w:val="Textonotapie"/>
      </w:pPr>
      <w:r>
        <w:rPr>
          <w:vertAlign w:val="superscript"/>
        </w:rPr>
        <w:footnoteRef/>
      </w:r>
      <w:r>
        <w:t xml:space="preserve"> M.P. Alejandro Martínez Caballero. </w:t>
      </w:r>
    </w:p>
  </w:footnote>
  <w:footnote w:id="61">
    <w:p w:rsidR="007B2567" w:rsidRDefault="00675D24" w:rsidP="00FC6F63">
      <w:pPr>
        <w:pStyle w:val="Textonotapie"/>
      </w:pPr>
      <w:r>
        <w:rPr>
          <w:vertAlign w:val="superscript"/>
        </w:rPr>
        <w:footnoteRef/>
      </w:r>
      <w:r w:rsidRPr="00505C0B">
        <w:rPr>
          <w:lang w:val="pt-BR"/>
        </w:rPr>
        <w:t xml:space="preserve"> M.P. José Gregório Hernández Galindo. </w:t>
      </w:r>
    </w:p>
  </w:footnote>
  <w:footnote w:id="62">
    <w:p w:rsidR="007B2567" w:rsidRDefault="00675D24" w:rsidP="00FC6F63">
      <w:pPr>
        <w:pStyle w:val="Textonotapie"/>
      </w:pPr>
      <w:r>
        <w:rPr>
          <w:vertAlign w:val="superscript"/>
        </w:rPr>
        <w:footnoteRef/>
      </w:r>
      <w:r w:rsidRPr="00505C0B">
        <w:rPr>
          <w:lang w:val="pt-BR"/>
        </w:rPr>
        <w:t xml:space="preserve">  M.P. José Gregório Hernández Galindo. </w:t>
      </w:r>
    </w:p>
  </w:footnote>
  <w:footnote w:id="63">
    <w:p w:rsidR="007B2567" w:rsidRDefault="00675D24" w:rsidP="00FC6F63">
      <w:pPr>
        <w:pStyle w:val="Textonotapie"/>
      </w:pPr>
      <w:r>
        <w:rPr>
          <w:vertAlign w:val="superscript"/>
        </w:rPr>
        <w:footnoteRef/>
      </w:r>
      <w:r w:rsidRPr="00505C0B">
        <w:rPr>
          <w:lang w:val="pt-BR"/>
        </w:rPr>
        <w:t xml:space="preserve">  M.P. José Gregório Hernández Galindo. </w:t>
      </w:r>
    </w:p>
  </w:footnote>
  <w:footnote w:id="64">
    <w:p w:rsidR="007B2567" w:rsidRDefault="00675D24" w:rsidP="00FC6F63">
      <w:pPr>
        <w:pStyle w:val="Textonotapie"/>
      </w:pPr>
      <w:r>
        <w:rPr>
          <w:vertAlign w:val="superscript"/>
        </w:rPr>
        <w:footnoteRef/>
      </w:r>
      <w:r w:rsidRPr="0053082C">
        <w:rPr>
          <w:lang w:val="en-US"/>
        </w:rPr>
        <w:t xml:space="preserve">  M.P. Jaime Córdoba Triviño. </w:t>
      </w:r>
    </w:p>
  </w:footnote>
  <w:footnote w:id="65">
    <w:p w:rsidR="007B2567" w:rsidRDefault="00675D24" w:rsidP="00FC6F63">
      <w:pPr>
        <w:pStyle w:val="Textonotapie"/>
      </w:pPr>
      <w:r>
        <w:rPr>
          <w:vertAlign w:val="superscript"/>
        </w:rPr>
        <w:footnoteRef/>
      </w:r>
      <w:r>
        <w:t xml:space="preserve">  M.P. Alfredo Beltrán Sierra. </w:t>
      </w:r>
    </w:p>
  </w:footnote>
  <w:footnote w:id="66">
    <w:p w:rsidR="007B2567" w:rsidRDefault="00991814">
      <w:pPr>
        <w:pStyle w:val="Textonotapie"/>
      </w:pPr>
      <w:r w:rsidRPr="00A77EBF">
        <w:rPr>
          <w:rStyle w:val="Refdenotaalpie"/>
        </w:rPr>
        <w:footnoteRef/>
      </w:r>
      <w:r w:rsidRPr="00A77EBF">
        <w:t xml:space="preserve"> </w:t>
      </w:r>
      <w:r w:rsidRPr="00A77EBF">
        <w:rPr>
          <w:lang w:val="es-CO"/>
        </w:rPr>
        <w:t xml:space="preserve">Al respecto, la sentencia advierte que </w:t>
      </w:r>
      <w:r w:rsidRPr="00A77EBF">
        <w:rPr>
          <w:lang w:val="es-CO"/>
        </w:rPr>
        <w:t>“</w:t>
      </w:r>
      <w:r w:rsidRPr="00A77EBF">
        <w:rPr>
          <w:shd w:val="clear" w:color="auto" w:fill="FFFFFF"/>
        </w:rPr>
        <w:t>la facultad otorgada al Estado para extinguir el dominio presupond</w:t>
      </w:r>
      <w:r w:rsidRPr="00A77EBF">
        <w:rPr>
          <w:shd w:val="clear" w:color="auto" w:fill="FFFFFF"/>
        </w:rPr>
        <w:t>ría exigir a los terceros que su buena fe y su diligencia se despliegue no sólo sobre los bienes que pretende adquirir, sino también respecto de la historia y las condiciones de quien del vendedor</w:t>
      </w:r>
      <w:r w:rsidRPr="00A77EBF">
        <w:rPr>
          <w:shd w:val="clear" w:color="auto" w:fill="FFFFFF"/>
        </w:rPr>
        <w:t xml:space="preserve"> [sic]</w:t>
      </w:r>
      <w:r w:rsidRPr="00A77EBF">
        <w:rPr>
          <w:shd w:val="clear" w:color="auto" w:fill="FFFFFF"/>
        </w:rPr>
        <w:t>”.</w:t>
      </w:r>
      <w:r w:rsidRPr="00A77EBF">
        <w:rPr>
          <w:shd w:val="clear" w:color="auto" w:fill="FFFFFF"/>
        </w:rPr>
        <w:t xml:space="preserve"> Esto implicaría, por ejemplo, </w:t>
      </w:r>
      <w:r w:rsidRPr="00A77EBF">
        <w:rPr>
          <w:shd w:val="clear" w:color="auto" w:fill="FFFFFF"/>
        </w:rPr>
        <w:t xml:space="preserve">que estas personas </w:t>
      </w:r>
      <w:r w:rsidRPr="00A77EBF">
        <w:rPr>
          <w:shd w:val="clear" w:color="auto" w:fill="FFFFFF"/>
        </w:rPr>
        <w:t>“</w:t>
      </w:r>
      <w:r w:rsidRPr="00A77EBF">
        <w:rPr>
          <w:shd w:val="clear" w:color="auto" w:fill="FFFFFF"/>
        </w:rPr>
        <w:t>e</w:t>
      </w:r>
      <w:r w:rsidRPr="00A77EBF">
        <w:rPr>
          <w:shd w:val="clear" w:color="auto" w:fill="FFFFFF"/>
        </w:rPr>
        <w:t>starían obligadas no sólo a realizar los estudios de títulos de los bienes, sino también a efectuar meticulosas investigaciones sobre el pasado judicial de los vendedores, sobre las controversias judiciales en las que se encuentran inmersos en las distinta</w:t>
      </w:r>
      <w:r w:rsidRPr="00A77EBF">
        <w:rPr>
          <w:shd w:val="clear" w:color="auto" w:fill="FFFFFF"/>
        </w:rPr>
        <w:t>s jurisdicciones, sobre las indagaciones y pesquisas que adelanta la Fiscalía en las que podrían estar involucrados, e incluso sobre lo que se opina sobre dicho vendedor en su comunidad y en las redes sociales</w:t>
      </w:r>
      <w:r w:rsidRPr="00A77EBF">
        <w:rPr>
          <w:shd w:val="clear" w:color="auto" w:fill="FFFFFF"/>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5D24" w:rsidRDefault="00675D24" w:rsidP="00ED05BD">
    <w:pPr>
      <w:pStyle w:val="Encabezado"/>
    </w:pPr>
    <w:r>
      <w:tab/>
    </w:r>
  </w:p>
  <w:p w:rsidR="00675D24" w:rsidRDefault="00675D24" w:rsidP="00BD71A4">
    <w:pPr>
      <w:pStyle w:val="Encabezado"/>
      <w:tabs>
        <w:tab w:val="clear" w:pos="4419"/>
        <w:tab w:val="clear" w:pos="8838"/>
        <w:tab w:val="left" w:pos="6885"/>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0234B6"/>
    <w:multiLevelType w:val="hybridMultilevel"/>
    <w:tmpl w:val="488EFEA4"/>
    <w:lvl w:ilvl="0" w:tplc="4A7A896A">
      <w:start w:val="2"/>
      <w:numFmt w:val="bullet"/>
      <w:lvlText w:val="-"/>
      <w:lvlJc w:val="left"/>
      <w:pPr>
        <w:ind w:left="720" w:hanging="360"/>
      </w:pPr>
      <w:rPr>
        <w:rFonts w:ascii="Times New Roman" w:eastAsia="Times New Roman" w:hAnsi="Times New Roman"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42BE42F5"/>
    <w:multiLevelType w:val="multilevel"/>
    <w:tmpl w:val="728E3AE8"/>
    <w:lvl w:ilvl="0">
      <w:start w:val="1"/>
      <w:numFmt w:val="upperRoman"/>
      <w:lvlText w:val="%1."/>
      <w:lvlJc w:val="left"/>
      <w:pPr>
        <w:ind w:left="3981" w:hanging="720"/>
      </w:pPr>
      <w:rPr>
        <w:rFonts w:cs="Times New Roman" w:hint="default"/>
      </w:rPr>
    </w:lvl>
    <w:lvl w:ilvl="1">
      <w:start w:val="6"/>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 w15:restartNumberingAfterBreak="0">
    <w:nsid w:val="600B3E2F"/>
    <w:multiLevelType w:val="multilevel"/>
    <w:tmpl w:val="3C98E06A"/>
    <w:lvl w:ilvl="0">
      <w:start w:val="1"/>
      <w:numFmt w:val="decimal"/>
      <w:lvlText w:val="%1."/>
      <w:lvlJc w:val="left"/>
      <w:pPr>
        <w:ind w:left="153" w:hanging="360"/>
      </w:pPr>
      <w:rPr>
        <w:rFonts w:cs="Times New Roman" w:hint="default"/>
        <w:b/>
      </w:rPr>
    </w:lvl>
    <w:lvl w:ilvl="1">
      <w:start w:val="1"/>
      <w:numFmt w:val="decimal"/>
      <w:isLgl/>
      <w:lvlText w:val="%1.%2."/>
      <w:lvlJc w:val="left"/>
      <w:pPr>
        <w:ind w:left="1713" w:hanging="720"/>
      </w:pPr>
      <w:rPr>
        <w:rFonts w:cs="Times New Roman" w:hint="default"/>
      </w:rPr>
    </w:lvl>
    <w:lvl w:ilvl="2">
      <w:start w:val="1"/>
      <w:numFmt w:val="decimal"/>
      <w:isLgl/>
      <w:lvlText w:val="%1.%2.%3."/>
      <w:lvlJc w:val="left"/>
      <w:pPr>
        <w:ind w:left="6249" w:hanging="720"/>
      </w:pPr>
      <w:rPr>
        <w:rFonts w:cs="Times New Roman" w:hint="default"/>
        <w:i w:val="0"/>
      </w:rPr>
    </w:lvl>
    <w:lvl w:ilvl="3">
      <w:start w:val="1"/>
      <w:numFmt w:val="decimal"/>
      <w:isLgl/>
      <w:lvlText w:val="%1.%2.%3.%4."/>
      <w:lvlJc w:val="left"/>
      <w:pPr>
        <w:ind w:left="3774" w:hanging="1080"/>
      </w:pPr>
      <w:rPr>
        <w:rFonts w:cs="Times New Roman" w:hint="default"/>
        <w:i w:val="0"/>
      </w:rPr>
    </w:lvl>
    <w:lvl w:ilvl="4">
      <w:start w:val="1"/>
      <w:numFmt w:val="decimal"/>
      <w:isLgl/>
      <w:lvlText w:val="%1.%2.%3.%4.%5."/>
      <w:lvlJc w:val="left"/>
      <w:pPr>
        <w:ind w:left="3969" w:hanging="1080"/>
      </w:pPr>
      <w:rPr>
        <w:rFonts w:cs="Times New Roman" w:hint="default"/>
      </w:rPr>
    </w:lvl>
    <w:lvl w:ilvl="5">
      <w:start w:val="1"/>
      <w:numFmt w:val="decimal"/>
      <w:isLgl/>
      <w:lvlText w:val="%1.%2.%3.%4.%5.%6."/>
      <w:lvlJc w:val="left"/>
      <w:pPr>
        <w:ind w:left="5103" w:hanging="1440"/>
      </w:pPr>
      <w:rPr>
        <w:rFonts w:cs="Times New Roman" w:hint="default"/>
      </w:rPr>
    </w:lvl>
    <w:lvl w:ilvl="6">
      <w:start w:val="1"/>
      <w:numFmt w:val="decimal"/>
      <w:isLgl/>
      <w:lvlText w:val="%1.%2.%3.%4.%5.%6.%7."/>
      <w:lvlJc w:val="left"/>
      <w:pPr>
        <w:ind w:left="6237" w:hanging="1800"/>
      </w:pPr>
      <w:rPr>
        <w:rFonts w:cs="Times New Roman" w:hint="default"/>
      </w:rPr>
    </w:lvl>
    <w:lvl w:ilvl="7">
      <w:start w:val="1"/>
      <w:numFmt w:val="decimal"/>
      <w:isLgl/>
      <w:lvlText w:val="%1.%2.%3.%4.%5.%6.%7.%8."/>
      <w:lvlJc w:val="left"/>
      <w:pPr>
        <w:ind w:left="7011" w:hanging="1800"/>
      </w:pPr>
      <w:rPr>
        <w:rFonts w:cs="Times New Roman" w:hint="default"/>
      </w:rPr>
    </w:lvl>
    <w:lvl w:ilvl="8">
      <w:start w:val="1"/>
      <w:numFmt w:val="decimal"/>
      <w:isLgl/>
      <w:lvlText w:val="%1.%2.%3.%4.%5.%6.%7.%8.%9."/>
      <w:lvlJc w:val="left"/>
      <w:pPr>
        <w:ind w:left="8145" w:hanging="2160"/>
      </w:pPr>
      <w:rPr>
        <w:rFonts w:cs="Times New Roman" w:hint="default"/>
      </w:rPr>
    </w:lvl>
  </w:abstractNum>
  <w:abstractNum w:abstractNumId="3" w15:restartNumberingAfterBreak="0">
    <w:nsid w:val="62053089"/>
    <w:multiLevelType w:val="hybridMultilevel"/>
    <w:tmpl w:val="92368E22"/>
    <w:lvl w:ilvl="0" w:tplc="EE30662E">
      <w:start w:val="2"/>
      <w:numFmt w:val="bullet"/>
      <w:lvlText w:val="-"/>
      <w:lvlJc w:val="left"/>
      <w:pPr>
        <w:ind w:left="153" w:hanging="360"/>
      </w:pPr>
      <w:rPr>
        <w:rFonts w:ascii="Times New Roman" w:eastAsia="Times New Roman" w:hAnsi="Times New Roman" w:hint="default"/>
      </w:rPr>
    </w:lvl>
    <w:lvl w:ilvl="1" w:tplc="240A0003" w:tentative="1">
      <w:start w:val="1"/>
      <w:numFmt w:val="bullet"/>
      <w:lvlText w:val="o"/>
      <w:lvlJc w:val="left"/>
      <w:pPr>
        <w:ind w:left="873" w:hanging="360"/>
      </w:pPr>
      <w:rPr>
        <w:rFonts w:ascii="Courier New" w:hAnsi="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4" w15:restartNumberingAfterBreak="0">
    <w:nsid w:val="66AF1491"/>
    <w:multiLevelType w:val="hybridMultilevel"/>
    <w:tmpl w:val="59C08814"/>
    <w:lvl w:ilvl="0" w:tplc="9A5C49B0">
      <w:start w:val="2"/>
      <w:numFmt w:val="bullet"/>
      <w:lvlText w:val="-"/>
      <w:lvlJc w:val="left"/>
      <w:pPr>
        <w:ind w:left="720" w:hanging="360"/>
      </w:pPr>
      <w:rPr>
        <w:rFonts w:ascii="Times New Roman" w:eastAsia="Times New Roman" w:hAnsi="Times New Roman"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793E04D1"/>
    <w:multiLevelType w:val="hybridMultilevel"/>
    <w:tmpl w:val="5244631C"/>
    <w:lvl w:ilvl="0" w:tplc="240A000F">
      <w:start w:val="1"/>
      <w:numFmt w:val="decimal"/>
      <w:lvlText w:val="%1."/>
      <w:lvlJc w:val="left"/>
      <w:pPr>
        <w:ind w:left="720" w:hanging="360"/>
      </w:pPr>
      <w:rPr>
        <w:rFonts w:cs="Times New Roman" w:hint="default"/>
      </w:rPr>
    </w:lvl>
    <w:lvl w:ilvl="1" w:tplc="240A0019">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num w:numId="1">
    <w:abstractNumId w:val="1"/>
  </w:num>
  <w:num w:numId="2">
    <w:abstractNumId w:val="2"/>
  </w:num>
  <w:num w:numId="3">
    <w:abstractNumId w:val="3"/>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641052"/>
    <w:rsid w:val="0000008C"/>
    <w:rsid w:val="000005EF"/>
    <w:rsid w:val="00000FBE"/>
    <w:rsid w:val="000015DA"/>
    <w:rsid w:val="000021E6"/>
    <w:rsid w:val="00002312"/>
    <w:rsid w:val="000024DB"/>
    <w:rsid w:val="00002A2B"/>
    <w:rsid w:val="00002BA1"/>
    <w:rsid w:val="00002F57"/>
    <w:rsid w:val="00002FFF"/>
    <w:rsid w:val="0000354A"/>
    <w:rsid w:val="0000376A"/>
    <w:rsid w:val="000037F4"/>
    <w:rsid w:val="00003A9B"/>
    <w:rsid w:val="00003B8D"/>
    <w:rsid w:val="00003BCC"/>
    <w:rsid w:val="000048CE"/>
    <w:rsid w:val="00004C7A"/>
    <w:rsid w:val="00006314"/>
    <w:rsid w:val="0000680A"/>
    <w:rsid w:val="00006C20"/>
    <w:rsid w:val="000078B6"/>
    <w:rsid w:val="0001005E"/>
    <w:rsid w:val="00010105"/>
    <w:rsid w:val="00010B36"/>
    <w:rsid w:val="00010CC2"/>
    <w:rsid w:val="00011640"/>
    <w:rsid w:val="00011E82"/>
    <w:rsid w:val="00012237"/>
    <w:rsid w:val="000128A2"/>
    <w:rsid w:val="00012D4B"/>
    <w:rsid w:val="000130CF"/>
    <w:rsid w:val="0001358B"/>
    <w:rsid w:val="0001360F"/>
    <w:rsid w:val="00013A8E"/>
    <w:rsid w:val="00013D9C"/>
    <w:rsid w:val="000147F1"/>
    <w:rsid w:val="00014F21"/>
    <w:rsid w:val="000155FD"/>
    <w:rsid w:val="0001587D"/>
    <w:rsid w:val="00015AA3"/>
    <w:rsid w:val="000179DD"/>
    <w:rsid w:val="00017F30"/>
    <w:rsid w:val="00020BA7"/>
    <w:rsid w:val="00021F18"/>
    <w:rsid w:val="000221CA"/>
    <w:rsid w:val="0002240D"/>
    <w:rsid w:val="00022BD6"/>
    <w:rsid w:val="0002324E"/>
    <w:rsid w:val="000232A0"/>
    <w:rsid w:val="0002334A"/>
    <w:rsid w:val="000241FC"/>
    <w:rsid w:val="00024330"/>
    <w:rsid w:val="000243DD"/>
    <w:rsid w:val="000244AE"/>
    <w:rsid w:val="00024B0F"/>
    <w:rsid w:val="000264DF"/>
    <w:rsid w:val="00026A6F"/>
    <w:rsid w:val="00027783"/>
    <w:rsid w:val="00027A8B"/>
    <w:rsid w:val="00027B32"/>
    <w:rsid w:val="00030245"/>
    <w:rsid w:val="00030B25"/>
    <w:rsid w:val="00030C06"/>
    <w:rsid w:val="000311BA"/>
    <w:rsid w:val="000313E4"/>
    <w:rsid w:val="00031752"/>
    <w:rsid w:val="00032667"/>
    <w:rsid w:val="0003286C"/>
    <w:rsid w:val="00032E1C"/>
    <w:rsid w:val="00032FAE"/>
    <w:rsid w:val="00033324"/>
    <w:rsid w:val="00033AE2"/>
    <w:rsid w:val="00033BE6"/>
    <w:rsid w:val="0003433A"/>
    <w:rsid w:val="0003505F"/>
    <w:rsid w:val="000354A0"/>
    <w:rsid w:val="000357F6"/>
    <w:rsid w:val="00036091"/>
    <w:rsid w:val="000366AB"/>
    <w:rsid w:val="0003691A"/>
    <w:rsid w:val="00036B61"/>
    <w:rsid w:val="00036CF6"/>
    <w:rsid w:val="00036D52"/>
    <w:rsid w:val="00036FF8"/>
    <w:rsid w:val="00037B01"/>
    <w:rsid w:val="00037D8C"/>
    <w:rsid w:val="00037DCE"/>
    <w:rsid w:val="00040B56"/>
    <w:rsid w:val="00041386"/>
    <w:rsid w:val="00041535"/>
    <w:rsid w:val="000419B6"/>
    <w:rsid w:val="00041E69"/>
    <w:rsid w:val="00041F5D"/>
    <w:rsid w:val="00042305"/>
    <w:rsid w:val="0004234A"/>
    <w:rsid w:val="0004259E"/>
    <w:rsid w:val="000429E3"/>
    <w:rsid w:val="00043495"/>
    <w:rsid w:val="00043D9F"/>
    <w:rsid w:val="00043FAC"/>
    <w:rsid w:val="0004474E"/>
    <w:rsid w:val="0004494C"/>
    <w:rsid w:val="00044C67"/>
    <w:rsid w:val="00044D4F"/>
    <w:rsid w:val="00044E9C"/>
    <w:rsid w:val="00045ADB"/>
    <w:rsid w:val="00045B69"/>
    <w:rsid w:val="00046197"/>
    <w:rsid w:val="0004680F"/>
    <w:rsid w:val="00046EE5"/>
    <w:rsid w:val="00047768"/>
    <w:rsid w:val="000504A0"/>
    <w:rsid w:val="00050E6B"/>
    <w:rsid w:val="0005116E"/>
    <w:rsid w:val="00051217"/>
    <w:rsid w:val="000519FB"/>
    <w:rsid w:val="00051F35"/>
    <w:rsid w:val="00052190"/>
    <w:rsid w:val="00052422"/>
    <w:rsid w:val="000524F3"/>
    <w:rsid w:val="000526AD"/>
    <w:rsid w:val="000533D4"/>
    <w:rsid w:val="00053651"/>
    <w:rsid w:val="00054D15"/>
    <w:rsid w:val="00054D6A"/>
    <w:rsid w:val="000551EF"/>
    <w:rsid w:val="000554D0"/>
    <w:rsid w:val="00055B92"/>
    <w:rsid w:val="00056516"/>
    <w:rsid w:val="0005652A"/>
    <w:rsid w:val="00056761"/>
    <w:rsid w:val="00056E01"/>
    <w:rsid w:val="00057345"/>
    <w:rsid w:val="00057354"/>
    <w:rsid w:val="00057595"/>
    <w:rsid w:val="0005767C"/>
    <w:rsid w:val="00061416"/>
    <w:rsid w:val="00061AD9"/>
    <w:rsid w:val="00061C93"/>
    <w:rsid w:val="000621F4"/>
    <w:rsid w:val="000622EE"/>
    <w:rsid w:val="000631D0"/>
    <w:rsid w:val="00063598"/>
    <w:rsid w:val="00063C0B"/>
    <w:rsid w:val="00064687"/>
    <w:rsid w:val="00064EFC"/>
    <w:rsid w:val="00064F79"/>
    <w:rsid w:val="000650F0"/>
    <w:rsid w:val="00065438"/>
    <w:rsid w:val="00066682"/>
    <w:rsid w:val="0006680F"/>
    <w:rsid w:val="0006698E"/>
    <w:rsid w:val="00066C3B"/>
    <w:rsid w:val="00066CDD"/>
    <w:rsid w:val="00067155"/>
    <w:rsid w:val="0006742A"/>
    <w:rsid w:val="00067C7D"/>
    <w:rsid w:val="0007137E"/>
    <w:rsid w:val="0007153B"/>
    <w:rsid w:val="00071D0A"/>
    <w:rsid w:val="000726EF"/>
    <w:rsid w:val="00072780"/>
    <w:rsid w:val="000728BC"/>
    <w:rsid w:val="000736D1"/>
    <w:rsid w:val="00073CB7"/>
    <w:rsid w:val="00073DC3"/>
    <w:rsid w:val="000742D3"/>
    <w:rsid w:val="00074B2D"/>
    <w:rsid w:val="0007502F"/>
    <w:rsid w:val="000755EB"/>
    <w:rsid w:val="000757DD"/>
    <w:rsid w:val="0007599D"/>
    <w:rsid w:val="00075A9E"/>
    <w:rsid w:val="00076181"/>
    <w:rsid w:val="00076A21"/>
    <w:rsid w:val="00076AC0"/>
    <w:rsid w:val="00076D7D"/>
    <w:rsid w:val="000770BB"/>
    <w:rsid w:val="00077945"/>
    <w:rsid w:val="0007799D"/>
    <w:rsid w:val="000805C4"/>
    <w:rsid w:val="00080859"/>
    <w:rsid w:val="000811F4"/>
    <w:rsid w:val="00081708"/>
    <w:rsid w:val="000818A9"/>
    <w:rsid w:val="00083F4C"/>
    <w:rsid w:val="0008426C"/>
    <w:rsid w:val="00084442"/>
    <w:rsid w:val="00084555"/>
    <w:rsid w:val="000851A7"/>
    <w:rsid w:val="00085649"/>
    <w:rsid w:val="0008569B"/>
    <w:rsid w:val="00086081"/>
    <w:rsid w:val="000861D2"/>
    <w:rsid w:val="00086994"/>
    <w:rsid w:val="00087709"/>
    <w:rsid w:val="000877C1"/>
    <w:rsid w:val="00087DC0"/>
    <w:rsid w:val="00090558"/>
    <w:rsid w:val="00090F1B"/>
    <w:rsid w:val="00091809"/>
    <w:rsid w:val="00091B3B"/>
    <w:rsid w:val="00091F1C"/>
    <w:rsid w:val="00092267"/>
    <w:rsid w:val="00092A05"/>
    <w:rsid w:val="000941EC"/>
    <w:rsid w:val="000945D0"/>
    <w:rsid w:val="00094ADD"/>
    <w:rsid w:val="00094B81"/>
    <w:rsid w:val="0009592E"/>
    <w:rsid w:val="00095EE8"/>
    <w:rsid w:val="00096B20"/>
    <w:rsid w:val="000971D6"/>
    <w:rsid w:val="00097522"/>
    <w:rsid w:val="00097964"/>
    <w:rsid w:val="00097E75"/>
    <w:rsid w:val="000A0041"/>
    <w:rsid w:val="000A02AB"/>
    <w:rsid w:val="000A105D"/>
    <w:rsid w:val="000A153F"/>
    <w:rsid w:val="000A16C4"/>
    <w:rsid w:val="000A18F7"/>
    <w:rsid w:val="000A1F1F"/>
    <w:rsid w:val="000A22CC"/>
    <w:rsid w:val="000A2E28"/>
    <w:rsid w:val="000A3579"/>
    <w:rsid w:val="000A534D"/>
    <w:rsid w:val="000A542C"/>
    <w:rsid w:val="000A54B0"/>
    <w:rsid w:val="000A5943"/>
    <w:rsid w:val="000A5FE0"/>
    <w:rsid w:val="000A6169"/>
    <w:rsid w:val="000A6376"/>
    <w:rsid w:val="000A6816"/>
    <w:rsid w:val="000A6873"/>
    <w:rsid w:val="000A774C"/>
    <w:rsid w:val="000A7E99"/>
    <w:rsid w:val="000B004A"/>
    <w:rsid w:val="000B0279"/>
    <w:rsid w:val="000B08B8"/>
    <w:rsid w:val="000B0B47"/>
    <w:rsid w:val="000B1418"/>
    <w:rsid w:val="000B178F"/>
    <w:rsid w:val="000B1DF0"/>
    <w:rsid w:val="000B2301"/>
    <w:rsid w:val="000B27ED"/>
    <w:rsid w:val="000B2CA1"/>
    <w:rsid w:val="000B315B"/>
    <w:rsid w:val="000B3A88"/>
    <w:rsid w:val="000B4014"/>
    <w:rsid w:val="000B4259"/>
    <w:rsid w:val="000B5043"/>
    <w:rsid w:val="000B5F02"/>
    <w:rsid w:val="000B60E0"/>
    <w:rsid w:val="000B62DD"/>
    <w:rsid w:val="000B67CC"/>
    <w:rsid w:val="000B6E65"/>
    <w:rsid w:val="000B7666"/>
    <w:rsid w:val="000B774D"/>
    <w:rsid w:val="000B7F1C"/>
    <w:rsid w:val="000C05DB"/>
    <w:rsid w:val="000C083E"/>
    <w:rsid w:val="000C08B3"/>
    <w:rsid w:val="000C1042"/>
    <w:rsid w:val="000C1D54"/>
    <w:rsid w:val="000C1FF2"/>
    <w:rsid w:val="000C2331"/>
    <w:rsid w:val="000C2497"/>
    <w:rsid w:val="000C3063"/>
    <w:rsid w:val="000C34EA"/>
    <w:rsid w:val="000C362C"/>
    <w:rsid w:val="000C3AA8"/>
    <w:rsid w:val="000C3F43"/>
    <w:rsid w:val="000C3F66"/>
    <w:rsid w:val="000C4336"/>
    <w:rsid w:val="000C595A"/>
    <w:rsid w:val="000C5E28"/>
    <w:rsid w:val="000C5FAF"/>
    <w:rsid w:val="000C639C"/>
    <w:rsid w:val="000C6512"/>
    <w:rsid w:val="000C6841"/>
    <w:rsid w:val="000C6D6F"/>
    <w:rsid w:val="000C6EEF"/>
    <w:rsid w:val="000C72F8"/>
    <w:rsid w:val="000C72FD"/>
    <w:rsid w:val="000C747B"/>
    <w:rsid w:val="000C76E3"/>
    <w:rsid w:val="000D04E4"/>
    <w:rsid w:val="000D0812"/>
    <w:rsid w:val="000D1311"/>
    <w:rsid w:val="000D1335"/>
    <w:rsid w:val="000D166A"/>
    <w:rsid w:val="000D17F8"/>
    <w:rsid w:val="000D1969"/>
    <w:rsid w:val="000D1E88"/>
    <w:rsid w:val="000D211C"/>
    <w:rsid w:val="000D290D"/>
    <w:rsid w:val="000D2C35"/>
    <w:rsid w:val="000D2D9A"/>
    <w:rsid w:val="000D31D6"/>
    <w:rsid w:val="000D3320"/>
    <w:rsid w:val="000D36FA"/>
    <w:rsid w:val="000D372D"/>
    <w:rsid w:val="000D45AA"/>
    <w:rsid w:val="000D47AA"/>
    <w:rsid w:val="000D4B41"/>
    <w:rsid w:val="000D50F4"/>
    <w:rsid w:val="000D5A24"/>
    <w:rsid w:val="000D6832"/>
    <w:rsid w:val="000D6952"/>
    <w:rsid w:val="000D6C2F"/>
    <w:rsid w:val="000D7962"/>
    <w:rsid w:val="000E0394"/>
    <w:rsid w:val="000E044A"/>
    <w:rsid w:val="000E088E"/>
    <w:rsid w:val="000E08A3"/>
    <w:rsid w:val="000E0CE0"/>
    <w:rsid w:val="000E17A6"/>
    <w:rsid w:val="000E1881"/>
    <w:rsid w:val="000E2207"/>
    <w:rsid w:val="000E22A9"/>
    <w:rsid w:val="000E2ADE"/>
    <w:rsid w:val="000E36BB"/>
    <w:rsid w:val="000E3A70"/>
    <w:rsid w:val="000E40E2"/>
    <w:rsid w:val="000E4234"/>
    <w:rsid w:val="000E4683"/>
    <w:rsid w:val="000E4D7D"/>
    <w:rsid w:val="000E518C"/>
    <w:rsid w:val="000E56DB"/>
    <w:rsid w:val="000E656D"/>
    <w:rsid w:val="000E6628"/>
    <w:rsid w:val="000E71D0"/>
    <w:rsid w:val="000E75E2"/>
    <w:rsid w:val="000E7C81"/>
    <w:rsid w:val="000E7E99"/>
    <w:rsid w:val="000F0654"/>
    <w:rsid w:val="000F08EF"/>
    <w:rsid w:val="000F0DF3"/>
    <w:rsid w:val="000F1076"/>
    <w:rsid w:val="000F1BCE"/>
    <w:rsid w:val="000F1D55"/>
    <w:rsid w:val="000F2A96"/>
    <w:rsid w:val="000F3D79"/>
    <w:rsid w:val="000F415B"/>
    <w:rsid w:val="000F47A6"/>
    <w:rsid w:val="000F4943"/>
    <w:rsid w:val="000F498B"/>
    <w:rsid w:val="000F4AC7"/>
    <w:rsid w:val="000F4CAD"/>
    <w:rsid w:val="000F517B"/>
    <w:rsid w:val="000F53E5"/>
    <w:rsid w:val="000F5B6D"/>
    <w:rsid w:val="000F5E9C"/>
    <w:rsid w:val="000F60DC"/>
    <w:rsid w:val="000F6D37"/>
    <w:rsid w:val="000F6F28"/>
    <w:rsid w:val="000F73B5"/>
    <w:rsid w:val="000F7A7C"/>
    <w:rsid w:val="000F7DA9"/>
    <w:rsid w:val="000F7FE7"/>
    <w:rsid w:val="0010012E"/>
    <w:rsid w:val="0010044D"/>
    <w:rsid w:val="00100E90"/>
    <w:rsid w:val="00100F6F"/>
    <w:rsid w:val="00101165"/>
    <w:rsid w:val="00101292"/>
    <w:rsid w:val="00101936"/>
    <w:rsid w:val="00102645"/>
    <w:rsid w:val="001027B0"/>
    <w:rsid w:val="00103099"/>
    <w:rsid w:val="001033B2"/>
    <w:rsid w:val="00103463"/>
    <w:rsid w:val="00103D19"/>
    <w:rsid w:val="00104944"/>
    <w:rsid w:val="00104CD7"/>
    <w:rsid w:val="00105359"/>
    <w:rsid w:val="00106383"/>
    <w:rsid w:val="00106685"/>
    <w:rsid w:val="00106708"/>
    <w:rsid w:val="001069E2"/>
    <w:rsid w:val="00106A63"/>
    <w:rsid w:val="00106D41"/>
    <w:rsid w:val="00106DC3"/>
    <w:rsid w:val="00107272"/>
    <w:rsid w:val="001076EC"/>
    <w:rsid w:val="001079AA"/>
    <w:rsid w:val="0011064D"/>
    <w:rsid w:val="00110870"/>
    <w:rsid w:val="00111121"/>
    <w:rsid w:val="00111A8B"/>
    <w:rsid w:val="00111C11"/>
    <w:rsid w:val="00112085"/>
    <w:rsid w:val="001126C7"/>
    <w:rsid w:val="00112C67"/>
    <w:rsid w:val="00112C88"/>
    <w:rsid w:val="00113158"/>
    <w:rsid w:val="001132DD"/>
    <w:rsid w:val="001139D0"/>
    <w:rsid w:val="001146A0"/>
    <w:rsid w:val="001149FB"/>
    <w:rsid w:val="00115872"/>
    <w:rsid w:val="001164DF"/>
    <w:rsid w:val="00116BC3"/>
    <w:rsid w:val="00116D5E"/>
    <w:rsid w:val="001177B4"/>
    <w:rsid w:val="00117901"/>
    <w:rsid w:val="0012006B"/>
    <w:rsid w:val="0012042B"/>
    <w:rsid w:val="001204E8"/>
    <w:rsid w:val="001207CC"/>
    <w:rsid w:val="00121277"/>
    <w:rsid w:val="00122FE8"/>
    <w:rsid w:val="001232DC"/>
    <w:rsid w:val="00123443"/>
    <w:rsid w:val="00123459"/>
    <w:rsid w:val="0012350A"/>
    <w:rsid w:val="001238AA"/>
    <w:rsid w:val="00123A3A"/>
    <w:rsid w:val="00123DAC"/>
    <w:rsid w:val="00123F91"/>
    <w:rsid w:val="00123FAC"/>
    <w:rsid w:val="0012429E"/>
    <w:rsid w:val="00125D47"/>
    <w:rsid w:val="001269E6"/>
    <w:rsid w:val="00126BA5"/>
    <w:rsid w:val="00126E26"/>
    <w:rsid w:val="00126F65"/>
    <w:rsid w:val="00127637"/>
    <w:rsid w:val="00127721"/>
    <w:rsid w:val="0013061C"/>
    <w:rsid w:val="0013089D"/>
    <w:rsid w:val="00131015"/>
    <w:rsid w:val="001314CB"/>
    <w:rsid w:val="00131C4D"/>
    <w:rsid w:val="0013215A"/>
    <w:rsid w:val="00132818"/>
    <w:rsid w:val="00132821"/>
    <w:rsid w:val="001337D3"/>
    <w:rsid w:val="00134C31"/>
    <w:rsid w:val="00134C91"/>
    <w:rsid w:val="00134E10"/>
    <w:rsid w:val="00134E6C"/>
    <w:rsid w:val="00135363"/>
    <w:rsid w:val="001356FB"/>
    <w:rsid w:val="00135D75"/>
    <w:rsid w:val="0013766F"/>
    <w:rsid w:val="00137A15"/>
    <w:rsid w:val="00137ECE"/>
    <w:rsid w:val="00140773"/>
    <w:rsid w:val="0014078F"/>
    <w:rsid w:val="00140DA2"/>
    <w:rsid w:val="00140FF6"/>
    <w:rsid w:val="001413A4"/>
    <w:rsid w:val="00141465"/>
    <w:rsid w:val="001415FA"/>
    <w:rsid w:val="001419FB"/>
    <w:rsid w:val="00141B29"/>
    <w:rsid w:val="00141DC7"/>
    <w:rsid w:val="0014230A"/>
    <w:rsid w:val="00142A69"/>
    <w:rsid w:val="00143271"/>
    <w:rsid w:val="001434FE"/>
    <w:rsid w:val="00143B49"/>
    <w:rsid w:val="00143FB1"/>
    <w:rsid w:val="001446C8"/>
    <w:rsid w:val="001447D4"/>
    <w:rsid w:val="00144BF5"/>
    <w:rsid w:val="0014520E"/>
    <w:rsid w:val="00145DF1"/>
    <w:rsid w:val="00145F2A"/>
    <w:rsid w:val="00146596"/>
    <w:rsid w:val="001469FA"/>
    <w:rsid w:val="00146A56"/>
    <w:rsid w:val="00146ABF"/>
    <w:rsid w:val="00146BCC"/>
    <w:rsid w:val="00147862"/>
    <w:rsid w:val="00147E20"/>
    <w:rsid w:val="00150421"/>
    <w:rsid w:val="001516B4"/>
    <w:rsid w:val="00151702"/>
    <w:rsid w:val="00151779"/>
    <w:rsid w:val="00151BDF"/>
    <w:rsid w:val="00151D28"/>
    <w:rsid w:val="00151E84"/>
    <w:rsid w:val="00151F89"/>
    <w:rsid w:val="00152A0B"/>
    <w:rsid w:val="00152B03"/>
    <w:rsid w:val="00152F95"/>
    <w:rsid w:val="00153423"/>
    <w:rsid w:val="00154139"/>
    <w:rsid w:val="00154437"/>
    <w:rsid w:val="0015444B"/>
    <w:rsid w:val="0015464F"/>
    <w:rsid w:val="00155954"/>
    <w:rsid w:val="00155FDA"/>
    <w:rsid w:val="00156F74"/>
    <w:rsid w:val="001573A0"/>
    <w:rsid w:val="00157469"/>
    <w:rsid w:val="0015787E"/>
    <w:rsid w:val="00157C1E"/>
    <w:rsid w:val="00157DBB"/>
    <w:rsid w:val="0016000D"/>
    <w:rsid w:val="001602C3"/>
    <w:rsid w:val="00160977"/>
    <w:rsid w:val="00160CA1"/>
    <w:rsid w:val="00160F2E"/>
    <w:rsid w:val="00160F62"/>
    <w:rsid w:val="00161E67"/>
    <w:rsid w:val="00161FAA"/>
    <w:rsid w:val="00162869"/>
    <w:rsid w:val="00162A8E"/>
    <w:rsid w:val="00163465"/>
    <w:rsid w:val="00165253"/>
    <w:rsid w:val="0016599B"/>
    <w:rsid w:val="00165CCA"/>
    <w:rsid w:val="00165D4B"/>
    <w:rsid w:val="00165F19"/>
    <w:rsid w:val="001663F0"/>
    <w:rsid w:val="00167776"/>
    <w:rsid w:val="00167F6E"/>
    <w:rsid w:val="001710CE"/>
    <w:rsid w:val="0017113A"/>
    <w:rsid w:val="00171262"/>
    <w:rsid w:val="001723E6"/>
    <w:rsid w:val="0017241C"/>
    <w:rsid w:val="00172463"/>
    <w:rsid w:val="001724F8"/>
    <w:rsid w:val="00172B81"/>
    <w:rsid w:val="00173981"/>
    <w:rsid w:val="0017398A"/>
    <w:rsid w:val="00173C94"/>
    <w:rsid w:val="00173D41"/>
    <w:rsid w:val="00174989"/>
    <w:rsid w:val="00174CB8"/>
    <w:rsid w:val="00174DC4"/>
    <w:rsid w:val="00174DE8"/>
    <w:rsid w:val="00174F31"/>
    <w:rsid w:val="0017574A"/>
    <w:rsid w:val="00176334"/>
    <w:rsid w:val="00176932"/>
    <w:rsid w:val="00176A84"/>
    <w:rsid w:val="00176CB6"/>
    <w:rsid w:val="00177047"/>
    <w:rsid w:val="001771FF"/>
    <w:rsid w:val="0017764F"/>
    <w:rsid w:val="001777E4"/>
    <w:rsid w:val="00177B53"/>
    <w:rsid w:val="00177F42"/>
    <w:rsid w:val="00177FFA"/>
    <w:rsid w:val="001806A4"/>
    <w:rsid w:val="00180EBC"/>
    <w:rsid w:val="00181032"/>
    <w:rsid w:val="001811EE"/>
    <w:rsid w:val="00181961"/>
    <w:rsid w:val="00181F41"/>
    <w:rsid w:val="001820FB"/>
    <w:rsid w:val="0018301A"/>
    <w:rsid w:val="00183329"/>
    <w:rsid w:val="00184573"/>
    <w:rsid w:val="00184AAD"/>
    <w:rsid w:val="00184BE5"/>
    <w:rsid w:val="00184F4F"/>
    <w:rsid w:val="0018571A"/>
    <w:rsid w:val="00185915"/>
    <w:rsid w:val="001861EA"/>
    <w:rsid w:val="001865EA"/>
    <w:rsid w:val="00186A67"/>
    <w:rsid w:val="00187477"/>
    <w:rsid w:val="00187820"/>
    <w:rsid w:val="00187A38"/>
    <w:rsid w:val="00187BB8"/>
    <w:rsid w:val="00190136"/>
    <w:rsid w:val="00190330"/>
    <w:rsid w:val="00190A2D"/>
    <w:rsid w:val="00190BB6"/>
    <w:rsid w:val="00190BF3"/>
    <w:rsid w:val="00191012"/>
    <w:rsid w:val="00191357"/>
    <w:rsid w:val="00191666"/>
    <w:rsid w:val="0019227F"/>
    <w:rsid w:val="00192942"/>
    <w:rsid w:val="00192C63"/>
    <w:rsid w:val="00193100"/>
    <w:rsid w:val="00193332"/>
    <w:rsid w:val="0019333B"/>
    <w:rsid w:val="0019385E"/>
    <w:rsid w:val="00193E08"/>
    <w:rsid w:val="001941AA"/>
    <w:rsid w:val="001942CE"/>
    <w:rsid w:val="00194389"/>
    <w:rsid w:val="00194429"/>
    <w:rsid w:val="00194BCD"/>
    <w:rsid w:val="00194E75"/>
    <w:rsid w:val="00194F56"/>
    <w:rsid w:val="00195133"/>
    <w:rsid w:val="001957E9"/>
    <w:rsid w:val="00195C74"/>
    <w:rsid w:val="00195FBC"/>
    <w:rsid w:val="0019617B"/>
    <w:rsid w:val="001967D4"/>
    <w:rsid w:val="0019743B"/>
    <w:rsid w:val="00197538"/>
    <w:rsid w:val="001975AD"/>
    <w:rsid w:val="00197A82"/>
    <w:rsid w:val="00197E2F"/>
    <w:rsid w:val="001A0C42"/>
    <w:rsid w:val="001A119F"/>
    <w:rsid w:val="001A1364"/>
    <w:rsid w:val="001A1720"/>
    <w:rsid w:val="001A3EFB"/>
    <w:rsid w:val="001A429B"/>
    <w:rsid w:val="001A45F8"/>
    <w:rsid w:val="001A469A"/>
    <w:rsid w:val="001A5348"/>
    <w:rsid w:val="001A5554"/>
    <w:rsid w:val="001A5F1D"/>
    <w:rsid w:val="001A5FAC"/>
    <w:rsid w:val="001A640A"/>
    <w:rsid w:val="001A675B"/>
    <w:rsid w:val="001A701D"/>
    <w:rsid w:val="001A740C"/>
    <w:rsid w:val="001A776C"/>
    <w:rsid w:val="001A7BB2"/>
    <w:rsid w:val="001A7FC1"/>
    <w:rsid w:val="001B1002"/>
    <w:rsid w:val="001B1B55"/>
    <w:rsid w:val="001B1E39"/>
    <w:rsid w:val="001B2474"/>
    <w:rsid w:val="001B3527"/>
    <w:rsid w:val="001B3772"/>
    <w:rsid w:val="001B444E"/>
    <w:rsid w:val="001B5BAC"/>
    <w:rsid w:val="001B6C6C"/>
    <w:rsid w:val="001C0BA6"/>
    <w:rsid w:val="001C1072"/>
    <w:rsid w:val="001C1167"/>
    <w:rsid w:val="001C16A9"/>
    <w:rsid w:val="001C19AB"/>
    <w:rsid w:val="001C1D8C"/>
    <w:rsid w:val="001C239E"/>
    <w:rsid w:val="001C25B3"/>
    <w:rsid w:val="001C281A"/>
    <w:rsid w:val="001C2863"/>
    <w:rsid w:val="001C2E83"/>
    <w:rsid w:val="001C35F9"/>
    <w:rsid w:val="001C39AC"/>
    <w:rsid w:val="001C3EB9"/>
    <w:rsid w:val="001C4AC4"/>
    <w:rsid w:val="001C5C1E"/>
    <w:rsid w:val="001C6097"/>
    <w:rsid w:val="001C6B54"/>
    <w:rsid w:val="001C7523"/>
    <w:rsid w:val="001D0105"/>
    <w:rsid w:val="001D0394"/>
    <w:rsid w:val="001D04B0"/>
    <w:rsid w:val="001D0D78"/>
    <w:rsid w:val="001D1117"/>
    <w:rsid w:val="001D2440"/>
    <w:rsid w:val="001D295C"/>
    <w:rsid w:val="001D2D91"/>
    <w:rsid w:val="001D2FA8"/>
    <w:rsid w:val="001D5301"/>
    <w:rsid w:val="001D6839"/>
    <w:rsid w:val="001D698D"/>
    <w:rsid w:val="001D7341"/>
    <w:rsid w:val="001D7BF5"/>
    <w:rsid w:val="001D7DDE"/>
    <w:rsid w:val="001D7EB6"/>
    <w:rsid w:val="001D7F0F"/>
    <w:rsid w:val="001E0A1F"/>
    <w:rsid w:val="001E1169"/>
    <w:rsid w:val="001E1369"/>
    <w:rsid w:val="001E13EA"/>
    <w:rsid w:val="001E1553"/>
    <w:rsid w:val="001E1BF3"/>
    <w:rsid w:val="001E20F0"/>
    <w:rsid w:val="001E2CD1"/>
    <w:rsid w:val="001E2D4F"/>
    <w:rsid w:val="001E30C4"/>
    <w:rsid w:val="001E37CB"/>
    <w:rsid w:val="001E3A48"/>
    <w:rsid w:val="001E3EBA"/>
    <w:rsid w:val="001E42CD"/>
    <w:rsid w:val="001E4433"/>
    <w:rsid w:val="001E46DD"/>
    <w:rsid w:val="001E4FF4"/>
    <w:rsid w:val="001E532A"/>
    <w:rsid w:val="001E586D"/>
    <w:rsid w:val="001E64A4"/>
    <w:rsid w:val="001E6B04"/>
    <w:rsid w:val="001E71B8"/>
    <w:rsid w:val="001E7223"/>
    <w:rsid w:val="001F06CB"/>
    <w:rsid w:val="001F0F6D"/>
    <w:rsid w:val="001F27B3"/>
    <w:rsid w:val="001F32B7"/>
    <w:rsid w:val="001F379B"/>
    <w:rsid w:val="001F38B8"/>
    <w:rsid w:val="001F3943"/>
    <w:rsid w:val="001F3AFD"/>
    <w:rsid w:val="001F48B9"/>
    <w:rsid w:val="001F501B"/>
    <w:rsid w:val="001F576E"/>
    <w:rsid w:val="001F6433"/>
    <w:rsid w:val="001F6856"/>
    <w:rsid w:val="001F6C8F"/>
    <w:rsid w:val="001F6F0D"/>
    <w:rsid w:val="001F7DFE"/>
    <w:rsid w:val="00200A32"/>
    <w:rsid w:val="00200E5C"/>
    <w:rsid w:val="00200F23"/>
    <w:rsid w:val="00202003"/>
    <w:rsid w:val="00202CA8"/>
    <w:rsid w:val="00204529"/>
    <w:rsid w:val="00204E41"/>
    <w:rsid w:val="002055A4"/>
    <w:rsid w:val="0020620C"/>
    <w:rsid w:val="002063BE"/>
    <w:rsid w:val="002065B6"/>
    <w:rsid w:val="0020693E"/>
    <w:rsid w:val="00206BC0"/>
    <w:rsid w:val="0020703D"/>
    <w:rsid w:val="00207AA1"/>
    <w:rsid w:val="00207AFC"/>
    <w:rsid w:val="00207C3C"/>
    <w:rsid w:val="002101B6"/>
    <w:rsid w:val="002106CC"/>
    <w:rsid w:val="0021088B"/>
    <w:rsid w:val="002108C8"/>
    <w:rsid w:val="00210C0C"/>
    <w:rsid w:val="00210C70"/>
    <w:rsid w:val="002112D6"/>
    <w:rsid w:val="00212497"/>
    <w:rsid w:val="00213016"/>
    <w:rsid w:val="00213500"/>
    <w:rsid w:val="00213D3E"/>
    <w:rsid w:val="00214225"/>
    <w:rsid w:val="00214ACD"/>
    <w:rsid w:val="00214B7C"/>
    <w:rsid w:val="00215544"/>
    <w:rsid w:val="002162C9"/>
    <w:rsid w:val="00216387"/>
    <w:rsid w:val="0021743C"/>
    <w:rsid w:val="002174DA"/>
    <w:rsid w:val="00217676"/>
    <w:rsid w:val="00217CD8"/>
    <w:rsid w:val="002207BE"/>
    <w:rsid w:val="002216F8"/>
    <w:rsid w:val="002218B0"/>
    <w:rsid w:val="002220B3"/>
    <w:rsid w:val="0022221F"/>
    <w:rsid w:val="00222AF7"/>
    <w:rsid w:val="00222BC4"/>
    <w:rsid w:val="00223378"/>
    <w:rsid w:val="00223682"/>
    <w:rsid w:val="0022378F"/>
    <w:rsid w:val="00223829"/>
    <w:rsid w:val="00223B3E"/>
    <w:rsid w:val="00223F80"/>
    <w:rsid w:val="00224827"/>
    <w:rsid w:val="0022491A"/>
    <w:rsid w:val="00224BE7"/>
    <w:rsid w:val="00224D67"/>
    <w:rsid w:val="00225160"/>
    <w:rsid w:val="00225C76"/>
    <w:rsid w:val="00225E04"/>
    <w:rsid w:val="002262FB"/>
    <w:rsid w:val="00226322"/>
    <w:rsid w:val="00226B7C"/>
    <w:rsid w:val="00226CF9"/>
    <w:rsid w:val="002277E7"/>
    <w:rsid w:val="00227A1D"/>
    <w:rsid w:val="00227C5A"/>
    <w:rsid w:val="00227C70"/>
    <w:rsid w:val="00227F1F"/>
    <w:rsid w:val="0023061A"/>
    <w:rsid w:val="00230AED"/>
    <w:rsid w:val="00230DDB"/>
    <w:rsid w:val="00231346"/>
    <w:rsid w:val="0023134E"/>
    <w:rsid w:val="0023175D"/>
    <w:rsid w:val="00231BB0"/>
    <w:rsid w:val="00231F83"/>
    <w:rsid w:val="002327D4"/>
    <w:rsid w:val="0023284B"/>
    <w:rsid w:val="002333F2"/>
    <w:rsid w:val="002334D9"/>
    <w:rsid w:val="002339E8"/>
    <w:rsid w:val="002342C9"/>
    <w:rsid w:val="00234D62"/>
    <w:rsid w:val="00236387"/>
    <w:rsid w:val="0023726D"/>
    <w:rsid w:val="002408C8"/>
    <w:rsid w:val="00241043"/>
    <w:rsid w:val="0024110F"/>
    <w:rsid w:val="002412CE"/>
    <w:rsid w:val="00241AD2"/>
    <w:rsid w:val="00241B73"/>
    <w:rsid w:val="00241FC3"/>
    <w:rsid w:val="002420D8"/>
    <w:rsid w:val="00242151"/>
    <w:rsid w:val="00242204"/>
    <w:rsid w:val="00243419"/>
    <w:rsid w:val="00243FF7"/>
    <w:rsid w:val="002442DA"/>
    <w:rsid w:val="00244350"/>
    <w:rsid w:val="00244800"/>
    <w:rsid w:val="00245234"/>
    <w:rsid w:val="002452AC"/>
    <w:rsid w:val="002462B7"/>
    <w:rsid w:val="00246540"/>
    <w:rsid w:val="00246918"/>
    <w:rsid w:val="00246BFB"/>
    <w:rsid w:val="00246F7D"/>
    <w:rsid w:val="0024725C"/>
    <w:rsid w:val="002474B8"/>
    <w:rsid w:val="002477EF"/>
    <w:rsid w:val="0025069A"/>
    <w:rsid w:val="002518C9"/>
    <w:rsid w:val="00251E38"/>
    <w:rsid w:val="002523DF"/>
    <w:rsid w:val="00252D05"/>
    <w:rsid w:val="00252E60"/>
    <w:rsid w:val="0025355F"/>
    <w:rsid w:val="002543EF"/>
    <w:rsid w:val="00254447"/>
    <w:rsid w:val="002546C5"/>
    <w:rsid w:val="00254DAF"/>
    <w:rsid w:val="00254EF5"/>
    <w:rsid w:val="00255132"/>
    <w:rsid w:val="00255623"/>
    <w:rsid w:val="00255C33"/>
    <w:rsid w:val="00255C5F"/>
    <w:rsid w:val="0025633C"/>
    <w:rsid w:val="00256598"/>
    <w:rsid w:val="00256BEF"/>
    <w:rsid w:val="00257137"/>
    <w:rsid w:val="002573F7"/>
    <w:rsid w:val="0025782E"/>
    <w:rsid w:val="00257AA9"/>
    <w:rsid w:val="0026005C"/>
    <w:rsid w:val="002601C0"/>
    <w:rsid w:val="00260C1F"/>
    <w:rsid w:val="00260D59"/>
    <w:rsid w:val="00261680"/>
    <w:rsid w:val="00261A97"/>
    <w:rsid w:val="00261B2F"/>
    <w:rsid w:val="00262493"/>
    <w:rsid w:val="002635BE"/>
    <w:rsid w:val="00264A43"/>
    <w:rsid w:val="00264B6E"/>
    <w:rsid w:val="00264D42"/>
    <w:rsid w:val="00265E1E"/>
    <w:rsid w:val="002663DC"/>
    <w:rsid w:val="002667CA"/>
    <w:rsid w:val="00266BE3"/>
    <w:rsid w:val="00266D29"/>
    <w:rsid w:val="00267130"/>
    <w:rsid w:val="00267CA3"/>
    <w:rsid w:val="00270157"/>
    <w:rsid w:val="00271102"/>
    <w:rsid w:val="002711CC"/>
    <w:rsid w:val="002711EC"/>
    <w:rsid w:val="00271655"/>
    <w:rsid w:val="00271B52"/>
    <w:rsid w:val="00271D4D"/>
    <w:rsid w:val="00271DF5"/>
    <w:rsid w:val="00271FDE"/>
    <w:rsid w:val="00272306"/>
    <w:rsid w:val="002724A7"/>
    <w:rsid w:val="002726FB"/>
    <w:rsid w:val="00272A20"/>
    <w:rsid w:val="00273394"/>
    <w:rsid w:val="00274A1B"/>
    <w:rsid w:val="00274C73"/>
    <w:rsid w:val="00274DA0"/>
    <w:rsid w:val="002754B4"/>
    <w:rsid w:val="002758E8"/>
    <w:rsid w:val="00275A6F"/>
    <w:rsid w:val="002763B8"/>
    <w:rsid w:val="00277479"/>
    <w:rsid w:val="002779D5"/>
    <w:rsid w:val="00277A6D"/>
    <w:rsid w:val="00277C5F"/>
    <w:rsid w:val="00277D49"/>
    <w:rsid w:val="00277E2F"/>
    <w:rsid w:val="00277E79"/>
    <w:rsid w:val="002807DE"/>
    <w:rsid w:val="00280A24"/>
    <w:rsid w:val="00280A46"/>
    <w:rsid w:val="00280D4A"/>
    <w:rsid w:val="002815A3"/>
    <w:rsid w:val="0028162C"/>
    <w:rsid w:val="00281B9D"/>
    <w:rsid w:val="002823E8"/>
    <w:rsid w:val="00282588"/>
    <w:rsid w:val="00282DB8"/>
    <w:rsid w:val="00282DFA"/>
    <w:rsid w:val="00283BB2"/>
    <w:rsid w:val="00283CB8"/>
    <w:rsid w:val="0028476F"/>
    <w:rsid w:val="00284F65"/>
    <w:rsid w:val="002853C2"/>
    <w:rsid w:val="00285444"/>
    <w:rsid w:val="00285D03"/>
    <w:rsid w:val="00285FB4"/>
    <w:rsid w:val="00286D6B"/>
    <w:rsid w:val="00286ECC"/>
    <w:rsid w:val="0028744C"/>
    <w:rsid w:val="002875D1"/>
    <w:rsid w:val="00287956"/>
    <w:rsid w:val="002901C8"/>
    <w:rsid w:val="00291805"/>
    <w:rsid w:val="002921A7"/>
    <w:rsid w:val="00292442"/>
    <w:rsid w:val="002928E9"/>
    <w:rsid w:val="00292D30"/>
    <w:rsid w:val="002936A5"/>
    <w:rsid w:val="00293F36"/>
    <w:rsid w:val="0029445B"/>
    <w:rsid w:val="002945F3"/>
    <w:rsid w:val="00295945"/>
    <w:rsid w:val="00295C26"/>
    <w:rsid w:val="002963CE"/>
    <w:rsid w:val="00297024"/>
    <w:rsid w:val="002971B7"/>
    <w:rsid w:val="002971F7"/>
    <w:rsid w:val="002A115D"/>
    <w:rsid w:val="002A16DB"/>
    <w:rsid w:val="002A175E"/>
    <w:rsid w:val="002A1AB3"/>
    <w:rsid w:val="002A2908"/>
    <w:rsid w:val="002A3275"/>
    <w:rsid w:val="002A34EF"/>
    <w:rsid w:val="002A3549"/>
    <w:rsid w:val="002A3732"/>
    <w:rsid w:val="002A3BDC"/>
    <w:rsid w:val="002A4023"/>
    <w:rsid w:val="002A42D2"/>
    <w:rsid w:val="002A4588"/>
    <w:rsid w:val="002A4BE7"/>
    <w:rsid w:val="002A4BEB"/>
    <w:rsid w:val="002A5371"/>
    <w:rsid w:val="002A6541"/>
    <w:rsid w:val="002A694A"/>
    <w:rsid w:val="002A6F89"/>
    <w:rsid w:val="002A703E"/>
    <w:rsid w:val="002A776E"/>
    <w:rsid w:val="002B02D4"/>
    <w:rsid w:val="002B0609"/>
    <w:rsid w:val="002B0B34"/>
    <w:rsid w:val="002B0ED9"/>
    <w:rsid w:val="002B1B7E"/>
    <w:rsid w:val="002B1C60"/>
    <w:rsid w:val="002B2743"/>
    <w:rsid w:val="002B29F1"/>
    <w:rsid w:val="002B2B47"/>
    <w:rsid w:val="002B2D17"/>
    <w:rsid w:val="002B2EA4"/>
    <w:rsid w:val="002B373D"/>
    <w:rsid w:val="002B4CEC"/>
    <w:rsid w:val="002B4E59"/>
    <w:rsid w:val="002B5712"/>
    <w:rsid w:val="002B58AB"/>
    <w:rsid w:val="002B5F7E"/>
    <w:rsid w:val="002B6023"/>
    <w:rsid w:val="002B63D3"/>
    <w:rsid w:val="002B6747"/>
    <w:rsid w:val="002B69A6"/>
    <w:rsid w:val="002B6B13"/>
    <w:rsid w:val="002B727C"/>
    <w:rsid w:val="002B73ED"/>
    <w:rsid w:val="002B74A2"/>
    <w:rsid w:val="002B7C27"/>
    <w:rsid w:val="002B7FCB"/>
    <w:rsid w:val="002C04D2"/>
    <w:rsid w:val="002C0990"/>
    <w:rsid w:val="002C0C11"/>
    <w:rsid w:val="002C0E5D"/>
    <w:rsid w:val="002C0F10"/>
    <w:rsid w:val="002C105C"/>
    <w:rsid w:val="002C140A"/>
    <w:rsid w:val="002C14E1"/>
    <w:rsid w:val="002C168A"/>
    <w:rsid w:val="002C1A22"/>
    <w:rsid w:val="002C20BE"/>
    <w:rsid w:val="002C26CD"/>
    <w:rsid w:val="002C30B9"/>
    <w:rsid w:val="002C310E"/>
    <w:rsid w:val="002C36CA"/>
    <w:rsid w:val="002C37AD"/>
    <w:rsid w:val="002C3D28"/>
    <w:rsid w:val="002C3E9E"/>
    <w:rsid w:val="002C40FF"/>
    <w:rsid w:val="002C49CA"/>
    <w:rsid w:val="002C4BEA"/>
    <w:rsid w:val="002C4C7C"/>
    <w:rsid w:val="002C50A0"/>
    <w:rsid w:val="002C5129"/>
    <w:rsid w:val="002C53CF"/>
    <w:rsid w:val="002C54EF"/>
    <w:rsid w:val="002C573E"/>
    <w:rsid w:val="002C57E8"/>
    <w:rsid w:val="002C57F2"/>
    <w:rsid w:val="002C5BC1"/>
    <w:rsid w:val="002C61A5"/>
    <w:rsid w:val="002C6343"/>
    <w:rsid w:val="002C6643"/>
    <w:rsid w:val="002C6E46"/>
    <w:rsid w:val="002C6FAE"/>
    <w:rsid w:val="002C7A5A"/>
    <w:rsid w:val="002C7CE8"/>
    <w:rsid w:val="002D04A7"/>
    <w:rsid w:val="002D0DF3"/>
    <w:rsid w:val="002D11B6"/>
    <w:rsid w:val="002D12FD"/>
    <w:rsid w:val="002D1831"/>
    <w:rsid w:val="002D2B5F"/>
    <w:rsid w:val="002D2D0F"/>
    <w:rsid w:val="002D305F"/>
    <w:rsid w:val="002D38AB"/>
    <w:rsid w:val="002D38F1"/>
    <w:rsid w:val="002D3D9D"/>
    <w:rsid w:val="002D4F75"/>
    <w:rsid w:val="002D5023"/>
    <w:rsid w:val="002D505F"/>
    <w:rsid w:val="002D69EB"/>
    <w:rsid w:val="002D6CAF"/>
    <w:rsid w:val="002D7559"/>
    <w:rsid w:val="002E00AB"/>
    <w:rsid w:val="002E02AD"/>
    <w:rsid w:val="002E048E"/>
    <w:rsid w:val="002E0660"/>
    <w:rsid w:val="002E0A6D"/>
    <w:rsid w:val="002E234A"/>
    <w:rsid w:val="002E3313"/>
    <w:rsid w:val="002E4080"/>
    <w:rsid w:val="002E42BE"/>
    <w:rsid w:val="002E4C3F"/>
    <w:rsid w:val="002E5914"/>
    <w:rsid w:val="002E6135"/>
    <w:rsid w:val="002E620D"/>
    <w:rsid w:val="002E65C0"/>
    <w:rsid w:val="002E6915"/>
    <w:rsid w:val="002E6948"/>
    <w:rsid w:val="002E6B31"/>
    <w:rsid w:val="002E78D5"/>
    <w:rsid w:val="002E7D28"/>
    <w:rsid w:val="002F093D"/>
    <w:rsid w:val="002F1751"/>
    <w:rsid w:val="002F1F8D"/>
    <w:rsid w:val="002F26B6"/>
    <w:rsid w:val="002F2840"/>
    <w:rsid w:val="002F33B4"/>
    <w:rsid w:val="002F3939"/>
    <w:rsid w:val="002F4878"/>
    <w:rsid w:val="002F5E33"/>
    <w:rsid w:val="002F6E09"/>
    <w:rsid w:val="002F6E69"/>
    <w:rsid w:val="002F737D"/>
    <w:rsid w:val="003004AF"/>
    <w:rsid w:val="0030070F"/>
    <w:rsid w:val="00301362"/>
    <w:rsid w:val="0030147D"/>
    <w:rsid w:val="00301491"/>
    <w:rsid w:val="00302389"/>
    <w:rsid w:val="00302841"/>
    <w:rsid w:val="00302A67"/>
    <w:rsid w:val="003035EE"/>
    <w:rsid w:val="00303E95"/>
    <w:rsid w:val="0030408C"/>
    <w:rsid w:val="0030426F"/>
    <w:rsid w:val="00304350"/>
    <w:rsid w:val="00304B84"/>
    <w:rsid w:val="00305455"/>
    <w:rsid w:val="003056DC"/>
    <w:rsid w:val="0030594A"/>
    <w:rsid w:val="0030633F"/>
    <w:rsid w:val="003065DD"/>
    <w:rsid w:val="00306A62"/>
    <w:rsid w:val="00306DC6"/>
    <w:rsid w:val="00307057"/>
    <w:rsid w:val="00310125"/>
    <w:rsid w:val="003107A7"/>
    <w:rsid w:val="00310D30"/>
    <w:rsid w:val="00310F16"/>
    <w:rsid w:val="0031117C"/>
    <w:rsid w:val="00311DF3"/>
    <w:rsid w:val="00311E63"/>
    <w:rsid w:val="003122AD"/>
    <w:rsid w:val="00312523"/>
    <w:rsid w:val="00312839"/>
    <w:rsid w:val="003134AE"/>
    <w:rsid w:val="00313904"/>
    <w:rsid w:val="00313D62"/>
    <w:rsid w:val="00314163"/>
    <w:rsid w:val="00314E23"/>
    <w:rsid w:val="003152B2"/>
    <w:rsid w:val="00315390"/>
    <w:rsid w:val="00315B33"/>
    <w:rsid w:val="00316728"/>
    <w:rsid w:val="00316C84"/>
    <w:rsid w:val="003172E3"/>
    <w:rsid w:val="00317669"/>
    <w:rsid w:val="003176D0"/>
    <w:rsid w:val="00317AA3"/>
    <w:rsid w:val="00317CE9"/>
    <w:rsid w:val="0032022A"/>
    <w:rsid w:val="0032071B"/>
    <w:rsid w:val="00320B7D"/>
    <w:rsid w:val="00320D6F"/>
    <w:rsid w:val="00321BF4"/>
    <w:rsid w:val="00321E47"/>
    <w:rsid w:val="003223A8"/>
    <w:rsid w:val="003223C8"/>
    <w:rsid w:val="003226D5"/>
    <w:rsid w:val="003228F6"/>
    <w:rsid w:val="0032324E"/>
    <w:rsid w:val="00324C95"/>
    <w:rsid w:val="00325C67"/>
    <w:rsid w:val="00325E27"/>
    <w:rsid w:val="00325F8E"/>
    <w:rsid w:val="00325F99"/>
    <w:rsid w:val="00326852"/>
    <w:rsid w:val="00326DC2"/>
    <w:rsid w:val="00326E8F"/>
    <w:rsid w:val="003271CF"/>
    <w:rsid w:val="00327F14"/>
    <w:rsid w:val="00330980"/>
    <w:rsid w:val="00330EBF"/>
    <w:rsid w:val="003312D2"/>
    <w:rsid w:val="0033151E"/>
    <w:rsid w:val="0033162F"/>
    <w:rsid w:val="0033183E"/>
    <w:rsid w:val="003319BF"/>
    <w:rsid w:val="00331E00"/>
    <w:rsid w:val="0033212A"/>
    <w:rsid w:val="003330FB"/>
    <w:rsid w:val="003333F6"/>
    <w:rsid w:val="003334AD"/>
    <w:rsid w:val="00333A9F"/>
    <w:rsid w:val="00333DE9"/>
    <w:rsid w:val="003342EF"/>
    <w:rsid w:val="00335071"/>
    <w:rsid w:val="0033565C"/>
    <w:rsid w:val="00336364"/>
    <w:rsid w:val="0033721D"/>
    <w:rsid w:val="00337455"/>
    <w:rsid w:val="00337CEB"/>
    <w:rsid w:val="00337E1D"/>
    <w:rsid w:val="0034009A"/>
    <w:rsid w:val="00340BFB"/>
    <w:rsid w:val="003413C2"/>
    <w:rsid w:val="00341552"/>
    <w:rsid w:val="00341F4F"/>
    <w:rsid w:val="00342D21"/>
    <w:rsid w:val="003435D0"/>
    <w:rsid w:val="00343810"/>
    <w:rsid w:val="00344171"/>
    <w:rsid w:val="00344822"/>
    <w:rsid w:val="00344A9D"/>
    <w:rsid w:val="003450F3"/>
    <w:rsid w:val="00345D52"/>
    <w:rsid w:val="003474D4"/>
    <w:rsid w:val="003477E2"/>
    <w:rsid w:val="00347B4E"/>
    <w:rsid w:val="00347CDA"/>
    <w:rsid w:val="003502AD"/>
    <w:rsid w:val="0035034E"/>
    <w:rsid w:val="00350CB3"/>
    <w:rsid w:val="003517DE"/>
    <w:rsid w:val="00351FCD"/>
    <w:rsid w:val="0035215B"/>
    <w:rsid w:val="00352E90"/>
    <w:rsid w:val="00353018"/>
    <w:rsid w:val="00353061"/>
    <w:rsid w:val="00353112"/>
    <w:rsid w:val="0035311A"/>
    <w:rsid w:val="00353388"/>
    <w:rsid w:val="0035383C"/>
    <w:rsid w:val="00353945"/>
    <w:rsid w:val="00354F91"/>
    <w:rsid w:val="00354FA4"/>
    <w:rsid w:val="00355492"/>
    <w:rsid w:val="003556A1"/>
    <w:rsid w:val="00355E89"/>
    <w:rsid w:val="0035620D"/>
    <w:rsid w:val="00356233"/>
    <w:rsid w:val="0035713D"/>
    <w:rsid w:val="0035748E"/>
    <w:rsid w:val="003575A5"/>
    <w:rsid w:val="003577EC"/>
    <w:rsid w:val="00357ED2"/>
    <w:rsid w:val="003600B8"/>
    <w:rsid w:val="0036020C"/>
    <w:rsid w:val="00360326"/>
    <w:rsid w:val="003607E9"/>
    <w:rsid w:val="003609F2"/>
    <w:rsid w:val="003612E3"/>
    <w:rsid w:val="00361453"/>
    <w:rsid w:val="003619C9"/>
    <w:rsid w:val="00361B55"/>
    <w:rsid w:val="00361B7E"/>
    <w:rsid w:val="00361D30"/>
    <w:rsid w:val="00361EDB"/>
    <w:rsid w:val="003621A5"/>
    <w:rsid w:val="00362A87"/>
    <w:rsid w:val="00362AC6"/>
    <w:rsid w:val="00362C15"/>
    <w:rsid w:val="003633CB"/>
    <w:rsid w:val="00364519"/>
    <w:rsid w:val="00364715"/>
    <w:rsid w:val="0036497F"/>
    <w:rsid w:val="00364DFD"/>
    <w:rsid w:val="0036556E"/>
    <w:rsid w:val="0036562D"/>
    <w:rsid w:val="00365BEA"/>
    <w:rsid w:val="003660E7"/>
    <w:rsid w:val="003661DB"/>
    <w:rsid w:val="00366248"/>
    <w:rsid w:val="00366BE2"/>
    <w:rsid w:val="00366EBD"/>
    <w:rsid w:val="00367582"/>
    <w:rsid w:val="00367835"/>
    <w:rsid w:val="00367C48"/>
    <w:rsid w:val="00367D88"/>
    <w:rsid w:val="003700D9"/>
    <w:rsid w:val="00370628"/>
    <w:rsid w:val="00370908"/>
    <w:rsid w:val="00370C1B"/>
    <w:rsid w:val="003711C5"/>
    <w:rsid w:val="0037126B"/>
    <w:rsid w:val="00371DD1"/>
    <w:rsid w:val="00371F6A"/>
    <w:rsid w:val="0037288A"/>
    <w:rsid w:val="00372E2D"/>
    <w:rsid w:val="0037417E"/>
    <w:rsid w:val="00374350"/>
    <w:rsid w:val="00374A0B"/>
    <w:rsid w:val="00374B88"/>
    <w:rsid w:val="00374CF9"/>
    <w:rsid w:val="00374D3D"/>
    <w:rsid w:val="00374D7C"/>
    <w:rsid w:val="00375BF1"/>
    <w:rsid w:val="003766BE"/>
    <w:rsid w:val="003768AF"/>
    <w:rsid w:val="00376926"/>
    <w:rsid w:val="0037715D"/>
    <w:rsid w:val="00377C4F"/>
    <w:rsid w:val="00380014"/>
    <w:rsid w:val="003808B4"/>
    <w:rsid w:val="00380985"/>
    <w:rsid w:val="003809B5"/>
    <w:rsid w:val="00380BA1"/>
    <w:rsid w:val="0038182C"/>
    <w:rsid w:val="00381A4E"/>
    <w:rsid w:val="00381A5B"/>
    <w:rsid w:val="00381F37"/>
    <w:rsid w:val="00381F51"/>
    <w:rsid w:val="00382BA9"/>
    <w:rsid w:val="003831DE"/>
    <w:rsid w:val="003832C7"/>
    <w:rsid w:val="003838BC"/>
    <w:rsid w:val="00383FB6"/>
    <w:rsid w:val="0038400E"/>
    <w:rsid w:val="00384E14"/>
    <w:rsid w:val="00385EDF"/>
    <w:rsid w:val="003872C8"/>
    <w:rsid w:val="0039107B"/>
    <w:rsid w:val="003910DB"/>
    <w:rsid w:val="00391A72"/>
    <w:rsid w:val="00391D38"/>
    <w:rsid w:val="00391F53"/>
    <w:rsid w:val="00392812"/>
    <w:rsid w:val="00392C86"/>
    <w:rsid w:val="00393119"/>
    <w:rsid w:val="00393500"/>
    <w:rsid w:val="00393571"/>
    <w:rsid w:val="003939CF"/>
    <w:rsid w:val="00393D65"/>
    <w:rsid w:val="0039498F"/>
    <w:rsid w:val="003960E1"/>
    <w:rsid w:val="00396AFF"/>
    <w:rsid w:val="00396FFD"/>
    <w:rsid w:val="003970A5"/>
    <w:rsid w:val="0039723D"/>
    <w:rsid w:val="003973CE"/>
    <w:rsid w:val="003977EB"/>
    <w:rsid w:val="00397A24"/>
    <w:rsid w:val="003A07BD"/>
    <w:rsid w:val="003A0B95"/>
    <w:rsid w:val="003A1C69"/>
    <w:rsid w:val="003A1E72"/>
    <w:rsid w:val="003A30DF"/>
    <w:rsid w:val="003A3430"/>
    <w:rsid w:val="003A3BF8"/>
    <w:rsid w:val="003A4DE6"/>
    <w:rsid w:val="003A51D1"/>
    <w:rsid w:val="003A5A8B"/>
    <w:rsid w:val="003A64A2"/>
    <w:rsid w:val="003A67D7"/>
    <w:rsid w:val="003A6DA7"/>
    <w:rsid w:val="003A6DC0"/>
    <w:rsid w:val="003A6EFF"/>
    <w:rsid w:val="003A6F72"/>
    <w:rsid w:val="003A764C"/>
    <w:rsid w:val="003A7A52"/>
    <w:rsid w:val="003A7F1F"/>
    <w:rsid w:val="003B0109"/>
    <w:rsid w:val="003B01FC"/>
    <w:rsid w:val="003B0654"/>
    <w:rsid w:val="003B08D6"/>
    <w:rsid w:val="003B128A"/>
    <w:rsid w:val="003B145F"/>
    <w:rsid w:val="003B17B6"/>
    <w:rsid w:val="003B18AB"/>
    <w:rsid w:val="003B1B6C"/>
    <w:rsid w:val="003B26D4"/>
    <w:rsid w:val="003B3D4B"/>
    <w:rsid w:val="003B481F"/>
    <w:rsid w:val="003B4848"/>
    <w:rsid w:val="003B4A15"/>
    <w:rsid w:val="003B557A"/>
    <w:rsid w:val="003B55D9"/>
    <w:rsid w:val="003B56B6"/>
    <w:rsid w:val="003B5954"/>
    <w:rsid w:val="003B5BDB"/>
    <w:rsid w:val="003B5E38"/>
    <w:rsid w:val="003B6061"/>
    <w:rsid w:val="003B610D"/>
    <w:rsid w:val="003B694C"/>
    <w:rsid w:val="003B700B"/>
    <w:rsid w:val="003B70B5"/>
    <w:rsid w:val="003B7287"/>
    <w:rsid w:val="003B72D9"/>
    <w:rsid w:val="003B78C0"/>
    <w:rsid w:val="003B7918"/>
    <w:rsid w:val="003B7F4A"/>
    <w:rsid w:val="003C0A3F"/>
    <w:rsid w:val="003C11A7"/>
    <w:rsid w:val="003C1780"/>
    <w:rsid w:val="003C2344"/>
    <w:rsid w:val="003C2B46"/>
    <w:rsid w:val="003C2C6D"/>
    <w:rsid w:val="003C30AC"/>
    <w:rsid w:val="003C3206"/>
    <w:rsid w:val="003C4305"/>
    <w:rsid w:val="003C52A9"/>
    <w:rsid w:val="003C57B8"/>
    <w:rsid w:val="003C58A3"/>
    <w:rsid w:val="003C59F7"/>
    <w:rsid w:val="003C5B42"/>
    <w:rsid w:val="003C601C"/>
    <w:rsid w:val="003C7027"/>
    <w:rsid w:val="003C7093"/>
    <w:rsid w:val="003C763D"/>
    <w:rsid w:val="003C7DB9"/>
    <w:rsid w:val="003C7E53"/>
    <w:rsid w:val="003D07B5"/>
    <w:rsid w:val="003D0B62"/>
    <w:rsid w:val="003D0D75"/>
    <w:rsid w:val="003D0EE8"/>
    <w:rsid w:val="003D1659"/>
    <w:rsid w:val="003D17CA"/>
    <w:rsid w:val="003D18E9"/>
    <w:rsid w:val="003D1AA5"/>
    <w:rsid w:val="003D1B5F"/>
    <w:rsid w:val="003D2653"/>
    <w:rsid w:val="003D2842"/>
    <w:rsid w:val="003D2ABB"/>
    <w:rsid w:val="003D2B69"/>
    <w:rsid w:val="003D2D9C"/>
    <w:rsid w:val="003D35B0"/>
    <w:rsid w:val="003D4E78"/>
    <w:rsid w:val="003D5A86"/>
    <w:rsid w:val="003D5F9B"/>
    <w:rsid w:val="003D6BC3"/>
    <w:rsid w:val="003D7526"/>
    <w:rsid w:val="003D78C2"/>
    <w:rsid w:val="003E02AF"/>
    <w:rsid w:val="003E04B8"/>
    <w:rsid w:val="003E0796"/>
    <w:rsid w:val="003E10C3"/>
    <w:rsid w:val="003E11B7"/>
    <w:rsid w:val="003E13BD"/>
    <w:rsid w:val="003E1737"/>
    <w:rsid w:val="003E1969"/>
    <w:rsid w:val="003E2103"/>
    <w:rsid w:val="003E247C"/>
    <w:rsid w:val="003E249E"/>
    <w:rsid w:val="003E2540"/>
    <w:rsid w:val="003E270C"/>
    <w:rsid w:val="003E3025"/>
    <w:rsid w:val="003E395F"/>
    <w:rsid w:val="003E3C77"/>
    <w:rsid w:val="003E41F0"/>
    <w:rsid w:val="003E4218"/>
    <w:rsid w:val="003E475F"/>
    <w:rsid w:val="003E483E"/>
    <w:rsid w:val="003E4A7B"/>
    <w:rsid w:val="003E50BD"/>
    <w:rsid w:val="003E5554"/>
    <w:rsid w:val="003E58C3"/>
    <w:rsid w:val="003E5E84"/>
    <w:rsid w:val="003E6985"/>
    <w:rsid w:val="003E793E"/>
    <w:rsid w:val="003E7D3A"/>
    <w:rsid w:val="003F0485"/>
    <w:rsid w:val="003F05BC"/>
    <w:rsid w:val="003F0C98"/>
    <w:rsid w:val="003F1193"/>
    <w:rsid w:val="003F18D4"/>
    <w:rsid w:val="003F3128"/>
    <w:rsid w:val="003F3BF8"/>
    <w:rsid w:val="003F3C75"/>
    <w:rsid w:val="003F3F09"/>
    <w:rsid w:val="003F3F64"/>
    <w:rsid w:val="003F45FD"/>
    <w:rsid w:val="003F4726"/>
    <w:rsid w:val="003F4C4B"/>
    <w:rsid w:val="003F4E00"/>
    <w:rsid w:val="003F5499"/>
    <w:rsid w:val="003F5852"/>
    <w:rsid w:val="003F5BC7"/>
    <w:rsid w:val="003F5D4C"/>
    <w:rsid w:val="003F62E0"/>
    <w:rsid w:val="003F6660"/>
    <w:rsid w:val="003F6E97"/>
    <w:rsid w:val="003F7BA9"/>
    <w:rsid w:val="003F7F1E"/>
    <w:rsid w:val="003F7F86"/>
    <w:rsid w:val="004000BB"/>
    <w:rsid w:val="00400560"/>
    <w:rsid w:val="00401781"/>
    <w:rsid w:val="00401E86"/>
    <w:rsid w:val="004021E0"/>
    <w:rsid w:val="0040223E"/>
    <w:rsid w:val="00402CFC"/>
    <w:rsid w:val="0040311F"/>
    <w:rsid w:val="00403753"/>
    <w:rsid w:val="00403824"/>
    <w:rsid w:val="004038F9"/>
    <w:rsid w:val="004039E6"/>
    <w:rsid w:val="00403F87"/>
    <w:rsid w:val="004046BD"/>
    <w:rsid w:val="00404B6F"/>
    <w:rsid w:val="004057EC"/>
    <w:rsid w:val="00406124"/>
    <w:rsid w:val="00407696"/>
    <w:rsid w:val="00410135"/>
    <w:rsid w:val="0041016A"/>
    <w:rsid w:val="00410494"/>
    <w:rsid w:val="00410CDE"/>
    <w:rsid w:val="0041160E"/>
    <w:rsid w:val="00411D29"/>
    <w:rsid w:val="00411FB6"/>
    <w:rsid w:val="004121CD"/>
    <w:rsid w:val="004127CC"/>
    <w:rsid w:val="00413455"/>
    <w:rsid w:val="00413B27"/>
    <w:rsid w:val="004144AE"/>
    <w:rsid w:val="00414866"/>
    <w:rsid w:val="004151A5"/>
    <w:rsid w:val="0041526D"/>
    <w:rsid w:val="0041686E"/>
    <w:rsid w:val="00416A16"/>
    <w:rsid w:val="00416E76"/>
    <w:rsid w:val="0041798B"/>
    <w:rsid w:val="00417E03"/>
    <w:rsid w:val="004200B0"/>
    <w:rsid w:val="0042047F"/>
    <w:rsid w:val="004206FE"/>
    <w:rsid w:val="004209B4"/>
    <w:rsid w:val="00421438"/>
    <w:rsid w:val="00421F3D"/>
    <w:rsid w:val="0042249D"/>
    <w:rsid w:val="004227B6"/>
    <w:rsid w:val="004228F6"/>
    <w:rsid w:val="00423429"/>
    <w:rsid w:val="0042390A"/>
    <w:rsid w:val="00424172"/>
    <w:rsid w:val="004243A5"/>
    <w:rsid w:val="00424B6D"/>
    <w:rsid w:val="00424EA3"/>
    <w:rsid w:val="00424F33"/>
    <w:rsid w:val="004251CB"/>
    <w:rsid w:val="00425B3E"/>
    <w:rsid w:val="00426827"/>
    <w:rsid w:val="00426961"/>
    <w:rsid w:val="00426CE8"/>
    <w:rsid w:val="00426E28"/>
    <w:rsid w:val="00427058"/>
    <w:rsid w:val="004270D5"/>
    <w:rsid w:val="00427234"/>
    <w:rsid w:val="0042752A"/>
    <w:rsid w:val="0042754F"/>
    <w:rsid w:val="0043034A"/>
    <w:rsid w:val="00430CB6"/>
    <w:rsid w:val="004311E9"/>
    <w:rsid w:val="004313D8"/>
    <w:rsid w:val="0043186D"/>
    <w:rsid w:val="00431E5C"/>
    <w:rsid w:val="00432AA1"/>
    <w:rsid w:val="00433129"/>
    <w:rsid w:val="004332AF"/>
    <w:rsid w:val="00433585"/>
    <w:rsid w:val="0043369D"/>
    <w:rsid w:val="00433945"/>
    <w:rsid w:val="004339D4"/>
    <w:rsid w:val="00435222"/>
    <w:rsid w:val="00435949"/>
    <w:rsid w:val="0043627D"/>
    <w:rsid w:val="004363DD"/>
    <w:rsid w:val="00436496"/>
    <w:rsid w:val="00436513"/>
    <w:rsid w:val="00436624"/>
    <w:rsid w:val="00436929"/>
    <w:rsid w:val="00440479"/>
    <w:rsid w:val="0044060D"/>
    <w:rsid w:val="004410B8"/>
    <w:rsid w:val="00441ACC"/>
    <w:rsid w:val="00441AF1"/>
    <w:rsid w:val="00441C75"/>
    <w:rsid w:val="00441FB4"/>
    <w:rsid w:val="00442742"/>
    <w:rsid w:val="00442FC0"/>
    <w:rsid w:val="00442FF8"/>
    <w:rsid w:val="0044328A"/>
    <w:rsid w:val="00443C3D"/>
    <w:rsid w:val="0044414E"/>
    <w:rsid w:val="00444281"/>
    <w:rsid w:val="004445D6"/>
    <w:rsid w:val="00444684"/>
    <w:rsid w:val="004448E5"/>
    <w:rsid w:val="0044490E"/>
    <w:rsid w:val="00444B36"/>
    <w:rsid w:val="00445B4A"/>
    <w:rsid w:val="004463BA"/>
    <w:rsid w:val="00446D00"/>
    <w:rsid w:val="00447002"/>
    <w:rsid w:val="004471EA"/>
    <w:rsid w:val="004475AE"/>
    <w:rsid w:val="00447AAB"/>
    <w:rsid w:val="00452961"/>
    <w:rsid w:val="00452E7D"/>
    <w:rsid w:val="004535A7"/>
    <w:rsid w:val="00453B3E"/>
    <w:rsid w:val="004543DC"/>
    <w:rsid w:val="0045500E"/>
    <w:rsid w:val="00455237"/>
    <w:rsid w:val="00455494"/>
    <w:rsid w:val="004556BA"/>
    <w:rsid w:val="00455B0F"/>
    <w:rsid w:val="00455C78"/>
    <w:rsid w:val="00456088"/>
    <w:rsid w:val="004561EE"/>
    <w:rsid w:val="004563E0"/>
    <w:rsid w:val="0045713B"/>
    <w:rsid w:val="0045738D"/>
    <w:rsid w:val="00457422"/>
    <w:rsid w:val="0045744B"/>
    <w:rsid w:val="004578DA"/>
    <w:rsid w:val="00457C7D"/>
    <w:rsid w:val="00461AF3"/>
    <w:rsid w:val="00462124"/>
    <w:rsid w:val="0046239A"/>
    <w:rsid w:val="00463364"/>
    <w:rsid w:val="00464C50"/>
    <w:rsid w:val="00465FA0"/>
    <w:rsid w:val="0046687F"/>
    <w:rsid w:val="00466D84"/>
    <w:rsid w:val="00466FCA"/>
    <w:rsid w:val="004672AC"/>
    <w:rsid w:val="00470716"/>
    <w:rsid w:val="0047098B"/>
    <w:rsid w:val="004720E4"/>
    <w:rsid w:val="00472145"/>
    <w:rsid w:val="0047262E"/>
    <w:rsid w:val="004729DE"/>
    <w:rsid w:val="004729F4"/>
    <w:rsid w:val="00473504"/>
    <w:rsid w:val="00473516"/>
    <w:rsid w:val="00473F46"/>
    <w:rsid w:val="0047432B"/>
    <w:rsid w:val="00474D15"/>
    <w:rsid w:val="00474D3F"/>
    <w:rsid w:val="0047586D"/>
    <w:rsid w:val="00476007"/>
    <w:rsid w:val="004768CE"/>
    <w:rsid w:val="00476FFF"/>
    <w:rsid w:val="00477E42"/>
    <w:rsid w:val="00480153"/>
    <w:rsid w:val="00480E0A"/>
    <w:rsid w:val="0048105A"/>
    <w:rsid w:val="004828B8"/>
    <w:rsid w:val="00482A24"/>
    <w:rsid w:val="00482FC6"/>
    <w:rsid w:val="00483125"/>
    <w:rsid w:val="00483676"/>
    <w:rsid w:val="00483EE8"/>
    <w:rsid w:val="004844DF"/>
    <w:rsid w:val="00484C1F"/>
    <w:rsid w:val="00484D96"/>
    <w:rsid w:val="00484D9A"/>
    <w:rsid w:val="0048655C"/>
    <w:rsid w:val="00486755"/>
    <w:rsid w:val="004868A9"/>
    <w:rsid w:val="00487018"/>
    <w:rsid w:val="00487331"/>
    <w:rsid w:val="0048772F"/>
    <w:rsid w:val="00487D4D"/>
    <w:rsid w:val="00490BE9"/>
    <w:rsid w:val="00490E04"/>
    <w:rsid w:val="00490E5C"/>
    <w:rsid w:val="004911EB"/>
    <w:rsid w:val="004914C2"/>
    <w:rsid w:val="0049166A"/>
    <w:rsid w:val="004916EE"/>
    <w:rsid w:val="0049190E"/>
    <w:rsid w:val="00491DBB"/>
    <w:rsid w:val="00492166"/>
    <w:rsid w:val="0049246C"/>
    <w:rsid w:val="00492767"/>
    <w:rsid w:val="00492EC2"/>
    <w:rsid w:val="004931F0"/>
    <w:rsid w:val="00493285"/>
    <w:rsid w:val="004936CD"/>
    <w:rsid w:val="0049385D"/>
    <w:rsid w:val="00493BBD"/>
    <w:rsid w:val="00494330"/>
    <w:rsid w:val="004949AD"/>
    <w:rsid w:val="00494F2E"/>
    <w:rsid w:val="00495125"/>
    <w:rsid w:val="004959E2"/>
    <w:rsid w:val="00495FEC"/>
    <w:rsid w:val="0049678E"/>
    <w:rsid w:val="00496E59"/>
    <w:rsid w:val="0049733A"/>
    <w:rsid w:val="004975BD"/>
    <w:rsid w:val="004A05AC"/>
    <w:rsid w:val="004A068F"/>
    <w:rsid w:val="004A0745"/>
    <w:rsid w:val="004A077A"/>
    <w:rsid w:val="004A0FC5"/>
    <w:rsid w:val="004A15C1"/>
    <w:rsid w:val="004A1BF5"/>
    <w:rsid w:val="004A1DA9"/>
    <w:rsid w:val="004A2876"/>
    <w:rsid w:val="004A2DC5"/>
    <w:rsid w:val="004A35B6"/>
    <w:rsid w:val="004A3679"/>
    <w:rsid w:val="004A3866"/>
    <w:rsid w:val="004A4168"/>
    <w:rsid w:val="004A4DAC"/>
    <w:rsid w:val="004A665B"/>
    <w:rsid w:val="004A69E2"/>
    <w:rsid w:val="004A6B4B"/>
    <w:rsid w:val="004A6C86"/>
    <w:rsid w:val="004A75EB"/>
    <w:rsid w:val="004A77AE"/>
    <w:rsid w:val="004A7F11"/>
    <w:rsid w:val="004B0E3F"/>
    <w:rsid w:val="004B1959"/>
    <w:rsid w:val="004B1F4F"/>
    <w:rsid w:val="004B26CD"/>
    <w:rsid w:val="004B293E"/>
    <w:rsid w:val="004B366A"/>
    <w:rsid w:val="004B39C7"/>
    <w:rsid w:val="004B404C"/>
    <w:rsid w:val="004B43C9"/>
    <w:rsid w:val="004B47AF"/>
    <w:rsid w:val="004B52C1"/>
    <w:rsid w:val="004B597F"/>
    <w:rsid w:val="004B5F67"/>
    <w:rsid w:val="004B5F6F"/>
    <w:rsid w:val="004B6190"/>
    <w:rsid w:val="004B67D5"/>
    <w:rsid w:val="004B6895"/>
    <w:rsid w:val="004B6948"/>
    <w:rsid w:val="004B6E84"/>
    <w:rsid w:val="004B6FC1"/>
    <w:rsid w:val="004B7899"/>
    <w:rsid w:val="004C0379"/>
    <w:rsid w:val="004C0FA0"/>
    <w:rsid w:val="004C123B"/>
    <w:rsid w:val="004C1336"/>
    <w:rsid w:val="004C192D"/>
    <w:rsid w:val="004C1B48"/>
    <w:rsid w:val="004C257A"/>
    <w:rsid w:val="004C2620"/>
    <w:rsid w:val="004C3233"/>
    <w:rsid w:val="004C37A9"/>
    <w:rsid w:val="004C4005"/>
    <w:rsid w:val="004C4319"/>
    <w:rsid w:val="004C45EB"/>
    <w:rsid w:val="004C4C65"/>
    <w:rsid w:val="004C4D17"/>
    <w:rsid w:val="004C4DAD"/>
    <w:rsid w:val="004C512C"/>
    <w:rsid w:val="004C5F82"/>
    <w:rsid w:val="004C5FCE"/>
    <w:rsid w:val="004C7841"/>
    <w:rsid w:val="004C7F24"/>
    <w:rsid w:val="004C7F2D"/>
    <w:rsid w:val="004D0026"/>
    <w:rsid w:val="004D0536"/>
    <w:rsid w:val="004D0726"/>
    <w:rsid w:val="004D103C"/>
    <w:rsid w:val="004D1347"/>
    <w:rsid w:val="004D1866"/>
    <w:rsid w:val="004D1E1E"/>
    <w:rsid w:val="004D1F3D"/>
    <w:rsid w:val="004D2566"/>
    <w:rsid w:val="004D27CA"/>
    <w:rsid w:val="004D308E"/>
    <w:rsid w:val="004D3362"/>
    <w:rsid w:val="004D3441"/>
    <w:rsid w:val="004D398E"/>
    <w:rsid w:val="004D3C6C"/>
    <w:rsid w:val="004D4EE8"/>
    <w:rsid w:val="004D5283"/>
    <w:rsid w:val="004D5881"/>
    <w:rsid w:val="004D5AA5"/>
    <w:rsid w:val="004D6127"/>
    <w:rsid w:val="004D6A9A"/>
    <w:rsid w:val="004D6EA3"/>
    <w:rsid w:val="004D6F6E"/>
    <w:rsid w:val="004D7C8F"/>
    <w:rsid w:val="004E044A"/>
    <w:rsid w:val="004E092C"/>
    <w:rsid w:val="004E0942"/>
    <w:rsid w:val="004E24E8"/>
    <w:rsid w:val="004E29A0"/>
    <w:rsid w:val="004E406D"/>
    <w:rsid w:val="004E40B4"/>
    <w:rsid w:val="004E4148"/>
    <w:rsid w:val="004E4CB5"/>
    <w:rsid w:val="004E4D2A"/>
    <w:rsid w:val="004E4FBA"/>
    <w:rsid w:val="004E509E"/>
    <w:rsid w:val="004E5C93"/>
    <w:rsid w:val="004E661A"/>
    <w:rsid w:val="004E6A69"/>
    <w:rsid w:val="004E6A88"/>
    <w:rsid w:val="004E6BC4"/>
    <w:rsid w:val="004E7271"/>
    <w:rsid w:val="004F0192"/>
    <w:rsid w:val="004F0275"/>
    <w:rsid w:val="004F03DA"/>
    <w:rsid w:val="004F0AF7"/>
    <w:rsid w:val="004F0CA2"/>
    <w:rsid w:val="004F114E"/>
    <w:rsid w:val="004F1975"/>
    <w:rsid w:val="004F1A59"/>
    <w:rsid w:val="004F2828"/>
    <w:rsid w:val="004F2FF8"/>
    <w:rsid w:val="004F392A"/>
    <w:rsid w:val="004F3EED"/>
    <w:rsid w:val="004F4955"/>
    <w:rsid w:val="004F4A89"/>
    <w:rsid w:val="004F4F7C"/>
    <w:rsid w:val="004F58FA"/>
    <w:rsid w:val="004F5E9B"/>
    <w:rsid w:val="004F658B"/>
    <w:rsid w:val="004F69B9"/>
    <w:rsid w:val="004F6A12"/>
    <w:rsid w:val="004F7B91"/>
    <w:rsid w:val="0050002A"/>
    <w:rsid w:val="00500034"/>
    <w:rsid w:val="00500403"/>
    <w:rsid w:val="0050042B"/>
    <w:rsid w:val="00500D00"/>
    <w:rsid w:val="00501077"/>
    <w:rsid w:val="005011A1"/>
    <w:rsid w:val="005016D5"/>
    <w:rsid w:val="00501AEC"/>
    <w:rsid w:val="00501D43"/>
    <w:rsid w:val="005024BB"/>
    <w:rsid w:val="005024FE"/>
    <w:rsid w:val="00502F86"/>
    <w:rsid w:val="0050340B"/>
    <w:rsid w:val="0050397E"/>
    <w:rsid w:val="00503E0F"/>
    <w:rsid w:val="00504759"/>
    <w:rsid w:val="00504DD8"/>
    <w:rsid w:val="00505C0B"/>
    <w:rsid w:val="00505D34"/>
    <w:rsid w:val="005063CB"/>
    <w:rsid w:val="00506701"/>
    <w:rsid w:val="00507005"/>
    <w:rsid w:val="005073B8"/>
    <w:rsid w:val="00507462"/>
    <w:rsid w:val="005102E8"/>
    <w:rsid w:val="00510F4F"/>
    <w:rsid w:val="005110E2"/>
    <w:rsid w:val="00511B5C"/>
    <w:rsid w:val="00511DFF"/>
    <w:rsid w:val="00511E1D"/>
    <w:rsid w:val="005124EA"/>
    <w:rsid w:val="00512649"/>
    <w:rsid w:val="00513506"/>
    <w:rsid w:val="0051358B"/>
    <w:rsid w:val="005138AB"/>
    <w:rsid w:val="00514049"/>
    <w:rsid w:val="0051426B"/>
    <w:rsid w:val="00514339"/>
    <w:rsid w:val="00514359"/>
    <w:rsid w:val="005148B6"/>
    <w:rsid w:val="00514F62"/>
    <w:rsid w:val="00515048"/>
    <w:rsid w:val="005169FA"/>
    <w:rsid w:val="00516EFA"/>
    <w:rsid w:val="005175B5"/>
    <w:rsid w:val="00517F86"/>
    <w:rsid w:val="00520403"/>
    <w:rsid w:val="00520453"/>
    <w:rsid w:val="00520695"/>
    <w:rsid w:val="005206FC"/>
    <w:rsid w:val="0052148A"/>
    <w:rsid w:val="00521878"/>
    <w:rsid w:val="0052188E"/>
    <w:rsid w:val="00521919"/>
    <w:rsid w:val="005222B2"/>
    <w:rsid w:val="00522AC9"/>
    <w:rsid w:val="0052349C"/>
    <w:rsid w:val="005246E3"/>
    <w:rsid w:val="00524D86"/>
    <w:rsid w:val="0052509C"/>
    <w:rsid w:val="0052524A"/>
    <w:rsid w:val="00525C7F"/>
    <w:rsid w:val="0052648A"/>
    <w:rsid w:val="00526A13"/>
    <w:rsid w:val="00526B66"/>
    <w:rsid w:val="00526BB1"/>
    <w:rsid w:val="0052750C"/>
    <w:rsid w:val="00527BFA"/>
    <w:rsid w:val="00530240"/>
    <w:rsid w:val="0053082C"/>
    <w:rsid w:val="00530ACC"/>
    <w:rsid w:val="0053218C"/>
    <w:rsid w:val="0053296E"/>
    <w:rsid w:val="005329B7"/>
    <w:rsid w:val="00533370"/>
    <w:rsid w:val="005336FE"/>
    <w:rsid w:val="0053379F"/>
    <w:rsid w:val="0053389B"/>
    <w:rsid w:val="00533B0F"/>
    <w:rsid w:val="00534A1D"/>
    <w:rsid w:val="00534BAE"/>
    <w:rsid w:val="00535625"/>
    <w:rsid w:val="00535A63"/>
    <w:rsid w:val="00535F3D"/>
    <w:rsid w:val="0053629F"/>
    <w:rsid w:val="005363EA"/>
    <w:rsid w:val="005367D1"/>
    <w:rsid w:val="00536FD7"/>
    <w:rsid w:val="00537011"/>
    <w:rsid w:val="00537303"/>
    <w:rsid w:val="00537649"/>
    <w:rsid w:val="00537BAF"/>
    <w:rsid w:val="00537BBF"/>
    <w:rsid w:val="00540577"/>
    <w:rsid w:val="005407DD"/>
    <w:rsid w:val="00540C5C"/>
    <w:rsid w:val="005416DA"/>
    <w:rsid w:val="00541777"/>
    <w:rsid w:val="00541849"/>
    <w:rsid w:val="00541DFF"/>
    <w:rsid w:val="00542E85"/>
    <w:rsid w:val="005437FF"/>
    <w:rsid w:val="005449ED"/>
    <w:rsid w:val="005454B8"/>
    <w:rsid w:val="00545962"/>
    <w:rsid w:val="00545FE0"/>
    <w:rsid w:val="0054652F"/>
    <w:rsid w:val="005465D2"/>
    <w:rsid w:val="005465D4"/>
    <w:rsid w:val="005479E4"/>
    <w:rsid w:val="0055002A"/>
    <w:rsid w:val="00550316"/>
    <w:rsid w:val="00550DA8"/>
    <w:rsid w:val="0055166D"/>
    <w:rsid w:val="005517EA"/>
    <w:rsid w:val="00551C86"/>
    <w:rsid w:val="0055312C"/>
    <w:rsid w:val="0055338F"/>
    <w:rsid w:val="00553C0F"/>
    <w:rsid w:val="00553E99"/>
    <w:rsid w:val="00555556"/>
    <w:rsid w:val="00555675"/>
    <w:rsid w:val="0055596D"/>
    <w:rsid w:val="00556116"/>
    <w:rsid w:val="005562A5"/>
    <w:rsid w:val="00556450"/>
    <w:rsid w:val="005566FE"/>
    <w:rsid w:val="00556ACB"/>
    <w:rsid w:val="00556D40"/>
    <w:rsid w:val="00556E9A"/>
    <w:rsid w:val="00557039"/>
    <w:rsid w:val="005571AA"/>
    <w:rsid w:val="00557490"/>
    <w:rsid w:val="00560427"/>
    <w:rsid w:val="00560602"/>
    <w:rsid w:val="005608E0"/>
    <w:rsid w:val="00560AB4"/>
    <w:rsid w:val="005613C5"/>
    <w:rsid w:val="0056166A"/>
    <w:rsid w:val="00561971"/>
    <w:rsid w:val="00561996"/>
    <w:rsid w:val="00561D4B"/>
    <w:rsid w:val="0056253F"/>
    <w:rsid w:val="00562620"/>
    <w:rsid w:val="0056271A"/>
    <w:rsid w:val="00562A59"/>
    <w:rsid w:val="00563591"/>
    <w:rsid w:val="005641E6"/>
    <w:rsid w:val="00564667"/>
    <w:rsid w:val="00564B55"/>
    <w:rsid w:val="00565203"/>
    <w:rsid w:val="005652D3"/>
    <w:rsid w:val="005654E3"/>
    <w:rsid w:val="005661A1"/>
    <w:rsid w:val="00566848"/>
    <w:rsid w:val="00566CA2"/>
    <w:rsid w:val="00567812"/>
    <w:rsid w:val="00567A7B"/>
    <w:rsid w:val="005701A9"/>
    <w:rsid w:val="005704CB"/>
    <w:rsid w:val="0057090E"/>
    <w:rsid w:val="00570A6D"/>
    <w:rsid w:val="00571448"/>
    <w:rsid w:val="00572014"/>
    <w:rsid w:val="00572085"/>
    <w:rsid w:val="00572EFE"/>
    <w:rsid w:val="0057394E"/>
    <w:rsid w:val="00573D76"/>
    <w:rsid w:val="00573E20"/>
    <w:rsid w:val="00573FF8"/>
    <w:rsid w:val="00574306"/>
    <w:rsid w:val="00574751"/>
    <w:rsid w:val="005748F1"/>
    <w:rsid w:val="00574968"/>
    <w:rsid w:val="005752AD"/>
    <w:rsid w:val="00575C63"/>
    <w:rsid w:val="0057754D"/>
    <w:rsid w:val="00577A93"/>
    <w:rsid w:val="00580169"/>
    <w:rsid w:val="00580192"/>
    <w:rsid w:val="00580826"/>
    <w:rsid w:val="0058206D"/>
    <w:rsid w:val="005823FE"/>
    <w:rsid w:val="00582777"/>
    <w:rsid w:val="0058279F"/>
    <w:rsid w:val="00582C9C"/>
    <w:rsid w:val="0058321F"/>
    <w:rsid w:val="005832A0"/>
    <w:rsid w:val="00583DCA"/>
    <w:rsid w:val="0058451E"/>
    <w:rsid w:val="0058579C"/>
    <w:rsid w:val="00585978"/>
    <w:rsid w:val="00586525"/>
    <w:rsid w:val="00586772"/>
    <w:rsid w:val="00586D3D"/>
    <w:rsid w:val="00586EAE"/>
    <w:rsid w:val="005874C7"/>
    <w:rsid w:val="00590634"/>
    <w:rsid w:val="00590A0E"/>
    <w:rsid w:val="005912DA"/>
    <w:rsid w:val="00591538"/>
    <w:rsid w:val="00591BBA"/>
    <w:rsid w:val="00592044"/>
    <w:rsid w:val="0059233C"/>
    <w:rsid w:val="00593D82"/>
    <w:rsid w:val="00595388"/>
    <w:rsid w:val="00596169"/>
    <w:rsid w:val="0059630F"/>
    <w:rsid w:val="0059644A"/>
    <w:rsid w:val="00596720"/>
    <w:rsid w:val="00596991"/>
    <w:rsid w:val="00596AAA"/>
    <w:rsid w:val="00596E54"/>
    <w:rsid w:val="0059727C"/>
    <w:rsid w:val="00597837"/>
    <w:rsid w:val="0059794F"/>
    <w:rsid w:val="005A0649"/>
    <w:rsid w:val="005A1300"/>
    <w:rsid w:val="005A15DF"/>
    <w:rsid w:val="005A1B44"/>
    <w:rsid w:val="005A2285"/>
    <w:rsid w:val="005A306A"/>
    <w:rsid w:val="005A3776"/>
    <w:rsid w:val="005A431F"/>
    <w:rsid w:val="005A6268"/>
    <w:rsid w:val="005A6673"/>
    <w:rsid w:val="005A6A72"/>
    <w:rsid w:val="005A6B6F"/>
    <w:rsid w:val="005A72CF"/>
    <w:rsid w:val="005A7456"/>
    <w:rsid w:val="005A74EB"/>
    <w:rsid w:val="005A7864"/>
    <w:rsid w:val="005A78FE"/>
    <w:rsid w:val="005A7B46"/>
    <w:rsid w:val="005B02FD"/>
    <w:rsid w:val="005B093D"/>
    <w:rsid w:val="005B0F0B"/>
    <w:rsid w:val="005B111E"/>
    <w:rsid w:val="005B3068"/>
    <w:rsid w:val="005B3928"/>
    <w:rsid w:val="005B39AD"/>
    <w:rsid w:val="005B41FB"/>
    <w:rsid w:val="005B426E"/>
    <w:rsid w:val="005B4931"/>
    <w:rsid w:val="005B4D18"/>
    <w:rsid w:val="005B4E7A"/>
    <w:rsid w:val="005B533A"/>
    <w:rsid w:val="005B579C"/>
    <w:rsid w:val="005B611F"/>
    <w:rsid w:val="005B69E3"/>
    <w:rsid w:val="005B7FFD"/>
    <w:rsid w:val="005C00AA"/>
    <w:rsid w:val="005C016C"/>
    <w:rsid w:val="005C03AC"/>
    <w:rsid w:val="005C108B"/>
    <w:rsid w:val="005C1F82"/>
    <w:rsid w:val="005C269A"/>
    <w:rsid w:val="005C2864"/>
    <w:rsid w:val="005C2998"/>
    <w:rsid w:val="005C32A2"/>
    <w:rsid w:val="005C3697"/>
    <w:rsid w:val="005C3A18"/>
    <w:rsid w:val="005C40D3"/>
    <w:rsid w:val="005C412E"/>
    <w:rsid w:val="005C5099"/>
    <w:rsid w:val="005C52B8"/>
    <w:rsid w:val="005C5581"/>
    <w:rsid w:val="005C5810"/>
    <w:rsid w:val="005C5F63"/>
    <w:rsid w:val="005C6D4E"/>
    <w:rsid w:val="005C6F53"/>
    <w:rsid w:val="005C7066"/>
    <w:rsid w:val="005C78FC"/>
    <w:rsid w:val="005D042C"/>
    <w:rsid w:val="005D0A16"/>
    <w:rsid w:val="005D122A"/>
    <w:rsid w:val="005D14A7"/>
    <w:rsid w:val="005D14CA"/>
    <w:rsid w:val="005D18B2"/>
    <w:rsid w:val="005D1C2E"/>
    <w:rsid w:val="005D20B5"/>
    <w:rsid w:val="005D2CF4"/>
    <w:rsid w:val="005D329D"/>
    <w:rsid w:val="005D39AE"/>
    <w:rsid w:val="005D4198"/>
    <w:rsid w:val="005D42BA"/>
    <w:rsid w:val="005D4AB8"/>
    <w:rsid w:val="005D4ABF"/>
    <w:rsid w:val="005D4DE1"/>
    <w:rsid w:val="005D5BB7"/>
    <w:rsid w:val="005D5D03"/>
    <w:rsid w:val="005D628A"/>
    <w:rsid w:val="005D6DCB"/>
    <w:rsid w:val="005D6EDD"/>
    <w:rsid w:val="005D776A"/>
    <w:rsid w:val="005E06A8"/>
    <w:rsid w:val="005E11A7"/>
    <w:rsid w:val="005E191B"/>
    <w:rsid w:val="005E24C6"/>
    <w:rsid w:val="005E24D2"/>
    <w:rsid w:val="005E2998"/>
    <w:rsid w:val="005E2DA4"/>
    <w:rsid w:val="005E3BAE"/>
    <w:rsid w:val="005E3D86"/>
    <w:rsid w:val="005E40BE"/>
    <w:rsid w:val="005E4551"/>
    <w:rsid w:val="005E48F8"/>
    <w:rsid w:val="005E573A"/>
    <w:rsid w:val="005E5899"/>
    <w:rsid w:val="005E5958"/>
    <w:rsid w:val="005F0908"/>
    <w:rsid w:val="005F0AB4"/>
    <w:rsid w:val="005F0E62"/>
    <w:rsid w:val="005F0FA2"/>
    <w:rsid w:val="005F10E1"/>
    <w:rsid w:val="005F1B4A"/>
    <w:rsid w:val="005F1F2D"/>
    <w:rsid w:val="005F1FEB"/>
    <w:rsid w:val="005F265B"/>
    <w:rsid w:val="005F3012"/>
    <w:rsid w:val="005F317E"/>
    <w:rsid w:val="005F3610"/>
    <w:rsid w:val="005F3615"/>
    <w:rsid w:val="005F38BC"/>
    <w:rsid w:val="005F440E"/>
    <w:rsid w:val="005F44A3"/>
    <w:rsid w:val="005F4D25"/>
    <w:rsid w:val="005F4E20"/>
    <w:rsid w:val="005F512D"/>
    <w:rsid w:val="005F5281"/>
    <w:rsid w:val="005F5647"/>
    <w:rsid w:val="005F56A1"/>
    <w:rsid w:val="005F5940"/>
    <w:rsid w:val="005F5CF2"/>
    <w:rsid w:val="005F635D"/>
    <w:rsid w:val="005F6813"/>
    <w:rsid w:val="005F6BE0"/>
    <w:rsid w:val="005F6BE1"/>
    <w:rsid w:val="005F6D41"/>
    <w:rsid w:val="005F6FEE"/>
    <w:rsid w:val="005F76C9"/>
    <w:rsid w:val="005F7894"/>
    <w:rsid w:val="005F7C2F"/>
    <w:rsid w:val="005F7FCA"/>
    <w:rsid w:val="0060005F"/>
    <w:rsid w:val="0060021E"/>
    <w:rsid w:val="00600450"/>
    <w:rsid w:val="006008FE"/>
    <w:rsid w:val="00600B35"/>
    <w:rsid w:val="00600CD7"/>
    <w:rsid w:val="006011A7"/>
    <w:rsid w:val="0060155F"/>
    <w:rsid w:val="00601F54"/>
    <w:rsid w:val="006027B0"/>
    <w:rsid w:val="00602867"/>
    <w:rsid w:val="006034A5"/>
    <w:rsid w:val="006040C8"/>
    <w:rsid w:val="00604348"/>
    <w:rsid w:val="006045E4"/>
    <w:rsid w:val="00604687"/>
    <w:rsid w:val="00606018"/>
    <w:rsid w:val="00606384"/>
    <w:rsid w:val="006063E9"/>
    <w:rsid w:val="00606919"/>
    <w:rsid w:val="00606EC7"/>
    <w:rsid w:val="00606F30"/>
    <w:rsid w:val="006071C2"/>
    <w:rsid w:val="00607CD9"/>
    <w:rsid w:val="00607FFC"/>
    <w:rsid w:val="00610CFA"/>
    <w:rsid w:val="0061117C"/>
    <w:rsid w:val="00611670"/>
    <w:rsid w:val="00611AEA"/>
    <w:rsid w:val="00611F9F"/>
    <w:rsid w:val="00612299"/>
    <w:rsid w:val="00612D75"/>
    <w:rsid w:val="00613078"/>
    <w:rsid w:val="006130F0"/>
    <w:rsid w:val="00613113"/>
    <w:rsid w:val="00613187"/>
    <w:rsid w:val="006135E2"/>
    <w:rsid w:val="00613600"/>
    <w:rsid w:val="00613B86"/>
    <w:rsid w:val="00613C1E"/>
    <w:rsid w:val="00613EAA"/>
    <w:rsid w:val="00614407"/>
    <w:rsid w:val="00614876"/>
    <w:rsid w:val="00614CD4"/>
    <w:rsid w:val="00615547"/>
    <w:rsid w:val="006167F0"/>
    <w:rsid w:val="00616942"/>
    <w:rsid w:val="00616949"/>
    <w:rsid w:val="00616A40"/>
    <w:rsid w:val="00616E7A"/>
    <w:rsid w:val="00617802"/>
    <w:rsid w:val="0061788A"/>
    <w:rsid w:val="00617E3A"/>
    <w:rsid w:val="00617FB0"/>
    <w:rsid w:val="00620372"/>
    <w:rsid w:val="00620535"/>
    <w:rsid w:val="0062194A"/>
    <w:rsid w:val="00621DE1"/>
    <w:rsid w:val="00622B95"/>
    <w:rsid w:val="00622F8A"/>
    <w:rsid w:val="0062316E"/>
    <w:rsid w:val="00623FEA"/>
    <w:rsid w:val="006244A2"/>
    <w:rsid w:val="006244E8"/>
    <w:rsid w:val="00624E6A"/>
    <w:rsid w:val="00624F47"/>
    <w:rsid w:val="00624FD3"/>
    <w:rsid w:val="0062512E"/>
    <w:rsid w:val="00625872"/>
    <w:rsid w:val="00625B56"/>
    <w:rsid w:val="00625BAB"/>
    <w:rsid w:val="00627721"/>
    <w:rsid w:val="00627BD9"/>
    <w:rsid w:val="00627E5A"/>
    <w:rsid w:val="00630457"/>
    <w:rsid w:val="00630AB0"/>
    <w:rsid w:val="00630AB4"/>
    <w:rsid w:val="00630C50"/>
    <w:rsid w:val="00631056"/>
    <w:rsid w:val="00631346"/>
    <w:rsid w:val="0063229E"/>
    <w:rsid w:val="00632ED7"/>
    <w:rsid w:val="00633485"/>
    <w:rsid w:val="006337B8"/>
    <w:rsid w:val="00633A39"/>
    <w:rsid w:val="00633BCD"/>
    <w:rsid w:val="00634238"/>
    <w:rsid w:val="00634675"/>
    <w:rsid w:val="00635505"/>
    <w:rsid w:val="0063587B"/>
    <w:rsid w:val="0063599C"/>
    <w:rsid w:val="00635BC8"/>
    <w:rsid w:val="006364CA"/>
    <w:rsid w:val="00636675"/>
    <w:rsid w:val="00636776"/>
    <w:rsid w:val="0063688A"/>
    <w:rsid w:val="00637214"/>
    <w:rsid w:val="0063727D"/>
    <w:rsid w:val="006373D1"/>
    <w:rsid w:val="0063796B"/>
    <w:rsid w:val="006379BB"/>
    <w:rsid w:val="00640C3B"/>
    <w:rsid w:val="00640E2E"/>
    <w:rsid w:val="00640E3F"/>
    <w:rsid w:val="00641052"/>
    <w:rsid w:val="00641FD9"/>
    <w:rsid w:val="00642410"/>
    <w:rsid w:val="0064283B"/>
    <w:rsid w:val="00644374"/>
    <w:rsid w:val="0064451E"/>
    <w:rsid w:val="0064491B"/>
    <w:rsid w:val="00645178"/>
    <w:rsid w:val="00645B4A"/>
    <w:rsid w:val="00645DC7"/>
    <w:rsid w:val="00645EAF"/>
    <w:rsid w:val="00646141"/>
    <w:rsid w:val="00646714"/>
    <w:rsid w:val="006469B4"/>
    <w:rsid w:val="00646C50"/>
    <w:rsid w:val="00647557"/>
    <w:rsid w:val="0064755A"/>
    <w:rsid w:val="0064769F"/>
    <w:rsid w:val="0064786B"/>
    <w:rsid w:val="00647AA9"/>
    <w:rsid w:val="00650BCB"/>
    <w:rsid w:val="0065137D"/>
    <w:rsid w:val="00652915"/>
    <w:rsid w:val="00652E1F"/>
    <w:rsid w:val="00653691"/>
    <w:rsid w:val="00653A50"/>
    <w:rsid w:val="00654149"/>
    <w:rsid w:val="006550DC"/>
    <w:rsid w:val="006551E5"/>
    <w:rsid w:val="00655D4D"/>
    <w:rsid w:val="006562C6"/>
    <w:rsid w:val="00656AB2"/>
    <w:rsid w:val="00656F0C"/>
    <w:rsid w:val="00656F15"/>
    <w:rsid w:val="006571DA"/>
    <w:rsid w:val="00657445"/>
    <w:rsid w:val="00657543"/>
    <w:rsid w:val="00657C11"/>
    <w:rsid w:val="00657D5A"/>
    <w:rsid w:val="00661746"/>
    <w:rsid w:val="00662649"/>
    <w:rsid w:val="00662BFA"/>
    <w:rsid w:val="00663373"/>
    <w:rsid w:val="00663929"/>
    <w:rsid w:val="00663D75"/>
    <w:rsid w:val="00663DA7"/>
    <w:rsid w:val="00665702"/>
    <w:rsid w:val="0066592B"/>
    <w:rsid w:val="00666489"/>
    <w:rsid w:val="00666CB4"/>
    <w:rsid w:val="00666F86"/>
    <w:rsid w:val="006707BE"/>
    <w:rsid w:val="00670D1F"/>
    <w:rsid w:val="00671BC0"/>
    <w:rsid w:val="00672049"/>
    <w:rsid w:val="006724A2"/>
    <w:rsid w:val="00672566"/>
    <w:rsid w:val="00672697"/>
    <w:rsid w:val="006737FF"/>
    <w:rsid w:val="00673A29"/>
    <w:rsid w:val="00674133"/>
    <w:rsid w:val="00674231"/>
    <w:rsid w:val="006754FE"/>
    <w:rsid w:val="00675D24"/>
    <w:rsid w:val="00675EE1"/>
    <w:rsid w:val="00676378"/>
    <w:rsid w:val="00676800"/>
    <w:rsid w:val="0067735B"/>
    <w:rsid w:val="006777D5"/>
    <w:rsid w:val="00677AAF"/>
    <w:rsid w:val="00677BCC"/>
    <w:rsid w:val="00677BE5"/>
    <w:rsid w:val="0068010A"/>
    <w:rsid w:val="006801D9"/>
    <w:rsid w:val="00680581"/>
    <w:rsid w:val="00680D37"/>
    <w:rsid w:val="006810BD"/>
    <w:rsid w:val="006816B1"/>
    <w:rsid w:val="00682DD0"/>
    <w:rsid w:val="00683435"/>
    <w:rsid w:val="0068443A"/>
    <w:rsid w:val="00685364"/>
    <w:rsid w:val="006853E6"/>
    <w:rsid w:val="00685C53"/>
    <w:rsid w:val="00685D8D"/>
    <w:rsid w:val="006860BB"/>
    <w:rsid w:val="00686443"/>
    <w:rsid w:val="0068665F"/>
    <w:rsid w:val="00686B31"/>
    <w:rsid w:val="00686B73"/>
    <w:rsid w:val="00687081"/>
    <w:rsid w:val="00687313"/>
    <w:rsid w:val="006874C9"/>
    <w:rsid w:val="00687B68"/>
    <w:rsid w:val="00690C6C"/>
    <w:rsid w:val="00691152"/>
    <w:rsid w:val="006912FA"/>
    <w:rsid w:val="006914F7"/>
    <w:rsid w:val="00691514"/>
    <w:rsid w:val="0069189B"/>
    <w:rsid w:val="00691995"/>
    <w:rsid w:val="00691D9A"/>
    <w:rsid w:val="00691FCA"/>
    <w:rsid w:val="00691FDA"/>
    <w:rsid w:val="006921E5"/>
    <w:rsid w:val="0069327F"/>
    <w:rsid w:val="0069451E"/>
    <w:rsid w:val="0069455D"/>
    <w:rsid w:val="00694B30"/>
    <w:rsid w:val="006952B5"/>
    <w:rsid w:val="00695698"/>
    <w:rsid w:val="0069584B"/>
    <w:rsid w:val="00695CB9"/>
    <w:rsid w:val="006961C8"/>
    <w:rsid w:val="006962BF"/>
    <w:rsid w:val="00696A17"/>
    <w:rsid w:val="00696A73"/>
    <w:rsid w:val="00696E24"/>
    <w:rsid w:val="006972D8"/>
    <w:rsid w:val="00697795"/>
    <w:rsid w:val="006977AD"/>
    <w:rsid w:val="0069792F"/>
    <w:rsid w:val="006979DA"/>
    <w:rsid w:val="00697BB6"/>
    <w:rsid w:val="006A0054"/>
    <w:rsid w:val="006A00A4"/>
    <w:rsid w:val="006A057C"/>
    <w:rsid w:val="006A05A9"/>
    <w:rsid w:val="006A0A4C"/>
    <w:rsid w:val="006A0FA2"/>
    <w:rsid w:val="006A1000"/>
    <w:rsid w:val="006A1549"/>
    <w:rsid w:val="006A19BC"/>
    <w:rsid w:val="006A1F7E"/>
    <w:rsid w:val="006A2045"/>
    <w:rsid w:val="006A26F7"/>
    <w:rsid w:val="006A2A92"/>
    <w:rsid w:val="006A35CB"/>
    <w:rsid w:val="006A3C53"/>
    <w:rsid w:val="006A4085"/>
    <w:rsid w:val="006A4218"/>
    <w:rsid w:val="006A47FD"/>
    <w:rsid w:val="006A48D4"/>
    <w:rsid w:val="006A51F1"/>
    <w:rsid w:val="006A577B"/>
    <w:rsid w:val="006A5CC8"/>
    <w:rsid w:val="006A6E22"/>
    <w:rsid w:val="006A79A7"/>
    <w:rsid w:val="006A7B4B"/>
    <w:rsid w:val="006B016C"/>
    <w:rsid w:val="006B1053"/>
    <w:rsid w:val="006B10D3"/>
    <w:rsid w:val="006B10DC"/>
    <w:rsid w:val="006B1255"/>
    <w:rsid w:val="006B12EF"/>
    <w:rsid w:val="006B1CEC"/>
    <w:rsid w:val="006B26BD"/>
    <w:rsid w:val="006B31F1"/>
    <w:rsid w:val="006B3DC5"/>
    <w:rsid w:val="006B40D9"/>
    <w:rsid w:val="006B4121"/>
    <w:rsid w:val="006B42C2"/>
    <w:rsid w:val="006B43DF"/>
    <w:rsid w:val="006B45B1"/>
    <w:rsid w:val="006B482B"/>
    <w:rsid w:val="006B4A48"/>
    <w:rsid w:val="006B50EE"/>
    <w:rsid w:val="006B5291"/>
    <w:rsid w:val="006B67F9"/>
    <w:rsid w:val="006B68AE"/>
    <w:rsid w:val="006B6EB3"/>
    <w:rsid w:val="006B76F0"/>
    <w:rsid w:val="006C0099"/>
    <w:rsid w:val="006C0F86"/>
    <w:rsid w:val="006C0FAE"/>
    <w:rsid w:val="006C11F3"/>
    <w:rsid w:val="006C1213"/>
    <w:rsid w:val="006C14B4"/>
    <w:rsid w:val="006C164B"/>
    <w:rsid w:val="006C210F"/>
    <w:rsid w:val="006C2CFB"/>
    <w:rsid w:val="006C3181"/>
    <w:rsid w:val="006C366A"/>
    <w:rsid w:val="006C4510"/>
    <w:rsid w:val="006C4588"/>
    <w:rsid w:val="006C5BC6"/>
    <w:rsid w:val="006C5F7B"/>
    <w:rsid w:val="006C635F"/>
    <w:rsid w:val="006C6388"/>
    <w:rsid w:val="006C6679"/>
    <w:rsid w:val="006C737D"/>
    <w:rsid w:val="006C77D8"/>
    <w:rsid w:val="006C79BC"/>
    <w:rsid w:val="006D1919"/>
    <w:rsid w:val="006D21DF"/>
    <w:rsid w:val="006D2D07"/>
    <w:rsid w:val="006D3EBE"/>
    <w:rsid w:val="006D40E1"/>
    <w:rsid w:val="006D42A6"/>
    <w:rsid w:val="006D49A1"/>
    <w:rsid w:val="006D4C48"/>
    <w:rsid w:val="006D5226"/>
    <w:rsid w:val="006D535A"/>
    <w:rsid w:val="006D5426"/>
    <w:rsid w:val="006D54BB"/>
    <w:rsid w:val="006D562A"/>
    <w:rsid w:val="006D578F"/>
    <w:rsid w:val="006D5F66"/>
    <w:rsid w:val="006D6112"/>
    <w:rsid w:val="006D63A8"/>
    <w:rsid w:val="006D641D"/>
    <w:rsid w:val="006D6EB9"/>
    <w:rsid w:val="006D74BD"/>
    <w:rsid w:val="006D78EB"/>
    <w:rsid w:val="006D7F05"/>
    <w:rsid w:val="006E0869"/>
    <w:rsid w:val="006E1521"/>
    <w:rsid w:val="006E1683"/>
    <w:rsid w:val="006E1920"/>
    <w:rsid w:val="006E1B57"/>
    <w:rsid w:val="006E1BE7"/>
    <w:rsid w:val="006E1CB6"/>
    <w:rsid w:val="006E29BF"/>
    <w:rsid w:val="006E2AEA"/>
    <w:rsid w:val="006E300B"/>
    <w:rsid w:val="006E32D7"/>
    <w:rsid w:val="006E3308"/>
    <w:rsid w:val="006E3947"/>
    <w:rsid w:val="006E4097"/>
    <w:rsid w:val="006E47A6"/>
    <w:rsid w:val="006E5692"/>
    <w:rsid w:val="006E591E"/>
    <w:rsid w:val="006E5B8F"/>
    <w:rsid w:val="006E67F7"/>
    <w:rsid w:val="006E69C9"/>
    <w:rsid w:val="006E6E56"/>
    <w:rsid w:val="006E7093"/>
    <w:rsid w:val="006F0103"/>
    <w:rsid w:val="006F05F7"/>
    <w:rsid w:val="006F087C"/>
    <w:rsid w:val="006F0B76"/>
    <w:rsid w:val="006F0E3F"/>
    <w:rsid w:val="006F1E01"/>
    <w:rsid w:val="006F1E63"/>
    <w:rsid w:val="006F2E39"/>
    <w:rsid w:val="006F34BD"/>
    <w:rsid w:val="006F38BF"/>
    <w:rsid w:val="006F39CC"/>
    <w:rsid w:val="006F4B18"/>
    <w:rsid w:val="006F4BDC"/>
    <w:rsid w:val="006F4F22"/>
    <w:rsid w:val="006F50D4"/>
    <w:rsid w:val="006F50D7"/>
    <w:rsid w:val="006F68B3"/>
    <w:rsid w:val="006F6979"/>
    <w:rsid w:val="006F6CE6"/>
    <w:rsid w:val="006F79D7"/>
    <w:rsid w:val="006F7A4D"/>
    <w:rsid w:val="006F7A82"/>
    <w:rsid w:val="006F7C0E"/>
    <w:rsid w:val="006F7D8F"/>
    <w:rsid w:val="00700456"/>
    <w:rsid w:val="0070077A"/>
    <w:rsid w:val="00700C4E"/>
    <w:rsid w:val="00701015"/>
    <w:rsid w:val="007015CC"/>
    <w:rsid w:val="00701A51"/>
    <w:rsid w:val="00701F1E"/>
    <w:rsid w:val="00701F77"/>
    <w:rsid w:val="00702316"/>
    <w:rsid w:val="007027F6"/>
    <w:rsid w:val="00702974"/>
    <w:rsid w:val="00703399"/>
    <w:rsid w:val="00703452"/>
    <w:rsid w:val="0070389A"/>
    <w:rsid w:val="00704A0C"/>
    <w:rsid w:val="007052DD"/>
    <w:rsid w:val="00705503"/>
    <w:rsid w:val="007059C3"/>
    <w:rsid w:val="007064A0"/>
    <w:rsid w:val="0070678B"/>
    <w:rsid w:val="0070742F"/>
    <w:rsid w:val="00707657"/>
    <w:rsid w:val="0070768A"/>
    <w:rsid w:val="00707860"/>
    <w:rsid w:val="00710387"/>
    <w:rsid w:val="00710CA9"/>
    <w:rsid w:val="0071170C"/>
    <w:rsid w:val="00711743"/>
    <w:rsid w:val="007120B9"/>
    <w:rsid w:val="0071210D"/>
    <w:rsid w:val="007123BA"/>
    <w:rsid w:val="0071246B"/>
    <w:rsid w:val="00712492"/>
    <w:rsid w:val="00712645"/>
    <w:rsid w:val="00712949"/>
    <w:rsid w:val="00712F3D"/>
    <w:rsid w:val="00713166"/>
    <w:rsid w:val="00713CD9"/>
    <w:rsid w:val="0071556A"/>
    <w:rsid w:val="007155BA"/>
    <w:rsid w:val="00715A52"/>
    <w:rsid w:val="00716403"/>
    <w:rsid w:val="007168FD"/>
    <w:rsid w:val="00716E0F"/>
    <w:rsid w:val="00716FA9"/>
    <w:rsid w:val="00717663"/>
    <w:rsid w:val="007176B5"/>
    <w:rsid w:val="00717BA8"/>
    <w:rsid w:val="007200A2"/>
    <w:rsid w:val="007203BA"/>
    <w:rsid w:val="00720B48"/>
    <w:rsid w:val="007211CB"/>
    <w:rsid w:val="0072205F"/>
    <w:rsid w:val="00722994"/>
    <w:rsid w:val="00722D00"/>
    <w:rsid w:val="007233B1"/>
    <w:rsid w:val="00723B69"/>
    <w:rsid w:val="00723EDC"/>
    <w:rsid w:val="007240A4"/>
    <w:rsid w:val="0072421A"/>
    <w:rsid w:val="00724BC2"/>
    <w:rsid w:val="00724F57"/>
    <w:rsid w:val="007251E2"/>
    <w:rsid w:val="00725258"/>
    <w:rsid w:val="00725574"/>
    <w:rsid w:val="00725A41"/>
    <w:rsid w:val="00726499"/>
    <w:rsid w:val="007265D6"/>
    <w:rsid w:val="00727A12"/>
    <w:rsid w:val="00730E41"/>
    <w:rsid w:val="00730EB7"/>
    <w:rsid w:val="00730F91"/>
    <w:rsid w:val="00731B55"/>
    <w:rsid w:val="00732A0B"/>
    <w:rsid w:val="00732A52"/>
    <w:rsid w:val="00732D10"/>
    <w:rsid w:val="00733CBF"/>
    <w:rsid w:val="0073497B"/>
    <w:rsid w:val="00735E27"/>
    <w:rsid w:val="007365F4"/>
    <w:rsid w:val="00736A8F"/>
    <w:rsid w:val="0073730D"/>
    <w:rsid w:val="00740A71"/>
    <w:rsid w:val="007414A4"/>
    <w:rsid w:val="0074150F"/>
    <w:rsid w:val="00741711"/>
    <w:rsid w:val="007419EE"/>
    <w:rsid w:val="00741E36"/>
    <w:rsid w:val="0074216E"/>
    <w:rsid w:val="007427EC"/>
    <w:rsid w:val="00742D30"/>
    <w:rsid w:val="007436C7"/>
    <w:rsid w:val="00743B2D"/>
    <w:rsid w:val="00744A06"/>
    <w:rsid w:val="00744ACB"/>
    <w:rsid w:val="00745526"/>
    <w:rsid w:val="007455C5"/>
    <w:rsid w:val="00745F22"/>
    <w:rsid w:val="00746965"/>
    <w:rsid w:val="007470F8"/>
    <w:rsid w:val="0074726C"/>
    <w:rsid w:val="00747C13"/>
    <w:rsid w:val="0075143E"/>
    <w:rsid w:val="007518E8"/>
    <w:rsid w:val="00751A94"/>
    <w:rsid w:val="00752026"/>
    <w:rsid w:val="00752531"/>
    <w:rsid w:val="0075255E"/>
    <w:rsid w:val="00752CA2"/>
    <w:rsid w:val="00752D1E"/>
    <w:rsid w:val="00753F20"/>
    <w:rsid w:val="00754392"/>
    <w:rsid w:val="007548BF"/>
    <w:rsid w:val="007549FB"/>
    <w:rsid w:val="0075513C"/>
    <w:rsid w:val="00755147"/>
    <w:rsid w:val="00755B25"/>
    <w:rsid w:val="00755DF3"/>
    <w:rsid w:val="007566D2"/>
    <w:rsid w:val="0075676F"/>
    <w:rsid w:val="00756D90"/>
    <w:rsid w:val="00756F17"/>
    <w:rsid w:val="0076014D"/>
    <w:rsid w:val="00760657"/>
    <w:rsid w:val="00761483"/>
    <w:rsid w:val="00761ED1"/>
    <w:rsid w:val="00762967"/>
    <w:rsid w:val="00762C11"/>
    <w:rsid w:val="00763152"/>
    <w:rsid w:val="0076378A"/>
    <w:rsid w:val="00763B75"/>
    <w:rsid w:val="00763BAA"/>
    <w:rsid w:val="00764538"/>
    <w:rsid w:val="007657D6"/>
    <w:rsid w:val="00766796"/>
    <w:rsid w:val="00766DF9"/>
    <w:rsid w:val="00767504"/>
    <w:rsid w:val="00770668"/>
    <w:rsid w:val="007709E6"/>
    <w:rsid w:val="00770B9A"/>
    <w:rsid w:val="00770CF3"/>
    <w:rsid w:val="00771297"/>
    <w:rsid w:val="00771696"/>
    <w:rsid w:val="00772604"/>
    <w:rsid w:val="007744B7"/>
    <w:rsid w:val="007747E7"/>
    <w:rsid w:val="0077487C"/>
    <w:rsid w:val="00774F13"/>
    <w:rsid w:val="00774FE1"/>
    <w:rsid w:val="007752D7"/>
    <w:rsid w:val="00775654"/>
    <w:rsid w:val="00775BB5"/>
    <w:rsid w:val="007761B3"/>
    <w:rsid w:val="00776D14"/>
    <w:rsid w:val="00776D67"/>
    <w:rsid w:val="00777C09"/>
    <w:rsid w:val="00777CCF"/>
    <w:rsid w:val="00777F4D"/>
    <w:rsid w:val="0078089E"/>
    <w:rsid w:val="00780B56"/>
    <w:rsid w:val="00780FE1"/>
    <w:rsid w:val="00781A2A"/>
    <w:rsid w:val="00781E39"/>
    <w:rsid w:val="00782311"/>
    <w:rsid w:val="00782476"/>
    <w:rsid w:val="00782B84"/>
    <w:rsid w:val="00782F3F"/>
    <w:rsid w:val="00785036"/>
    <w:rsid w:val="00785471"/>
    <w:rsid w:val="00785479"/>
    <w:rsid w:val="007858B3"/>
    <w:rsid w:val="00785CC4"/>
    <w:rsid w:val="00785F2D"/>
    <w:rsid w:val="007866F6"/>
    <w:rsid w:val="00786850"/>
    <w:rsid w:val="00786CFC"/>
    <w:rsid w:val="00786D88"/>
    <w:rsid w:val="00787818"/>
    <w:rsid w:val="00790464"/>
    <w:rsid w:val="0079138A"/>
    <w:rsid w:val="007914DD"/>
    <w:rsid w:val="00792519"/>
    <w:rsid w:val="00792647"/>
    <w:rsid w:val="00793C4A"/>
    <w:rsid w:val="00794018"/>
    <w:rsid w:val="0079440F"/>
    <w:rsid w:val="00794439"/>
    <w:rsid w:val="00794474"/>
    <w:rsid w:val="0079465B"/>
    <w:rsid w:val="00794A81"/>
    <w:rsid w:val="00794F05"/>
    <w:rsid w:val="007952FC"/>
    <w:rsid w:val="0079560B"/>
    <w:rsid w:val="00795A2C"/>
    <w:rsid w:val="00795B23"/>
    <w:rsid w:val="007969E4"/>
    <w:rsid w:val="00796F82"/>
    <w:rsid w:val="0079737F"/>
    <w:rsid w:val="007977B5"/>
    <w:rsid w:val="00797834"/>
    <w:rsid w:val="007978B9"/>
    <w:rsid w:val="00797C80"/>
    <w:rsid w:val="00797D41"/>
    <w:rsid w:val="007A05FC"/>
    <w:rsid w:val="007A072C"/>
    <w:rsid w:val="007A08F7"/>
    <w:rsid w:val="007A10A9"/>
    <w:rsid w:val="007A1119"/>
    <w:rsid w:val="007A1493"/>
    <w:rsid w:val="007A1528"/>
    <w:rsid w:val="007A1B4D"/>
    <w:rsid w:val="007A216A"/>
    <w:rsid w:val="007A229B"/>
    <w:rsid w:val="007A24C2"/>
    <w:rsid w:val="007A2685"/>
    <w:rsid w:val="007A2B5A"/>
    <w:rsid w:val="007A2D20"/>
    <w:rsid w:val="007A409D"/>
    <w:rsid w:val="007A4140"/>
    <w:rsid w:val="007A5455"/>
    <w:rsid w:val="007A599F"/>
    <w:rsid w:val="007A5AB2"/>
    <w:rsid w:val="007A5FDE"/>
    <w:rsid w:val="007A6853"/>
    <w:rsid w:val="007A6B45"/>
    <w:rsid w:val="007A6E4E"/>
    <w:rsid w:val="007A738D"/>
    <w:rsid w:val="007A759B"/>
    <w:rsid w:val="007A7963"/>
    <w:rsid w:val="007A7FF8"/>
    <w:rsid w:val="007B0F59"/>
    <w:rsid w:val="007B106B"/>
    <w:rsid w:val="007B1416"/>
    <w:rsid w:val="007B1894"/>
    <w:rsid w:val="007B217F"/>
    <w:rsid w:val="007B2402"/>
    <w:rsid w:val="007B2548"/>
    <w:rsid w:val="007B2567"/>
    <w:rsid w:val="007B2A6E"/>
    <w:rsid w:val="007B33D9"/>
    <w:rsid w:val="007B3772"/>
    <w:rsid w:val="007B50EB"/>
    <w:rsid w:val="007B519B"/>
    <w:rsid w:val="007B56CA"/>
    <w:rsid w:val="007B5B89"/>
    <w:rsid w:val="007B5E9F"/>
    <w:rsid w:val="007B7320"/>
    <w:rsid w:val="007B75E9"/>
    <w:rsid w:val="007B7D65"/>
    <w:rsid w:val="007C032E"/>
    <w:rsid w:val="007C058D"/>
    <w:rsid w:val="007C0B3B"/>
    <w:rsid w:val="007C0F59"/>
    <w:rsid w:val="007C10AA"/>
    <w:rsid w:val="007C1603"/>
    <w:rsid w:val="007C1E8D"/>
    <w:rsid w:val="007C212E"/>
    <w:rsid w:val="007C23F4"/>
    <w:rsid w:val="007C2704"/>
    <w:rsid w:val="007C2967"/>
    <w:rsid w:val="007C2F33"/>
    <w:rsid w:val="007C367C"/>
    <w:rsid w:val="007C4528"/>
    <w:rsid w:val="007C4EDC"/>
    <w:rsid w:val="007C4F0D"/>
    <w:rsid w:val="007C519A"/>
    <w:rsid w:val="007C566E"/>
    <w:rsid w:val="007C5AE1"/>
    <w:rsid w:val="007C5F73"/>
    <w:rsid w:val="007C7067"/>
    <w:rsid w:val="007D04DD"/>
    <w:rsid w:val="007D1615"/>
    <w:rsid w:val="007D1CFF"/>
    <w:rsid w:val="007D1EA2"/>
    <w:rsid w:val="007D1FF8"/>
    <w:rsid w:val="007D2969"/>
    <w:rsid w:val="007D2AC9"/>
    <w:rsid w:val="007D3333"/>
    <w:rsid w:val="007D3407"/>
    <w:rsid w:val="007D3AAB"/>
    <w:rsid w:val="007D3F4F"/>
    <w:rsid w:val="007D4AE1"/>
    <w:rsid w:val="007D50BB"/>
    <w:rsid w:val="007D579E"/>
    <w:rsid w:val="007D6C19"/>
    <w:rsid w:val="007D731B"/>
    <w:rsid w:val="007D7D95"/>
    <w:rsid w:val="007E005F"/>
    <w:rsid w:val="007E0492"/>
    <w:rsid w:val="007E1531"/>
    <w:rsid w:val="007E2046"/>
    <w:rsid w:val="007E24A5"/>
    <w:rsid w:val="007E2BB2"/>
    <w:rsid w:val="007E3517"/>
    <w:rsid w:val="007E395F"/>
    <w:rsid w:val="007E39F6"/>
    <w:rsid w:val="007E4A5E"/>
    <w:rsid w:val="007E510A"/>
    <w:rsid w:val="007E51D2"/>
    <w:rsid w:val="007E55B4"/>
    <w:rsid w:val="007E5A6E"/>
    <w:rsid w:val="007E5CDA"/>
    <w:rsid w:val="007E5EFE"/>
    <w:rsid w:val="007E6AA6"/>
    <w:rsid w:val="007E6D1F"/>
    <w:rsid w:val="007F08F2"/>
    <w:rsid w:val="007F1638"/>
    <w:rsid w:val="007F1DAC"/>
    <w:rsid w:val="007F223B"/>
    <w:rsid w:val="007F2463"/>
    <w:rsid w:val="007F260D"/>
    <w:rsid w:val="007F2798"/>
    <w:rsid w:val="007F2ED0"/>
    <w:rsid w:val="007F351F"/>
    <w:rsid w:val="007F36B9"/>
    <w:rsid w:val="007F3761"/>
    <w:rsid w:val="007F3B0F"/>
    <w:rsid w:val="007F3BCF"/>
    <w:rsid w:val="007F40C8"/>
    <w:rsid w:val="007F410F"/>
    <w:rsid w:val="007F4228"/>
    <w:rsid w:val="007F47EB"/>
    <w:rsid w:val="007F4855"/>
    <w:rsid w:val="007F4958"/>
    <w:rsid w:val="007F4A8E"/>
    <w:rsid w:val="007F4ED7"/>
    <w:rsid w:val="007F50C5"/>
    <w:rsid w:val="007F6DEB"/>
    <w:rsid w:val="007F7CA4"/>
    <w:rsid w:val="00800894"/>
    <w:rsid w:val="00800E2B"/>
    <w:rsid w:val="008020EF"/>
    <w:rsid w:val="0080286D"/>
    <w:rsid w:val="00802CAA"/>
    <w:rsid w:val="00802CE5"/>
    <w:rsid w:val="00802FE3"/>
    <w:rsid w:val="00803512"/>
    <w:rsid w:val="008036CE"/>
    <w:rsid w:val="00803BEA"/>
    <w:rsid w:val="008042B3"/>
    <w:rsid w:val="00804424"/>
    <w:rsid w:val="008044A7"/>
    <w:rsid w:val="00804B04"/>
    <w:rsid w:val="00804D1F"/>
    <w:rsid w:val="008052BE"/>
    <w:rsid w:val="00805E80"/>
    <w:rsid w:val="00805FA6"/>
    <w:rsid w:val="00806888"/>
    <w:rsid w:val="00806C1E"/>
    <w:rsid w:val="00806EAF"/>
    <w:rsid w:val="008070AF"/>
    <w:rsid w:val="00811BD3"/>
    <w:rsid w:val="00811FD2"/>
    <w:rsid w:val="00812256"/>
    <w:rsid w:val="008124D0"/>
    <w:rsid w:val="00812954"/>
    <w:rsid w:val="00812B4A"/>
    <w:rsid w:val="00812EFB"/>
    <w:rsid w:val="0081321C"/>
    <w:rsid w:val="00813C72"/>
    <w:rsid w:val="00813F10"/>
    <w:rsid w:val="0081424D"/>
    <w:rsid w:val="008145AB"/>
    <w:rsid w:val="00815735"/>
    <w:rsid w:val="00815899"/>
    <w:rsid w:val="008175C5"/>
    <w:rsid w:val="00817CC7"/>
    <w:rsid w:val="00820AD9"/>
    <w:rsid w:val="0082107C"/>
    <w:rsid w:val="00821D24"/>
    <w:rsid w:val="008222A8"/>
    <w:rsid w:val="00822549"/>
    <w:rsid w:val="00822A22"/>
    <w:rsid w:val="0082390F"/>
    <w:rsid w:val="00823CCF"/>
    <w:rsid w:val="00824337"/>
    <w:rsid w:val="0082457B"/>
    <w:rsid w:val="00824DF5"/>
    <w:rsid w:val="00825017"/>
    <w:rsid w:val="00825AC2"/>
    <w:rsid w:val="00825CF9"/>
    <w:rsid w:val="00825F6D"/>
    <w:rsid w:val="0082629F"/>
    <w:rsid w:val="0082767D"/>
    <w:rsid w:val="008279F8"/>
    <w:rsid w:val="00830148"/>
    <w:rsid w:val="00830840"/>
    <w:rsid w:val="00830D2F"/>
    <w:rsid w:val="008313AD"/>
    <w:rsid w:val="008314C7"/>
    <w:rsid w:val="00831816"/>
    <w:rsid w:val="0083196E"/>
    <w:rsid w:val="0083218A"/>
    <w:rsid w:val="008337CE"/>
    <w:rsid w:val="0083456F"/>
    <w:rsid w:val="008345BA"/>
    <w:rsid w:val="00834938"/>
    <w:rsid w:val="0083561B"/>
    <w:rsid w:val="00835FBB"/>
    <w:rsid w:val="00836086"/>
    <w:rsid w:val="008367F7"/>
    <w:rsid w:val="0083697F"/>
    <w:rsid w:val="00836CDD"/>
    <w:rsid w:val="00836DA7"/>
    <w:rsid w:val="008371EF"/>
    <w:rsid w:val="00837274"/>
    <w:rsid w:val="00837AA1"/>
    <w:rsid w:val="00840E41"/>
    <w:rsid w:val="00841A0D"/>
    <w:rsid w:val="008428A2"/>
    <w:rsid w:val="00842923"/>
    <w:rsid w:val="0084341E"/>
    <w:rsid w:val="00843AC0"/>
    <w:rsid w:val="008444DF"/>
    <w:rsid w:val="008445F1"/>
    <w:rsid w:val="00844A78"/>
    <w:rsid w:val="0084545B"/>
    <w:rsid w:val="008454D1"/>
    <w:rsid w:val="00846433"/>
    <w:rsid w:val="00846912"/>
    <w:rsid w:val="00846A73"/>
    <w:rsid w:val="00846ECB"/>
    <w:rsid w:val="00847297"/>
    <w:rsid w:val="0084730D"/>
    <w:rsid w:val="008478D9"/>
    <w:rsid w:val="00847994"/>
    <w:rsid w:val="00847B24"/>
    <w:rsid w:val="00847BF0"/>
    <w:rsid w:val="00847C5C"/>
    <w:rsid w:val="00847E28"/>
    <w:rsid w:val="00847F2A"/>
    <w:rsid w:val="00850127"/>
    <w:rsid w:val="00850481"/>
    <w:rsid w:val="0085060C"/>
    <w:rsid w:val="00850CB5"/>
    <w:rsid w:val="0085104F"/>
    <w:rsid w:val="00851618"/>
    <w:rsid w:val="0085180A"/>
    <w:rsid w:val="00851BF4"/>
    <w:rsid w:val="00851D81"/>
    <w:rsid w:val="00852562"/>
    <w:rsid w:val="008525F3"/>
    <w:rsid w:val="008536DA"/>
    <w:rsid w:val="008539AA"/>
    <w:rsid w:val="00853AB7"/>
    <w:rsid w:val="00854A18"/>
    <w:rsid w:val="008552C7"/>
    <w:rsid w:val="0085596E"/>
    <w:rsid w:val="0085690D"/>
    <w:rsid w:val="00856A6B"/>
    <w:rsid w:val="00857BB3"/>
    <w:rsid w:val="00857D54"/>
    <w:rsid w:val="008603FF"/>
    <w:rsid w:val="00860DE9"/>
    <w:rsid w:val="00860EC4"/>
    <w:rsid w:val="0086181C"/>
    <w:rsid w:val="0086192B"/>
    <w:rsid w:val="00862DE1"/>
    <w:rsid w:val="00863713"/>
    <w:rsid w:val="008637D9"/>
    <w:rsid w:val="00863BA8"/>
    <w:rsid w:val="00863BC1"/>
    <w:rsid w:val="00863DE5"/>
    <w:rsid w:val="008649C3"/>
    <w:rsid w:val="008649EF"/>
    <w:rsid w:val="00864A01"/>
    <w:rsid w:val="00864BD9"/>
    <w:rsid w:val="00865B3B"/>
    <w:rsid w:val="00865CA3"/>
    <w:rsid w:val="0086606B"/>
    <w:rsid w:val="0086627A"/>
    <w:rsid w:val="008674C4"/>
    <w:rsid w:val="0086777D"/>
    <w:rsid w:val="00867D84"/>
    <w:rsid w:val="00870082"/>
    <w:rsid w:val="0087039C"/>
    <w:rsid w:val="00870736"/>
    <w:rsid w:val="0087091A"/>
    <w:rsid w:val="008711EA"/>
    <w:rsid w:val="00871389"/>
    <w:rsid w:val="008714BA"/>
    <w:rsid w:val="00871921"/>
    <w:rsid w:val="00871C04"/>
    <w:rsid w:val="00871C20"/>
    <w:rsid w:val="0087203B"/>
    <w:rsid w:val="008728EC"/>
    <w:rsid w:val="00872C24"/>
    <w:rsid w:val="00873276"/>
    <w:rsid w:val="0087330A"/>
    <w:rsid w:val="00873537"/>
    <w:rsid w:val="00873EB2"/>
    <w:rsid w:val="00873EEC"/>
    <w:rsid w:val="008740EA"/>
    <w:rsid w:val="00874167"/>
    <w:rsid w:val="008750CC"/>
    <w:rsid w:val="008763AD"/>
    <w:rsid w:val="00877FF4"/>
    <w:rsid w:val="0088052A"/>
    <w:rsid w:val="00880B49"/>
    <w:rsid w:val="0088156A"/>
    <w:rsid w:val="008817F8"/>
    <w:rsid w:val="00883614"/>
    <w:rsid w:val="0088380D"/>
    <w:rsid w:val="00883861"/>
    <w:rsid w:val="008842B6"/>
    <w:rsid w:val="0088449B"/>
    <w:rsid w:val="008846BC"/>
    <w:rsid w:val="00884D49"/>
    <w:rsid w:val="00884F26"/>
    <w:rsid w:val="00885489"/>
    <w:rsid w:val="00885A2C"/>
    <w:rsid w:val="0088611A"/>
    <w:rsid w:val="008861BF"/>
    <w:rsid w:val="00886370"/>
    <w:rsid w:val="00886814"/>
    <w:rsid w:val="0088689B"/>
    <w:rsid w:val="00886E05"/>
    <w:rsid w:val="00887129"/>
    <w:rsid w:val="00887174"/>
    <w:rsid w:val="00887BC7"/>
    <w:rsid w:val="00887FF5"/>
    <w:rsid w:val="008901E4"/>
    <w:rsid w:val="00890B73"/>
    <w:rsid w:val="0089171B"/>
    <w:rsid w:val="00891CCA"/>
    <w:rsid w:val="008927B8"/>
    <w:rsid w:val="00892EAE"/>
    <w:rsid w:val="0089337C"/>
    <w:rsid w:val="00893AC5"/>
    <w:rsid w:val="00893B6F"/>
    <w:rsid w:val="00894E54"/>
    <w:rsid w:val="008954BB"/>
    <w:rsid w:val="008957BA"/>
    <w:rsid w:val="00896977"/>
    <w:rsid w:val="008A03AD"/>
    <w:rsid w:val="008A05B6"/>
    <w:rsid w:val="008A05DD"/>
    <w:rsid w:val="008A073A"/>
    <w:rsid w:val="008A0BAD"/>
    <w:rsid w:val="008A0FB3"/>
    <w:rsid w:val="008A16AF"/>
    <w:rsid w:val="008A2492"/>
    <w:rsid w:val="008A2C7B"/>
    <w:rsid w:val="008A3647"/>
    <w:rsid w:val="008A3D1C"/>
    <w:rsid w:val="008A46DF"/>
    <w:rsid w:val="008A4F1C"/>
    <w:rsid w:val="008A4F4B"/>
    <w:rsid w:val="008A5007"/>
    <w:rsid w:val="008A6199"/>
    <w:rsid w:val="008A747B"/>
    <w:rsid w:val="008A7A0E"/>
    <w:rsid w:val="008A7ECC"/>
    <w:rsid w:val="008B001E"/>
    <w:rsid w:val="008B0892"/>
    <w:rsid w:val="008B08F5"/>
    <w:rsid w:val="008B0A82"/>
    <w:rsid w:val="008B148F"/>
    <w:rsid w:val="008B219A"/>
    <w:rsid w:val="008B23C7"/>
    <w:rsid w:val="008B29FC"/>
    <w:rsid w:val="008B30A9"/>
    <w:rsid w:val="008B30EF"/>
    <w:rsid w:val="008B3E75"/>
    <w:rsid w:val="008B4BB0"/>
    <w:rsid w:val="008B5598"/>
    <w:rsid w:val="008B571F"/>
    <w:rsid w:val="008B58FB"/>
    <w:rsid w:val="008B5B37"/>
    <w:rsid w:val="008B5ECF"/>
    <w:rsid w:val="008B6217"/>
    <w:rsid w:val="008B62F9"/>
    <w:rsid w:val="008B65DA"/>
    <w:rsid w:val="008B6D56"/>
    <w:rsid w:val="008B70CB"/>
    <w:rsid w:val="008C04CF"/>
    <w:rsid w:val="008C2CE4"/>
    <w:rsid w:val="008C2E9A"/>
    <w:rsid w:val="008C3A1F"/>
    <w:rsid w:val="008C3AFA"/>
    <w:rsid w:val="008C3CF4"/>
    <w:rsid w:val="008C40BD"/>
    <w:rsid w:val="008C4E5E"/>
    <w:rsid w:val="008C5D77"/>
    <w:rsid w:val="008C5F29"/>
    <w:rsid w:val="008C600B"/>
    <w:rsid w:val="008C67D1"/>
    <w:rsid w:val="008C6D4E"/>
    <w:rsid w:val="008C6D75"/>
    <w:rsid w:val="008C72DF"/>
    <w:rsid w:val="008C749B"/>
    <w:rsid w:val="008D07B1"/>
    <w:rsid w:val="008D0A41"/>
    <w:rsid w:val="008D0BC4"/>
    <w:rsid w:val="008D0EAD"/>
    <w:rsid w:val="008D174D"/>
    <w:rsid w:val="008D1E82"/>
    <w:rsid w:val="008D2F26"/>
    <w:rsid w:val="008D2F56"/>
    <w:rsid w:val="008D3091"/>
    <w:rsid w:val="008D31F7"/>
    <w:rsid w:val="008D34BA"/>
    <w:rsid w:val="008D41DA"/>
    <w:rsid w:val="008D46E4"/>
    <w:rsid w:val="008D489E"/>
    <w:rsid w:val="008D5532"/>
    <w:rsid w:val="008D5BD5"/>
    <w:rsid w:val="008D62E6"/>
    <w:rsid w:val="008D7099"/>
    <w:rsid w:val="008D7B6E"/>
    <w:rsid w:val="008D7FDE"/>
    <w:rsid w:val="008E04A4"/>
    <w:rsid w:val="008E07FB"/>
    <w:rsid w:val="008E0E08"/>
    <w:rsid w:val="008E0E3C"/>
    <w:rsid w:val="008E19D4"/>
    <w:rsid w:val="008E1AC0"/>
    <w:rsid w:val="008E2765"/>
    <w:rsid w:val="008E2A63"/>
    <w:rsid w:val="008E2DC8"/>
    <w:rsid w:val="008E2F08"/>
    <w:rsid w:val="008E2F52"/>
    <w:rsid w:val="008E4259"/>
    <w:rsid w:val="008E51C2"/>
    <w:rsid w:val="008E5C96"/>
    <w:rsid w:val="008E5D40"/>
    <w:rsid w:val="008E68C5"/>
    <w:rsid w:val="008E6B0D"/>
    <w:rsid w:val="008E7420"/>
    <w:rsid w:val="008E76B3"/>
    <w:rsid w:val="008E7CCF"/>
    <w:rsid w:val="008E7D7A"/>
    <w:rsid w:val="008E7F49"/>
    <w:rsid w:val="008F0207"/>
    <w:rsid w:val="008F035D"/>
    <w:rsid w:val="008F082D"/>
    <w:rsid w:val="008F083F"/>
    <w:rsid w:val="008F12BA"/>
    <w:rsid w:val="008F22A2"/>
    <w:rsid w:val="008F23EC"/>
    <w:rsid w:val="008F2B73"/>
    <w:rsid w:val="008F39ED"/>
    <w:rsid w:val="008F4145"/>
    <w:rsid w:val="008F4288"/>
    <w:rsid w:val="008F4334"/>
    <w:rsid w:val="008F4C76"/>
    <w:rsid w:val="008F5085"/>
    <w:rsid w:val="008F5DDA"/>
    <w:rsid w:val="008F6FFF"/>
    <w:rsid w:val="008F78C9"/>
    <w:rsid w:val="008F7C2C"/>
    <w:rsid w:val="0090036A"/>
    <w:rsid w:val="00900622"/>
    <w:rsid w:val="00900B2F"/>
    <w:rsid w:val="00900DEC"/>
    <w:rsid w:val="009010DE"/>
    <w:rsid w:val="00901404"/>
    <w:rsid w:val="009016B4"/>
    <w:rsid w:val="00901DEA"/>
    <w:rsid w:val="00902F94"/>
    <w:rsid w:val="009031D1"/>
    <w:rsid w:val="009039D7"/>
    <w:rsid w:val="00903E19"/>
    <w:rsid w:val="00904044"/>
    <w:rsid w:val="0090460F"/>
    <w:rsid w:val="009053D5"/>
    <w:rsid w:val="00905575"/>
    <w:rsid w:val="009055F4"/>
    <w:rsid w:val="00905625"/>
    <w:rsid w:val="00905A19"/>
    <w:rsid w:val="009061B8"/>
    <w:rsid w:val="00906275"/>
    <w:rsid w:val="0090645E"/>
    <w:rsid w:val="00906588"/>
    <w:rsid w:val="009065F2"/>
    <w:rsid w:val="00906BAC"/>
    <w:rsid w:val="009103C1"/>
    <w:rsid w:val="009103E1"/>
    <w:rsid w:val="009118D7"/>
    <w:rsid w:val="00911B17"/>
    <w:rsid w:val="00911CC9"/>
    <w:rsid w:val="00911FE5"/>
    <w:rsid w:val="009122F0"/>
    <w:rsid w:val="0091274F"/>
    <w:rsid w:val="00912AE4"/>
    <w:rsid w:val="00913EA8"/>
    <w:rsid w:val="0091400D"/>
    <w:rsid w:val="00914550"/>
    <w:rsid w:val="00914AED"/>
    <w:rsid w:val="00915330"/>
    <w:rsid w:val="00915379"/>
    <w:rsid w:val="0091571D"/>
    <w:rsid w:val="00915AE6"/>
    <w:rsid w:val="00915BE5"/>
    <w:rsid w:val="00915DB4"/>
    <w:rsid w:val="00916FAC"/>
    <w:rsid w:val="0091736F"/>
    <w:rsid w:val="009178D0"/>
    <w:rsid w:val="00920467"/>
    <w:rsid w:val="009209B2"/>
    <w:rsid w:val="00920D0E"/>
    <w:rsid w:val="00921D4F"/>
    <w:rsid w:val="0092204F"/>
    <w:rsid w:val="009221E0"/>
    <w:rsid w:val="00922381"/>
    <w:rsid w:val="009229AC"/>
    <w:rsid w:val="00922B8B"/>
    <w:rsid w:val="0092317D"/>
    <w:rsid w:val="0092329D"/>
    <w:rsid w:val="00923B07"/>
    <w:rsid w:val="009245A2"/>
    <w:rsid w:val="0092539F"/>
    <w:rsid w:val="00925780"/>
    <w:rsid w:val="00925788"/>
    <w:rsid w:val="00925AB1"/>
    <w:rsid w:val="00926F17"/>
    <w:rsid w:val="0092713A"/>
    <w:rsid w:val="009271AE"/>
    <w:rsid w:val="0093027D"/>
    <w:rsid w:val="009302AD"/>
    <w:rsid w:val="00930EEA"/>
    <w:rsid w:val="009318F6"/>
    <w:rsid w:val="00932434"/>
    <w:rsid w:val="009327EC"/>
    <w:rsid w:val="00932C6C"/>
    <w:rsid w:val="00932DC0"/>
    <w:rsid w:val="00932ECD"/>
    <w:rsid w:val="00933A46"/>
    <w:rsid w:val="00933D42"/>
    <w:rsid w:val="00933E1C"/>
    <w:rsid w:val="00935024"/>
    <w:rsid w:val="00935930"/>
    <w:rsid w:val="00935DE2"/>
    <w:rsid w:val="0093605B"/>
    <w:rsid w:val="00936CB0"/>
    <w:rsid w:val="00936F87"/>
    <w:rsid w:val="00936FF3"/>
    <w:rsid w:val="00937240"/>
    <w:rsid w:val="009379F4"/>
    <w:rsid w:val="00937A3C"/>
    <w:rsid w:val="00937B78"/>
    <w:rsid w:val="00937EF8"/>
    <w:rsid w:val="00937FB2"/>
    <w:rsid w:val="00940048"/>
    <w:rsid w:val="009401FE"/>
    <w:rsid w:val="00940C16"/>
    <w:rsid w:val="00940D82"/>
    <w:rsid w:val="00941024"/>
    <w:rsid w:val="00941618"/>
    <w:rsid w:val="00941802"/>
    <w:rsid w:val="0094186C"/>
    <w:rsid w:val="00941E71"/>
    <w:rsid w:val="00942524"/>
    <w:rsid w:val="00942589"/>
    <w:rsid w:val="00943BB9"/>
    <w:rsid w:val="00943C65"/>
    <w:rsid w:val="009441F2"/>
    <w:rsid w:val="00944B68"/>
    <w:rsid w:val="00945486"/>
    <w:rsid w:val="009454F8"/>
    <w:rsid w:val="00945D01"/>
    <w:rsid w:val="00945F22"/>
    <w:rsid w:val="0094600D"/>
    <w:rsid w:val="00946D3E"/>
    <w:rsid w:val="00947193"/>
    <w:rsid w:val="009475F5"/>
    <w:rsid w:val="009500C4"/>
    <w:rsid w:val="009507FE"/>
    <w:rsid w:val="009510D0"/>
    <w:rsid w:val="00951914"/>
    <w:rsid w:val="009530C3"/>
    <w:rsid w:val="00953547"/>
    <w:rsid w:val="00953964"/>
    <w:rsid w:val="009543AB"/>
    <w:rsid w:val="009543BD"/>
    <w:rsid w:val="00954544"/>
    <w:rsid w:val="0095459C"/>
    <w:rsid w:val="00954B80"/>
    <w:rsid w:val="00954BB3"/>
    <w:rsid w:val="00954BFD"/>
    <w:rsid w:val="00954D6E"/>
    <w:rsid w:val="00954DCA"/>
    <w:rsid w:val="0095677D"/>
    <w:rsid w:val="009568B5"/>
    <w:rsid w:val="00956B6C"/>
    <w:rsid w:val="00957453"/>
    <w:rsid w:val="00957F81"/>
    <w:rsid w:val="00960A2C"/>
    <w:rsid w:val="00960B31"/>
    <w:rsid w:val="00960C40"/>
    <w:rsid w:val="009612F2"/>
    <w:rsid w:val="0096133A"/>
    <w:rsid w:val="00961427"/>
    <w:rsid w:val="009619B7"/>
    <w:rsid w:val="00961A7D"/>
    <w:rsid w:val="00961DAD"/>
    <w:rsid w:val="00962300"/>
    <w:rsid w:val="009630FC"/>
    <w:rsid w:val="00964491"/>
    <w:rsid w:val="0096571A"/>
    <w:rsid w:val="00965EF1"/>
    <w:rsid w:val="00966332"/>
    <w:rsid w:val="009667B0"/>
    <w:rsid w:val="00967596"/>
    <w:rsid w:val="009705D9"/>
    <w:rsid w:val="009706AD"/>
    <w:rsid w:val="00970A62"/>
    <w:rsid w:val="009717B9"/>
    <w:rsid w:val="00971CBC"/>
    <w:rsid w:val="00972CBA"/>
    <w:rsid w:val="00972E36"/>
    <w:rsid w:val="00973019"/>
    <w:rsid w:val="0097471C"/>
    <w:rsid w:val="00974920"/>
    <w:rsid w:val="00975770"/>
    <w:rsid w:val="0097583C"/>
    <w:rsid w:val="009762AA"/>
    <w:rsid w:val="00976E4D"/>
    <w:rsid w:val="00976FF1"/>
    <w:rsid w:val="00977033"/>
    <w:rsid w:val="009773CD"/>
    <w:rsid w:val="00977740"/>
    <w:rsid w:val="00980DB7"/>
    <w:rsid w:val="009813BD"/>
    <w:rsid w:val="00981982"/>
    <w:rsid w:val="00981B84"/>
    <w:rsid w:val="0098217B"/>
    <w:rsid w:val="0098237D"/>
    <w:rsid w:val="00982CF6"/>
    <w:rsid w:val="009833DD"/>
    <w:rsid w:val="00983963"/>
    <w:rsid w:val="00984370"/>
    <w:rsid w:val="00984BC3"/>
    <w:rsid w:val="0098529F"/>
    <w:rsid w:val="00985C17"/>
    <w:rsid w:val="00985CD8"/>
    <w:rsid w:val="009860E5"/>
    <w:rsid w:val="00986BC2"/>
    <w:rsid w:val="00986E30"/>
    <w:rsid w:val="009876B1"/>
    <w:rsid w:val="00987D72"/>
    <w:rsid w:val="009901FC"/>
    <w:rsid w:val="00990789"/>
    <w:rsid w:val="00990896"/>
    <w:rsid w:val="00990A6B"/>
    <w:rsid w:val="00990BC3"/>
    <w:rsid w:val="00990CC0"/>
    <w:rsid w:val="00991118"/>
    <w:rsid w:val="00991814"/>
    <w:rsid w:val="00991D5E"/>
    <w:rsid w:val="00992262"/>
    <w:rsid w:val="00992C8F"/>
    <w:rsid w:val="00992E70"/>
    <w:rsid w:val="00993ECE"/>
    <w:rsid w:val="00993F7A"/>
    <w:rsid w:val="0099448D"/>
    <w:rsid w:val="009947E2"/>
    <w:rsid w:val="009950B8"/>
    <w:rsid w:val="00995148"/>
    <w:rsid w:val="00995788"/>
    <w:rsid w:val="009967E2"/>
    <w:rsid w:val="00997417"/>
    <w:rsid w:val="00997757"/>
    <w:rsid w:val="00997DD7"/>
    <w:rsid w:val="009A02A7"/>
    <w:rsid w:val="009A0757"/>
    <w:rsid w:val="009A075C"/>
    <w:rsid w:val="009A0B0A"/>
    <w:rsid w:val="009A0CCB"/>
    <w:rsid w:val="009A12C6"/>
    <w:rsid w:val="009A13ED"/>
    <w:rsid w:val="009A1620"/>
    <w:rsid w:val="009A1650"/>
    <w:rsid w:val="009A2509"/>
    <w:rsid w:val="009A2625"/>
    <w:rsid w:val="009A2910"/>
    <w:rsid w:val="009A3132"/>
    <w:rsid w:val="009A3998"/>
    <w:rsid w:val="009A3C28"/>
    <w:rsid w:val="009A3CB3"/>
    <w:rsid w:val="009A4634"/>
    <w:rsid w:val="009A4E3E"/>
    <w:rsid w:val="009A4F2D"/>
    <w:rsid w:val="009A55ED"/>
    <w:rsid w:val="009A5632"/>
    <w:rsid w:val="009A5713"/>
    <w:rsid w:val="009A5B8D"/>
    <w:rsid w:val="009A62B7"/>
    <w:rsid w:val="009A65CC"/>
    <w:rsid w:val="009A7641"/>
    <w:rsid w:val="009A780A"/>
    <w:rsid w:val="009A7F25"/>
    <w:rsid w:val="009B0374"/>
    <w:rsid w:val="009B03B5"/>
    <w:rsid w:val="009B0C51"/>
    <w:rsid w:val="009B0D62"/>
    <w:rsid w:val="009B103D"/>
    <w:rsid w:val="009B1F2E"/>
    <w:rsid w:val="009B20E3"/>
    <w:rsid w:val="009B2146"/>
    <w:rsid w:val="009B28CD"/>
    <w:rsid w:val="009B329D"/>
    <w:rsid w:val="009B32BD"/>
    <w:rsid w:val="009B34F2"/>
    <w:rsid w:val="009B36CD"/>
    <w:rsid w:val="009B37E1"/>
    <w:rsid w:val="009B39CB"/>
    <w:rsid w:val="009B417E"/>
    <w:rsid w:val="009B4B62"/>
    <w:rsid w:val="009B4DB0"/>
    <w:rsid w:val="009B4F4B"/>
    <w:rsid w:val="009B51D3"/>
    <w:rsid w:val="009B5988"/>
    <w:rsid w:val="009B68D0"/>
    <w:rsid w:val="009B68DE"/>
    <w:rsid w:val="009B7D37"/>
    <w:rsid w:val="009C0F09"/>
    <w:rsid w:val="009C10BB"/>
    <w:rsid w:val="009C173E"/>
    <w:rsid w:val="009C1A31"/>
    <w:rsid w:val="009C1CB3"/>
    <w:rsid w:val="009C1F88"/>
    <w:rsid w:val="009C2032"/>
    <w:rsid w:val="009C205B"/>
    <w:rsid w:val="009C20E8"/>
    <w:rsid w:val="009C218D"/>
    <w:rsid w:val="009C2711"/>
    <w:rsid w:val="009C287D"/>
    <w:rsid w:val="009C2A9F"/>
    <w:rsid w:val="009C2C93"/>
    <w:rsid w:val="009C34E7"/>
    <w:rsid w:val="009C394E"/>
    <w:rsid w:val="009C3CA8"/>
    <w:rsid w:val="009C49AA"/>
    <w:rsid w:val="009C4C76"/>
    <w:rsid w:val="009C4D2E"/>
    <w:rsid w:val="009C5262"/>
    <w:rsid w:val="009C5466"/>
    <w:rsid w:val="009C567B"/>
    <w:rsid w:val="009C6341"/>
    <w:rsid w:val="009C672B"/>
    <w:rsid w:val="009C70E4"/>
    <w:rsid w:val="009C7198"/>
    <w:rsid w:val="009C761D"/>
    <w:rsid w:val="009D023B"/>
    <w:rsid w:val="009D05B8"/>
    <w:rsid w:val="009D0634"/>
    <w:rsid w:val="009D1A67"/>
    <w:rsid w:val="009D1BBA"/>
    <w:rsid w:val="009D2789"/>
    <w:rsid w:val="009D3233"/>
    <w:rsid w:val="009D3774"/>
    <w:rsid w:val="009D3AC3"/>
    <w:rsid w:val="009D3E66"/>
    <w:rsid w:val="009D4490"/>
    <w:rsid w:val="009D4B0A"/>
    <w:rsid w:val="009D50E8"/>
    <w:rsid w:val="009D51D0"/>
    <w:rsid w:val="009D561E"/>
    <w:rsid w:val="009D61C0"/>
    <w:rsid w:val="009D6366"/>
    <w:rsid w:val="009D727D"/>
    <w:rsid w:val="009D7AB4"/>
    <w:rsid w:val="009D7BBE"/>
    <w:rsid w:val="009D7ED0"/>
    <w:rsid w:val="009E034C"/>
    <w:rsid w:val="009E0EC6"/>
    <w:rsid w:val="009E30D3"/>
    <w:rsid w:val="009E37D0"/>
    <w:rsid w:val="009E4FC0"/>
    <w:rsid w:val="009E558E"/>
    <w:rsid w:val="009E57D0"/>
    <w:rsid w:val="009E6C19"/>
    <w:rsid w:val="009E6E2B"/>
    <w:rsid w:val="009E6E33"/>
    <w:rsid w:val="009E6F3F"/>
    <w:rsid w:val="009E70F0"/>
    <w:rsid w:val="009E78E7"/>
    <w:rsid w:val="009E7A0B"/>
    <w:rsid w:val="009E7AE1"/>
    <w:rsid w:val="009F0298"/>
    <w:rsid w:val="009F0945"/>
    <w:rsid w:val="009F1306"/>
    <w:rsid w:val="009F1557"/>
    <w:rsid w:val="009F1832"/>
    <w:rsid w:val="009F1CFE"/>
    <w:rsid w:val="009F1E9C"/>
    <w:rsid w:val="009F3A40"/>
    <w:rsid w:val="009F4362"/>
    <w:rsid w:val="009F4F4F"/>
    <w:rsid w:val="009F4FA2"/>
    <w:rsid w:val="009F53F7"/>
    <w:rsid w:val="009F5701"/>
    <w:rsid w:val="009F5DA2"/>
    <w:rsid w:val="009F5EA1"/>
    <w:rsid w:val="009F5EE7"/>
    <w:rsid w:val="009F657D"/>
    <w:rsid w:val="009F65CE"/>
    <w:rsid w:val="009F68CF"/>
    <w:rsid w:val="009F6A19"/>
    <w:rsid w:val="009F6CCB"/>
    <w:rsid w:val="009F7034"/>
    <w:rsid w:val="009F721C"/>
    <w:rsid w:val="009F7578"/>
    <w:rsid w:val="009F7B04"/>
    <w:rsid w:val="009F7BE3"/>
    <w:rsid w:val="00A00DE3"/>
    <w:rsid w:val="00A011BB"/>
    <w:rsid w:val="00A017B4"/>
    <w:rsid w:val="00A01948"/>
    <w:rsid w:val="00A01C7D"/>
    <w:rsid w:val="00A01E70"/>
    <w:rsid w:val="00A024AB"/>
    <w:rsid w:val="00A0331C"/>
    <w:rsid w:val="00A03435"/>
    <w:rsid w:val="00A03F1A"/>
    <w:rsid w:val="00A04136"/>
    <w:rsid w:val="00A04569"/>
    <w:rsid w:val="00A04626"/>
    <w:rsid w:val="00A04E3B"/>
    <w:rsid w:val="00A051BF"/>
    <w:rsid w:val="00A053B3"/>
    <w:rsid w:val="00A05F50"/>
    <w:rsid w:val="00A060B2"/>
    <w:rsid w:val="00A06143"/>
    <w:rsid w:val="00A078C9"/>
    <w:rsid w:val="00A106D3"/>
    <w:rsid w:val="00A10F86"/>
    <w:rsid w:val="00A115D1"/>
    <w:rsid w:val="00A11DFA"/>
    <w:rsid w:val="00A12AAA"/>
    <w:rsid w:val="00A135C5"/>
    <w:rsid w:val="00A1400B"/>
    <w:rsid w:val="00A14897"/>
    <w:rsid w:val="00A155E2"/>
    <w:rsid w:val="00A167F7"/>
    <w:rsid w:val="00A16AC2"/>
    <w:rsid w:val="00A201CB"/>
    <w:rsid w:val="00A2020F"/>
    <w:rsid w:val="00A21200"/>
    <w:rsid w:val="00A212AE"/>
    <w:rsid w:val="00A218BD"/>
    <w:rsid w:val="00A21A57"/>
    <w:rsid w:val="00A227C5"/>
    <w:rsid w:val="00A22CC0"/>
    <w:rsid w:val="00A23038"/>
    <w:rsid w:val="00A2305B"/>
    <w:rsid w:val="00A2488E"/>
    <w:rsid w:val="00A24FBD"/>
    <w:rsid w:val="00A252C2"/>
    <w:rsid w:val="00A25C5E"/>
    <w:rsid w:val="00A267C4"/>
    <w:rsid w:val="00A26853"/>
    <w:rsid w:val="00A2693C"/>
    <w:rsid w:val="00A26A75"/>
    <w:rsid w:val="00A2770A"/>
    <w:rsid w:val="00A278D7"/>
    <w:rsid w:val="00A30296"/>
    <w:rsid w:val="00A303AF"/>
    <w:rsid w:val="00A305A6"/>
    <w:rsid w:val="00A3153B"/>
    <w:rsid w:val="00A31643"/>
    <w:rsid w:val="00A318CA"/>
    <w:rsid w:val="00A319C5"/>
    <w:rsid w:val="00A31B89"/>
    <w:rsid w:val="00A31CD5"/>
    <w:rsid w:val="00A32687"/>
    <w:rsid w:val="00A32745"/>
    <w:rsid w:val="00A32A09"/>
    <w:rsid w:val="00A32A85"/>
    <w:rsid w:val="00A32B15"/>
    <w:rsid w:val="00A33B3D"/>
    <w:rsid w:val="00A33DBF"/>
    <w:rsid w:val="00A33F50"/>
    <w:rsid w:val="00A33FEB"/>
    <w:rsid w:val="00A3499E"/>
    <w:rsid w:val="00A35B9E"/>
    <w:rsid w:val="00A35FDE"/>
    <w:rsid w:val="00A36ACC"/>
    <w:rsid w:val="00A379B6"/>
    <w:rsid w:val="00A4132E"/>
    <w:rsid w:val="00A41DA7"/>
    <w:rsid w:val="00A42073"/>
    <w:rsid w:val="00A4243E"/>
    <w:rsid w:val="00A4248C"/>
    <w:rsid w:val="00A42825"/>
    <w:rsid w:val="00A42D94"/>
    <w:rsid w:val="00A42DC5"/>
    <w:rsid w:val="00A42DE9"/>
    <w:rsid w:val="00A4326F"/>
    <w:rsid w:val="00A434A9"/>
    <w:rsid w:val="00A44E08"/>
    <w:rsid w:val="00A452A8"/>
    <w:rsid w:val="00A454C6"/>
    <w:rsid w:val="00A45792"/>
    <w:rsid w:val="00A461FB"/>
    <w:rsid w:val="00A4632D"/>
    <w:rsid w:val="00A4682C"/>
    <w:rsid w:val="00A46B2F"/>
    <w:rsid w:val="00A46ECA"/>
    <w:rsid w:val="00A5004B"/>
    <w:rsid w:val="00A50F4F"/>
    <w:rsid w:val="00A519DF"/>
    <w:rsid w:val="00A51D16"/>
    <w:rsid w:val="00A51F45"/>
    <w:rsid w:val="00A52DE2"/>
    <w:rsid w:val="00A53324"/>
    <w:rsid w:val="00A5366A"/>
    <w:rsid w:val="00A538A0"/>
    <w:rsid w:val="00A548D0"/>
    <w:rsid w:val="00A54B2A"/>
    <w:rsid w:val="00A54E09"/>
    <w:rsid w:val="00A555E4"/>
    <w:rsid w:val="00A5564D"/>
    <w:rsid w:val="00A559CF"/>
    <w:rsid w:val="00A55BC1"/>
    <w:rsid w:val="00A56370"/>
    <w:rsid w:val="00A5639C"/>
    <w:rsid w:val="00A56C5C"/>
    <w:rsid w:val="00A6069D"/>
    <w:rsid w:val="00A6076D"/>
    <w:rsid w:val="00A60DF2"/>
    <w:rsid w:val="00A6103E"/>
    <w:rsid w:val="00A61228"/>
    <w:rsid w:val="00A61FD4"/>
    <w:rsid w:val="00A61FDC"/>
    <w:rsid w:val="00A6251D"/>
    <w:rsid w:val="00A63E40"/>
    <w:rsid w:val="00A6440E"/>
    <w:rsid w:val="00A6462A"/>
    <w:rsid w:val="00A649D9"/>
    <w:rsid w:val="00A64C73"/>
    <w:rsid w:val="00A65879"/>
    <w:rsid w:val="00A65B2C"/>
    <w:rsid w:val="00A65C41"/>
    <w:rsid w:val="00A65E3E"/>
    <w:rsid w:val="00A669B1"/>
    <w:rsid w:val="00A6713E"/>
    <w:rsid w:val="00A674F3"/>
    <w:rsid w:val="00A6781D"/>
    <w:rsid w:val="00A70CD2"/>
    <w:rsid w:val="00A711DE"/>
    <w:rsid w:val="00A71359"/>
    <w:rsid w:val="00A71D7E"/>
    <w:rsid w:val="00A71F03"/>
    <w:rsid w:val="00A7281E"/>
    <w:rsid w:val="00A73143"/>
    <w:rsid w:val="00A7346A"/>
    <w:rsid w:val="00A739CB"/>
    <w:rsid w:val="00A73EA1"/>
    <w:rsid w:val="00A745A2"/>
    <w:rsid w:val="00A760B5"/>
    <w:rsid w:val="00A763D6"/>
    <w:rsid w:val="00A76488"/>
    <w:rsid w:val="00A766D6"/>
    <w:rsid w:val="00A766F8"/>
    <w:rsid w:val="00A76C71"/>
    <w:rsid w:val="00A77A51"/>
    <w:rsid w:val="00A77D47"/>
    <w:rsid w:val="00A77DE1"/>
    <w:rsid w:val="00A802C7"/>
    <w:rsid w:val="00A817DC"/>
    <w:rsid w:val="00A81B88"/>
    <w:rsid w:val="00A81E57"/>
    <w:rsid w:val="00A82802"/>
    <w:rsid w:val="00A83121"/>
    <w:rsid w:val="00A836A1"/>
    <w:rsid w:val="00A83783"/>
    <w:rsid w:val="00A8454D"/>
    <w:rsid w:val="00A849AD"/>
    <w:rsid w:val="00A85233"/>
    <w:rsid w:val="00A85456"/>
    <w:rsid w:val="00A8573B"/>
    <w:rsid w:val="00A857D8"/>
    <w:rsid w:val="00A859A8"/>
    <w:rsid w:val="00A859BF"/>
    <w:rsid w:val="00A85BFC"/>
    <w:rsid w:val="00A85C13"/>
    <w:rsid w:val="00A860E5"/>
    <w:rsid w:val="00A86CD5"/>
    <w:rsid w:val="00A87005"/>
    <w:rsid w:val="00A87422"/>
    <w:rsid w:val="00A87431"/>
    <w:rsid w:val="00A87C78"/>
    <w:rsid w:val="00A90E7D"/>
    <w:rsid w:val="00A90ED5"/>
    <w:rsid w:val="00A9180B"/>
    <w:rsid w:val="00A91A96"/>
    <w:rsid w:val="00A91E34"/>
    <w:rsid w:val="00A92193"/>
    <w:rsid w:val="00A924BA"/>
    <w:rsid w:val="00A929DC"/>
    <w:rsid w:val="00A92A90"/>
    <w:rsid w:val="00A92FFF"/>
    <w:rsid w:val="00A94066"/>
    <w:rsid w:val="00A94A06"/>
    <w:rsid w:val="00A94DF5"/>
    <w:rsid w:val="00A95D43"/>
    <w:rsid w:val="00A96319"/>
    <w:rsid w:val="00A96C39"/>
    <w:rsid w:val="00A96D88"/>
    <w:rsid w:val="00A978BA"/>
    <w:rsid w:val="00A97925"/>
    <w:rsid w:val="00AA06ED"/>
    <w:rsid w:val="00AA0F6F"/>
    <w:rsid w:val="00AA146B"/>
    <w:rsid w:val="00AA20AA"/>
    <w:rsid w:val="00AA246D"/>
    <w:rsid w:val="00AA2BFB"/>
    <w:rsid w:val="00AA2E49"/>
    <w:rsid w:val="00AA2E99"/>
    <w:rsid w:val="00AA41A2"/>
    <w:rsid w:val="00AA41AA"/>
    <w:rsid w:val="00AA445C"/>
    <w:rsid w:val="00AA4F66"/>
    <w:rsid w:val="00AA5E82"/>
    <w:rsid w:val="00AA5ED0"/>
    <w:rsid w:val="00AA5FC0"/>
    <w:rsid w:val="00AA6075"/>
    <w:rsid w:val="00AA63A6"/>
    <w:rsid w:val="00AA65FC"/>
    <w:rsid w:val="00AA6860"/>
    <w:rsid w:val="00AA68D9"/>
    <w:rsid w:val="00AA7344"/>
    <w:rsid w:val="00AB0155"/>
    <w:rsid w:val="00AB0E81"/>
    <w:rsid w:val="00AB129D"/>
    <w:rsid w:val="00AB1AEA"/>
    <w:rsid w:val="00AB25E3"/>
    <w:rsid w:val="00AB2E26"/>
    <w:rsid w:val="00AB4589"/>
    <w:rsid w:val="00AB4A54"/>
    <w:rsid w:val="00AB5ACB"/>
    <w:rsid w:val="00AB5DF0"/>
    <w:rsid w:val="00AB6760"/>
    <w:rsid w:val="00AB7502"/>
    <w:rsid w:val="00AB7ECE"/>
    <w:rsid w:val="00AC018F"/>
    <w:rsid w:val="00AC01DF"/>
    <w:rsid w:val="00AC0833"/>
    <w:rsid w:val="00AC0A10"/>
    <w:rsid w:val="00AC10EA"/>
    <w:rsid w:val="00AC1242"/>
    <w:rsid w:val="00AC1424"/>
    <w:rsid w:val="00AC187E"/>
    <w:rsid w:val="00AC1AA7"/>
    <w:rsid w:val="00AC1FBC"/>
    <w:rsid w:val="00AC2271"/>
    <w:rsid w:val="00AC23D0"/>
    <w:rsid w:val="00AC2822"/>
    <w:rsid w:val="00AC3822"/>
    <w:rsid w:val="00AC3849"/>
    <w:rsid w:val="00AC3AA6"/>
    <w:rsid w:val="00AC4DAD"/>
    <w:rsid w:val="00AC5103"/>
    <w:rsid w:val="00AC58F4"/>
    <w:rsid w:val="00AC5A03"/>
    <w:rsid w:val="00AC6307"/>
    <w:rsid w:val="00AC649E"/>
    <w:rsid w:val="00AC66E6"/>
    <w:rsid w:val="00AC6AA1"/>
    <w:rsid w:val="00AC70B4"/>
    <w:rsid w:val="00AC7650"/>
    <w:rsid w:val="00AC7865"/>
    <w:rsid w:val="00AD021B"/>
    <w:rsid w:val="00AD10F9"/>
    <w:rsid w:val="00AD15BD"/>
    <w:rsid w:val="00AD1BD6"/>
    <w:rsid w:val="00AD24A4"/>
    <w:rsid w:val="00AD2B92"/>
    <w:rsid w:val="00AD32BA"/>
    <w:rsid w:val="00AD3FFE"/>
    <w:rsid w:val="00AD446C"/>
    <w:rsid w:val="00AD4634"/>
    <w:rsid w:val="00AD471E"/>
    <w:rsid w:val="00AD491F"/>
    <w:rsid w:val="00AD4B04"/>
    <w:rsid w:val="00AD4ED7"/>
    <w:rsid w:val="00AD51F0"/>
    <w:rsid w:val="00AD67F5"/>
    <w:rsid w:val="00AD682C"/>
    <w:rsid w:val="00AD7089"/>
    <w:rsid w:val="00AE00E8"/>
    <w:rsid w:val="00AE0D39"/>
    <w:rsid w:val="00AE157E"/>
    <w:rsid w:val="00AE1799"/>
    <w:rsid w:val="00AE2DAF"/>
    <w:rsid w:val="00AE2EE3"/>
    <w:rsid w:val="00AE37AC"/>
    <w:rsid w:val="00AE3AEF"/>
    <w:rsid w:val="00AE4545"/>
    <w:rsid w:val="00AE4F54"/>
    <w:rsid w:val="00AE5373"/>
    <w:rsid w:val="00AE5733"/>
    <w:rsid w:val="00AE5A2F"/>
    <w:rsid w:val="00AE6084"/>
    <w:rsid w:val="00AE6403"/>
    <w:rsid w:val="00AE6CA7"/>
    <w:rsid w:val="00AE701B"/>
    <w:rsid w:val="00AE7A07"/>
    <w:rsid w:val="00AF091E"/>
    <w:rsid w:val="00AF25B6"/>
    <w:rsid w:val="00AF25D1"/>
    <w:rsid w:val="00AF2ED3"/>
    <w:rsid w:val="00AF3523"/>
    <w:rsid w:val="00AF3CC1"/>
    <w:rsid w:val="00AF3FC1"/>
    <w:rsid w:val="00AF4264"/>
    <w:rsid w:val="00AF523C"/>
    <w:rsid w:val="00AF54E7"/>
    <w:rsid w:val="00AF59AE"/>
    <w:rsid w:val="00AF62C1"/>
    <w:rsid w:val="00AF63DF"/>
    <w:rsid w:val="00AF69D3"/>
    <w:rsid w:val="00AF6E76"/>
    <w:rsid w:val="00AF6EF4"/>
    <w:rsid w:val="00AF7548"/>
    <w:rsid w:val="00AF78BD"/>
    <w:rsid w:val="00AF79A5"/>
    <w:rsid w:val="00AF7B25"/>
    <w:rsid w:val="00B001CD"/>
    <w:rsid w:val="00B0029B"/>
    <w:rsid w:val="00B0098F"/>
    <w:rsid w:val="00B00CCE"/>
    <w:rsid w:val="00B011FC"/>
    <w:rsid w:val="00B0165E"/>
    <w:rsid w:val="00B02214"/>
    <w:rsid w:val="00B03EA0"/>
    <w:rsid w:val="00B04111"/>
    <w:rsid w:val="00B04A00"/>
    <w:rsid w:val="00B05D34"/>
    <w:rsid w:val="00B05DA3"/>
    <w:rsid w:val="00B05E28"/>
    <w:rsid w:val="00B064BC"/>
    <w:rsid w:val="00B06533"/>
    <w:rsid w:val="00B067F8"/>
    <w:rsid w:val="00B0742B"/>
    <w:rsid w:val="00B10194"/>
    <w:rsid w:val="00B102AA"/>
    <w:rsid w:val="00B1047F"/>
    <w:rsid w:val="00B1108A"/>
    <w:rsid w:val="00B11155"/>
    <w:rsid w:val="00B11540"/>
    <w:rsid w:val="00B11604"/>
    <w:rsid w:val="00B1223E"/>
    <w:rsid w:val="00B122C9"/>
    <w:rsid w:val="00B1257A"/>
    <w:rsid w:val="00B12B1E"/>
    <w:rsid w:val="00B12F5F"/>
    <w:rsid w:val="00B12F9D"/>
    <w:rsid w:val="00B1340E"/>
    <w:rsid w:val="00B135B9"/>
    <w:rsid w:val="00B13907"/>
    <w:rsid w:val="00B13E32"/>
    <w:rsid w:val="00B13F5B"/>
    <w:rsid w:val="00B14F28"/>
    <w:rsid w:val="00B153E9"/>
    <w:rsid w:val="00B15847"/>
    <w:rsid w:val="00B159CB"/>
    <w:rsid w:val="00B15CC1"/>
    <w:rsid w:val="00B16864"/>
    <w:rsid w:val="00B16ED8"/>
    <w:rsid w:val="00B172F5"/>
    <w:rsid w:val="00B17708"/>
    <w:rsid w:val="00B17825"/>
    <w:rsid w:val="00B178F7"/>
    <w:rsid w:val="00B20267"/>
    <w:rsid w:val="00B21308"/>
    <w:rsid w:val="00B2140E"/>
    <w:rsid w:val="00B214C3"/>
    <w:rsid w:val="00B2158F"/>
    <w:rsid w:val="00B21D46"/>
    <w:rsid w:val="00B21D6D"/>
    <w:rsid w:val="00B231F3"/>
    <w:rsid w:val="00B23C0C"/>
    <w:rsid w:val="00B23CDF"/>
    <w:rsid w:val="00B2409A"/>
    <w:rsid w:val="00B2411F"/>
    <w:rsid w:val="00B243E5"/>
    <w:rsid w:val="00B2445D"/>
    <w:rsid w:val="00B24C9E"/>
    <w:rsid w:val="00B2515E"/>
    <w:rsid w:val="00B2522C"/>
    <w:rsid w:val="00B25FDE"/>
    <w:rsid w:val="00B26ABA"/>
    <w:rsid w:val="00B271C2"/>
    <w:rsid w:val="00B27330"/>
    <w:rsid w:val="00B275A1"/>
    <w:rsid w:val="00B27626"/>
    <w:rsid w:val="00B2766B"/>
    <w:rsid w:val="00B306C6"/>
    <w:rsid w:val="00B308F5"/>
    <w:rsid w:val="00B30C51"/>
    <w:rsid w:val="00B30ED1"/>
    <w:rsid w:val="00B30F1C"/>
    <w:rsid w:val="00B30F4B"/>
    <w:rsid w:val="00B313F0"/>
    <w:rsid w:val="00B31698"/>
    <w:rsid w:val="00B31870"/>
    <w:rsid w:val="00B31EBC"/>
    <w:rsid w:val="00B326E4"/>
    <w:rsid w:val="00B33278"/>
    <w:rsid w:val="00B337F4"/>
    <w:rsid w:val="00B33859"/>
    <w:rsid w:val="00B33BEB"/>
    <w:rsid w:val="00B342B7"/>
    <w:rsid w:val="00B343C1"/>
    <w:rsid w:val="00B3478E"/>
    <w:rsid w:val="00B34EDA"/>
    <w:rsid w:val="00B35965"/>
    <w:rsid w:val="00B359E0"/>
    <w:rsid w:val="00B35C61"/>
    <w:rsid w:val="00B36D73"/>
    <w:rsid w:val="00B37733"/>
    <w:rsid w:val="00B37F20"/>
    <w:rsid w:val="00B400B7"/>
    <w:rsid w:val="00B4037A"/>
    <w:rsid w:val="00B405D1"/>
    <w:rsid w:val="00B40F7E"/>
    <w:rsid w:val="00B40F9F"/>
    <w:rsid w:val="00B4238E"/>
    <w:rsid w:val="00B42723"/>
    <w:rsid w:val="00B427A1"/>
    <w:rsid w:val="00B42EA4"/>
    <w:rsid w:val="00B43823"/>
    <w:rsid w:val="00B43AEB"/>
    <w:rsid w:val="00B43BA4"/>
    <w:rsid w:val="00B44BF3"/>
    <w:rsid w:val="00B473E5"/>
    <w:rsid w:val="00B47B5C"/>
    <w:rsid w:val="00B50012"/>
    <w:rsid w:val="00B50347"/>
    <w:rsid w:val="00B50675"/>
    <w:rsid w:val="00B510CD"/>
    <w:rsid w:val="00B5117B"/>
    <w:rsid w:val="00B51A05"/>
    <w:rsid w:val="00B52649"/>
    <w:rsid w:val="00B5329C"/>
    <w:rsid w:val="00B53547"/>
    <w:rsid w:val="00B541B8"/>
    <w:rsid w:val="00B542BD"/>
    <w:rsid w:val="00B547DD"/>
    <w:rsid w:val="00B54E14"/>
    <w:rsid w:val="00B54E38"/>
    <w:rsid w:val="00B54F3E"/>
    <w:rsid w:val="00B5583D"/>
    <w:rsid w:val="00B55A80"/>
    <w:rsid w:val="00B5628A"/>
    <w:rsid w:val="00B5701D"/>
    <w:rsid w:val="00B602CD"/>
    <w:rsid w:val="00B60486"/>
    <w:rsid w:val="00B60546"/>
    <w:rsid w:val="00B616AC"/>
    <w:rsid w:val="00B624ED"/>
    <w:rsid w:val="00B62F1D"/>
    <w:rsid w:val="00B631E3"/>
    <w:rsid w:val="00B63371"/>
    <w:rsid w:val="00B6395B"/>
    <w:rsid w:val="00B64ABA"/>
    <w:rsid w:val="00B653D0"/>
    <w:rsid w:val="00B653EB"/>
    <w:rsid w:val="00B65530"/>
    <w:rsid w:val="00B65B48"/>
    <w:rsid w:val="00B65C91"/>
    <w:rsid w:val="00B65CA1"/>
    <w:rsid w:val="00B65DA4"/>
    <w:rsid w:val="00B66255"/>
    <w:rsid w:val="00B6673B"/>
    <w:rsid w:val="00B669F1"/>
    <w:rsid w:val="00B66FB1"/>
    <w:rsid w:val="00B673A1"/>
    <w:rsid w:val="00B70524"/>
    <w:rsid w:val="00B705B1"/>
    <w:rsid w:val="00B70FA6"/>
    <w:rsid w:val="00B71BDF"/>
    <w:rsid w:val="00B71E35"/>
    <w:rsid w:val="00B7212B"/>
    <w:rsid w:val="00B7223C"/>
    <w:rsid w:val="00B72485"/>
    <w:rsid w:val="00B72AD8"/>
    <w:rsid w:val="00B72C48"/>
    <w:rsid w:val="00B72E1C"/>
    <w:rsid w:val="00B7307A"/>
    <w:rsid w:val="00B733B6"/>
    <w:rsid w:val="00B73743"/>
    <w:rsid w:val="00B74F65"/>
    <w:rsid w:val="00B7505D"/>
    <w:rsid w:val="00B76AE3"/>
    <w:rsid w:val="00B76EE5"/>
    <w:rsid w:val="00B771E2"/>
    <w:rsid w:val="00B774D2"/>
    <w:rsid w:val="00B77BD6"/>
    <w:rsid w:val="00B80A43"/>
    <w:rsid w:val="00B81796"/>
    <w:rsid w:val="00B8181C"/>
    <w:rsid w:val="00B824FE"/>
    <w:rsid w:val="00B825BD"/>
    <w:rsid w:val="00B82AE8"/>
    <w:rsid w:val="00B8347D"/>
    <w:rsid w:val="00B83A39"/>
    <w:rsid w:val="00B848EA"/>
    <w:rsid w:val="00B84FCB"/>
    <w:rsid w:val="00B85268"/>
    <w:rsid w:val="00B85FA7"/>
    <w:rsid w:val="00B87334"/>
    <w:rsid w:val="00B8744B"/>
    <w:rsid w:val="00B877EE"/>
    <w:rsid w:val="00B87BAA"/>
    <w:rsid w:val="00B87F35"/>
    <w:rsid w:val="00B90159"/>
    <w:rsid w:val="00B90AB0"/>
    <w:rsid w:val="00B91064"/>
    <w:rsid w:val="00B9119F"/>
    <w:rsid w:val="00B9135D"/>
    <w:rsid w:val="00B9138D"/>
    <w:rsid w:val="00B917DB"/>
    <w:rsid w:val="00B92179"/>
    <w:rsid w:val="00B92667"/>
    <w:rsid w:val="00B93887"/>
    <w:rsid w:val="00B93A90"/>
    <w:rsid w:val="00B93D09"/>
    <w:rsid w:val="00B9440D"/>
    <w:rsid w:val="00B944AE"/>
    <w:rsid w:val="00B94685"/>
    <w:rsid w:val="00B94AE1"/>
    <w:rsid w:val="00B9558C"/>
    <w:rsid w:val="00B95C8D"/>
    <w:rsid w:val="00B96028"/>
    <w:rsid w:val="00B971B3"/>
    <w:rsid w:val="00B97366"/>
    <w:rsid w:val="00BA042F"/>
    <w:rsid w:val="00BA0528"/>
    <w:rsid w:val="00BA08C2"/>
    <w:rsid w:val="00BA0DAC"/>
    <w:rsid w:val="00BA10C5"/>
    <w:rsid w:val="00BA110A"/>
    <w:rsid w:val="00BA1506"/>
    <w:rsid w:val="00BA25DF"/>
    <w:rsid w:val="00BA2A87"/>
    <w:rsid w:val="00BA34CC"/>
    <w:rsid w:val="00BA37C6"/>
    <w:rsid w:val="00BA38F1"/>
    <w:rsid w:val="00BA4036"/>
    <w:rsid w:val="00BA40BE"/>
    <w:rsid w:val="00BA486C"/>
    <w:rsid w:val="00BA4A3F"/>
    <w:rsid w:val="00BA4B58"/>
    <w:rsid w:val="00BA4EB3"/>
    <w:rsid w:val="00BA550C"/>
    <w:rsid w:val="00BA5675"/>
    <w:rsid w:val="00BA5EED"/>
    <w:rsid w:val="00BA6092"/>
    <w:rsid w:val="00BA6AAF"/>
    <w:rsid w:val="00BA76BA"/>
    <w:rsid w:val="00BA7807"/>
    <w:rsid w:val="00BA7BE4"/>
    <w:rsid w:val="00BB0CAB"/>
    <w:rsid w:val="00BB13B5"/>
    <w:rsid w:val="00BB1B8C"/>
    <w:rsid w:val="00BB1D81"/>
    <w:rsid w:val="00BB2228"/>
    <w:rsid w:val="00BB2EA3"/>
    <w:rsid w:val="00BB31C6"/>
    <w:rsid w:val="00BB36CC"/>
    <w:rsid w:val="00BB3C60"/>
    <w:rsid w:val="00BB4353"/>
    <w:rsid w:val="00BB51C6"/>
    <w:rsid w:val="00BB54CD"/>
    <w:rsid w:val="00BB5911"/>
    <w:rsid w:val="00BB5E27"/>
    <w:rsid w:val="00BB60DE"/>
    <w:rsid w:val="00BB6803"/>
    <w:rsid w:val="00BB6FDC"/>
    <w:rsid w:val="00BB722F"/>
    <w:rsid w:val="00BB790F"/>
    <w:rsid w:val="00BB7E18"/>
    <w:rsid w:val="00BB7F5A"/>
    <w:rsid w:val="00BC025F"/>
    <w:rsid w:val="00BC0E93"/>
    <w:rsid w:val="00BC13ED"/>
    <w:rsid w:val="00BC150C"/>
    <w:rsid w:val="00BC18F8"/>
    <w:rsid w:val="00BC1EB3"/>
    <w:rsid w:val="00BC2A54"/>
    <w:rsid w:val="00BC3772"/>
    <w:rsid w:val="00BC46AC"/>
    <w:rsid w:val="00BC4F5A"/>
    <w:rsid w:val="00BC5310"/>
    <w:rsid w:val="00BC585A"/>
    <w:rsid w:val="00BC5B47"/>
    <w:rsid w:val="00BC5EF7"/>
    <w:rsid w:val="00BC79A2"/>
    <w:rsid w:val="00BD0545"/>
    <w:rsid w:val="00BD05F2"/>
    <w:rsid w:val="00BD0656"/>
    <w:rsid w:val="00BD09FB"/>
    <w:rsid w:val="00BD13C7"/>
    <w:rsid w:val="00BD1901"/>
    <w:rsid w:val="00BD2D3E"/>
    <w:rsid w:val="00BD3B6B"/>
    <w:rsid w:val="00BD3F2D"/>
    <w:rsid w:val="00BD44AD"/>
    <w:rsid w:val="00BD44CA"/>
    <w:rsid w:val="00BD4743"/>
    <w:rsid w:val="00BD47A6"/>
    <w:rsid w:val="00BD4B67"/>
    <w:rsid w:val="00BD562D"/>
    <w:rsid w:val="00BD5ABA"/>
    <w:rsid w:val="00BD6CB7"/>
    <w:rsid w:val="00BD71A4"/>
    <w:rsid w:val="00BD78A5"/>
    <w:rsid w:val="00BD7B71"/>
    <w:rsid w:val="00BE01EA"/>
    <w:rsid w:val="00BE0437"/>
    <w:rsid w:val="00BE08F9"/>
    <w:rsid w:val="00BE12D7"/>
    <w:rsid w:val="00BE210F"/>
    <w:rsid w:val="00BE211B"/>
    <w:rsid w:val="00BE22CB"/>
    <w:rsid w:val="00BE264F"/>
    <w:rsid w:val="00BE2B04"/>
    <w:rsid w:val="00BE3881"/>
    <w:rsid w:val="00BE3ED6"/>
    <w:rsid w:val="00BE443A"/>
    <w:rsid w:val="00BE4EA9"/>
    <w:rsid w:val="00BE4EE6"/>
    <w:rsid w:val="00BE5372"/>
    <w:rsid w:val="00BE5FE6"/>
    <w:rsid w:val="00BE60FA"/>
    <w:rsid w:val="00BE72DE"/>
    <w:rsid w:val="00BE741B"/>
    <w:rsid w:val="00BF158A"/>
    <w:rsid w:val="00BF1C25"/>
    <w:rsid w:val="00BF1F64"/>
    <w:rsid w:val="00BF2998"/>
    <w:rsid w:val="00BF29A0"/>
    <w:rsid w:val="00BF2A7F"/>
    <w:rsid w:val="00BF2AF5"/>
    <w:rsid w:val="00BF2BD6"/>
    <w:rsid w:val="00BF3336"/>
    <w:rsid w:val="00BF3A62"/>
    <w:rsid w:val="00BF3ACE"/>
    <w:rsid w:val="00BF412F"/>
    <w:rsid w:val="00BF48FD"/>
    <w:rsid w:val="00BF4B99"/>
    <w:rsid w:val="00BF51B4"/>
    <w:rsid w:val="00BF574C"/>
    <w:rsid w:val="00BF5ACC"/>
    <w:rsid w:val="00BF7386"/>
    <w:rsid w:val="00BF73B2"/>
    <w:rsid w:val="00BF7412"/>
    <w:rsid w:val="00BF788B"/>
    <w:rsid w:val="00BF78A6"/>
    <w:rsid w:val="00BF78BC"/>
    <w:rsid w:val="00BF7D41"/>
    <w:rsid w:val="00BF7FDC"/>
    <w:rsid w:val="00C00540"/>
    <w:rsid w:val="00C0084F"/>
    <w:rsid w:val="00C00B08"/>
    <w:rsid w:val="00C00BD2"/>
    <w:rsid w:val="00C01188"/>
    <w:rsid w:val="00C01441"/>
    <w:rsid w:val="00C01749"/>
    <w:rsid w:val="00C01A61"/>
    <w:rsid w:val="00C01B8F"/>
    <w:rsid w:val="00C02C1E"/>
    <w:rsid w:val="00C033DF"/>
    <w:rsid w:val="00C03707"/>
    <w:rsid w:val="00C038D0"/>
    <w:rsid w:val="00C03BEE"/>
    <w:rsid w:val="00C03E50"/>
    <w:rsid w:val="00C040DE"/>
    <w:rsid w:val="00C042BB"/>
    <w:rsid w:val="00C046E6"/>
    <w:rsid w:val="00C04722"/>
    <w:rsid w:val="00C04BC3"/>
    <w:rsid w:val="00C04D62"/>
    <w:rsid w:val="00C06747"/>
    <w:rsid w:val="00C06781"/>
    <w:rsid w:val="00C06FE8"/>
    <w:rsid w:val="00C07A2F"/>
    <w:rsid w:val="00C07A5C"/>
    <w:rsid w:val="00C07C20"/>
    <w:rsid w:val="00C100F8"/>
    <w:rsid w:val="00C11318"/>
    <w:rsid w:val="00C113C0"/>
    <w:rsid w:val="00C11A5B"/>
    <w:rsid w:val="00C11D45"/>
    <w:rsid w:val="00C11F5F"/>
    <w:rsid w:val="00C129A5"/>
    <w:rsid w:val="00C12D81"/>
    <w:rsid w:val="00C13233"/>
    <w:rsid w:val="00C13856"/>
    <w:rsid w:val="00C148CA"/>
    <w:rsid w:val="00C150D9"/>
    <w:rsid w:val="00C15CD2"/>
    <w:rsid w:val="00C1668D"/>
    <w:rsid w:val="00C16708"/>
    <w:rsid w:val="00C16E70"/>
    <w:rsid w:val="00C1735D"/>
    <w:rsid w:val="00C17429"/>
    <w:rsid w:val="00C17C71"/>
    <w:rsid w:val="00C17D8D"/>
    <w:rsid w:val="00C2041B"/>
    <w:rsid w:val="00C207D6"/>
    <w:rsid w:val="00C211C4"/>
    <w:rsid w:val="00C21F1F"/>
    <w:rsid w:val="00C22491"/>
    <w:rsid w:val="00C22506"/>
    <w:rsid w:val="00C22DE7"/>
    <w:rsid w:val="00C239D4"/>
    <w:rsid w:val="00C23A09"/>
    <w:rsid w:val="00C23ABF"/>
    <w:rsid w:val="00C23DA6"/>
    <w:rsid w:val="00C244AF"/>
    <w:rsid w:val="00C24B26"/>
    <w:rsid w:val="00C25381"/>
    <w:rsid w:val="00C256E4"/>
    <w:rsid w:val="00C2576D"/>
    <w:rsid w:val="00C25C48"/>
    <w:rsid w:val="00C26121"/>
    <w:rsid w:val="00C26972"/>
    <w:rsid w:val="00C3071A"/>
    <w:rsid w:val="00C3198D"/>
    <w:rsid w:val="00C32338"/>
    <w:rsid w:val="00C3265E"/>
    <w:rsid w:val="00C327FF"/>
    <w:rsid w:val="00C3347D"/>
    <w:rsid w:val="00C33686"/>
    <w:rsid w:val="00C342E3"/>
    <w:rsid w:val="00C34BBC"/>
    <w:rsid w:val="00C354D9"/>
    <w:rsid w:val="00C3592E"/>
    <w:rsid w:val="00C35C63"/>
    <w:rsid w:val="00C36B31"/>
    <w:rsid w:val="00C36D63"/>
    <w:rsid w:val="00C3722A"/>
    <w:rsid w:val="00C37698"/>
    <w:rsid w:val="00C37763"/>
    <w:rsid w:val="00C37F8B"/>
    <w:rsid w:val="00C4012E"/>
    <w:rsid w:val="00C4013A"/>
    <w:rsid w:val="00C40D29"/>
    <w:rsid w:val="00C4124E"/>
    <w:rsid w:val="00C42487"/>
    <w:rsid w:val="00C42784"/>
    <w:rsid w:val="00C427EB"/>
    <w:rsid w:val="00C43323"/>
    <w:rsid w:val="00C43969"/>
    <w:rsid w:val="00C441AB"/>
    <w:rsid w:val="00C44386"/>
    <w:rsid w:val="00C443B5"/>
    <w:rsid w:val="00C4492A"/>
    <w:rsid w:val="00C44B61"/>
    <w:rsid w:val="00C44C7C"/>
    <w:rsid w:val="00C44C9A"/>
    <w:rsid w:val="00C44EE5"/>
    <w:rsid w:val="00C45630"/>
    <w:rsid w:val="00C45A40"/>
    <w:rsid w:val="00C45EE7"/>
    <w:rsid w:val="00C47107"/>
    <w:rsid w:val="00C4792D"/>
    <w:rsid w:val="00C47AA0"/>
    <w:rsid w:val="00C500BD"/>
    <w:rsid w:val="00C5069D"/>
    <w:rsid w:val="00C50858"/>
    <w:rsid w:val="00C50947"/>
    <w:rsid w:val="00C51A37"/>
    <w:rsid w:val="00C524A9"/>
    <w:rsid w:val="00C52BC6"/>
    <w:rsid w:val="00C54E61"/>
    <w:rsid w:val="00C54FF8"/>
    <w:rsid w:val="00C565F3"/>
    <w:rsid w:val="00C569E1"/>
    <w:rsid w:val="00C56C2F"/>
    <w:rsid w:val="00C57118"/>
    <w:rsid w:val="00C5726A"/>
    <w:rsid w:val="00C57F70"/>
    <w:rsid w:val="00C60B56"/>
    <w:rsid w:val="00C60F92"/>
    <w:rsid w:val="00C61236"/>
    <w:rsid w:val="00C6178F"/>
    <w:rsid w:val="00C6179D"/>
    <w:rsid w:val="00C617A8"/>
    <w:rsid w:val="00C61AAA"/>
    <w:rsid w:val="00C61CC2"/>
    <w:rsid w:val="00C61E1E"/>
    <w:rsid w:val="00C6211E"/>
    <w:rsid w:val="00C625D1"/>
    <w:rsid w:val="00C62606"/>
    <w:rsid w:val="00C634EB"/>
    <w:rsid w:val="00C63C40"/>
    <w:rsid w:val="00C63D42"/>
    <w:rsid w:val="00C644AC"/>
    <w:rsid w:val="00C64C35"/>
    <w:rsid w:val="00C64CE8"/>
    <w:rsid w:val="00C64FB1"/>
    <w:rsid w:val="00C650F4"/>
    <w:rsid w:val="00C65BBA"/>
    <w:rsid w:val="00C65DDD"/>
    <w:rsid w:val="00C66196"/>
    <w:rsid w:val="00C673AD"/>
    <w:rsid w:val="00C707BC"/>
    <w:rsid w:val="00C7080C"/>
    <w:rsid w:val="00C70ADF"/>
    <w:rsid w:val="00C712B1"/>
    <w:rsid w:val="00C71357"/>
    <w:rsid w:val="00C71999"/>
    <w:rsid w:val="00C71CB0"/>
    <w:rsid w:val="00C71E5F"/>
    <w:rsid w:val="00C727F9"/>
    <w:rsid w:val="00C72A82"/>
    <w:rsid w:val="00C72AC3"/>
    <w:rsid w:val="00C72ACB"/>
    <w:rsid w:val="00C72CCA"/>
    <w:rsid w:val="00C72D1F"/>
    <w:rsid w:val="00C73BB1"/>
    <w:rsid w:val="00C741DE"/>
    <w:rsid w:val="00C7423D"/>
    <w:rsid w:val="00C74368"/>
    <w:rsid w:val="00C7470A"/>
    <w:rsid w:val="00C748C7"/>
    <w:rsid w:val="00C7566E"/>
    <w:rsid w:val="00C76687"/>
    <w:rsid w:val="00C7761E"/>
    <w:rsid w:val="00C7793C"/>
    <w:rsid w:val="00C77DA9"/>
    <w:rsid w:val="00C80A9E"/>
    <w:rsid w:val="00C80D09"/>
    <w:rsid w:val="00C8221B"/>
    <w:rsid w:val="00C8230B"/>
    <w:rsid w:val="00C824AF"/>
    <w:rsid w:val="00C82C04"/>
    <w:rsid w:val="00C83409"/>
    <w:rsid w:val="00C83FF1"/>
    <w:rsid w:val="00C841A4"/>
    <w:rsid w:val="00C855C8"/>
    <w:rsid w:val="00C85C42"/>
    <w:rsid w:val="00C85C45"/>
    <w:rsid w:val="00C85D30"/>
    <w:rsid w:val="00C85D3A"/>
    <w:rsid w:val="00C8601C"/>
    <w:rsid w:val="00C872A9"/>
    <w:rsid w:val="00C87E8B"/>
    <w:rsid w:val="00C90088"/>
    <w:rsid w:val="00C909CC"/>
    <w:rsid w:val="00C90D79"/>
    <w:rsid w:val="00C922C5"/>
    <w:rsid w:val="00C92651"/>
    <w:rsid w:val="00C92953"/>
    <w:rsid w:val="00C92EE8"/>
    <w:rsid w:val="00C9300C"/>
    <w:rsid w:val="00C9338E"/>
    <w:rsid w:val="00C94BBB"/>
    <w:rsid w:val="00C96B98"/>
    <w:rsid w:val="00C97547"/>
    <w:rsid w:val="00C97884"/>
    <w:rsid w:val="00C97AE1"/>
    <w:rsid w:val="00C97DE8"/>
    <w:rsid w:val="00CA0CF2"/>
    <w:rsid w:val="00CA0ECC"/>
    <w:rsid w:val="00CA0FB7"/>
    <w:rsid w:val="00CA1A08"/>
    <w:rsid w:val="00CA28A7"/>
    <w:rsid w:val="00CA3368"/>
    <w:rsid w:val="00CA3BF7"/>
    <w:rsid w:val="00CA3EE7"/>
    <w:rsid w:val="00CA4B6B"/>
    <w:rsid w:val="00CA4F62"/>
    <w:rsid w:val="00CA56D4"/>
    <w:rsid w:val="00CA5A6E"/>
    <w:rsid w:val="00CA618F"/>
    <w:rsid w:val="00CA6622"/>
    <w:rsid w:val="00CA75BC"/>
    <w:rsid w:val="00CA7901"/>
    <w:rsid w:val="00CA790A"/>
    <w:rsid w:val="00CB00C7"/>
    <w:rsid w:val="00CB058C"/>
    <w:rsid w:val="00CB0601"/>
    <w:rsid w:val="00CB0EEC"/>
    <w:rsid w:val="00CB10CC"/>
    <w:rsid w:val="00CB12F7"/>
    <w:rsid w:val="00CB1324"/>
    <w:rsid w:val="00CB1672"/>
    <w:rsid w:val="00CB2451"/>
    <w:rsid w:val="00CB248B"/>
    <w:rsid w:val="00CB2FDF"/>
    <w:rsid w:val="00CB31C9"/>
    <w:rsid w:val="00CB37DF"/>
    <w:rsid w:val="00CB40CA"/>
    <w:rsid w:val="00CB42A7"/>
    <w:rsid w:val="00CB4A0A"/>
    <w:rsid w:val="00CB6095"/>
    <w:rsid w:val="00CB6317"/>
    <w:rsid w:val="00CB6618"/>
    <w:rsid w:val="00CB6E0C"/>
    <w:rsid w:val="00CB708D"/>
    <w:rsid w:val="00CB75E2"/>
    <w:rsid w:val="00CB7E6F"/>
    <w:rsid w:val="00CB7F87"/>
    <w:rsid w:val="00CC0434"/>
    <w:rsid w:val="00CC0E8B"/>
    <w:rsid w:val="00CC10A5"/>
    <w:rsid w:val="00CC1F40"/>
    <w:rsid w:val="00CC2150"/>
    <w:rsid w:val="00CC2355"/>
    <w:rsid w:val="00CC29BB"/>
    <w:rsid w:val="00CC2DC2"/>
    <w:rsid w:val="00CC2E6A"/>
    <w:rsid w:val="00CC2ECB"/>
    <w:rsid w:val="00CC3581"/>
    <w:rsid w:val="00CC3A29"/>
    <w:rsid w:val="00CC4D87"/>
    <w:rsid w:val="00CC50C9"/>
    <w:rsid w:val="00CC5718"/>
    <w:rsid w:val="00CC5E6F"/>
    <w:rsid w:val="00CC6BA0"/>
    <w:rsid w:val="00CC7348"/>
    <w:rsid w:val="00CC74F0"/>
    <w:rsid w:val="00CC7916"/>
    <w:rsid w:val="00CC7A43"/>
    <w:rsid w:val="00CC7D70"/>
    <w:rsid w:val="00CD029F"/>
    <w:rsid w:val="00CD0368"/>
    <w:rsid w:val="00CD0BF7"/>
    <w:rsid w:val="00CD0F53"/>
    <w:rsid w:val="00CD1B49"/>
    <w:rsid w:val="00CD201C"/>
    <w:rsid w:val="00CD2031"/>
    <w:rsid w:val="00CD24F4"/>
    <w:rsid w:val="00CD2B6A"/>
    <w:rsid w:val="00CD2C07"/>
    <w:rsid w:val="00CD3024"/>
    <w:rsid w:val="00CD3779"/>
    <w:rsid w:val="00CD4369"/>
    <w:rsid w:val="00CD442C"/>
    <w:rsid w:val="00CD45BD"/>
    <w:rsid w:val="00CD46A6"/>
    <w:rsid w:val="00CD4BF8"/>
    <w:rsid w:val="00CD4BFC"/>
    <w:rsid w:val="00CD5183"/>
    <w:rsid w:val="00CD5412"/>
    <w:rsid w:val="00CD5F52"/>
    <w:rsid w:val="00CD64B3"/>
    <w:rsid w:val="00CD66F2"/>
    <w:rsid w:val="00CE018F"/>
    <w:rsid w:val="00CE092C"/>
    <w:rsid w:val="00CE1650"/>
    <w:rsid w:val="00CE1C78"/>
    <w:rsid w:val="00CE1F42"/>
    <w:rsid w:val="00CE23AB"/>
    <w:rsid w:val="00CE2467"/>
    <w:rsid w:val="00CE28DE"/>
    <w:rsid w:val="00CE3016"/>
    <w:rsid w:val="00CE3A6F"/>
    <w:rsid w:val="00CE4200"/>
    <w:rsid w:val="00CE4507"/>
    <w:rsid w:val="00CE485C"/>
    <w:rsid w:val="00CE48B2"/>
    <w:rsid w:val="00CE55C1"/>
    <w:rsid w:val="00CE55F7"/>
    <w:rsid w:val="00CE5B97"/>
    <w:rsid w:val="00CE68C0"/>
    <w:rsid w:val="00CE69A7"/>
    <w:rsid w:val="00CE6A50"/>
    <w:rsid w:val="00CE78AF"/>
    <w:rsid w:val="00CE7AA4"/>
    <w:rsid w:val="00CE7E2C"/>
    <w:rsid w:val="00CF0520"/>
    <w:rsid w:val="00CF0902"/>
    <w:rsid w:val="00CF0A98"/>
    <w:rsid w:val="00CF1C6E"/>
    <w:rsid w:val="00CF3315"/>
    <w:rsid w:val="00CF3E11"/>
    <w:rsid w:val="00CF3FD3"/>
    <w:rsid w:val="00CF4478"/>
    <w:rsid w:val="00CF4605"/>
    <w:rsid w:val="00CF4BDB"/>
    <w:rsid w:val="00CF5593"/>
    <w:rsid w:val="00CF5D30"/>
    <w:rsid w:val="00CF5E28"/>
    <w:rsid w:val="00CF65D3"/>
    <w:rsid w:val="00CF67B4"/>
    <w:rsid w:val="00CF6EBE"/>
    <w:rsid w:val="00CF78C5"/>
    <w:rsid w:val="00CF7929"/>
    <w:rsid w:val="00D00515"/>
    <w:rsid w:val="00D01CF0"/>
    <w:rsid w:val="00D02DCC"/>
    <w:rsid w:val="00D0313D"/>
    <w:rsid w:val="00D03ABB"/>
    <w:rsid w:val="00D044D1"/>
    <w:rsid w:val="00D0469E"/>
    <w:rsid w:val="00D046CC"/>
    <w:rsid w:val="00D04DEF"/>
    <w:rsid w:val="00D05D9E"/>
    <w:rsid w:val="00D07072"/>
    <w:rsid w:val="00D10248"/>
    <w:rsid w:val="00D1117A"/>
    <w:rsid w:val="00D117C3"/>
    <w:rsid w:val="00D118EC"/>
    <w:rsid w:val="00D12487"/>
    <w:rsid w:val="00D12557"/>
    <w:rsid w:val="00D127CF"/>
    <w:rsid w:val="00D133D5"/>
    <w:rsid w:val="00D139DB"/>
    <w:rsid w:val="00D13E06"/>
    <w:rsid w:val="00D14BD3"/>
    <w:rsid w:val="00D15B53"/>
    <w:rsid w:val="00D1646C"/>
    <w:rsid w:val="00D1657C"/>
    <w:rsid w:val="00D166AB"/>
    <w:rsid w:val="00D16904"/>
    <w:rsid w:val="00D16C86"/>
    <w:rsid w:val="00D172D3"/>
    <w:rsid w:val="00D17E1D"/>
    <w:rsid w:val="00D208C0"/>
    <w:rsid w:val="00D20ACE"/>
    <w:rsid w:val="00D20C19"/>
    <w:rsid w:val="00D20C95"/>
    <w:rsid w:val="00D21027"/>
    <w:rsid w:val="00D21A52"/>
    <w:rsid w:val="00D22569"/>
    <w:rsid w:val="00D22DE2"/>
    <w:rsid w:val="00D23609"/>
    <w:rsid w:val="00D23624"/>
    <w:rsid w:val="00D236AB"/>
    <w:rsid w:val="00D23A56"/>
    <w:rsid w:val="00D241BB"/>
    <w:rsid w:val="00D24BC2"/>
    <w:rsid w:val="00D25F27"/>
    <w:rsid w:val="00D261EC"/>
    <w:rsid w:val="00D26CD9"/>
    <w:rsid w:val="00D26DAE"/>
    <w:rsid w:val="00D272E4"/>
    <w:rsid w:val="00D2783C"/>
    <w:rsid w:val="00D30EE4"/>
    <w:rsid w:val="00D3140E"/>
    <w:rsid w:val="00D322F1"/>
    <w:rsid w:val="00D325FB"/>
    <w:rsid w:val="00D326CE"/>
    <w:rsid w:val="00D32CA0"/>
    <w:rsid w:val="00D33527"/>
    <w:rsid w:val="00D343DE"/>
    <w:rsid w:val="00D349BC"/>
    <w:rsid w:val="00D35409"/>
    <w:rsid w:val="00D35600"/>
    <w:rsid w:val="00D35949"/>
    <w:rsid w:val="00D35FA4"/>
    <w:rsid w:val="00D36F68"/>
    <w:rsid w:val="00D372F6"/>
    <w:rsid w:val="00D3754D"/>
    <w:rsid w:val="00D37982"/>
    <w:rsid w:val="00D402FE"/>
    <w:rsid w:val="00D40DC7"/>
    <w:rsid w:val="00D40FD4"/>
    <w:rsid w:val="00D410EF"/>
    <w:rsid w:val="00D41609"/>
    <w:rsid w:val="00D41679"/>
    <w:rsid w:val="00D4180E"/>
    <w:rsid w:val="00D41E8B"/>
    <w:rsid w:val="00D42F22"/>
    <w:rsid w:val="00D430FC"/>
    <w:rsid w:val="00D4323A"/>
    <w:rsid w:val="00D4364F"/>
    <w:rsid w:val="00D44A39"/>
    <w:rsid w:val="00D46519"/>
    <w:rsid w:val="00D467EB"/>
    <w:rsid w:val="00D47075"/>
    <w:rsid w:val="00D471B7"/>
    <w:rsid w:val="00D473B6"/>
    <w:rsid w:val="00D504F7"/>
    <w:rsid w:val="00D506BD"/>
    <w:rsid w:val="00D50A10"/>
    <w:rsid w:val="00D510A9"/>
    <w:rsid w:val="00D5144C"/>
    <w:rsid w:val="00D5164A"/>
    <w:rsid w:val="00D51684"/>
    <w:rsid w:val="00D51D75"/>
    <w:rsid w:val="00D51FCE"/>
    <w:rsid w:val="00D521C9"/>
    <w:rsid w:val="00D52AE4"/>
    <w:rsid w:val="00D52D06"/>
    <w:rsid w:val="00D53327"/>
    <w:rsid w:val="00D53E7A"/>
    <w:rsid w:val="00D5444A"/>
    <w:rsid w:val="00D54B11"/>
    <w:rsid w:val="00D54C24"/>
    <w:rsid w:val="00D55025"/>
    <w:rsid w:val="00D553B4"/>
    <w:rsid w:val="00D5565F"/>
    <w:rsid w:val="00D55937"/>
    <w:rsid w:val="00D55A1A"/>
    <w:rsid w:val="00D55CF5"/>
    <w:rsid w:val="00D566A4"/>
    <w:rsid w:val="00D576C5"/>
    <w:rsid w:val="00D57E5F"/>
    <w:rsid w:val="00D57EF7"/>
    <w:rsid w:val="00D61721"/>
    <w:rsid w:val="00D61F4A"/>
    <w:rsid w:val="00D62077"/>
    <w:rsid w:val="00D62AAB"/>
    <w:rsid w:val="00D62AC5"/>
    <w:rsid w:val="00D6322A"/>
    <w:rsid w:val="00D632BE"/>
    <w:rsid w:val="00D6336C"/>
    <w:rsid w:val="00D6392A"/>
    <w:rsid w:val="00D63961"/>
    <w:rsid w:val="00D63B08"/>
    <w:rsid w:val="00D63F6D"/>
    <w:rsid w:val="00D64252"/>
    <w:rsid w:val="00D642FA"/>
    <w:rsid w:val="00D64596"/>
    <w:rsid w:val="00D655FE"/>
    <w:rsid w:val="00D65688"/>
    <w:rsid w:val="00D65A10"/>
    <w:rsid w:val="00D667ED"/>
    <w:rsid w:val="00D66E46"/>
    <w:rsid w:val="00D67723"/>
    <w:rsid w:val="00D7034F"/>
    <w:rsid w:val="00D717D4"/>
    <w:rsid w:val="00D722BD"/>
    <w:rsid w:val="00D72D0B"/>
    <w:rsid w:val="00D72DD2"/>
    <w:rsid w:val="00D730CB"/>
    <w:rsid w:val="00D736A0"/>
    <w:rsid w:val="00D74537"/>
    <w:rsid w:val="00D75006"/>
    <w:rsid w:val="00D76E31"/>
    <w:rsid w:val="00D772A8"/>
    <w:rsid w:val="00D772E3"/>
    <w:rsid w:val="00D7756D"/>
    <w:rsid w:val="00D81459"/>
    <w:rsid w:val="00D815EB"/>
    <w:rsid w:val="00D8187D"/>
    <w:rsid w:val="00D820A2"/>
    <w:rsid w:val="00D82CE9"/>
    <w:rsid w:val="00D833B5"/>
    <w:rsid w:val="00D83475"/>
    <w:rsid w:val="00D838DA"/>
    <w:rsid w:val="00D8396A"/>
    <w:rsid w:val="00D843B0"/>
    <w:rsid w:val="00D848D9"/>
    <w:rsid w:val="00D849A0"/>
    <w:rsid w:val="00D84A0A"/>
    <w:rsid w:val="00D86246"/>
    <w:rsid w:val="00D86E51"/>
    <w:rsid w:val="00D87224"/>
    <w:rsid w:val="00D92053"/>
    <w:rsid w:val="00D92904"/>
    <w:rsid w:val="00D92C77"/>
    <w:rsid w:val="00D93747"/>
    <w:rsid w:val="00D93C0A"/>
    <w:rsid w:val="00D94031"/>
    <w:rsid w:val="00D958D9"/>
    <w:rsid w:val="00D95A25"/>
    <w:rsid w:val="00D96065"/>
    <w:rsid w:val="00D9634D"/>
    <w:rsid w:val="00D966A5"/>
    <w:rsid w:val="00D96E85"/>
    <w:rsid w:val="00D975FF"/>
    <w:rsid w:val="00D97708"/>
    <w:rsid w:val="00D97DAF"/>
    <w:rsid w:val="00DA00C8"/>
    <w:rsid w:val="00DA05CC"/>
    <w:rsid w:val="00DA0911"/>
    <w:rsid w:val="00DA0FA2"/>
    <w:rsid w:val="00DA14F6"/>
    <w:rsid w:val="00DA17B8"/>
    <w:rsid w:val="00DA1B6F"/>
    <w:rsid w:val="00DA2426"/>
    <w:rsid w:val="00DA3188"/>
    <w:rsid w:val="00DA3E97"/>
    <w:rsid w:val="00DA4175"/>
    <w:rsid w:val="00DA4813"/>
    <w:rsid w:val="00DA5DF9"/>
    <w:rsid w:val="00DA5F41"/>
    <w:rsid w:val="00DA6BD2"/>
    <w:rsid w:val="00DA6C4F"/>
    <w:rsid w:val="00DA7D84"/>
    <w:rsid w:val="00DA7E6C"/>
    <w:rsid w:val="00DB0203"/>
    <w:rsid w:val="00DB05E4"/>
    <w:rsid w:val="00DB1137"/>
    <w:rsid w:val="00DB2B5D"/>
    <w:rsid w:val="00DB431A"/>
    <w:rsid w:val="00DB464D"/>
    <w:rsid w:val="00DB46BA"/>
    <w:rsid w:val="00DB4726"/>
    <w:rsid w:val="00DB476F"/>
    <w:rsid w:val="00DB4C3D"/>
    <w:rsid w:val="00DB5490"/>
    <w:rsid w:val="00DB60D1"/>
    <w:rsid w:val="00DB6174"/>
    <w:rsid w:val="00DB62DE"/>
    <w:rsid w:val="00DB6513"/>
    <w:rsid w:val="00DB66EA"/>
    <w:rsid w:val="00DB73A9"/>
    <w:rsid w:val="00DB74A1"/>
    <w:rsid w:val="00DB7863"/>
    <w:rsid w:val="00DC0117"/>
    <w:rsid w:val="00DC0932"/>
    <w:rsid w:val="00DC0C69"/>
    <w:rsid w:val="00DC12B3"/>
    <w:rsid w:val="00DC1A52"/>
    <w:rsid w:val="00DC31D9"/>
    <w:rsid w:val="00DC39DF"/>
    <w:rsid w:val="00DC3F59"/>
    <w:rsid w:val="00DC44D5"/>
    <w:rsid w:val="00DC513E"/>
    <w:rsid w:val="00DC5216"/>
    <w:rsid w:val="00DC5449"/>
    <w:rsid w:val="00DC5488"/>
    <w:rsid w:val="00DC5686"/>
    <w:rsid w:val="00DC5F09"/>
    <w:rsid w:val="00DC65E4"/>
    <w:rsid w:val="00DC67BC"/>
    <w:rsid w:val="00DC68F6"/>
    <w:rsid w:val="00DC6FA4"/>
    <w:rsid w:val="00DC71E6"/>
    <w:rsid w:val="00DC75F1"/>
    <w:rsid w:val="00DC7F7F"/>
    <w:rsid w:val="00DD0829"/>
    <w:rsid w:val="00DD0931"/>
    <w:rsid w:val="00DD0960"/>
    <w:rsid w:val="00DD0B5D"/>
    <w:rsid w:val="00DD1487"/>
    <w:rsid w:val="00DD1A34"/>
    <w:rsid w:val="00DD2539"/>
    <w:rsid w:val="00DD2AED"/>
    <w:rsid w:val="00DD34BE"/>
    <w:rsid w:val="00DD36C4"/>
    <w:rsid w:val="00DD3F16"/>
    <w:rsid w:val="00DD4D11"/>
    <w:rsid w:val="00DD4EEA"/>
    <w:rsid w:val="00DD77FA"/>
    <w:rsid w:val="00DD7DA5"/>
    <w:rsid w:val="00DE0A51"/>
    <w:rsid w:val="00DE0B4B"/>
    <w:rsid w:val="00DE106C"/>
    <w:rsid w:val="00DE1386"/>
    <w:rsid w:val="00DE1625"/>
    <w:rsid w:val="00DE1A19"/>
    <w:rsid w:val="00DE1F01"/>
    <w:rsid w:val="00DE232E"/>
    <w:rsid w:val="00DE25C9"/>
    <w:rsid w:val="00DE2889"/>
    <w:rsid w:val="00DE28D6"/>
    <w:rsid w:val="00DE2A3D"/>
    <w:rsid w:val="00DE364D"/>
    <w:rsid w:val="00DE3B70"/>
    <w:rsid w:val="00DE419C"/>
    <w:rsid w:val="00DE4277"/>
    <w:rsid w:val="00DE43A9"/>
    <w:rsid w:val="00DE45D3"/>
    <w:rsid w:val="00DE45D9"/>
    <w:rsid w:val="00DE4741"/>
    <w:rsid w:val="00DE4957"/>
    <w:rsid w:val="00DE5E7E"/>
    <w:rsid w:val="00DE68C5"/>
    <w:rsid w:val="00DE6943"/>
    <w:rsid w:val="00DE7374"/>
    <w:rsid w:val="00DE7385"/>
    <w:rsid w:val="00DE751A"/>
    <w:rsid w:val="00DE76AC"/>
    <w:rsid w:val="00DF1167"/>
    <w:rsid w:val="00DF1643"/>
    <w:rsid w:val="00DF1BCF"/>
    <w:rsid w:val="00DF1F51"/>
    <w:rsid w:val="00DF28B8"/>
    <w:rsid w:val="00DF2C33"/>
    <w:rsid w:val="00DF30BB"/>
    <w:rsid w:val="00DF31F2"/>
    <w:rsid w:val="00DF392E"/>
    <w:rsid w:val="00DF43E6"/>
    <w:rsid w:val="00DF48F6"/>
    <w:rsid w:val="00DF4974"/>
    <w:rsid w:val="00DF4991"/>
    <w:rsid w:val="00DF4B0D"/>
    <w:rsid w:val="00DF4E42"/>
    <w:rsid w:val="00DF4F3C"/>
    <w:rsid w:val="00DF5153"/>
    <w:rsid w:val="00DF576A"/>
    <w:rsid w:val="00DF6051"/>
    <w:rsid w:val="00DF67A7"/>
    <w:rsid w:val="00DF6BD9"/>
    <w:rsid w:val="00DF7219"/>
    <w:rsid w:val="00DF7B44"/>
    <w:rsid w:val="00E0121B"/>
    <w:rsid w:val="00E012E4"/>
    <w:rsid w:val="00E018A2"/>
    <w:rsid w:val="00E01B57"/>
    <w:rsid w:val="00E01E8B"/>
    <w:rsid w:val="00E02A55"/>
    <w:rsid w:val="00E038F9"/>
    <w:rsid w:val="00E03BDE"/>
    <w:rsid w:val="00E03E17"/>
    <w:rsid w:val="00E0429E"/>
    <w:rsid w:val="00E04A50"/>
    <w:rsid w:val="00E04ED7"/>
    <w:rsid w:val="00E0741C"/>
    <w:rsid w:val="00E07AB5"/>
    <w:rsid w:val="00E101B7"/>
    <w:rsid w:val="00E1028E"/>
    <w:rsid w:val="00E103D3"/>
    <w:rsid w:val="00E10E3B"/>
    <w:rsid w:val="00E11456"/>
    <w:rsid w:val="00E11FAB"/>
    <w:rsid w:val="00E12388"/>
    <w:rsid w:val="00E125A0"/>
    <w:rsid w:val="00E12815"/>
    <w:rsid w:val="00E13530"/>
    <w:rsid w:val="00E1387A"/>
    <w:rsid w:val="00E138BB"/>
    <w:rsid w:val="00E141F1"/>
    <w:rsid w:val="00E14A25"/>
    <w:rsid w:val="00E15250"/>
    <w:rsid w:val="00E15362"/>
    <w:rsid w:val="00E157A9"/>
    <w:rsid w:val="00E15925"/>
    <w:rsid w:val="00E15AFC"/>
    <w:rsid w:val="00E161D1"/>
    <w:rsid w:val="00E1621C"/>
    <w:rsid w:val="00E16591"/>
    <w:rsid w:val="00E16657"/>
    <w:rsid w:val="00E16889"/>
    <w:rsid w:val="00E168F4"/>
    <w:rsid w:val="00E16F8B"/>
    <w:rsid w:val="00E17BAF"/>
    <w:rsid w:val="00E219F8"/>
    <w:rsid w:val="00E22F8E"/>
    <w:rsid w:val="00E23111"/>
    <w:rsid w:val="00E23199"/>
    <w:rsid w:val="00E23791"/>
    <w:rsid w:val="00E23AEE"/>
    <w:rsid w:val="00E23C74"/>
    <w:rsid w:val="00E23E19"/>
    <w:rsid w:val="00E2469E"/>
    <w:rsid w:val="00E24C82"/>
    <w:rsid w:val="00E24DAE"/>
    <w:rsid w:val="00E25392"/>
    <w:rsid w:val="00E25797"/>
    <w:rsid w:val="00E25A1E"/>
    <w:rsid w:val="00E26D60"/>
    <w:rsid w:val="00E2728D"/>
    <w:rsid w:val="00E272DD"/>
    <w:rsid w:val="00E27311"/>
    <w:rsid w:val="00E27AE4"/>
    <w:rsid w:val="00E3005F"/>
    <w:rsid w:val="00E30213"/>
    <w:rsid w:val="00E30423"/>
    <w:rsid w:val="00E30841"/>
    <w:rsid w:val="00E3095C"/>
    <w:rsid w:val="00E30C6D"/>
    <w:rsid w:val="00E31679"/>
    <w:rsid w:val="00E318FA"/>
    <w:rsid w:val="00E31B90"/>
    <w:rsid w:val="00E31D29"/>
    <w:rsid w:val="00E32A93"/>
    <w:rsid w:val="00E33023"/>
    <w:rsid w:val="00E332DD"/>
    <w:rsid w:val="00E336B3"/>
    <w:rsid w:val="00E33EB9"/>
    <w:rsid w:val="00E345AA"/>
    <w:rsid w:val="00E3500E"/>
    <w:rsid w:val="00E365E9"/>
    <w:rsid w:val="00E36AD2"/>
    <w:rsid w:val="00E3727E"/>
    <w:rsid w:val="00E407FA"/>
    <w:rsid w:val="00E40CCE"/>
    <w:rsid w:val="00E4169A"/>
    <w:rsid w:val="00E419E0"/>
    <w:rsid w:val="00E41D81"/>
    <w:rsid w:val="00E42486"/>
    <w:rsid w:val="00E4248D"/>
    <w:rsid w:val="00E42893"/>
    <w:rsid w:val="00E429D0"/>
    <w:rsid w:val="00E42C7D"/>
    <w:rsid w:val="00E4323A"/>
    <w:rsid w:val="00E432EE"/>
    <w:rsid w:val="00E4359F"/>
    <w:rsid w:val="00E438CD"/>
    <w:rsid w:val="00E440CB"/>
    <w:rsid w:val="00E443BA"/>
    <w:rsid w:val="00E44DCF"/>
    <w:rsid w:val="00E4538B"/>
    <w:rsid w:val="00E45EE2"/>
    <w:rsid w:val="00E46765"/>
    <w:rsid w:val="00E46CFC"/>
    <w:rsid w:val="00E46F8E"/>
    <w:rsid w:val="00E47C7A"/>
    <w:rsid w:val="00E50200"/>
    <w:rsid w:val="00E508F2"/>
    <w:rsid w:val="00E50C35"/>
    <w:rsid w:val="00E50C77"/>
    <w:rsid w:val="00E50DD0"/>
    <w:rsid w:val="00E5125A"/>
    <w:rsid w:val="00E51354"/>
    <w:rsid w:val="00E51396"/>
    <w:rsid w:val="00E52504"/>
    <w:rsid w:val="00E52881"/>
    <w:rsid w:val="00E529CA"/>
    <w:rsid w:val="00E52A79"/>
    <w:rsid w:val="00E52ABA"/>
    <w:rsid w:val="00E52B80"/>
    <w:rsid w:val="00E52D97"/>
    <w:rsid w:val="00E53331"/>
    <w:rsid w:val="00E53C96"/>
    <w:rsid w:val="00E540B7"/>
    <w:rsid w:val="00E54B88"/>
    <w:rsid w:val="00E54ECF"/>
    <w:rsid w:val="00E5538F"/>
    <w:rsid w:val="00E557FA"/>
    <w:rsid w:val="00E55AF1"/>
    <w:rsid w:val="00E56459"/>
    <w:rsid w:val="00E570E5"/>
    <w:rsid w:val="00E5783F"/>
    <w:rsid w:val="00E578C0"/>
    <w:rsid w:val="00E607BC"/>
    <w:rsid w:val="00E61417"/>
    <w:rsid w:val="00E61520"/>
    <w:rsid w:val="00E61928"/>
    <w:rsid w:val="00E62045"/>
    <w:rsid w:val="00E62D2F"/>
    <w:rsid w:val="00E6316E"/>
    <w:rsid w:val="00E6353D"/>
    <w:rsid w:val="00E63783"/>
    <w:rsid w:val="00E63E9D"/>
    <w:rsid w:val="00E63F54"/>
    <w:rsid w:val="00E64184"/>
    <w:rsid w:val="00E64E04"/>
    <w:rsid w:val="00E65457"/>
    <w:rsid w:val="00E6563C"/>
    <w:rsid w:val="00E66D63"/>
    <w:rsid w:val="00E66FE5"/>
    <w:rsid w:val="00E701EB"/>
    <w:rsid w:val="00E703A4"/>
    <w:rsid w:val="00E70854"/>
    <w:rsid w:val="00E713F6"/>
    <w:rsid w:val="00E718E9"/>
    <w:rsid w:val="00E71947"/>
    <w:rsid w:val="00E71ADC"/>
    <w:rsid w:val="00E71AF2"/>
    <w:rsid w:val="00E71D8D"/>
    <w:rsid w:val="00E723B4"/>
    <w:rsid w:val="00E7269B"/>
    <w:rsid w:val="00E73038"/>
    <w:rsid w:val="00E730E5"/>
    <w:rsid w:val="00E731B0"/>
    <w:rsid w:val="00E7340B"/>
    <w:rsid w:val="00E734AC"/>
    <w:rsid w:val="00E73CFD"/>
    <w:rsid w:val="00E7464A"/>
    <w:rsid w:val="00E747B8"/>
    <w:rsid w:val="00E7610F"/>
    <w:rsid w:val="00E8012A"/>
    <w:rsid w:val="00E801C2"/>
    <w:rsid w:val="00E80B70"/>
    <w:rsid w:val="00E81901"/>
    <w:rsid w:val="00E81A1A"/>
    <w:rsid w:val="00E81DFA"/>
    <w:rsid w:val="00E8221C"/>
    <w:rsid w:val="00E82A2B"/>
    <w:rsid w:val="00E8412F"/>
    <w:rsid w:val="00E8414D"/>
    <w:rsid w:val="00E84960"/>
    <w:rsid w:val="00E84CFE"/>
    <w:rsid w:val="00E855A5"/>
    <w:rsid w:val="00E85D0A"/>
    <w:rsid w:val="00E85FB9"/>
    <w:rsid w:val="00E86187"/>
    <w:rsid w:val="00E86813"/>
    <w:rsid w:val="00E86F8B"/>
    <w:rsid w:val="00E8751C"/>
    <w:rsid w:val="00E87963"/>
    <w:rsid w:val="00E87B79"/>
    <w:rsid w:val="00E90C77"/>
    <w:rsid w:val="00E910AB"/>
    <w:rsid w:val="00E91C19"/>
    <w:rsid w:val="00E929C5"/>
    <w:rsid w:val="00E92B3A"/>
    <w:rsid w:val="00E92B7F"/>
    <w:rsid w:val="00E9339C"/>
    <w:rsid w:val="00E93C01"/>
    <w:rsid w:val="00E94A04"/>
    <w:rsid w:val="00E952BC"/>
    <w:rsid w:val="00E95517"/>
    <w:rsid w:val="00E9573B"/>
    <w:rsid w:val="00E95D45"/>
    <w:rsid w:val="00E96420"/>
    <w:rsid w:val="00E967B8"/>
    <w:rsid w:val="00E968B8"/>
    <w:rsid w:val="00E96AF9"/>
    <w:rsid w:val="00E96C31"/>
    <w:rsid w:val="00E96EC7"/>
    <w:rsid w:val="00E97E35"/>
    <w:rsid w:val="00EA0114"/>
    <w:rsid w:val="00EA0156"/>
    <w:rsid w:val="00EA02EF"/>
    <w:rsid w:val="00EA0D65"/>
    <w:rsid w:val="00EA19AA"/>
    <w:rsid w:val="00EA2945"/>
    <w:rsid w:val="00EA2E3B"/>
    <w:rsid w:val="00EA34BD"/>
    <w:rsid w:val="00EA428E"/>
    <w:rsid w:val="00EA464B"/>
    <w:rsid w:val="00EA47B5"/>
    <w:rsid w:val="00EA5C52"/>
    <w:rsid w:val="00EA6194"/>
    <w:rsid w:val="00EA6AA9"/>
    <w:rsid w:val="00EA6EB9"/>
    <w:rsid w:val="00EA6EDC"/>
    <w:rsid w:val="00EA705E"/>
    <w:rsid w:val="00EB0183"/>
    <w:rsid w:val="00EB0C1D"/>
    <w:rsid w:val="00EB0CCE"/>
    <w:rsid w:val="00EB11F6"/>
    <w:rsid w:val="00EB1629"/>
    <w:rsid w:val="00EB1889"/>
    <w:rsid w:val="00EB1B1F"/>
    <w:rsid w:val="00EB1C75"/>
    <w:rsid w:val="00EB1D8F"/>
    <w:rsid w:val="00EB2CD4"/>
    <w:rsid w:val="00EB3099"/>
    <w:rsid w:val="00EB341B"/>
    <w:rsid w:val="00EB344B"/>
    <w:rsid w:val="00EB358C"/>
    <w:rsid w:val="00EB3AE4"/>
    <w:rsid w:val="00EB4976"/>
    <w:rsid w:val="00EB49BE"/>
    <w:rsid w:val="00EB4CD6"/>
    <w:rsid w:val="00EB50B5"/>
    <w:rsid w:val="00EB5197"/>
    <w:rsid w:val="00EB522F"/>
    <w:rsid w:val="00EB5F62"/>
    <w:rsid w:val="00EB6496"/>
    <w:rsid w:val="00EB660E"/>
    <w:rsid w:val="00EB6BC1"/>
    <w:rsid w:val="00EB7489"/>
    <w:rsid w:val="00EB7AE7"/>
    <w:rsid w:val="00EB7D6E"/>
    <w:rsid w:val="00EC097C"/>
    <w:rsid w:val="00EC0F42"/>
    <w:rsid w:val="00EC13AC"/>
    <w:rsid w:val="00EC13C6"/>
    <w:rsid w:val="00EC1A6E"/>
    <w:rsid w:val="00EC2DF3"/>
    <w:rsid w:val="00EC2F53"/>
    <w:rsid w:val="00EC31A2"/>
    <w:rsid w:val="00EC34D4"/>
    <w:rsid w:val="00EC387F"/>
    <w:rsid w:val="00EC5440"/>
    <w:rsid w:val="00EC54B7"/>
    <w:rsid w:val="00EC5AD9"/>
    <w:rsid w:val="00EC6374"/>
    <w:rsid w:val="00EC6754"/>
    <w:rsid w:val="00EC705D"/>
    <w:rsid w:val="00EC7D6E"/>
    <w:rsid w:val="00EC7ED6"/>
    <w:rsid w:val="00ED05BD"/>
    <w:rsid w:val="00ED073F"/>
    <w:rsid w:val="00ED1075"/>
    <w:rsid w:val="00ED14D7"/>
    <w:rsid w:val="00ED1BC3"/>
    <w:rsid w:val="00ED1E2B"/>
    <w:rsid w:val="00ED2141"/>
    <w:rsid w:val="00ED24A9"/>
    <w:rsid w:val="00ED2C92"/>
    <w:rsid w:val="00ED3380"/>
    <w:rsid w:val="00ED3629"/>
    <w:rsid w:val="00ED36D5"/>
    <w:rsid w:val="00ED39D5"/>
    <w:rsid w:val="00ED3D6B"/>
    <w:rsid w:val="00ED3E87"/>
    <w:rsid w:val="00ED3F50"/>
    <w:rsid w:val="00ED40E7"/>
    <w:rsid w:val="00ED4F70"/>
    <w:rsid w:val="00ED51AC"/>
    <w:rsid w:val="00ED53D6"/>
    <w:rsid w:val="00ED5765"/>
    <w:rsid w:val="00ED5B2F"/>
    <w:rsid w:val="00ED5B8F"/>
    <w:rsid w:val="00ED6B5E"/>
    <w:rsid w:val="00ED6F5F"/>
    <w:rsid w:val="00ED7AEA"/>
    <w:rsid w:val="00ED7D91"/>
    <w:rsid w:val="00EE0DFC"/>
    <w:rsid w:val="00EE13A5"/>
    <w:rsid w:val="00EE1550"/>
    <w:rsid w:val="00EE1657"/>
    <w:rsid w:val="00EE1E6E"/>
    <w:rsid w:val="00EE1FE3"/>
    <w:rsid w:val="00EE24B4"/>
    <w:rsid w:val="00EE2808"/>
    <w:rsid w:val="00EE3CD9"/>
    <w:rsid w:val="00EE3FF1"/>
    <w:rsid w:val="00EE403F"/>
    <w:rsid w:val="00EE4AA5"/>
    <w:rsid w:val="00EE51C6"/>
    <w:rsid w:val="00EE5A35"/>
    <w:rsid w:val="00EE5DC8"/>
    <w:rsid w:val="00EE61A6"/>
    <w:rsid w:val="00EE7132"/>
    <w:rsid w:val="00EE74EF"/>
    <w:rsid w:val="00EE7577"/>
    <w:rsid w:val="00EE76E1"/>
    <w:rsid w:val="00EE79DE"/>
    <w:rsid w:val="00EF0BDA"/>
    <w:rsid w:val="00EF0E24"/>
    <w:rsid w:val="00EF0E50"/>
    <w:rsid w:val="00EF144C"/>
    <w:rsid w:val="00EF1726"/>
    <w:rsid w:val="00EF1863"/>
    <w:rsid w:val="00EF24D1"/>
    <w:rsid w:val="00EF250C"/>
    <w:rsid w:val="00EF2691"/>
    <w:rsid w:val="00EF2B07"/>
    <w:rsid w:val="00EF320B"/>
    <w:rsid w:val="00EF3A92"/>
    <w:rsid w:val="00EF3EBF"/>
    <w:rsid w:val="00EF3FD4"/>
    <w:rsid w:val="00EF461A"/>
    <w:rsid w:val="00EF4B7D"/>
    <w:rsid w:val="00EF5507"/>
    <w:rsid w:val="00EF56E6"/>
    <w:rsid w:val="00EF5C4C"/>
    <w:rsid w:val="00EF61BA"/>
    <w:rsid w:val="00EF6294"/>
    <w:rsid w:val="00EF64E4"/>
    <w:rsid w:val="00EF6F4A"/>
    <w:rsid w:val="00EF724B"/>
    <w:rsid w:val="00EF76B1"/>
    <w:rsid w:val="00EF7F43"/>
    <w:rsid w:val="00F005DE"/>
    <w:rsid w:val="00F008B7"/>
    <w:rsid w:val="00F0100D"/>
    <w:rsid w:val="00F01AB4"/>
    <w:rsid w:val="00F01BF1"/>
    <w:rsid w:val="00F02407"/>
    <w:rsid w:val="00F03725"/>
    <w:rsid w:val="00F0452E"/>
    <w:rsid w:val="00F04697"/>
    <w:rsid w:val="00F04C1C"/>
    <w:rsid w:val="00F05401"/>
    <w:rsid w:val="00F06879"/>
    <w:rsid w:val="00F06D0E"/>
    <w:rsid w:val="00F06EC5"/>
    <w:rsid w:val="00F10468"/>
    <w:rsid w:val="00F111A0"/>
    <w:rsid w:val="00F11905"/>
    <w:rsid w:val="00F11B77"/>
    <w:rsid w:val="00F12322"/>
    <w:rsid w:val="00F126A0"/>
    <w:rsid w:val="00F13376"/>
    <w:rsid w:val="00F13894"/>
    <w:rsid w:val="00F13D77"/>
    <w:rsid w:val="00F140DF"/>
    <w:rsid w:val="00F147B6"/>
    <w:rsid w:val="00F1494A"/>
    <w:rsid w:val="00F15A9B"/>
    <w:rsid w:val="00F15F3D"/>
    <w:rsid w:val="00F15F75"/>
    <w:rsid w:val="00F165B2"/>
    <w:rsid w:val="00F168F9"/>
    <w:rsid w:val="00F16AF7"/>
    <w:rsid w:val="00F16D37"/>
    <w:rsid w:val="00F16E38"/>
    <w:rsid w:val="00F16E6E"/>
    <w:rsid w:val="00F174E3"/>
    <w:rsid w:val="00F1794F"/>
    <w:rsid w:val="00F206FE"/>
    <w:rsid w:val="00F22133"/>
    <w:rsid w:val="00F22253"/>
    <w:rsid w:val="00F2243C"/>
    <w:rsid w:val="00F226C1"/>
    <w:rsid w:val="00F22782"/>
    <w:rsid w:val="00F23116"/>
    <w:rsid w:val="00F23F77"/>
    <w:rsid w:val="00F2408E"/>
    <w:rsid w:val="00F2548C"/>
    <w:rsid w:val="00F2588A"/>
    <w:rsid w:val="00F25B2B"/>
    <w:rsid w:val="00F25B44"/>
    <w:rsid w:val="00F25E08"/>
    <w:rsid w:val="00F274BA"/>
    <w:rsid w:val="00F2765F"/>
    <w:rsid w:val="00F2773D"/>
    <w:rsid w:val="00F316E0"/>
    <w:rsid w:val="00F32944"/>
    <w:rsid w:val="00F329E5"/>
    <w:rsid w:val="00F34A64"/>
    <w:rsid w:val="00F35591"/>
    <w:rsid w:val="00F35DD0"/>
    <w:rsid w:val="00F35F57"/>
    <w:rsid w:val="00F36861"/>
    <w:rsid w:val="00F3719C"/>
    <w:rsid w:val="00F37683"/>
    <w:rsid w:val="00F37896"/>
    <w:rsid w:val="00F37963"/>
    <w:rsid w:val="00F4032D"/>
    <w:rsid w:val="00F408F1"/>
    <w:rsid w:val="00F409FA"/>
    <w:rsid w:val="00F40CC7"/>
    <w:rsid w:val="00F40D10"/>
    <w:rsid w:val="00F411D2"/>
    <w:rsid w:val="00F419C9"/>
    <w:rsid w:val="00F41F4A"/>
    <w:rsid w:val="00F42725"/>
    <w:rsid w:val="00F433A1"/>
    <w:rsid w:val="00F44054"/>
    <w:rsid w:val="00F4446A"/>
    <w:rsid w:val="00F45502"/>
    <w:rsid w:val="00F45592"/>
    <w:rsid w:val="00F4585C"/>
    <w:rsid w:val="00F45EC6"/>
    <w:rsid w:val="00F45EE7"/>
    <w:rsid w:val="00F471E4"/>
    <w:rsid w:val="00F47864"/>
    <w:rsid w:val="00F47F00"/>
    <w:rsid w:val="00F503F3"/>
    <w:rsid w:val="00F514A7"/>
    <w:rsid w:val="00F51A94"/>
    <w:rsid w:val="00F51E9D"/>
    <w:rsid w:val="00F525AB"/>
    <w:rsid w:val="00F52922"/>
    <w:rsid w:val="00F5359E"/>
    <w:rsid w:val="00F536AC"/>
    <w:rsid w:val="00F539EF"/>
    <w:rsid w:val="00F53A6F"/>
    <w:rsid w:val="00F53A7F"/>
    <w:rsid w:val="00F53C49"/>
    <w:rsid w:val="00F53DE5"/>
    <w:rsid w:val="00F53E72"/>
    <w:rsid w:val="00F53F44"/>
    <w:rsid w:val="00F53FE2"/>
    <w:rsid w:val="00F548AC"/>
    <w:rsid w:val="00F54CCD"/>
    <w:rsid w:val="00F54F17"/>
    <w:rsid w:val="00F567A9"/>
    <w:rsid w:val="00F56B80"/>
    <w:rsid w:val="00F57B75"/>
    <w:rsid w:val="00F602DC"/>
    <w:rsid w:val="00F602E4"/>
    <w:rsid w:val="00F60632"/>
    <w:rsid w:val="00F61AC6"/>
    <w:rsid w:val="00F622B6"/>
    <w:rsid w:val="00F629A9"/>
    <w:rsid w:val="00F629F0"/>
    <w:rsid w:val="00F62E80"/>
    <w:rsid w:val="00F62F2B"/>
    <w:rsid w:val="00F62F8C"/>
    <w:rsid w:val="00F6349F"/>
    <w:rsid w:val="00F6351F"/>
    <w:rsid w:val="00F6378F"/>
    <w:rsid w:val="00F64398"/>
    <w:rsid w:val="00F646F1"/>
    <w:rsid w:val="00F6498F"/>
    <w:rsid w:val="00F64D41"/>
    <w:rsid w:val="00F650B6"/>
    <w:rsid w:val="00F65AA8"/>
    <w:rsid w:val="00F660F7"/>
    <w:rsid w:val="00F6618D"/>
    <w:rsid w:val="00F664F3"/>
    <w:rsid w:val="00F66A65"/>
    <w:rsid w:val="00F66E76"/>
    <w:rsid w:val="00F67845"/>
    <w:rsid w:val="00F67C35"/>
    <w:rsid w:val="00F709E9"/>
    <w:rsid w:val="00F70F5D"/>
    <w:rsid w:val="00F712AF"/>
    <w:rsid w:val="00F71686"/>
    <w:rsid w:val="00F71E54"/>
    <w:rsid w:val="00F72706"/>
    <w:rsid w:val="00F738E4"/>
    <w:rsid w:val="00F738FA"/>
    <w:rsid w:val="00F73BF2"/>
    <w:rsid w:val="00F74037"/>
    <w:rsid w:val="00F7413E"/>
    <w:rsid w:val="00F7453F"/>
    <w:rsid w:val="00F74A7B"/>
    <w:rsid w:val="00F756D2"/>
    <w:rsid w:val="00F75DE5"/>
    <w:rsid w:val="00F75DF2"/>
    <w:rsid w:val="00F7627F"/>
    <w:rsid w:val="00F76550"/>
    <w:rsid w:val="00F76D9E"/>
    <w:rsid w:val="00F76F27"/>
    <w:rsid w:val="00F777C9"/>
    <w:rsid w:val="00F77CE4"/>
    <w:rsid w:val="00F80277"/>
    <w:rsid w:val="00F80655"/>
    <w:rsid w:val="00F808F2"/>
    <w:rsid w:val="00F80D16"/>
    <w:rsid w:val="00F81B6A"/>
    <w:rsid w:val="00F81BCC"/>
    <w:rsid w:val="00F829FF"/>
    <w:rsid w:val="00F82B04"/>
    <w:rsid w:val="00F82C73"/>
    <w:rsid w:val="00F82E6F"/>
    <w:rsid w:val="00F82FAF"/>
    <w:rsid w:val="00F832FB"/>
    <w:rsid w:val="00F83FE7"/>
    <w:rsid w:val="00F843EF"/>
    <w:rsid w:val="00F84782"/>
    <w:rsid w:val="00F84F74"/>
    <w:rsid w:val="00F85145"/>
    <w:rsid w:val="00F8597A"/>
    <w:rsid w:val="00F859FE"/>
    <w:rsid w:val="00F86AD7"/>
    <w:rsid w:val="00F87788"/>
    <w:rsid w:val="00F87979"/>
    <w:rsid w:val="00F9062E"/>
    <w:rsid w:val="00F90D11"/>
    <w:rsid w:val="00F914A7"/>
    <w:rsid w:val="00F91928"/>
    <w:rsid w:val="00F92710"/>
    <w:rsid w:val="00F93A25"/>
    <w:rsid w:val="00F94940"/>
    <w:rsid w:val="00F94BE9"/>
    <w:rsid w:val="00F94DF6"/>
    <w:rsid w:val="00F95707"/>
    <w:rsid w:val="00F9599B"/>
    <w:rsid w:val="00F96175"/>
    <w:rsid w:val="00F964C7"/>
    <w:rsid w:val="00F96D61"/>
    <w:rsid w:val="00F97BE7"/>
    <w:rsid w:val="00FA06A6"/>
    <w:rsid w:val="00FA0726"/>
    <w:rsid w:val="00FA0764"/>
    <w:rsid w:val="00FA089C"/>
    <w:rsid w:val="00FA0B66"/>
    <w:rsid w:val="00FA155B"/>
    <w:rsid w:val="00FA1568"/>
    <w:rsid w:val="00FA2571"/>
    <w:rsid w:val="00FA2BD8"/>
    <w:rsid w:val="00FA3208"/>
    <w:rsid w:val="00FA3210"/>
    <w:rsid w:val="00FA35AE"/>
    <w:rsid w:val="00FA39E4"/>
    <w:rsid w:val="00FA3B32"/>
    <w:rsid w:val="00FA4CED"/>
    <w:rsid w:val="00FA52AD"/>
    <w:rsid w:val="00FA5DF1"/>
    <w:rsid w:val="00FA5F6C"/>
    <w:rsid w:val="00FA66A1"/>
    <w:rsid w:val="00FA72AE"/>
    <w:rsid w:val="00FA7A8C"/>
    <w:rsid w:val="00FA7E0D"/>
    <w:rsid w:val="00FA7E50"/>
    <w:rsid w:val="00FA7F95"/>
    <w:rsid w:val="00FB0226"/>
    <w:rsid w:val="00FB0299"/>
    <w:rsid w:val="00FB04C7"/>
    <w:rsid w:val="00FB0AA8"/>
    <w:rsid w:val="00FB0BFA"/>
    <w:rsid w:val="00FB11F0"/>
    <w:rsid w:val="00FB143E"/>
    <w:rsid w:val="00FB1480"/>
    <w:rsid w:val="00FB1834"/>
    <w:rsid w:val="00FB2857"/>
    <w:rsid w:val="00FB2909"/>
    <w:rsid w:val="00FB4085"/>
    <w:rsid w:val="00FB473F"/>
    <w:rsid w:val="00FB4BE7"/>
    <w:rsid w:val="00FB4CF9"/>
    <w:rsid w:val="00FB4F26"/>
    <w:rsid w:val="00FB5464"/>
    <w:rsid w:val="00FB5573"/>
    <w:rsid w:val="00FB5A47"/>
    <w:rsid w:val="00FB5BFF"/>
    <w:rsid w:val="00FB5CEC"/>
    <w:rsid w:val="00FB6310"/>
    <w:rsid w:val="00FB6664"/>
    <w:rsid w:val="00FB6C35"/>
    <w:rsid w:val="00FB6C4C"/>
    <w:rsid w:val="00FB7156"/>
    <w:rsid w:val="00FB7749"/>
    <w:rsid w:val="00FB7D60"/>
    <w:rsid w:val="00FC04B7"/>
    <w:rsid w:val="00FC0E49"/>
    <w:rsid w:val="00FC118D"/>
    <w:rsid w:val="00FC21E4"/>
    <w:rsid w:val="00FC236D"/>
    <w:rsid w:val="00FC286C"/>
    <w:rsid w:val="00FC31AF"/>
    <w:rsid w:val="00FC3405"/>
    <w:rsid w:val="00FC37E6"/>
    <w:rsid w:val="00FC3BAA"/>
    <w:rsid w:val="00FC3C3A"/>
    <w:rsid w:val="00FC40FB"/>
    <w:rsid w:val="00FC433A"/>
    <w:rsid w:val="00FC45FF"/>
    <w:rsid w:val="00FC5CBF"/>
    <w:rsid w:val="00FC611F"/>
    <w:rsid w:val="00FC6337"/>
    <w:rsid w:val="00FC6497"/>
    <w:rsid w:val="00FC64EC"/>
    <w:rsid w:val="00FC69BA"/>
    <w:rsid w:val="00FC6EAC"/>
    <w:rsid w:val="00FC6F63"/>
    <w:rsid w:val="00FC70BD"/>
    <w:rsid w:val="00FC7712"/>
    <w:rsid w:val="00FC7D6B"/>
    <w:rsid w:val="00FD0359"/>
    <w:rsid w:val="00FD183B"/>
    <w:rsid w:val="00FD279E"/>
    <w:rsid w:val="00FD3356"/>
    <w:rsid w:val="00FD3AFB"/>
    <w:rsid w:val="00FD3DF2"/>
    <w:rsid w:val="00FD4067"/>
    <w:rsid w:val="00FD4759"/>
    <w:rsid w:val="00FD4A0D"/>
    <w:rsid w:val="00FD4B15"/>
    <w:rsid w:val="00FD4F13"/>
    <w:rsid w:val="00FD516B"/>
    <w:rsid w:val="00FD5258"/>
    <w:rsid w:val="00FD5832"/>
    <w:rsid w:val="00FD59C3"/>
    <w:rsid w:val="00FD5CB6"/>
    <w:rsid w:val="00FD7C90"/>
    <w:rsid w:val="00FE051C"/>
    <w:rsid w:val="00FE0943"/>
    <w:rsid w:val="00FE126D"/>
    <w:rsid w:val="00FE1861"/>
    <w:rsid w:val="00FE1D25"/>
    <w:rsid w:val="00FE268C"/>
    <w:rsid w:val="00FE2749"/>
    <w:rsid w:val="00FE2B3A"/>
    <w:rsid w:val="00FE34D7"/>
    <w:rsid w:val="00FE3737"/>
    <w:rsid w:val="00FE3747"/>
    <w:rsid w:val="00FE4DD8"/>
    <w:rsid w:val="00FE4EB0"/>
    <w:rsid w:val="00FE66B7"/>
    <w:rsid w:val="00FE6849"/>
    <w:rsid w:val="00FE7621"/>
    <w:rsid w:val="00FE787E"/>
    <w:rsid w:val="00FE7914"/>
    <w:rsid w:val="00FE7CEE"/>
    <w:rsid w:val="00FF11C0"/>
    <w:rsid w:val="00FF1542"/>
    <w:rsid w:val="00FF1648"/>
    <w:rsid w:val="00FF1A43"/>
    <w:rsid w:val="00FF224D"/>
    <w:rsid w:val="00FF38B6"/>
    <w:rsid w:val="00FF3AC3"/>
    <w:rsid w:val="00FF3D67"/>
    <w:rsid w:val="00FF3DA8"/>
    <w:rsid w:val="00FF3E18"/>
    <w:rsid w:val="00FF48AF"/>
    <w:rsid w:val="00FF4BA2"/>
    <w:rsid w:val="00FF5F95"/>
    <w:rsid w:val="00FF657D"/>
    <w:rsid w:val="00FF75B5"/>
    <w:rsid w:val="00FF7885"/>
    <w:rsid w:val="00FF7CE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6641F9C-CFB6-4E03-88FB-0281749E7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1052"/>
    <w:pPr>
      <w:spacing w:after="0" w:line="240" w:lineRule="auto"/>
    </w:pPr>
    <w:rPr>
      <w:rFonts w:ascii="Times New Roman" w:hAnsi="Times New Roman" w:cs="Times New Roman"/>
      <w:sz w:val="24"/>
      <w:szCs w:val="24"/>
      <w:lang w:eastAsia="es-ES"/>
    </w:rPr>
  </w:style>
  <w:style w:type="paragraph" w:styleId="Ttulo1">
    <w:name w:val="heading 1"/>
    <w:basedOn w:val="Normal"/>
    <w:next w:val="Normal"/>
    <w:link w:val="Ttulo1Car"/>
    <w:uiPriority w:val="99"/>
    <w:qFormat/>
    <w:rsid w:val="00641052"/>
    <w:pPr>
      <w:keepNext/>
      <w:autoSpaceDE w:val="0"/>
      <w:autoSpaceDN w:val="0"/>
      <w:ind w:left="3119" w:right="618"/>
      <w:jc w:val="both"/>
      <w:outlineLvl w:val="0"/>
    </w:pPr>
    <w:rPr>
      <w:sz w:val="28"/>
      <w:szCs w:val="28"/>
      <w:lang w:eastAsia="es-MX"/>
    </w:rPr>
  </w:style>
  <w:style w:type="paragraph" w:styleId="Ttulo2">
    <w:name w:val="heading 2"/>
    <w:basedOn w:val="Normal"/>
    <w:next w:val="Normal"/>
    <w:link w:val="Ttulo2Car"/>
    <w:uiPriority w:val="99"/>
    <w:qFormat/>
    <w:rsid w:val="00641052"/>
    <w:pPr>
      <w:keepNext/>
      <w:autoSpaceDE w:val="0"/>
      <w:autoSpaceDN w:val="0"/>
      <w:ind w:right="-1"/>
      <w:jc w:val="center"/>
      <w:outlineLvl w:val="1"/>
    </w:pPr>
    <w:rPr>
      <w:sz w:val="28"/>
      <w:szCs w:val="28"/>
      <w:lang w:val="es-CO" w:eastAsia="es-MX"/>
    </w:rPr>
  </w:style>
  <w:style w:type="paragraph" w:styleId="Ttulo3">
    <w:name w:val="heading 3"/>
    <w:basedOn w:val="Normal"/>
    <w:next w:val="Normal"/>
    <w:link w:val="Ttulo3Car"/>
    <w:uiPriority w:val="9"/>
    <w:unhideWhenUsed/>
    <w:qFormat/>
    <w:rsid w:val="00641052"/>
    <w:pPr>
      <w:keepNext/>
      <w:spacing w:before="240" w:after="60"/>
      <w:outlineLvl w:val="2"/>
    </w:pPr>
    <w:rPr>
      <w:rFonts w:ascii="Calibri Light" w:hAnsi="Calibri Light"/>
      <w:b/>
      <w:bCs/>
      <w:sz w:val="26"/>
      <w:szCs w:val="26"/>
    </w:rPr>
  </w:style>
  <w:style w:type="paragraph" w:styleId="Ttulo4">
    <w:name w:val="heading 4"/>
    <w:basedOn w:val="Normal"/>
    <w:next w:val="Normal"/>
    <w:link w:val="Ttulo4Car"/>
    <w:uiPriority w:val="9"/>
    <w:unhideWhenUsed/>
    <w:qFormat/>
    <w:rsid w:val="00FE3737"/>
    <w:pPr>
      <w:keepNext/>
      <w:keepLines/>
      <w:spacing w:before="40"/>
      <w:outlineLvl w:val="3"/>
    </w:pPr>
    <w:rPr>
      <w:rFonts w:asciiTheme="majorHAnsi" w:eastAsiaTheme="majorEastAsia" w:hAnsiTheme="majorHAnsi"/>
      <w:i/>
      <w:iCs/>
      <w:color w:val="2E74B5" w:themeColor="accent1" w:themeShade="BF"/>
    </w:rPr>
  </w:style>
  <w:style w:type="paragraph" w:styleId="Ttulo5">
    <w:name w:val="heading 5"/>
    <w:basedOn w:val="Normal"/>
    <w:next w:val="Normal"/>
    <w:link w:val="Ttulo5Car"/>
    <w:uiPriority w:val="9"/>
    <w:semiHidden/>
    <w:unhideWhenUsed/>
    <w:qFormat/>
    <w:rsid w:val="006D20CC"/>
    <w:pPr>
      <w:keepNext/>
      <w:keepLines/>
      <w:spacing w:before="80" w:after="40"/>
      <w:outlineLvl w:val="4"/>
    </w:pPr>
    <w:rPr>
      <w:rFonts w:eastAsiaTheme="majorEastAsia"/>
      <w:color w:val="2E74B5" w:themeColor="accent1" w:themeShade="BF"/>
    </w:rPr>
  </w:style>
  <w:style w:type="paragraph" w:styleId="Ttulo6">
    <w:name w:val="heading 6"/>
    <w:basedOn w:val="Normal"/>
    <w:next w:val="Normal"/>
    <w:link w:val="Ttulo6Car"/>
    <w:uiPriority w:val="9"/>
    <w:semiHidden/>
    <w:unhideWhenUsed/>
    <w:qFormat/>
    <w:rsid w:val="006D20CC"/>
    <w:pPr>
      <w:keepNext/>
      <w:keepLines/>
      <w:spacing w:before="40"/>
      <w:outlineLvl w:val="5"/>
    </w:pPr>
    <w:rPr>
      <w:rFonts w:eastAsiaTheme="majorEastAsia"/>
      <w:i/>
      <w:iCs/>
      <w:color w:val="595959" w:themeColor="text1" w:themeTint="A6"/>
    </w:rPr>
  </w:style>
  <w:style w:type="paragraph" w:styleId="Ttulo7">
    <w:name w:val="heading 7"/>
    <w:basedOn w:val="Normal"/>
    <w:next w:val="Normal"/>
    <w:link w:val="Ttulo7Car"/>
    <w:uiPriority w:val="9"/>
    <w:semiHidden/>
    <w:unhideWhenUsed/>
    <w:qFormat/>
    <w:rsid w:val="006D20CC"/>
    <w:pPr>
      <w:keepNext/>
      <w:keepLines/>
      <w:spacing w:before="40"/>
      <w:outlineLvl w:val="6"/>
    </w:pPr>
    <w:rPr>
      <w:rFonts w:eastAsiaTheme="majorEastAsia"/>
      <w:color w:val="595959" w:themeColor="text1" w:themeTint="A6"/>
    </w:rPr>
  </w:style>
  <w:style w:type="paragraph" w:styleId="Ttulo8">
    <w:name w:val="heading 8"/>
    <w:basedOn w:val="Normal"/>
    <w:next w:val="Normal"/>
    <w:link w:val="Ttulo8Car"/>
    <w:uiPriority w:val="9"/>
    <w:semiHidden/>
    <w:unhideWhenUsed/>
    <w:qFormat/>
    <w:rsid w:val="006D20CC"/>
    <w:pPr>
      <w:keepNext/>
      <w:keepLines/>
      <w:outlineLvl w:val="7"/>
    </w:pPr>
    <w:rPr>
      <w:rFonts w:eastAsiaTheme="majorEastAsia"/>
      <w:i/>
      <w:iCs/>
      <w:color w:val="272727" w:themeColor="text1" w:themeTint="D8"/>
    </w:rPr>
  </w:style>
  <w:style w:type="paragraph" w:styleId="Ttulo9">
    <w:name w:val="heading 9"/>
    <w:basedOn w:val="Normal"/>
    <w:next w:val="Normal"/>
    <w:link w:val="Ttulo9Car"/>
    <w:uiPriority w:val="9"/>
    <w:semiHidden/>
    <w:unhideWhenUsed/>
    <w:qFormat/>
    <w:rsid w:val="006D20CC"/>
    <w:pPr>
      <w:keepNext/>
      <w:keepLines/>
      <w:outlineLvl w:val="8"/>
    </w:pPr>
    <w:rPr>
      <w:rFonts w:eastAsiaTheme="majorEastAsia"/>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641052"/>
    <w:rPr>
      <w:rFonts w:ascii="Times New Roman" w:hAnsi="Times New Roman" w:cs="Times New Roman"/>
      <w:sz w:val="28"/>
      <w:szCs w:val="28"/>
      <w:lang w:val="x-none" w:eastAsia="es-MX"/>
    </w:rPr>
  </w:style>
  <w:style w:type="character" w:customStyle="1" w:styleId="Ttulo2Car">
    <w:name w:val="Título 2 Car"/>
    <w:basedOn w:val="Fuentedeprrafopredeter"/>
    <w:link w:val="Ttulo2"/>
    <w:uiPriority w:val="99"/>
    <w:locked/>
    <w:rsid w:val="00641052"/>
    <w:rPr>
      <w:rFonts w:ascii="Times New Roman" w:hAnsi="Times New Roman" w:cs="Times New Roman"/>
      <w:sz w:val="28"/>
      <w:szCs w:val="28"/>
      <w:lang w:val="es-CO" w:eastAsia="es-MX"/>
    </w:rPr>
  </w:style>
  <w:style w:type="character" w:customStyle="1" w:styleId="Ttulo3Car">
    <w:name w:val="Título 3 Car"/>
    <w:basedOn w:val="Fuentedeprrafopredeter"/>
    <w:link w:val="Ttulo3"/>
    <w:uiPriority w:val="9"/>
    <w:locked/>
    <w:rsid w:val="00641052"/>
    <w:rPr>
      <w:rFonts w:ascii="Calibri Light" w:hAnsi="Calibri Light" w:cs="Times New Roman"/>
      <w:b/>
      <w:bCs/>
      <w:sz w:val="26"/>
      <w:szCs w:val="26"/>
      <w:lang w:val="x-none" w:eastAsia="es-ES"/>
    </w:rPr>
  </w:style>
  <w:style w:type="character" w:customStyle="1" w:styleId="Ttulo4Car">
    <w:name w:val="Título 4 Car"/>
    <w:basedOn w:val="Fuentedeprrafopredeter"/>
    <w:link w:val="Ttulo4"/>
    <w:uiPriority w:val="9"/>
    <w:locked/>
    <w:rsid w:val="00FE3737"/>
    <w:rPr>
      <w:rFonts w:asciiTheme="majorHAnsi" w:eastAsiaTheme="majorEastAsia" w:hAnsiTheme="majorHAnsi" w:cs="Times New Roman"/>
      <w:i/>
      <w:iCs/>
      <w:color w:val="2E74B5" w:themeColor="accent1" w:themeShade="BF"/>
      <w:sz w:val="24"/>
      <w:szCs w:val="24"/>
      <w:lang w:val="x-none" w:eastAsia="es-ES"/>
    </w:rPr>
  </w:style>
  <w:style w:type="paragraph" w:styleId="Textoindependiente">
    <w:name w:val="Body Text"/>
    <w:basedOn w:val="Normal"/>
    <w:link w:val="TextoindependienteCar"/>
    <w:uiPriority w:val="99"/>
    <w:rsid w:val="00641052"/>
    <w:pPr>
      <w:spacing w:line="360" w:lineRule="auto"/>
      <w:ind w:right="51"/>
      <w:jc w:val="both"/>
    </w:pPr>
    <w:rPr>
      <w:sz w:val="28"/>
    </w:rPr>
  </w:style>
  <w:style w:type="character" w:customStyle="1" w:styleId="TextoindependienteCar">
    <w:name w:val="Texto independiente Car"/>
    <w:basedOn w:val="Fuentedeprrafopredeter"/>
    <w:link w:val="Textoindependiente"/>
    <w:uiPriority w:val="99"/>
    <w:locked/>
    <w:rsid w:val="00641052"/>
    <w:rPr>
      <w:rFonts w:ascii="Times New Roman" w:hAnsi="Times New Roman" w:cs="Times New Roman"/>
      <w:sz w:val="24"/>
      <w:szCs w:val="24"/>
      <w:lang w:val="x-none" w:eastAsia="es-ES"/>
    </w:rPr>
  </w:style>
  <w:style w:type="paragraph" w:styleId="Textonotapie">
    <w:name w:val="footnote text"/>
    <w:aliases w:val="Ref. de nota al pie1,Texto de nota al pie,referencia nota al pie,4_G,Footnotes refss,Appel note de bas de page,Footnote number,BVI fnr,16 Point,Superscript 6 Point,Texto nota al pie,Footnote Reference Char3,Footnote Reference Char1 Char"/>
    <w:basedOn w:val="Normal"/>
    <w:link w:val="TextonotapieCar"/>
    <w:uiPriority w:val="99"/>
    <w:qFormat/>
    <w:rsid w:val="00641052"/>
    <w:rPr>
      <w:sz w:val="20"/>
      <w:szCs w:val="20"/>
    </w:rPr>
  </w:style>
  <w:style w:type="paragraph" w:customStyle="1" w:styleId="1">
    <w:name w:val="1"/>
    <w:basedOn w:val="Normal"/>
    <w:next w:val="Ttulo"/>
    <w:link w:val="TtuloCar"/>
    <w:uiPriority w:val="99"/>
    <w:qFormat/>
    <w:rsid w:val="00641052"/>
    <w:pPr>
      <w:autoSpaceDE w:val="0"/>
      <w:autoSpaceDN w:val="0"/>
      <w:spacing w:line="480" w:lineRule="auto"/>
      <w:ind w:left="708" w:right="902"/>
      <w:jc w:val="center"/>
    </w:pPr>
    <w:rPr>
      <w:rFonts w:asciiTheme="minorHAnsi" w:hAnsiTheme="minorHAnsi"/>
      <w:b/>
      <w:bCs/>
      <w:sz w:val="28"/>
      <w:szCs w:val="28"/>
      <w:lang w:val="es-ES_tradnl" w:eastAsia="en-US"/>
    </w:rPr>
  </w:style>
  <w:style w:type="character" w:customStyle="1" w:styleId="TextonotapieCar">
    <w:name w:val="Texto nota pie Car"/>
    <w:aliases w:val="Ref. de nota al pie1 Car,Texto de nota al pie Car,referencia nota al pie Car,4_G Car,Footnotes refss Car,Appel note de bas de page Car,Footnote number Car,BVI fnr Car,16 Point Car,Superscript 6 Point Car,Texto nota al pie Car"/>
    <w:link w:val="Textonotapie"/>
    <w:uiPriority w:val="99"/>
    <w:locked/>
    <w:rsid w:val="00641052"/>
    <w:rPr>
      <w:rFonts w:ascii="Times New Roman" w:hAnsi="Times New Roman"/>
      <w:sz w:val="20"/>
      <w:lang w:val="x-none" w:eastAsia="es-ES"/>
    </w:rPr>
  </w:style>
  <w:style w:type="character" w:customStyle="1" w:styleId="TtuloCar">
    <w:name w:val="Título Car"/>
    <w:link w:val="1"/>
    <w:uiPriority w:val="99"/>
    <w:locked/>
    <w:rsid w:val="00641052"/>
    <w:rPr>
      <w:rFonts w:eastAsia="Times New Roman"/>
      <w:b/>
      <w:sz w:val="28"/>
      <w:lang w:val="es-ES_tradnl" w:eastAsia="x-none"/>
    </w:rPr>
  </w:style>
  <w:style w:type="paragraph" w:styleId="Prrafodelista">
    <w:name w:val="List Paragraph"/>
    <w:basedOn w:val="Normal"/>
    <w:uiPriority w:val="34"/>
    <w:qFormat/>
    <w:rsid w:val="00641052"/>
    <w:pPr>
      <w:ind w:left="708"/>
    </w:pPr>
  </w:style>
  <w:style w:type="paragraph" w:styleId="Sangradetextonormal">
    <w:name w:val="Body Text Indent"/>
    <w:basedOn w:val="Normal"/>
    <w:link w:val="SangradetextonormalCar"/>
    <w:uiPriority w:val="99"/>
    <w:rsid w:val="00641052"/>
    <w:pPr>
      <w:spacing w:after="120"/>
      <w:ind w:left="283"/>
    </w:pPr>
  </w:style>
  <w:style w:type="character" w:customStyle="1" w:styleId="SangradetextonormalCar">
    <w:name w:val="Sangría de texto normal Car"/>
    <w:basedOn w:val="Fuentedeprrafopredeter"/>
    <w:link w:val="Sangradetextonormal"/>
    <w:uiPriority w:val="99"/>
    <w:locked/>
    <w:rsid w:val="00641052"/>
    <w:rPr>
      <w:rFonts w:ascii="Times New Roman" w:hAnsi="Times New Roman" w:cs="Times New Roman"/>
      <w:sz w:val="24"/>
      <w:szCs w:val="24"/>
      <w:lang w:val="x-none" w:eastAsia="es-ES"/>
    </w:rPr>
  </w:style>
  <w:style w:type="paragraph" w:styleId="Encabezado">
    <w:name w:val="header"/>
    <w:basedOn w:val="Normal"/>
    <w:link w:val="EncabezadoCar"/>
    <w:uiPriority w:val="99"/>
    <w:rsid w:val="00641052"/>
    <w:pPr>
      <w:tabs>
        <w:tab w:val="center" w:pos="4419"/>
        <w:tab w:val="right" w:pos="8838"/>
      </w:tabs>
    </w:pPr>
  </w:style>
  <w:style w:type="character" w:customStyle="1" w:styleId="EncabezadoCar">
    <w:name w:val="Encabezado Car"/>
    <w:basedOn w:val="Fuentedeprrafopredeter"/>
    <w:link w:val="Encabezado"/>
    <w:uiPriority w:val="99"/>
    <w:locked/>
    <w:rsid w:val="00641052"/>
    <w:rPr>
      <w:rFonts w:ascii="Times New Roman" w:hAnsi="Times New Roman" w:cs="Times New Roman"/>
      <w:sz w:val="24"/>
      <w:szCs w:val="24"/>
      <w:lang w:val="x-none" w:eastAsia="es-ES"/>
    </w:rPr>
  </w:style>
  <w:style w:type="paragraph" w:styleId="Piedepgina">
    <w:name w:val="footer"/>
    <w:basedOn w:val="Normal"/>
    <w:link w:val="PiedepginaCar"/>
    <w:uiPriority w:val="99"/>
    <w:rsid w:val="00641052"/>
    <w:pPr>
      <w:tabs>
        <w:tab w:val="center" w:pos="4419"/>
        <w:tab w:val="right" w:pos="8838"/>
      </w:tabs>
    </w:pPr>
  </w:style>
  <w:style w:type="character" w:customStyle="1" w:styleId="PiedepginaCar">
    <w:name w:val="Pie de página Car"/>
    <w:basedOn w:val="Fuentedeprrafopredeter"/>
    <w:link w:val="Piedepgina"/>
    <w:uiPriority w:val="99"/>
    <w:locked/>
    <w:rsid w:val="00641052"/>
    <w:rPr>
      <w:rFonts w:ascii="Times New Roman" w:hAnsi="Times New Roman" w:cs="Times New Roman"/>
      <w:sz w:val="24"/>
      <w:szCs w:val="24"/>
      <w:lang w:val="x-none" w:eastAsia="es-ES"/>
    </w:rPr>
  </w:style>
  <w:style w:type="paragraph" w:styleId="NormalWeb">
    <w:name w:val="Normal (Web)"/>
    <w:basedOn w:val="Normal"/>
    <w:uiPriority w:val="99"/>
    <w:unhideWhenUsed/>
    <w:rsid w:val="00641052"/>
    <w:pPr>
      <w:spacing w:before="100" w:beforeAutospacing="1" w:after="100" w:afterAutospacing="1"/>
    </w:pPr>
    <w:rPr>
      <w:lang w:val="es-CO" w:eastAsia="es-CO"/>
    </w:rPr>
  </w:style>
  <w:style w:type="paragraph" w:customStyle="1" w:styleId="centrado">
    <w:name w:val="centrado"/>
    <w:basedOn w:val="Normal"/>
    <w:rsid w:val="00641052"/>
    <w:pPr>
      <w:spacing w:before="100" w:beforeAutospacing="1" w:after="100" w:afterAutospacing="1"/>
    </w:pPr>
    <w:rPr>
      <w:lang w:val="es-CO" w:eastAsia="es-CO"/>
    </w:rPr>
  </w:style>
  <w:style w:type="paragraph" w:styleId="Lista">
    <w:name w:val="List"/>
    <w:basedOn w:val="Normal"/>
    <w:uiPriority w:val="99"/>
    <w:rsid w:val="00641052"/>
    <w:pPr>
      <w:ind w:left="283" w:hanging="283"/>
      <w:contextualSpacing/>
    </w:pPr>
  </w:style>
  <w:style w:type="paragraph" w:styleId="Textoindependienteprimerasangra2">
    <w:name w:val="Body Text First Indent 2"/>
    <w:basedOn w:val="Sangradetextonormal"/>
    <w:link w:val="Textoindependienteprimerasangra2Car"/>
    <w:uiPriority w:val="99"/>
    <w:rsid w:val="00641052"/>
    <w:pPr>
      <w:ind w:firstLine="210"/>
    </w:pPr>
  </w:style>
  <w:style w:type="character" w:customStyle="1" w:styleId="Textoindependienteprimerasangra2Car">
    <w:name w:val="Texto independiente primera sangría 2 Car"/>
    <w:basedOn w:val="SangradetextonormalCar"/>
    <w:link w:val="Textoindependienteprimerasangra2"/>
    <w:uiPriority w:val="99"/>
    <w:locked/>
    <w:rsid w:val="00641052"/>
    <w:rPr>
      <w:rFonts w:ascii="Times New Roman" w:hAnsi="Times New Roman" w:cs="Times New Roman"/>
      <w:sz w:val="24"/>
      <w:szCs w:val="24"/>
      <w:lang w:val="x-none" w:eastAsia="es-ES"/>
    </w:rPr>
  </w:style>
  <w:style w:type="paragraph" w:styleId="Ttulo">
    <w:name w:val="Title"/>
    <w:basedOn w:val="Normal"/>
    <w:next w:val="Normal"/>
    <w:link w:val="TtuloCar1"/>
    <w:uiPriority w:val="10"/>
    <w:qFormat/>
    <w:rsid w:val="00641052"/>
    <w:pPr>
      <w:contextualSpacing/>
    </w:pPr>
    <w:rPr>
      <w:rFonts w:asciiTheme="majorHAnsi" w:eastAsiaTheme="majorEastAsia" w:hAnsiTheme="majorHAnsi"/>
      <w:spacing w:val="-10"/>
      <w:kern w:val="28"/>
      <w:sz w:val="56"/>
      <w:szCs w:val="56"/>
    </w:rPr>
  </w:style>
  <w:style w:type="character" w:customStyle="1" w:styleId="TtuloCar1">
    <w:name w:val="Título Car1"/>
    <w:basedOn w:val="Fuentedeprrafopredeter"/>
    <w:link w:val="Ttulo"/>
    <w:uiPriority w:val="10"/>
    <w:locked/>
    <w:rsid w:val="00641052"/>
    <w:rPr>
      <w:rFonts w:asciiTheme="majorHAnsi" w:eastAsiaTheme="majorEastAsia" w:hAnsiTheme="majorHAnsi" w:cs="Times New Roman"/>
      <w:spacing w:val="-10"/>
      <w:kern w:val="28"/>
      <w:sz w:val="56"/>
      <w:szCs w:val="56"/>
      <w:lang w:val="x-none" w:eastAsia="es-ES"/>
    </w:rPr>
  </w:style>
  <w:style w:type="character" w:styleId="Textoennegrita">
    <w:name w:val="Strong"/>
    <w:basedOn w:val="Fuentedeprrafopredeter"/>
    <w:uiPriority w:val="22"/>
    <w:qFormat/>
    <w:rsid w:val="006040C8"/>
    <w:rPr>
      <w:rFonts w:cs="Times New Roman"/>
      <w:b/>
      <w:bCs/>
    </w:rPr>
  </w:style>
  <w:style w:type="character" w:customStyle="1" w:styleId="apple-converted-space">
    <w:name w:val="apple-converted-space"/>
    <w:basedOn w:val="Fuentedeprrafopredeter"/>
    <w:rsid w:val="006040C8"/>
    <w:rPr>
      <w:rFonts w:cs="Times New Roman"/>
    </w:rPr>
  </w:style>
  <w:style w:type="character" w:styleId="Hipervnculo">
    <w:name w:val="Hyperlink"/>
    <w:basedOn w:val="Fuentedeprrafopredeter"/>
    <w:uiPriority w:val="99"/>
    <w:unhideWhenUsed/>
    <w:rsid w:val="005D2CF4"/>
    <w:rPr>
      <w:rFonts w:cs="Times New Roman"/>
      <w:color w:val="0563C1" w:themeColor="hyperlink"/>
      <w:u w:val="single"/>
    </w:rPr>
  </w:style>
  <w:style w:type="paragraph" w:customStyle="1" w:styleId="margenizq1punto0">
    <w:name w:val="margen_izq_1punto0"/>
    <w:basedOn w:val="Normal"/>
    <w:rsid w:val="00ED24A9"/>
    <w:pPr>
      <w:spacing w:before="100" w:beforeAutospacing="1" w:after="100" w:afterAutospacing="1"/>
    </w:pPr>
  </w:style>
  <w:style w:type="character" w:customStyle="1" w:styleId="letra14pt">
    <w:name w:val="letra14pt"/>
    <w:basedOn w:val="Fuentedeprrafopredeter"/>
    <w:rsid w:val="00ED24A9"/>
    <w:rPr>
      <w:rFonts w:cs="Times New Roman"/>
    </w:rPr>
  </w:style>
  <w:style w:type="character" w:customStyle="1" w:styleId="baj">
    <w:name w:val="b_aj"/>
    <w:basedOn w:val="Fuentedeprrafopredeter"/>
    <w:rsid w:val="00ED24A9"/>
    <w:rPr>
      <w:rFonts w:cs="Times New Roman"/>
    </w:rPr>
  </w:style>
  <w:style w:type="character" w:styleId="Hipervnculovisitado">
    <w:name w:val="FollowedHyperlink"/>
    <w:basedOn w:val="Fuentedeprrafopredeter"/>
    <w:uiPriority w:val="99"/>
    <w:semiHidden/>
    <w:unhideWhenUsed/>
    <w:rsid w:val="00E5538F"/>
    <w:rPr>
      <w:rFonts w:cs="Times New Roman"/>
      <w:color w:val="954F72" w:themeColor="followedHyperlink"/>
      <w:u w:val="single"/>
    </w:rPr>
  </w:style>
  <w:style w:type="paragraph" w:styleId="Textodeglobo">
    <w:name w:val="Balloon Text"/>
    <w:basedOn w:val="Normal"/>
    <w:link w:val="TextodegloboCar"/>
    <w:uiPriority w:val="99"/>
    <w:semiHidden/>
    <w:unhideWhenUsed/>
    <w:rsid w:val="00AF2ED3"/>
    <w:rPr>
      <w:rFonts w:ascii="Segoe UI" w:hAnsi="Segoe UI" w:cs="Segoe UI"/>
      <w:sz w:val="18"/>
      <w:szCs w:val="18"/>
    </w:rPr>
  </w:style>
  <w:style w:type="character" w:customStyle="1" w:styleId="TextodegloboCar">
    <w:name w:val="Texto de globo Car"/>
    <w:basedOn w:val="Fuentedeprrafopredeter"/>
    <w:link w:val="Textodeglobo"/>
    <w:uiPriority w:val="99"/>
    <w:semiHidden/>
    <w:locked/>
    <w:rsid w:val="00AF2ED3"/>
    <w:rPr>
      <w:rFonts w:ascii="Segoe UI" w:hAnsi="Segoe UI" w:cs="Segoe UI"/>
      <w:sz w:val="18"/>
      <w:szCs w:val="18"/>
      <w:lang w:val="x-none" w:eastAsia="es-ES"/>
    </w:rPr>
  </w:style>
  <w:style w:type="character" w:customStyle="1" w:styleId="Mencionar1">
    <w:name w:val="Mencionar1"/>
    <w:basedOn w:val="Fuentedeprrafopredeter"/>
    <w:uiPriority w:val="99"/>
    <w:semiHidden/>
    <w:unhideWhenUsed/>
    <w:rsid w:val="007548BF"/>
    <w:rPr>
      <w:rFonts w:cs="Times New Roman"/>
      <w:color w:val="2B579A"/>
      <w:shd w:val="clear" w:color="auto" w:fill="E6E6E6"/>
    </w:rPr>
  </w:style>
  <w:style w:type="paragraph" w:styleId="Textoindependiente3">
    <w:name w:val="Body Text 3"/>
    <w:basedOn w:val="Normal"/>
    <w:link w:val="Textoindependiente3Car"/>
    <w:uiPriority w:val="99"/>
    <w:unhideWhenUsed/>
    <w:rsid w:val="0001587D"/>
    <w:pPr>
      <w:spacing w:after="120"/>
    </w:pPr>
    <w:rPr>
      <w:sz w:val="16"/>
      <w:szCs w:val="16"/>
    </w:rPr>
  </w:style>
  <w:style w:type="character" w:customStyle="1" w:styleId="Textoindependiente3Car">
    <w:name w:val="Texto independiente 3 Car"/>
    <w:basedOn w:val="Fuentedeprrafopredeter"/>
    <w:link w:val="Textoindependiente3"/>
    <w:uiPriority w:val="99"/>
    <w:locked/>
    <w:rsid w:val="0001587D"/>
    <w:rPr>
      <w:rFonts w:ascii="Times New Roman" w:hAnsi="Times New Roman" w:cs="Times New Roman"/>
      <w:sz w:val="16"/>
      <w:szCs w:val="16"/>
      <w:lang w:val="x-none" w:eastAsia="es-ES"/>
    </w:rPr>
  </w:style>
  <w:style w:type="paragraph" w:customStyle="1" w:styleId="sangradetindependiente">
    <w:name w:val="sangradetindependiente"/>
    <w:basedOn w:val="Normal"/>
    <w:rsid w:val="0001587D"/>
    <w:pPr>
      <w:spacing w:before="100" w:beforeAutospacing="1" w:after="100" w:afterAutospacing="1"/>
    </w:pPr>
  </w:style>
  <w:style w:type="character" w:styleId="nfasis">
    <w:name w:val="Emphasis"/>
    <w:basedOn w:val="Fuentedeprrafopredeter"/>
    <w:uiPriority w:val="20"/>
    <w:qFormat/>
    <w:rsid w:val="000A774C"/>
    <w:rPr>
      <w:rFonts w:cs="Times New Roman"/>
      <w:i/>
      <w:iCs/>
    </w:rPr>
  </w:style>
  <w:style w:type="character" w:customStyle="1" w:styleId="Mention1">
    <w:name w:val="Mention1"/>
    <w:basedOn w:val="Fuentedeprrafopredeter"/>
    <w:uiPriority w:val="99"/>
    <w:semiHidden/>
    <w:unhideWhenUsed/>
    <w:rsid w:val="008345BA"/>
    <w:rPr>
      <w:rFonts w:cs="Times New Roman"/>
      <w:color w:val="2B579A"/>
      <w:shd w:val="clear" w:color="auto" w:fill="E6E6E6"/>
    </w:rPr>
  </w:style>
  <w:style w:type="paragraph" w:styleId="Lista2">
    <w:name w:val="List 2"/>
    <w:basedOn w:val="Normal"/>
    <w:uiPriority w:val="99"/>
    <w:unhideWhenUsed/>
    <w:rsid w:val="00792519"/>
    <w:pPr>
      <w:ind w:left="566" w:hanging="283"/>
      <w:contextualSpacing/>
    </w:pPr>
  </w:style>
  <w:style w:type="paragraph" w:styleId="Continuarlista2">
    <w:name w:val="List Continue 2"/>
    <w:basedOn w:val="Normal"/>
    <w:uiPriority w:val="99"/>
    <w:unhideWhenUsed/>
    <w:rsid w:val="00792519"/>
    <w:pPr>
      <w:spacing w:after="120"/>
      <w:ind w:left="566"/>
      <w:contextualSpacing/>
    </w:pPr>
  </w:style>
  <w:style w:type="paragraph" w:styleId="Continuarlista4">
    <w:name w:val="List Continue 4"/>
    <w:basedOn w:val="Normal"/>
    <w:uiPriority w:val="99"/>
    <w:unhideWhenUsed/>
    <w:rsid w:val="00792519"/>
    <w:pPr>
      <w:spacing w:after="120"/>
      <w:ind w:left="1132"/>
      <w:contextualSpacing/>
    </w:pPr>
  </w:style>
  <w:style w:type="character" w:customStyle="1" w:styleId="textonavy">
    <w:name w:val="texto_navy"/>
    <w:basedOn w:val="Fuentedeprrafopredeter"/>
    <w:rsid w:val="001269E6"/>
    <w:rPr>
      <w:rFonts w:cs="Times New Roman"/>
    </w:rPr>
  </w:style>
  <w:style w:type="paragraph" w:customStyle="1" w:styleId="bodytext21">
    <w:name w:val="bodytext21"/>
    <w:basedOn w:val="Normal"/>
    <w:rsid w:val="00DB5490"/>
    <w:pPr>
      <w:spacing w:before="100" w:beforeAutospacing="1" w:after="100" w:afterAutospacing="1"/>
    </w:pPr>
  </w:style>
  <w:style w:type="character" w:customStyle="1" w:styleId="TextonotapieCar2">
    <w:name w:val="Texto nota pie Car2"/>
    <w:aliases w:val="Footnote Text Char Char Char Char Char Car1,Footnote Text Char Char Char Char Car1,Ref. de nota al pie1 Car1,FA Fu Car1,texto de nota al pie Car1,Footnote Text Char Car1,Footnote Text Char Char Char Char Char Char Char Char Car1"/>
    <w:uiPriority w:val="99"/>
    <w:locked/>
    <w:rsid w:val="00A96C39"/>
    <w:rPr>
      <w:rFonts w:ascii="Times New Roman" w:hAnsi="Times New Roman"/>
      <w:lang w:val="es-ES" w:eastAsia="es-ES"/>
    </w:rPr>
  </w:style>
  <w:style w:type="character" w:customStyle="1" w:styleId="sinenlace">
    <w:name w:val="sin_enlace"/>
    <w:basedOn w:val="Fuentedeprrafopredeter"/>
    <w:rsid w:val="001E532A"/>
    <w:rPr>
      <w:rFonts w:cs="Times New Roman"/>
    </w:rPr>
  </w:style>
  <w:style w:type="character" w:customStyle="1" w:styleId="apoyo-titulo">
    <w:name w:val="apoyo-titulo"/>
    <w:basedOn w:val="Fuentedeprrafopredeter"/>
    <w:rsid w:val="001E532A"/>
    <w:rPr>
      <w:rFonts w:cs="Times New Roman"/>
    </w:rPr>
  </w:style>
  <w:style w:type="character" w:customStyle="1" w:styleId="apoyo-tipo">
    <w:name w:val="apoyo-tipo"/>
    <w:basedOn w:val="Fuentedeprrafopredeter"/>
    <w:rsid w:val="001E532A"/>
    <w:rPr>
      <w:rFonts w:cs="Times New Roman"/>
    </w:rPr>
  </w:style>
  <w:style w:type="character" w:customStyle="1" w:styleId="iaj">
    <w:name w:val="i_aj"/>
    <w:rsid w:val="001E3EBA"/>
  </w:style>
  <w:style w:type="character" w:styleId="Refdecomentario">
    <w:name w:val="annotation reference"/>
    <w:basedOn w:val="Fuentedeprrafopredeter"/>
    <w:uiPriority w:val="99"/>
    <w:semiHidden/>
    <w:unhideWhenUsed/>
    <w:rsid w:val="008C749B"/>
    <w:rPr>
      <w:rFonts w:cs="Times New Roman"/>
      <w:sz w:val="16"/>
      <w:szCs w:val="16"/>
    </w:rPr>
  </w:style>
  <w:style w:type="paragraph" w:styleId="Textocomentario">
    <w:name w:val="annotation text"/>
    <w:basedOn w:val="Normal"/>
    <w:link w:val="TextocomentarioCar"/>
    <w:uiPriority w:val="99"/>
    <w:semiHidden/>
    <w:unhideWhenUsed/>
    <w:rsid w:val="008C749B"/>
    <w:rPr>
      <w:sz w:val="20"/>
      <w:szCs w:val="20"/>
    </w:rPr>
  </w:style>
  <w:style w:type="character" w:customStyle="1" w:styleId="TextocomentarioCar">
    <w:name w:val="Texto comentario Car"/>
    <w:basedOn w:val="Fuentedeprrafopredeter"/>
    <w:link w:val="Textocomentario"/>
    <w:uiPriority w:val="99"/>
    <w:semiHidden/>
    <w:locked/>
    <w:rsid w:val="008C749B"/>
    <w:rPr>
      <w:rFonts w:ascii="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semiHidden/>
    <w:unhideWhenUsed/>
    <w:rsid w:val="008C749B"/>
    <w:rPr>
      <w:b/>
      <w:bCs/>
    </w:rPr>
  </w:style>
  <w:style w:type="character" w:customStyle="1" w:styleId="AsuntodelcomentarioCar">
    <w:name w:val="Asunto del comentario Car"/>
    <w:basedOn w:val="TextocomentarioCar"/>
    <w:link w:val="Asuntodelcomentario"/>
    <w:uiPriority w:val="99"/>
    <w:semiHidden/>
    <w:locked/>
    <w:rsid w:val="008C749B"/>
    <w:rPr>
      <w:rFonts w:ascii="Times New Roman" w:hAnsi="Times New Roman" w:cs="Times New Roman"/>
      <w:b/>
      <w:bCs/>
      <w:sz w:val="20"/>
      <w:szCs w:val="20"/>
      <w:lang w:val="x-none" w:eastAsia="es-ES"/>
    </w:rPr>
  </w:style>
  <w:style w:type="paragraph" w:customStyle="1" w:styleId="2">
    <w:name w:val="2"/>
    <w:basedOn w:val="Normal"/>
    <w:next w:val="Ttulo"/>
    <w:uiPriority w:val="99"/>
    <w:qFormat/>
    <w:rsid w:val="00BC4F5A"/>
    <w:pPr>
      <w:autoSpaceDE w:val="0"/>
      <w:autoSpaceDN w:val="0"/>
      <w:spacing w:line="480" w:lineRule="auto"/>
      <w:ind w:left="708" w:right="902"/>
      <w:jc w:val="center"/>
    </w:pPr>
    <w:rPr>
      <w:b/>
      <w:bCs/>
      <w:sz w:val="28"/>
      <w:szCs w:val="28"/>
      <w:lang w:val="es-ES_tradnl" w:eastAsia="es-MX"/>
    </w:rPr>
  </w:style>
  <w:style w:type="paragraph" w:styleId="z-Principiodelformulario">
    <w:name w:val="HTML Top of Form"/>
    <w:basedOn w:val="Normal"/>
    <w:next w:val="Normal"/>
    <w:link w:val="z-PrincipiodelformularioCar"/>
    <w:hidden/>
    <w:uiPriority w:val="99"/>
    <w:semiHidden/>
    <w:unhideWhenUsed/>
    <w:rsid w:val="00AE4F54"/>
    <w:pPr>
      <w:pBdr>
        <w:bottom w:val="single" w:sz="6" w:space="1" w:color="auto"/>
      </w:pBdr>
      <w:jc w:val="center"/>
    </w:pPr>
    <w:rPr>
      <w:rFonts w:ascii="Arial" w:hAnsi="Arial" w:cs="Arial"/>
      <w:vanish/>
      <w:sz w:val="16"/>
      <w:szCs w:val="16"/>
      <w:lang w:val="es-CO" w:eastAsia="es-CO"/>
    </w:rPr>
  </w:style>
  <w:style w:type="character" w:customStyle="1" w:styleId="z-PrincipiodelformularioCar">
    <w:name w:val="z-Principio del formulario Car"/>
    <w:basedOn w:val="Fuentedeprrafopredeter"/>
    <w:link w:val="z-Principiodelformulario"/>
    <w:uiPriority w:val="99"/>
    <w:semiHidden/>
    <w:locked/>
    <w:rsid w:val="00AE4F54"/>
    <w:rPr>
      <w:rFonts w:ascii="Arial" w:hAnsi="Arial" w:cs="Arial"/>
      <w:vanish/>
      <w:sz w:val="16"/>
      <w:szCs w:val="16"/>
      <w:lang w:val="es-CO" w:eastAsia="es-CO"/>
    </w:rPr>
  </w:style>
  <w:style w:type="paragraph" w:styleId="z-Finaldelformulario">
    <w:name w:val="HTML Bottom of Form"/>
    <w:basedOn w:val="Normal"/>
    <w:next w:val="Normal"/>
    <w:link w:val="z-FinaldelformularioCar"/>
    <w:hidden/>
    <w:uiPriority w:val="99"/>
    <w:semiHidden/>
    <w:unhideWhenUsed/>
    <w:rsid w:val="00AE4F54"/>
    <w:pPr>
      <w:pBdr>
        <w:top w:val="single" w:sz="6" w:space="1" w:color="auto"/>
      </w:pBdr>
      <w:jc w:val="center"/>
    </w:pPr>
    <w:rPr>
      <w:rFonts w:ascii="Arial" w:hAnsi="Arial" w:cs="Arial"/>
      <w:vanish/>
      <w:sz w:val="16"/>
      <w:szCs w:val="16"/>
      <w:lang w:val="es-CO" w:eastAsia="es-CO"/>
    </w:rPr>
  </w:style>
  <w:style w:type="character" w:customStyle="1" w:styleId="z-FinaldelformularioCar">
    <w:name w:val="z-Final del formulario Car"/>
    <w:basedOn w:val="Fuentedeprrafopredeter"/>
    <w:link w:val="z-Finaldelformulario"/>
    <w:uiPriority w:val="99"/>
    <w:semiHidden/>
    <w:locked/>
    <w:rsid w:val="00AE4F54"/>
    <w:rPr>
      <w:rFonts w:ascii="Arial" w:hAnsi="Arial" w:cs="Arial"/>
      <w:vanish/>
      <w:sz w:val="16"/>
      <w:szCs w:val="16"/>
      <w:lang w:val="es-CO" w:eastAsia="es-CO"/>
    </w:rPr>
  </w:style>
  <w:style w:type="paragraph" w:customStyle="1" w:styleId="bordeespecial">
    <w:name w:val="borde_especial"/>
    <w:basedOn w:val="Normal"/>
    <w:rsid w:val="00AE4F54"/>
    <w:pPr>
      <w:spacing w:before="100" w:beforeAutospacing="1" w:after="100" w:afterAutospacing="1"/>
    </w:pPr>
    <w:rPr>
      <w:lang w:val="es-CO" w:eastAsia="es-CO"/>
    </w:rPr>
  </w:style>
  <w:style w:type="paragraph" w:styleId="Sinespaciado">
    <w:name w:val="No Spacing"/>
    <w:uiPriority w:val="1"/>
    <w:qFormat/>
    <w:rsid w:val="004F1A59"/>
    <w:pPr>
      <w:spacing w:after="0" w:line="240" w:lineRule="auto"/>
    </w:pPr>
    <w:rPr>
      <w:rFonts w:ascii="Times New Roman" w:hAnsi="Times New Roman" w:cs="Times New Roman"/>
      <w:sz w:val="24"/>
      <w:szCs w:val="24"/>
      <w:lang w:eastAsia="es-ES"/>
    </w:rPr>
  </w:style>
  <w:style w:type="paragraph" w:styleId="Textodebloque">
    <w:name w:val="Block Text"/>
    <w:basedOn w:val="Normal"/>
    <w:uiPriority w:val="99"/>
    <w:semiHidden/>
    <w:unhideWhenUsed/>
    <w:rsid w:val="0090460F"/>
    <w:pPr>
      <w:spacing w:before="100" w:beforeAutospacing="1" w:after="100" w:afterAutospacing="1"/>
    </w:pPr>
    <w:rPr>
      <w:lang w:val="es-CO" w:eastAsia="es-CO"/>
    </w:rPr>
  </w:style>
  <w:style w:type="paragraph" w:styleId="Textoindependiente2">
    <w:name w:val="Body Text 2"/>
    <w:basedOn w:val="Normal"/>
    <w:link w:val="Textoindependiente2Car"/>
    <w:uiPriority w:val="99"/>
    <w:semiHidden/>
    <w:unhideWhenUsed/>
    <w:rsid w:val="009D7AB4"/>
    <w:pPr>
      <w:spacing w:after="120" w:line="480" w:lineRule="auto"/>
    </w:pPr>
  </w:style>
  <w:style w:type="character" w:customStyle="1" w:styleId="Textoindependiente2Car">
    <w:name w:val="Texto independiente 2 Car"/>
    <w:basedOn w:val="Fuentedeprrafopredeter"/>
    <w:link w:val="Textoindependiente2"/>
    <w:uiPriority w:val="99"/>
    <w:semiHidden/>
    <w:locked/>
    <w:rsid w:val="009D7AB4"/>
    <w:rPr>
      <w:rFonts w:ascii="Times New Roman" w:hAnsi="Times New Roman" w:cs="Times New Roman"/>
      <w:sz w:val="24"/>
      <w:szCs w:val="24"/>
      <w:lang w:val="x-none" w:eastAsia="es-ES"/>
    </w:rPr>
  </w:style>
  <w:style w:type="character" w:customStyle="1" w:styleId="Ttulo5Car">
    <w:name w:val="Título 5 Car"/>
    <w:basedOn w:val="Fuentedeprrafopredeter"/>
    <w:link w:val="Ttulo5"/>
    <w:uiPriority w:val="9"/>
    <w:semiHidden/>
    <w:locked/>
    <w:rsid w:val="006D20CC"/>
    <w:rPr>
      <w:rFonts w:eastAsiaTheme="majorEastAsia" w:cs="Times New Roman"/>
      <w:color w:val="2E74B5" w:themeColor="accent1" w:themeShade="BF"/>
      <w:lang w:val="es-ES" w:eastAsia="x-none"/>
    </w:rPr>
  </w:style>
  <w:style w:type="character" w:customStyle="1" w:styleId="Ttulo6Car">
    <w:name w:val="Título 6 Car"/>
    <w:basedOn w:val="Fuentedeprrafopredeter"/>
    <w:link w:val="Ttulo6"/>
    <w:uiPriority w:val="9"/>
    <w:semiHidden/>
    <w:locked/>
    <w:rsid w:val="006D20CC"/>
    <w:rPr>
      <w:rFonts w:eastAsiaTheme="majorEastAsia" w:cs="Times New Roman"/>
      <w:i/>
      <w:iCs/>
      <w:color w:val="595959" w:themeColor="text1" w:themeTint="A6"/>
      <w:lang w:val="es-ES" w:eastAsia="x-none"/>
    </w:rPr>
  </w:style>
  <w:style w:type="character" w:customStyle="1" w:styleId="Ttulo7Car">
    <w:name w:val="Título 7 Car"/>
    <w:basedOn w:val="Fuentedeprrafopredeter"/>
    <w:link w:val="Ttulo7"/>
    <w:uiPriority w:val="9"/>
    <w:semiHidden/>
    <w:locked/>
    <w:rsid w:val="006D20CC"/>
    <w:rPr>
      <w:rFonts w:eastAsiaTheme="majorEastAsia" w:cs="Times New Roman"/>
      <w:color w:val="595959" w:themeColor="text1" w:themeTint="A6"/>
      <w:lang w:val="es-ES" w:eastAsia="x-none"/>
    </w:rPr>
  </w:style>
  <w:style w:type="character" w:customStyle="1" w:styleId="Ttulo8Car">
    <w:name w:val="Título 8 Car"/>
    <w:basedOn w:val="Fuentedeprrafopredeter"/>
    <w:link w:val="Ttulo8"/>
    <w:uiPriority w:val="9"/>
    <w:semiHidden/>
    <w:locked/>
    <w:rsid w:val="006D20CC"/>
    <w:rPr>
      <w:rFonts w:eastAsiaTheme="majorEastAsia" w:cs="Times New Roman"/>
      <w:i/>
      <w:iCs/>
      <w:color w:val="272727" w:themeColor="text1" w:themeTint="D8"/>
      <w:lang w:val="es-ES" w:eastAsia="x-none"/>
    </w:rPr>
  </w:style>
  <w:style w:type="character" w:customStyle="1" w:styleId="Ttulo9Car">
    <w:name w:val="Título 9 Car"/>
    <w:basedOn w:val="Fuentedeprrafopredeter"/>
    <w:link w:val="Ttulo9"/>
    <w:uiPriority w:val="9"/>
    <w:semiHidden/>
    <w:locked/>
    <w:rsid w:val="006D20CC"/>
    <w:rPr>
      <w:rFonts w:eastAsiaTheme="majorEastAsia" w:cs="Times New Roman"/>
      <w:color w:val="272727" w:themeColor="text1" w:themeTint="D8"/>
      <w:lang w:val="es-ES" w:eastAsia="x-none"/>
    </w:rPr>
  </w:style>
  <w:style w:type="paragraph" w:styleId="Subttulo">
    <w:name w:val="Subtitle"/>
    <w:basedOn w:val="Normal"/>
    <w:next w:val="Normal"/>
    <w:link w:val="SubttuloCar"/>
    <w:uiPriority w:val="11"/>
    <w:qFormat/>
    <w:rsid w:val="006D20CC"/>
    <w:pPr>
      <w:numPr>
        <w:ilvl w:val="1"/>
      </w:numPr>
    </w:pPr>
    <w:rPr>
      <w:rFonts w:eastAsiaTheme="majorEastAsia"/>
      <w:color w:val="595959" w:themeColor="text1" w:themeTint="A6"/>
      <w:spacing w:val="15"/>
      <w:sz w:val="28"/>
      <w:szCs w:val="28"/>
    </w:rPr>
  </w:style>
  <w:style w:type="character" w:customStyle="1" w:styleId="SubttuloCar">
    <w:name w:val="Subtítulo Car"/>
    <w:basedOn w:val="Fuentedeprrafopredeter"/>
    <w:link w:val="Subttulo"/>
    <w:uiPriority w:val="11"/>
    <w:locked/>
    <w:rsid w:val="006D20CC"/>
    <w:rPr>
      <w:rFonts w:eastAsiaTheme="majorEastAsia" w:cs="Times New Roman"/>
      <w:color w:val="595959" w:themeColor="text1" w:themeTint="A6"/>
      <w:spacing w:val="15"/>
      <w:sz w:val="28"/>
      <w:szCs w:val="28"/>
      <w:lang w:val="es-ES" w:eastAsia="x-none"/>
    </w:rPr>
  </w:style>
  <w:style w:type="paragraph" w:styleId="Cita">
    <w:name w:val="Quote"/>
    <w:basedOn w:val="Normal"/>
    <w:next w:val="Normal"/>
    <w:link w:val="CitaCar"/>
    <w:uiPriority w:val="29"/>
    <w:qFormat/>
    <w:rsid w:val="006D20CC"/>
    <w:pPr>
      <w:spacing w:before="160"/>
      <w:jc w:val="center"/>
    </w:pPr>
    <w:rPr>
      <w:i/>
      <w:iCs/>
      <w:color w:val="404040" w:themeColor="text1" w:themeTint="BF"/>
    </w:rPr>
  </w:style>
  <w:style w:type="character" w:customStyle="1" w:styleId="CitaCar">
    <w:name w:val="Cita Car"/>
    <w:basedOn w:val="Fuentedeprrafopredeter"/>
    <w:link w:val="Cita"/>
    <w:uiPriority w:val="29"/>
    <w:locked/>
    <w:rsid w:val="006D20CC"/>
    <w:rPr>
      <w:rFonts w:cs="Times New Roman"/>
      <w:i/>
      <w:iCs/>
      <w:color w:val="404040" w:themeColor="text1" w:themeTint="BF"/>
      <w:lang w:val="es-ES" w:eastAsia="x-none"/>
    </w:rPr>
  </w:style>
  <w:style w:type="character" w:styleId="nfasisintenso">
    <w:name w:val="Intense Emphasis"/>
    <w:basedOn w:val="Fuentedeprrafopredeter"/>
    <w:uiPriority w:val="21"/>
    <w:qFormat/>
    <w:rsid w:val="006D20CC"/>
    <w:rPr>
      <w:rFonts w:cs="Times New Roman"/>
      <w:i/>
      <w:iCs/>
      <w:color w:val="2E74B5" w:themeColor="accent1" w:themeShade="BF"/>
    </w:rPr>
  </w:style>
  <w:style w:type="paragraph" w:styleId="Citadestacada">
    <w:name w:val="Intense Quote"/>
    <w:basedOn w:val="Normal"/>
    <w:next w:val="Normal"/>
    <w:link w:val="CitadestacadaCar"/>
    <w:uiPriority w:val="30"/>
    <w:qFormat/>
    <w:rsid w:val="006D20CC"/>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locked/>
    <w:rsid w:val="006D20CC"/>
    <w:rPr>
      <w:rFonts w:cs="Times New Roman"/>
      <w:i/>
      <w:iCs/>
      <w:color w:val="2E74B5" w:themeColor="accent1" w:themeShade="BF"/>
      <w:lang w:val="es-ES" w:eastAsia="x-none"/>
    </w:rPr>
  </w:style>
  <w:style w:type="character" w:styleId="Referenciaintensa">
    <w:name w:val="Intense Reference"/>
    <w:basedOn w:val="Fuentedeprrafopredeter"/>
    <w:uiPriority w:val="32"/>
    <w:qFormat/>
    <w:rsid w:val="006D20CC"/>
    <w:rPr>
      <w:rFonts w:cs="Times New Roman"/>
      <w:b/>
      <w:bCs/>
      <w:smallCaps/>
      <w:color w:val="2E74B5" w:themeColor="accent1" w:themeShade="BF"/>
      <w:spacing w:val="5"/>
    </w:rPr>
  </w:style>
  <w:style w:type="character" w:styleId="Refdenotaalpie">
    <w:name w:val="footnote reference"/>
    <w:aliases w:val="Texto de nota al pie,referencia nota al pie,Footnotes refss,Ref. de nota al pie 2,Fago Fußnotenzeichen,Appel note de bas de page,Texto nota pie Car2,Footnote Text Char Char Char Char Char Car1,Footnote Text Char Char Char Char Car1,f"/>
    <w:basedOn w:val="Fuentedeprrafopredeter"/>
    <w:link w:val="4GChar"/>
    <w:uiPriority w:val="99"/>
    <w:unhideWhenUsed/>
    <w:qFormat/>
    <w:locked/>
    <w:rsid w:val="001A616B"/>
    <w:rPr>
      <w:rFonts w:cs="Times New Roman"/>
      <w:vertAlign w:val="superscript"/>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qFormat/>
    <w:rsid w:val="001A616B"/>
    <w:pPr>
      <w:jc w:val="both"/>
    </w:pPr>
    <w:rPr>
      <w:vertAlign w:val="superscript"/>
      <w:lang w:val="es-CO"/>
    </w:rPr>
  </w:style>
  <w:style w:type="character" w:customStyle="1" w:styleId="TextonotapieCar1">
    <w:name w:val="Texto nota pie Car1"/>
    <w:aliases w:val="Footnote Text Char Char Char Char Char Car2,Footnote Text Char Char Char Char Car2,Ref. de nota al pie Car,FA Fu Car1,texto de nota al pie Car1,Footnote Text Char Char Char Car1,texto de nota al p Car"/>
    <w:basedOn w:val="Fuentedeprrafopredeter"/>
    <w:uiPriority w:val="99"/>
    <w:semiHidden/>
    <w:rPr>
      <w:rFonts w:cs="Times New Roman"/>
      <w:sz w:val="20"/>
      <w:szCs w:val="20"/>
      <w:lang w:val="es-ES"/>
    </w:rPr>
  </w:style>
  <w:style w:type="character" w:customStyle="1" w:styleId="TextonotapieCar11">
    <w:name w:val="Texto nota pie Car11"/>
    <w:basedOn w:val="Fuentedeprrafopredeter"/>
    <w:uiPriority w:val="99"/>
    <w:semiHidden/>
    <w:rsid w:val="001A616B"/>
    <w:rPr>
      <w:rFonts w:cs="Times New Roman"/>
      <w:sz w:val="20"/>
      <w:szCs w:val="20"/>
      <w:lang w:val="es-ES" w:eastAsia="x-none"/>
    </w:rPr>
  </w:style>
  <w:style w:type="paragraph" w:styleId="Revisin">
    <w:name w:val="Revision"/>
    <w:hidden/>
    <w:uiPriority w:val="99"/>
    <w:semiHidden/>
    <w:rsid w:val="0062550D"/>
    <w:pPr>
      <w:spacing w:after="0" w:line="240" w:lineRule="auto"/>
    </w:pPr>
    <w:rPr>
      <w:rFonts w:cs="Times New Roman"/>
    </w:rPr>
  </w:style>
  <w:style w:type="character" w:customStyle="1" w:styleId="Mencinsinresolver1">
    <w:name w:val="Mención sin resolver1"/>
    <w:basedOn w:val="Fuentedeprrafopredeter"/>
    <w:uiPriority w:val="99"/>
    <w:semiHidden/>
    <w:unhideWhenUsed/>
    <w:rsid w:val="00940E78"/>
    <w:rPr>
      <w:rFonts w:cs="Times New Roman"/>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2650293">
      <w:marLeft w:val="0"/>
      <w:marRight w:val="0"/>
      <w:marTop w:val="0"/>
      <w:marBottom w:val="0"/>
      <w:divBdr>
        <w:top w:val="none" w:sz="0" w:space="0" w:color="auto"/>
        <w:left w:val="none" w:sz="0" w:space="0" w:color="auto"/>
        <w:bottom w:val="none" w:sz="0" w:space="0" w:color="auto"/>
        <w:right w:val="none" w:sz="0" w:space="0" w:color="auto"/>
      </w:divBdr>
    </w:div>
    <w:div w:id="1482650296">
      <w:marLeft w:val="0"/>
      <w:marRight w:val="0"/>
      <w:marTop w:val="0"/>
      <w:marBottom w:val="0"/>
      <w:divBdr>
        <w:top w:val="none" w:sz="0" w:space="0" w:color="auto"/>
        <w:left w:val="none" w:sz="0" w:space="0" w:color="auto"/>
        <w:bottom w:val="none" w:sz="0" w:space="0" w:color="auto"/>
        <w:right w:val="none" w:sz="0" w:space="0" w:color="auto"/>
      </w:divBdr>
    </w:div>
    <w:div w:id="1482650297">
      <w:marLeft w:val="0"/>
      <w:marRight w:val="0"/>
      <w:marTop w:val="0"/>
      <w:marBottom w:val="0"/>
      <w:divBdr>
        <w:top w:val="none" w:sz="0" w:space="0" w:color="auto"/>
        <w:left w:val="none" w:sz="0" w:space="0" w:color="auto"/>
        <w:bottom w:val="none" w:sz="0" w:space="0" w:color="auto"/>
        <w:right w:val="none" w:sz="0" w:space="0" w:color="auto"/>
      </w:divBdr>
    </w:div>
    <w:div w:id="1482650299">
      <w:marLeft w:val="0"/>
      <w:marRight w:val="0"/>
      <w:marTop w:val="0"/>
      <w:marBottom w:val="0"/>
      <w:divBdr>
        <w:top w:val="none" w:sz="0" w:space="0" w:color="auto"/>
        <w:left w:val="none" w:sz="0" w:space="0" w:color="auto"/>
        <w:bottom w:val="none" w:sz="0" w:space="0" w:color="auto"/>
        <w:right w:val="none" w:sz="0" w:space="0" w:color="auto"/>
      </w:divBdr>
    </w:div>
    <w:div w:id="1482650300">
      <w:marLeft w:val="0"/>
      <w:marRight w:val="0"/>
      <w:marTop w:val="0"/>
      <w:marBottom w:val="0"/>
      <w:divBdr>
        <w:top w:val="none" w:sz="0" w:space="0" w:color="auto"/>
        <w:left w:val="none" w:sz="0" w:space="0" w:color="auto"/>
        <w:bottom w:val="none" w:sz="0" w:space="0" w:color="auto"/>
        <w:right w:val="none" w:sz="0" w:space="0" w:color="auto"/>
      </w:divBdr>
    </w:div>
    <w:div w:id="1482650302">
      <w:marLeft w:val="0"/>
      <w:marRight w:val="0"/>
      <w:marTop w:val="0"/>
      <w:marBottom w:val="0"/>
      <w:divBdr>
        <w:top w:val="none" w:sz="0" w:space="0" w:color="auto"/>
        <w:left w:val="none" w:sz="0" w:space="0" w:color="auto"/>
        <w:bottom w:val="none" w:sz="0" w:space="0" w:color="auto"/>
        <w:right w:val="none" w:sz="0" w:space="0" w:color="auto"/>
      </w:divBdr>
    </w:div>
    <w:div w:id="1482650303">
      <w:marLeft w:val="0"/>
      <w:marRight w:val="0"/>
      <w:marTop w:val="0"/>
      <w:marBottom w:val="0"/>
      <w:divBdr>
        <w:top w:val="none" w:sz="0" w:space="0" w:color="auto"/>
        <w:left w:val="none" w:sz="0" w:space="0" w:color="auto"/>
        <w:bottom w:val="none" w:sz="0" w:space="0" w:color="auto"/>
        <w:right w:val="none" w:sz="0" w:space="0" w:color="auto"/>
      </w:divBdr>
    </w:div>
    <w:div w:id="1482650304">
      <w:marLeft w:val="0"/>
      <w:marRight w:val="0"/>
      <w:marTop w:val="0"/>
      <w:marBottom w:val="0"/>
      <w:divBdr>
        <w:top w:val="none" w:sz="0" w:space="0" w:color="auto"/>
        <w:left w:val="none" w:sz="0" w:space="0" w:color="auto"/>
        <w:bottom w:val="none" w:sz="0" w:space="0" w:color="auto"/>
        <w:right w:val="none" w:sz="0" w:space="0" w:color="auto"/>
      </w:divBdr>
    </w:div>
    <w:div w:id="1482650307">
      <w:marLeft w:val="0"/>
      <w:marRight w:val="0"/>
      <w:marTop w:val="0"/>
      <w:marBottom w:val="0"/>
      <w:divBdr>
        <w:top w:val="none" w:sz="0" w:space="0" w:color="auto"/>
        <w:left w:val="none" w:sz="0" w:space="0" w:color="auto"/>
        <w:bottom w:val="none" w:sz="0" w:space="0" w:color="auto"/>
        <w:right w:val="none" w:sz="0" w:space="0" w:color="auto"/>
      </w:divBdr>
    </w:div>
    <w:div w:id="1482650308">
      <w:marLeft w:val="0"/>
      <w:marRight w:val="0"/>
      <w:marTop w:val="0"/>
      <w:marBottom w:val="0"/>
      <w:divBdr>
        <w:top w:val="none" w:sz="0" w:space="0" w:color="auto"/>
        <w:left w:val="none" w:sz="0" w:space="0" w:color="auto"/>
        <w:bottom w:val="none" w:sz="0" w:space="0" w:color="auto"/>
        <w:right w:val="none" w:sz="0" w:space="0" w:color="auto"/>
      </w:divBdr>
    </w:div>
    <w:div w:id="1482650309">
      <w:marLeft w:val="0"/>
      <w:marRight w:val="0"/>
      <w:marTop w:val="0"/>
      <w:marBottom w:val="0"/>
      <w:divBdr>
        <w:top w:val="none" w:sz="0" w:space="0" w:color="auto"/>
        <w:left w:val="none" w:sz="0" w:space="0" w:color="auto"/>
        <w:bottom w:val="none" w:sz="0" w:space="0" w:color="auto"/>
        <w:right w:val="none" w:sz="0" w:space="0" w:color="auto"/>
      </w:divBdr>
    </w:div>
    <w:div w:id="1482650310">
      <w:marLeft w:val="0"/>
      <w:marRight w:val="0"/>
      <w:marTop w:val="0"/>
      <w:marBottom w:val="0"/>
      <w:divBdr>
        <w:top w:val="none" w:sz="0" w:space="0" w:color="auto"/>
        <w:left w:val="none" w:sz="0" w:space="0" w:color="auto"/>
        <w:bottom w:val="none" w:sz="0" w:space="0" w:color="auto"/>
        <w:right w:val="none" w:sz="0" w:space="0" w:color="auto"/>
      </w:divBdr>
    </w:div>
    <w:div w:id="1482650313">
      <w:marLeft w:val="0"/>
      <w:marRight w:val="0"/>
      <w:marTop w:val="0"/>
      <w:marBottom w:val="0"/>
      <w:divBdr>
        <w:top w:val="none" w:sz="0" w:space="0" w:color="auto"/>
        <w:left w:val="none" w:sz="0" w:space="0" w:color="auto"/>
        <w:bottom w:val="none" w:sz="0" w:space="0" w:color="auto"/>
        <w:right w:val="none" w:sz="0" w:space="0" w:color="auto"/>
      </w:divBdr>
    </w:div>
    <w:div w:id="1482650316">
      <w:marLeft w:val="0"/>
      <w:marRight w:val="0"/>
      <w:marTop w:val="0"/>
      <w:marBottom w:val="0"/>
      <w:divBdr>
        <w:top w:val="none" w:sz="0" w:space="0" w:color="auto"/>
        <w:left w:val="none" w:sz="0" w:space="0" w:color="auto"/>
        <w:bottom w:val="none" w:sz="0" w:space="0" w:color="auto"/>
        <w:right w:val="none" w:sz="0" w:space="0" w:color="auto"/>
      </w:divBdr>
    </w:div>
    <w:div w:id="1482650317">
      <w:marLeft w:val="0"/>
      <w:marRight w:val="0"/>
      <w:marTop w:val="0"/>
      <w:marBottom w:val="0"/>
      <w:divBdr>
        <w:top w:val="none" w:sz="0" w:space="0" w:color="auto"/>
        <w:left w:val="none" w:sz="0" w:space="0" w:color="auto"/>
        <w:bottom w:val="none" w:sz="0" w:space="0" w:color="auto"/>
        <w:right w:val="none" w:sz="0" w:space="0" w:color="auto"/>
      </w:divBdr>
    </w:div>
    <w:div w:id="1482650318">
      <w:marLeft w:val="0"/>
      <w:marRight w:val="0"/>
      <w:marTop w:val="0"/>
      <w:marBottom w:val="0"/>
      <w:divBdr>
        <w:top w:val="none" w:sz="0" w:space="0" w:color="auto"/>
        <w:left w:val="none" w:sz="0" w:space="0" w:color="auto"/>
        <w:bottom w:val="none" w:sz="0" w:space="0" w:color="auto"/>
        <w:right w:val="none" w:sz="0" w:space="0" w:color="auto"/>
      </w:divBdr>
    </w:div>
    <w:div w:id="1482650320">
      <w:marLeft w:val="0"/>
      <w:marRight w:val="0"/>
      <w:marTop w:val="0"/>
      <w:marBottom w:val="0"/>
      <w:divBdr>
        <w:top w:val="none" w:sz="0" w:space="0" w:color="auto"/>
        <w:left w:val="none" w:sz="0" w:space="0" w:color="auto"/>
        <w:bottom w:val="none" w:sz="0" w:space="0" w:color="auto"/>
        <w:right w:val="none" w:sz="0" w:space="0" w:color="auto"/>
      </w:divBdr>
    </w:div>
    <w:div w:id="1482650323">
      <w:marLeft w:val="0"/>
      <w:marRight w:val="0"/>
      <w:marTop w:val="0"/>
      <w:marBottom w:val="0"/>
      <w:divBdr>
        <w:top w:val="none" w:sz="0" w:space="0" w:color="auto"/>
        <w:left w:val="none" w:sz="0" w:space="0" w:color="auto"/>
        <w:bottom w:val="none" w:sz="0" w:space="0" w:color="auto"/>
        <w:right w:val="none" w:sz="0" w:space="0" w:color="auto"/>
      </w:divBdr>
    </w:div>
    <w:div w:id="1482650326">
      <w:marLeft w:val="0"/>
      <w:marRight w:val="0"/>
      <w:marTop w:val="0"/>
      <w:marBottom w:val="0"/>
      <w:divBdr>
        <w:top w:val="none" w:sz="0" w:space="0" w:color="auto"/>
        <w:left w:val="none" w:sz="0" w:space="0" w:color="auto"/>
        <w:bottom w:val="none" w:sz="0" w:space="0" w:color="auto"/>
        <w:right w:val="none" w:sz="0" w:space="0" w:color="auto"/>
      </w:divBdr>
    </w:div>
    <w:div w:id="1482650327">
      <w:marLeft w:val="0"/>
      <w:marRight w:val="0"/>
      <w:marTop w:val="0"/>
      <w:marBottom w:val="0"/>
      <w:divBdr>
        <w:top w:val="none" w:sz="0" w:space="0" w:color="auto"/>
        <w:left w:val="none" w:sz="0" w:space="0" w:color="auto"/>
        <w:bottom w:val="none" w:sz="0" w:space="0" w:color="auto"/>
        <w:right w:val="none" w:sz="0" w:space="0" w:color="auto"/>
      </w:divBdr>
    </w:div>
    <w:div w:id="1482650332">
      <w:marLeft w:val="0"/>
      <w:marRight w:val="0"/>
      <w:marTop w:val="0"/>
      <w:marBottom w:val="0"/>
      <w:divBdr>
        <w:top w:val="none" w:sz="0" w:space="0" w:color="auto"/>
        <w:left w:val="none" w:sz="0" w:space="0" w:color="auto"/>
        <w:bottom w:val="none" w:sz="0" w:space="0" w:color="auto"/>
        <w:right w:val="none" w:sz="0" w:space="0" w:color="auto"/>
      </w:divBdr>
    </w:div>
    <w:div w:id="1482650334">
      <w:marLeft w:val="0"/>
      <w:marRight w:val="0"/>
      <w:marTop w:val="0"/>
      <w:marBottom w:val="0"/>
      <w:divBdr>
        <w:top w:val="none" w:sz="0" w:space="0" w:color="auto"/>
        <w:left w:val="none" w:sz="0" w:space="0" w:color="auto"/>
        <w:bottom w:val="none" w:sz="0" w:space="0" w:color="auto"/>
        <w:right w:val="none" w:sz="0" w:space="0" w:color="auto"/>
      </w:divBdr>
    </w:div>
    <w:div w:id="1482650335">
      <w:marLeft w:val="0"/>
      <w:marRight w:val="0"/>
      <w:marTop w:val="0"/>
      <w:marBottom w:val="0"/>
      <w:divBdr>
        <w:top w:val="none" w:sz="0" w:space="0" w:color="auto"/>
        <w:left w:val="none" w:sz="0" w:space="0" w:color="auto"/>
        <w:bottom w:val="none" w:sz="0" w:space="0" w:color="auto"/>
        <w:right w:val="none" w:sz="0" w:space="0" w:color="auto"/>
      </w:divBdr>
    </w:div>
    <w:div w:id="1482650338">
      <w:marLeft w:val="0"/>
      <w:marRight w:val="0"/>
      <w:marTop w:val="0"/>
      <w:marBottom w:val="0"/>
      <w:divBdr>
        <w:top w:val="none" w:sz="0" w:space="0" w:color="auto"/>
        <w:left w:val="none" w:sz="0" w:space="0" w:color="auto"/>
        <w:bottom w:val="none" w:sz="0" w:space="0" w:color="auto"/>
        <w:right w:val="none" w:sz="0" w:space="0" w:color="auto"/>
      </w:divBdr>
    </w:div>
    <w:div w:id="1482650339">
      <w:marLeft w:val="0"/>
      <w:marRight w:val="0"/>
      <w:marTop w:val="0"/>
      <w:marBottom w:val="0"/>
      <w:divBdr>
        <w:top w:val="none" w:sz="0" w:space="0" w:color="auto"/>
        <w:left w:val="none" w:sz="0" w:space="0" w:color="auto"/>
        <w:bottom w:val="none" w:sz="0" w:space="0" w:color="auto"/>
        <w:right w:val="none" w:sz="0" w:space="0" w:color="auto"/>
      </w:divBdr>
    </w:div>
    <w:div w:id="1482650342">
      <w:marLeft w:val="0"/>
      <w:marRight w:val="0"/>
      <w:marTop w:val="0"/>
      <w:marBottom w:val="0"/>
      <w:divBdr>
        <w:top w:val="none" w:sz="0" w:space="0" w:color="auto"/>
        <w:left w:val="none" w:sz="0" w:space="0" w:color="auto"/>
        <w:bottom w:val="none" w:sz="0" w:space="0" w:color="auto"/>
        <w:right w:val="none" w:sz="0" w:space="0" w:color="auto"/>
      </w:divBdr>
    </w:div>
    <w:div w:id="1482650344">
      <w:marLeft w:val="0"/>
      <w:marRight w:val="0"/>
      <w:marTop w:val="0"/>
      <w:marBottom w:val="0"/>
      <w:divBdr>
        <w:top w:val="none" w:sz="0" w:space="0" w:color="auto"/>
        <w:left w:val="none" w:sz="0" w:space="0" w:color="auto"/>
        <w:bottom w:val="none" w:sz="0" w:space="0" w:color="auto"/>
        <w:right w:val="none" w:sz="0" w:space="0" w:color="auto"/>
      </w:divBdr>
    </w:div>
    <w:div w:id="1482650346">
      <w:marLeft w:val="0"/>
      <w:marRight w:val="0"/>
      <w:marTop w:val="0"/>
      <w:marBottom w:val="0"/>
      <w:divBdr>
        <w:top w:val="none" w:sz="0" w:space="0" w:color="auto"/>
        <w:left w:val="none" w:sz="0" w:space="0" w:color="auto"/>
        <w:bottom w:val="none" w:sz="0" w:space="0" w:color="auto"/>
        <w:right w:val="none" w:sz="0" w:space="0" w:color="auto"/>
      </w:divBdr>
    </w:div>
    <w:div w:id="1482650347">
      <w:marLeft w:val="0"/>
      <w:marRight w:val="0"/>
      <w:marTop w:val="0"/>
      <w:marBottom w:val="0"/>
      <w:divBdr>
        <w:top w:val="none" w:sz="0" w:space="0" w:color="auto"/>
        <w:left w:val="none" w:sz="0" w:space="0" w:color="auto"/>
        <w:bottom w:val="none" w:sz="0" w:space="0" w:color="auto"/>
        <w:right w:val="none" w:sz="0" w:space="0" w:color="auto"/>
      </w:divBdr>
    </w:div>
    <w:div w:id="1482650350">
      <w:marLeft w:val="0"/>
      <w:marRight w:val="0"/>
      <w:marTop w:val="0"/>
      <w:marBottom w:val="0"/>
      <w:divBdr>
        <w:top w:val="none" w:sz="0" w:space="0" w:color="auto"/>
        <w:left w:val="none" w:sz="0" w:space="0" w:color="auto"/>
        <w:bottom w:val="none" w:sz="0" w:space="0" w:color="auto"/>
        <w:right w:val="none" w:sz="0" w:space="0" w:color="auto"/>
      </w:divBdr>
      <w:divsChild>
        <w:div w:id="1482650294">
          <w:marLeft w:val="0"/>
          <w:marRight w:val="0"/>
          <w:marTop w:val="0"/>
          <w:marBottom w:val="0"/>
          <w:divBdr>
            <w:top w:val="none" w:sz="0" w:space="0" w:color="auto"/>
            <w:left w:val="none" w:sz="0" w:space="0" w:color="auto"/>
            <w:bottom w:val="none" w:sz="0" w:space="0" w:color="auto"/>
            <w:right w:val="none" w:sz="0" w:space="0" w:color="auto"/>
          </w:divBdr>
          <w:divsChild>
            <w:div w:id="1482650362">
              <w:marLeft w:val="-225"/>
              <w:marRight w:val="-225"/>
              <w:marTop w:val="0"/>
              <w:marBottom w:val="0"/>
              <w:divBdr>
                <w:top w:val="none" w:sz="0" w:space="0" w:color="auto"/>
                <w:left w:val="none" w:sz="0" w:space="0" w:color="auto"/>
                <w:bottom w:val="none" w:sz="0" w:space="0" w:color="auto"/>
                <w:right w:val="none" w:sz="0" w:space="0" w:color="auto"/>
              </w:divBdr>
              <w:divsChild>
                <w:div w:id="1482650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650388">
          <w:marLeft w:val="0"/>
          <w:marRight w:val="0"/>
          <w:marTop w:val="0"/>
          <w:marBottom w:val="0"/>
          <w:divBdr>
            <w:top w:val="none" w:sz="0" w:space="0" w:color="auto"/>
            <w:left w:val="none" w:sz="0" w:space="0" w:color="auto"/>
            <w:bottom w:val="none" w:sz="0" w:space="0" w:color="auto"/>
            <w:right w:val="none" w:sz="0" w:space="0" w:color="auto"/>
          </w:divBdr>
        </w:div>
        <w:div w:id="1482650410">
          <w:marLeft w:val="0"/>
          <w:marRight w:val="0"/>
          <w:marTop w:val="0"/>
          <w:marBottom w:val="0"/>
          <w:divBdr>
            <w:top w:val="none" w:sz="0" w:space="0" w:color="auto"/>
            <w:left w:val="none" w:sz="0" w:space="0" w:color="auto"/>
            <w:bottom w:val="none" w:sz="0" w:space="0" w:color="auto"/>
            <w:right w:val="none" w:sz="0" w:space="0" w:color="auto"/>
          </w:divBdr>
          <w:divsChild>
            <w:div w:id="1482650404">
              <w:marLeft w:val="-225"/>
              <w:marRight w:val="-225"/>
              <w:marTop w:val="0"/>
              <w:marBottom w:val="0"/>
              <w:divBdr>
                <w:top w:val="none" w:sz="0" w:space="0" w:color="auto"/>
                <w:left w:val="none" w:sz="0" w:space="0" w:color="auto"/>
                <w:bottom w:val="none" w:sz="0" w:space="0" w:color="auto"/>
                <w:right w:val="none" w:sz="0" w:space="0" w:color="auto"/>
              </w:divBdr>
              <w:divsChild>
                <w:div w:id="1482650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2650352">
      <w:marLeft w:val="0"/>
      <w:marRight w:val="0"/>
      <w:marTop w:val="0"/>
      <w:marBottom w:val="0"/>
      <w:divBdr>
        <w:top w:val="none" w:sz="0" w:space="0" w:color="auto"/>
        <w:left w:val="none" w:sz="0" w:space="0" w:color="auto"/>
        <w:bottom w:val="none" w:sz="0" w:space="0" w:color="auto"/>
        <w:right w:val="none" w:sz="0" w:space="0" w:color="auto"/>
      </w:divBdr>
    </w:div>
    <w:div w:id="1482650353">
      <w:marLeft w:val="0"/>
      <w:marRight w:val="0"/>
      <w:marTop w:val="0"/>
      <w:marBottom w:val="0"/>
      <w:divBdr>
        <w:top w:val="none" w:sz="0" w:space="0" w:color="auto"/>
        <w:left w:val="none" w:sz="0" w:space="0" w:color="auto"/>
        <w:bottom w:val="none" w:sz="0" w:space="0" w:color="auto"/>
        <w:right w:val="none" w:sz="0" w:space="0" w:color="auto"/>
      </w:divBdr>
    </w:div>
    <w:div w:id="1482650356">
      <w:marLeft w:val="0"/>
      <w:marRight w:val="0"/>
      <w:marTop w:val="0"/>
      <w:marBottom w:val="0"/>
      <w:divBdr>
        <w:top w:val="none" w:sz="0" w:space="0" w:color="auto"/>
        <w:left w:val="none" w:sz="0" w:space="0" w:color="auto"/>
        <w:bottom w:val="none" w:sz="0" w:space="0" w:color="auto"/>
        <w:right w:val="none" w:sz="0" w:space="0" w:color="auto"/>
      </w:divBdr>
    </w:div>
    <w:div w:id="1482650358">
      <w:marLeft w:val="0"/>
      <w:marRight w:val="0"/>
      <w:marTop w:val="0"/>
      <w:marBottom w:val="0"/>
      <w:divBdr>
        <w:top w:val="none" w:sz="0" w:space="0" w:color="auto"/>
        <w:left w:val="none" w:sz="0" w:space="0" w:color="auto"/>
        <w:bottom w:val="none" w:sz="0" w:space="0" w:color="auto"/>
        <w:right w:val="none" w:sz="0" w:space="0" w:color="auto"/>
      </w:divBdr>
    </w:div>
    <w:div w:id="1482650359">
      <w:marLeft w:val="0"/>
      <w:marRight w:val="0"/>
      <w:marTop w:val="0"/>
      <w:marBottom w:val="0"/>
      <w:divBdr>
        <w:top w:val="none" w:sz="0" w:space="0" w:color="auto"/>
        <w:left w:val="none" w:sz="0" w:space="0" w:color="auto"/>
        <w:bottom w:val="none" w:sz="0" w:space="0" w:color="auto"/>
        <w:right w:val="none" w:sz="0" w:space="0" w:color="auto"/>
      </w:divBdr>
    </w:div>
    <w:div w:id="1482650360">
      <w:marLeft w:val="0"/>
      <w:marRight w:val="0"/>
      <w:marTop w:val="0"/>
      <w:marBottom w:val="0"/>
      <w:divBdr>
        <w:top w:val="none" w:sz="0" w:space="0" w:color="auto"/>
        <w:left w:val="none" w:sz="0" w:space="0" w:color="auto"/>
        <w:bottom w:val="none" w:sz="0" w:space="0" w:color="auto"/>
        <w:right w:val="none" w:sz="0" w:space="0" w:color="auto"/>
      </w:divBdr>
    </w:div>
    <w:div w:id="1482650364">
      <w:marLeft w:val="0"/>
      <w:marRight w:val="0"/>
      <w:marTop w:val="0"/>
      <w:marBottom w:val="0"/>
      <w:divBdr>
        <w:top w:val="none" w:sz="0" w:space="0" w:color="auto"/>
        <w:left w:val="none" w:sz="0" w:space="0" w:color="auto"/>
        <w:bottom w:val="none" w:sz="0" w:space="0" w:color="auto"/>
        <w:right w:val="none" w:sz="0" w:space="0" w:color="auto"/>
      </w:divBdr>
    </w:div>
    <w:div w:id="1482650365">
      <w:marLeft w:val="0"/>
      <w:marRight w:val="0"/>
      <w:marTop w:val="0"/>
      <w:marBottom w:val="0"/>
      <w:divBdr>
        <w:top w:val="none" w:sz="0" w:space="0" w:color="auto"/>
        <w:left w:val="none" w:sz="0" w:space="0" w:color="auto"/>
        <w:bottom w:val="none" w:sz="0" w:space="0" w:color="auto"/>
        <w:right w:val="none" w:sz="0" w:space="0" w:color="auto"/>
      </w:divBdr>
    </w:div>
    <w:div w:id="1482650368">
      <w:marLeft w:val="0"/>
      <w:marRight w:val="0"/>
      <w:marTop w:val="0"/>
      <w:marBottom w:val="0"/>
      <w:divBdr>
        <w:top w:val="none" w:sz="0" w:space="0" w:color="auto"/>
        <w:left w:val="none" w:sz="0" w:space="0" w:color="auto"/>
        <w:bottom w:val="none" w:sz="0" w:space="0" w:color="auto"/>
        <w:right w:val="none" w:sz="0" w:space="0" w:color="auto"/>
      </w:divBdr>
    </w:div>
    <w:div w:id="1482650369">
      <w:marLeft w:val="0"/>
      <w:marRight w:val="0"/>
      <w:marTop w:val="0"/>
      <w:marBottom w:val="0"/>
      <w:divBdr>
        <w:top w:val="none" w:sz="0" w:space="0" w:color="auto"/>
        <w:left w:val="none" w:sz="0" w:space="0" w:color="auto"/>
        <w:bottom w:val="none" w:sz="0" w:space="0" w:color="auto"/>
        <w:right w:val="none" w:sz="0" w:space="0" w:color="auto"/>
      </w:divBdr>
    </w:div>
    <w:div w:id="1482650370">
      <w:marLeft w:val="0"/>
      <w:marRight w:val="0"/>
      <w:marTop w:val="0"/>
      <w:marBottom w:val="0"/>
      <w:divBdr>
        <w:top w:val="none" w:sz="0" w:space="0" w:color="auto"/>
        <w:left w:val="none" w:sz="0" w:space="0" w:color="auto"/>
        <w:bottom w:val="none" w:sz="0" w:space="0" w:color="auto"/>
        <w:right w:val="none" w:sz="0" w:space="0" w:color="auto"/>
      </w:divBdr>
    </w:div>
    <w:div w:id="1482650371">
      <w:marLeft w:val="0"/>
      <w:marRight w:val="0"/>
      <w:marTop w:val="0"/>
      <w:marBottom w:val="0"/>
      <w:divBdr>
        <w:top w:val="none" w:sz="0" w:space="0" w:color="auto"/>
        <w:left w:val="none" w:sz="0" w:space="0" w:color="auto"/>
        <w:bottom w:val="none" w:sz="0" w:space="0" w:color="auto"/>
        <w:right w:val="none" w:sz="0" w:space="0" w:color="auto"/>
      </w:divBdr>
    </w:div>
    <w:div w:id="1482650373">
      <w:marLeft w:val="0"/>
      <w:marRight w:val="0"/>
      <w:marTop w:val="0"/>
      <w:marBottom w:val="0"/>
      <w:divBdr>
        <w:top w:val="none" w:sz="0" w:space="0" w:color="auto"/>
        <w:left w:val="none" w:sz="0" w:space="0" w:color="auto"/>
        <w:bottom w:val="none" w:sz="0" w:space="0" w:color="auto"/>
        <w:right w:val="none" w:sz="0" w:space="0" w:color="auto"/>
      </w:divBdr>
    </w:div>
    <w:div w:id="1482650376">
      <w:marLeft w:val="0"/>
      <w:marRight w:val="0"/>
      <w:marTop w:val="0"/>
      <w:marBottom w:val="0"/>
      <w:divBdr>
        <w:top w:val="none" w:sz="0" w:space="0" w:color="auto"/>
        <w:left w:val="none" w:sz="0" w:space="0" w:color="auto"/>
        <w:bottom w:val="none" w:sz="0" w:space="0" w:color="auto"/>
        <w:right w:val="none" w:sz="0" w:space="0" w:color="auto"/>
      </w:divBdr>
    </w:div>
    <w:div w:id="1482650377">
      <w:marLeft w:val="0"/>
      <w:marRight w:val="0"/>
      <w:marTop w:val="0"/>
      <w:marBottom w:val="0"/>
      <w:divBdr>
        <w:top w:val="none" w:sz="0" w:space="0" w:color="auto"/>
        <w:left w:val="none" w:sz="0" w:space="0" w:color="auto"/>
        <w:bottom w:val="none" w:sz="0" w:space="0" w:color="auto"/>
        <w:right w:val="none" w:sz="0" w:space="0" w:color="auto"/>
      </w:divBdr>
    </w:div>
    <w:div w:id="1482650380">
      <w:marLeft w:val="0"/>
      <w:marRight w:val="0"/>
      <w:marTop w:val="0"/>
      <w:marBottom w:val="0"/>
      <w:divBdr>
        <w:top w:val="none" w:sz="0" w:space="0" w:color="auto"/>
        <w:left w:val="none" w:sz="0" w:space="0" w:color="auto"/>
        <w:bottom w:val="none" w:sz="0" w:space="0" w:color="auto"/>
        <w:right w:val="none" w:sz="0" w:space="0" w:color="auto"/>
      </w:divBdr>
      <w:divsChild>
        <w:div w:id="1482650298">
          <w:marLeft w:val="0"/>
          <w:marRight w:val="0"/>
          <w:marTop w:val="0"/>
          <w:marBottom w:val="0"/>
          <w:divBdr>
            <w:top w:val="none" w:sz="0" w:space="0" w:color="auto"/>
            <w:left w:val="none" w:sz="0" w:space="0" w:color="auto"/>
            <w:bottom w:val="none" w:sz="0" w:space="0" w:color="auto"/>
            <w:right w:val="none" w:sz="0" w:space="0" w:color="auto"/>
          </w:divBdr>
        </w:div>
        <w:div w:id="1482650423">
          <w:marLeft w:val="0"/>
          <w:marRight w:val="0"/>
          <w:marTop w:val="0"/>
          <w:marBottom w:val="0"/>
          <w:divBdr>
            <w:top w:val="none" w:sz="0" w:space="0" w:color="auto"/>
            <w:left w:val="none" w:sz="0" w:space="0" w:color="auto"/>
            <w:bottom w:val="none" w:sz="0" w:space="0" w:color="auto"/>
            <w:right w:val="none" w:sz="0" w:space="0" w:color="auto"/>
          </w:divBdr>
          <w:divsChild>
            <w:div w:id="1482650292">
              <w:marLeft w:val="0"/>
              <w:marRight w:val="0"/>
              <w:marTop w:val="0"/>
              <w:marBottom w:val="0"/>
              <w:divBdr>
                <w:top w:val="none" w:sz="0" w:space="0" w:color="auto"/>
                <w:left w:val="none" w:sz="0" w:space="0" w:color="auto"/>
                <w:bottom w:val="none" w:sz="0" w:space="0" w:color="auto"/>
                <w:right w:val="none" w:sz="0" w:space="0" w:color="auto"/>
              </w:divBdr>
              <w:divsChild>
                <w:div w:id="148265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650434">
          <w:marLeft w:val="0"/>
          <w:marRight w:val="0"/>
          <w:marTop w:val="0"/>
          <w:marBottom w:val="0"/>
          <w:divBdr>
            <w:top w:val="none" w:sz="0" w:space="0" w:color="auto"/>
            <w:left w:val="none" w:sz="0" w:space="0" w:color="auto"/>
            <w:bottom w:val="none" w:sz="0" w:space="0" w:color="auto"/>
            <w:right w:val="none" w:sz="0" w:space="0" w:color="auto"/>
          </w:divBdr>
          <w:divsChild>
            <w:div w:id="1482650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650381">
      <w:marLeft w:val="0"/>
      <w:marRight w:val="0"/>
      <w:marTop w:val="0"/>
      <w:marBottom w:val="0"/>
      <w:divBdr>
        <w:top w:val="none" w:sz="0" w:space="0" w:color="auto"/>
        <w:left w:val="none" w:sz="0" w:space="0" w:color="auto"/>
        <w:bottom w:val="none" w:sz="0" w:space="0" w:color="auto"/>
        <w:right w:val="none" w:sz="0" w:space="0" w:color="auto"/>
      </w:divBdr>
    </w:div>
    <w:div w:id="1482650382">
      <w:marLeft w:val="0"/>
      <w:marRight w:val="0"/>
      <w:marTop w:val="0"/>
      <w:marBottom w:val="0"/>
      <w:divBdr>
        <w:top w:val="none" w:sz="0" w:space="0" w:color="auto"/>
        <w:left w:val="none" w:sz="0" w:space="0" w:color="auto"/>
        <w:bottom w:val="none" w:sz="0" w:space="0" w:color="auto"/>
        <w:right w:val="none" w:sz="0" w:space="0" w:color="auto"/>
      </w:divBdr>
    </w:div>
    <w:div w:id="1482650384">
      <w:marLeft w:val="0"/>
      <w:marRight w:val="0"/>
      <w:marTop w:val="0"/>
      <w:marBottom w:val="0"/>
      <w:divBdr>
        <w:top w:val="none" w:sz="0" w:space="0" w:color="auto"/>
        <w:left w:val="none" w:sz="0" w:space="0" w:color="auto"/>
        <w:bottom w:val="none" w:sz="0" w:space="0" w:color="auto"/>
        <w:right w:val="none" w:sz="0" w:space="0" w:color="auto"/>
      </w:divBdr>
    </w:div>
    <w:div w:id="1482650389">
      <w:marLeft w:val="0"/>
      <w:marRight w:val="0"/>
      <w:marTop w:val="0"/>
      <w:marBottom w:val="0"/>
      <w:divBdr>
        <w:top w:val="none" w:sz="0" w:space="0" w:color="auto"/>
        <w:left w:val="none" w:sz="0" w:space="0" w:color="auto"/>
        <w:bottom w:val="none" w:sz="0" w:space="0" w:color="auto"/>
        <w:right w:val="none" w:sz="0" w:space="0" w:color="auto"/>
      </w:divBdr>
    </w:div>
    <w:div w:id="1482650390">
      <w:marLeft w:val="0"/>
      <w:marRight w:val="0"/>
      <w:marTop w:val="0"/>
      <w:marBottom w:val="0"/>
      <w:divBdr>
        <w:top w:val="none" w:sz="0" w:space="0" w:color="auto"/>
        <w:left w:val="none" w:sz="0" w:space="0" w:color="auto"/>
        <w:bottom w:val="none" w:sz="0" w:space="0" w:color="auto"/>
        <w:right w:val="none" w:sz="0" w:space="0" w:color="auto"/>
      </w:divBdr>
    </w:div>
    <w:div w:id="1482650392">
      <w:marLeft w:val="0"/>
      <w:marRight w:val="0"/>
      <w:marTop w:val="0"/>
      <w:marBottom w:val="0"/>
      <w:divBdr>
        <w:top w:val="none" w:sz="0" w:space="0" w:color="auto"/>
        <w:left w:val="none" w:sz="0" w:space="0" w:color="auto"/>
        <w:bottom w:val="none" w:sz="0" w:space="0" w:color="auto"/>
        <w:right w:val="none" w:sz="0" w:space="0" w:color="auto"/>
      </w:divBdr>
    </w:div>
    <w:div w:id="1482650396">
      <w:marLeft w:val="0"/>
      <w:marRight w:val="0"/>
      <w:marTop w:val="0"/>
      <w:marBottom w:val="0"/>
      <w:divBdr>
        <w:top w:val="none" w:sz="0" w:space="0" w:color="auto"/>
        <w:left w:val="none" w:sz="0" w:space="0" w:color="auto"/>
        <w:bottom w:val="none" w:sz="0" w:space="0" w:color="auto"/>
        <w:right w:val="none" w:sz="0" w:space="0" w:color="auto"/>
      </w:divBdr>
    </w:div>
    <w:div w:id="1482650397">
      <w:marLeft w:val="0"/>
      <w:marRight w:val="0"/>
      <w:marTop w:val="0"/>
      <w:marBottom w:val="0"/>
      <w:divBdr>
        <w:top w:val="none" w:sz="0" w:space="0" w:color="auto"/>
        <w:left w:val="none" w:sz="0" w:space="0" w:color="auto"/>
        <w:bottom w:val="none" w:sz="0" w:space="0" w:color="auto"/>
        <w:right w:val="none" w:sz="0" w:space="0" w:color="auto"/>
      </w:divBdr>
    </w:div>
    <w:div w:id="1482650399">
      <w:marLeft w:val="0"/>
      <w:marRight w:val="0"/>
      <w:marTop w:val="0"/>
      <w:marBottom w:val="0"/>
      <w:divBdr>
        <w:top w:val="none" w:sz="0" w:space="0" w:color="auto"/>
        <w:left w:val="none" w:sz="0" w:space="0" w:color="auto"/>
        <w:bottom w:val="none" w:sz="0" w:space="0" w:color="auto"/>
        <w:right w:val="none" w:sz="0" w:space="0" w:color="auto"/>
      </w:divBdr>
    </w:div>
    <w:div w:id="1482650400">
      <w:marLeft w:val="0"/>
      <w:marRight w:val="0"/>
      <w:marTop w:val="0"/>
      <w:marBottom w:val="0"/>
      <w:divBdr>
        <w:top w:val="none" w:sz="0" w:space="0" w:color="auto"/>
        <w:left w:val="none" w:sz="0" w:space="0" w:color="auto"/>
        <w:bottom w:val="none" w:sz="0" w:space="0" w:color="auto"/>
        <w:right w:val="none" w:sz="0" w:space="0" w:color="auto"/>
      </w:divBdr>
    </w:div>
    <w:div w:id="1482650403">
      <w:marLeft w:val="0"/>
      <w:marRight w:val="0"/>
      <w:marTop w:val="0"/>
      <w:marBottom w:val="0"/>
      <w:divBdr>
        <w:top w:val="none" w:sz="0" w:space="0" w:color="auto"/>
        <w:left w:val="none" w:sz="0" w:space="0" w:color="auto"/>
        <w:bottom w:val="none" w:sz="0" w:space="0" w:color="auto"/>
        <w:right w:val="none" w:sz="0" w:space="0" w:color="auto"/>
      </w:divBdr>
    </w:div>
    <w:div w:id="1482650405">
      <w:marLeft w:val="0"/>
      <w:marRight w:val="0"/>
      <w:marTop w:val="0"/>
      <w:marBottom w:val="0"/>
      <w:divBdr>
        <w:top w:val="none" w:sz="0" w:space="0" w:color="auto"/>
        <w:left w:val="none" w:sz="0" w:space="0" w:color="auto"/>
        <w:bottom w:val="none" w:sz="0" w:space="0" w:color="auto"/>
        <w:right w:val="none" w:sz="0" w:space="0" w:color="auto"/>
      </w:divBdr>
    </w:div>
    <w:div w:id="1482650406">
      <w:marLeft w:val="0"/>
      <w:marRight w:val="0"/>
      <w:marTop w:val="0"/>
      <w:marBottom w:val="0"/>
      <w:divBdr>
        <w:top w:val="none" w:sz="0" w:space="0" w:color="auto"/>
        <w:left w:val="none" w:sz="0" w:space="0" w:color="auto"/>
        <w:bottom w:val="none" w:sz="0" w:space="0" w:color="auto"/>
        <w:right w:val="none" w:sz="0" w:space="0" w:color="auto"/>
      </w:divBdr>
    </w:div>
    <w:div w:id="1482650407">
      <w:marLeft w:val="0"/>
      <w:marRight w:val="0"/>
      <w:marTop w:val="0"/>
      <w:marBottom w:val="0"/>
      <w:divBdr>
        <w:top w:val="none" w:sz="0" w:space="0" w:color="auto"/>
        <w:left w:val="none" w:sz="0" w:space="0" w:color="auto"/>
        <w:bottom w:val="none" w:sz="0" w:space="0" w:color="auto"/>
        <w:right w:val="none" w:sz="0" w:space="0" w:color="auto"/>
      </w:divBdr>
    </w:div>
    <w:div w:id="1482650412">
      <w:marLeft w:val="0"/>
      <w:marRight w:val="0"/>
      <w:marTop w:val="0"/>
      <w:marBottom w:val="0"/>
      <w:divBdr>
        <w:top w:val="none" w:sz="0" w:space="0" w:color="auto"/>
        <w:left w:val="none" w:sz="0" w:space="0" w:color="auto"/>
        <w:bottom w:val="none" w:sz="0" w:space="0" w:color="auto"/>
        <w:right w:val="none" w:sz="0" w:space="0" w:color="auto"/>
      </w:divBdr>
      <w:divsChild>
        <w:div w:id="1482650290">
          <w:marLeft w:val="0"/>
          <w:marRight w:val="0"/>
          <w:marTop w:val="0"/>
          <w:marBottom w:val="0"/>
          <w:divBdr>
            <w:top w:val="none" w:sz="0" w:space="0" w:color="auto"/>
            <w:left w:val="none" w:sz="0" w:space="0" w:color="auto"/>
            <w:bottom w:val="none" w:sz="0" w:space="0" w:color="auto"/>
            <w:right w:val="none" w:sz="0" w:space="0" w:color="auto"/>
          </w:divBdr>
        </w:div>
        <w:div w:id="1482650291">
          <w:marLeft w:val="360"/>
          <w:marRight w:val="0"/>
          <w:marTop w:val="0"/>
          <w:marBottom w:val="0"/>
          <w:divBdr>
            <w:top w:val="none" w:sz="0" w:space="0" w:color="auto"/>
            <w:left w:val="none" w:sz="0" w:space="0" w:color="auto"/>
            <w:bottom w:val="none" w:sz="0" w:space="0" w:color="auto"/>
            <w:right w:val="none" w:sz="0" w:space="0" w:color="auto"/>
          </w:divBdr>
        </w:div>
        <w:div w:id="1482650305">
          <w:marLeft w:val="360"/>
          <w:marRight w:val="0"/>
          <w:marTop w:val="0"/>
          <w:marBottom w:val="0"/>
          <w:divBdr>
            <w:top w:val="none" w:sz="0" w:space="0" w:color="auto"/>
            <w:left w:val="none" w:sz="0" w:space="0" w:color="auto"/>
            <w:bottom w:val="none" w:sz="0" w:space="0" w:color="auto"/>
            <w:right w:val="none" w:sz="0" w:space="0" w:color="auto"/>
          </w:divBdr>
        </w:div>
        <w:div w:id="1482650306">
          <w:marLeft w:val="360"/>
          <w:marRight w:val="0"/>
          <w:marTop w:val="0"/>
          <w:marBottom w:val="0"/>
          <w:divBdr>
            <w:top w:val="none" w:sz="0" w:space="0" w:color="auto"/>
            <w:left w:val="none" w:sz="0" w:space="0" w:color="auto"/>
            <w:bottom w:val="none" w:sz="0" w:space="0" w:color="auto"/>
            <w:right w:val="none" w:sz="0" w:space="0" w:color="auto"/>
          </w:divBdr>
        </w:div>
        <w:div w:id="1482650311">
          <w:marLeft w:val="360"/>
          <w:marRight w:val="0"/>
          <w:marTop w:val="0"/>
          <w:marBottom w:val="0"/>
          <w:divBdr>
            <w:top w:val="none" w:sz="0" w:space="0" w:color="auto"/>
            <w:left w:val="none" w:sz="0" w:space="0" w:color="auto"/>
            <w:bottom w:val="none" w:sz="0" w:space="0" w:color="auto"/>
            <w:right w:val="none" w:sz="0" w:space="0" w:color="auto"/>
          </w:divBdr>
        </w:div>
        <w:div w:id="1482650312">
          <w:marLeft w:val="360"/>
          <w:marRight w:val="0"/>
          <w:marTop w:val="0"/>
          <w:marBottom w:val="0"/>
          <w:divBdr>
            <w:top w:val="none" w:sz="0" w:space="0" w:color="auto"/>
            <w:left w:val="none" w:sz="0" w:space="0" w:color="auto"/>
            <w:bottom w:val="none" w:sz="0" w:space="0" w:color="auto"/>
            <w:right w:val="none" w:sz="0" w:space="0" w:color="auto"/>
          </w:divBdr>
        </w:div>
        <w:div w:id="1482650314">
          <w:marLeft w:val="360"/>
          <w:marRight w:val="0"/>
          <w:marTop w:val="0"/>
          <w:marBottom w:val="0"/>
          <w:divBdr>
            <w:top w:val="none" w:sz="0" w:space="0" w:color="auto"/>
            <w:left w:val="none" w:sz="0" w:space="0" w:color="auto"/>
            <w:bottom w:val="none" w:sz="0" w:space="0" w:color="auto"/>
            <w:right w:val="none" w:sz="0" w:space="0" w:color="auto"/>
          </w:divBdr>
        </w:div>
        <w:div w:id="1482650315">
          <w:marLeft w:val="360"/>
          <w:marRight w:val="0"/>
          <w:marTop w:val="0"/>
          <w:marBottom w:val="0"/>
          <w:divBdr>
            <w:top w:val="none" w:sz="0" w:space="0" w:color="auto"/>
            <w:left w:val="none" w:sz="0" w:space="0" w:color="auto"/>
            <w:bottom w:val="none" w:sz="0" w:space="0" w:color="auto"/>
            <w:right w:val="none" w:sz="0" w:space="0" w:color="auto"/>
          </w:divBdr>
        </w:div>
        <w:div w:id="1482650319">
          <w:marLeft w:val="360"/>
          <w:marRight w:val="0"/>
          <w:marTop w:val="0"/>
          <w:marBottom w:val="0"/>
          <w:divBdr>
            <w:top w:val="none" w:sz="0" w:space="0" w:color="auto"/>
            <w:left w:val="none" w:sz="0" w:space="0" w:color="auto"/>
            <w:bottom w:val="none" w:sz="0" w:space="0" w:color="auto"/>
            <w:right w:val="none" w:sz="0" w:space="0" w:color="auto"/>
          </w:divBdr>
        </w:div>
        <w:div w:id="1482650321">
          <w:marLeft w:val="360"/>
          <w:marRight w:val="0"/>
          <w:marTop w:val="0"/>
          <w:marBottom w:val="0"/>
          <w:divBdr>
            <w:top w:val="none" w:sz="0" w:space="0" w:color="auto"/>
            <w:left w:val="none" w:sz="0" w:space="0" w:color="auto"/>
            <w:bottom w:val="none" w:sz="0" w:space="0" w:color="auto"/>
            <w:right w:val="none" w:sz="0" w:space="0" w:color="auto"/>
          </w:divBdr>
        </w:div>
        <w:div w:id="1482650322">
          <w:marLeft w:val="360"/>
          <w:marRight w:val="0"/>
          <w:marTop w:val="0"/>
          <w:marBottom w:val="0"/>
          <w:divBdr>
            <w:top w:val="none" w:sz="0" w:space="0" w:color="auto"/>
            <w:left w:val="none" w:sz="0" w:space="0" w:color="auto"/>
            <w:bottom w:val="none" w:sz="0" w:space="0" w:color="auto"/>
            <w:right w:val="none" w:sz="0" w:space="0" w:color="auto"/>
          </w:divBdr>
        </w:div>
        <w:div w:id="1482650324">
          <w:marLeft w:val="360"/>
          <w:marRight w:val="0"/>
          <w:marTop w:val="0"/>
          <w:marBottom w:val="0"/>
          <w:divBdr>
            <w:top w:val="none" w:sz="0" w:space="0" w:color="auto"/>
            <w:left w:val="none" w:sz="0" w:space="0" w:color="auto"/>
            <w:bottom w:val="none" w:sz="0" w:space="0" w:color="auto"/>
            <w:right w:val="none" w:sz="0" w:space="0" w:color="auto"/>
          </w:divBdr>
        </w:div>
        <w:div w:id="1482650325">
          <w:marLeft w:val="360"/>
          <w:marRight w:val="0"/>
          <w:marTop w:val="0"/>
          <w:marBottom w:val="0"/>
          <w:divBdr>
            <w:top w:val="none" w:sz="0" w:space="0" w:color="auto"/>
            <w:left w:val="none" w:sz="0" w:space="0" w:color="auto"/>
            <w:bottom w:val="none" w:sz="0" w:space="0" w:color="auto"/>
            <w:right w:val="none" w:sz="0" w:space="0" w:color="auto"/>
          </w:divBdr>
        </w:div>
        <w:div w:id="1482650328">
          <w:marLeft w:val="360"/>
          <w:marRight w:val="0"/>
          <w:marTop w:val="0"/>
          <w:marBottom w:val="0"/>
          <w:divBdr>
            <w:top w:val="none" w:sz="0" w:space="0" w:color="auto"/>
            <w:left w:val="none" w:sz="0" w:space="0" w:color="auto"/>
            <w:bottom w:val="none" w:sz="0" w:space="0" w:color="auto"/>
            <w:right w:val="none" w:sz="0" w:space="0" w:color="auto"/>
          </w:divBdr>
        </w:div>
        <w:div w:id="1482650330">
          <w:marLeft w:val="360"/>
          <w:marRight w:val="0"/>
          <w:marTop w:val="0"/>
          <w:marBottom w:val="0"/>
          <w:divBdr>
            <w:top w:val="none" w:sz="0" w:space="0" w:color="auto"/>
            <w:left w:val="none" w:sz="0" w:space="0" w:color="auto"/>
            <w:bottom w:val="none" w:sz="0" w:space="0" w:color="auto"/>
            <w:right w:val="none" w:sz="0" w:space="0" w:color="auto"/>
          </w:divBdr>
        </w:div>
        <w:div w:id="1482650331">
          <w:marLeft w:val="360"/>
          <w:marRight w:val="0"/>
          <w:marTop w:val="0"/>
          <w:marBottom w:val="0"/>
          <w:divBdr>
            <w:top w:val="none" w:sz="0" w:space="0" w:color="auto"/>
            <w:left w:val="none" w:sz="0" w:space="0" w:color="auto"/>
            <w:bottom w:val="none" w:sz="0" w:space="0" w:color="auto"/>
            <w:right w:val="none" w:sz="0" w:space="0" w:color="auto"/>
          </w:divBdr>
        </w:div>
        <w:div w:id="1482650336">
          <w:marLeft w:val="360"/>
          <w:marRight w:val="0"/>
          <w:marTop w:val="0"/>
          <w:marBottom w:val="0"/>
          <w:divBdr>
            <w:top w:val="none" w:sz="0" w:space="0" w:color="auto"/>
            <w:left w:val="none" w:sz="0" w:space="0" w:color="auto"/>
            <w:bottom w:val="none" w:sz="0" w:space="0" w:color="auto"/>
            <w:right w:val="none" w:sz="0" w:space="0" w:color="auto"/>
          </w:divBdr>
        </w:div>
        <w:div w:id="1482650337">
          <w:marLeft w:val="360"/>
          <w:marRight w:val="0"/>
          <w:marTop w:val="0"/>
          <w:marBottom w:val="0"/>
          <w:divBdr>
            <w:top w:val="none" w:sz="0" w:space="0" w:color="auto"/>
            <w:left w:val="none" w:sz="0" w:space="0" w:color="auto"/>
            <w:bottom w:val="none" w:sz="0" w:space="0" w:color="auto"/>
            <w:right w:val="none" w:sz="0" w:space="0" w:color="auto"/>
          </w:divBdr>
        </w:div>
        <w:div w:id="1482650340">
          <w:marLeft w:val="360"/>
          <w:marRight w:val="0"/>
          <w:marTop w:val="0"/>
          <w:marBottom w:val="0"/>
          <w:divBdr>
            <w:top w:val="none" w:sz="0" w:space="0" w:color="auto"/>
            <w:left w:val="none" w:sz="0" w:space="0" w:color="auto"/>
            <w:bottom w:val="none" w:sz="0" w:space="0" w:color="auto"/>
            <w:right w:val="none" w:sz="0" w:space="0" w:color="auto"/>
          </w:divBdr>
        </w:div>
        <w:div w:id="1482650341">
          <w:marLeft w:val="360"/>
          <w:marRight w:val="0"/>
          <w:marTop w:val="0"/>
          <w:marBottom w:val="0"/>
          <w:divBdr>
            <w:top w:val="none" w:sz="0" w:space="0" w:color="auto"/>
            <w:left w:val="none" w:sz="0" w:space="0" w:color="auto"/>
            <w:bottom w:val="none" w:sz="0" w:space="0" w:color="auto"/>
            <w:right w:val="none" w:sz="0" w:space="0" w:color="auto"/>
          </w:divBdr>
        </w:div>
        <w:div w:id="1482650343">
          <w:marLeft w:val="360"/>
          <w:marRight w:val="0"/>
          <w:marTop w:val="0"/>
          <w:marBottom w:val="0"/>
          <w:divBdr>
            <w:top w:val="none" w:sz="0" w:space="0" w:color="auto"/>
            <w:left w:val="none" w:sz="0" w:space="0" w:color="auto"/>
            <w:bottom w:val="none" w:sz="0" w:space="0" w:color="auto"/>
            <w:right w:val="none" w:sz="0" w:space="0" w:color="auto"/>
          </w:divBdr>
        </w:div>
        <w:div w:id="1482650345">
          <w:marLeft w:val="360"/>
          <w:marRight w:val="0"/>
          <w:marTop w:val="0"/>
          <w:marBottom w:val="0"/>
          <w:divBdr>
            <w:top w:val="none" w:sz="0" w:space="0" w:color="auto"/>
            <w:left w:val="none" w:sz="0" w:space="0" w:color="auto"/>
            <w:bottom w:val="none" w:sz="0" w:space="0" w:color="auto"/>
            <w:right w:val="none" w:sz="0" w:space="0" w:color="auto"/>
          </w:divBdr>
        </w:div>
        <w:div w:id="1482650348">
          <w:marLeft w:val="360"/>
          <w:marRight w:val="0"/>
          <w:marTop w:val="0"/>
          <w:marBottom w:val="0"/>
          <w:divBdr>
            <w:top w:val="none" w:sz="0" w:space="0" w:color="auto"/>
            <w:left w:val="none" w:sz="0" w:space="0" w:color="auto"/>
            <w:bottom w:val="none" w:sz="0" w:space="0" w:color="auto"/>
            <w:right w:val="none" w:sz="0" w:space="0" w:color="auto"/>
          </w:divBdr>
        </w:div>
        <w:div w:id="1482650349">
          <w:marLeft w:val="0"/>
          <w:marRight w:val="0"/>
          <w:marTop w:val="0"/>
          <w:marBottom w:val="0"/>
          <w:divBdr>
            <w:top w:val="none" w:sz="0" w:space="0" w:color="auto"/>
            <w:left w:val="none" w:sz="0" w:space="0" w:color="auto"/>
            <w:bottom w:val="none" w:sz="0" w:space="0" w:color="auto"/>
            <w:right w:val="none" w:sz="0" w:space="0" w:color="auto"/>
          </w:divBdr>
        </w:div>
        <w:div w:id="1482650351">
          <w:marLeft w:val="360"/>
          <w:marRight w:val="0"/>
          <w:marTop w:val="0"/>
          <w:marBottom w:val="0"/>
          <w:divBdr>
            <w:top w:val="none" w:sz="0" w:space="0" w:color="auto"/>
            <w:left w:val="none" w:sz="0" w:space="0" w:color="auto"/>
            <w:bottom w:val="none" w:sz="0" w:space="0" w:color="auto"/>
            <w:right w:val="none" w:sz="0" w:space="0" w:color="auto"/>
          </w:divBdr>
        </w:div>
        <w:div w:id="1482650355">
          <w:marLeft w:val="360"/>
          <w:marRight w:val="0"/>
          <w:marTop w:val="0"/>
          <w:marBottom w:val="0"/>
          <w:divBdr>
            <w:top w:val="none" w:sz="0" w:space="0" w:color="auto"/>
            <w:left w:val="none" w:sz="0" w:space="0" w:color="auto"/>
            <w:bottom w:val="none" w:sz="0" w:space="0" w:color="auto"/>
            <w:right w:val="none" w:sz="0" w:space="0" w:color="auto"/>
          </w:divBdr>
        </w:div>
        <w:div w:id="1482650357">
          <w:marLeft w:val="0"/>
          <w:marRight w:val="0"/>
          <w:marTop w:val="0"/>
          <w:marBottom w:val="0"/>
          <w:divBdr>
            <w:top w:val="none" w:sz="0" w:space="0" w:color="auto"/>
            <w:left w:val="none" w:sz="0" w:space="0" w:color="auto"/>
            <w:bottom w:val="none" w:sz="0" w:space="0" w:color="auto"/>
            <w:right w:val="none" w:sz="0" w:space="0" w:color="auto"/>
          </w:divBdr>
        </w:div>
        <w:div w:id="1482650361">
          <w:marLeft w:val="360"/>
          <w:marRight w:val="0"/>
          <w:marTop w:val="0"/>
          <w:marBottom w:val="0"/>
          <w:divBdr>
            <w:top w:val="none" w:sz="0" w:space="0" w:color="auto"/>
            <w:left w:val="none" w:sz="0" w:space="0" w:color="auto"/>
            <w:bottom w:val="none" w:sz="0" w:space="0" w:color="auto"/>
            <w:right w:val="none" w:sz="0" w:space="0" w:color="auto"/>
          </w:divBdr>
        </w:div>
        <w:div w:id="1482650363">
          <w:marLeft w:val="360"/>
          <w:marRight w:val="0"/>
          <w:marTop w:val="0"/>
          <w:marBottom w:val="0"/>
          <w:divBdr>
            <w:top w:val="none" w:sz="0" w:space="0" w:color="auto"/>
            <w:left w:val="none" w:sz="0" w:space="0" w:color="auto"/>
            <w:bottom w:val="none" w:sz="0" w:space="0" w:color="auto"/>
            <w:right w:val="none" w:sz="0" w:space="0" w:color="auto"/>
          </w:divBdr>
        </w:div>
        <w:div w:id="1482650366">
          <w:marLeft w:val="360"/>
          <w:marRight w:val="0"/>
          <w:marTop w:val="0"/>
          <w:marBottom w:val="0"/>
          <w:divBdr>
            <w:top w:val="none" w:sz="0" w:space="0" w:color="auto"/>
            <w:left w:val="none" w:sz="0" w:space="0" w:color="auto"/>
            <w:bottom w:val="none" w:sz="0" w:space="0" w:color="auto"/>
            <w:right w:val="none" w:sz="0" w:space="0" w:color="auto"/>
          </w:divBdr>
        </w:div>
        <w:div w:id="1482650367">
          <w:marLeft w:val="360"/>
          <w:marRight w:val="0"/>
          <w:marTop w:val="0"/>
          <w:marBottom w:val="0"/>
          <w:divBdr>
            <w:top w:val="none" w:sz="0" w:space="0" w:color="auto"/>
            <w:left w:val="none" w:sz="0" w:space="0" w:color="auto"/>
            <w:bottom w:val="none" w:sz="0" w:space="0" w:color="auto"/>
            <w:right w:val="none" w:sz="0" w:space="0" w:color="auto"/>
          </w:divBdr>
        </w:div>
        <w:div w:id="1482650372">
          <w:marLeft w:val="360"/>
          <w:marRight w:val="0"/>
          <w:marTop w:val="0"/>
          <w:marBottom w:val="0"/>
          <w:divBdr>
            <w:top w:val="none" w:sz="0" w:space="0" w:color="auto"/>
            <w:left w:val="none" w:sz="0" w:space="0" w:color="auto"/>
            <w:bottom w:val="none" w:sz="0" w:space="0" w:color="auto"/>
            <w:right w:val="none" w:sz="0" w:space="0" w:color="auto"/>
          </w:divBdr>
        </w:div>
        <w:div w:id="1482650374">
          <w:marLeft w:val="360"/>
          <w:marRight w:val="0"/>
          <w:marTop w:val="0"/>
          <w:marBottom w:val="0"/>
          <w:divBdr>
            <w:top w:val="none" w:sz="0" w:space="0" w:color="auto"/>
            <w:left w:val="none" w:sz="0" w:space="0" w:color="auto"/>
            <w:bottom w:val="none" w:sz="0" w:space="0" w:color="auto"/>
            <w:right w:val="none" w:sz="0" w:space="0" w:color="auto"/>
          </w:divBdr>
        </w:div>
        <w:div w:id="1482650378">
          <w:marLeft w:val="360"/>
          <w:marRight w:val="0"/>
          <w:marTop w:val="0"/>
          <w:marBottom w:val="0"/>
          <w:divBdr>
            <w:top w:val="none" w:sz="0" w:space="0" w:color="auto"/>
            <w:left w:val="none" w:sz="0" w:space="0" w:color="auto"/>
            <w:bottom w:val="none" w:sz="0" w:space="0" w:color="auto"/>
            <w:right w:val="none" w:sz="0" w:space="0" w:color="auto"/>
          </w:divBdr>
        </w:div>
        <w:div w:id="1482650379">
          <w:marLeft w:val="360"/>
          <w:marRight w:val="0"/>
          <w:marTop w:val="0"/>
          <w:marBottom w:val="0"/>
          <w:divBdr>
            <w:top w:val="none" w:sz="0" w:space="0" w:color="auto"/>
            <w:left w:val="none" w:sz="0" w:space="0" w:color="auto"/>
            <w:bottom w:val="none" w:sz="0" w:space="0" w:color="auto"/>
            <w:right w:val="none" w:sz="0" w:space="0" w:color="auto"/>
          </w:divBdr>
        </w:div>
        <w:div w:id="1482650385">
          <w:marLeft w:val="360"/>
          <w:marRight w:val="0"/>
          <w:marTop w:val="0"/>
          <w:marBottom w:val="0"/>
          <w:divBdr>
            <w:top w:val="none" w:sz="0" w:space="0" w:color="auto"/>
            <w:left w:val="none" w:sz="0" w:space="0" w:color="auto"/>
            <w:bottom w:val="none" w:sz="0" w:space="0" w:color="auto"/>
            <w:right w:val="none" w:sz="0" w:space="0" w:color="auto"/>
          </w:divBdr>
        </w:div>
        <w:div w:id="1482650386">
          <w:marLeft w:val="360"/>
          <w:marRight w:val="0"/>
          <w:marTop w:val="0"/>
          <w:marBottom w:val="0"/>
          <w:divBdr>
            <w:top w:val="none" w:sz="0" w:space="0" w:color="auto"/>
            <w:left w:val="none" w:sz="0" w:space="0" w:color="auto"/>
            <w:bottom w:val="none" w:sz="0" w:space="0" w:color="auto"/>
            <w:right w:val="none" w:sz="0" w:space="0" w:color="auto"/>
          </w:divBdr>
        </w:div>
        <w:div w:id="1482650391">
          <w:marLeft w:val="360"/>
          <w:marRight w:val="0"/>
          <w:marTop w:val="0"/>
          <w:marBottom w:val="0"/>
          <w:divBdr>
            <w:top w:val="none" w:sz="0" w:space="0" w:color="auto"/>
            <w:left w:val="none" w:sz="0" w:space="0" w:color="auto"/>
            <w:bottom w:val="none" w:sz="0" w:space="0" w:color="auto"/>
            <w:right w:val="none" w:sz="0" w:space="0" w:color="auto"/>
          </w:divBdr>
        </w:div>
        <w:div w:id="1482650393">
          <w:marLeft w:val="360"/>
          <w:marRight w:val="0"/>
          <w:marTop w:val="0"/>
          <w:marBottom w:val="0"/>
          <w:divBdr>
            <w:top w:val="none" w:sz="0" w:space="0" w:color="auto"/>
            <w:left w:val="none" w:sz="0" w:space="0" w:color="auto"/>
            <w:bottom w:val="none" w:sz="0" w:space="0" w:color="auto"/>
            <w:right w:val="none" w:sz="0" w:space="0" w:color="auto"/>
          </w:divBdr>
        </w:div>
        <w:div w:id="1482650394">
          <w:marLeft w:val="360"/>
          <w:marRight w:val="0"/>
          <w:marTop w:val="0"/>
          <w:marBottom w:val="0"/>
          <w:divBdr>
            <w:top w:val="none" w:sz="0" w:space="0" w:color="auto"/>
            <w:left w:val="none" w:sz="0" w:space="0" w:color="auto"/>
            <w:bottom w:val="none" w:sz="0" w:space="0" w:color="auto"/>
            <w:right w:val="none" w:sz="0" w:space="0" w:color="auto"/>
          </w:divBdr>
        </w:div>
        <w:div w:id="1482650395">
          <w:marLeft w:val="360"/>
          <w:marRight w:val="0"/>
          <w:marTop w:val="0"/>
          <w:marBottom w:val="0"/>
          <w:divBdr>
            <w:top w:val="none" w:sz="0" w:space="0" w:color="auto"/>
            <w:left w:val="none" w:sz="0" w:space="0" w:color="auto"/>
            <w:bottom w:val="none" w:sz="0" w:space="0" w:color="auto"/>
            <w:right w:val="none" w:sz="0" w:space="0" w:color="auto"/>
          </w:divBdr>
        </w:div>
        <w:div w:id="1482650398">
          <w:marLeft w:val="360"/>
          <w:marRight w:val="0"/>
          <w:marTop w:val="0"/>
          <w:marBottom w:val="0"/>
          <w:divBdr>
            <w:top w:val="none" w:sz="0" w:space="0" w:color="auto"/>
            <w:left w:val="none" w:sz="0" w:space="0" w:color="auto"/>
            <w:bottom w:val="none" w:sz="0" w:space="0" w:color="auto"/>
            <w:right w:val="none" w:sz="0" w:space="0" w:color="auto"/>
          </w:divBdr>
        </w:div>
        <w:div w:id="1482650401">
          <w:marLeft w:val="360"/>
          <w:marRight w:val="0"/>
          <w:marTop w:val="0"/>
          <w:marBottom w:val="0"/>
          <w:divBdr>
            <w:top w:val="none" w:sz="0" w:space="0" w:color="auto"/>
            <w:left w:val="none" w:sz="0" w:space="0" w:color="auto"/>
            <w:bottom w:val="none" w:sz="0" w:space="0" w:color="auto"/>
            <w:right w:val="none" w:sz="0" w:space="0" w:color="auto"/>
          </w:divBdr>
        </w:div>
        <w:div w:id="1482650402">
          <w:marLeft w:val="360"/>
          <w:marRight w:val="0"/>
          <w:marTop w:val="0"/>
          <w:marBottom w:val="0"/>
          <w:divBdr>
            <w:top w:val="none" w:sz="0" w:space="0" w:color="auto"/>
            <w:left w:val="none" w:sz="0" w:space="0" w:color="auto"/>
            <w:bottom w:val="none" w:sz="0" w:space="0" w:color="auto"/>
            <w:right w:val="none" w:sz="0" w:space="0" w:color="auto"/>
          </w:divBdr>
        </w:div>
        <w:div w:id="1482650408">
          <w:marLeft w:val="360"/>
          <w:marRight w:val="0"/>
          <w:marTop w:val="0"/>
          <w:marBottom w:val="0"/>
          <w:divBdr>
            <w:top w:val="none" w:sz="0" w:space="0" w:color="auto"/>
            <w:left w:val="none" w:sz="0" w:space="0" w:color="auto"/>
            <w:bottom w:val="none" w:sz="0" w:space="0" w:color="auto"/>
            <w:right w:val="none" w:sz="0" w:space="0" w:color="auto"/>
          </w:divBdr>
        </w:div>
        <w:div w:id="1482650409">
          <w:marLeft w:val="360"/>
          <w:marRight w:val="0"/>
          <w:marTop w:val="0"/>
          <w:marBottom w:val="0"/>
          <w:divBdr>
            <w:top w:val="none" w:sz="0" w:space="0" w:color="auto"/>
            <w:left w:val="none" w:sz="0" w:space="0" w:color="auto"/>
            <w:bottom w:val="none" w:sz="0" w:space="0" w:color="auto"/>
            <w:right w:val="none" w:sz="0" w:space="0" w:color="auto"/>
          </w:divBdr>
        </w:div>
        <w:div w:id="1482650411">
          <w:marLeft w:val="0"/>
          <w:marRight w:val="0"/>
          <w:marTop w:val="0"/>
          <w:marBottom w:val="0"/>
          <w:divBdr>
            <w:top w:val="none" w:sz="0" w:space="0" w:color="auto"/>
            <w:left w:val="none" w:sz="0" w:space="0" w:color="auto"/>
            <w:bottom w:val="none" w:sz="0" w:space="0" w:color="auto"/>
            <w:right w:val="none" w:sz="0" w:space="0" w:color="auto"/>
          </w:divBdr>
        </w:div>
        <w:div w:id="1482650422">
          <w:marLeft w:val="360"/>
          <w:marRight w:val="0"/>
          <w:marTop w:val="0"/>
          <w:marBottom w:val="0"/>
          <w:divBdr>
            <w:top w:val="none" w:sz="0" w:space="0" w:color="auto"/>
            <w:left w:val="none" w:sz="0" w:space="0" w:color="auto"/>
            <w:bottom w:val="none" w:sz="0" w:space="0" w:color="auto"/>
            <w:right w:val="none" w:sz="0" w:space="0" w:color="auto"/>
          </w:divBdr>
        </w:div>
        <w:div w:id="1482650424">
          <w:marLeft w:val="360"/>
          <w:marRight w:val="0"/>
          <w:marTop w:val="0"/>
          <w:marBottom w:val="0"/>
          <w:divBdr>
            <w:top w:val="none" w:sz="0" w:space="0" w:color="auto"/>
            <w:left w:val="none" w:sz="0" w:space="0" w:color="auto"/>
            <w:bottom w:val="none" w:sz="0" w:space="0" w:color="auto"/>
            <w:right w:val="none" w:sz="0" w:space="0" w:color="auto"/>
          </w:divBdr>
        </w:div>
        <w:div w:id="1482650429">
          <w:marLeft w:val="360"/>
          <w:marRight w:val="0"/>
          <w:marTop w:val="0"/>
          <w:marBottom w:val="0"/>
          <w:divBdr>
            <w:top w:val="none" w:sz="0" w:space="0" w:color="auto"/>
            <w:left w:val="none" w:sz="0" w:space="0" w:color="auto"/>
            <w:bottom w:val="none" w:sz="0" w:space="0" w:color="auto"/>
            <w:right w:val="none" w:sz="0" w:space="0" w:color="auto"/>
          </w:divBdr>
        </w:div>
        <w:div w:id="1482650433">
          <w:marLeft w:val="0"/>
          <w:marRight w:val="0"/>
          <w:marTop w:val="0"/>
          <w:marBottom w:val="0"/>
          <w:divBdr>
            <w:top w:val="none" w:sz="0" w:space="0" w:color="auto"/>
            <w:left w:val="none" w:sz="0" w:space="0" w:color="auto"/>
            <w:bottom w:val="none" w:sz="0" w:space="0" w:color="auto"/>
            <w:right w:val="none" w:sz="0" w:space="0" w:color="auto"/>
          </w:divBdr>
        </w:div>
        <w:div w:id="1482650436">
          <w:marLeft w:val="360"/>
          <w:marRight w:val="0"/>
          <w:marTop w:val="0"/>
          <w:marBottom w:val="0"/>
          <w:divBdr>
            <w:top w:val="none" w:sz="0" w:space="0" w:color="auto"/>
            <w:left w:val="none" w:sz="0" w:space="0" w:color="auto"/>
            <w:bottom w:val="none" w:sz="0" w:space="0" w:color="auto"/>
            <w:right w:val="none" w:sz="0" w:space="0" w:color="auto"/>
          </w:divBdr>
        </w:div>
        <w:div w:id="1482650437">
          <w:marLeft w:val="360"/>
          <w:marRight w:val="0"/>
          <w:marTop w:val="0"/>
          <w:marBottom w:val="0"/>
          <w:divBdr>
            <w:top w:val="none" w:sz="0" w:space="0" w:color="auto"/>
            <w:left w:val="none" w:sz="0" w:space="0" w:color="auto"/>
            <w:bottom w:val="none" w:sz="0" w:space="0" w:color="auto"/>
            <w:right w:val="none" w:sz="0" w:space="0" w:color="auto"/>
          </w:divBdr>
        </w:div>
      </w:divsChild>
    </w:div>
    <w:div w:id="1482650413">
      <w:marLeft w:val="0"/>
      <w:marRight w:val="0"/>
      <w:marTop w:val="0"/>
      <w:marBottom w:val="0"/>
      <w:divBdr>
        <w:top w:val="none" w:sz="0" w:space="0" w:color="auto"/>
        <w:left w:val="none" w:sz="0" w:space="0" w:color="auto"/>
        <w:bottom w:val="none" w:sz="0" w:space="0" w:color="auto"/>
        <w:right w:val="none" w:sz="0" w:space="0" w:color="auto"/>
      </w:divBdr>
    </w:div>
    <w:div w:id="1482650414">
      <w:marLeft w:val="0"/>
      <w:marRight w:val="0"/>
      <w:marTop w:val="0"/>
      <w:marBottom w:val="0"/>
      <w:divBdr>
        <w:top w:val="none" w:sz="0" w:space="0" w:color="auto"/>
        <w:left w:val="none" w:sz="0" w:space="0" w:color="auto"/>
        <w:bottom w:val="none" w:sz="0" w:space="0" w:color="auto"/>
        <w:right w:val="none" w:sz="0" w:space="0" w:color="auto"/>
      </w:divBdr>
    </w:div>
    <w:div w:id="1482650415">
      <w:marLeft w:val="0"/>
      <w:marRight w:val="0"/>
      <w:marTop w:val="0"/>
      <w:marBottom w:val="0"/>
      <w:divBdr>
        <w:top w:val="none" w:sz="0" w:space="0" w:color="auto"/>
        <w:left w:val="none" w:sz="0" w:space="0" w:color="auto"/>
        <w:bottom w:val="none" w:sz="0" w:space="0" w:color="auto"/>
        <w:right w:val="none" w:sz="0" w:space="0" w:color="auto"/>
      </w:divBdr>
    </w:div>
    <w:div w:id="1482650416">
      <w:marLeft w:val="0"/>
      <w:marRight w:val="0"/>
      <w:marTop w:val="0"/>
      <w:marBottom w:val="0"/>
      <w:divBdr>
        <w:top w:val="none" w:sz="0" w:space="0" w:color="auto"/>
        <w:left w:val="none" w:sz="0" w:space="0" w:color="auto"/>
        <w:bottom w:val="none" w:sz="0" w:space="0" w:color="auto"/>
        <w:right w:val="none" w:sz="0" w:space="0" w:color="auto"/>
      </w:divBdr>
    </w:div>
    <w:div w:id="1482650417">
      <w:marLeft w:val="0"/>
      <w:marRight w:val="0"/>
      <w:marTop w:val="0"/>
      <w:marBottom w:val="0"/>
      <w:divBdr>
        <w:top w:val="none" w:sz="0" w:space="0" w:color="auto"/>
        <w:left w:val="none" w:sz="0" w:space="0" w:color="auto"/>
        <w:bottom w:val="none" w:sz="0" w:space="0" w:color="auto"/>
        <w:right w:val="none" w:sz="0" w:space="0" w:color="auto"/>
      </w:divBdr>
    </w:div>
    <w:div w:id="1482650418">
      <w:marLeft w:val="0"/>
      <w:marRight w:val="0"/>
      <w:marTop w:val="0"/>
      <w:marBottom w:val="0"/>
      <w:divBdr>
        <w:top w:val="none" w:sz="0" w:space="0" w:color="auto"/>
        <w:left w:val="none" w:sz="0" w:space="0" w:color="auto"/>
        <w:bottom w:val="none" w:sz="0" w:space="0" w:color="auto"/>
        <w:right w:val="none" w:sz="0" w:space="0" w:color="auto"/>
      </w:divBdr>
    </w:div>
    <w:div w:id="1482650419">
      <w:marLeft w:val="0"/>
      <w:marRight w:val="0"/>
      <w:marTop w:val="0"/>
      <w:marBottom w:val="0"/>
      <w:divBdr>
        <w:top w:val="none" w:sz="0" w:space="0" w:color="auto"/>
        <w:left w:val="none" w:sz="0" w:space="0" w:color="auto"/>
        <w:bottom w:val="none" w:sz="0" w:space="0" w:color="auto"/>
        <w:right w:val="none" w:sz="0" w:space="0" w:color="auto"/>
      </w:divBdr>
    </w:div>
    <w:div w:id="1482650420">
      <w:marLeft w:val="0"/>
      <w:marRight w:val="0"/>
      <w:marTop w:val="0"/>
      <w:marBottom w:val="0"/>
      <w:divBdr>
        <w:top w:val="none" w:sz="0" w:space="0" w:color="auto"/>
        <w:left w:val="none" w:sz="0" w:space="0" w:color="auto"/>
        <w:bottom w:val="none" w:sz="0" w:space="0" w:color="auto"/>
        <w:right w:val="none" w:sz="0" w:space="0" w:color="auto"/>
      </w:divBdr>
    </w:div>
    <w:div w:id="1482650421">
      <w:marLeft w:val="0"/>
      <w:marRight w:val="0"/>
      <w:marTop w:val="0"/>
      <w:marBottom w:val="0"/>
      <w:divBdr>
        <w:top w:val="none" w:sz="0" w:space="0" w:color="auto"/>
        <w:left w:val="none" w:sz="0" w:space="0" w:color="auto"/>
        <w:bottom w:val="none" w:sz="0" w:space="0" w:color="auto"/>
        <w:right w:val="none" w:sz="0" w:space="0" w:color="auto"/>
      </w:divBdr>
    </w:div>
    <w:div w:id="1482650425">
      <w:marLeft w:val="0"/>
      <w:marRight w:val="0"/>
      <w:marTop w:val="0"/>
      <w:marBottom w:val="0"/>
      <w:divBdr>
        <w:top w:val="none" w:sz="0" w:space="0" w:color="auto"/>
        <w:left w:val="none" w:sz="0" w:space="0" w:color="auto"/>
        <w:bottom w:val="none" w:sz="0" w:space="0" w:color="auto"/>
        <w:right w:val="none" w:sz="0" w:space="0" w:color="auto"/>
      </w:divBdr>
    </w:div>
    <w:div w:id="1482650426">
      <w:marLeft w:val="0"/>
      <w:marRight w:val="0"/>
      <w:marTop w:val="0"/>
      <w:marBottom w:val="0"/>
      <w:divBdr>
        <w:top w:val="none" w:sz="0" w:space="0" w:color="auto"/>
        <w:left w:val="none" w:sz="0" w:space="0" w:color="auto"/>
        <w:bottom w:val="none" w:sz="0" w:space="0" w:color="auto"/>
        <w:right w:val="none" w:sz="0" w:space="0" w:color="auto"/>
      </w:divBdr>
    </w:div>
    <w:div w:id="1482650427">
      <w:marLeft w:val="0"/>
      <w:marRight w:val="0"/>
      <w:marTop w:val="0"/>
      <w:marBottom w:val="0"/>
      <w:divBdr>
        <w:top w:val="none" w:sz="0" w:space="0" w:color="auto"/>
        <w:left w:val="none" w:sz="0" w:space="0" w:color="auto"/>
        <w:bottom w:val="none" w:sz="0" w:space="0" w:color="auto"/>
        <w:right w:val="none" w:sz="0" w:space="0" w:color="auto"/>
      </w:divBdr>
    </w:div>
    <w:div w:id="1482650428">
      <w:marLeft w:val="0"/>
      <w:marRight w:val="0"/>
      <w:marTop w:val="0"/>
      <w:marBottom w:val="0"/>
      <w:divBdr>
        <w:top w:val="none" w:sz="0" w:space="0" w:color="auto"/>
        <w:left w:val="none" w:sz="0" w:space="0" w:color="auto"/>
        <w:bottom w:val="none" w:sz="0" w:space="0" w:color="auto"/>
        <w:right w:val="none" w:sz="0" w:space="0" w:color="auto"/>
      </w:divBdr>
    </w:div>
    <w:div w:id="1482650430">
      <w:marLeft w:val="0"/>
      <w:marRight w:val="0"/>
      <w:marTop w:val="0"/>
      <w:marBottom w:val="0"/>
      <w:divBdr>
        <w:top w:val="none" w:sz="0" w:space="0" w:color="auto"/>
        <w:left w:val="none" w:sz="0" w:space="0" w:color="auto"/>
        <w:bottom w:val="none" w:sz="0" w:space="0" w:color="auto"/>
        <w:right w:val="none" w:sz="0" w:space="0" w:color="auto"/>
      </w:divBdr>
    </w:div>
    <w:div w:id="1482650431">
      <w:marLeft w:val="0"/>
      <w:marRight w:val="0"/>
      <w:marTop w:val="0"/>
      <w:marBottom w:val="0"/>
      <w:divBdr>
        <w:top w:val="none" w:sz="0" w:space="0" w:color="auto"/>
        <w:left w:val="none" w:sz="0" w:space="0" w:color="auto"/>
        <w:bottom w:val="none" w:sz="0" w:space="0" w:color="auto"/>
        <w:right w:val="none" w:sz="0" w:space="0" w:color="auto"/>
      </w:divBdr>
      <w:divsChild>
        <w:div w:id="1482650301">
          <w:marLeft w:val="0"/>
          <w:marRight w:val="0"/>
          <w:marTop w:val="0"/>
          <w:marBottom w:val="0"/>
          <w:divBdr>
            <w:top w:val="none" w:sz="0" w:space="0" w:color="auto"/>
            <w:left w:val="none" w:sz="0" w:space="0" w:color="auto"/>
            <w:bottom w:val="none" w:sz="0" w:space="0" w:color="auto"/>
            <w:right w:val="none" w:sz="0" w:space="0" w:color="auto"/>
          </w:divBdr>
        </w:div>
        <w:div w:id="1482650333">
          <w:marLeft w:val="0"/>
          <w:marRight w:val="0"/>
          <w:marTop w:val="0"/>
          <w:marBottom w:val="0"/>
          <w:divBdr>
            <w:top w:val="none" w:sz="0" w:space="0" w:color="auto"/>
            <w:left w:val="none" w:sz="0" w:space="0" w:color="auto"/>
            <w:bottom w:val="none" w:sz="0" w:space="0" w:color="auto"/>
            <w:right w:val="none" w:sz="0" w:space="0" w:color="auto"/>
          </w:divBdr>
        </w:div>
        <w:div w:id="1482650383">
          <w:marLeft w:val="0"/>
          <w:marRight w:val="0"/>
          <w:marTop w:val="0"/>
          <w:marBottom w:val="0"/>
          <w:divBdr>
            <w:top w:val="single" w:sz="6" w:space="3" w:color="808080"/>
            <w:left w:val="single" w:sz="6" w:space="15" w:color="808080"/>
            <w:bottom w:val="single" w:sz="6" w:space="8" w:color="808080"/>
            <w:right w:val="single" w:sz="6" w:space="15" w:color="808080"/>
          </w:divBdr>
          <w:divsChild>
            <w:div w:id="1482650329">
              <w:marLeft w:val="0"/>
              <w:marRight w:val="0"/>
              <w:marTop w:val="0"/>
              <w:marBottom w:val="0"/>
              <w:divBdr>
                <w:top w:val="none" w:sz="0" w:space="0" w:color="auto"/>
                <w:left w:val="none" w:sz="0" w:space="0" w:color="auto"/>
                <w:bottom w:val="none" w:sz="0" w:space="0" w:color="auto"/>
                <w:right w:val="none" w:sz="0" w:space="0" w:color="auto"/>
              </w:divBdr>
            </w:div>
          </w:divsChild>
        </w:div>
        <w:div w:id="1482650435">
          <w:marLeft w:val="0"/>
          <w:marRight w:val="0"/>
          <w:marTop w:val="0"/>
          <w:marBottom w:val="0"/>
          <w:divBdr>
            <w:top w:val="none" w:sz="0" w:space="0" w:color="auto"/>
            <w:left w:val="none" w:sz="0" w:space="0" w:color="auto"/>
            <w:bottom w:val="none" w:sz="0" w:space="0" w:color="auto"/>
            <w:right w:val="none" w:sz="0" w:space="0" w:color="auto"/>
          </w:divBdr>
        </w:div>
      </w:divsChild>
    </w:div>
    <w:div w:id="1482650432">
      <w:marLeft w:val="0"/>
      <w:marRight w:val="0"/>
      <w:marTop w:val="0"/>
      <w:marBottom w:val="0"/>
      <w:divBdr>
        <w:top w:val="none" w:sz="0" w:space="0" w:color="auto"/>
        <w:left w:val="none" w:sz="0" w:space="0" w:color="auto"/>
        <w:bottom w:val="none" w:sz="0" w:space="0" w:color="auto"/>
        <w:right w:val="none" w:sz="0" w:space="0" w:color="auto"/>
      </w:divBdr>
    </w:div>
    <w:div w:id="1482650439">
      <w:marLeft w:val="0"/>
      <w:marRight w:val="0"/>
      <w:marTop w:val="0"/>
      <w:marBottom w:val="0"/>
      <w:divBdr>
        <w:top w:val="none" w:sz="0" w:space="0" w:color="auto"/>
        <w:left w:val="none" w:sz="0" w:space="0" w:color="auto"/>
        <w:bottom w:val="none" w:sz="0" w:space="0" w:color="auto"/>
        <w:right w:val="none" w:sz="0" w:space="0" w:color="auto"/>
      </w:divBdr>
    </w:div>
    <w:div w:id="1482650440">
      <w:marLeft w:val="0"/>
      <w:marRight w:val="0"/>
      <w:marTop w:val="0"/>
      <w:marBottom w:val="0"/>
      <w:divBdr>
        <w:top w:val="none" w:sz="0" w:space="0" w:color="auto"/>
        <w:left w:val="none" w:sz="0" w:space="0" w:color="auto"/>
        <w:bottom w:val="none" w:sz="0" w:space="0" w:color="auto"/>
        <w:right w:val="none" w:sz="0" w:space="0" w:color="auto"/>
      </w:divBdr>
      <w:divsChild>
        <w:div w:id="1482650295">
          <w:marLeft w:val="0"/>
          <w:marRight w:val="0"/>
          <w:marTop w:val="0"/>
          <w:marBottom w:val="0"/>
          <w:divBdr>
            <w:top w:val="none" w:sz="0" w:space="0" w:color="auto"/>
            <w:left w:val="none" w:sz="0" w:space="0" w:color="auto"/>
            <w:bottom w:val="none" w:sz="0" w:space="0" w:color="auto"/>
            <w:right w:val="none" w:sz="0" w:space="0" w:color="auto"/>
          </w:divBdr>
        </w:div>
      </w:divsChild>
    </w:div>
    <w:div w:id="148265044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20716</Words>
  <Characters>113943</Characters>
  <Application>Microsoft Office Word</Application>
  <DocSecurity>0</DocSecurity>
  <Lines>949</Lines>
  <Paragraphs>268</Paragraphs>
  <ScaleCrop>false</ScaleCrop>
  <Company/>
  <LinksUpToDate>false</LinksUpToDate>
  <CharactersWithSpaces>134391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 Felipe Rodríguez Duarte</dc:creator>
  <cp:keywords/>
  <dc:description/>
  <cp:lastModifiedBy>UsrIIS</cp:lastModifiedBy>
  <cp:revision>2</cp:revision>
  <cp:lastPrinted>2019-09-04T13:55:00Z</cp:lastPrinted>
  <dcterms:created xsi:type="dcterms:W3CDTF">2024-07-11T15:13:00Z</dcterms:created>
  <dcterms:modified xsi:type="dcterms:W3CDTF">2024-07-11T15:13:00Z</dcterms:modified>
</cp:coreProperties>
</file>