
<file path=[Content_Types].xml><?xml version="1.0" encoding="utf-8"?>
<Types xmlns="http://schemas.openxmlformats.org/package/2006/content-types">
  <Default Extension="bin"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3247" w:rsidRPr="006D1BA4" w:rsidRDefault="007614F2">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6D1BA4">
        <w:rPr>
          <w:rFonts w:ascii="Times New Roman" w:hAnsi="Times New Roman" w:cs="Times New Roman"/>
          <w:sz w:val="28"/>
          <w:szCs w:val="24"/>
        </w:rPr>
        <w:t xml:space="preserve"> </w:t>
      </w:r>
    </w:p>
    <w:p w:rsidR="00C33247" w:rsidRPr="006D1BA4" w:rsidRDefault="00C33247">
      <w:pPr>
        <w:widowControl w:val="0"/>
        <w:autoSpaceDE w:val="0"/>
        <w:autoSpaceDN w:val="0"/>
        <w:adjustRightInd w:val="0"/>
        <w:spacing w:after="0" w:line="240" w:lineRule="auto"/>
        <w:rPr>
          <w:rFonts w:ascii="Times New Roman" w:hAnsi="Times New Roman" w:cs="Times New Roman"/>
          <w:sz w:val="28"/>
          <w:szCs w:val="28"/>
        </w:rPr>
      </w:pPr>
    </w:p>
    <w:p w:rsidR="00C33247" w:rsidRPr="006D1BA4" w:rsidRDefault="007614F2">
      <w:pPr>
        <w:widowControl w:val="0"/>
        <w:autoSpaceDE w:val="0"/>
        <w:autoSpaceDN w:val="0"/>
        <w:adjustRightInd w:val="0"/>
        <w:spacing w:after="0" w:line="240" w:lineRule="auto"/>
        <w:jc w:val="center"/>
        <w:rPr>
          <w:rFonts w:ascii="Times New Roman" w:hAnsi="Times New Roman" w:cs="Times New Roman"/>
          <w:b/>
          <w:bCs/>
          <w:sz w:val="28"/>
          <w:szCs w:val="28"/>
        </w:rPr>
      </w:pPr>
      <w:r w:rsidRPr="006D1BA4">
        <w:rPr>
          <w:rFonts w:ascii="Times New Roman" w:hAnsi="Times New Roman" w:cs="Times New Roman"/>
          <w:b/>
          <w:bCs/>
          <w:sz w:val="28"/>
          <w:szCs w:val="28"/>
        </w:rPr>
        <w:t xml:space="preserve">TEMAS-SUBTEMAS </w:t>
      </w:r>
    </w:p>
    <w:p w:rsidR="00C33247" w:rsidRPr="006D1BA4" w:rsidRDefault="00C33247">
      <w:pPr>
        <w:widowControl w:val="0"/>
        <w:autoSpaceDE w:val="0"/>
        <w:autoSpaceDN w:val="0"/>
        <w:adjustRightInd w:val="0"/>
        <w:spacing w:after="0" w:line="240" w:lineRule="auto"/>
        <w:jc w:val="center"/>
        <w:rPr>
          <w:rFonts w:ascii="Times New Roman" w:hAnsi="Times New Roman" w:cs="Times New Roman"/>
          <w:b/>
          <w:bCs/>
          <w:sz w:val="28"/>
          <w:szCs w:val="28"/>
        </w:rPr>
      </w:pPr>
    </w:p>
    <w:p w:rsidR="00C33247" w:rsidRPr="006D1BA4" w:rsidRDefault="007614F2">
      <w:pPr>
        <w:widowControl w:val="0"/>
        <w:autoSpaceDE w:val="0"/>
        <w:autoSpaceDN w:val="0"/>
        <w:adjustRightInd w:val="0"/>
        <w:spacing w:after="0" w:line="240" w:lineRule="auto"/>
        <w:jc w:val="center"/>
        <w:rPr>
          <w:rFonts w:ascii="Times New Roman" w:hAnsi="Times New Roman" w:cs="Times New Roman"/>
          <w:sz w:val="28"/>
          <w:szCs w:val="28"/>
        </w:rPr>
      </w:pPr>
      <w:r w:rsidRPr="006D1BA4">
        <w:rPr>
          <w:rFonts w:ascii="Times New Roman" w:hAnsi="Times New Roman" w:cs="Times New Roman"/>
          <w:b/>
          <w:bCs/>
          <w:sz w:val="28"/>
          <w:szCs w:val="28"/>
        </w:rPr>
        <w:t xml:space="preserve">Sentencia C-400/24 </w:t>
      </w:r>
    </w:p>
    <w:p w:rsidR="00C33247" w:rsidRPr="006D1BA4" w:rsidRDefault="00C33247">
      <w:pPr>
        <w:widowControl w:val="0"/>
        <w:autoSpaceDE w:val="0"/>
        <w:autoSpaceDN w:val="0"/>
        <w:adjustRightInd w:val="0"/>
        <w:spacing w:after="0" w:line="240" w:lineRule="auto"/>
        <w:jc w:val="both"/>
        <w:rPr>
          <w:rFonts w:ascii="Times New Roman" w:hAnsi="Times New Roman" w:cs="Times New Roman"/>
          <w:sz w:val="28"/>
          <w:szCs w:val="28"/>
        </w:rPr>
      </w:pPr>
    </w:p>
    <w:p w:rsidR="00C33247" w:rsidRPr="006D1BA4" w:rsidRDefault="007614F2">
      <w:pPr>
        <w:widowControl w:val="0"/>
        <w:autoSpaceDE w:val="0"/>
        <w:autoSpaceDN w:val="0"/>
        <w:adjustRightInd w:val="0"/>
        <w:spacing w:after="0" w:line="240" w:lineRule="auto"/>
        <w:jc w:val="both"/>
        <w:rPr>
          <w:rFonts w:ascii="Times New Roman" w:hAnsi="Times New Roman" w:cs="Times New Roman"/>
          <w:sz w:val="28"/>
          <w:szCs w:val="28"/>
        </w:rPr>
      </w:pPr>
      <w:r w:rsidRPr="006D1BA4">
        <w:rPr>
          <w:rFonts w:ascii="Times New Roman" w:hAnsi="Times New Roman" w:cs="Times New Roman"/>
          <w:b/>
          <w:bCs/>
          <w:sz w:val="28"/>
          <w:szCs w:val="28"/>
        </w:rPr>
        <w:t>TRABAJO REMOTO</w:t>
      </w:r>
      <w:r w:rsidRPr="006D1BA4">
        <w:rPr>
          <w:rFonts w:ascii="Times New Roman" w:hAnsi="Times New Roman" w:cs="Times New Roman"/>
          <w:sz w:val="28"/>
          <w:szCs w:val="28"/>
        </w:rPr>
        <w:t xml:space="preserve">-Flexibilidad horaria para todos los trabajadores que tengan tareas de cuidado de menores de 14 años, personas en condición de discapacidad y adultos mayores </w:t>
      </w:r>
    </w:p>
    <w:p w:rsidR="00C33247" w:rsidRPr="006D1BA4" w:rsidRDefault="00C33247">
      <w:pPr>
        <w:widowControl w:val="0"/>
        <w:autoSpaceDE w:val="0"/>
        <w:autoSpaceDN w:val="0"/>
        <w:adjustRightInd w:val="0"/>
        <w:spacing w:after="0" w:line="240" w:lineRule="auto"/>
        <w:jc w:val="both"/>
        <w:rPr>
          <w:rFonts w:ascii="Times New Roman" w:hAnsi="Times New Roman" w:cs="Times New Roman"/>
          <w:sz w:val="28"/>
          <w:szCs w:val="28"/>
        </w:rPr>
      </w:pPr>
    </w:p>
    <w:p w:rsidR="00C33247" w:rsidRPr="006D1BA4" w:rsidRDefault="007614F2">
      <w:pPr>
        <w:widowControl w:val="0"/>
        <w:autoSpaceDE w:val="0"/>
        <w:autoSpaceDN w:val="0"/>
        <w:adjustRightInd w:val="0"/>
        <w:spacing w:after="0" w:line="240" w:lineRule="auto"/>
        <w:jc w:val="both"/>
        <w:rPr>
          <w:rFonts w:ascii="Times New Roman" w:hAnsi="Times New Roman" w:cs="Times New Roman"/>
          <w:sz w:val="28"/>
          <w:szCs w:val="28"/>
        </w:rPr>
      </w:pPr>
      <w:r w:rsidRPr="006D1BA4">
        <w:rPr>
          <w:rFonts w:ascii="Times New Roman" w:hAnsi="Times New Roman" w:cs="Times New Roman"/>
          <w:b/>
          <w:bCs/>
          <w:sz w:val="28"/>
          <w:szCs w:val="28"/>
        </w:rPr>
        <w:t>OMISIÓN LEGISLATIVA RELATIVA</w:t>
      </w:r>
      <w:r w:rsidRPr="006D1BA4">
        <w:rPr>
          <w:rFonts w:ascii="Times New Roman" w:hAnsi="Times New Roman" w:cs="Times New Roman"/>
          <w:sz w:val="28"/>
          <w:szCs w:val="28"/>
        </w:rPr>
        <w:t>-Configuración</w:t>
      </w:r>
    </w:p>
    <w:p w:rsidR="00C33247" w:rsidRPr="006D1BA4" w:rsidRDefault="00C33247">
      <w:pPr>
        <w:widowControl w:val="0"/>
        <w:autoSpaceDE w:val="0"/>
        <w:autoSpaceDN w:val="0"/>
        <w:adjustRightInd w:val="0"/>
        <w:spacing w:after="0" w:line="240" w:lineRule="auto"/>
        <w:jc w:val="both"/>
        <w:rPr>
          <w:rFonts w:ascii="Times New Roman" w:hAnsi="Times New Roman" w:cs="Times New Roman"/>
          <w:sz w:val="28"/>
          <w:szCs w:val="28"/>
        </w:rPr>
      </w:pPr>
    </w:p>
    <w:p w:rsidR="00C33247" w:rsidRPr="006D1BA4" w:rsidRDefault="007614F2">
      <w:pPr>
        <w:widowControl w:val="0"/>
        <w:autoSpaceDE w:val="0"/>
        <w:autoSpaceDN w:val="0"/>
        <w:adjustRightInd w:val="0"/>
        <w:spacing w:after="0" w:line="240" w:lineRule="auto"/>
        <w:jc w:val="both"/>
        <w:rPr>
          <w:rFonts w:ascii="Times New Roman" w:hAnsi="Times New Roman" w:cs="Times New Roman"/>
          <w:sz w:val="28"/>
          <w:szCs w:val="28"/>
        </w:rPr>
      </w:pPr>
      <w:r w:rsidRPr="006D1BA4">
        <w:rPr>
          <w:rFonts w:ascii="Times New Roman" w:hAnsi="Times New Roman" w:cs="Times New Roman"/>
          <w:i/>
          <w:iCs/>
          <w:sz w:val="28"/>
          <w:szCs w:val="28"/>
        </w:rPr>
        <w:t>(...) la disposición bajo examen incurrió en una omisión legislativa relativa. Determinó que la exclusión de las mismas consecuencias jurídicas, a situaciones análogas de trabajadores remotos con responsabilidades familiares y con tareas exclusivas de cuidado, privilegiando solo vínculos consanguíneos en primer grado, carecía de razón suficiente, y que del mandato constitucional, que impone al legislador la promoción de la solidaridad, la igualdad y no discriminación por origen familiar y el cuidado como derecho fundamental, surgía un deber específico de protección que fue desatendido injustificadamente.</w:t>
      </w:r>
    </w:p>
    <w:p w:rsidR="00C33247" w:rsidRPr="006D1BA4" w:rsidRDefault="00C33247">
      <w:pPr>
        <w:widowControl w:val="0"/>
        <w:autoSpaceDE w:val="0"/>
        <w:autoSpaceDN w:val="0"/>
        <w:adjustRightInd w:val="0"/>
        <w:spacing w:after="0" w:line="240" w:lineRule="auto"/>
        <w:jc w:val="both"/>
        <w:rPr>
          <w:rFonts w:ascii="Times New Roman" w:hAnsi="Times New Roman" w:cs="Times New Roman"/>
          <w:sz w:val="28"/>
          <w:szCs w:val="28"/>
        </w:rPr>
      </w:pPr>
    </w:p>
    <w:p w:rsidR="00C33247" w:rsidRPr="006D1BA4" w:rsidRDefault="007614F2">
      <w:pPr>
        <w:widowControl w:val="0"/>
        <w:autoSpaceDE w:val="0"/>
        <w:autoSpaceDN w:val="0"/>
        <w:adjustRightInd w:val="0"/>
        <w:spacing w:after="0" w:line="240" w:lineRule="auto"/>
        <w:jc w:val="both"/>
        <w:rPr>
          <w:rFonts w:ascii="Times New Roman" w:hAnsi="Times New Roman" w:cs="Times New Roman"/>
          <w:sz w:val="28"/>
          <w:szCs w:val="28"/>
        </w:rPr>
      </w:pPr>
      <w:r w:rsidRPr="006D1BA4">
        <w:rPr>
          <w:rFonts w:ascii="Times New Roman" w:hAnsi="Times New Roman" w:cs="Times New Roman"/>
          <w:b/>
          <w:bCs/>
          <w:sz w:val="28"/>
          <w:szCs w:val="28"/>
        </w:rPr>
        <w:t>OMISIÓN LEGISLATIVA RELATIVA</w:t>
      </w:r>
      <w:r w:rsidRPr="006D1BA4">
        <w:rPr>
          <w:rFonts w:ascii="Times New Roman" w:hAnsi="Times New Roman" w:cs="Times New Roman"/>
          <w:sz w:val="28"/>
          <w:szCs w:val="28"/>
        </w:rPr>
        <w:t xml:space="preserve">-Concepto </w:t>
      </w:r>
    </w:p>
    <w:p w:rsidR="00C33247" w:rsidRPr="006D1BA4" w:rsidRDefault="00C33247">
      <w:pPr>
        <w:widowControl w:val="0"/>
        <w:autoSpaceDE w:val="0"/>
        <w:autoSpaceDN w:val="0"/>
        <w:adjustRightInd w:val="0"/>
        <w:spacing w:after="0" w:line="240" w:lineRule="auto"/>
        <w:jc w:val="both"/>
        <w:rPr>
          <w:rFonts w:ascii="Times New Roman" w:hAnsi="Times New Roman" w:cs="Times New Roman"/>
          <w:sz w:val="28"/>
          <w:szCs w:val="28"/>
        </w:rPr>
      </w:pPr>
    </w:p>
    <w:p w:rsidR="00C33247" w:rsidRPr="006D1BA4" w:rsidRDefault="007614F2">
      <w:pPr>
        <w:widowControl w:val="0"/>
        <w:autoSpaceDE w:val="0"/>
        <w:autoSpaceDN w:val="0"/>
        <w:adjustRightInd w:val="0"/>
        <w:spacing w:after="0" w:line="240" w:lineRule="auto"/>
        <w:jc w:val="both"/>
        <w:rPr>
          <w:rFonts w:ascii="Times New Roman" w:hAnsi="Times New Roman" w:cs="Times New Roman"/>
          <w:sz w:val="28"/>
          <w:szCs w:val="28"/>
        </w:rPr>
      </w:pPr>
      <w:r w:rsidRPr="006D1BA4">
        <w:rPr>
          <w:rFonts w:ascii="Times New Roman" w:hAnsi="Times New Roman" w:cs="Times New Roman"/>
          <w:b/>
          <w:bCs/>
          <w:sz w:val="28"/>
          <w:szCs w:val="28"/>
        </w:rPr>
        <w:t>OMISIÓN LEGISLATIVA RELATIVA</w:t>
      </w:r>
      <w:r w:rsidRPr="006D1BA4">
        <w:rPr>
          <w:rFonts w:ascii="Times New Roman" w:hAnsi="Times New Roman" w:cs="Times New Roman"/>
          <w:sz w:val="28"/>
          <w:szCs w:val="28"/>
        </w:rPr>
        <w:t xml:space="preserve">-Alcance y requisitos </w:t>
      </w:r>
    </w:p>
    <w:p w:rsidR="00C33247" w:rsidRPr="006D1BA4" w:rsidRDefault="00C33247">
      <w:pPr>
        <w:widowControl w:val="0"/>
        <w:autoSpaceDE w:val="0"/>
        <w:autoSpaceDN w:val="0"/>
        <w:adjustRightInd w:val="0"/>
        <w:spacing w:after="0" w:line="240" w:lineRule="auto"/>
        <w:jc w:val="both"/>
        <w:rPr>
          <w:rFonts w:ascii="Times New Roman" w:hAnsi="Times New Roman" w:cs="Times New Roman"/>
          <w:sz w:val="28"/>
          <w:szCs w:val="28"/>
        </w:rPr>
      </w:pPr>
    </w:p>
    <w:p w:rsidR="00C33247" w:rsidRPr="006D1BA4" w:rsidRDefault="007614F2">
      <w:pPr>
        <w:widowControl w:val="0"/>
        <w:autoSpaceDE w:val="0"/>
        <w:autoSpaceDN w:val="0"/>
        <w:adjustRightInd w:val="0"/>
        <w:spacing w:after="0" w:line="240" w:lineRule="auto"/>
        <w:jc w:val="both"/>
        <w:rPr>
          <w:rFonts w:ascii="Times New Roman" w:hAnsi="Times New Roman" w:cs="Times New Roman"/>
          <w:sz w:val="28"/>
          <w:szCs w:val="28"/>
        </w:rPr>
      </w:pPr>
      <w:r w:rsidRPr="006D1BA4">
        <w:rPr>
          <w:rFonts w:ascii="Times New Roman" w:hAnsi="Times New Roman" w:cs="Times New Roman"/>
          <w:b/>
          <w:bCs/>
          <w:sz w:val="28"/>
          <w:szCs w:val="28"/>
        </w:rPr>
        <w:t>OMISIÓN LEGISLATIVA RELATIVA</w:t>
      </w:r>
      <w:r w:rsidRPr="006D1BA4">
        <w:rPr>
          <w:rFonts w:ascii="Times New Roman" w:hAnsi="Times New Roman" w:cs="Times New Roman"/>
          <w:sz w:val="28"/>
          <w:szCs w:val="28"/>
        </w:rPr>
        <w:t>-Clases de sentencias a adoptar cuando se configura</w:t>
      </w:r>
    </w:p>
    <w:p w:rsidR="00C33247" w:rsidRPr="006D1BA4" w:rsidRDefault="00C33247">
      <w:pPr>
        <w:widowControl w:val="0"/>
        <w:autoSpaceDE w:val="0"/>
        <w:autoSpaceDN w:val="0"/>
        <w:adjustRightInd w:val="0"/>
        <w:spacing w:after="0" w:line="240" w:lineRule="auto"/>
        <w:jc w:val="both"/>
        <w:rPr>
          <w:rFonts w:ascii="Times New Roman" w:hAnsi="Times New Roman" w:cs="Times New Roman"/>
          <w:sz w:val="28"/>
          <w:szCs w:val="28"/>
        </w:rPr>
      </w:pPr>
    </w:p>
    <w:p w:rsidR="00C33247" w:rsidRPr="006D1BA4" w:rsidRDefault="007614F2">
      <w:pPr>
        <w:widowControl w:val="0"/>
        <w:autoSpaceDE w:val="0"/>
        <w:autoSpaceDN w:val="0"/>
        <w:adjustRightInd w:val="0"/>
        <w:spacing w:after="0" w:line="240" w:lineRule="auto"/>
        <w:jc w:val="both"/>
        <w:rPr>
          <w:rFonts w:ascii="Times New Roman" w:hAnsi="Times New Roman" w:cs="Times New Roman"/>
          <w:sz w:val="28"/>
          <w:szCs w:val="28"/>
        </w:rPr>
      </w:pPr>
      <w:r w:rsidRPr="006D1BA4">
        <w:rPr>
          <w:rFonts w:ascii="Times New Roman" w:hAnsi="Times New Roman" w:cs="Times New Roman"/>
          <w:i/>
          <w:iCs/>
          <w:sz w:val="28"/>
          <w:szCs w:val="28"/>
        </w:rPr>
        <w:t>Para definir el remedio judicial cuando se acredita la ocurrencia de una omisión legislativa relativa la jurisprudencia constitucional ha indicado que determinar de qué manera se restaura la integridad de la Constitución depende de las circunstancias particulares de la omisión encontrada y del contenido específico de la norma que se predica. Así existirán eventos en los que la solución sea la exclusión de un ingrediente normativo específico que causa la omisión, es decir el apartado que restringe injustificadamente el alcance del precepto, y deja por fuera circunstancias que deberían quedar cobijadas por él. En otros eventos lo procedente será proferir una sentencia integradora en la que se declara la exequibilidad condicionada de la norma censurada, en el entendido de que deben incluirse los supuestos que fueron omitidos por el legislador.</w:t>
      </w:r>
    </w:p>
    <w:p w:rsidR="00C33247" w:rsidRPr="006D1BA4" w:rsidRDefault="00C33247">
      <w:pPr>
        <w:widowControl w:val="0"/>
        <w:autoSpaceDE w:val="0"/>
        <w:autoSpaceDN w:val="0"/>
        <w:adjustRightInd w:val="0"/>
        <w:spacing w:after="0" w:line="240" w:lineRule="auto"/>
        <w:jc w:val="both"/>
        <w:rPr>
          <w:rFonts w:ascii="Times New Roman" w:hAnsi="Times New Roman" w:cs="Times New Roman"/>
          <w:sz w:val="28"/>
          <w:szCs w:val="28"/>
        </w:rPr>
      </w:pPr>
    </w:p>
    <w:p w:rsidR="00C33247" w:rsidRPr="006D1BA4" w:rsidRDefault="007614F2">
      <w:pPr>
        <w:widowControl w:val="0"/>
        <w:autoSpaceDE w:val="0"/>
        <w:autoSpaceDN w:val="0"/>
        <w:adjustRightInd w:val="0"/>
        <w:spacing w:after="0" w:line="240" w:lineRule="auto"/>
        <w:jc w:val="both"/>
        <w:rPr>
          <w:rFonts w:ascii="Times New Roman" w:hAnsi="Times New Roman" w:cs="Times New Roman"/>
          <w:sz w:val="28"/>
          <w:szCs w:val="28"/>
        </w:rPr>
      </w:pPr>
      <w:r w:rsidRPr="006D1BA4">
        <w:rPr>
          <w:rFonts w:ascii="Times New Roman" w:hAnsi="Times New Roman" w:cs="Times New Roman"/>
          <w:b/>
          <w:bCs/>
          <w:sz w:val="28"/>
          <w:szCs w:val="28"/>
        </w:rPr>
        <w:t>DERECHO HUMANO AL CUIDADO</w:t>
      </w:r>
      <w:r w:rsidRPr="006D1BA4">
        <w:rPr>
          <w:rFonts w:ascii="Times New Roman" w:hAnsi="Times New Roman" w:cs="Times New Roman"/>
          <w:sz w:val="28"/>
          <w:szCs w:val="28"/>
        </w:rPr>
        <w:t>-Alcance y contenido</w:t>
      </w:r>
    </w:p>
    <w:p w:rsidR="00C33247" w:rsidRPr="006D1BA4" w:rsidRDefault="00C33247">
      <w:pPr>
        <w:widowControl w:val="0"/>
        <w:autoSpaceDE w:val="0"/>
        <w:autoSpaceDN w:val="0"/>
        <w:adjustRightInd w:val="0"/>
        <w:spacing w:after="0" w:line="240" w:lineRule="auto"/>
        <w:jc w:val="both"/>
        <w:rPr>
          <w:rFonts w:ascii="Times New Roman" w:hAnsi="Times New Roman" w:cs="Times New Roman"/>
          <w:sz w:val="28"/>
          <w:szCs w:val="28"/>
        </w:rPr>
      </w:pPr>
    </w:p>
    <w:p w:rsidR="00C33247" w:rsidRPr="006D1BA4" w:rsidRDefault="007614F2">
      <w:pPr>
        <w:widowControl w:val="0"/>
        <w:autoSpaceDE w:val="0"/>
        <w:autoSpaceDN w:val="0"/>
        <w:adjustRightInd w:val="0"/>
        <w:spacing w:after="0" w:line="240" w:lineRule="auto"/>
        <w:jc w:val="both"/>
        <w:rPr>
          <w:rFonts w:ascii="Times New Roman" w:hAnsi="Times New Roman" w:cs="Times New Roman"/>
          <w:sz w:val="28"/>
          <w:szCs w:val="28"/>
        </w:rPr>
      </w:pPr>
      <w:r w:rsidRPr="006D1BA4">
        <w:rPr>
          <w:rFonts w:ascii="Times New Roman" w:hAnsi="Times New Roman" w:cs="Times New Roman"/>
          <w:i/>
          <w:iCs/>
          <w:sz w:val="28"/>
          <w:szCs w:val="28"/>
        </w:rPr>
        <w:t xml:space="preserve">El cuidado es en el fondo un derecho que articula la vida social. Protege la dignidad de las personas, el mantenimiento físico y mental de sus cuerpos, pero también garantiza la integridad del espacio físico en el que se realizará. Por ello debe ser tenido en cuenta para proveer su garantía y comprender de qué manera los Estados, los particulares, las empresas, la comunidad debe articularse para su satisfacción. </w:t>
      </w:r>
    </w:p>
    <w:p w:rsidR="00C33247" w:rsidRPr="006D1BA4" w:rsidRDefault="00C33247">
      <w:pPr>
        <w:widowControl w:val="0"/>
        <w:autoSpaceDE w:val="0"/>
        <w:autoSpaceDN w:val="0"/>
        <w:adjustRightInd w:val="0"/>
        <w:spacing w:after="0" w:line="240" w:lineRule="auto"/>
        <w:jc w:val="both"/>
        <w:rPr>
          <w:rFonts w:ascii="Times New Roman" w:hAnsi="Times New Roman" w:cs="Times New Roman"/>
          <w:sz w:val="28"/>
          <w:szCs w:val="28"/>
        </w:rPr>
      </w:pPr>
    </w:p>
    <w:p w:rsidR="00C33247" w:rsidRPr="006D1BA4" w:rsidRDefault="007614F2">
      <w:pPr>
        <w:widowControl w:val="0"/>
        <w:autoSpaceDE w:val="0"/>
        <w:autoSpaceDN w:val="0"/>
        <w:adjustRightInd w:val="0"/>
        <w:spacing w:after="0" w:line="240" w:lineRule="auto"/>
        <w:jc w:val="both"/>
        <w:rPr>
          <w:rFonts w:ascii="Times New Roman" w:hAnsi="Times New Roman" w:cs="Times New Roman"/>
          <w:sz w:val="28"/>
          <w:szCs w:val="28"/>
        </w:rPr>
      </w:pPr>
      <w:r w:rsidRPr="006D1BA4">
        <w:rPr>
          <w:rFonts w:ascii="Times New Roman" w:hAnsi="Times New Roman" w:cs="Times New Roman"/>
          <w:b/>
          <w:bCs/>
          <w:sz w:val="28"/>
          <w:szCs w:val="28"/>
        </w:rPr>
        <w:t>CUIDADO DIRECTO</w:t>
      </w:r>
      <w:r w:rsidRPr="006D1BA4">
        <w:rPr>
          <w:rFonts w:ascii="Times New Roman" w:hAnsi="Times New Roman" w:cs="Times New Roman"/>
          <w:sz w:val="28"/>
          <w:szCs w:val="28"/>
        </w:rPr>
        <w:t>-Concepto</w:t>
      </w:r>
    </w:p>
    <w:p w:rsidR="00C33247" w:rsidRPr="006D1BA4" w:rsidRDefault="00C33247">
      <w:pPr>
        <w:widowControl w:val="0"/>
        <w:autoSpaceDE w:val="0"/>
        <w:autoSpaceDN w:val="0"/>
        <w:adjustRightInd w:val="0"/>
        <w:spacing w:after="0" w:line="240" w:lineRule="auto"/>
        <w:jc w:val="both"/>
        <w:rPr>
          <w:rFonts w:ascii="Times New Roman" w:hAnsi="Times New Roman" w:cs="Times New Roman"/>
          <w:sz w:val="28"/>
          <w:szCs w:val="28"/>
        </w:rPr>
      </w:pPr>
    </w:p>
    <w:p w:rsidR="00C33247" w:rsidRPr="006D1BA4" w:rsidRDefault="007614F2">
      <w:pPr>
        <w:widowControl w:val="0"/>
        <w:autoSpaceDE w:val="0"/>
        <w:autoSpaceDN w:val="0"/>
        <w:adjustRightInd w:val="0"/>
        <w:spacing w:after="0" w:line="240" w:lineRule="auto"/>
        <w:jc w:val="both"/>
        <w:rPr>
          <w:rFonts w:ascii="Times New Roman" w:hAnsi="Times New Roman" w:cs="Times New Roman"/>
          <w:sz w:val="28"/>
          <w:szCs w:val="28"/>
        </w:rPr>
      </w:pPr>
      <w:r w:rsidRPr="006D1BA4">
        <w:rPr>
          <w:rFonts w:ascii="Times New Roman" w:hAnsi="Times New Roman" w:cs="Times New Roman"/>
          <w:i/>
          <w:iCs/>
          <w:sz w:val="28"/>
          <w:szCs w:val="28"/>
        </w:rPr>
        <w:t>El cuidado directo se ha entendido como aquello que se realiza en beneficio de los integrantes del hogar e implica dedicación exclusiva y disponibilidad, es decir, las personas que lo llevan a cabo carecen de algún tipo de posibilidad de ocuparse en otras actividades.</w:t>
      </w:r>
    </w:p>
    <w:p w:rsidR="00C33247" w:rsidRPr="006D1BA4" w:rsidRDefault="00C33247">
      <w:pPr>
        <w:widowControl w:val="0"/>
        <w:autoSpaceDE w:val="0"/>
        <w:autoSpaceDN w:val="0"/>
        <w:adjustRightInd w:val="0"/>
        <w:spacing w:after="0" w:line="240" w:lineRule="auto"/>
        <w:jc w:val="both"/>
        <w:rPr>
          <w:rFonts w:ascii="Times New Roman" w:hAnsi="Times New Roman" w:cs="Times New Roman"/>
          <w:sz w:val="28"/>
          <w:szCs w:val="28"/>
        </w:rPr>
      </w:pPr>
    </w:p>
    <w:p w:rsidR="00C33247" w:rsidRPr="006D1BA4" w:rsidRDefault="007614F2">
      <w:pPr>
        <w:widowControl w:val="0"/>
        <w:autoSpaceDE w:val="0"/>
        <w:autoSpaceDN w:val="0"/>
        <w:adjustRightInd w:val="0"/>
        <w:spacing w:after="0" w:line="240" w:lineRule="auto"/>
        <w:jc w:val="both"/>
        <w:rPr>
          <w:rFonts w:ascii="Times New Roman" w:hAnsi="Times New Roman" w:cs="Times New Roman"/>
          <w:sz w:val="28"/>
          <w:szCs w:val="28"/>
        </w:rPr>
      </w:pPr>
      <w:r w:rsidRPr="006D1BA4">
        <w:rPr>
          <w:rFonts w:ascii="Times New Roman" w:hAnsi="Times New Roman" w:cs="Times New Roman"/>
          <w:b/>
          <w:bCs/>
          <w:sz w:val="28"/>
          <w:szCs w:val="28"/>
        </w:rPr>
        <w:t>CUIDADO INDIRECTO</w:t>
      </w:r>
      <w:r w:rsidRPr="006D1BA4">
        <w:rPr>
          <w:rFonts w:ascii="Times New Roman" w:hAnsi="Times New Roman" w:cs="Times New Roman"/>
          <w:sz w:val="28"/>
          <w:szCs w:val="28"/>
        </w:rPr>
        <w:t>-Concepto</w:t>
      </w:r>
    </w:p>
    <w:p w:rsidR="00C33247" w:rsidRPr="006D1BA4" w:rsidRDefault="00C33247">
      <w:pPr>
        <w:widowControl w:val="0"/>
        <w:autoSpaceDE w:val="0"/>
        <w:autoSpaceDN w:val="0"/>
        <w:adjustRightInd w:val="0"/>
        <w:spacing w:after="0" w:line="240" w:lineRule="auto"/>
        <w:jc w:val="both"/>
        <w:rPr>
          <w:rFonts w:ascii="Times New Roman" w:hAnsi="Times New Roman" w:cs="Times New Roman"/>
          <w:sz w:val="28"/>
          <w:szCs w:val="28"/>
        </w:rPr>
      </w:pPr>
    </w:p>
    <w:p w:rsidR="00C33247" w:rsidRPr="006D1BA4" w:rsidRDefault="007614F2">
      <w:pPr>
        <w:widowControl w:val="0"/>
        <w:autoSpaceDE w:val="0"/>
        <w:autoSpaceDN w:val="0"/>
        <w:adjustRightInd w:val="0"/>
        <w:spacing w:after="0" w:line="240" w:lineRule="auto"/>
        <w:jc w:val="both"/>
        <w:rPr>
          <w:rFonts w:ascii="Times New Roman" w:hAnsi="Times New Roman" w:cs="Times New Roman"/>
          <w:sz w:val="28"/>
          <w:szCs w:val="28"/>
        </w:rPr>
      </w:pPr>
      <w:r w:rsidRPr="006D1BA4">
        <w:rPr>
          <w:rFonts w:ascii="Times New Roman" w:hAnsi="Times New Roman" w:cs="Times New Roman"/>
          <w:i/>
          <w:iCs/>
          <w:sz w:val="28"/>
          <w:szCs w:val="28"/>
        </w:rPr>
        <w:t>El cuidado indirecto es aquél que una persona realiza para otra, que se beneficia, pero no requiere de interacción.</w:t>
      </w:r>
    </w:p>
    <w:p w:rsidR="00C33247" w:rsidRPr="006D1BA4" w:rsidRDefault="00C33247">
      <w:pPr>
        <w:widowControl w:val="0"/>
        <w:autoSpaceDE w:val="0"/>
        <w:autoSpaceDN w:val="0"/>
        <w:adjustRightInd w:val="0"/>
        <w:spacing w:after="0" w:line="240" w:lineRule="auto"/>
        <w:jc w:val="both"/>
        <w:rPr>
          <w:rFonts w:ascii="Times New Roman" w:hAnsi="Times New Roman" w:cs="Times New Roman"/>
          <w:sz w:val="28"/>
          <w:szCs w:val="28"/>
        </w:rPr>
      </w:pPr>
    </w:p>
    <w:p w:rsidR="00C33247" w:rsidRPr="006D1BA4" w:rsidRDefault="007614F2">
      <w:pPr>
        <w:widowControl w:val="0"/>
        <w:autoSpaceDE w:val="0"/>
        <w:autoSpaceDN w:val="0"/>
        <w:adjustRightInd w:val="0"/>
        <w:spacing w:after="0" w:line="240" w:lineRule="auto"/>
        <w:jc w:val="both"/>
        <w:rPr>
          <w:rFonts w:ascii="Times New Roman" w:hAnsi="Times New Roman" w:cs="Times New Roman"/>
          <w:sz w:val="28"/>
          <w:szCs w:val="28"/>
        </w:rPr>
      </w:pPr>
      <w:r w:rsidRPr="006D1BA4">
        <w:rPr>
          <w:rFonts w:ascii="Times New Roman" w:hAnsi="Times New Roman" w:cs="Times New Roman"/>
          <w:b/>
          <w:bCs/>
          <w:sz w:val="28"/>
          <w:szCs w:val="28"/>
        </w:rPr>
        <w:t>CUIDADO PASIVO</w:t>
      </w:r>
      <w:r w:rsidRPr="006D1BA4">
        <w:rPr>
          <w:rFonts w:ascii="Times New Roman" w:hAnsi="Times New Roman" w:cs="Times New Roman"/>
          <w:sz w:val="28"/>
          <w:szCs w:val="28"/>
        </w:rPr>
        <w:t>-Concepto</w:t>
      </w:r>
    </w:p>
    <w:p w:rsidR="00C33247" w:rsidRPr="006D1BA4" w:rsidRDefault="00C33247">
      <w:pPr>
        <w:widowControl w:val="0"/>
        <w:autoSpaceDE w:val="0"/>
        <w:autoSpaceDN w:val="0"/>
        <w:adjustRightInd w:val="0"/>
        <w:spacing w:after="0" w:line="240" w:lineRule="auto"/>
        <w:jc w:val="both"/>
        <w:rPr>
          <w:rFonts w:ascii="Times New Roman" w:hAnsi="Times New Roman" w:cs="Times New Roman"/>
          <w:sz w:val="28"/>
          <w:szCs w:val="28"/>
        </w:rPr>
      </w:pPr>
    </w:p>
    <w:p w:rsidR="00C33247" w:rsidRPr="006D1BA4" w:rsidRDefault="007614F2">
      <w:pPr>
        <w:widowControl w:val="0"/>
        <w:autoSpaceDE w:val="0"/>
        <w:autoSpaceDN w:val="0"/>
        <w:adjustRightInd w:val="0"/>
        <w:spacing w:after="0" w:line="240" w:lineRule="auto"/>
        <w:jc w:val="both"/>
        <w:rPr>
          <w:rFonts w:ascii="Times New Roman" w:hAnsi="Times New Roman" w:cs="Times New Roman"/>
          <w:sz w:val="28"/>
          <w:szCs w:val="28"/>
        </w:rPr>
      </w:pPr>
      <w:r w:rsidRPr="006D1BA4">
        <w:rPr>
          <w:rFonts w:ascii="Times New Roman" w:hAnsi="Times New Roman" w:cs="Times New Roman"/>
          <w:i/>
          <w:iCs/>
          <w:sz w:val="28"/>
          <w:szCs w:val="28"/>
        </w:rPr>
        <w:t>El cuidado pasivo se refiere a actividades que implican estar pendiente de otra persona, o dar atención puntual, pero que puede realizarse simultáneamente con otras labores.</w:t>
      </w:r>
    </w:p>
    <w:p w:rsidR="00C33247" w:rsidRPr="006D1BA4" w:rsidRDefault="00C33247">
      <w:pPr>
        <w:widowControl w:val="0"/>
        <w:autoSpaceDE w:val="0"/>
        <w:autoSpaceDN w:val="0"/>
        <w:adjustRightInd w:val="0"/>
        <w:spacing w:after="0" w:line="240" w:lineRule="auto"/>
        <w:jc w:val="both"/>
        <w:rPr>
          <w:rFonts w:ascii="Times New Roman" w:hAnsi="Times New Roman" w:cs="Times New Roman"/>
          <w:sz w:val="28"/>
          <w:szCs w:val="28"/>
        </w:rPr>
      </w:pPr>
    </w:p>
    <w:p w:rsidR="00C33247" w:rsidRPr="006D1BA4" w:rsidRDefault="007614F2">
      <w:pPr>
        <w:widowControl w:val="0"/>
        <w:autoSpaceDE w:val="0"/>
        <w:autoSpaceDN w:val="0"/>
        <w:adjustRightInd w:val="0"/>
        <w:spacing w:after="0" w:line="240" w:lineRule="auto"/>
        <w:jc w:val="both"/>
        <w:rPr>
          <w:rFonts w:ascii="Times New Roman" w:hAnsi="Times New Roman" w:cs="Times New Roman"/>
          <w:sz w:val="28"/>
          <w:szCs w:val="28"/>
        </w:rPr>
      </w:pPr>
      <w:r w:rsidRPr="006D1BA4">
        <w:rPr>
          <w:rFonts w:ascii="Times New Roman" w:hAnsi="Times New Roman" w:cs="Times New Roman"/>
          <w:b/>
          <w:bCs/>
          <w:sz w:val="28"/>
          <w:szCs w:val="28"/>
        </w:rPr>
        <w:t>DERECHO FUNDAMENTAL AL CUIDADO</w:t>
      </w:r>
      <w:r w:rsidRPr="006D1BA4">
        <w:rPr>
          <w:rFonts w:ascii="Times New Roman" w:hAnsi="Times New Roman" w:cs="Times New Roman"/>
          <w:sz w:val="28"/>
          <w:szCs w:val="28"/>
        </w:rPr>
        <w:t xml:space="preserve">-Instrumentos internacionales </w:t>
      </w:r>
    </w:p>
    <w:p w:rsidR="00C33247" w:rsidRPr="006D1BA4" w:rsidRDefault="00C33247">
      <w:pPr>
        <w:widowControl w:val="0"/>
        <w:autoSpaceDE w:val="0"/>
        <w:autoSpaceDN w:val="0"/>
        <w:adjustRightInd w:val="0"/>
        <w:spacing w:after="0" w:line="240" w:lineRule="auto"/>
        <w:jc w:val="both"/>
        <w:rPr>
          <w:rFonts w:ascii="Times New Roman" w:hAnsi="Times New Roman" w:cs="Times New Roman"/>
          <w:sz w:val="28"/>
          <w:szCs w:val="28"/>
        </w:rPr>
      </w:pPr>
    </w:p>
    <w:p w:rsidR="00C33247" w:rsidRPr="006D1BA4" w:rsidRDefault="007614F2">
      <w:pPr>
        <w:widowControl w:val="0"/>
        <w:autoSpaceDE w:val="0"/>
        <w:autoSpaceDN w:val="0"/>
        <w:adjustRightInd w:val="0"/>
        <w:spacing w:after="0" w:line="240" w:lineRule="auto"/>
        <w:jc w:val="both"/>
        <w:rPr>
          <w:rFonts w:ascii="Times New Roman" w:hAnsi="Times New Roman" w:cs="Times New Roman"/>
          <w:sz w:val="28"/>
          <w:szCs w:val="28"/>
        </w:rPr>
      </w:pPr>
      <w:r w:rsidRPr="006D1BA4">
        <w:rPr>
          <w:rFonts w:ascii="Times New Roman" w:hAnsi="Times New Roman" w:cs="Times New Roman"/>
          <w:b/>
          <w:bCs/>
          <w:sz w:val="28"/>
          <w:szCs w:val="28"/>
        </w:rPr>
        <w:t>DERECHO FUNDAMENTAL AL CUIDADO</w:t>
      </w:r>
      <w:r w:rsidRPr="006D1BA4">
        <w:rPr>
          <w:rFonts w:ascii="Times New Roman" w:hAnsi="Times New Roman" w:cs="Times New Roman"/>
          <w:sz w:val="28"/>
          <w:szCs w:val="28"/>
        </w:rPr>
        <w:t>-Evolución jurisprudencial</w:t>
      </w:r>
    </w:p>
    <w:p w:rsidR="00C33247" w:rsidRPr="006D1BA4" w:rsidRDefault="00C33247">
      <w:pPr>
        <w:widowControl w:val="0"/>
        <w:autoSpaceDE w:val="0"/>
        <w:autoSpaceDN w:val="0"/>
        <w:adjustRightInd w:val="0"/>
        <w:spacing w:after="0" w:line="240" w:lineRule="auto"/>
        <w:jc w:val="both"/>
        <w:rPr>
          <w:rFonts w:ascii="Times New Roman" w:hAnsi="Times New Roman" w:cs="Times New Roman"/>
          <w:sz w:val="28"/>
          <w:szCs w:val="28"/>
        </w:rPr>
      </w:pPr>
    </w:p>
    <w:p w:rsidR="00C33247" w:rsidRPr="006D1BA4" w:rsidRDefault="007614F2">
      <w:pPr>
        <w:widowControl w:val="0"/>
        <w:autoSpaceDE w:val="0"/>
        <w:autoSpaceDN w:val="0"/>
        <w:adjustRightInd w:val="0"/>
        <w:spacing w:after="0" w:line="240" w:lineRule="auto"/>
        <w:jc w:val="both"/>
        <w:rPr>
          <w:rFonts w:ascii="Times New Roman" w:hAnsi="Times New Roman" w:cs="Times New Roman"/>
          <w:sz w:val="28"/>
          <w:szCs w:val="28"/>
        </w:rPr>
      </w:pPr>
      <w:r w:rsidRPr="006D1BA4">
        <w:rPr>
          <w:rFonts w:ascii="Times New Roman" w:hAnsi="Times New Roman" w:cs="Times New Roman"/>
          <w:i/>
          <w:iCs/>
          <w:sz w:val="28"/>
          <w:szCs w:val="28"/>
        </w:rPr>
        <w:t>(...) la construcción como derecho fundamental del cuidado ha sido larga. Empezó como una dimensión de otros derechos, con énfasis en los niños y las niñas, tanto para garantizar su educación, su salud, su alimentación, como para tener una familia. Luego se amplió para considerarse como una dimensión de la autonomía y dignidad de las personas de la tercera edad, y de las políticas sociales. Así mismo se comprendió como una faceta prestacional del derecho a la salud, con especial énfasis, además de los sujetos anteriores, también de las personas en condición de discapacidad, para ahora entenderse como un derecho autónomo, justiciable, que como derecho social impone un carácter progresivo, como se explicará a continuación. A partir de tales consideraciones del cuidado como derecho, dotado de universalidad, se debe comprender que todas las personas deben participar de él y por ello se concreta en tres dimensiones: cuidar, ser cuidado y cuidarse (autocuidado).</w:t>
      </w:r>
    </w:p>
    <w:p w:rsidR="00C33247" w:rsidRPr="006D1BA4" w:rsidRDefault="00C33247">
      <w:pPr>
        <w:widowControl w:val="0"/>
        <w:autoSpaceDE w:val="0"/>
        <w:autoSpaceDN w:val="0"/>
        <w:adjustRightInd w:val="0"/>
        <w:spacing w:after="0" w:line="240" w:lineRule="auto"/>
        <w:jc w:val="both"/>
        <w:rPr>
          <w:rFonts w:ascii="Times New Roman" w:hAnsi="Times New Roman" w:cs="Times New Roman"/>
          <w:sz w:val="28"/>
          <w:szCs w:val="28"/>
        </w:rPr>
      </w:pPr>
    </w:p>
    <w:p w:rsidR="00C33247" w:rsidRPr="006D1BA4" w:rsidRDefault="007614F2">
      <w:pPr>
        <w:widowControl w:val="0"/>
        <w:autoSpaceDE w:val="0"/>
        <w:autoSpaceDN w:val="0"/>
        <w:adjustRightInd w:val="0"/>
        <w:spacing w:after="0" w:line="240" w:lineRule="auto"/>
        <w:jc w:val="both"/>
        <w:rPr>
          <w:rFonts w:ascii="Times New Roman" w:hAnsi="Times New Roman" w:cs="Times New Roman"/>
          <w:sz w:val="28"/>
          <w:szCs w:val="28"/>
        </w:rPr>
      </w:pPr>
      <w:r w:rsidRPr="006D1BA4">
        <w:rPr>
          <w:rFonts w:ascii="Times New Roman" w:hAnsi="Times New Roman" w:cs="Times New Roman"/>
          <w:b/>
          <w:bCs/>
          <w:sz w:val="28"/>
          <w:szCs w:val="28"/>
        </w:rPr>
        <w:t>DERECHO FUNDAMENTAL AL CUIDADO</w:t>
      </w:r>
      <w:r w:rsidRPr="006D1BA4">
        <w:rPr>
          <w:rFonts w:ascii="Times New Roman" w:hAnsi="Times New Roman" w:cs="Times New Roman"/>
          <w:sz w:val="28"/>
          <w:szCs w:val="28"/>
        </w:rPr>
        <w:t xml:space="preserve">-Estándar de protección </w:t>
      </w:r>
    </w:p>
    <w:p w:rsidR="00C33247" w:rsidRPr="006D1BA4" w:rsidRDefault="00C33247">
      <w:pPr>
        <w:widowControl w:val="0"/>
        <w:autoSpaceDE w:val="0"/>
        <w:autoSpaceDN w:val="0"/>
        <w:adjustRightInd w:val="0"/>
        <w:spacing w:after="0" w:line="240" w:lineRule="auto"/>
        <w:jc w:val="both"/>
        <w:rPr>
          <w:rFonts w:ascii="Times New Roman" w:hAnsi="Times New Roman" w:cs="Times New Roman"/>
          <w:sz w:val="28"/>
          <w:szCs w:val="28"/>
        </w:rPr>
      </w:pPr>
    </w:p>
    <w:p w:rsidR="00C33247" w:rsidRPr="006D1BA4" w:rsidRDefault="007614F2">
      <w:pPr>
        <w:widowControl w:val="0"/>
        <w:autoSpaceDE w:val="0"/>
        <w:autoSpaceDN w:val="0"/>
        <w:adjustRightInd w:val="0"/>
        <w:spacing w:after="0" w:line="240" w:lineRule="auto"/>
        <w:jc w:val="both"/>
        <w:rPr>
          <w:rFonts w:ascii="Times New Roman" w:hAnsi="Times New Roman" w:cs="Times New Roman"/>
          <w:sz w:val="28"/>
          <w:szCs w:val="28"/>
        </w:rPr>
      </w:pPr>
      <w:r w:rsidRPr="006D1BA4">
        <w:rPr>
          <w:rFonts w:ascii="Times New Roman" w:hAnsi="Times New Roman" w:cs="Times New Roman"/>
          <w:b/>
          <w:bCs/>
          <w:sz w:val="28"/>
          <w:szCs w:val="28"/>
        </w:rPr>
        <w:t>FAMILIA</w:t>
      </w:r>
      <w:r w:rsidRPr="006D1BA4">
        <w:rPr>
          <w:rFonts w:ascii="Times New Roman" w:hAnsi="Times New Roman" w:cs="Times New Roman"/>
          <w:sz w:val="28"/>
          <w:szCs w:val="28"/>
        </w:rPr>
        <w:t xml:space="preserve">-Evolución del concepto </w:t>
      </w:r>
    </w:p>
    <w:p w:rsidR="00C33247" w:rsidRPr="006D1BA4" w:rsidRDefault="00C33247">
      <w:pPr>
        <w:widowControl w:val="0"/>
        <w:autoSpaceDE w:val="0"/>
        <w:autoSpaceDN w:val="0"/>
        <w:adjustRightInd w:val="0"/>
        <w:spacing w:after="0" w:line="240" w:lineRule="auto"/>
        <w:jc w:val="both"/>
        <w:rPr>
          <w:rFonts w:ascii="Times New Roman" w:hAnsi="Times New Roman" w:cs="Times New Roman"/>
          <w:sz w:val="28"/>
          <w:szCs w:val="28"/>
        </w:rPr>
      </w:pPr>
    </w:p>
    <w:p w:rsidR="00C33247" w:rsidRPr="006D1BA4" w:rsidRDefault="007614F2">
      <w:pPr>
        <w:widowControl w:val="0"/>
        <w:autoSpaceDE w:val="0"/>
        <w:autoSpaceDN w:val="0"/>
        <w:adjustRightInd w:val="0"/>
        <w:spacing w:after="0" w:line="240" w:lineRule="auto"/>
        <w:jc w:val="both"/>
        <w:rPr>
          <w:rFonts w:ascii="Times New Roman" w:hAnsi="Times New Roman" w:cs="Times New Roman"/>
          <w:sz w:val="28"/>
          <w:szCs w:val="28"/>
        </w:rPr>
      </w:pPr>
      <w:r w:rsidRPr="006D1BA4">
        <w:rPr>
          <w:rFonts w:ascii="Times New Roman" w:hAnsi="Times New Roman" w:cs="Times New Roman"/>
          <w:b/>
          <w:bCs/>
          <w:sz w:val="28"/>
          <w:szCs w:val="28"/>
        </w:rPr>
        <w:t>TRABAJO Y FAMILIA</w:t>
      </w:r>
      <w:r w:rsidRPr="006D1BA4">
        <w:rPr>
          <w:rFonts w:ascii="Times New Roman" w:hAnsi="Times New Roman" w:cs="Times New Roman"/>
          <w:sz w:val="28"/>
          <w:szCs w:val="28"/>
        </w:rPr>
        <w:t xml:space="preserve">-Armonización </w:t>
      </w:r>
    </w:p>
    <w:p w:rsidR="00C33247" w:rsidRPr="006D1BA4" w:rsidRDefault="00C33247">
      <w:pPr>
        <w:widowControl w:val="0"/>
        <w:autoSpaceDE w:val="0"/>
        <w:autoSpaceDN w:val="0"/>
        <w:adjustRightInd w:val="0"/>
        <w:spacing w:after="0" w:line="240" w:lineRule="auto"/>
        <w:jc w:val="both"/>
        <w:rPr>
          <w:rFonts w:ascii="Times New Roman" w:hAnsi="Times New Roman" w:cs="Times New Roman"/>
          <w:sz w:val="28"/>
          <w:szCs w:val="28"/>
        </w:rPr>
      </w:pPr>
    </w:p>
    <w:p w:rsidR="00C33247" w:rsidRPr="006D1BA4" w:rsidRDefault="007614F2">
      <w:pPr>
        <w:widowControl w:val="0"/>
        <w:autoSpaceDE w:val="0"/>
        <w:autoSpaceDN w:val="0"/>
        <w:adjustRightInd w:val="0"/>
        <w:spacing w:after="0" w:line="240" w:lineRule="auto"/>
        <w:jc w:val="both"/>
        <w:rPr>
          <w:rFonts w:ascii="Times New Roman" w:hAnsi="Times New Roman" w:cs="Times New Roman"/>
          <w:sz w:val="28"/>
          <w:szCs w:val="28"/>
        </w:rPr>
      </w:pPr>
      <w:r w:rsidRPr="006D1BA4">
        <w:rPr>
          <w:rFonts w:ascii="Times New Roman" w:hAnsi="Times New Roman" w:cs="Times New Roman"/>
          <w:b/>
          <w:bCs/>
          <w:sz w:val="28"/>
          <w:szCs w:val="28"/>
        </w:rPr>
        <w:t>DERECHO AL TRABAJO</w:t>
      </w:r>
      <w:r w:rsidRPr="006D1BA4">
        <w:rPr>
          <w:rFonts w:ascii="Times New Roman" w:hAnsi="Times New Roman" w:cs="Times New Roman"/>
          <w:sz w:val="28"/>
          <w:szCs w:val="28"/>
        </w:rPr>
        <w:t xml:space="preserve">-Medidas para promover la conciliación entre el trabajo y la vida familiar, relacionadas con la efectiva igualdad de oportunidades entre hombres y mujeres </w:t>
      </w:r>
    </w:p>
    <w:p w:rsidR="00C33247" w:rsidRPr="006D1BA4" w:rsidRDefault="00C33247">
      <w:pPr>
        <w:widowControl w:val="0"/>
        <w:autoSpaceDE w:val="0"/>
        <w:autoSpaceDN w:val="0"/>
        <w:adjustRightInd w:val="0"/>
        <w:spacing w:after="0" w:line="240" w:lineRule="auto"/>
        <w:jc w:val="both"/>
        <w:rPr>
          <w:rFonts w:ascii="Times New Roman" w:hAnsi="Times New Roman" w:cs="Times New Roman"/>
          <w:sz w:val="28"/>
          <w:szCs w:val="28"/>
        </w:rPr>
      </w:pPr>
    </w:p>
    <w:p w:rsidR="00C33247" w:rsidRPr="006D1BA4" w:rsidRDefault="007614F2">
      <w:pPr>
        <w:widowControl w:val="0"/>
        <w:autoSpaceDE w:val="0"/>
        <w:autoSpaceDN w:val="0"/>
        <w:adjustRightInd w:val="0"/>
        <w:spacing w:after="0" w:line="240" w:lineRule="auto"/>
        <w:jc w:val="both"/>
        <w:rPr>
          <w:rFonts w:ascii="Times New Roman" w:hAnsi="Times New Roman" w:cs="Times New Roman"/>
          <w:sz w:val="28"/>
          <w:szCs w:val="28"/>
        </w:rPr>
      </w:pPr>
      <w:r w:rsidRPr="006D1BA4">
        <w:rPr>
          <w:rFonts w:ascii="Times New Roman" w:hAnsi="Times New Roman" w:cs="Times New Roman"/>
          <w:b/>
          <w:bCs/>
          <w:sz w:val="28"/>
          <w:szCs w:val="28"/>
        </w:rPr>
        <w:t>TRABAJO REMOTO</w:t>
      </w:r>
      <w:r w:rsidRPr="006D1BA4">
        <w:rPr>
          <w:rFonts w:ascii="Times New Roman" w:hAnsi="Times New Roman" w:cs="Times New Roman"/>
          <w:sz w:val="28"/>
          <w:szCs w:val="28"/>
        </w:rPr>
        <w:t>-Definición</w:t>
      </w:r>
      <w:r w:rsidRPr="006D1BA4">
        <w:rPr>
          <w:rFonts w:ascii="Times New Roman" w:hAnsi="Times New Roman" w:cs="Times New Roman"/>
          <w:b/>
          <w:bCs/>
          <w:sz w:val="28"/>
          <w:szCs w:val="28"/>
        </w:rPr>
        <w:t>/TRABAJO EN CASA</w:t>
      </w:r>
      <w:r w:rsidRPr="006D1BA4">
        <w:rPr>
          <w:rFonts w:ascii="Times New Roman" w:hAnsi="Times New Roman" w:cs="Times New Roman"/>
          <w:sz w:val="28"/>
          <w:szCs w:val="28"/>
        </w:rPr>
        <w:t>-Definición</w:t>
      </w:r>
      <w:r w:rsidRPr="006D1BA4">
        <w:rPr>
          <w:rFonts w:ascii="Times New Roman" w:hAnsi="Times New Roman" w:cs="Times New Roman"/>
          <w:b/>
          <w:bCs/>
          <w:sz w:val="28"/>
          <w:szCs w:val="28"/>
        </w:rPr>
        <w:t>/TELETRABAJO</w:t>
      </w:r>
      <w:r w:rsidRPr="006D1BA4">
        <w:rPr>
          <w:rFonts w:ascii="Times New Roman" w:hAnsi="Times New Roman" w:cs="Times New Roman"/>
          <w:sz w:val="28"/>
          <w:szCs w:val="28"/>
        </w:rPr>
        <w:t xml:space="preserve">-Definición </w:t>
      </w:r>
    </w:p>
    <w:p w:rsidR="00C33247" w:rsidRPr="006D1BA4" w:rsidRDefault="00C33247">
      <w:pPr>
        <w:widowControl w:val="0"/>
        <w:autoSpaceDE w:val="0"/>
        <w:autoSpaceDN w:val="0"/>
        <w:adjustRightInd w:val="0"/>
        <w:spacing w:after="0" w:line="240" w:lineRule="auto"/>
        <w:jc w:val="both"/>
        <w:rPr>
          <w:rFonts w:ascii="Times New Roman" w:hAnsi="Times New Roman" w:cs="Times New Roman"/>
          <w:sz w:val="28"/>
          <w:szCs w:val="28"/>
        </w:rPr>
      </w:pPr>
    </w:p>
    <w:p w:rsidR="00C33247" w:rsidRPr="006D1BA4" w:rsidRDefault="007614F2">
      <w:pPr>
        <w:widowControl w:val="0"/>
        <w:autoSpaceDE w:val="0"/>
        <w:autoSpaceDN w:val="0"/>
        <w:adjustRightInd w:val="0"/>
        <w:spacing w:after="0" w:line="240" w:lineRule="auto"/>
        <w:jc w:val="both"/>
        <w:rPr>
          <w:rFonts w:ascii="Times New Roman" w:hAnsi="Times New Roman" w:cs="Times New Roman"/>
          <w:sz w:val="28"/>
          <w:szCs w:val="28"/>
        </w:rPr>
      </w:pPr>
      <w:r w:rsidRPr="006D1BA4">
        <w:rPr>
          <w:rFonts w:ascii="Times New Roman" w:hAnsi="Times New Roman" w:cs="Times New Roman"/>
          <w:b/>
          <w:bCs/>
          <w:sz w:val="28"/>
          <w:szCs w:val="28"/>
        </w:rPr>
        <w:t>TRABAJO A DOMICILIO</w:t>
      </w:r>
      <w:r w:rsidRPr="006D1BA4">
        <w:rPr>
          <w:rFonts w:ascii="Times New Roman" w:hAnsi="Times New Roman" w:cs="Times New Roman"/>
          <w:sz w:val="28"/>
          <w:szCs w:val="28"/>
        </w:rPr>
        <w:t xml:space="preserve">-Finalidad </w:t>
      </w:r>
    </w:p>
    <w:p w:rsidR="00C33247" w:rsidRPr="006D1BA4" w:rsidRDefault="00C33247">
      <w:pPr>
        <w:widowControl w:val="0"/>
        <w:autoSpaceDE w:val="0"/>
        <w:autoSpaceDN w:val="0"/>
        <w:adjustRightInd w:val="0"/>
        <w:spacing w:after="0" w:line="240" w:lineRule="auto"/>
        <w:jc w:val="both"/>
        <w:rPr>
          <w:rFonts w:ascii="Times New Roman" w:hAnsi="Times New Roman" w:cs="Times New Roman"/>
          <w:sz w:val="28"/>
          <w:szCs w:val="28"/>
        </w:rPr>
      </w:pPr>
    </w:p>
    <w:p w:rsidR="00C33247" w:rsidRPr="006D1BA4" w:rsidRDefault="007614F2">
      <w:pPr>
        <w:widowControl w:val="0"/>
        <w:autoSpaceDE w:val="0"/>
        <w:autoSpaceDN w:val="0"/>
        <w:adjustRightInd w:val="0"/>
        <w:spacing w:after="0" w:line="240" w:lineRule="auto"/>
        <w:jc w:val="both"/>
        <w:rPr>
          <w:rFonts w:ascii="Times New Roman" w:hAnsi="Times New Roman" w:cs="Times New Roman"/>
          <w:sz w:val="28"/>
          <w:szCs w:val="28"/>
        </w:rPr>
      </w:pPr>
      <w:r w:rsidRPr="006D1BA4">
        <w:rPr>
          <w:rFonts w:ascii="Times New Roman" w:hAnsi="Times New Roman" w:cs="Times New Roman"/>
          <w:b/>
          <w:bCs/>
          <w:sz w:val="28"/>
          <w:szCs w:val="28"/>
        </w:rPr>
        <w:t>TRABAJO REMOTO</w:t>
      </w:r>
      <w:r w:rsidRPr="006D1BA4">
        <w:rPr>
          <w:rFonts w:ascii="Times New Roman" w:hAnsi="Times New Roman" w:cs="Times New Roman"/>
          <w:sz w:val="28"/>
          <w:szCs w:val="28"/>
        </w:rPr>
        <w:t xml:space="preserve">-Regulación </w:t>
      </w:r>
    </w:p>
    <w:p w:rsidR="00C33247" w:rsidRPr="006D1BA4" w:rsidRDefault="00C33247">
      <w:pPr>
        <w:widowControl w:val="0"/>
        <w:autoSpaceDE w:val="0"/>
        <w:autoSpaceDN w:val="0"/>
        <w:adjustRightInd w:val="0"/>
        <w:spacing w:after="0" w:line="240" w:lineRule="auto"/>
        <w:jc w:val="both"/>
        <w:rPr>
          <w:rFonts w:ascii="Times New Roman" w:hAnsi="Times New Roman" w:cs="Times New Roman"/>
          <w:sz w:val="28"/>
          <w:szCs w:val="28"/>
        </w:rPr>
      </w:pPr>
    </w:p>
    <w:p w:rsidR="00C33247" w:rsidRPr="006D1BA4" w:rsidRDefault="006D1BA4">
      <w:pPr>
        <w:widowControl w:val="0"/>
        <w:autoSpaceDE w:val="0"/>
        <w:autoSpaceDN w:val="0"/>
        <w:adjustRightInd w:val="0"/>
        <w:spacing w:after="0" w:line="240" w:lineRule="auto"/>
        <w:jc w:val="both"/>
        <w:rPr>
          <w:rFonts w:ascii="Times New Roman" w:hAnsi="Times New Roman" w:cs="Times New Roman"/>
          <w:sz w:val="28"/>
        </w:rPr>
      </w:pPr>
      <w:r w:rsidRPr="006D1BA4">
        <w:rPr>
          <w:rFonts w:ascii="Times New Roman" w:hAnsi="Times New Roman" w:cs="Times New Roman"/>
          <w:sz w:val="28"/>
          <w:szCs w:val="28"/>
        </w:rPr>
        <w:pict>
          <v:rect id="_x0000_i1025" style="width:0;height:1.5pt" o:hralign="center" o:hrstd="t" o:hr="t" fillcolor="#a0a0a0" stroked="f"/>
        </w:pict>
      </w:r>
    </w:p>
    <w:p w:rsidR="003368E1" w:rsidRPr="006D1BA4" w:rsidRDefault="006D1BA4" w:rsidP="003368E1">
      <w:pPr>
        <w:tabs>
          <w:tab w:val="center" w:pos="4252"/>
          <w:tab w:val="right" w:pos="8504"/>
        </w:tabs>
        <w:spacing w:line="280" w:lineRule="atLeast"/>
        <w:jc w:val="center"/>
        <w:rPr>
          <w:rFonts w:ascii="Times New Roman" w:hAnsi="Times New Roman" w:cs="Times New Roman"/>
          <w:b/>
          <w:bCs/>
          <w:sz w:val="28"/>
          <w:szCs w:val="28"/>
        </w:rPr>
      </w:pPr>
      <w:bookmarkStart w:id="1" w:name="_Hlk161349038"/>
      <w:r w:rsidRPr="006D1BA4">
        <w:rPr>
          <w:rFonts w:ascii="Times New Roman" w:hAnsi="Times New Roman" w:cs="Times New Roman"/>
          <w:b/>
          <w:bCs/>
          <w:sz w:val="28"/>
          <w:szCs w:val="28"/>
        </w:rPr>
        <w:t>REPÚBLICA DE COLOMBIA</w:t>
      </w:r>
    </w:p>
    <w:p w:rsidR="003368E1" w:rsidRPr="006D1BA4" w:rsidRDefault="006D1BA4" w:rsidP="003368E1">
      <w:pPr>
        <w:tabs>
          <w:tab w:val="center" w:pos="4252"/>
          <w:tab w:val="right" w:pos="8504"/>
        </w:tabs>
        <w:spacing w:line="280" w:lineRule="atLeast"/>
        <w:jc w:val="center"/>
        <w:rPr>
          <w:rFonts w:ascii="Times New Roman" w:hAnsi="Times New Roman" w:cs="Times New Roman"/>
          <w:b/>
          <w:bCs/>
          <w:sz w:val="28"/>
          <w:szCs w:val="28"/>
        </w:rPr>
      </w:pPr>
      <w:r w:rsidRPr="006D1BA4">
        <w:rPr>
          <w:rFonts w:ascii="Times New Roman" w:hAnsi="Times New Roman" w:cs="Times New Roman"/>
          <w:b/>
          <w:bCs/>
          <w:noProof/>
          <w:sz w:val="28"/>
          <w:szCs w:val="28"/>
        </w:rPr>
        <w:drawing>
          <wp:inline distT="0" distB="0" distL="0" distR="0" wp14:anchorId="3CC8EB76" wp14:editId="02FDF08D">
            <wp:extent cx="792000" cy="792000"/>
            <wp:effectExtent l="0" t="0" r="0" b="0"/>
            <wp:docPr id="1" name="Imagen 4"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10;&#10;Descripción generada automáticamente"/>
                    <pic:cNvPicPr/>
                  </pic:nvPicPr>
                  <pic:blipFill>
                    <a:blip r:embed="rId7" cstate="print">
                      <a:extLst>
                        <a:ext uri="{28A0092B-C50C-407E-A947-70E740481C1C}">
                          <a14:useLocalDpi xmlns:a14="http://schemas.microsoft.com/office/drawing/2010/main" val="0"/>
                        </a:ext>
                      </a:extLst>
                    </a:blip>
                    <a:stretch>
                      <a:fillRect/>
                    </a:stretch>
                  </pic:blipFill>
                  <pic:spPr>
                    <a:xfrm>
                      <a:off x="0" y="0"/>
                      <a:ext cx="792000" cy="792000"/>
                    </a:xfrm>
                    <a:prstGeom prst="rect">
                      <a:avLst/>
                    </a:prstGeom>
                  </pic:spPr>
                </pic:pic>
              </a:graphicData>
            </a:graphic>
          </wp:inline>
        </w:drawing>
      </w:r>
    </w:p>
    <w:p w:rsidR="003368E1" w:rsidRPr="006D1BA4" w:rsidRDefault="006D1BA4" w:rsidP="003368E1">
      <w:pPr>
        <w:tabs>
          <w:tab w:val="center" w:pos="4252"/>
          <w:tab w:val="right" w:pos="8504"/>
        </w:tabs>
        <w:spacing w:line="280" w:lineRule="atLeast"/>
        <w:jc w:val="center"/>
        <w:rPr>
          <w:rFonts w:ascii="Times New Roman" w:hAnsi="Times New Roman" w:cs="Times New Roman"/>
          <w:b/>
          <w:bCs/>
          <w:sz w:val="28"/>
          <w:szCs w:val="28"/>
        </w:rPr>
      </w:pPr>
      <w:r w:rsidRPr="006D1BA4">
        <w:rPr>
          <w:rFonts w:ascii="Times New Roman" w:hAnsi="Times New Roman" w:cs="Times New Roman"/>
          <w:b/>
          <w:bCs/>
          <w:sz w:val="28"/>
          <w:szCs w:val="28"/>
        </w:rPr>
        <w:t>CORTE CONSTITUCIONAL</w:t>
      </w:r>
    </w:p>
    <w:p w:rsidR="003368E1" w:rsidRPr="006D1BA4" w:rsidRDefault="006D1BA4" w:rsidP="003368E1">
      <w:pPr>
        <w:spacing w:line="280" w:lineRule="atLeast"/>
        <w:jc w:val="center"/>
        <w:rPr>
          <w:rFonts w:ascii="Times New Roman" w:hAnsi="Times New Roman" w:cs="Times New Roman"/>
          <w:sz w:val="28"/>
          <w:szCs w:val="28"/>
        </w:rPr>
      </w:pPr>
    </w:p>
    <w:p w:rsidR="003368E1" w:rsidRPr="006D1BA4" w:rsidRDefault="006D1BA4" w:rsidP="003368E1">
      <w:pPr>
        <w:spacing w:line="280" w:lineRule="atLeast"/>
        <w:jc w:val="center"/>
        <w:rPr>
          <w:rFonts w:ascii="Times New Roman" w:hAnsi="Times New Roman" w:cs="Times New Roman"/>
          <w:b/>
          <w:bCs/>
          <w:sz w:val="28"/>
          <w:szCs w:val="28"/>
        </w:rPr>
      </w:pPr>
      <w:r w:rsidRPr="006D1BA4">
        <w:rPr>
          <w:rFonts w:ascii="Times New Roman" w:hAnsi="Times New Roman" w:cs="Times New Roman"/>
          <w:b/>
          <w:bCs/>
          <w:sz w:val="28"/>
          <w:szCs w:val="28"/>
        </w:rPr>
        <w:t xml:space="preserve">SENTENCIA C- </w:t>
      </w:r>
      <w:r w:rsidRPr="006D1BA4">
        <w:rPr>
          <w:rFonts w:ascii="Times New Roman" w:hAnsi="Times New Roman" w:cs="Times New Roman"/>
          <w:b/>
          <w:bCs/>
          <w:sz w:val="28"/>
          <w:szCs w:val="28"/>
        </w:rPr>
        <w:t xml:space="preserve">400 </w:t>
      </w:r>
      <w:r w:rsidRPr="006D1BA4">
        <w:rPr>
          <w:rFonts w:ascii="Times New Roman" w:hAnsi="Times New Roman" w:cs="Times New Roman"/>
          <w:b/>
          <w:bCs/>
          <w:sz w:val="28"/>
          <w:szCs w:val="28"/>
        </w:rPr>
        <w:t>DE 2024</w:t>
      </w:r>
    </w:p>
    <w:p w:rsidR="003368E1" w:rsidRPr="006D1BA4" w:rsidRDefault="006D1BA4" w:rsidP="003368E1">
      <w:pPr>
        <w:spacing w:line="280" w:lineRule="atLeast"/>
        <w:rPr>
          <w:rFonts w:ascii="Times New Roman" w:hAnsi="Times New Roman" w:cs="Times New Roman"/>
          <w:b/>
          <w:bCs/>
          <w:sz w:val="28"/>
          <w:szCs w:val="28"/>
        </w:rPr>
      </w:pPr>
    </w:p>
    <w:p w:rsidR="003368E1" w:rsidRPr="006D1BA4" w:rsidRDefault="006D1BA4" w:rsidP="003368E1">
      <w:pPr>
        <w:spacing w:line="280" w:lineRule="atLeast"/>
        <w:rPr>
          <w:rFonts w:ascii="Times New Roman" w:hAnsi="Times New Roman" w:cs="Times New Roman"/>
          <w:b/>
          <w:sz w:val="28"/>
          <w:szCs w:val="28"/>
        </w:rPr>
      </w:pPr>
    </w:p>
    <w:p w:rsidR="003368E1" w:rsidRPr="006D1BA4" w:rsidRDefault="006D1BA4" w:rsidP="003368E1">
      <w:pPr>
        <w:spacing w:line="280" w:lineRule="atLeast"/>
        <w:ind w:left="4536" w:right="-113"/>
        <w:jc w:val="both"/>
        <w:rPr>
          <w:rFonts w:ascii="Times New Roman" w:hAnsi="Times New Roman" w:cs="Times New Roman"/>
          <w:b/>
          <w:bCs/>
          <w:sz w:val="28"/>
          <w:szCs w:val="28"/>
        </w:rPr>
      </w:pPr>
      <w:r w:rsidRPr="006D1BA4">
        <w:rPr>
          <w:rFonts w:ascii="Times New Roman" w:hAnsi="Times New Roman" w:cs="Times New Roman"/>
          <w:b/>
          <w:bCs/>
          <w:sz w:val="28"/>
          <w:szCs w:val="28"/>
        </w:rPr>
        <w:t xml:space="preserve">Referencia: </w:t>
      </w:r>
      <w:r w:rsidRPr="006D1BA4">
        <w:rPr>
          <w:rFonts w:ascii="Times New Roman" w:hAnsi="Times New Roman" w:cs="Times New Roman"/>
          <w:sz w:val="28"/>
          <w:szCs w:val="28"/>
        </w:rPr>
        <w:t>expediente D-15.</w:t>
      </w:r>
      <w:r w:rsidRPr="006D1BA4">
        <w:rPr>
          <w:rFonts w:ascii="Times New Roman" w:hAnsi="Times New Roman" w:cs="Times New Roman"/>
          <w:sz w:val="28"/>
          <w:szCs w:val="28"/>
        </w:rPr>
        <w:t>799</w:t>
      </w:r>
    </w:p>
    <w:p w:rsidR="003368E1" w:rsidRPr="006D1BA4" w:rsidRDefault="006D1BA4" w:rsidP="003368E1">
      <w:pPr>
        <w:spacing w:line="280" w:lineRule="atLeast"/>
        <w:ind w:left="4536"/>
        <w:jc w:val="both"/>
        <w:rPr>
          <w:rFonts w:ascii="Times New Roman" w:hAnsi="Times New Roman" w:cs="Times New Roman"/>
          <w:sz w:val="28"/>
          <w:szCs w:val="28"/>
        </w:rPr>
      </w:pPr>
    </w:p>
    <w:p w:rsidR="003368E1" w:rsidRPr="006D1BA4" w:rsidRDefault="006D1BA4" w:rsidP="003368E1">
      <w:pPr>
        <w:spacing w:line="280" w:lineRule="atLeast"/>
        <w:ind w:left="4536"/>
        <w:jc w:val="both"/>
        <w:rPr>
          <w:rFonts w:ascii="Times New Roman" w:hAnsi="Times New Roman" w:cs="Times New Roman"/>
          <w:i/>
          <w:color w:val="000000"/>
          <w:sz w:val="28"/>
          <w:szCs w:val="28"/>
        </w:rPr>
      </w:pPr>
      <w:r w:rsidRPr="006D1BA4">
        <w:rPr>
          <w:rFonts w:ascii="Times New Roman" w:hAnsi="Times New Roman" w:cs="Times New Roman"/>
          <w:color w:val="000000"/>
          <w:sz w:val="28"/>
          <w:szCs w:val="28"/>
        </w:rPr>
        <w:t xml:space="preserve">Demanda de inconstitucionalidad contra el </w:t>
      </w:r>
      <w:r w:rsidRPr="006D1BA4">
        <w:rPr>
          <w:rFonts w:ascii="Times New Roman" w:hAnsi="Times New Roman" w:cs="Times New Roman"/>
          <w:color w:val="000000"/>
          <w:sz w:val="28"/>
          <w:szCs w:val="28"/>
        </w:rPr>
        <w:t>artículo 24 (parcial) de la Ley 2121 de 2021</w:t>
      </w:r>
      <w:r w:rsidRPr="006D1BA4">
        <w:rPr>
          <w:rFonts w:ascii="Times New Roman" w:hAnsi="Times New Roman" w:cs="Times New Roman"/>
          <w:color w:val="000000"/>
          <w:sz w:val="28"/>
          <w:szCs w:val="28"/>
        </w:rPr>
        <w:t xml:space="preserve"> “</w:t>
      </w:r>
      <w:r w:rsidRPr="006D1BA4">
        <w:rPr>
          <w:rFonts w:ascii="Times New Roman" w:hAnsi="Times New Roman" w:cs="Times New Roman"/>
          <w:color w:val="000000"/>
          <w:sz w:val="28"/>
          <w:szCs w:val="28"/>
        </w:rPr>
        <w:t xml:space="preserve">por medio de la cual se crea el régimen de trabajo remoto y se establecen normas para </w:t>
      </w:r>
      <w:r w:rsidRPr="006D1BA4">
        <w:rPr>
          <w:rFonts w:ascii="Times New Roman" w:hAnsi="Times New Roman" w:cs="Times New Roman"/>
          <w:color w:val="000000"/>
          <w:sz w:val="28"/>
          <w:szCs w:val="28"/>
        </w:rPr>
        <w:t>promoverlo, regularlo</w:t>
      </w:r>
      <w:r w:rsidRPr="006D1BA4">
        <w:rPr>
          <w:rFonts w:ascii="Times New Roman" w:hAnsi="Times New Roman" w:cs="Times New Roman"/>
          <w:color w:val="000000"/>
          <w:sz w:val="28"/>
          <w:szCs w:val="28"/>
        </w:rPr>
        <w:t xml:space="preserve"> y se dictan otras disposiciones”.</w:t>
      </w:r>
    </w:p>
    <w:p w:rsidR="003368E1" w:rsidRPr="006D1BA4" w:rsidRDefault="006D1BA4" w:rsidP="003368E1">
      <w:pPr>
        <w:spacing w:line="280" w:lineRule="atLeast"/>
        <w:ind w:left="4536"/>
        <w:jc w:val="both"/>
        <w:rPr>
          <w:rFonts w:ascii="Times New Roman" w:hAnsi="Times New Roman" w:cs="Times New Roman"/>
          <w:i/>
          <w:sz w:val="28"/>
          <w:szCs w:val="28"/>
        </w:rPr>
      </w:pPr>
    </w:p>
    <w:p w:rsidR="003368E1" w:rsidRPr="006D1BA4" w:rsidRDefault="006D1BA4" w:rsidP="003368E1">
      <w:pPr>
        <w:spacing w:line="280" w:lineRule="atLeast"/>
        <w:ind w:left="4536"/>
        <w:jc w:val="both"/>
        <w:rPr>
          <w:rFonts w:ascii="Times New Roman" w:hAnsi="Times New Roman" w:cs="Times New Roman"/>
          <w:color w:val="000000"/>
          <w:sz w:val="28"/>
          <w:szCs w:val="28"/>
        </w:rPr>
      </w:pPr>
      <w:r w:rsidRPr="006D1BA4">
        <w:rPr>
          <w:rFonts w:ascii="Times New Roman" w:hAnsi="Times New Roman" w:cs="Times New Roman"/>
          <w:b/>
          <w:sz w:val="28"/>
          <w:szCs w:val="28"/>
        </w:rPr>
        <w:t>Demandante</w:t>
      </w:r>
      <w:r w:rsidRPr="006D1BA4">
        <w:rPr>
          <w:rFonts w:ascii="Times New Roman" w:hAnsi="Times New Roman" w:cs="Times New Roman"/>
          <w:b/>
          <w:sz w:val="28"/>
          <w:szCs w:val="28"/>
        </w:rPr>
        <w:t>s</w:t>
      </w:r>
      <w:r w:rsidRPr="006D1BA4">
        <w:rPr>
          <w:rFonts w:ascii="Times New Roman" w:hAnsi="Times New Roman" w:cs="Times New Roman"/>
          <w:b/>
          <w:sz w:val="28"/>
          <w:szCs w:val="28"/>
        </w:rPr>
        <w:t>:</w:t>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Valeria Martínez Arcila, Andrés Felipe Duque Pedroza y Enán Enrique Arrieta Burgos</w:t>
      </w:r>
      <w:r w:rsidRPr="006D1BA4">
        <w:rPr>
          <w:rFonts w:ascii="Times New Roman" w:hAnsi="Times New Roman" w:cs="Times New Roman"/>
          <w:color w:val="000000"/>
          <w:sz w:val="28"/>
          <w:szCs w:val="28"/>
        </w:rPr>
        <w:t>.</w:t>
      </w:r>
    </w:p>
    <w:p w:rsidR="003368E1" w:rsidRPr="006D1BA4" w:rsidRDefault="006D1BA4" w:rsidP="003368E1">
      <w:pPr>
        <w:spacing w:line="280" w:lineRule="atLeast"/>
        <w:ind w:left="4536"/>
        <w:jc w:val="both"/>
        <w:rPr>
          <w:rFonts w:ascii="Times New Roman" w:hAnsi="Times New Roman" w:cs="Times New Roman"/>
          <w:sz w:val="28"/>
          <w:szCs w:val="28"/>
        </w:rPr>
      </w:pPr>
    </w:p>
    <w:p w:rsidR="003368E1" w:rsidRPr="006D1BA4" w:rsidRDefault="006D1BA4" w:rsidP="003368E1">
      <w:pPr>
        <w:spacing w:line="280" w:lineRule="atLeast"/>
        <w:ind w:left="4536"/>
        <w:jc w:val="both"/>
        <w:rPr>
          <w:rFonts w:ascii="Times New Roman" w:hAnsi="Times New Roman" w:cs="Times New Roman"/>
          <w:sz w:val="28"/>
          <w:szCs w:val="28"/>
          <w:lang w:val="it-IT"/>
        </w:rPr>
      </w:pPr>
      <w:r w:rsidRPr="006D1BA4">
        <w:rPr>
          <w:rFonts w:ascii="Times New Roman" w:hAnsi="Times New Roman" w:cs="Times New Roman"/>
          <w:b/>
          <w:bCs/>
          <w:sz w:val="28"/>
          <w:szCs w:val="28"/>
          <w:lang w:val="it-IT"/>
        </w:rPr>
        <w:t>Magistrada ponente</w:t>
      </w:r>
      <w:r w:rsidRPr="006D1BA4">
        <w:rPr>
          <w:rFonts w:ascii="Times New Roman" w:hAnsi="Times New Roman" w:cs="Times New Roman"/>
          <w:sz w:val="28"/>
          <w:szCs w:val="28"/>
          <w:lang w:val="it-IT"/>
        </w:rPr>
        <w:t>:</w:t>
      </w:r>
    </w:p>
    <w:p w:rsidR="003368E1" w:rsidRPr="006D1BA4" w:rsidRDefault="006D1BA4" w:rsidP="003368E1">
      <w:pPr>
        <w:spacing w:line="280" w:lineRule="atLeast"/>
        <w:ind w:left="4536"/>
        <w:jc w:val="both"/>
        <w:rPr>
          <w:rFonts w:ascii="Times New Roman" w:hAnsi="Times New Roman" w:cs="Times New Roman"/>
          <w:sz w:val="28"/>
          <w:szCs w:val="28"/>
          <w:lang w:val="it-IT"/>
        </w:rPr>
      </w:pPr>
      <w:r w:rsidRPr="006D1BA4">
        <w:rPr>
          <w:rFonts w:ascii="Times New Roman" w:hAnsi="Times New Roman" w:cs="Times New Roman"/>
          <w:sz w:val="28"/>
          <w:szCs w:val="28"/>
          <w:lang w:val="it-IT"/>
        </w:rPr>
        <w:t>Diana Fajardo Rivera.</w:t>
      </w:r>
    </w:p>
    <w:p w:rsidR="003368E1" w:rsidRPr="006D1BA4" w:rsidRDefault="006D1BA4" w:rsidP="003368E1">
      <w:pPr>
        <w:spacing w:line="280" w:lineRule="atLeast"/>
        <w:jc w:val="both"/>
        <w:textAlignment w:val="baseline"/>
        <w:rPr>
          <w:rFonts w:ascii="Times New Roman" w:hAnsi="Times New Roman" w:cs="Times New Roman"/>
          <w:sz w:val="28"/>
          <w:szCs w:val="28"/>
          <w:bdr w:val="none" w:sz="0" w:space="0" w:color="auto" w:frame="1"/>
          <w:lang w:val="it-IT" w:eastAsia="es-ES"/>
        </w:rPr>
      </w:pPr>
    </w:p>
    <w:p w:rsidR="003368E1" w:rsidRPr="006D1BA4" w:rsidRDefault="006D1BA4" w:rsidP="003368E1">
      <w:pPr>
        <w:spacing w:line="280" w:lineRule="atLeast"/>
        <w:jc w:val="both"/>
        <w:textAlignment w:val="baseline"/>
        <w:rPr>
          <w:rFonts w:ascii="Times New Roman" w:hAnsi="Times New Roman" w:cs="Times New Roman"/>
          <w:sz w:val="28"/>
          <w:szCs w:val="28"/>
          <w:bdr w:val="none" w:sz="0" w:space="0" w:color="auto" w:frame="1"/>
          <w:lang w:val="it-IT" w:eastAsia="es-ES"/>
        </w:rPr>
      </w:pPr>
    </w:p>
    <w:p w:rsidR="003368E1" w:rsidRPr="006D1BA4" w:rsidRDefault="006D1BA4" w:rsidP="003368E1">
      <w:pPr>
        <w:spacing w:line="280" w:lineRule="atLeast"/>
        <w:jc w:val="both"/>
        <w:textAlignment w:val="baseline"/>
        <w:rPr>
          <w:rFonts w:ascii="Times New Roman" w:hAnsi="Times New Roman" w:cs="Times New Roman"/>
          <w:sz w:val="28"/>
          <w:szCs w:val="28"/>
          <w:lang w:eastAsia="es-ES"/>
        </w:rPr>
      </w:pPr>
      <w:r w:rsidRPr="006D1BA4">
        <w:rPr>
          <w:rFonts w:ascii="Times New Roman" w:hAnsi="Times New Roman" w:cs="Times New Roman"/>
          <w:sz w:val="28"/>
          <w:szCs w:val="28"/>
          <w:bdr w:val="none" w:sz="0" w:space="0" w:color="auto" w:frame="1"/>
          <w:lang w:eastAsia="es-ES"/>
        </w:rPr>
        <w:t xml:space="preserve">Bogotá D.C., </w:t>
      </w:r>
      <w:r w:rsidRPr="006D1BA4">
        <w:rPr>
          <w:rFonts w:ascii="Times New Roman" w:hAnsi="Times New Roman" w:cs="Times New Roman"/>
          <w:sz w:val="28"/>
          <w:szCs w:val="28"/>
          <w:bdr w:val="none" w:sz="0" w:space="0" w:color="auto" w:frame="1"/>
          <w:lang w:eastAsia="es-ES"/>
        </w:rPr>
        <w:t>diecinueve</w:t>
      </w:r>
      <w:r w:rsidRPr="006D1BA4">
        <w:rPr>
          <w:rFonts w:ascii="Times New Roman" w:hAnsi="Times New Roman" w:cs="Times New Roman"/>
          <w:sz w:val="28"/>
          <w:szCs w:val="28"/>
          <w:bdr w:val="none" w:sz="0" w:space="0" w:color="auto" w:frame="1"/>
          <w:lang w:eastAsia="es-ES"/>
        </w:rPr>
        <w:t xml:space="preserve"> (</w:t>
      </w:r>
      <w:r w:rsidRPr="006D1BA4">
        <w:rPr>
          <w:rFonts w:ascii="Times New Roman" w:hAnsi="Times New Roman" w:cs="Times New Roman"/>
          <w:sz w:val="28"/>
          <w:szCs w:val="28"/>
          <w:bdr w:val="none" w:sz="0" w:space="0" w:color="auto" w:frame="1"/>
          <w:lang w:eastAsia="es-ES"/>
        </w:rPr>
        <w:t>19</w:t>
      </w:r>
      <w:r w:rsidRPr="006D1BA4">
        <w:rPr>
          <w:rFonts w:ascii="Times New Roman" w:hAnsi="Times New Roman" w:cs="Times New Roman"/>
          <w:sz w:val="28"/>
          <w:szCs w:val="28"/>
          <w:bdr w:val="none" w:sz="0" w:space="0" w:color="auto" w:frame="1"/>
          <w:lang w:eastAsia="es-ES"/>
        </w:rPr>
        <w:t xml:space="preserve">) de </w:t>
      </w:r>
      <w:r w:rsidRPr="006D1BA4">
        <w:rPr>
          <w:rFonts w:ascii="Times New Roman" w:hAnsi="Times New Roman" w:cs="Times New Roman"/>
          <w:sz w:val="28"/>
          <w:szCs w:val="28"/>
          <w:bdr w:val="none" w:sz="0" w:space="0" w:color="auto" w:frame="1"/>
          <w:lang w:eastAsia="es-ES"/>
        </w:rPr>
        <w:t xml:space="preserve">septiembre </w:t>
      </w:r>
      <w:r w:rsidRPr="006D1BA4">
        <w:rPr>
          <w:rFonts w:ascii="Times New Roman" w:hAnsi="Times New Roman" w:cs="Times New Roman"/>
          <w:sz w:val="28"/>
          <w:szCs w:val="28"/>
          <w:bdr w:val="none" w:sz="0" w:space="0" w:color="auto" w:frame="1"/>
          <w:lang w:eastAsia="es-ES"/>
        </w:rPr>
        <w:t xml:space="preserve">de dos mil </w:t>
      </w:r>
      <w:r w:rsidRPr="006D1BA4">
        <w:rPr>
          <w:rFonts w:ascii="Times New Roman" w:hAnsi="Times New Roman" w:cs="Times New Roman"/>
          <w:sz w:val="28"/>
          <w:szCs w:val="28"/>
          <w:bdr w:val="none" w:sz="0" w:space="0" w:color="auto" w:frame="1"/>
          <w:lang w:eastAsia="es-ES"/>
        </w:rPr>
        <w:t>veinticuatro (2024)</w:t>
      </w:r>
    </w:p>
    <w:p w:rsidR="003368E1" w:rsidRPr="006D1BA4" w:rsidRDefault="006D1BA4" w:rsidP="003368E1">
      <w:pPr>
        <w:spacing w:line="280" w:lineRule="atLeast"/>
        <w:jc w:val="both"/>
        <w:textAlignment w:val="baseline"/>
        <w:rPr>
          <w:rFonts w:ascii="Times New Roman" w:hAnsi="Times New Roman" w:cs="Times New Roman"/>
          <w:sz w:val="28"/>
          <w:szCs w:val="28"/>
          <w:bdr w:val="none" w:sz="0" w:space="0" w:color="auto" w:frame="1"/>
          <w:lang w:eastAsia="es-ES"/>
        </w:rPr>
      </w:pPr>
      <w:r w:rsidRPr="006D1BA4">
        <w:rPr>
          <w:rFonts w:ascii="Times New Roman" w:hAnsi="Times New Roman" w:cs="Times New Roman"/>
          <w:sz w:val="28"/>
          <w:szCs w:val="28"/>
          <w:bdr w:val="none" w:sz="0" w:space="0" w:color="auto" w:frame="1"/>
          <w:lang w:eastAsia="es-ES"/>
        </w:rPr>
        <w:t> </w:t>
      </w:r>
    </w:p>
    <w:p w:rsidR="003368E1" w:rsidRPr="006D1BA4" w:rsidRDefault="006D1BA4" w:rsidP="003368E1">
      <w:pPr>
        <w:spacing w:line="280" w:lineRule="atLeast"/>
        <w:jc w:val="both"/>
        <w:textAlignment w:val="baseline"/>
        <w:rPr>
          <w:rFonts w:ascii="Times New Roman" w:hAnsi="Times New Roman" w:cs="Times New Roman"/>
          <w:sz w:val="28"/>
          <w:szCs w:val="28"/>
          <w:bdr w:val="none" w:sz="0" w:space="0" w:color="auto" w:frame="1"/>
          <w:lang w:eastAsia="es-ES"/>
        </w:rPr>
      </w:pPr>
      <w:r w:rsidRPr="006D1BA4">
        <w:rPr>
          <w:rFonts w:ascii="Times New Roman" w:hAnsi="Times New Roman" w:cs="Times New Roman"/>
          <w:sz w:val="28"/>
          <w:szCs w:val="28"/>
          <w:bdr w:val="none" w:sz="0" w:space="0" w:color="auto" w:frame="1"/>
          <w:lang w:eastAsia="es-ES"/>
        </w:rPr>
        <w:t xml:space="preserve">La Sala Plena de la Corte Constitucional, en ejercicio de sus atribuciones constitucionales y en cumplimiento de los requisitos y trámites establecidos en el Decreto Ley 2067 de 1991, ha proferido la siguiente </w:t>
      </w:r>
    </w:p>
    <w:p w:rsidR="003368E1" w:rsidRPr="006D1BA4" w:rsidRDefault="006D1BA4" w:rsidP="003368E1">
      <w:pPr>
        <w:spacing w:line="280" w:lineRule="atLeast"/>
        <w:jc w:val="both"/>
        <w:textAlignment w:val="baseline"/>
        <w:rPr>
          <w:rFonts w:ascii="Times New Roman" w:hAnsi="Times New Roman" w:cs="Times New Roman"/>
          <w:sz w:val="28"/>
          <w:szCs w:val="28"/>
          <w:bdr w:val="none" w:sz="0" w:space="0" w:color="auto" w:frame="1"/>
          <w:lang w:eastAsia="es-ES"/>
        </w:rPr>
      </w:pPr>
    </w:p>
    <w:p w:rsidR="003368E1" w:rsidRPr="006D1BA4" w:rsidRDefault="006D1BA4" w:rsidP="003368E1">
      <w:pPr>
        <w:spacing w:line="280" w:lineRule="atLeast"/>
        <w:ind w:left="2832" w:firstLine="708"/>
        <w:jc w:val="both"/>
        <w:textAlignment w:val="baseline"/>
        <w:rPr>
          <w:rFonts w:ascii="Times New Roman" w:hAnsi="Times New Roman" w:cs="Times New Roman"/>
          <w:b/>
          <w:sz w:val="28"/>
          <w:szCs w:val="28"/>
          <w:bdr w:val="none" w:sz="0" w:space="0" w:color="auto" w:frame="1"/>
          <w:lang w:eastAsia="es-ES"/>
        </w:rPr>
      </w:pPr>
      <w:r w:rsidRPr="006D1BA4">
        <w:rPr>
          <w:rFonts w:ascii="Times New Roman" w:hAnsi="Times New Roman" w:cs="Times New Roman"/>
          <w:b/>
          <w:sz w:val="28"/>
          <w:szCs w:val="28"/>
          <w:bdr w:val="none" w:sz="0" w:space="0" w:color="auto" w:frame="1"/>
          <w:lang w:eastAsia="es-ES"/>
        </w:rPr>
        <w:t>SENTENCIA</w:t>
      </w:r>
    </w:p>
    <w:p w:rsidR="003368E1" w:rsidRPr="006D1BA4" w:rsidRDefault="006D1BA4" w:rsidP="003368E1">
      <w:pPr>
        <w:pStyle w:val="Prrafodelista"/>
        <w:shd w:val="clear" w:color="auto" w:fill="FFFFFF"/>
        <w:tabs>
          <w:tab w:val="left" w:pos="426"/>
        </w:tabs>
        <w:autoSpaceDE w:val="0"/>
        <w:autoSpaceDN w:val="0"/>
        <w:spacing w:after="150" w:line="280" w:lineRule="atLeast"/>
        <w:ind w:left="0" w:right="49"/>
        <w:contextualSpacing w:val="0"/>
        <w:jc w:val="both"/>
        <w:textAlignment w:val="baseline"/>
        <w:rPr>
          <w:rFonts w:ascii="Times New Roman" w:hAnsi="Times New Roman" w:cs="Times New Roman"/>
          <w:b/>
          <w:sz w:val="28"/>
          <w:szCs w:val="28"/>
        </w:rPr>
      </w:pPr>
    </w:p>
    <w:p w:rsidR="003368E1" w:rsidRPr="006D1BA4" w:rsidRDefault="006D1BA4" w:rsidP="003368E1">
      <w:pPr>
        <w:pStyle w:val="Prrafodelista"/>
        <w:shd w:val="clear" w:color="auto" w:fill="FFFFFF"/>
        <w:tabs>
          <w:tab w:val="left" w:pos="426"/>
        </w:tabs>
        <w:autoSpaceDE w:val="0"/>
        <w:autoSpaceDN w:val="0"/>
        <w:spacing w:after="150" w:line="280" w:lineRule="atLeast"/>
        <w:ind w:right="49"/>
        <w:textAlignment w:val="baseline"/>
        <w:rPr>
          <w:rFonts w:ascii="Times New Roman" w:hAnsi="Times New Roman" w:cs="Times New Roman"/>
          <w:b/>
          <w:sz w:val="28"/>
          <w:szCs w:val="28"/>
        </w:rPr>
      </w:pPr>
      <w:r w:rsidRPr="006D1BA4">
        <w:rPr>
          <w:rFonts w:ascii="Times New Roman" w:hAnsi="Times New Roman" w:cs="Times New Roman"/>
          <w:b/>
          <w:sz w:val="28"/>
          <w:szCs w:val="28"/>
        </w:rPr>
        <w:t xml:space="preserve">           </w:t>
      </w:r>
      <w:r w:rsidRPr="006D1BA4">
        <w:rPr>
          <w:rFonts w:ascii="Times New Roman" w:hAnsi="Times New Roman" w:cs="Times New Roman"/>
          <w:b/>
          <w:sz w:val="28"/>
          <w:szCs w:val="28"/>
        </w:rPr>
        <w:t xml:space="preserve">                            Síntesis de la decisión</w:t>
      </w:r>
    </w:p>
    <w:p w:rsidR="004E07B7" w:rsidRPr="006D1BA4" w:rsidRDefault="006D1BA4" w:rsidP="004E07B7">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iCs/>
          <w:sz w:val="28"/>
          <w:szCs w:val="28"/>
        </w:rPr>
      </w:pPr>
    </w:p>
    <w:p w:rsidR="00727726" w:rsidRPr="006D1BA4" w:rsidRDefault="006D1BA4" w:rsidP="004E07B7">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iCs/>
          <w:sz w:val="28"/>
          <w:szCs w:val="28"/>
        </w:rPr>
      </w:pPr>
      <w:r w:rsidRPr="006D1BA4">
        <w:rPr>
          <w:rFonts w:ascii="Times New Roman" w:hAnsi="Times New Roman" w:cs="Times New Roman"/>
          <w:iCs/>
          <w:sz w:val="28"/>
          <w:szCs w:val="28"/>
        </w:rPr>
        <w:t>La Sala Plena estudi</w:t>
      </w:r>
      <w:r w:rsidRPr="006D1BA4">
        <w:rPr>
          <w:rFonts w:ascii="Times New Roman" w:hAnsi="Times New Roman" w:cs="Times New Roman"/>
          <w:iCs/>
          <w:sz w:val="28"/>
          <w:szCs w:val="28"/>
        </w:rPr>
        <w:t>ó</w:t>
      </w:r>
      <w:r w:rsidRPr="006D1BA4">
        <w:rPr>
          <w:rFonts w:ascii="Times New Roman" w:hAnsi="Times New Roman" w:cs="Times New Roman"/>
          <w:iCs/>
          <w:sz w:val="28"/>
          <w:szCs w:val="28"/>
        </w:rPr>
        <w:t xml:space="preserve"> una demanda contra el artículo 24 (parcial) de la Ley 2121 de 2021, que regula las tareas de cuidado y permite que los trabajadores</w:t>
      </w:r>
      <w:r w:rsidRPr="006D1BA4">
        <w:rPr>
          <w:rFonts w:ascii="Times New Roman" w:hAnsi="Times New Roman" w:cs="Times New Roman"/>
          <w:iCs/>
          <w:sz w:val="28"/>
          <w:szCs w:val="28"/>
        </w:rPr>
        <w:t xml:space="preserve"> remotos</w:t>
      </w:r>
      <w:r w:rsidRPr="006D1BA4">
        <w:rPr>
          <w:rFonts w:ascii="Times New Roman" w:hAnsi="Times New Roman" w:cs="Times New Roman"/>
          <w:iCs/>
          <w:sz w:val="28"/>
          <w:szCs w:val="28"/>
        </w:rPr>
        <w:t xml:space="preserve"> que tengan a su cargo el cuidado exclusivo de niños, niñas y adolescentes, menores de 14 años, personas en condición de discapacidad y adultos mayores, todos en primer grado de consanguinidad, puedan tener flexibilidad horaria.</w:t>
      </w:r>
    </w:p>
    <w:p w:rsidR="00727726" w:rsidRPr="006D1BA4" w:rsidRDefault="006D1BA4" w:rsidP="00727726">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iCs/>
          <w:sz w:val="28"/>
          <w:szCs w:val="28"/>
        </w:rPr>
      </w:pPr>
    </w:p>
    <w:p w:rsidR="00727726" w:rsidRPr="006D1BA4" w:rsidRDefault="006D1BA4" w:rsidP="004E07B7">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iCs/>
          <w:sz w:val="28"/>
          <w:szCs w:val="28"/>
        </w:rPr>
      </w:pPr>
      <w:r w:rsidRPr="006D1BA4">
        <w:rPr>
          <w:rFonts w:ascii="Times New Roman" w:hAnsi="Times New Roman" w:cs="Times New Roman"/>
          <w:iCs/>
          <w:sz w:val="28"/>
          <w:szCs w:val="28"/>
        </w:rPr>
        <w:t>Los</w:t>
      </w:r>
      <w:r w:rsidRPr="006D1BA4">
        <w:rPr>
          <w:rFonts w:ascii="Times New Roman" w:hAnsi="Times New Roman" w:cs="Times New Roman"/>
          <w:iCs/>
          <w:sz w:val="28"/>
          <w:szCs w:val="28"/>
        </w:rPr>
        <w:t xml:space="preserve"> demandantes </w:t>
      </w:r>
      <w:r w:rsidRPr="006D1BA4">
        <w:rPr>
          <w:rFonts w:ascii="Times New Roman" w:hAnsi="Times New Roman" w:cs="Times New Roman"/>
          <w:iCs/>
          <w:sz w:val="28"/>
          <w:szCs w:val="28"/>
        </w:rPr>
        <w:t>plantearon</w:t>
      </w:r>
      <w:r w:rsidRPr="006D1BA4">
        <w:rPr>
          <w:rFonts w:ascii="Times New Roman" w:hAnsi="Times New Roman" w:cs="Times New Roman"/>
          <w:iCs/>
          <w:sz w:val="28"/>
          <w:szCs w:val="28"/>
        </w:rPr>
        <w:t xml:space="preserve"> que </w:t>
      </w:r>
      <w:r w:rsidRPr="006D1BA4">
        <w:rPr>
          <w:rFonts w:ascii="Times New Roman" w:hAnsi="Times New Roman" w:cs="Times New Roman"/>
          <w:iCs/>
          <w:sz w:val="28"/>
          <w:szCs w:val="28"/>
        </w:rPr>
        <w:t>dicha medida normativa tiene dos deficiencias</w:t>
      </w:r>
      <w:r w:rsidRPr="006D1BA4">
        <w:rPr>
          <w:rFonts w:ascii="Times New Roman" w:hAnsi="Times New Roman" w:cs="Times New Roman"/>
          <w:iCs/>
          <w:sz w:val="28"/>
          <w:szCs w:val="28"/>
        </w:rPr>
        <w:t>:</w:t>
      </w:r>
      <w:r w:rsidRPr="006D1BA4">
        <w:rPr>
          <w:rFonts w:ascii="Times New Roman" w:hAnsi="Times New Roman" w:cs="Times New Roman"/>
          <w:iCs/>
          <w:sz w:val="28"/>
          <w:szCs w:val="28"/>
        </w:rPr>
        <w:t xml:space="preserve"> (i) </w:t>
      </w:r>
      <w:r w:rsidRPr="006D1BA4">
        <w:rPr>
          <w:rFonts w:ascii="Times New Roman" w:hAnsi="Times New Roman" w:cs="Times New Roman"/>
          <w:iCs/>
          <w:sz w:val="28"/>
          <w:szCs w:val="28"/>
        </w:rPr>
        <w:t xml:space="preserve">incurre en una omisión legislativa relativa, al no incorporar a otro tipo de familiares </w:t>
      </w:r>
      <w:r w:rsidRPr="006D1BA4">
        <w:rPr>
          <w:rFonts w:ascii="Times New Roman" w:hAnsi="Times New Roman" w:cs="Times New Roman"/>
          <w:iCs/>
          <w:sz w:val="28"/>
          <w:szCs w:val="28"/>
        </w:rPr>
        <w:t>–</w:t>
      </w:r>
      <w:r w:rsidRPr="006D1BA4">
        <w:rPr>
          <w:rFonts w:ascii="Times New Roman" w:hAnsi="Times New Roman" w:cs="Times New Roman"/>
          <w:iCs/>
          <w:sz w:val="28"/>
          <w:szCs w:val="28"/>
        </w:rPr>
        <w:t>especialmente los unidos por vínculo de adopción</w:t>
      </w:r>
      <w:r w:rsidRPr="006D1BA4">
        <w:rPr>
          <w:rFonts w:ascii="Times New Roman" w:hAnsi="Times New Roman" w:cs="Times New Roman"/>
          <w:iCs/>
          <w:sz w:val="28"/>
          <w:szCs w:val="28"/>
        </w:rPr>
        <w:t>–</w:t>
      </w:r>
      <w:r w:rsidRPr="006D1BA4">
        <w:rPr>
          <w:rFonts w:ascii="Times New Roman" w:hAnsi="Times New Roman" w:cs="Times New Roman"/>
          <w:iCs/>
          <w:sz w:val="28"/>
          <w:szCs w:val="28"/>
        </w:rPr>
        <w:t xml:space="preserve"> y, </w:t>
      </w:r>
      <w:r w:rsidRPr="006D1BA4">
        <w:rPr>
          <w:rFonts w:ascii="Times New Roman" w:hAnsi="Times New Roman" w:cs="Times New Roman"/>
          <w:iCs/>
          <w:sz w:val="28"/>
          <w:szCs w:val="28"/>
        </w:rPr>
        <w:t>(ii)</w:t>
      </w:r>
      <w:r w:rsidRPr="006D1BA4">
        <w:rPr>
          <w:rFonts w:ascii="Times New Roman" w:hAnsi="Times New Roman" w:cs="Times New Roman"/>
          <w:iCs/>
          <w:sz w:val="28"/>
          <w:szCs w:val="28"/>
        </w:rPr>
        <w:t xml:space="preserve"> viola el principio de igualdad y la </w:t>
      </w:r>
      <w:r w:rsidRPr="006D1BA4">
        <w:rPr>
          <w:rFonts w:ascii="Times New Roman" w:hAnsi="Times New Roman" w:cs="Times New Roman"/>
          <w:iCs/>
          <w:sz w:val="28"/>
          <w:szCs w:val="28"/>
        </w:rPr>
        <w:t>cláusula</w:t>
      </w:r>
      <w:r w:rsidRPr="006D1BA4">
        <w:rPr>
          <w:rFonts w:ascii="Times New Roman" w:hAnsi="Times New Roman" w:cs="Times New Roman"/>
          <w:iCs/>
          <w:sz w:val="28"/>
          <w:szCs w:val="28"/>
        </w:rPr>
        <w:t xml:space="preserve"> de no di</w:t>
      </w:r>
      <w:r w:rsidRPr="006D1BA4">
        <w:rPr>
          <w:rFonts w:ascii="Times New Roman" w:hAnsi="Times New Roman" w:cs="Times New Roman"/>
          <w:iCs/>
          <w:sz w:val="28"/>
          <w:szCs w:val="28"/>
        </w:rPr>
        <w:t>scriminación por origen familiar al otorgar un trato diferente e injustificado</w:t>
      </w:r>
      <w:r w:rsidRPr="006D1BA4">
        <w:rPr>
          <w:rFonts w:ascii="Times New Roman" w:hAnsi="Times New Roman" w:cs="Times New Roman"/>
          <w:iCs/>
          <w:sz w:val="28"/>
          <w:szCs w:val="28"/>
        </w:rPr>
        <w:t>,</w:t>
      </w:r>
      <w:r w:rsidRPr="006D1BA4">
        <w:rPr>
          <w:rFonts w:ascii="Times New Roman" w:hAnsi="Times New Roman" w:cs="Times New Roman"/>
          <w:iCs/>
          <w:sz w:val="28"/>
          <w:szCs w:val="28"/>
        </w:rPr>
        <w:t xml:space="preserve"> fundado en la consanguinidad, en detrimento de los parientes civiles.</w:t>
      </w:r>
    </w:p>
    <w:p w:rsidR="00727726" w:rsidRPr="006D1BA4" w:rsidRDefault="006D1BA4" w:rsidP="00727726">
      <w:pPr>
        <w:pStyle w:val="Prrafodelista"/>
        <w:rPr>
          <w:rFonts w:ascii="Times New Roman" w:hAnsi="Times New Roman" w:cs="Times New Roman"/>
          <w:iCs/>
          <w:sz w:val="28"/>
          <w:szCs w:val="28"/>
        </w:rPr>
      </w:pPr>
    </w:p>
    <w:p w:rsidR="00727726" w:rsidRPr="006D1BA4" w:rsidRDefault="006D1BA4" w:rsidP="004E07B7">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iCs/>
          <w:sz w:val="28"/>
          <w:szCs w:val="28"/>
        </w:rPr>
      </w:pPr>
      <w:r w:rsidRPr="006D1BA4">
        <w:rPr>
          <w:rFonts w:ascii="Times New Roman" w:hAnsi="Times New Roman" w:cs="Times New Roman"/>
          <w:iCs/>
          <w:sz w:val="28"/>
          <w:szCs w:val="28"/>
        </w:rPr>
        <w:t xml:space="preserve">La Sala Plena abordó dos cuestiones previas. En la de aptitud de la demanda consideró que las exigencias </w:t>
      </w:r>
      <w:r w:rsidRPr="006D1BA4">
        <w:rPr>
          <w:rFonts w:ascii="Times New Roman" w:hAnsi="Times New Roman" w:cs="Times New Roman"/>
          <w:iCs/>
          <w:sz w:val="28"/>
          <w:szCs w:val="28"/>
        </w:rPr>
        <w:t xml:space="preserve">jurisprudenciales sobre la justificación del cargo por omisión legislativa relativa se encontraban satisfechas. En todo caso </w:t>
      </w:r>
      <w:r w:rsidRPr="006D1BA4">
        <w:rPr>
          <w:rFonts w:ascii="Times New Roman" w:hAnsi="Times New Roman" w:cs="Times New Roman"/>
          <w:iCs/>
          <w:sz w:val="28"/>
          <w:szCs w:val="28"/>
        </w:rPr>
        <w:t>precisó</w:t>
      </w:r>
      <w:r w:rsidRPr="006D1BA4">
        <w:rPr>
          <w:rFonts w:ascii="Times New Roman" w:hAnsi="Times New Roman" w:cs="Times New Roman"/>
          <w:iCs/>
          <w:sz w:val="28"/>
          <w:szCs w:val="28"/>
        </w:rPr>
        <w:t>, a partir de las facultades del artículo 22 del Decreto 2067 de 1991, que la exclusión de consecuencias jurídicas del artíc</w:t>
      </w:r>
      <w:r w:rsidRPr="006D1BA4">
        <w:rPr>
          <w:rFonts w:ascii="Times New Roman" w:hAnsi="Times New Roman" w:cs="Times New Roman"/>
          <w:iCs/>
          <w:sz w:val="28"/>
          <w:szCs w:val="28"/>
        </w:rPr>
        <w:t xml:space="preserve">ulo 24 (parcial) de la Ley 2121 de 2021 no lo era únicamente frente a los trabajadores con tareas de cuidado frente a parientes en primer grado civil, sino </w:t>
      </w:r>
      <w:r w:rsidRPr="006D1BA4">
        <w:rPr>
          <w:rFonts w:ascii="Times New Roman" w:hAnsi="Times New Roman" w:cs="Times New Roman"/>
          <w:iCs/>
          <w:sz w:val="28"/>
          <w:szCs w:val="28"/>
        </w:rPr>
        <w:t>también en relación con los demás</w:t>
      </w:r>
      <w:r w:rsidRPr="006D1BA4">
        <w:rPr>
          <w:rFonts w:ascii="Times New Roman" w:hAnsi="Times New Roman" w:cs="Times New Roman"/>
          <w:iCs/>
          <w:sz w:val="28"/>
          <w:szCs w:val="28"/>
        </w:rPr>
        <w:t xml:space="preserve"> trabajadores con responsabilidades familiares que tenían a su carg</w:t>
      </w:r>
      <w:r w:rsidRPr="006D1BA4">
        <w:rPr>
          <w:rFonts w:ascii="Times New Roman" w:hAnsi="Times New Roman" w:cs="Times New Roman"/>
          <w:iCs/>
          <w:sz w:val="28"/>
          <w:szCs w:val="28"/>
        </w:rPr>
        <w:t xml:space="preserve">o tareas de cuidado. </w:t>
      </w:r>
    </w:p>
    <w:p w:rsidR="006E16AA" w:rsidRPr="006D1BA4" w:rsidRDefault="006D1BA4" w:rsidP="006E16AA">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iCs/>
          <w:sz w:val="28"/>
          <w:szCs w:val="28"/>
        </w:rPr>
      </w:pPr>
    </w:p>
    <w:p w:rsidR="00727726" w:rsidRPr="006D1BA4" w:rsidRDefault="006D1BA4" w:rsidP="006E16AA">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iCs/>
          <w:sz w:val="28"/>
          <w:szCs w:val="28"/>
        </w:rPr>
      </w:pPr>
      <w:r w:rsidRPr="006D1BA4">
        <w:rPr>
          <w:rFonts w:ascii="Times New Roman" w:hAnsi="Times New Roman" w:cs="Times New Roman"/>
          <w:iCs/>
          <w:sz w:val="28"/>
          <w:szCs w:val="28"/>
        </w:rPr>
        <w:t>La Corte evidenció que la discusión esencial era la de armonizar el texto legal con la Carta Política, que, de acuerdo con lo señalado en el proceso de constitucionalidad (demanda e intervenciones) excluía, injustificadamente a aquel</w:t>
      </w:r>
      <w:r w:rsidRPr="006D1BA4">
        <w:rPr>
          <w:rFonts w:ascii="Times New Roman" w:hAnsi="Times New Roman" w:cs="Times New Roman"/>
          <w:iCs/>
          <w:sz w:val="28"/>
          <w:szCs w:val="28"/>
        </w:rPr>
        <w:t>los trabajadores que tenían responsabilidades de cuidado de familiares, más allá del primer grado, y bajo un criterio amplio de familia.</w:t>
      </w:r>
      <w:r w:rsidRPr="006D1BA4">
        <w:rPr>
          <w:rFonts w:ascii="Times New Roman" w:hAnsi="Times New Roman" w:cs="Times New Roman"/>
          <w:iCs/>
          <w:sz w:val="28"/>
          <w:szCs w:val="28"/>
        </w:rPr>
        <w:t xml:space="preserve"> </w:t>
      </w:r>
      <w:r w:rsidRPr="006D1BA4">
        <w:rPr>
          <w:rFonts w:ascii="Times New Roman" w:hAnsi="Times New Roman" w:cs="Times New Roman"/>
          <w:iCs/>
          <w:sz w:val="28"/>
          <w:szCs w:val="28"/>
        </w:rPr>
        <w:t xml:space="preserve">En ese sentido entendió que ambas acusaciones conformaban un solo cargo de omisión legislativa relativa, fundado en el </w:t>
      </w:r>
      <w:r w:rsidRPr="006D1BA4">
        <w:rPr>
          <w:rFonts w:ascii="Times New Roman" w:hAnsi="Times New Roman" w:cs="Times New Roman"/>
          <w:iCs/>
          <w:sz w:val="28"/>
          <w:szCs w:val="28"/>
        </w:rPr>
        <w:t>principio de no discriminaci</w:t>
      </w:r>
      <w:r w:rsidRPr="006D1BA4">
        <w:rPr>
          <w:rFonts w:ascii="Times New Roman" w:hAnsi="Times New Roman" w:cs="Times New Roman"/>
          <w:iCs/>
          <w:sz w:val="28"/>
          <w:szCs w:val="28"/>
        </w:rPr>
        <w:t>ó</w:t>
      </w:r>
      <w:r w:rsidRPr="006D1BA4">
        <w:rPr>
          <w:rFonts w:ascii="Times New Roman" w:hAnsi="Times New Roman" w:cs="Times New Roman"/>
          <w:iCs/>
          <w:sz w:val="28"/>
          <w:szCs w:val="28"/>
        </w:rPr>
        <w:t>n,</w:t>
      </w:r>
      <w:r w:rsidRPr="006D1BA4">
        <w:rPr>
          <w:rFonts w:ascii="Times New Roman" w:hAnsi="Times New Roman" w:cs="Times New Roman"/>
          <w:iCs/>
          <w:sz w:val="28"/>
          <w:szCs w:val="28"/>
        </w:rPr>
        <w:t xml:space="preserve"> </w:t>
      </w:r>
      <w:r w:rsidRPr="006D1BA4">
        <w:rPr>
          <w:rFonts w:ascii="Times New Roman" w:hAnsi="Times New Roman" w:cs="Times New Roman"/>
          <w:iCs/>
          <w:sz w:val="28"/>
          <w:szCs w:val="28"/>
        </w:rPr>
        <w:t xml:space="preserve">al señalar </w:t>
      </w:r>
      <w:r w:rsidRPr="006D1BA4">
        <w:rPr>
          <w:rFonts w:ascii="Times New Roman" w:hAnsi="Times New Roman" w:cs="Times New Roman"/>
          <w:iCs/>
          <w:sz w:val="28"/>
          <w:szCs w:val="28"/>
        </w:rPr>
        <w:t>por qué</w:t>
      </w:r>
      <w:r w:rsidRPr="006D1BA4">
        <w:rPr>
          <w:rFonts w:ascii="Times New Roman" w:hAnsi="Times New Roman" w:cs="Times New Roman"/>
          <w:iCs/>
          <w:sz w:val="28"/>
          <w:szCs w:val="28"/>
        </w:rPr>
        <w:t xml:space="preserve"> no e</w:t>
      </w:r>
      <w:r w:rsidRPr="006D1BA4">
        <w:rPr>
          <w:rFonts w:ascii="Times New Roman" w:hAnsi="Times New Roman" w:cs="Times New Roman"/>
          <w:iCs/>
          <w:sz w:val="28"/>
          <w:szCs w:val="28"/>
        </w:rPr>
        <w:t>ra</w:t>
      </w:r>
      <w:r w:rsidRPr="006D1BA4">
        <w:rPr>
          <w:rFonts w:ascii="Times New Roman" w:hAnsi="Times New Roman" w:cs="Times New Roman"/>
          <w:iCs/>
          <w:sz w:val="28"/>
          <w:szCs w:val="28"/>
        </w:rPr>
        <w:t xml:space="preserve"> posible introducir distinciones basadas en el origen familiar, específicamente el consanguíneo</w:t>
      </w:r>
      <w:r w:rsidRPr="006D1BA4">
        <w:rPr>
          <w:rFonts w:ascii="Times New Roman" w:hAnsi="Times New Roman" w:cs="Times New Roman"/>
          <w:iCs/>
          <w:sz w:val="28"/>
          <w:szCs w:val="28"/>
        </w:rPr>
        <w:t>, en detrimento de otras conformaciones familiares</w:t>
      </w:r>
      <w:r w:rsidRPr="006D1BA4">
        <w:rPr>
          <w:rFonts w:ascii="Times New Roman" w:hAnsi="Times New Roman" w:cs="Times New Roman"/>
          <w:iCs/>
          <w:sz w:val="28"/>
          <w:szCs w:val="28"/>
        </w:rPr>
        <w:t xml:space="preserve">. </w:t>
      </w:r>
    </w:p>
    <w:p w:rsidR="00727726" w:rsidRPr="006D1BA4" w:rsidRDefault="006D1BA4" w:rsidP="00727726">
      <w:pPr>
        <w:pStyle w:val="Prrafodelista"/>
        <w:rPr>
          <w:rFonts w:ascii="Times New Roman" w:hAnsi="Times New Roman" w:cs="Times New Roman"/>
          <w:iCs/>
          <w:sz w:val="28"/>
          <w:szCs w:val="28"/>
        </w:rPr>
      </w:pPr>
    </w:p>
    <w:p w:rsidR="00727726" w:rsidRPr="006D1BA4" w:rsidRDefault="006D1BA4" w:rsidP="006E16AA">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iCs/>
          <w:sz w:val="28"/>
          <w:szCs w:val="28"/>
        </w:rPr>
      </w:pPr>
      <w:r w:rsidRPr="006D1BA4">
        <w:rPr>
          <w:rFonts w:ascii="Times New Roman" w:hAnsi="Times New Roman" w:cs="Times New Roman"/>
          <w:iCs/>
          <w:sz w:val="28"/>
          <w:szCs w:val="28"/>
        </w:rPr>
        <w:t xml:space="preserve">A continuación, la Corte se preguntó si era </w:t>
      </w:r>
      <w:r w:rsidRPr="006D1BA4">
        <w:rPr>
          <w:rFonts w:ascii="Times New Roman" w:hAnsi="Times New Roman" w:cs="Times New Roman"/>
          <w:iCs/>
          <w:sz w:val="28"/>
          <w:szCs w:val="28"/>
        </w:rPr>
        <w:t>necesario integrar la disposición jurídica. Explicó que, al haber sido demandad</w:t>
      </w:r>
      <w:r w:rsidRPr="006D1BA4">
        <w:rPr>
          <w:rFonts w:ascii="Times New Roman" w:hAnsi="Times New Roman" w:cs="Times New Roman"/>
          <w:iCs/>
          <w:sz w:val="28"/>
          <w:szCs w:val="28"/>
        </w:rPr>
        <w:t>a</w:t>
      </w:r>
      <w:r w:rsidRPr="006D1BA4">
        <w:rPr>
          <w:rFonts w:ascii="Times New Roman" w:hAnsi="Times New Roman" w:cs="Times New Roman"/>
          <w:iCs/>
          <w:sz w:val="28"/>
          <w:szCs w:val="28"/>
        </w:rPr>
        <w:t xml:space="preserve"> exclusivamente la expresión “primer grado de consanguinidad”, sin la conjunción “en” que le antecedía, podría eventualmente generarse una incomprensión del contenido de la nor</w:t>
      </w:r>
      <w:r w:rsidRPr="006D1BA4">
        <w:rPr>
          <w:rFonts w:ascii="Times New Roman" w:hAnsi="Times New Roman" w:cs="Times New Roman"/>
          <w:iCs/>
          <w:sz w:val="28"/>
          <w:szCs w:val="28"/>
        </w:rPr>
        <w:t xml:space="preserve">ma, tanto si se accedía al condicionamiento o a las peticiones de inexequibilidad. Por ello, explicó que el control constitucional se haría sobre la expresión “en primer grado de consanguinidad”. </w:t>
      </w:r>
    </w:p>
    <w:p w:rsidR="00727726" w:rsidRPr="006D1BA4" w:rsidRDefault="006D1BA4" w:rsidP="00727726">
      <w:pPr>
        <w:tabs>
          <w:tab w:val="left" w:pos="426"/>
        </w:tabs>
        <w:autoSpaceDE w:val="0"/>
        <w:autoSpaceDN w:val="0"/>
        <w:spacing w:line="280" w:lineRule="atLeast"/>
        <w:ind w:right="49"/>
        <w:jc w:val="both"/>
        <w:textAlignment w:val="baseline"/>
        <w:rPr>
          <w:rFonts w:ascii="Times New Roman" w:hAnsi="Times New Roman" w:cs="Times New Roman"/>
          <w:iCs/>
          <w:sz w:val="28"/>
          <w:szCs w:val="28"/>
        </w:rPr>
      </w:pPr>
    </w:p>
    <w:p w:rsidR="00727726" w:rsidRPr="006D1BA4" w:rsidRDefault="006D1BA4" w:rsidP="00A75384">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r w:rsidRPr="006D1BA4">
        <w:rPr>
          <w:rFonts w:ascii="Times New Roman" w:hAnsi="Times New Roman" w:cs="Times New Roman"/>
          <w:iCs/>
          <w:sz w:val="28"/>
          <w:szCs w:val="28"/>
        </w:rPr>
        <w:t xml:space="preserve">La </w:t>
      </w:r>
      <w:r w:rsidRPr="006D1BA4">
        <w:rPr>
          <w:rFonts w:ascii="Times New Roman" w:hAnsi="Times New Roman" w:cs="Times New Roman"/>
          <w:iCs/>
          <w:sz w:val="28"/>
          <w:szCs w:val="28"/>
        </w:rPr>
        <w:t xml:space="preserve">Sala Plena </w:t>
      </w:r>
      <w:r w:rsidRPr="006D1BA4">
        <w:rPr>
          <w:rFonts w:ascii="Times New Roman" w:hAnsi="Times New Roman" w:cs="Times New Roman"/>
          <w:iCs/>
          <w:sz w:val="28"/>
          <w:szCs w:val="28"/>
        </w:rPr>
        <w:t>fijó como problema jurídico</w:t>
      </w:r>
      <w:r w:rsidRPr="006D1BA4">
        <w:rPr>
          <w:rFonts w:ascii="Times New Roman" w:hAnsi="Times New Roman" w:cs="Times New Roman"/>
          <w:iCs/>
          <w:sz w:val="28"/>
          <w:szCs w:val="28"/>
        </w:rPr>
        <w:t xml:space="preserve"> </w:t>
      </w:r>
      <w:r w:rsidRPr="006D1BA4">
        <w:rPr>
          <w:rFonts w:ascii="Times New Roman" w:hAnsi="Times New Roman" w:cs="Times New Roman"/>
          <w:iCs/>
          <w:sz w:val="28"/>
          <w:szCs w:val="28"/>
        </w:rPr>
        <w:t xml:space="preserve">definir si </w:t>
      </w:r>
      <w:r w:rsidRPr="006D1BA4">
        <w:rPr>
          <w:rFonts w:ascii="Times New Roman" w:hAnsi="Times New Roman" w:cs="Times New Roman"/>
          <w:iCs/>
          <w:sz w:val="28"/>
          <w:szCs w:val="28"/>
        </w:rPr>
        <w:t>¿es c</w:t>
      </w:r>
      <w:r w:rsidRPr="006D1BA4">
        <w:rPr>
          <w:rFonts w:ascii="Times New Roman" w:hAnsi="Times New Roman" w:cs="Times New Roman"/>
          <w:iCs/>
          <w:sz w:val="28"/>
          <w:szCs w:val="28"/>
        </w:rPr>
        <w:t>onstitucionalmente admisible</w:t>
      </w:r>
      <w:r w:rsidRPr="006D1BA4">
        <w:rPr>
          <w:rFonts w:ascii="Times New Roman" w:hAnsi="Times New Roman" w:cs="Times New Roman"/>
          <w:iCs/>
          <w:sz w:val="28"/>
          <w:szCs w:val="28"/>
        </w:rPr>
        <w:t>, a la luz de los artículos 5, 13, 42 y 53 de la Constitución Política,</w:t>
      </w:r>
      <w:r w:rsidRPr="006D1BA4">
        <w:rPr>
          <w:rFonts w:ascii="Times New Roman" w:hAnsi="Times New Roman" w:cs="Times New Roman"/>
          <w:iCs/>
          <w:sz w:val="28"/>
          <w:szCs w:val="28"/>
        </w:rPr>
        <w:t xml:space="preserve"> que las personas que trabaj</w:t>
      </w:r>
      <w:r w:rsidRPr="006D1BA4">
        <w:rPr>
          <w:rFonts w:ascii="Times New Roman" w:hAnsi="Times New Roman" w:cs="Times New Roman"/>
          <w:iCs/>
          <w:sz w:val="28"/>
          <w:szCs w:val="28"/>
        </w:rPr>
        <w:t>e</w:t>
      </w:r>
      <w:r w:rsidRPr="006D1BA4">
        <w:rPr>
          <w:rFonts w:ascii="Times New Roman" w:hAnsi="Times New Roman" w:cs="Times New Roman"/>
          <w:iCs/>
          <w:sz w:val="28"/>
          <w:szCs w:val="28"/>
        </w:rPr>
        <w:t>n remotamente puedan flexibilizar sus horarios para realizar tareas de cuidado de niños, niñas y adolescentes menores de 14 años</w:t>
      </w:r>
      <w:r w:rsidRPr="006D1BA4">
        <w:rPr>
          <w:rFonts w:ascii="Times New Roman" w:hAnsi="Times New Roman" w:cs="Times New Roman"/>
          <w:iCs/>
          <w:sz w:val="28"/>
          <w:szCs w:val="28"/>
        </w:rPr>
        <w:t xml:space="preserve">, personas en condición de discapacidad y adultos mayores, únicamente cuando los vincule la consanguinidad en primer grado, </w:t>
      </w:r>
      <w:r w:rsidRPr="006D1BA4">
        <w:rPr>
          <w:rFonts w:ascii="Times New Roman" w:hAnsi="Times New Roman" w:cs="Times New Roman"/>
          <w:iCs/>
          <w:sz w:val="28"/>
          <w:szCs w:val="28"/>
        </w:rPr>
        <w:t xml:space="preserve">sin tener en cuenta a </w:t>
      </w:r>
      <w:r w:rsidRPr="006D1BA4">
        <w:rPr>
          <w:rFonts w:ascii="Times New Roman" w:hAnsi="Times New Roman" w:cs="Times New Roman"/>
          <w:iCs/>
          <w:sz w:val="28"/>
          <w:szCs w:val="28"/>
        </w:rPr>
        <w:t>los demás familiares del trabajador remoto, que se encuentren a su cargo exclusivo de cuidado?</w:t>
      </w:r>
    </w:p>
    <w:p w:rsidR="00A75384" w:rsidRPr="006D1BA4" w:rsidRDefault="006D1BA4" w:rsidP="00A75384">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p>
    <w:p w:rsidR="00727726" w:rsidRPr="006D1BA4" w:rsidRDefault="006D1BA4" w:rsidP="00713A89">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iCs/>
          <w:sz w:val="28"/>
          <w:szCs w:val="28"/>
        </w:rPr>
      </w:pPr>
      <w:r w:rsidRPr="006D1BA4">
        <w:rPr>
          <w:rFonts w:ascii="Times New Roman" w:hAnsi="Times New Roman" w:cs="Times New Roman"/>
          <w:iCs/>
          <w:sz w:val="28"/>
          <w:szCs w:val="28"/>
        </w:rPr>
        <w:t>Para resolver</w:t>
      </w:r>
      <w:r w:rsidRPr="006D1BA4">
        <w:rPr>
          <w:rFonts w:ascii="Times New Roman" w:hAnsi="Times New Roman" w:cs="Times New Roman"/>
          <w:iCs/>
          <w:sz w:val="28"/>
          <w:szCs w:val="28"/>
        </w:rPr>
        <w:t xml:space="preserve"> la controversia desarrolló las reglas sobre </w:t>
      </w:r>
      <w:r w:rsidRPr="006D1BA4">
        <w:rPr>
          <w:rFonts w:ascii="Times New Roman" w:hAnsi="Times New Roman" w:cs="Times New Roman"/>
          <w:iCs/>
          <w:sz w:val="28"/>
          <w:szCs w:val="28"/>
        </w:rPr>
        <w:t>(</w:t>
      </w:r>
      <w:r w:rsidRPr="006D1BA4">
        <w:rPr>
          <w:rFonts w:ascii="Times New Roman" w:hAnsi="Times New Roman" w:cs="Times New Roman"/>
          <w:iCs/>
          <w:sz w:val="28"/>
          <w:szCs w:val="28"/>
        </w:rPr>
        <w:t xml:space="preserve">i) cómo opera la omisión legislativa relativa; (ii) el derecho fundamental al cuidado; (iii) los alcances de las regulaciones del trabajo remoto </w:t>
      </w:r>
      <w:r w:rsidRPr="006D1BA4">
        <w:rPr>
          <w:rFonts w:ascii="Times New Roman" w:hAnsi="Times New Roman" w:cs="Times New Roman"/>
          <w:iCs/>
          <w:sz w:val="28"/>
          <w:szCs w:val="28"/>
        </w:rPr>
        <w:t>en el marco de políticas de</w:t>
      </w:r>
      <w:r w:rsidRPr="006D1BA4">
        <w:rPr>
          <w:rFonts w:ascii="Times New Roman" w:hAnsi="Times New Roman" w:cs="Times New Roman"/>
          <w:iCs/>
          <w:sz w:val="28"/>
          <w:szCs w:val="28"/>
        </w:rPr>
        <w:t xml:space="preserve"> </w:t>
      </w:r>
      <w:r w:rsidRPr="006D1BA4">
        <w:rPr>
          <w:rFonts w:ascii="Times New Roman" w:hAnsi="Times New Roman" w:cs="Times New Roman"/>
          <w:iCs/>
          <w:sz w:val="28"/>
          <w:szCs w:val="28"/>
        </w:rPr>
        <w:t>conciliación de la vida personal y fa</w:t>
      </w:r>
      <w:r w:rsidRPr="006D1BA4">
        <w:rPr>
          <w:rFonts w:ascii="Times New Roman" w:hAnsi="Times New Roman" w:cs="Times New Roman"/>
          <w:iCs/>
          <w:sz w:val="28"/>
          <w:szCs w:val="28"/>
        </w:rPr>
        <w:t xml:space="preserve">miliar con el trabajo, especialmente frente a personas </w:t>
      </w:r>
      <w:r w:rsidRPr="006D1BA4">
        <w:rPr>
          <w:rFonts w:ascii="Times New Roman" w:hAnsi="Times New Roman" w:cs="Times New Roman"/>
          <w:iCs/>
          <w:sz w:val="28"/>
          <w:szCs w:val="28"/>
        </w:rPr>
        <w:t>con</w:t>
      </w:r>
      <w:r w:rsidRPr="006D1BA4">
        <w:rPr>
          <w:rFonts w:ascii="Times New Roman" w:hAnsi="Times New Roman" w:cs="Times New Roman"/>
          <w:iCs/>
          <w:sz w:val="28"/>
          <w:szCs w:val="28"/>
        </w:rPr>
        <w:t xml:space="preserve"> responsabilidades familiares y (iv) l</w:t>
      </w:r>
      <w:r w:rsidRPr="006D1BA4">
        <w:rPr>
          <w:rFonts w:ascii="Times New Roman" w:hAnsi="Times New Roman" w:cs="Times New Roman"/>
          <w:iCs/>
          <w:sz w:val="28"/>
          <w:szCs w:val="28"/>
        </w:rPr>
        <w:t>uego resolvió el caso concreto.</w:t>
      </w:r>
    </w:p>
    <w:p w:rsidR="006E1E51" w:rsidRPr="006D1BA4" w:rsidRDefault="006D1BA4" w:rsidP="00713A89">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iCs/>
          <w:sz w:val="28"/>
          <w:szCs w:val="28"/>
        </w:rPr>
      </w:pPr>
    </w:p>
    <w:p w:rsidR="00093A11" w:rsidRPr="006D1BA4" w:rsidRDefault="006D1BA4" w:rsidP="00713A89">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iCs/>
          <w:sz w:val="28"/>
          <w:szCs w:val="28"/>
        </w:rPr>
      </w:pPr>
      <w:r w:rsidRPr="006D1BA4">
        <w:rPr>
          <w:rFonts w:ascii="Times New Roman" w:hAnsi="Times New Roman" w:cs="Times New Roman"/>
          <w:iCs/>
          <w:sz w:val="28"/>
          <w:szCs w:val="28"/>
        </w:rPr>
        <w:t>Encontró que la disposición</w:t>
      </w:r>
      <w:r w:rsidRPr="006D1BA4">
        <w:rPr>
          <w:rFonts w:ascii="Times New Roman" w:hAnsi="Times New Roman" w:cs="Times New Roman"/>
          <w:iCs/>
          <w:sz w:val="28"/>
          <w:szCs w:val="28"/>
        </w:rPr>
        <w:t xml:space="preserve"> bajo examen</w:t>
      </w:r>
      <w:r w:rsidRPr="006D1BA4">
        <w:rPr>
          <w:rFonts w:ascii="Times New Roman" w:hAnsi="Times New Roman" w:cs="Times New Roman"/>
          <w:iCs/>
          <w:sz w:val="28"/>
          <w:szCs w:val="28"/>
        </w:rPr>
        <w:t xml:space="preserve"> incurrió en una omisión legislativa relativa</w:t>
      </w:r>
      <w:r w:rsidRPr="006D1BA4">
        <w:rPr>
          <w:rFonts w:ascii="Times New Roman" w:hAnsi="Times New Roman" w:cs="Times New Roman"/>
          <w:iCs/>
          <w:sz w:val="28"/>
          <w:szCs w:val="28"/>
        </w:rPr>
        <w:t xml:space="preserve">. Determinó que la exclusión de las mismas </w:t>
      </w:r>
      <w:r w:rsidRPr="006D1BA4">
        <w:rPr>
          <w:rFonts w:ascii="Times New Roman" w:hAnsi="Times New Roman" w:cs="Times New Roman"/>
          <w:iCs/>
          <w:sz w:val="28"/>
          <w:szCs w:val="28"/>
        </w:rPr>
        <w:t>consecuencias jurídicas, a situaciones análogas de trabajadores</w:t>
      </w:r>
      <w:r w:rsidRPr="006D1BA4">
        <w:rPr>
          <w:rFonts w:ascii="Times New Roman" w:hAnsi="Times New Roman" w:cs="Times New Roman"/>
          <w:iCs/>
          <w:sz w:val="28"/>
          <w:szCs w:val="28"/>
        </w:rPr>
        <w:t xml:space="preserve"> remotos</w:t>
      </w:r>
      <w:r w:rsidRPr="006D1BA4">
        <w:rPr>
          <w:rFonts w:ascii="Times New Roman" w:hAnsi="Times New Roman" w:cs="Times New Roman"/>
          <w:iCs/>
          <w:sz w:val="28"/>
          <w:szCs w:val="28"/>
        </w:rPr>
        <w:t xml:space="preserve"> con responsabilidades familiares y con tareas exclusivas de cuidado, privilegiando  solo vínculos consanguíneos</w:t>
      </w:r>
      <w:r w:rsidRPr="006D1BA4">
        <w:rPr>
          <w:rFonts w:ascii="Times New Roman" w:hAnsi="Times New Roman" w:cs="Times New Roman"/>
          <w:iCs/>
          <w:sz w:val="28"/>
          <w:szCs w:val="28"/>
        </w:rPr>
        <w:t xml:space="preserve"> en primer grado</w:t>
      </w:r>
      <w:r w:rsidRPr="006D1BA4">
        <w:rPr>
          <w:rFonts w:ascii="Times New Roman" w:hAnsi="Times New Roman" w:cs="Times New Roman"/>
          <w:iCs/>
          <w:sz w:val="28"/>
          <w:szCs w:val="28"/>
        </w:rPr>
        <w:t>, carecía de razón suficiente, y que del mandato constitu</w:t>
      </w:r>
      <w:r w:rsidRPr="006D1BA4">
        <w:rPr>
          <w:rFonts w:ascii="Times New Roman" w:hAnsi="Times New Roman" w:cs="Times New Roman"/>
          <w:iCs/>
          <w:sz w:val="28"/>
          <w:szCs w:val="28"/>
        </w:rPr>
        <w:t>cional, que impone al legislador la promoción de la solidaridad, la igualdad y no discriminación por origen familiar y el cuidado como derecho fundamental, surgía un deber específico</w:t>
      </w:r>
      <w:r w:rsidRPr="006D1BA4">
        <w:rPr>
          <w:rFonts w:ascii="Times New Roman" w:hAnsi="Times New Roman" w:cs="Times New Roman"/>
          <w:iCs/>
          <w:sz w:val="28"/>
          <w:szCs w:val="28"/>
        </w:rPr>
        <w:t xml:space="preserve"> de protección que fue desatendido</w:t>
      </w:r>
      <w:r w:rsidRPr="006D1BA4">
        <w:rPr>
          <w:rFonts w:ascii="Times New Roman" w:hAnsi="Times New Roman" w:cs="Times New Roman"/>
          <w:iCs/>
          <w:sz w:val="28"/>
          <w:szCs w:val="28"/>
        </w:rPr>
        <w:t xml:space="preserve"> injustificadamente</w:t>
      </w:r>
      <w:r w:rsidRPr="006D1BA4">
        <w:rPr>
          <w:rFonts w:ascii="Times New Roman" w:hAnsi="Times New Roman" w:cs="Times New Roman"/>
          <w:iCs/>
          <w:sz w:val="28"/>
          <w:szCs w:val="28"/>
        </w:rPr>
        <w:t>.</w:t>
      </w:r>
    </w:p>
    <w:p w:rsidR="0045736B" w:rsidRPr="006D1BA4" w:rsidRDefault="006D1BA4" w:rsidP="00713A89">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iCs/>
          <w:sz w:val="28"/>
          <w:szCs w:val="28"/>
        </w:rPr>
      </w:pPr>
    </w:p>
    <w:p w:rsidR="006E1E51" w:rsidRPr="006D1BA4" w:rsidRDefault="006D1BA4" w:rsidP="00713A89">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r w:rsidRPr="006D1BA4">
        <w:rPr>
          <w:rFonts w:ascii="Times New Roman" w:hAnsi="Times New Roman" w:cs="Times New Roman"/>
          <w:iCs/>
          <w:sz w:val="28"/>
          <w:szCs w:val="28"/>
        </w:rPr>
        <w:t>Como</w:t>
      </w:r>
      <w:r w:rsidRPr="006D1BA4">
        <w:rPr>
          <w:rFonts w:ascii="Times New Roman" w:hAnsi="Times New Roman" w:cs="Times New Roman"/>
          <w:iCs/>
          <w:sz w:val="28"/>
          <w:szCs w:val="28"/>
        </w:rPr>
        <w:t xml:space="preserve"> remedio const</w:t>
      </w:r>
      <w:r w:rsidRPr="006D1BA4">
        <w:rPr>
          <w:rFonts w:ascii="Times New Roman" w:hAnsi="Times New Roman" w:cs="Times New Roman"/>
          <w:iCs/>
          <w:sz w:val="28"/>
          <w:szCs w:val="28"/>
        </w:rPr>
        <w:t xml:space="preserve">itucional </w:t>
      </w:r>
      <w:r w:rsidRPr="006D1BA4">
        <w:rPr>
          <w:rFonts w:ascii="Times New Roman" w:hAnsi="Times New Roman" w:cs="Times New Roman"/>
          <w:iCs/>
          <w:sz w:val="28"/>
          <w:szCs w:val="28"/>
        </w:rPr>
        <w:t xml:space="preserve">estimó que la solución más adecuada </w:t>
      </w:r>
      <w:r w:rsidRPr="006D1BA4">
        <w:rPr>
          <w:rFonts w:ascii="Times New Roman" w:hAnsi="Times New Roman" w:cs="Times New Roman"/>
          <w:iCs/>
          <w:sz w:val="28"/>
          <w:szCs w:val="28"/>
        </w:rPr>
        <w:t xml:space="preserve">no era acudir a una sentencia aditiva, sino </w:t>
      </w:r>
      <w:r w:rsidRPr="006D1BA4">
        <w:rPr>
          <w:rFonts w:ascii="Times New Roman" w:hAnsi="Times New Roman" w:cs="Times New Roman"/>
          <w:iCs/>
          <w:sz w:val="28"/>
          <w:szCs w:val="28"/>
        </w:rPr>
        <w:t xml:space="preserve"> excluir del ordenamiento jurídico la expresión “en primer grado de consanguinidad”, pues al hacerlo se resuelve la exclusión injustificada de los trabajadores remoto</w:t>
      </w:r>
      <w:r w:rsidRPr="006D1BA4">
        <w:rPr>
          <w:rFonts w:ascii="Times New Roman" w:hAnsi="Times New Roman" w:cs="Times New Roman"/>
          <w:iCs/>
          <w:sz w:val="28"/>
          <w:szCs w:val="28"/>
        </w:rPr>
        <w:t>s, que asumen cargas de cuidado exclusiva en su hogar, en relación con los niños</w:t>
      </w:r>
      <w:r w:rsidRPr="006D1BA4">
        <w:rPr>
          <w:rFonts w:ascii="Times New Roman" w:hAnsi="Times New Roman" w:cs="Times New Roman"/>
          <w:iCs/>
          <w:sz w:val="28"/>
          <w:szCs w:val="28"/>
        </w:rPr>
        <w:t>, niñas</w:t>
      </w:r>
      <w:r w:rsidRPr="006D1BA4">
        <w:rPr>
          <w:rFonts w:ascii="Times New Roman" w:hAnsi="Times New Roman" w:cs="Times New Roman"/>
          <w:iCs/>
          <w:sz w:val="28"/>
          <w:szCs w:val="28"/>
        </w:rPr>
        <w:t xml:space="preserve"> y adolescentes menores de 14 años, personas en condición de discapacidad y adultos mayores con quienes lo</w:t>
      </w:r>
      <w:r w:rsidRPr="006D1BA4">
        <w:rPr>
          <w:rFonts w:ascii="Times New Roman" w:hAnsi="Times New Roman" w:cs="Times New Roman"/>
          <w:iCs/>
          <w:sz w:val="28"/>
          <w:szCs w:val="28"/>
        </w:rPr>
        <w:t>s</w:t>
      </w:r>
      <w:r w:rsidRPr="006D1BA4">
        <w:rPr>
          <w:rFonts w:ascii="Times New Roman" w:hAnsi="Times New Roman" w:cs="Times New Roman"/>
          <w:iCs/>
          <w:sz w:val="28"/>
          <w:szCs w:val="28"/>
        </w:rPr>
        <w:t xml:space="preserve"> vinculan además de la convivencia, lazos de afectos, protecci</w:t>
      </w:r>
      <w:r w:rsidRPr="006D1BA4">
        <w:rPr>
          <w:rFonts w:ascii="Times New Roman" w:hAnsi="Times New Roman" w:cs="Times New Roman"/>
          <w:iCs/>
          <w:sz w:val="28"/>
          <w:szCs w:val="28"/>
        </w:rPr>
        <w:t>ón, asistencia, respeto, solidaridad y fraternidad.</w:t>
      </w:r>
    </w:p>
    <w:p w:rsidR="003368E1" w:rsidRPr="006D1BA4" w:rsidRDefault="006D1BA4" w:rsidP="003368E1">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iCs/>
          <w:sz w:val="28"/>
          <w:szCs w:val="28"/>
        </w:rPr>
      </w:pPr>
    </w:p>
    <w:p w:rsidR="003368E1" w:rsidRPr="006D1BA4" w:rsidRDefault="006D1BA4" w:rsidP="003368E1">
      <w:pPr>
        <w:pStyle w:val="Ttulo1"/>
        <w:numPr>
          <w:ilvl w:val="0"/>
          <w:numId w:val="2"/>
        </w:numPr>
        <w:spacing w:line="280" w:lineRule="atLeast"/>
        <w:rPr>
          <w:rFonts w:ascii="Times New Roman" w:hAnsi="Times New Roman" w:cs="Times New Roman"/>
          <w:b/>
          <w:bCs/>
          <w:color w:val="auto"/>
          <w:sz w:val="28"/>
          <w:szCs w:val="28"/>
        </w:rPr>
      </w:pPr>
      <w:r w:rsidRPr="006D1BA4">
        <w:rPr>
          <w:rFonts w:ascii="Times New Roman" w:hAnsi="Times New Roman" w:cs="Times New Roman"/>
          <w:b/>
          <w:bCs/>
          <w:color w:val="auto"/>
          <w:sz w:val="28"/>
          <w:szCs w:val="28"/>
        </w:rPr>
        <w:t>ANTECEDENTES</w:t>
      </w:r>
    </w:p>
    <w:p w:rsidR="003368E1" w:rsidRPr="006D1BA4" w:rsidRDefault="006D1BA4" w:rsidP="003368E1">
      <w:pPr>
        <w:spacing w:line="280" w:lineRule="atLeast"/>
        <w:jc w:val="both"/>
        <w:textAlignment w:val="baseline"/>
        <w:rPr>
          <w:rFonts w:ascii="Times New Roman" w:hAnsi="Times New Roman" w:cs="Times New Roman"/>
          <w:sz w:val="28"/>
          <w:szCs w:val="28"/>
          <w:bdr w:val="none" w:sz="0" w:space="0" w:color="auto" w:frame="1"/>
          <w:lang w:eastAsia="es-ES"/>
        </w:rPr>
      </w:pPr>
    </w:p>
    <w:p w:rsidR="003368E1" w:rsidRPr="006D1BA4" w:rsidRDefault="006D1BA4" w:rsidP="003368E1">
      <w:pPr>
        <w:pStyle w:val="Prrafodelista"/>
        <w:numPr>
          <w:ilvl w:val="0"/>
          <w:numId w:val="3"/>
        </w:numPr>
        <w:tabs>
          <w:tab w:val="left" w:pos="426"/>
        </w:tabs>
        <w:autoSpaceDE w:val="0"/>
        <w:autoSpaceDN w:val="0"/>
        <w:spacing w:line="280" w:lineRule="atLeast"/>
        <w:ind w:left="0" w:right="49" w:firstLine="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 xml:space="preserve">En ejercicio de la acción pública prevista en el artículo 241.4 de la Constitución Política, los ciudadanos </w:t>
      </w:r>
      <w:r w:rsidRPr="006D1BA4">
        <w:rPr>
          <w:rFonts w:ascii="Times New Roman" w:hAnsi="Times New Roman" w:cs="Times New Roman"/>
          <w:sz w:val="28"/>
          <w:szCs w:val="28"/>
        </w:rPr>
        <w:t xml:space="preserve">Valeria Martínez Arcila, Andrés Felipe Duque Pedroza y Enán Enrique Arrieta Burgos </w:t>
      </w:r>
      <w:r w:rsidRPr="006D1BA4">
        <w:rPr>
          <w:rFonts w:ascii="Times New Roman" w:hAnsi="Times New Roman" w:cs="Times New Roman"/>
          <w:sz w:val="28"/>
          <w:szCs w:val="28"/>
        </w:rPr>
        <w:t xml:space="preserve">demandaron </w:t>
      </w:r>
      <w:r w:rsidRPr="006D1BA4">
        <w:rPr>
          <w:rFonts w:ascii="Times New Roman" w:hAnsi="Times New Roman" w:cs="Times New Roman"/>
          <w:sz w:val="28"/>
          <w:szCs w:val="28"/>
        </w:rPr>
        <w:t xml:space="preserve">la expresión </w:t>
      </w:r>
      <w:r w:rsidRPr="006D1BA4">
        <w:rPr>
          <w:rFonts w:ascii="Times New Roman" w:hAnsi="Times New Roman" w:cs="Times New Roman"/>
          <w:sz w:val="28"/>
          <w:szCs w:val="28"/>
        </w:rPr>
        <w:t>“primer grado de consanguinidad”</w:t>
      </w:r>
      <w:r w:rsidRPr="006D1BA4">
        <w:rPr>
          <w:rFonts w:ascii="Times New Roman" w:hAnsi="Times New Roman" w:cs="Times New Roman"/>
          <w:sz w:val="28"/>
          <w:szCs w:val="28"/>
        </w:rPr>
        <w:t>, prevista en el artículo 24 de la Ley 2121 de 2021</w:t>
      </w:r>
      <w:r w:rsidRPr="006D1BA4">
        <w:rPr>
          <w:rFonts w:ascii="Times New Roman" w:hAnsi="Times New Roman" w:cs="Times New Roman"/>
          <w:sz w:val="28"/>
          <w:szCs w:val="28"/>
        </w:rPr>
        <w:t>, por considerar que vulnera los artículos</w:t>
      </w:r>
      <w:r w:rsidRPr="006D1BA4">
        <w:rPr>
          <w:rFonts w:ascii="Times New Roman" w:hAnsi="Times New Roman" w:cs="Times New Roman"/>
          <w:sz w:val="28"/>
          <w:szCs w:val="28"/>
        </w:rPr>
        <w:t xml:space="preserve"> 5, 13, 42 y 53 de la Co</w:t>
      </w:r>
      <w:r w:rsidRPr="006D1BA4">
        <w:rPr>
          <w:rFonts w:ascii="Times New Roman" w:hAnsi="Times New Roman" w:cs="Times New Roman"/>
          <w:sz w:val="28"/>
          <w:szCs w:val="28"/>
        </w:rPr>
        <w:t>nstitución Política</w:t>
      </w:r>
      <w:r w:rsidRPr="006D1BA4">
        <w:rPr>
          <w:rFonts w:ascii="Times New Roman" w:hAnsi="Times New Roman" w:cs="Times New Roman"/>
          <w:sz w:val="28"/>
          <w:szCs w:val="28"/>
        </w:rPr>
        <w:t>.</w:t>
      </w:r>
    </w:p>
    <w:p w:rsidR="003368E1" w:rsidRPr="006D1BA4" w:rsidRDefault="006D1BA4" w:rsidP="003368E1">
      <w:pPr>
        <w:pStyle w:val="Prrafodelista"/>
        <w:tabs>
          <w:tab w:val="left" w:pos="426"/>
        </w:tabs>
        <w:autoSpaceDE w:val="0"/>
        <w:autoSpaceDN w:val="0"/>
        <w:spacing w:line="280" w:lineRule="atLeast"/>
        <w:ind w:left="0" w:right="49"/>
        <w:jc w:val="both"/>
        <w:textAlignment w:val="baseline"/>
        <w:rPr>
          <w:rFonts w:ascii="Times New Roman" w:hAnsi="Times New Roman" w:cs="Times New Roman"/>
          <w:sz w:val="28"/>
          <w:szCs w:val="28"/>
        </w:rPr>
      </w:pPr>
    </w:p>
    <w:p w:rsidR="003368E1" w:rsidRPr="006D1BA4" w:rsidRDefault="006D1BA4" w:rsidP="003368E1">
      <w:pPr>
        <w:pStyle w:val="Prrafodelista"/>
        <w:numPr>
          <w:ilvl w:val="0"/>
          <w:numId w:val="3"/>
        </w:numPr>
        <w:tabs>
          <w:tab w:val="left" w:pos="426"/>
        </w:tabs>
        <w:autoSpaceDE w:val="0"/>
        <w:autoSpaceDN w:val="0"/>
        <w:spacing w:line="280" w:lineRule="atLeast"/>
        <w:ind w:left="0" w:right="49" w:firstLine="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 xml:space="preserve">La demanda fue admitida mediante Auto del </w:t>
      </w:r>
      <w:r w:rsidRPr="006D1BA4">
        <w:rPr>
          <w:rFonts w:ascii="Times New Roman" w:hAnsi="Times New Roman" w:cs="Times New Roman"/>
          <w:sz w:val="28"/>
          <w:szCs w:val="28"/>
        </w:rPr>
        <w:t>17 de abril de 2024</w:t>
      </w:r>
      <w:r w:rsidRPr="006D1BA4">
        <w:rPr>
          <w:rStyle w:val="Refdenotaalpie"/>
          <w:rFonts w:ascii="Times New Roman" w:eastAsiaTheme="majorEastAsia" w:hAnsi="Times New Roman"/>
          <w:sz w:val="28"/>
          <w:szCs w:val="28"/>
        </w:rPr>
        <w:footnoteReference w:id="1"/>
      </w:r>
      <w:r w:rsidRPr="006D1BA4">
        <w:rPr>
          <w:rFonts w:ascii="Times New Roman" w:hAnsi="Times New Roman" w:cs="Times New Roman"/>
          <w:sz w:val="28"/>
          <w:szCs w:val="28"/>
        </w:rPr>
        <w:t xml:space="preserve">, por la magistrada sustanciadora. En esta misma providencia se ordenó </w:t>
      </w:r>
      <w:r w:rsidRPr="006D1BA4">
        <w:rPr>
          <w:rFonts w:ascii="Times New Roman" w:hAnsi="Times New Roman" w:cs="Times New Roman"/>
          <w:i/>
          <w:sz w:val="28"/>
          <w:szCs w:val="28"/>
        </w:rPr>
        <w:t>(</w:t>
      </w:r>
      <w:r w:rsidRPr="006D1BA4">
        <w:rPr>
          <w:rFonts w:ascii="Times New Roman" w:hAnsi="Times New Roman" w:cs="Times New Roman"/>
          <w:bCs/>
          <w:i/>
          <w:sz w:val="28"/>
          <w:szCs w:val="28"/>
          <w:lang w:eastAsia="es-ES"/>
        </w:rPr>
        <w:t>i)</w:t>
      </w:r>
      <w:r w:rsidRPr="006D1BA4">
        <w:rPr>
          <w:rFonts w:ascii="Times New Roman" w:hAnsi="Times New Roman" w:cs="Times New Roman"/>
          <w:bCs/>
          <w:sz w:val="28"/>
          <w:szCs w:val="28"/>
          <w:lang w:eastAsia="es-ES"/>
        </w:rPr>
        <w:t xml:space="preserve"> correr traslado a la Procuradora General de la Nación, </w:t>
      </w:r>
      <w:r w:rsidRPr="006D1BA4">
        <w:rPr>
          <w:rFonts w:ascii="Times New Roman" w:hAnsi="Times New Roman" w:cs="Times New Roman"/>
          <w:bCs/>
          <w:i/>
          <w:sz w:val="28"/>
          <w:szCs w:val="28"/>
          <w:lang w:eastAsia="es-ES"/>
        </w:rPr>
        <w:t>(ii)</w:t>
      </w:r>
      <w:r w:rsidRPr="006D1BA4">
        <w:rPr>
          <w:rFonts w:ascii="Times New Roman" w:hAnsi="Times New Roman" w:cs="Times New Roman"/>
          <w:bCs/>
          <w:sz w:val="28"/>
          <w:szCs w:val="28"/>
          <w:lang w:eastAsia="es-ES"/>
        </w:rPr>
        <w:t xml:space="preserve"> fijar en lista la disposición acusada</w:t>
      </w:r>
      <w:r w:rsidRPr="006D1BA4">
        <w:rPr>
          <w:rFonts w:ascii="Times New Roman" w:hAnsi="Times New Roman" w:cs="Times New Roman"/>
          <w:bCs/>
          <w:sz w:val="28"/>
          <w:szCs w:val="28"/>
          <w:lang w:eastAsia="es-ES"/>
        </w:rPr>
        <w:t xml:space="preserve">; y </w:t>
      </w:r>
      <w:r w:rsidRPr="006D1BA4">
        <w:rPr>
          <w:rFonts w:ascii="Times New Roman" w:hAnsi="Times New Roman" w:cs="Times New Roman"/>
          <w:bCs/>
          <w:i/>
          <w:sz w:val="28"/>
          <w:szCs w:val="28"/>
          <w:lang w:eastAsia="es-ES"/>
        </w:rPr>
        <w:t xml:space="preserve">(iii) </w:t>
      </w:r>
      <w:r w:rsidRPr="006D1BA4">
        <w:rPr>
          <w:rFonts w:ascii="Times New Roman" w:hAnsi="Times New Roman" w:cs="Times New Roman"/>
          <w:bCs/>
          <w:sz w:val="28"/>
          <w:szCs w:val="28"/>
          <w:lang w:eastAsia="es-ES"/>
        </w:rPr>
        <w:t>comunicar</w:t>
      </w:r>
      <w:r w:rsidRPr="006D1BA4">
        <w:rPr>
          <w:rFonts w:ascii="Times New Roman" w:hAnsi="Times New Roman" w:cs="Times New Roman"/>
          <w:b/>
          <w:bCs/>
          <w:sz w:val="28"/>
          <w:szCs w:val="28"/>
          <w:lang w:eastAsia="es-ES"/>
        </w:rPr>
        <w:t xml:space="preserve"> </w:t>
      </w:r>
      <w:r w:rsidRPr="006D1BA4">
        <w:rPr>
          <w:rFonts w:ascii="Times New Roman" w:hAnsi="Times New Roman" w:cs="Times New Roman"/>
          <w:bCs/>
          <w:sz w:val="28"/>
          <w:szCs w:val="28"/>
          <w:lang w:eastAsia="es-ES"/>
        </w:rPr>
        <w:t xml:space="preserve">la iniciación del proceso al </w:t>
      </w:r>
      <w:r w:rsidRPr="006D1BA4">
        <w:rPr>
          <w:rFonts w:ascii="Times New Roman" w:hAnsi="Times New Roman" w:cs="Times New Roman"/>
          <w:bCs/>
          <w:sz w:val="28"/>
          <w:szCs w:val="28"/>
          <w:lang w:eastAsia="es-ES"/>
        </w:rPr>
        <w:t>p</w:t>
      </w:r>
      <w:r w:rsidRPr="006D1BA4">
        <w:rPr>
          <w:rFonts w:ascii="Times New Roman" w:hAnsi="Times New Roman" w:cs="Times New Roman"/>
          <w:bCs/>
          <w:sz w:val="28"/>
          <w:szCs w:val="28"/>
          <w:lang w:eastAsia="es-ES"/>
        </w:rPr>
        <w:t xml:space="preserve">residente de la República, al </w:t>
      </w:r>
      <w:r w:rsidRPr="006D1BA4">
        <w:rPr>
          <w:rFonts w:ascii="Times New Roman" w:hAnsi="Times New Roman" w:cs="Times New Roman"/>
          <w:bCs/>
          <w:sz w:val="28"/>
          <w:szCs w:val="28"/>
          <w:lang w:eastAsia="es-ES"/>
        </w:rPr>
        <w:t>p</w:t>
      </w:r>
      <w:r w:rsidRPr="006D1BA4">
        <w:rPr>
          <w:rFonts w:ascii="Times New Roman" w:hAnsi="Times New Roman" w:cs="Times New Roman"/>
          <w:bCs/>
          <w:sz w:val="28"/>
          <w:szCs w:val="28"/>
          <w:lang w:eastAsia="es-ES"/>
        </w:rPr>
        <w:t xml:space="preserve">residente del Congreso de la República - ministerios de </w:t>
      </w:r>
      <w:r w:rsidRPr="006D1BA4">
        <w:rPr>
          <w:rFonts w:ascii="Times New Roman" w:hAnsi="Times New Roman" w:cs="Times New Roman"/>
          <w:bCs/>
          <w:sz w:val="28"/>
          <w:szCs w:val="28"/>
          <w:lang w:eastAsia="es-ES"/>
        </w:rPr>
        <w:t xml:space="preserve">Trabajo, Igualdad y Equidad, Justicia y Derecho, </w:t>
      </w:r>
      <w:r w:rsidRPr="006D1BA4">
        <w:rPr>
          <w:rFonts w:ascii="Times New Roman" w:hAnsi="Times New Roman" w:cs="Times New Roman"/>
          <w:bCs/>
          <w:sz w:val="28"/>
          <w:szCs w:val="28"/>
          <w:lang w:eastAsia="es-ES"/>
        </w:rPr>
        <w:t xml:space="preserve">al de Tecnologías de la Información y las Comunicaciones y </w:t>
      </w:r>
      <w:r w:rsidRPr="006D1BA4">
        <w:rPr>
          <w:rFonts w:ascii="Times New Roman" w:hAnsi="Times New Roman" w:cs="Times New Roman"/>
          <w:bCs/>
          <w:sz w:val="28"/>
          <w:szCs w:val="28"/>
          <w:lang w:eastAsia="es-ES"/>
        </w:rPr>
        <w:t xml:space="preserve">al </w:t>
      </w:r>
      <w:r w:rsidRPr="006D1BA4">
        <w:rPr>
          <w:rFonts w:ascii="Times New Roman" w:hAnsi="Times New Roman" w:cs="Times New Roman"/>
          <w:bCs/>
          <w:sz w:val="28"/>
          <w:szCs w:val="28"/>
          <w:lang w:eastAsia="es-ES"/>
        </w:rPr>
        <w:t xml:space="preserve">del </w:t>
      </w:r>
      <w:r w:rsidRPr="006D1BA4">
        <w:rPr>
          <w:rFonts w:ascii="Times New Roman" w:hAnsi="Times New Roman" w:cs="Times New Roman"/>
          <w:bCs/>
          <w:sz w:val="28"/>
          <w:szCs w:val="28"/>
          <w:lang w:eastAsia="es-ES"/>
        </w:rPr>
        <w:t>Interior. Así mismo al Departamento Adminis</w:t>
      </w:r>
      <w:r w:rsidRPr="006D1BA4">
        <w:rPr>
          <w:rFonts w:ascii="Times New Roman" w:hAnsi="Times New Roman" w:cs="Times New Roman"/>
          <w:bCs/>
          <w:sz w:val="28"/>
          <w:szCs w:val="28"/>
          <w:lang w:eastAsia="es-ES"/>
        </w:rPr>
        <w:t>trativo de la Función Pública -DAFP- y a la Comisión Nacional del Servicio Civil</w:t>
      </w:r>
      <w:r w:rsidRPr="006D1BA4">
        <w:rPr>
          <w:rFonts w:ascii="Times New Roman" w:hAnsi="Times New Roman" w:cs="Times New Roman"/>
          <w:bCs/>
          <w:sz w:val="28"/>
          <w:szCs w:val="28"/>
          <w:lang w:eastAsia="es-ES"/>
        </w:rPr>
        <w:t xml:space="preserve">. </w:t>
      </w:r>
      <w:r w:rsidRPr="006D1BA4">
        <w:rPr>
          <w:rFonts w:ascii="Times New Roman" w:hAnsi="Times New Roman" w:cs="Times New Roman"/>
          <w:sz w:val="28"/>
          <w:szCs w:val="28"/>
        </w:rPr>
        <w:t xml:space="preserve">De igual forma, </w:t>
      </w:r>
      <w:r w:rsidRPr="006D1BA4">
        <w:rPr>
          <w:rFonts w:ascii="Times New Roman" w:hAnsi="Times New Roman" w:cs="Times New Roman"/>
          <w:i/>
          <w:sz w:val="28"/>
          <w:szCs w:val="28"/>
        </w:rPr>
        <w:t>(iv)</w:t>
      </w:r>
      <w:r w:rsidRPr="006D1BA4">
        <w:rPr>
          <w:rFonts w:ascii="Times New Roman" w:hAnsi="Times New Roman" w:cs="Times New Roman"/>
          <w:sz w:val="28"/>
          <w:szCs w:val="28"/>
        </w:rPr>
        <w:t xml:space="preserve"> se invitó</w:t>
      </w:r>
      <w:r w:rsidRPr="006D1BA4">
        <w:rPr>
          <w:rFonts w:ascii="Times New Roman" w:hAnsi="Times New Roman" w:cs="Times New Roman"/>
          <w:b/>
          <w:sz w:val="28"/>
          <w:szCs w:val="28"/>
        </w:rPr>
        <w:t xml:space="preserve"> </w:t>
      </w:r>
      <w:r w:rsidRPr="006D1BA4">
        <w:rPr>
          <w:rFonts w:ascii="Times New Roman" w:hAnsi="Times New Roman" w:cs="Times New Roman"/>
          <w:sz w:val="28"/>
          <w:szCs w:val="28"/>
        </w:rPr>
        <w:t>a participar a otros actores sociales</w:t>
      </w:r>
      <w:r w:rsidRPr="006D1BA4">
        <w:rPr>
          <w:rStyle w:val="Refdenotaalpie"/>
          <w:rFonts w:ascii="Times New Roman" w:eastAsiaTheme="majorEastAsia" w:hAnsi="Times New Roman"/>
          <w:sz w:val="28"/>
          <w:szCs w:val="28"/>
        </w:rPr>
        <w:footnoteReference w:id="2"/>
      </w:r>
      <w:r w:rsidRPr="006D1BA4">
        <w:rPr>
          <w:rFonts w:ascii="Times New Roman" w:hAnsi="Times New Roman" w:cs="Times New Roman"/>
          <w:sz w:val="28"/>
          <w:szCs w:val="28"/>
        </w:rPr>
        <w:t>.</w:t>
      </w:r>
    </w:p>
    <w:p w:rsidR="003368E1" w:rsidRPr="006D1BA4" w:rsidRDefault="006D1BA4" w:rsidP="003368E1">
      <w:pPr>
        <w:pStyle w:val="Prrafodelista"/>
        <w:spacing w:line="280" w:lineRule="atLeast"/>
        <w:rPr>
          <w:rFonts w:ascii="Times New Roman" w:hAnsi="Times New Roman" w:cs="Times New Roman"/>
          <w:sz w:val="28"/>
          <w:szCs w:val="28"/>
          <w:bdr w:val="none" w:sz="0" w:space="0" w:color="auto" w:frame="1"/>
          <w:lang w:eastAsia="es-ES"/>
        </w:rPr>
      </w:pPr>
    </w:p>
    <w:p w:rsidR="00D34A66" w:rsidRPr="006D1BA4" w:rsidRDefault="006D1BA4" w:rsidP="003368E1">
      <w:pPr>
        <w:pStyle w:val="Prrafodelista"/>
        <w:numPr>
          <w:ilvl w:val="0"/>
          <w:numId w:val="3"/>
        </w:numPr>
        <w:tabs>
          <w:tab w:val="left" w:pos="426"/>
        </w:tabs>
        <w:autoSpaceDE w:val="0"/>
        <w:autoSpaceDN w:val="0"/>
        <w:spacing w:line="280" w:lineRule="atLeast"/>
        <w:ind w:left="0" w:right="49" w:firstLine="0"/>
        <w:jc w:val="both"/>
        <w:textAlignment w:val="baseline"/>
        <w:rPr>
          <w:rFonts w:ascii="Times New Roman" w:hAnsi="Times New Roman" w:cs="Times New Roman"/>
          <w:sz w:val="28"/>
          <w:szCs w:val="28"/>
        </w:rPr>
      </w:pPr>
      <w:r w:rsidRPr="006D1BA4">
        <w:rPr>
          <w:rFonts w:ascii="Times New Roman" w:hAnsi="Times New Roman" w:cs="Times New Roman"/>
          <w:sz w:val="28"/>
          <w:szCs w:val="28"/>
          <w:bdr w:val="none" w:sz="0" w:space="0" w:color="auto" w:frame="1"/>
          <w:lang w:eastAsia="es-ES"/>
        </w:rPr>
        <w:t>Una vez cumplidos los trámites previstos en el artículo 242</w:t>
      </w:r>
      <w:r w:rsidRPr="006D1BA4">
        <w:rPr>
          <w:rFonts w:ascii="Times New Roman" w:hAnsi="Times New Roman" w:cs="Times New Roman"/>
          <w:sz w:val="28"/>
          <w:szCs w:val="28"/>
          <w:bdr w:val="none" w:sz="0" w:space="0" w:color="auto" w:frame="1"/>
          <w:lang w:eastAsia="es-ES"/>
        </w:rPr>
        <w:t xml:space="preserve"> de la Constitución y en el Decreto Ley 2067 de 1991, la Corte procede a resolver sobre la demanda de la referencia.</w:t>
      </w:r>
    </w:p>
    <w:p w:rsidR="00D34A66" w:rsidRPr="006D1BA4" w:rsidRDefault="006D1BA4" w:rsidP="00D34A66">
      <w:pPr>
        <w:pStyle w:val="Prrafodelista"/>
        <w:rPr>
          <w:rFonts w:ascii="Times New Roman" w:hAnsi="Times New Roman" w:cs="Times New Roman"/>
          <w:sz w:val="28"/>
          <w:szCs w:val="28"/>
        </w:rPr>
      </w:pPr>
    </w:p>
    <w:p w:rsidR="00D34A66" w:rsidRPr="006D1BA4" w:rsidRDefault="006D1BA4" w:rsidP="00D34A66">
      <w:pPr>
        <w:pStyle w:val="Prrafodelista"/>
        <w:numPr>
          <w:ilvl w:val="0"/>
          <w:numId w:val="2"/>
        </w:numPr>
        <w:autoSpaceDE w:val="0"/>
        <w:autoSpaceDN w:val="0"/>
        <w:spacing w:line="280" w:lineRule="atLeast"/>
        <w:ind w:right="49"/>
        <w:jc w:val="both"/>
        <w:textAlignment w:val="baseline"/>
        <w:rPr>
          <w:rFonts w:ascii="Times New Roman" w:hAnsi="Times New Roman" w:cs="Times New Roman"/>
          <w:b/>
          <w:bCs/>
          <w:sz w:val="28"/>
          <w:szCs w:val="28"/>
          <w:bdr w:val="none" w:sz="0" w:space="0" w:color="auto" w:frame="1"/>
          <w:lang w:eastAsia="es-ES"/>
        </w:rPr>
      </w:pPr>
      <w:r w:rsidRPr="006D1BA4">
        <w:rPr>
          <w:rFonts w:ascii="Times New Roman" w:hAnsi="Times New Roman" w:cs="Times New Roman"/>
          <w:b/>
          <w:bCs/>
          <w:sz w:val="28"/>
          <w:szCs w:val="28"/>
          <w:bdr w:val="none" w:sz="0" w:space="0" w:color="auto" w:frame="1"/>
          <w:lang w:eastAsia="es-ES"/>
        </w:rPr>
        <w:t>NORMA DEMANDADA</w:t>
      </w:r>
    </w:p>
    <w:p w:rsidR="00D34A66" w:rsidRPr="006D1BA4" w:rsidRDefault="006D1BA4" w:rsidP="00D34A66">
      <w:pPr>
        <w:pStyle w:val="Prrafodelista"/>
        <w:rPr>
          <w:rFonts w:ascii="Times New Roman" w:hAnsi="Times New Roman" w:cs="Times New Roman"/>
          <w:sz w:val="28"/>
          <w:szCs w:val="28"/>
        </w:rPr>
      </w:pPr>
    </w:p>
    <w:p w:rsidR="003368E1" w:rsidRPr="006D1BA4" w:rsidRDefault="006D1BA4" w:rsidP="003368E1">
      <w:pPr>
        <w:pStyle w:val="Prrafodelista"/>
        <w:numPr>
          <w:ilvl w:val="0"/>
          <w:numId w:val="3"/>
        </w:numPr>
        <w:tabs>
          <w:tab w:val="left" w:pos="426"/>
        </w:tabs>
        <w:autoSpaceDE w:val="0"/>
        <w:autoSpaceDN w:val="0"/>
        <w:spacing w:line="280" w:lineRule="atLeast"/>
        <w:ind w:left="0" w:right="49" w:firstLine="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A continuación, se transcribe</w:t>
      </w:r>
      <w:r w:rsidRPr="006D1BA4">
        <w:rPr>
          <w:rFonts w:ascii="Times New Roman" w:hAnsi="Times New Roman" w:cs="Times New Roman"/>
          <w:sz w:val="28"/>
          <w:szCs w:val="28"/>
        </w:rPr>
        <w:t xml:space="preserve"> y subraya</w:t>
      </w:r>
      <w:r w:rsidRPr="006D1BA4">
        <w:rPr>
          <w:rFonts w:ascii="Times New Roman" w:hAnsi="Times New Roman" w:cs="Times New Roman"/>
          <w:sz w:val="28"/>
          <w:szCs w:val="28"/>
        </w:rPr>
        <w:t xml:space="preserve"> la disposición demandada: </w:t>
      </w:r>
      <w:bookmarkStart w:id="2" w:name="_Hlk128660618"/>
    </w:p>
    <w:p w:rsidR="003368E1" w:rsidRPr="006D1BA4" w:rsidRDefault="006D1BA4" w:rsidP="003368E1">
      <w:pPr>
        <w:autoSpaceDE w:val="0"/>
        <w:autoSpaceDN w:val="0"/>
        <w:spacing w:line="280" w:lineRule="atLeast"/>
        <w:ind w:left="283" w:right="283"/>
        <w:jc w:val="center"/>
        <w:rPr>
          <w:rFonts w:ascii="Times New Roman" w:hAnsi="Times New Roman" w:cs="Times New Roman"/>
          <w:i/>
          <w:sz w:val="28"/>
          <w:szCs w:val="28"/>
          <w:lang w:eastAsia="es-ES"/>
        </w:rPr>
      </w:pPr>
    </w:p>
    <w:p w:rsidR="003368E1" w:rsidRPr="006D1BA4" w:rsidRDefault="006D1BA4" w:rsidP="003368E1">
      <w:pPr>
        <w:autoSpaceDE w:val="0"/>
        <w:autoSpaceDN w:val="0"/>
        <w:adjustRightInd w:val="0"/>
        <w:spacing w:line="280" w:lineRule="atLeast"/>
        <w:ind w:left="567" w:right="454"/>
        <w:jc w:val="center"/>
        <w:rPr>
          <w:rFonts w:ascii="Times New Roman" w:hAnsi="Times New Roman" w:cs="Times New Roman"/>
          <w:b/>
          <w:sz w:val="28"/>
          <w:szCs w:val="28"/>
        </w:rPr>
      </w:pPr>
      <w:r w:rsidRPr="006D1BA4">
        <w:rPr>
          <w:rFonts w:ascii="Times New Roman" w:hAnsi="Times New Roman" w:cs="Times New Roman"/>
          <w:bCs/>
          <w:sz w:val="28"/>
          <w:szCs w:val="28"/>
        </w:rPr>
        <w:t>“</w:t>
      </w:r>
      <w:r w:rsidRPr="006D1BA4">
        <w:rPr>
          <w:rFonts w:ascii="Times New Roman" w:hAnsi="Times New Roman" w:cs="Times New Roman"/>
          <w:b/>
          <w:sz w:val="28"/>
          <w:szCs w:val="28"/>
        </w:rPr>
        <w:t xml:space="preserve">Ley </w:t>
      </w:r>
      <w:r w:rsidRPr="006D1BA4">
        <w:rPr>
          <w:rFonts w:ascii="Times New Roman" w:hAnsi="Times New Roman" w:cs="Times New Roman"/>
          <w:b/>
          <w:sz w:val="28"/>
          <w:szCs w:val="28"/>
        </w:rPr>
        <w:t>2121 de 2021</w:t>
      </w:r>
    </w:p>
    <w:p w:rsidR="003368E1" w:rsidRPr="006D1BA4" w:rsidRDefault="006D1BA4" w:rsidP="003368E1">
      <w:pPr>
        <w:autoSpaceDE w:val="0"/>
        <w:autoSpaceDN w:val="0"/>
        <w:adjustRightInd w:val="0"/>
        <w:spacing w:line="280" w:lineRule="atLeast"/>
        <w:ind w:left="567" w:right="454"/>
        <w:jc w:val="center"/>
        <w:rPr>
          <w:rFonts w:ascii="Times New Roman" w:hAnsi="Times New Roman" w:cs="Times New Roman"/>
          <w:sz w:val="28"/>
          <w:szCs w:val="28"/>
        </w:rPr>
      </w:pPr>
      <w:r w:rsidRPr="006D1BA4">
        <w:rPr>
          <w:rFonts w:ascii="Times New Roman" w:hAnsi="Times New Roman" w:cs="Times New Roman"/>
          <w:sz w:val="28"/>
          <w:szCs w:val="28"/>
        </w:rPr>
        <w:t>(</w:t>
      </w:r>
      <w:r w:rsidRPr="006D1BA4">
        <w:rPr>
          <w:rFonts w:ascii="Times New Roman" w:hAnsi="Times New Roman" w:cs="Times New Roman"/>
          <w:sz w:val="28"/>
          <w:szCs w:val="28"/>
        </w:rPr>
        <w:t>agosto 3</w:t>
      </w:r>
      <w:r w:rsidRPr="006D1BA4">
        <w:rPr>
          <w:rFonts w:ascii="Times New Roman" w:hAnsi="Times New Roman" w:cs="Times New Roman"/>
          <w:sz w:val="28"/>
          <w:szCs w:val="28"/>
        </w:rPr>
        <w:t>)</w:t>
      </w:r>
    </w:p>
    <w:p w:rsidR="003368E1" w:rsidRPr="006D1BA4" w:rsidRDefault="006D1BA4" w:rsidP="003368E1">
      <w:pPr>
        <w:autoSpaceDE w:val="0"/>
        <w:autoSpaceDN w:val="0"/>
        <w:adjustRightInd w:val="0"/>
        <w:spacing w:line="280" w:lineRule="atLeast"/>
        <w:ind w:left="567" w:right="454"/>
        <w:jc w:val="center"/>
        <w:rPr>
          <w:rFonts w:ascii="Times New Roman" w:hAnsi="Times New Roman" w:cs="Times New Roman"/>
          <w:b/>
          <w:sz w:val="28"/>
          <w:szCs w:val="28"/>
        </w:rPr>
      </w:pPr>
      <w:r w:rsidRPr="006D1BA4">
        <w:rPr>
          <w:rFonts w:ascii="Times New Roman" w:hAnsi="Times New Roman" w:cs="Times New Roman"/>
          <w:b/>
          <w:sz w:val="28"/>
          <w:szCs w:val="28"/>
        </w:rPr>
        <w:t>“</w:t>
      </w:r>
      <w:r w:rsidRPr="006D1BA4">
        <w:rPr>
          <w:rFonts w:ascii="Times New Roman" w:hAnsi="Times New Roman" w:cs="Times New Roman"/>
          <w:b/>
          <w:bCs/>
          <w:sz w:val="28"/>
          <w:szCs w:val="28"/>
        </w:rPr>
        <w:t xml:space="preserve">Por </w:t>
      </w:r>
      <w:r w:rsidRPr="006D1BA4">
        <w:rPr>
          <w:rFonts w:ascii="Times New Roman" w:hAnsi="Times New Roman" w:cs="Times New Roman"/>
          <w:b/>
          <w:bCs/>
          <w:sz w:val="28"/>
          <w:szCs w:val="28"/>
        </w:rPr>
        <w:t xml:space="preserve">medio de la cual se crea el régimen de trabajo remoto y se establecen normas para promoverlo, regularlo y se dictan otras disposiciones </w:t>
      </w:r>
      <w:r w:rsidRPr="006D1BA4">
        <w:rPr>
          <w:rFonts w:ascii="Times New Roman" w:hAnsi="Times New Roman" w:cs="Times New Roman"/>
          <w:b/>
          <w:bCs/>
          <w:sz w:val="28"/>
          <w:szCs w:val="28"/>
        </w:rPr>
        <w:t>"</w:t>
      </w:r>
    </w:p>
    <w:p w:rsidR="003368E1" w:rsidRPr="006D1BA4" w:rsidRDefault="006D1BA4" w:rsidP="003368E1">
      <w:pPr>
        <w:autoSpaceDE w:val="0"/>
        <w:autoSpaceDN w:val="0"/>
        <w:spacing w:line="280" w:lineRule="atLeast"/>
        <w:ind w:left="567" w:right="454"/>
        <w:jc w:val="center"/>
        <w:rPr>
          <w:rFonts w:ascii="Times New Roman" w:hAnsi="Times New Roman" w:cs="Times New Roman"/>
          <w:sz w:val="28"/>
          <w:szCs w:val="28"/>
        </w:rPr>
      </w:pPr>
    </w:p>
    <w:p w:rsidR="003368E1" w:rsidRPr="006D1BA4" w:rsidRDefault="006D1BA4" w:rsidP="003368E1">
      <w:pPr>
        <w:autoSpaceDE w:val="0"/>
        <w:autoSpaceDN w:val="0"/>
        <w:spacing w:line="280" w:lineRule="atLeast"/>
        <w:ind w:left="567" w:right="454"/>
        <w:jc w:val="center"/>
        <w:rPr>
          <w:rFonts w:ascii="Times New Roman" w:hAnsi="Times New Roman" w:cs="Times New Roman"/>
          <w:sz w:val="28"/>
          <w:szCs w:val="28"/>
        </w:rPr>
      </w:pPr>
      <w:r w:rsidRPr="006D1BA4">
        <w:rPr>
          <w:rFonts w:ascii="Times New Roman" w:hAnsi="Times New Roman" w:cs="Times New Roman"/>
          <w:sz w:val="28"/>
          <w:szCs w:val="28"/>
        </w:rPr>
        <w:t>El Congreso de Colombia,</w:t>
      </w:r>
    </w:p>
    <w:p w:rsidR="003368E1" w:rsidRPr="006D1BA4" w:rsidRDefault="006D1BA4" w:rsidP="003368E1">
      <w:pPr>
        <w:autoSpaceDE w:val="0"/>
        <w:autoSpaceDN w:val="0"/>
        <w:spacing w:line="280" w:lineRule="atLeast"/>
        <w:ind w:left="567" w:right="454"/>
        <w:jc w:val="center"/>
        <w:rPr>
          <w:rFonts w:ascii="Times New Roman" w:hAnsi="Times New Roman" w:cs="Times New Roman"/>
          <w:sz w:val="28"/>
          <w:szCs w:val="28"/>
        </w:rPr>
      </w:pPr>
      <w:r w:rsidRPr="006D1BA4">
        <w:rPr>
          <w:rFonts w:ascii="Times New Roman" w:hAnsi="Times New Roman" w:cs="Times New Roman"/>
          <w:sz w:val="28"/>
          <w:szCs w:val="28"/>
        </w:rPr>
        <w:t>Decreta</w:t>
      </w:r>
    </w:p>
    <w:p w:rsidR="003368E1" w:rsidRPr="006D1BA4" w:rsidRDefault="006D1BA4" w:rsidP="003368E1">
      <w:pPr>
        <w:autoSpaceDE w:val="0"/>
        <w:autoSpaceDN w:val="0"/>
        <w:adjustRightInd w:val="0"/>
        <w:spacing w:line="280" w:lineRule="atLeast"/>
        <w:ind w:left="567" w:right="454"/>
        <w:jc w:val="center"/>
        <w:rPr>
          <w:rFonts w:ascii="Times New Roman" w:eastAsia="TimesNewRomanPS-ItalicMT" w:hAnsi="Times New Roman" w:cs="Times New Roman"/>
          <w:sz w:val="28"/>
          <w:szCs w:val="28"/>
        </w:rPr>
      </w:pPr>
      <w:r w:rsidRPr="006D1BA4">
        <w:rPr>
          <w:rFonts w:ascii="Times New Roman" w:eastAsia="TimesNewRomanPS-ItalicMT" w:hAnsi="Times New Roman" w:cs="Times New Roman"/>
          <w:sz w:val="28"/>
          <w:szCs w:val="28"/>
        </w:rPr>
        <w:t>(…)</w:t>
      </w:r>
    </w:p>
    <w:p w:rsidR="003368E1" w:rsidRPr="006D1BA4" w:rsidRDefault="006D1BA4" w:rsidP="003368E1">
      <w:pPr>
        <w:autoSpaceDE w:val="0"/>
        <w:autoSpaceDN w:val="0"/>
        <w:adjustRightInd w:val="0"/>
        <w:spacing w:line="280" w:lineRule="atLeast"/>
        <w:ind w:left="567" w:right="454"/>
        <w:jc w:val="both"/>
        <w:rPr>
          <w:rFonts w:ascii="Times New Roman" w:eastAsia="TimesNewRomanPS-ItalicMT" w:hAnsi="Times New Roman" w:cs="Times New Roman"/>
          <w:sz w:val="28"/>
          <w:szCs w:val="28"/>
        </w:rPr>
      </w:pPr>
    </w:p>
    <w:p w:rsidR="00B472E4" w:rsidRPr="006D1BA4" w:rsidRDefault="006D1BA4" w:rsidP="00B472E4">
      <w:pPr>
        <w:autoSpaceDE w:val="0"/>
        <w:autoSpaceDN w:val="0"/>
        <w:adjustRightInd w:val="0"/>
        <w:spacing w:line="280" w:lineRule="atLeast"/>
        <w:ind w:left="567" w:right="454"/>
        <w:jc w:val="both"/>
        <w:rPr>
          <w:rFonts w:ascii="Times New Roman" w:hAnsi="Times New Roman" w:cs="Times New Roman"/>
          <w:sz w:val="28"/>
          <w:szCs w:val="28"/>
        </w:rPr>
      </w:pPr>
      <w:r w:rsidRPr="006D1BA4">
        <w:rPr>
          <w:rFonts w:ascii="Times New Roman" w:hAnsi="Times New Roman" w:cs="Times New Roman"/>
          <w:b/>
          <w:bCs/>
          <w:sz w:val="28"/>
          <w:szCs w:val="28"/>
        </w:rPr>
        <w:t>Artículo </w:t>
      </w:r>
      <w:bookmarkStart w:id="3" w:name="40"/>
      <w:bookmarkEnd w:id="3"/>
      <w:r w:rsidRPr="006D1BA4">
        <w:rPr>
          <w:rFonts w:ascii="Times New Roman" w:hAnsi="Times New Roman" w:cs="Times New Roman"/>
          <w:b/>
          <w:bCs/>
          <w:sz w:val="28"/>
          <w:szCs w:val="28"/>
        </w:rPr>
        <w:t>24. Tareas de cuidados</w:t>
      </w:r>
      <w:r w:rsidRPr="006D1BA4">
        <w:rPr>
          <w:rFonts w:ascii="Times New Roman" w:hAnsi="Times New Roman" w:cs="Times New Roman"/>
          <w:sz w:val="28"/>
          <w:szCs w:val="28"/>
        </w:rPr>
        <w:t>. </w:t>
      </w:r>
      <w:r w:rsidRPr="006D1BA4">
        <w:rPr>
          <w:rFonts w:ascii="Times New Roman" w:hAnsi="Times New Roman" w:cs="Times New Roman"/>
          <w:sz w:val="28"/>
          <w:szCs w:val="28"/>
        </w:rPr>
        <w:t xml:space="preserve">Las personas que trabajen de manera remota y </w:t>
      </w:r>
      <w:r w:rsidRPr="006D1BA4">
        <w:rPr>
          <w:rFonts w:ascii="Times New Roman" w:hAnsi="Times New Roman" w:cs="Times New Roman"/>
          <w:sz w:val="28"/>
          <w:szCs w:val="28"/>
        </w:rPr>
        <w:t>que acrediten tener a su cargo, de manera única, el cuidado de personas menores de catorce (14) años, personas con discapacidad o adultas ma</w:t>
      </w:r>
      <w:r w:rsidRPr="006D1BA4">
        <w:rPr>
          <w:rFonts w:ascii="Times New Roman" w:hAnsi="Times New Roman" w:cs="Times New Roman"/>
          <w:sz w:val="28"/>
          <w:szCs w:val="28"/>
        </w:rPr>
        <w:t>yores en</w:t>
      </w:r>
      <w:r w:rsidRPr="006D1BA4">
        <w:rPr>
          <w:rFonts w:ascii="Times New Roman" w:hAnsi="Times New Roman" w:cs="Times New Roman"/>
          <w:b/>
          <w:bCs/>
          <w:sz w:val="28"/>
          <w:szCs w:val="28"/>
          <w:u w:val="single"/>
        </w:rPr>
        <w:t xml:space="preserve"> primer grado de consanguinidad </w:t>
      </w:r>
      <w:r w:rsidRPr="006D1BA4">
        <w:rPr>
          <w:rFonts w:ascii="Times New Roman" w:hAnsi="Times New Roman" w:cs="Times New Roman"/>
          <w:sz w:val="28"/>
          <w:szCs w:val="28"/>
        </w:rPr>
        <w:t>que convivan con el trabajador remoto y que requieran asistencia específica,</w:t>
      </w:r>
      <w:r w:rsidRPr="006D1BA4">
        <w:rPr>
          <w:rFonts w:ascii="Times New Roman" w:hAnsi="Times New Roman" w:cs="Times New Roman"/>
          <w:sz w:val="28"/>
          <w:szCs w:val="28"/>
        </w:rPr>
        <w:t xml:space="preserve"> tendrán derecho a horarios compatibles con las tareas de cuidado a su cargo y/o a interrumpir la jornada, con una autorización previa del empleador que le permita la interrupción, sin el desmejoramiento de sus condiciones laborales</w:t>
      </w:r>
      <w:r w:rsidRPr="006D1BA4">
        <w:rPr>
          <w:rFonts w:ascii="Times New Roman" w:hAnsi="Times New Roman" w:cs="Times New Roman"/>
          <w:sz w:val="28"/>
          <w:szCs w:val="28"/>
        </w:rPr>
        <w:t>”</w:t>
      </w:r>
      <w:r w:rsidRPr="006D1BA4">
        <w:rPr>
          <w:rFonts w:ascii="Times New Roman" w:hAnsi="Times New Roman" w:cs="Times New Roman"/>
          <w:sz w:val="28"/>
          <w:szCs w:val="28"/>
        </w:rPr>
        <w:t>.</w:t>
      </w:r>
    </w:p>
    <w:p w:rsidR="00B472E4" w:rsidRPr="006D1BA4" w:rsidRDefault="006D1BA4" w:rsidP="00B472E4">
      <w:pPr>
        <w:autoSpaceDE w:val="0"/>
        <w:autoSpaceDN w:val="0"/>
        <w:adjustRightInd w:val="0"/>
        <w:spacing w:line="280" w:lineRule="atLeast"/>
        <w:ind w:left="567" w:right="454"/>
        <w:jc w:val="both"/>
        <w:rPr>
          <w:rFonts w:ascii="Times New Roman" w:hAnsi="Times New Roman" w:cs="Times New Roman"/>
          <w:b/>
          <w:bCs/>
          <w:sz w:val="28"/>
          <w:szCs w:val="28"/>
        </w:rPr>
      </w:pPr>
    </w:p>
    <w:p w:rsidR="003368E1" w:rsidRPr="006D1BA4" w:rsidRDefault="006D1BA4" w:rsidP="00D34A66">
      <w:pPr>
        <w:pStyle w:val="Prrafodelista"/>
        <w:numPr>
          <w:ilvl w:val="0"/>
          <w:numId w:val="2"/>
        </w:numPr>
        <w:autoSpaceDE w:val="0"/>
        <w:autoSpaceDN w:val="0"/>
        <w:adjustRightInd w:val="0"/>
        <w:spacing w:line="280" w:lineRule="atLeast"/>
        <w:ind w:right="454"/>
        <w:jc w:val="both"/>
        <w:rPr>
          <w:rFonts w:ascii="Times New Roman" w:hAnsi="Times New Roman" w:cs="Times New Roman"/>
          <w:sz w:val="28"/>
          <w:szCs w:val="28"/>
        </w:rPr>
      </w:pPr>
      <w:r w:rsidRPr="006D1BA4">
        <w:rPr>
          <w:rFonts w:ascii="Times New Roman" w:hAnsi="Times New Roman" w:cs="Times New Roman"/>
          <w:b/>
          <w:bCs/>
          <w:sz w:val="28"/>
          <w:szCs w:val="28"/>
        </w:rPr>
        <w:t>LA DEMANDA</w:t>
      </w:r>
      <w:r w:rsidRPr="006D1BA4">
        <w:rPr>
          <w:rStyle w:val="Refdenotaalpie"/>
          <w:rFonts w:ascii="Times New Roman" w:hAnsi="Times New Roman"/>
          <w:sz w:val="28"/>
          <w:szCs w:val="28"/>
        </w:rPr>
        <w:footnoteReference w:id="3"/>
      </w:r>
      <w:r w:rsidRPr="006D1BA4">
        <w:rPr>
          <w:rFonts w:ascii="Times New Roman" w:hAnsi="Times New Roman" w:cs="Times New Roman"/>
          <w:sz w:val="28"/>
          <w:szCs w:val="28"/>
        </w:rPr>
        <w:t xml:space="preserve"> </w:t>
      </w:r>
    </w:p>
    <w:p w:rsidR="003368E1" w:rsidRPr="006D1BA4" w:rsidRDefault="006D1BA4" w:rsidP="003368E1">
      <w:pPr>
        <w:rPr>
          <w:rFonts w:ascii="Times New Roman" w:hAnsi="Times New Roman" w:cs="Times New Roman"/>
          <w:sz w:val="28"/>
          <w:szCs w:val="28"/>
        </w:rPr>
      </w:pPr>
    </w:p>
    <w:bookmarkEnd w:id="2"/>
    <w:p w:rsidR="003368E1" w:rsidRPr="006D1BA4" w:rsidRDefault="006D1BA4" w:rsidP="003368E1">
      <w:pPr>
        <w:pStyle w:val="Prrafodelista"/>
        <w:numPr>
          <w:ilvl w:val="0"/>
          <w:numId w:val="3"/>
        </w:numPr>
        <w:tabs>
          <w:tab w:val="left" w:pos="426"/>
        </w:tabs>
        <w:autoSpaceDE w:val="0"/>
        <w:autoSpaceDN w:val="0"/>
        <w:spacing w:line="280" w:lineRule="atLeast"/>
        <w:ind w:left="0" w:right="49" w:firstLine="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Los de</w:t>
      </w:r>
      <w:r w:rsidRPr="006D1BA4">
        <w:rPr>
          <w:rFonts w:ascii="Times New Roman" w:hAnsi="Times New Roman" w:cs="Times New Roman"/>
          <w:sz w:val="28"/>
          <w:szCs w:val="28"/>
        </w:rPr>
        <w:t xml:space="preserve">mandantes </w:t>
      </w:r>
      <w:r w:rsidRPr="006D1BA4">
        <w:rPr>
          <w:rFonts w:ascii="Times New Roman" w:hAnsi="Times New Roman" w:cs="Times New Roman"/>
          <w:sz w:val="28"/>
          <w:szCs w:val="28"/>
        </w:rPr>
        <w:t>solicita</w:t>
      </w:r>
      <w:r w:rsidRPr="006D1BA4">
        <w:rPr>
          <w:rFonts w:ascii="Times New Roman" w:hAnsi="Times New Roman" w:cs="Times New Roman"/>
          <w:sz w:val="28"/>
          <w:szCs w:val="28"/>
        </w:rPr>
        <w:t xml:space="preserve">n que la expresión “primer grado de consanguinidad” del artículo 24 de la Ley 2121 de 2021 se condicione, para que se entienda que también comprende a los parientes civiles en primer grado. Subsidiariamente solicitan </w:t>
      </w:r>
      <w:r w:rsidRPr="006D1BA4">
        <w:rPr>
          <w:rFonts w:ascii="Times New Roman" w:hAnsi="Times New Roman" w:cs="Times New Roman"/>
          <w:sz w:val="28"/>
          <w:szCs w:val="28"/>
        </w:rPr>
        <w:t>la inexequibilidad de</w:t>
      </w:r>
      <w:r w:rsidRPr="006D1BA4">
        <w:rPr>
          <w:rFonts w:ascii="Times New Roman" w:hAnsi="Times New Roman" w:cs="Times New Roman"/>
          <w:sz w:val="28"/>
          <w:szCs w:val="28"/>
        </w:rPr>
        <w:t xml:space="preserve"> la expresión “de consanguinidad”.</w:t>
      </w:r>
      <w:r w:rsidRPr="006D1BA4">
        <w:rPr>
          <w:rFonts w:ascii="Times New Roman" w:hAnsi="Times New Roman" w:cs="Times New Roman"/>
          <w:sz w:val="28"/>
          <w:szCs w:val="28"/>
        </w:rPr>
        <w:t xml:space="preserve"> Formulan dos cargos, el primero por omisión legislativa relativa y, el segundo, por violación del principio de igualdad.</w:t>
      </w:r>
    </w:p>
    <w:p w:rsidR="00A96BE1" w:rsidRPr="006D1BA4" w:rsidRDefault="006D1BA4" w:rsidP="00A96BE1">
      <w:pPr>
        <w:pStyle w:val="Prrafodelista"/>
        <w:tabs>
          <w:tab w:val="left" w:pos="426"/>
        </w:tabs>
        <w:autoSpaceDE w:val="0"/>
        <w:autoSpaceDN w:val="0"/>
        <w:spacing w:line="280" w:lineRule="atLeast"/>
        <w:ind w:left="0" w:right="49"/>
        <w:jc w:val="both"/>
        <w:textAlignment w:val="baseline"/>
        <w:rPr>
          <w:rFonts w:ascii="Times New Roman" w:hAnsi="Times New Roman" w:cs="Times New Roman"/>
          <w:sz w:val="28"/>
          <w:szCs w:val="28"/>
        </w:rPr>
      </w:pPr>
    </w:p>
    <w:p w:rsidR="00AD115E" w:rsidRPr="006D1BA4" w:rsidRDefault="006D1BA4" w:rsidP="00473593">
      <w:pPr>
        <w:pStyle w:val="Prrafodelista"/>
        <w:numPr>
          <w:ilvl w:val="0"/>
          <w:numId w:val="3"/>
        </w:numPr>
        <w:tabs>
          <w:tab w:val="left" w:pos="426"/>
        </w:tabs>
        <w:autoSpaceDE w:val="0"/>
        <w:autoSpaceDN w:val="0"/>
        <w:spacing w:line="280" w:lineRule="atLeast"/>
        <w:ind w:left="0" w:right="49" w:firstLine="0"/>
        <w:jc w:val="both"/>
        <w:textAlignment w:val="baseline"/>
        <w:rPr>
          <w:rFonts w:ascii="Times New Roman" w:hAnsi="Times New Roman" w:cs="Times New Roman"/>
          <w:sz w:val="28"/>
          <w:szCs w:val="28"/>
        </w:rPr>
      </w:pPr>
      <w:r w:rsidRPr="006D1BA4">
        <w:rPr>
          <w:rFonts w:ascii="Times New Roman" w:hAnsi="Times New Roman" w:cs="Times New Roman"/>
          <w:b/>
          <w:bCs/>
          <w:sz w:val="28"/>
          <w:szCs w:val="28"/>
        </w:rPr>
        <w:t xml:space="preserve">Cargo primero. </w:t>
      </w:r>
      <w:r w:rsidRPr="006D1BA4">
        <w:rPr>
          <w:rFonts w:ascii="Times New Roman" w:hAnsi="Times New Roman" w:cs="Times New Roman"/>
          <w:sz w:val="28"/>
          <w:szCs w:val="28"/>
        </w:rPr>
        <w:t xml:space="preserve">Los demandantes </w:t>
      </w:r>
      <w:r w:rsidRPr="006D1BA4">
        <w:rPr>
          <w:rFonts w:ascii="Times New Roman" w:hAnsi="Times New Roman" w:cs="Times New Roman"/>
          <w:sz w:val="28"/>
          <w:szCs w:val="28"/>
        </w:rPr>
        <w:t>presentan un cargo de omisión legislativa relativa</w:t>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 xml:space="preserve">Se refieren </w:t>
      </w:r>
      <w:r w:rsidRPr="006D1BA4">
        <w:rPr>
          <w:rFonts w:ascii="Times New Roman" w:hAnsi="Times New Roman" w:cs="Times New Roman"/>
          <w:sz w:val="28"/>
          <w:szCs w:val="28"/>
        </w:rPr>
        <w:t>inicialmente a la protección constitucional de todas las familias</w:t>
      </w:r>
      <w:r w:rsidRPr="006D1BA4">
        <w:rPr>
          <w:rFonts w:ascii="Times New Roman" w:hAnsi="Times New Roman" w:cs="Times New Roman"/>
          <w:sz w:val="28"/>
          <w:szCs w:val="28"/>
        </w:rPr>
        <w:t xml:space="preserve"> y </w:t>
      </w:r>
      <w:r w:rsidRPr="006D1BA4">
        <w:rPr>
          <w:rFonts w:ascii="Times New Roman" w:hAnsi="Times New Roman" w:cs="Times New Roman"/>
          <w:sz w:val="28"/>
          <w:szCs w:val="28"/>
        </w:rPr>
        <w:t xml:space="preserve">a </w:t>
      </w:r>
      <w:r w:rsidRPr="006D1BA4">
        <w:rPr>
          <w:rFonts w:ascii="Times New Roman" w:hAnsi="Times New Roman" w:cs="Times New Roman"/>
          <w:sz w:val="28"/>
          <w:szCs w:val="28"/>
        </w:rPr>
        <w:t xml:space="preserve">la manera en la que </w:t>
      </w:r>
      <w:r w:rsidRPr="006D1BA4">
        <w:rPr>
          <w:rFonts w:ascii="Times New Roman" w:hAnsi="Times New Roman" w:cs="Times New Roman"/>
          <w:sz w:val="28"/>
          <w:szCs w:val="28"/>
        </w:rPr>
        <w:t>esta corporación</w:t>
      </w:r>
      <w:r w:rsidRPr="006D1BA4">
        <w:rPr>
          <w:rFonts w:ascii="Times New Roman" w:hAnsi="Times New Roman" w:cs="Times New Roman"/>
          <w:sz w:val="28"/>
          <w:szCs w:val="28"/>
        </w:rPr>
        <w:t xml:space="preserve"> ha consolidado una línea jurisprudencial </w:t>
      </w:r>
      <w:r w:rsidRPr="006D1BA4">
        <w:rPr>
          <w:rFonts w:ascii="Times New Roman" w:hAnsi="Times New Roman" w:cs="Times New Roman"/>
          <w:sz w:val="28"/>
          <w:szCs w:val="28"/>
        </w:rPr>
        <w:t xml:space="preserve">sobre el carácter dinámico </w:t>
      </w:r>
      <w:r w:rsidRPr="006D1BA4">
        <w:rPr>
          <w:rFonts w:ascii="Times New Roman" w:hAnsi="Times New Roman" w:cs="Times New Roman"/>
          <w:sz w:val="28"/>
          <w:szCs w:val="28"/>
        </w:rPr>
        <w:t>de las</w:t>
      </w:r>
      <w:r w:rsidRPr="006D1BA4">
        <w:rPr>
          <w:rFonts w:ascii="Times New Roman" w:hAnsi="Times New Roman" w:cs="Times New Roman"/>
          <w:sz w:val="28"/>
          <w:szCs w:val="28"/>
        </w:rPr>
        <w:t xml:space="preserve"> conformaciones familiares </w:t>
      </w:r>
      <w:r w:rsidRPr="006D1BA4">
        <w:rPr>
          <w:rFonts w:ascii="Times New Roman" w:hAnsi="Times New Roman" w:cs="Times New Roman"/>
          <w:sz w:val="28"/>
          <w:szCs w:val="28"/>
        </w:rPr>
        <w:t xml:space="preserve">al punto que las </w:t>
      </w:r>
      <w:r w:rsidRPr="006D1BA4">
        <w:rPr>
          <w:rFonts w:ascii="Times New Roman" w:hAnsi="Times New Roman" w:cs="Times New Roman"/>
          <w:sz w:val="28"/>
          <w:szCs w:val="28"/>
        </w:rPr>
        <w:t>biológicas, por adopción, monop</w:t>
      </w:r>
      <w:r w:rsidRPr="006D1BA4">
        <w:rPr>
          <w:rFonts w:ascii="Times New Roman" w:hAnsi="Times New Roman" w:cs="Times New Roman"/>
          <w:sz w:val="28"/>
          <w:szCs w:val="28"/>
        </w:rPr>
        <w:t xml:space="preserve">arentales, por crianza, </w:t>
      </w:r>
      <w:r w:rsidRPr="006D1BA4">
        <w:rPr>
          <w:rFonts w:ascii="Times New Roman" w:hAnsi="Times New Roman" w:cs="Times New Roman"/>
          <w:sz w:val="28"/>
          <w:szCs w:val="28"/>
        </w:rPr>
        <w:t xml:space="preserve">surgidas entre parejas del mismo sexo, entre otras, gozan de las mismas garantías y no son admisibles distinciones legislativas que las afecten. </w:t>
      </w:r>
      <w:r w:rsidRPr="006D1BA4">
        <w:rPr>
          <w:rFonts w:ascii="Times New Roman" w:hAnsi="Times New Roman" w:cs="Times New Roman"/>
          <w:sz w:val="28"/>
          <w:szCs w:val="28"/>
        </w:rPr>
        <w:t xml:space="preserve">Ello lo sustentan con la remisión a la </w:t>
      </w:r>
      <w:r w:rsidRPr="006D1BA4">
        <w:rPr>
          <w:rFonts w:ascii="Times New Roman" w:hAnsi="Times New Roman" w:cs="Times New Roman"/>
          <w:sz w:val="28"/>
          <w:szCs w:val="28"/>
        </w:rPr>
        <w:t>S</w:t>
      </w:r>
      <w:r w:rsidRPr="006D1BA4">
        <w:rPr>
          <w:rFonts w:ascii="Times New Roman" w:hAnsi="Times New Roman" w:cs="Times New Roman"/>
          <w:sz w:val="28"/>
          <w:szCs w:val="28"/>
        </w:rPr>
        <w:t>entencia C-296 de 2019</w:t>
      </w:r>
      <w:r w:rsidRPr="006D1BA4">
        <w:rPr>
          <w:rStyle w:val="Refdenotaalpie"/>
          <w:rFonts w:ascii="Times New Roman" w:hAnsi="Times New Roman"/>
          <w:sz w:val="28"/>
          <w:szCs w:val="28"/>
        </w:rPr>
        <w:footnoteReference w:id="4"/>
      </w:r>
      <w:r w:rsidRPr="006D1BA4">
        <w:rPr>
          <w:rFonts w:ascii="Times New Roman" w:hAnsi="Times New Roman" w:cs="Times New Roman"/>
          <w:sz w:val="28"/>
          <w:szCs w:val="28"/>
        </w:rPr>
        <w:t xml:space="preserve"> y </w:t>
      </w:r>
      <w:r w:rsidRPr="006D1BA4">
        <w:rPr>
          <w:rFonts w:ascii="Times New Roman" w:hAnsi="Times New Roman" w:cs="Times New Roman"/>
          <w:sz w:val="28"/>
          <w:szCs w:val="28"/>
        </w:rPr>
        <w:t>aseguran que</w:t>
      </w:r>
      <w:r w:rsidRPr="006D1BA4">
        <w:rPr>
          <w:rFonts w:ascii="Times New Roman" w:hAnsi="Times New Roman" w:cs="Times New Roman"/>
          <w:sz w:val="28"/>
          <w:szCs w:val="28"/>
        </w:rPr>
        <w:t xml:space="preserve"> en una s</w:t>
      </w:r>
      <w:r w:rsidRPr="006D1BA4">
        <w:rPr>
          <w:rFonts w:ascii="Times New Roman" w:hAnsi="Times New Roman" w:cs="Times New Roman"/>
          <w:sz w:val="28"/>
          <w:szCs w:val="28"/>
        </w:rPr>
        <w:t>ociedad plural deben poder coexistir, en plano de igualdad, todas las familias.</w:t>
      </w:r>
    </w:p>
    <w:p w:rsidR="00AD115E" w:rsidRPr="006D1BA4" w:rsidRDefault="006D1BA4" w:rsidP="00AD115E">
      <w:pPr>
        <w:pStyle w:val="Prrafodelista"/>
        <w:rPr>
          <w:rFonts w:ascii="Times New Roman" w:hAnsi="Times New Roman" w:cs="Times New Roman"/>
          <w:sz w:val="28"/>
          <w:szCs w:val="28"/>
        </w:rPr>
      </w:pPr>
    </w:p>
    <w:p w:rsidR="00CB76E1" w:rsidRPr="006D1BA4" w:rsidRDefault="006D1BA4" w:rsidP="00CB76E1">
      <w:pPr>
        <w:pStyle w:val="Prrafodelista"/>
        <w:numPr>
          <w:ilvl w:val="0"/>
          <w:numId w:val="3"/>
        </w:numPr>
        <w:tabs>
          <w:tab w:val="left" w:pos="426"/>
        </w:tabs>
        <w:autoSpaceDE w:val="0"/>
        <w:autoSpaceDN w:val="0"/>
        <w:spacing w:line="280" w:lineRule="atLeast"/>
        <w:ind w:left="0" w:right="49" w:firstLine="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A partir de esa idea explican</w:t>
      </w:r>
      <w:r w:rsidRPr="006D1BA4">
        <w:rPr>
          <w:rFonts w:ascii="Times New Roman" w:hAnsi="Times New Roman" w:cs="Times New Roman"/>
          <w:sz w:val="28"/>
          <w:szCs w:val="28"/>
        </w:rPr>
        <w:t xml:space="preserve"> los actores </w:t>
      </w:r>
      <w:r w:rsidRPr="006D1BA4">
        <w:rPr>
          <w:rFonts w:ascii="Times New Roman" w:hAnsi="Times New Roman" w:cs="Times New Roman"/>
          <w:sz w:val="28"/>
          <w:szCs w:val="28"/>
        </w:rPr>
        <w:t xml:space="preserve">que </w:t>
      </w:r>
      <w:r w:rsidRPr="006D1BA4">
        <w:rPr>
          <w:rFonts w:ascii="Times New Roman" w:hAnsi="Times New Roman" w:cs="Times New Roman"/>
          <w:sz w:val="28"/>
          <w:szCs w:val="28"/>
        </w:rPr>
        <w:t>el artículo 24</w:t>
      </w:r>
      <w:r w:rsidRPr="006D1BA4">
        <w:rPr>
          <w:rFonts w:ascii="Times New Roman" w:hAnsi="Times New Roman" w:cs="Times New Roman"/>
          <w:sz w:val="28"/>
          <w:szCs w:val="28"/>
        </w:rPr>
        <w:t xml:space="preserve"> de la Ley 2121 de 2021</w:t>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quebranta los artículos 5, 13, 42 y 53 constitucionales</w:t>
      </w:r>
      <w:r w:rsidRPr="006D1BA4">
        <w:rPr>
          <w:rFonts w:ascii="Times New Roman" w:hAnsi="Times New Roman" w:cs="Times New Roman"/>
          <w:sz w:val="28"/>
          <w:szCs w:val="28"/>
        </w:rPr>
        <w:t xml:space="preserve">. Señalan que </w:t>
      </w:r>
      <w:r w:rsidRPr="006D1BA4">
        <w:rPr>
          <w:rFonts w:ascii="Times New Roman" w:hAnsi="Times New Roman" w:cs="Times New Roman"/>
          <w:sz w:val="28"/>
          <w:szCs w:val="28"/>
        </w:rPr>
        <w:t xml:space="preserve">la </w:t>
      </w:r>
      <w:r w:rsidRPr="006D1BA4">
        <w:rPr>
          <w:rFonts w:ascii="Times New Roman" w:hAnsi="Times New Roman" w:cs="Times New Roman"/>
          <w:sz w:val="28"/>
          <w:szCs w:val="28"/>
        </w:rPr>
        <w:t>disposición</w:t>
      </w:r>
      <w:r w:rsidRPr="006D1BA4">
        <w:rPr>
          <w:rFonts w:ascii="Times New Roman" w:hAnsi="Times New Roman" w:cs="Times New Roman"/>
          <w:sz w:val="28"/>
          <w:szCs w:val="28"/>
        </w:rPr>
        <w:t xml:space="preserve"> acusada</w:t>
      </w:r>
      <w:r w:rsidRPr="006D1BA4">
        <w:rPr>
          <w:rFonts w:ascii="Times New Roman" w:hAnsi="Times New Roman" w:cs="Times New Roman"/>
          <w:sz w:val="28"/>
          <w:szCs w:val="28"/>
        </w:rPr>
        <w:t xml:space="preserve"> prevé protección para las personas que trabajan y deban cuidar a menores de 14 años, personas en condición de discapacidad o adultos mayores,</w:t>
      </w:r>
      <w:r w:rsidRPr="006D1BA4">
        <w:rPr>
          <w:rFonts w:ascii="Times New Roman" w:hAnsi="Times New Roman" w:cs="Times New Roman"/>
          <w:sz w:val="28"/>
          <w:szCs w:val="28"/>
        </w:rPr>
        <w:t xml:space="preserve"> siempre que </w:t>
      </w:r>
      <w:r w:rsidRPr="006D1BA4">
        <w:rPr>
          <w:rFonts w:ascii="Times New Roman" w:hAnsi="Times New Roman" w:cs="Times New Roman"/>
          <w:sz w:val="28"/>
          <w:szCs w:val="28"/>
        </w:rPr>
        <w:t xml:space="preserve">los </w:t>
      </w:r>
      <w:r w:rsidRPr="006D1BA4">
        <w:rPr>
          <w:rFonts w:ascii="Times New Roman" w:hAnsi="Times New Roman" w:cs="Times New Roman"/>
          <w:sz w:val="28"/>
          <w:szCs w:val="28"/>
        </w:rPr>
        <w:t xml:space="preserve">tengan </w:t>
      </w:r>
      <w:r w:rsidRPr="006D1BA4">
        <w:rPr>
          <w:rFonts w:ascii="Times New Roman" w:hAnsi="Times New Roman" w:cs="Times New Roman"/>
          <w:sz w:val="28"/>
          <w:szCs w:val="28"/>
        </w:rPr>
        <w:t xml:space="preserve">a </w:t>
      </w:r>
      <w:r w:rsidRPr="006D1BA4">
        <w:rPr>
          <w:rFonts w:ascii="Times New Roman" w:hAnsi="Times New Roman" w:cs="Times New Roman"/>
          <w:sz w:val="28"/>
          <w:szCs w:val="28"/>
        </w:rPr>
        <w:t>cargo exclusivo y sean familia en primer grado de consanguinidad. Solo en estos eventos,</w:t>
      </w:r>
      <w:r w:rsidRPr="006D1BA4">
        <w:rPr>
          <w:rFonts w:ascii="Times New Roman" w:hAnsi="Times New Roman" w:cs="Times New Roman"/>
          <w:sz w:val="28"/>
          <w:szCs w:val="28"/>
        </w:rPr>
        <w:t xml:space="preserve"> de acuerdo con la norma, se podrán introducir </w:t>
      </w:r>
      <w:r w:rsidRPr="006D1BA4">
        <w:rPr>
          <w:rFonts w:ascii="Times New Roman" w:hAnsi="Times New Roman" w:cs="Times New Roman"/>
          <w:sz w:val="28"/>
          <w:szCs w:val="28"/>
        </w:rPr>
        <w:t>flexibilidad en las labores contratadas</w:t>
      </w:r>
      <w:r w:rsidRPr="006D1BA4">
        <w:rPr>
          <w:rFonts w:ascii="Times New Roman" w:hAnsi="Times New Roman" w:cs="Times New Roman"/>
          <w:sz w:val="28"/>
          <w:szCs w:val="28"/>
        </w:rPr>
        <w:t xml:space="preserve"> y medidas de conciliación del trabajo con la vida diaria</w:t>
      </w:r>
      <w:r w:rsidRPr="006D1BA4">
        <w:rPr>
          <w:rFonts w:ascii="Times New Roman" w:hAnsi="Times New Roman" w:cs="Times New Roman"/>
          <w:sz w:val="28"/>
          <w:szCs w:val="28"/>
        </w:rPr>
        <w:t>.</w:t>
      </w:r>
    </w:p>
    <w:p w:rsidR="00473593" w:rsidRPr="006D1BA4" w:rsidRDefault="006D1BA4" w:rsidP="00D209B3">
      <w:pPr>
        <w:rPr>
          <w:rFonts w:ascii="Times New Roman" w:hAnsi="Times New Roman" w:cs="Times New Roman"/>
          <w:sz w:val="28"/>
          <w:szCs w:val="28"/>
        </w:rPr>
      </w:pPr>
    </w:p>
    <w:p w:rsidR="006E3B56" w:rsidRPr="006D1BA4" w:rsidRDefault="006D1BA4" w:rsidP="00473593">
      <w:pPr>
        <w:pStyle w:val="Prrafodelista"/>
        <w:numPr>
          <w:ilvl w:val="0"/>
          <w:numId w:val="3"/>
        </w:numPr>
        <w:tabs>
          <w:tab w:val="left" w:pos="426"/>
        </w:tabs>
        <w:autoSpaceDE w:val="0"/>
        <w:autoSpaceDN w:val="0"/>
        <w:spacing w:line="280" w:lineRule="atLeast"/>
        <w:ind w:left="0" w:right="49" w:firstLine="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 xml:space="preserve">En su escrito, los </w:t>
      </w:r>
      <w:r w:rsidRPr="006D1BA4">
        <w:rPr>
          <w:rFonts w:ascii="Times New Roman" w:hAnsi="Times New Roman" w:cs="Times New Roman"/>
          <w:sz w:val="28"/>
          <w:szCs w:val="28"/>
        </w:rPr>
        <w:t xml:space="preserve">demandantes aseguran </w:t>
      </w:r>
      <w:r w:rsidRPr="006D1BA4">
        <w:rPr>
          <w:rFonts w:ascii="Times New Roman" w:hAnsi="Times New Roman" w:cs="Times New Roman"/>
          <w:sz w:val="28"/>
          <w:szCs w:val="28"/>
        </w:rPr>
        <w:t xml:space="preserve">que se estructuran todos los elementos </w:t>
      </w:r>
      <w:r w:rsidRPr="006D1BA4">
        <w:rPr>
          <w:rFonts w:ascii="Times New Roman" w:hAnsi="Times New Roman" w:cs="Times New Roman"/>
          <w:sz w:val="28"/>
          <w:szCs w:val="28"/>
        </w:rPr>
        <w:t xml:space="preserve">de </w:t>
      </w:r>
      <w:r w:rsidRPr="006D1BA4">
        <w:rPr>
          <w:rFonts w:ascii="Times New Roman" w:hAnsi="Times New Roman" w:cs="Times New Roman"/>
          <w:sz w:val="28"/>
          <w:szCs w:val="28"/>
        </w:rPr>
        <w:t>una</w:t>
      </w:r>
      <w:r w:rsidRPr="006D1BA4">
        <w:rPr>
          <w:rFonts w:ascii="Times New Roman" w:hAnsi="Times New Roman" w:cs="Times New Roman"/>
          <w:sz w:val="28"/>
          <w:szCs w:val="28"/>
        </w:rPr>
        <w:t xml:space="preserve"> omisión legislativa: i) </w:t>
      </w:r>
      <w:r w:rsidRPr="006D1BA4">
        <w:rPr>
          <w:rFonts w:ascii="Times New Roman" w:hAnsi="Times New Roman" w:cs="Times New Roman"/>
          <w:sz w:val="28"/>
          <w:szCs w:val="28"/>
        </w:rPr>
        <w:t xml:space="preserve">el artículo 24 de la Ley 2121 de 2021 </w:t>
      </w:r>
      <w:r w:rsidRPr="006D1BA4">
        <w:rPr>
          <w:rFonts w:ascii="Times New Roman" w:hAnsi="Times New Roman" w:cs="Times New Roman"/>
          <w:sz w:val="28"/>
          <w:szCs w:val="28"/>
        </w:rPr>
        <w:t xml:space="preserve">solo permite la flexibilidad </w:t>
      </w:r>
      <w:r w:rsidRPr="006D1BA4">
        <w:rPr>
          <w:rFonts w:ascii="Times New Roman" w:hAnsi="Times New Roman" w:cs="Times New Roman"/>
          <w:sz w:val="28"/>
          <w:szCs w:val="28"/>
        </w:rPr>
        <w:t xml:space="preserve">laboral a los trabajadores remotos que deban cuidar a familiares con primer grado de consanguinidad y no así a </w:t>
      </w:r>
      <w:r w:rsidRPr="006D1BA4">
        <w:rPr>
          <w:rFonts w:ascii="Times New Roman" w:hAnsi="Times New Roman" w:cs="Times New Roman"/>
          <w:sz w:val="28"/>
          <w:szCs w:val="28"/>
        </w:rPr>
        <w:t>quienes deban cuidar a</w:t>
      </w:r>
      <w:r w:rsidRPr="006D1BA4">
        <w:rPr>
          <w:rFonts w:ascii="Times New Roman" w:hAnsi="Times New Roman" w:cs="Times New Roman"/>
          <w:sz w:val="28"/>
          <w:szCs w:val="28"/>
        </w:rPr>
        <w:t xml:space="preserve"> otros familiares, como los</w:t>
      </w:r>
      <w:r w:rsidRPr="006D1BA4">
        <w:rPr>
          <w:rFonts w:ascii="Times New Roman" w:hAnsi="Times New Roman" w:cs="Times New Roman"/>
          <w:sz w:val="28"/>
          <w:szCs w:val="28"/>
        </w:rPr>
        <w:t xml:space="preserve"> parientes civiles; ii) exist</w:t>
      </w:r>
      <w:r w:rsidRPr="006D1BA4">
        <w:rPr>
          <w:rFonts w:ascii="Times New Roman" w:hAnsi="Times New Roman" w:cs="Times New Roman"/>
          <w:sz w:val="28"/>
          <w:szCs w:val="28"/>
        </w:rPr>
        <w:t xml:space="preserve">e un deber específico en los artículos 5, 13, </w:t>
      </w:r>
      <w:r w:rsidRPr="006D1BA4">
        <w:rPr>
          <w:rFonts w:ascii="Times New Roman" w:hAnsi="Times New Roman" w:cs="Times New Roman"/>
          <w:sz w:val="28"/>
          <w:szCs w:val="28"/>
        </w:rPr>
        <w:t>42 y 53 de la Constitución Política de prohibir la discriminación, entre otras por origen familiar; iii) no existe una razón constitucionalmente admisible que permita excluir a los trabajadores remotos con carg</w:t>
      </w:r>
      <w:r w:rsidRPr="006D1BA4">
        <w:rPr>
          <w:rFonts w:ascii="Times New Roman" w:hAnsi="Times New Roman" w:cs="Times New Roman"/>
          <w:sz w:val="28"/>
          <w:szCs w:val="28"/>
        </w:rPr>
        <w:t>a de cuidados frente a sus familiares</w:t>
      </w:r>
      <w:r w:rsidRPr="006D1BA4">
        <w:rPr>
          <w:rFonts w:ascii="Times New Roman" w:hAnsi="Times New Roman" w:cs="Times New Roman"/>
          <w:sz w:val="28"/>
          <w:szCs w:val="28"/>
        </w:rPr>
        <w:t xml:space="preserve"> vinculados por parentesco civil; iv) y la exclusión genera una desigualdad negativa, que desconoce además el precedente constitucional sobre la materia.</w:t>
      </w:r>
    </w:p>
    <w:p w:rsidR="008939F5" w:rsidRPr="006D1BA4" w:rsidRDefault="006D1BA4" w:rsidP="008939F5">
      <w:pPr>
        <w:pStyle w:val="Prrafodelista"/>
        <w:rPr>
          <w:rFonts w:ascii="Times New Roman" w:hAnsi="Times New Roman" w:cs="Times New Roman"/>
          <w:sz w:val="28"/>
          <w:szCs w:val="28"/>
        </w:rPr>
      </w:pPr>
    </w:p>
    <w:p w:rsidR="008939F5" w:rsidRPr="006D1BA4" w:rsidRDefault="006D1BA4" w:rsidP="00473593">
      <w:pPr>
        <w:pStyle w:val="Prrafodelista"/>
        <w:numPr>
          <w:ilvl w:val="0"/>
          <w:numId w:val="3"/>
        </w:numPr>
        <w:tabs>
          <w:tab w:val="left" w:pos="426"/>
        </w:tabs>
        <w:autoSpaceDE w:val="0"/>
        <w:autoSpaceDN w:val="0"/>
        <w:spacing w:line="280" w:lineRule="atLeast"/>
        <w:ind w:left="0" w:right="49" w:firstLine="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 xml:space="preserve">Insisten los actores en que </w:t>
      </w:r>
      <w:r w:rsidRPr="006D1BA4">
        <w:rPr>
          <w:rFonts w:ascii="Times New Roman" w:hAnsi="Times New Roman" w:cs="Times New Roman"/>
          <w:sz w:val="28"/>
          <w:szCs w:val="28"/>
        </w:rPr>
        <w:t>el derecho a</w:t>
      </w:r>
      <w:r w:rsidRPr="006D1BA4">
        <w:rPr>
          <w:rFonts w:ascii="Times New Roman" w:hAnsi="Times New Roman" w:cs="Times New Roman"/>
          <w:sz w:val="28"/>
          <w:szCs w:val="28"/>
        </w:rPr>
        <w:t xml:space="preserve"> conciliar el trabajo y la vida, a través de</w:t>
      </w:r>
      <w:r w:rsidRPr="006D1BA4">
        <w:rPr>
          <w:rFonts w:ascii="Times New Roman" w:hAnsi="Times New Roman" w:cs="Times New Roman"/>
          <w:sz w:val="28"/>
          <w:szCs w:val="28"/>
        </w:rPr>
        <w:t xml:space="preserve"> horarios compatibles de las personas que trabajan </w:t>
      </w:r>
      <w:r w:rsidRPr="006D1BA4">
        <w:rPr>
          <w:rFonts w:ascii="Times New Roman" w:hAnsi="Times New Roman" w:cs="Times New Roman"/>
          <w:sz w:val="28"/>
          <w:szCs w:val="28"/>
        </w:rPr>
        <w:t>remotamente</w:t>
      </w:r>
      <w:r w:rsidRPr="006D1BA4">
        <w:rPr>
          <w:rFonts w:ascii="Times New Roman" w:hAnsi="Times New Roman" w:cs="Times New Roman"/>
          <w:sz w:val="28"/>
          <w:szCs w:val="28"/>
        </w:rPr>
        <w:t xml:space="preserve"> no puede implicar “un trato desigual respecto de personas esencialmente similares</w:t>
      </w:r>
      <w:r w:rsidRPr="006D1BA4">
        <w:rPr>
          <w:rFonts w:ascii="Times New Roman" w:hAnsi="Times New Roman" w:cs="Times New Roman"/>
          <w:sz w:val="28"/>
          <w:szCs w:val="28"/>
        </w:rPr>
        <w:t>”, es decir de quienes tengan a cargo exclusivo familiares bajo su c</w:t>
      </w:r>
      <w:r w:rsidRPr="006D1BA4">
        <w:rPr>
          <w:rFonts w:ascii="Times New Roman" w:hAnsi="Times New Roman" w:cs="Times New Roman"/>
          <w:sz w:val="28"/>
          <w:szCs w:val="28"/>
        </w:rPr>
        <w:t>uidado.</w:t>
      </w:r>
    </w:p>
    <w:p w:rsidR="000E4111" w:rsidRPr="006D1BA4" w:rsidRDefault="006D1BA4" w:rsidP="000E4111">
      <w:pPr>
        <w:pStyle w:val="Prrafodelista"/>
        <w:rPr>
          <w:rFonts w:ascii="Times New Roman" w:hAnsi="Times New Roman" w:cs="Times New Roman"/>
          <w:sz w:val="28"/>
          <w:szCs w:val="28"/>
        </w:rPr>
      </w:pPr>
    </w:p>
    <w:p w:rsidR="000E4111" w:rsidRPr="006D1BA4" w:rsidRDefault="006D1BA4" w:rsidP="00473593">
      <w:pPr>
        <w:pStyle w:val="Prrafodelista"/>
        <w:numPr>
          <w:ilvl w:val="0"/>
          <w:numId w:val="3"/>
        </w:numPr>
        <w:tabs>
          <w:tab w:val="left" w:pos="426"/>
        </w:tabs>
        <w:autoSpaceDE w:val="0"/>
        <w:autoSpaceDN w:val="0"/>
        <w:spacing w:line="280" w:lineRule="atLeast"/>
        <w:ind w:left="0" w:right="49" w:firstLine="0"/>
        <w:jc w:val="both"/>
        <w:textAlignment w:val="baseline"/>
        <w:rPr>
          <w:rFonts w:ascii="Times New Roman" w:hAnsi="Times New Roman" w:cs="Times New Roman"/>
          <w:sz w:val="28"/>
          <w:szCs w:val="28"/>
        </w:rPr>
      </w:pPr>
      <w:r w:rsidRPr="006D1BA4">
        <w:rPr>
          <w:rFonts w:ascii="Times New Roman" w:hAnsi="Times New Roman" w:cs="Times New Roman"/>
          <w:b/>
          <w:bCs/>
          <w:sz w:val="28"/>
          <w:szCs w:val="28"/>
        </w:rPr>
        <w:t xml:space="preserve">Cargo segundo. </w:t>
      </w:r>
      <w:r w:rsidRPr="006D1BA4">
        <w:rPr>
          <w:rFonts w:ascii="Times New Roman" w:hAnsi="Times New Roman" w:cs="Times New Roman"/>
          <w:sz w:val="28"/>
          <w:szCs w:val="28"/>
        </w:rPr>
        <w:t>Los demandantes señalan q</w:t>
      </w:r>
      <w:r w:rsidRPr="006D1BA4">
        <w:rPr>
          <w:rFonts w:ascii="Times New Roman" w:hAnsi="Times New Roman" w:cs="Times New Roman"/>
          <w:sz w:val="28"/>
          <w:szCs w:val="28"/>
        </w:rPr>
        <w:t>u</w:t>
      </w:r>
      <w:r w:rsidRPr="006D1BA4">
        <w:rPr>
          <w:rFonts w:ascii="Times New Roman" w:hAnsi="Times New Roman" w:cs="Times New Roman"/>
          <w:sz w:val="28"/>
          <w:szCs w:val="28"/>
        </w:rPr>
        <w:t xml:space="preserve">e el artículo 24 de la Ley 2121 de 2021 </w:t>
      </w:r>
      <w:r w:rsidRPr="006D1BA4">
        <w:rPr>
          <w:rFonts w:ascii="Times New Roman" w:hAnsi="Times New Roman" w:cs="Times New Roman"/>
          <w:sz w:val="28"/>
          <w:szCs w:val="28"/>
        </w:rPr>
        <w:t xml:space="preserve">viola el principio de igualdad, en las dimensiones previstas en los artículos 5, 13, 42 y 53 constitucionales. </w:t>
      </w:r>
      <w:r w:rsidRPr="006D1BA4">
        <w:rPr>
          <w:rFonts w:ascii="Times New Roman" w:hAnsi="Times New Roman" w:cs="Times New Roman"/>
          <w:sz w:val="28"/>
          <w:szCs w:val="28"/>
        </w:rPr>
        <w:t xml:space="preserve">Refieren que </w:t>
      </w:r>
      <w:r w:rsidRPr="006D1BA4">
        <w:rPr>
          <w:rFonts w:ascii="Times New Roman" w:hAnsi="Times New Roman" w:cs="Times New Roman"/>
          <w:sz w:val="28"/>
          <w:szCs w:val="28"/>
        </w:rPr>
        <w:t>no es admisible que un tipo de trabajadore</w:t>
      </w:r>
      <w:r w:rsidRPr="006D1BA4">
        <w:rPr>
          <w:rFonts w:ascii="Times New Roman" w:hAnsi="Times New Roman" w:cs="Times New Roman"/>
          <w:sz w:val="28"/>
          <w:szCs w:val="28"/>
        </w:rPr>
        <w:t xml:space="preserve">s remotos, los que tengan a su cargo el cuidado de personas menores de 14 años, </w:t>
      </w:r>
      <w:r w:rsidRPr="006D1BA4">
        <w:rPr>
          <w:rFonts w:ascii="Times New Roman" w:hAnsi="Times New Roman" w:cs="Times New Roman"/>
          <w:sz w:val="28"/>
          <w:szCs w:val="28"/>
        </w:rPr>
        <w:t>personas en condición de discapacidad o adultas mayores, que se vinculen por</w:t>
      </w:r>
      <w:r w:rsidRPr="006D1BA4">
        <w:rPr>
          <w:rFonts w:ascii="Times New Roman" w:hAnsi="Times New Roman" w:cs="Times New Roman"/>
          <w:sz w:val="28"/>
          <w:szCs w:val="28"/>
        </w:rPr>
        <w:t xml:space="preserve"> lazos civiles carezcan de la protección normativa que les permitiría mayor flexibilidad</w:t>
      </w:r>
      <w:r w:rsidRPr="006D1BA4">
        <w:rPr>
          <w:rFonts w:ascii="Times New Roman" w:hAnsi="Times New Roman" w:cs="Times New Roman"/>
          <w:sz w:val="28"/>
          <w:szCs w:val="28"/>
        </w:rPr>
        <w:t xml:space="preserve">. </w:t>
      </w:r>
    </w:p>
    <w:p w:rsidR="001F6761" w:rsidRPr="006D1BA4" w:rsidRDefault="006D1BA4" w:rsidP="001F6761">
      <w:pPr>
        <w:pStyle w:val="Prrafodelista"/>
        <w:rPr>
          <w:rFonts w:ascii="Times New Roman" w:hAnsi="Times New Roman" w:cs="Times New Roman"/>
          <w:sz w:val="28"/>
          <w:szCs w:val="28"/>
        </w:rPr>
      </w:pPr>
    </w:p>
    <w:p w:rsidR="001E678B" w:rsidRPr="006D1BA4" w:rsidRDefault="006D1BA4" w:rsidP="00473593">
      <w:pPr>
        <w:pStyle w:val="Prrafodelista"/>
        <w:numPr>
          <w:ilvl w:val="0"/>
          <w:numId w:val="3"/>
        </w:numPr>
        <w:tabs>
          <w:tab w:val="left" w:pos="426"/>
        </w:tabs>
        <w:autoSpaceDE w:val="0"/>
        <w:autoSpaceDN w:val="0"/>
        <w:spacing w:line="280" w:lineRule="atLeast"/>
        <w:ind w:left="0" w:right="49" w:firstLine="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Ese trat</w:t>
      </w:r>
      <w:r w:rsidRPr="006D1BA4">
        <w:rPr>
          <w:rFonts w:ascii="Times New Roman" w:hAnsi="Times New Roman" w:cs="Times New Roman"/>
          <w:sz w:val="28"/>
          <w:szCs w:val="28"/>
        </w:rPr>
        <w:t>o desigual entre iguales, en criterio de los actores,</w:t>
      </w:r>
      <w:r w:rsidRPr="006D1BA4">
        <w:rPr>
          <w:rFonts w:ascii="Times New Roman" w:hAnsi="Times New Roman" w:cs="Times New Roman"/>
          <w:sz w:val="28"/>
          <w:szCs w:val="28"/>
        </w:rPr>
        <w:t xml:space="preserve"> afecta el principio de igualdad, sin que exista una debida justificación. Así existe un criterio sospechoso de discriminación por </w:t>
      </w:r>
      <w:r w:rsidRPr="006D1BA4">
        <w:rPr>
          <w:rFonts w:ascii="Times New Roman" w:hAnsi="Times New Roman" w:cs="Times New Roman"/>
          <w:sz w:val="28"/>
          <w:szCs w:val="28"/>
        </w:rPr>
        <w:t>filiación</w:t>
      </w:r>
      <w:r w:rsidRPr="006D1BA4">
        <w:rPr>
          <w:rFonts w:ascii="Times New Roman" w:hAnsi="Times New Roman" w:cs="Times New Roman"/>
          <w:sz w:val="28"/>
          <w:szCs w:val="28"/>
        </w:rPr>
        <w:t xml:space="preserve"> familiar</w:t>
      </w:r>
      <w:r w:rsidRPr="006D1BA4">
        <w:rPr>
          <w:rFonts w:ascii="Times New Roman" w:hAnsi="Times New Roman" w:cs="Times New Roman"/>
          <w:sz w:val="28"/>
          <w:szCs w:val="28"/>
        </w:rPr>
        <w:t xml:space="preserve">, que no supera el test estricto de igualdad, pues la </w:t>
      </w:r>
      <w:r w:rsidRPr="006D1BA4">
        <w:rPr>
          <w:rFonts w:ascii="Times New Roman" w:hAnsi="Times New Roman" w:cs="Times New Roman"/>
          <w:sz w:val="28"/>
          <w:szCs w:val="28"/>
        </w:rPr>
        <w:t>medida carece de una finalidad constitucionalmente legítima</w:t>
      </w:r>
      <w:r w:rsidRPr="006D1BA4">
        <w:rPr>
          <w:rFonts w:ascii="Times New Roman" w:hAnsi="Times New Roman" w:cs="Times New Roman"/>
          <w:sz w:val="28"/>
          <w:szCs w:val="28"/>
        </w:rPr>
        <w:t>.</w:t>
      </w:r>
    </w:p>
    <w:p w:rsidR="001E678B" w:rsidRPr="006D1BA4" w:rsidRDefault="006D1BA4" w:rsidP="001E678B">
      <w:pPr>
        <w:pStyle w:val="Prrafodelista"/>
        <w:rPr>
          <w:rFonts w:ascii="Times New Roman" w:hAnsi="Times New Roman" w:cs="Times New Roman"/>
          <w:sz w:val="28"/>
          <w:szCs w:val="28"/>
        </w:rPr>
      </w:pPr>
    </w:p>
    <w:p w:rsidR="001F6761" w:rsidRPr="006D1BA4" w:rsidRDefault="006D1BA4" w:rsidP="00473593">
      <w:pPr>
        <w:pStyle w:val="Prrafodelista"/>
        <w:numPr>
          <w:ilvl w:val="0"/>
          <w:numId w:val="3"/>
        </w:numPr>
        <w:tabs>
          <w:tab w:val="left" w:pos="426"/>
        </w:tabs>
        <w:autoSpaceDE w:val="0"/>
        <w:autoSpaceDN w:val="0"/>
        <w:spacing w:line="280" w:lineRule="atLeast"/>
        <w:ind w:left="0" w:right="49" w:firstLine="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Refieren los demandantes que</w:t>
      </w:r>
      <w:r w:rsidRPr="006D1BA4">
        <w:rPr>
          <w:rFonts w:ascii="Times New Roman" w:hAnsi="Times New Roman" w:cs="Times New Roman"/>
          <w:sz w:val="28"/>
          <w:szCs w:val="28"/>
        </w:rPr>
        <w:t xml:space="preserve"> las personas que son adoptadas civilmente deben gozar de los mismos derechos </w:t>
      </w:r>
      <w:r w:rsidRPr="006D1BA4">
        <w:rPr>
          <w:rFonts w:ascii="Times New Roman" w:hAnsi="Times New Roman" w:cs="Times New Roman"/>
          <w:sz w:val="28"/>
          <w:szCs w:val="28"/>
        </w:rPr>
        <w:t xml:space="preserve">y que de acuerdo con el Código de Infancia y Adolescencia el vínculo </w:t>
      </w:r>
      <w:r w:rsidRPr="006D1BA4">
        <w:rPr>
          <w:rFonts w:ascii="Times New Roman" w:hAnsi="Times New Roman" w:cs="Times New Roman"/>
          <w:sz w:val="28"/>
          <w:szCs w:val="28"/>
        </w:rPr>
        <w:t xml:space="preserve">familiar debe </w:t>
      </w:r>
      <w:r w:rsidRPr="006D1BA4">
        <w:rPr>
          <w:rFonts w:ascii="Times New Roman" w:hAnsi="Times New Roman" w:cs="Times New Roman"/>
          <w:sz w:val="28"/>
          <w:szCs w:val="28"/>
        </w:rPr>
        <w:t>protegerse. Se remite</w:t>
      </w:r>
      <w:r w:rsidRPr="006D1BA4">
        <w:rPr>
          <w:rFonts w:ascii="Times New Roman" w:hAnsi="Times New Roman" w:cs="Times New Roman"/>
          <w:sz w:val="28"/>
          <w:szCs w:val="28"/>
        </w:rPr>
        <w:t>n</w:t>
      </w:r>
      <w:r w:rsidRPr="006D1BA4">
        <w:rPr>
          <w:rFonts w:ascii="Times New Roman" w:hAnsi="Times New Roman" w:cs="Times New Roman"/>
          <w:sz w:val="28"/>
          <w:szCs w:val="28"/>
        </w:rPr>
        <w:t xml:space="preserve"> a las sentencias C-122 de 2023</w:t>
      </w:r>
      <w:r w:rsidRPr="006D1BA4">
        <w:rPr>
          <w:rStyle w:val="Refdenotaalpie"/>
          <w:rFonts w:ascii="Times New Roman" w:hAnsi="Times New Roman"/>
          <w:sz w:val="28"/>
          <w:szCs w:val="28"/>
        </w:rPr>
        <w:footnoteReference w:id="5"/>
      </w:r>
      <w:r w:rsidRPr="006D1BA4">
        <w:rPr>
          <w:rFonts w:ascii="Times New Roman" w:hAnsi="Times New Roman" w:cs="Times New Roman"/>
          <w:sz w:val="28"/>
          <w:szCs w:val="28"/>
        </w:rPr>
        <w:t>, C-110 de 2023</w:t>
      </w:r>
      <w:r w:rsidRPr="006D1BA4">
        <w:rPr>
          <w:rStyle w:val="Refdenotaalpie"/>
          <w:rFonts w:ascii="Times New Roman" w:hAnsi="Times New Roman"/>
          <w:sz w:val="28"/>
          <w:szCs w:val="28"/>
        </w:rPr>
        <w:footnoteReference w:id="6"/>
      </w:r>
      <w:r w:rsidRPr="006D1BA4">
        <w:rPr>
          <w:rFonts w:ascii="Times New Roman" w:hAnsi="Times New Roman" w:cs="Times New Roman"/>
          <w:sz w:val="28"/>
          <w:szCs w:val="28"/>
        </w:rPr>
        <w:t>, C-192 de 2023</w:t>
      </w:r>
      <w:r w:rsidRPr="006D1BA4">
        <w:rPr>
          <w:rStyle w:val="Refdenotaalpie"/>
          <w:rFonts w:ascii="Times New Roman" w:hAnsi="Times New Roman"/>
          <w:sz w:val="28"/>
          <w:szCs w:val="28"/>
        </w:rPr>
        <w:footnoteReference w:id="7"/>
      </w:r>
      <w:r w:rsidRPr="006D1BA4">
        <w:rPr>
          <w:rFonts w:ascii="Times New Roman" w:hAnsi="Times New Roman" w:cs="Times New Roman"/>
          <w:sz w:val="28"/>
          <w:szCs w:val="28"/>
        </w:rPr>
        <w:t xml:space="preserve"> y C-504 de 2023</w:t>
      </w:r>
      <w:r w:rsidRPr="006D1BA4">
        <w:rPr>
          <w:rStyle w:val="Refdenotaalpie"/>
          <w:rFonts w:ascii="Times New Roman" w:hAnsi="Times New Roman"/>
          <w:sz w:val="28"/>
          <w:szCs w:val="28"/>
        </w:rPr>
        <w:footnoteReference w:id="8"/>
      </w:r>
      <w:r w:rsidRPr="006D1BA4">
        <w:rPr>
          <w:rFonts w:ascii="Times New Roman" w:hAnsi="Times New Roman" w:cs="Times New Roman"/>
          <w:sz w:val="28"/>
          <w:szCs w:val="28"/>
        </w:rPr>
        <w:t xml:space="preserve"> en las que la Corte ha asumido similares controversias y ha declarado el condicionamiento de la medida, al comprobar que violan la cláusula de igualdad </w:t>
      </w:r>
      <w:r w:rsidRPr="006D1BA4">
        <w:rPr>
          <w:rFonts w:ascii="Times New Roman" w:hAnsi="Times New Roman" w:cs="Times New Roman"/>
          <w:sz w:val="28"/>
          <w:szCs w:val="28"/>
        </w:rPr>
        <w:t>y la prohibición contra la discriminación</w:t>
      </w:r>
      <w:r w:rsidRPr="006D1BA4">
        <w:rPr>
          <w:rFonts w:ascii="Times New Roman" w:hAnsi="Times New Roman" w:cs="Times New Roman"/>
          <w:sz w:val="28"/>
          <w:szCs w:val="28"/>
        </w:rPr>
        <w:t>.</w:t>
      </w:r>
      <w:r w:rsidRPr="006D1BA4">
        <w:rPr>
          <w:rFonts w:ascii="Times New Roman" w:hAnsi="Times New Roman" w:cs="Times New Roman"/>
          <w:sz w:val="28"/>
          <w:szCs w:val="28"/>
        </w:rPr>
        <w:t xml:space="preserve"> </w:t>
      </w:r>
    </w:p>
    <w:p w:rsidR="00804A34" w:rsidRPr="006D1BA4" w:rsidRDefault="006D1BA4" w:rsidP="00804A34">
      <w:pPr>
        <w:pStyle w:val="Prrafodelista"/>
        <w:rPr>
          <w:rFonts w:ascii="Times New Roman" w:hAnsi="Times New Roman" w:cs="Times New Roman"/>
          <w:sz w:val="28"/>
          <w:szCs w:val="28"/>
        </w:rPr>
      </w:pPr>
    </w:p>
    <w:p w:rsidR="00144DCE" w:rsidRPr="006D1BA4" w:rsidRDefault="006D1BA4" w:rsidP="00473593">
      <w:pPr>
        <w:pStyle w:val="Prrafodelista"/>
        <w:numPr>
          <w:ilvl w:val="0"/>
          <w:numId w:val="3"/>
        </w:numPr>
        <w:tabs>
          <w:tab w:val="left" w:pos="426"/>
        </w:tabs>
        <w:autoSpaceDE w:val="0"/>
        <w:autoSpaceDN w:val="0"/>
        <w:spacing w:line="280" w:lineRule="atLeast"/>
        <w:ind w:left="0" w:right="49" w:firstLine="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 xml:space="preserve">Concluyen los demandantes que es evidente que la medida </w:t>
      </w:r>
      <w:r w:rsidRPr="006D1BA4">
        <w:rPr>
          <w:rFonts w:ascii="Times New Roman" w:hAnsi="Times New Roman" w:cs="Times New Roman"/>
          <w:sz w:val="28"/>
          <w:szCs w:val="28"/>
        </w:rPr>
        <w:t xml:space="preserve">introduce un trato injustificadamente discriminatorio, que lo hace fundado en razones familiares, lo que además de </w:t>
      </w:r>
      <w:r w:rsidRPr="006D1BA4">
        <w:rPr>
          <w:rFonts w:ascii="Times New Roman" w:hAnsi="Times New Roman" w:cs="Times New Roman"/>
          <w:sz w:val="28"/>
          <w:szCs w:val="28"/>
        </w:rPr>
        <w:t>la vulneración de la igualdad implica la</w:t>
      </w:r>
      <w:r w:rsidRPr="006D1BA4">
        <w:rPr>
          <w:rFonts w:ascii="Times New Roman" w:hAnsi="Times New Roman" w:cs="Times New Roman"/>
          <w:sz w:val="28"/>
          <w:szCs w:val="28"/>
        </w:rPr>
        <w:t xml:space="preserve"> afectación de la justicia y del orden </w:t>
      </w:r>
      <w:r w:rsidRPr="006D1BA4">
        <w:rPr>
          <w:rFonts w:ascii="Times New Roman" w:hAnsi="Times New Roman" w:cs="Times New Roman"/>
          <w:sz w:val="28"/>
          <w:szCs w:val="28"/>
        </w:rPr>
        <w:t xml:space="preserve">justo, </w:t>
      </w:r>
      <w:r w:rsidRPr="006D1BA4">
        <w:rPr>
          <w:rFonts w:ascii="Times New Roman" w:hAnsi="Times New Roman" w:cs="Times New Roman"/>
          <w:sz w:val="28"/>
          <w:szCs w:val="28"/>
        </w:rPr>
        <w:t>con un impacto desproporcionado en las personas vinculadas a través del parentesco civil.</w:t>
      </w:r>
    </w:p>
    <w:p w:rsidR="00144DCE" w:rsidRPr="006D1BA4" w:rsidRDefault="006D1BA4" w:rsidP="00144DCE">
      <w:pPr>
        <w:pStyle w:val="Prrafodelista"/>
        <w:rPr>
          <w:rFonts w:ascii="Times New Roman" w:hAnsi="Times New Roman" w:cs="Times New Roman"/>
          <w:sz w:val="28"/>
          <w:szCs w:val="28"/>
        </w:rPr>
      </w:pPr>
    </w:p>
    <w:p w:rsidR="006E3B56" w:rsidRPr="006D1BA4" w:rsidRDefault="006D1BA4" w:rsidP="006E3B56">
      <w:pPr>
        <w:pStyle w:val="Prrafodelista"/>
        <w:rPr>
          <w:rFonts w:ascii="Times New Roman" w:hAnsi="Times New Roman" w:cs="Times New Roman"/>
          <w:sz w:val="28"/>
          <w:szCs w:val="28"/>
        </w:rPr>
      </w:pPr>
    </w:p>
    <w:p w:rsidR="003368E1" w:rsidRPr="006D1BA4" w:rsidRDefault="006D1BA4" w:rsidP="00D37464">
      <w:pPr>
        <w:pStyle w:val="Prrafodelista"/>
        <w:tabs>
          <w:tab w:val="left" w:pos="426"/>
        </w:tabs>
        <w:autoSpaceDE w:val="0"/>
        <w:autoSpaceDN w:val="0"/>
        <w:spacing w:line="280" w:lineRule="atLeast"/>
        <w:ind w:left="0" w:right="49"/>
        <w:jc w:val="both"/>
        <w:textAlignment w:val="baseline"/>
        <w:rPr>
          <w:rFonts w:ascii="Times New Roman" w:hAnsi="Times New Roman" w:cs="Times New Roman"/>
          <w:b/>
          <w:bCs/>
          <w:sz w:val="28"/>
          <w:szCs w:val="28"/>
        </w:rPr>
      </w:pPr>
      <w:r w:rsidRPr="006D1BA4">
        <w:rPr>
          <w:rFonts w:ascii="Times New Roman" w:hAnsi="Times New Roman" w:cs="Times New Roman"/>
          <w:sz w:val="28"/>
          <w:szCs w:val="28"/>
        </w:rPr>
        <w:tab/>
      </w:r>
      <w:r w:rsidRPr="006D1BA4">
        <w:rPr>
          <w:rFonts w:ascii="Times New Roman" w:hAnsi="Times New Roman" w:cs="Times New Roman"/>
          <w:b/>
          <w:bCs/>
          <w:sz w:val="28"/>
          <w:szCs w:val="28"/>
        </w:rPr>
        <w:t>IV. INTERVENCIONES</w:t>
      </w:r>
    </w:p>
    <w:p w:rsidR="003368E1" w:rsidRPr="006D1BA4" w:rsidRDefault="006D1BA4" w:rsidP="003368E1">
      <w:pPr>
        <w:pStyle w:val="Prrafodelista"/>
        <w:tabs>
          <w:tab w:val="left" w:pos="426"/>
        </w:tabs>
        <w:autoSpaceDE w:val="0"/>
        <w:autoSpaceDN w:val="0"/>
        <w:spacing w:line="280" w:lineRule="atLeast"/>
        <w:ind w:left="0" w:right="49"/>
        <w:jc w:val="both"/>
        <w:textAlignment w:val="baseline"/>
        <w:rPr>
          <w:rFonts w:ascii="Times New Roman" w:hAnsi="Times New Roman" w:cs="Times New Roman"/>
          <w:sz w:val="28"/>
          <w:szCs w:val="28"/>
        </w:rPr>
      </w:pPr>
    </w:p>
    <w:p w:rsidR="00052010" w:rsidRPr="006D1BA4" w:rsidRDefault="006D1BA4" w:rsidP="002805FD">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bCs/>
          <w:sz w:val="28"/>
          <w:szCs w:val="28"/>
        </w:rPr>
      </w:pPr>
      <w:r w:rsidRPr="006D1BA4">
        <w:rPr>
          <w:rFonts w:ascii="Times New Roman" w:hAnsi="Times New Roman" w:cs="Times New Roman"/>
          <w:bCs/>
          <w:sz w:val="28"/>
          <w:szCs w:val="28"/>
        </w:rPr>
        <w:t xml:space="preserve">Al trámite de constitucionalidad se allegaron </w:t>
      </w:r>
      <w:r w:rsidRPr="006D1BA4">
        <w:rPr>
          <w:rFonts w:ascii="Times New Roman" w:hAnsi="Times New Roman" w:cs="Times New Roman"/>
          <w:bCs/>
          <w:sz w:val="28"/>
          <w:szCs w:val="28"/>
        </w:rPr>
        <w:t>diez</w:t>
      </w:r>
      <w:r w:rsidRPr="006D1BA4">
        <w:rPr>
          <w:rFonts w:ascii="Times New Roman" w:hAnsi="Times New Roman" w:cs="Times New Roman"/>
          <w:bCs/>
          <w:sz w:val="28"/>
          <w:szCs w:val="28"/>
        </w:rPr>
        <w:t xml:space="preserve"> intervenciones</w:t>
      </w:r>
      <w:r w:rsidRPr="006D1BA4">
        <w:rPr>
          <w:rStyle w:val="Refdenotaalpie"/>
          <w:rFonts w:ascii="Times New Roman" w:eastAsiaTheme="majorEastAsia" w:hAnsi="Times New Roman"/>
          <w:sz w:val="28"/>
          <w:szCs w:val="28"/>
        </w:rPr>
        <w:footnoteReference w:id="9"/>
      </w:r>
      <w:r w:rsidRPr="006D1BA4">
        <w:rPr>
          <w:rFonts w:ascii="Times New Roman" w:hAnsi="Times New Roman" w:cs="Times New Roman"/>
          <w:bCs/>
          <w:sz w:val="28"/>
          <w:szCs w:val="28"/>
        </w:rPr>
        <w:t xml:space="preserve">. </w:t>
      </w:r>
      <w:r w:rsidRPr="006D1BA4">
        <w:rPr>
          <w:rFonts w:ascii="Times New Roman" w:hAnsi="Times New Roman" w:cs="Times New Roman"/>
          <w:bCs/>
          <w:sz w:val="28"/>
          <w:szCs w:val="28"/>
        </w:rPr>
        <w:t>Una de ellas considera que la</w:t>
      </w:r>
      <w:r w:rsidRPr="006D1BA4">
        <w:rPr>
          <w:rFonts w:ascii="Times New Roman" w:hAnsi="Times New Roman" w:cs="Times New Roman"/>
          <w:bCs/>
          <w:sz w:val="28"/>
          <w:szCs w:val="28"/>
        </w:rPr>
        <w:t xml:space="preserve"> demanda no es apta para definir de fondo</w:t>
      </w:r>
      <w:r w:rsidRPr="006D1BA4">
        <w:rPr>
          <w:rFonts w:ascii="Times New Roman" w:hAnsi="Times New Roman" w:cs="Times New Roman"/>
          <w:bCs/>
          <w:sz w:val="28"/>
          <w:szCs w:val="28"/>
        </w:rPr>
        <w:t xml:space="preserve">; otra considera que debe declararse la constitucionalidad de la expresión “en primer grado de consanguinidad” con una interpretación conforme en la que se </w:t>
      </w:r>
      <w:r w:rsidRPr="006D1BA4">
        <w:rPr>
          <w:rFonts w:ascii="Times New Roman" w:hAnsi="Times New Roman" w:cs="Times New Roman"/>
          <w:bCs/>
          <w:sz w:val="28"/>
          <w:szCs w:val="28"/>
        </w:rPr>
        <w:t>reitere el precedente constitucional que equipara a los par</w:t>
      </w:r>
      <w:r w:rsidRPr="006D1BA4">
        <w:rPr>
          <w:rFonts w:ascii="Times New Roman" w:hAnsi="Times New Roman" w:cs="Times New Roman"/>
          <w:bCs/>
          <w:sz w:val="28"/>
          <w:szCs w:val="28"/>
        </w:rPr>
        <w:t>ientes civiles con los consanguíneos.</w:t>
      </w:r>
    </w:p>
    <w:p w:rsidR="002805FD" w:rsidRPr="006D1BA4" w:rsidRDefault="006D1BA4" w:rsidP="002805FD">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bCs/>
          <w:sz w:val="28"/>
          <w:szCs w:val="28"/>
        </w:rPr>
      </w:pPr>
    </w:p>
    <w:p w:rsidR="00F26253" w:rsidRPr="006D1BA4" w:rsidRDefault="006D1BA4" w:rsidP="00052010">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bCs/>
          <w:sz w:val="28"/>
          <w:szCs w:val="28"/>
        </w:rPr>
      </w:pPr>
      <w:r w:rsidRPr="006D1BA4">
        <w:rPr>
          <w:rFonts w:ascii="Times New Roman" w:hAnsi="Times New Roman" w:cs="Times New Roman"/>
          <w:bCs/>
          <w:sz w:val="28"/>
          <w:szCs w:val="28"/>
        </w:rPr>
        <w:t>Frente al condicionamiento las intervenciones son variadas, unas</w:t>
      </w:r>
      <w:r w:rsidRPr="006D1BA4">
        <w:rPr>
          <w:rFonts w:ascii="Times New Roman" w:hAnsi="Times New Roman" w:cs="Times New Roman"/>
          <w:bCs/>
          <w:sz w:val="28"/>
          <w:szCs w:val="28"/>
        </w:rPr>
        <w:t xml:space="preserve"> acompañan la petición de la demanda para que se entienda que parientes civiles y consanguíneos tienen idéntica</w:t>
      </w:r>
      <w:r w:rsidRPr="006D1BA4">
        <w:rPr>
          <w:rFonts w:ascii="Times New Roman" w:hAnsi="Times New Roman" w:cs="Times New Roman"/>
          <w:bCs/>
          <w:sz w:val="28"/>
          <w:szCs w:val="28"/>
        </w:rPr>
        <w:t>s</w:t>
      </w:r>
      <w:r w:rsidRPr="006D1BA4">
        <w:rPr>
          <w:rFonts w:ascii="Times New Roman" w:hAnsi="Times New Roman" w:cs="Times New Roman"/>
          <w:bCs/>
          <w:sz w:val="28"/>
          <w:szCs w:val="28"/>
        </w:rPr>
        <w:t xml:space="preserve"> prerrogativa</w:t>
      </w:r>
      <w:r w:rsidRPr="006D1BA4">
        <w:rPr>
          <w:rFonts w:ascii="Times New Roman" w:hAnsi="Times New Roman" w:cs="Times New Roman"/>
          <w:bCs/>
          <w:sz w:val="28"/>
          <w:szCs w:val="28"/>
        </w:rPr>
        <w:t>s</w:t>
      </w:r>
      <w:r w:rsidRPr="006D1BA4">
        <w:rPr>
          <w:rFonts w:ascii="Times New Roman" w:hAnsi="Times New Roman" w:cs="Times New Roman"/>
          <w:bCs/>
          <w:sz w:val="28"/>
          <w:szCs w:val="28"/>
        </w:rPr>
        <w:t xml:space="preserve"> en las tareas de cuidado, </w:t>
      </w:r>
      <w:r w:rsidRPr="006D1BA4">
        <w:rPr>
          <w:rFonts w:ascii="Times New Roman" w:hAnsi="Times New Roman" w:cs="Times New Roman"/>
          <w:bCs/>
          <w:sz w:val="28"/>
          <w:szCs w:val="28"/>
        </w:rPr>
        <w:t xml:space="preserve">pero otras </w:t>
      </w:r>
      <w:r w:rsidRPr="006D1BA4">
        <w:rPr>
          <w:rFonts w:ascii="Times New Roman" w:hAnsi="Times New Roman" w:cs="Times New Roman"/>
          <w:bCs/>
          <w:sz w:val="28"/>
          <w:szCs w:val="28"/>
        </w:rPr>
        <w:t>refieren que el debate constitucional va más allá del parentesco, pues interpela</w:t>
      </w:r>
      <w:r w:rsidRPr="006D1BA4">
        <w:rPr>
          <w:rFonts w:ascii="Times New Roman" w:hAnsi="Times New Roman" w:cs="Times New Roman"/>
          <w:bCs/>
          <w:sz w:val="28"/>
          <w:szCs w:val="28"/>
        </w:rPr>
        <w:t>n</w:t>
      </w:r>
      <w:r w:rsidRPr="006D1BA4">
        <w:rPr>
          <w:rFonts w:ascii="Times New Roman" w:hAnsi="Times New Roman" w:cs="Times New Roman"/>
          <w:bCs/>
          <w:sz w:val="28"/>
          <w:szCs w:val="28"/>
        </w:rPr>
        <w:t xml:space="preserve"> si una medida normativa puede excluir a las personas cuidadoras de su derecho a cuidar y hacer compatible la vida del trabajo remunerado con la del cuidado</w:t>
      </w:r>
      <w:r w:rsidRPr="006D1BA4">
        <w:rPr>
          <w:rFonts w:ascii="Times New Roman" w:hAnsi="Times New Roman" w:cs="Times New Roman"/>
          <w:bCs/>
          <w:sz w:val="28"/>
          <w:szCs w:val="28"/>
        </w:rPr>
        <w:t xml:space="preserve"> de sujetos de especial protección constitucional</w:t>
      </w:r>
      <w:r w:rsidRPr="006D1BA4">
        <w:rPr>
          <w:rFonts w:ascii="Times New Roman" w:hAnsi="Times New Roman" w:cs="Times New Roman"/>
          <w:bCs/>
          <w:sz w:val="28"/>
          <w:szCs w:val="28"/>
        </w:rPr>
        <w:t>. La</w:t>
      </w:r>
      <w:r w:rsidRPr="006D1BA4">
        <w:rPr>
          <w:rFonts w:ascii="Times New Roman" w:hAnsi="Times New Roman" w:cs="Times New Roman"/>
          <w:bCs/>
          <w:sz w:val="28"/>
          <w:szCs w:val="28"/>
        </w:rPr>
        <w:t xml:space="preserve"> intervención que pide la</w:t>
      </w:r>
      <w:r w:rsidRPr="006D1BA4">
        <w:rPr>
          <w:rFonts w:ascii="Times New Roman" w:hAnsi="Times New Roman" w:cs="Times New Roman"/>
          <w:bCs/>
          <w:sz w:val="28"/>
          <w:szCs w:val="28"/>
        </w:rPr>
        <w:t xml:space="preserve"> inexequibilidad de la expresión comparte similares reflexiones</w:t>
      </w:r>
      <w:r w:rsidRPr="006D1BA4">
        <w:rPr>
          <w:rFonts w:ascii="Times New Roman" w:hAnsi="Times New Roman" w:cs="Times New Roman"/>
          <w:bCs/>
          <w:sz w:val="28"/>
          <w:szCs w:val="28"/>
        </w:rPr>
        <w:t>, y precisa, con datos, la inequitativa distribución de las tareas de cuidado y la necesaria intervención de la Cor</w:t>
      </w:r>
      <w:r w:rsidRPr="006D1BA4">
        <w:rPr>
          <w:rFonts w:ascii="Times New Roman" w:hAnsi="Times New Roman" w:cs="Times New Roman"/>
          <w:bCs/>
          <w:sz w:val="28"/>
          <w:szCs w:val="28"/>
        </w:rPr>
        <w:t xml:space="preserve">te para remediar </w:t>
      </w:r>
      <w:r w:rsidRPr="006D1BA4">
        <w:rPr>
          <w:rFonts w:ascii="Times New Roman" w:hAnsi="Times New Roman" w:cs="Times New Roman"/>
          <w:bCs/>
          <w:sz w:val="28"/>
          <w:szCs w:val="28"/>
        </w:rPr>
        <w:t>una situación abiertamente discriminatoria para las personas cuidadoras</w:t>
      </w:r>
      <w:r w:rsidRPr="006D1BA4">
        <w:rPr>
          <w:rFonts w:ascii="Times New Roman" w:hAnsi="Times New Roman" w:cs="Times New Roman"/>
          <w:bCs/>
          <w:sz w:val="28"/>
          <w:szCs w:val="28"/>
        </w:rPr>
        <w:t xml:space="preserve"> y las personas que son cuidadas</w:t>
      </w:r>
      <w:r w:rsidRPr="006D1BA4">
        <w:rPr>
          <w:rFonts w:ascii="Times New Roman" w:hAnsi="Times New Roman" w:cs="Times New Roman"/>
          <w:bCs/>
          <w:sz w:val="28"/>
          <w:szCs w:val="28"/>
        </w:rPr>
        <w:t>.</w:t>
      </w:r>
    </w:p>
    <w:p w:rsidR="000D5A0F" w:rsidRPr="006D1BA4" w:rsidRDefault="006D1BA4" w:rsidP="000D5A0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bCs/>
          <w:sz w:val="28"/>
          <w:szCs w:val="28"/>
        </w:rPr>
      </w:pPr>
    </w:p>
    <w:tbl>
      <w:tblPr>
        <w:tblStyle w:val="Tablaconcuadrcula"/>
        <w:tblW w:w="0" w:type="auto"/>
        <w:tblInd w:w="-5" w:type="dxa"/>
        <w:tblLook w:val="04A0" w:firstRow="1" w:lastRow="0" w:firstColumn="1" w:lastColumn="0" w:noHBand="0" w:noVBand="1"/>
      </w:tblPr>
      <w:tblGrid>
        <w:gridCol w:w="4211"/>
        <w:gridCol w:w="4622"/>
      </w:tblGrid>
      <w:tr w:rsidR="00052010" w:rsidRPr="006D1BA4" w:rsidTr="00D57812">
        <w:tc>
          <w:tcPr>
            <w:tcW w:w="4211" w:type="dxa"/>
            <w:shd w:val="clear" w:color="auto" w:fill="EAEDF1" w:themeFill="text2" w:themeFillTint="1A"/>
          </w:tcPr>
          <w:p w:rsidR="00052010" w:rsidRPr="006D1BA4" w:rsidRDefault="006D1BA4" w:rsidP="00D57812">
            <w:pPr>
              <w:tabs>
                <w:tab w:val="left" w:pos="284"/>
              </w:tabs>
              <w:spacing w:line="280" w:lineRule="atLeast"/>
              <w:jc w:val="center"/>
              <w:rPr>
                <w:rFonts w:ascii="Times New Roman" w:hAnsi="Times New Roman" w:cs="Times New Roman"/>
                <w:b/>
                <w:iCs/>
                <w:sz w:val="28"/>
                <w:szCs w:val="24"/>
              </w:rPr>
            </w:pPr>
            <w:r w:rsidRPr="006D1BA4">
              <w:rPr>
                <w:rFonts w:ascii="Times New Roman" w:hAnsi="Times New Roman" w:cs="Times New Roman"/>
                <w:b/>
                <w:iCs/>
                <w:sz w:val="28"/>
                <w:szCs w:val="24"/>
              </w:rPr>
              <w:t>Solicitud</w:t>
            </w:r>
          </w:p>
        </w:tc>
        <w:tc>
          <w:tcPr>
            <w:tcW w:w="4622" w:type="dxa"/>
            <w:shd w:val="clear" w:color="auto" w:fill="EAEDF1" w:themeFill="text2" w:themeFillTint="1A"/>
          </w:tcPr>
          <w:p w:rsidR="00052010" w:rsidRPr="006D1BA4" w:rsidRDefault="006D1BA4" w:rsidP="00D57812">
            <w:pPr>
              <w:tabs>
                <w:tab w:val="left" w:pos="284"/>
              </w:tabs>
              <w:spacing w:line="280" w:lineRule="atLeast"/>
              <w:jc w:val="center"/>
              <w:rPr>
                <w:rFonts w:ascii="Times New Roman" w:hAnsi="Times New Roman" w:cs="Times New Roman"/>
                <w:b/>
                <w:iCs/>
                <w:sz w:val="28"/>
                <w:szCs w:val="24"/>
              </w:rPr>
            </w:pPr>
            <w:r w:rsidRPr="006D1BA4">
              <w:rPr>
                <w:rFonts w:ascii="Times New Roman" w:hAnsi="Times New Roman" w:cs="Times New Roman"/>
                <w:b/>
                <w:iCs/>
                <w:sz w:val="28"/>
                <w:szCs w:val="24"/>
              </w:rPr>
              <w:t>Intervinientes</w:t>
            </w:r>
          </w:p>
        </w:tc>
      </w:tr>
      <w:tr w:rsidR="00052010" w:rsidRPr="006D1BA4" w:rsidTr="00D57812">
        <w:trPr>
          <w:trHeight w:val="370"/>
        </w:trPr>
        <w:tc>
          <w:tcPr>
            <w:tcW w:w="4211" w:type="dxa"/>
            <w:shd w:val="clear" w:color="auto" w:fill="E7E6E6" w:themeFill="background2"/>
            <w:vAlign w:val="center"/>
          </w:tcPr>
          <w:p w:rsidR="00052010" w:rsidRPr="006D1BA4" w:rsidRDefault="006D1BA4" w:rsidP="00D57812">
            <w:pPr>
              <w:tabs>
                <w:tab w:val="left" w:pos="284"/>
              </w:tabs>
              <w:spacing w:line="280" w:lineRule="atLeast"/>
              <w:jc w:val="center"/>
              <w:rPr>
                <w:rFonts w:ascii="Times New Roman" w:hAnsi="Times New Roman" w:cs="Times New Roman"/>
                <w:bCs/>
                <w:sz w:val="28"/>
                <w:szCs w:val="24"/>
              </w:rPr>
            </w:pPr>
            <w:r w:rsidRPr="006D1BA4">
              <w:rPr>
                <w:rFonts w:ascii="Times New Roman" w:hAnsi="Times New Roman" w:cs="Times New Roman"/>
                <w:bCs/>
                <w:sz w:val="28"/>
                <w:szCs w:val="24"/>
              </w:rPr>
              <w:t>Inhibición y, en subsidio, exequibilidad</w:t>
            </w:r>
          </w:p>
          <w:p w:rsidR="00052010" w:rsidRPr="006D1BA4" w:rsidRDefault="006D1BA4" w:rsidP="00D57812">
            <w:pPr>
              <w:tabs>
                <w:tab w:val="left" w:pos="284"/>
              </w:tabs>
              <w:spacing w:line="280" w:lineRule="atLeast"/>
              <w:jc w:val="center"/>
              <w:rPr>
                <w:rFonts w:ascii="Times New Roman" w:hAnsi="Times New Roman" w:cs="Times New Roman"/>
                <w:bCs/>
                <w:sz w:val="28"/>
                <w:szCs w:val="24"/>
              </w:rPr>
            </w:pPr>
          </w:p>
        </w:tc>
        <w:tc>
          <w:tcPr>
            <w:tcW w:w="4622" w:type="dxa"/>
            <w:vAlign w:val="center"/>
          </w:tcPr>
          <w:p w:rsidR="00052010" w:rsidRPr="006D1BA4" w:rsidRDefault="006D1BA4" w:rsidP="00D57812">
            <w:pPr>
              <w:tabs>
                <w:tab w:val="left" w:pos="284"/>
              </w:tabs>
              <w:spacing w:line="280" w:lineRule="atLeast"/>
              <w:rPr>
                <w:rFonts w:ascii="Times New Roman" w:hAnsi="Times New Roman" w:cs="Times New Roman"/>
                <w:bCs/>
                <w:iCs/>
                <w:sz w:val="28"/>
                <w:szCs w:val="24"/>
              </w:rPr>
            </w:pPr>
            <w:r w:rsidRPr="006D1BA4">
              <w:rPr>
                <w:rFonts w:ascii="Times New Roman" w:hAnsi="Times New Roman" w:cs="Times New Roman"/>
                <w:bCs/>
                <w:iCs/>
                <w:sz w:val="28"/>
                <w:szCs w:val="24"/>
              </w:rPr>
              <w:t>Departamento Administrativo de la Función Pública</w:t>
            </w:r>
          </w:p>
        </w:tc>
      </w:tr>
      <w:tr w:rsidR="00052010" w:rsidRPr="006D1BA4" w:rsidTr="00D57812">
        <w:trPr>
          <w:trHeight w:val="393"/>
        </w:trPr>
        <w:tc>
          <w:tcPr>
            <w:tcW w:w="4211" w:type="dxa"/>
            <w:shd w:val="clear" w:color="auto" w:fill="E7E6E6" w:themeFill="background2"/>
            <w:vAlign w:val="center"/>
          </w:tcPr>
          <w:p w:rsidR="00052010" w:rsidRPr="006D1BA4" w:rsidRDefault="006D1BA4" w:rsidP="00D57812">
            <w:pPr>
              <w:tabs>
                <w:tab w:val="left" w:pos="284"/>
              </w:tabs>
              <w:spacing w:line="280" w:lineRule="atLeast"/>
              <w:jc w:val="center"/>
              <w:rPr>
                <w:rFonts w:ascii="Times New Roman" w:hAnsi="Times New Roman" w:cs="Times New Roman"/>
                <w:bCs/>
                <w:sz w:val="28"/>
                <w:szCs w:val="24"/>
              </w:rPr>
            </w:pPr>
            <w:r w:rsidRPr="006D1BA4">
              <w:rPr>
                <w:rFonts w:ascii="Times New Roman" w:hAnsi="Times New Roman" w:cs="Times New Roman"/>
                <w:bCs/>
                <w:sz w:val="28"/>
                <w:szCs w:val="24"/>
              </w:rPr>
              <w:t xml:space="preserve"> Exequibilidad</w:t>
            </w:r>
          </w:p>
        </w:tc>
        <w:tc>
          <w:tcPr>
            <w:tcW w:w="4622" w:type="dxa"/>
            <w:vAlign w:val="center"/>
          </w:tcPr>
          <w:p w:rsidR="00052010" w:rsidRPr="006D1BA4" w:rsidRDefault="006D1BA4" w:rsidP="00D57812">
            <w:pPr>
              <w:tabs>
                <w:tab w:val="left" w:pos="284"/>
              </w:tabs>
              <w:spacing w:line="280" w:lineRule="atLeast"/>
              <w:rPr>
                <w:rFonts w:ascii="Times New Roman" w:hAnsi="Times New Roman" w:cs="Times New Roman"/>
                <w:bCs/>
                <w:iCs/>
                <w:sz w:val="28"/>
                <w:szCs w:val="24"/>
              </w:rPr>
            </w:pPr>
            <w:r w:rsidRPr="006D1BA4">
              <w:rPr>
                <w:rFonts w:ascii="Times New Roman" w:hAnsi="Times New Roman" w:cs="Times New Roman"/>
                <w:bCs/>
                <w:iCs/>
                <w:sz w:val="28"/>
                <w:szCs w:val="24"/>
              </w:rPr>
              <w:t>Universidad de Nariño</w:t>
            </w:r>
          </w:p>
        </w:tc>
      </w:tr>
      <w:tr w:rsidR="00052010" w:rsidRPr="006D1BA4" w:rsidTr="00D57812">
        <w:trPr>
          <w:trHeight w:val="243"/>
        </w:trPr>
        <w:tc>
          <w:tcPr>
            <w:tcW w:w="4211" w:type="dxa"/>
            <w:shd w:val="clear" w:color="auto" w:fill="E7E6E6" w:themeFill="background2"/>
            <w:vAlign w:val="center"/>
          </w:tcPr>
          <w:p w:rsidR="00052010" w:rsidRPr="006D1BA4" w:rsidRDefault="006D1BA4" w:rsidP="00D57812">
            <w:pPr>
              <w:tabs>
                <w:tab w:val="left" w:pos="284"/>
              </w:tabs>
              <w:spacing w:line="280" w:lineRule="atLeast"/>
              <w:jc w:val="center"/>
              <w:rPr>
                <w:rFonts w:ascii="Times New Roman" w:hAnsi="Times New Roman" w:cs="Times New Roman"/>
                <w:bCs/>
                <w:sz w:val="28"/>
                <w:szCs w:val="24"/>
              </w:rPr>
            </w:pPr>
            <w:r w:rsidRPr="006D1BA4">
              <w:rPr>
                <w:rFonts w:ascii="Times New Roman" w:hAnsi="Times New Roman" w:cs="Times New Roman"/>
                <w:bCs/>
                <w:sz w:val="28"/>
                <w:szCs w:val="24"/>
              </w:rPr>
              <w:t>Exequibilidad condicionada</w:t>
            </w:r>
          </w:p>
        </w:tc>
        <w:tc>
          <w:tcPr>
            <w:tcW w:w="4622" w:type="dxa"/>
            <w:vAlign w:val="center"/>
          </w:tcPr>
          <w:p w:rsidR="00052010" w:rsidRPr="006D1BA4" w:rsidRDefault="006D1BA4" w:rsidP="00D57812">
            <w:pPr>
              <w:tabs>
                <w:tab w:val="left" w:pos="284"/>
              </w:tabs>
              <w:spacing w:line="280" w:lineRule="atLeast"/>
              <w:jc w:val="both"/>
              <w:rPr>
                <w:rFonts w:ascii="Times New Roman" w:hAnsi="Times New Roman" w:cs="Times New Roman"/>
                <w:bCs/>
                <w:iCs/>
                <w:sz w:val="28"/>
                <w:szCs w:val="24"/>
              </w:rPr>
            </w:pPr>
            <w:r w:rsidRPr="006D1BA4">
              <w:rPr>
                <w:rFonts w:ascii="Times New Roman" w:hAnsi="Times New Roman" w:cs="Times New Roman"/>
                <w:bCs/>
                <w:iCs/>
                <w:sz w:val="28"/>
                <w:szCs w:val="24"/>
              </w:rPr>
              <w:t>Ministerio de la Igualdad y Equidad</w:t>
            </w:r>
          </w:p>
          <w:p w:rsidR="00052010" w:rsidRPr="006D1BA4" w:rsidRDefault="006D1BA4" w:rsidP="00D57812">
            <w:pPr>
              <w:tabs>
                <w:tab w:val="left" w:pos="284"/>
              </w:tabs>
              <w:spacing w:line="280" w:lineRule="atLeast"/>
              <w:jc w:val="both"/>
              <w:rPr>
                <w:rFonts w:ascii="Times New Roman" w:hAnsi="Times New Roman" w:cs="Times New Roman"/>
                <w:bCs/>
                <w:iCs/>
                <w:sz w:val="28"/>
                <w:szCs w:val="24"/>
              </w:rPr>
            </w:pPr>
            <w:r w:rsidRPr="006D1BA4">
              <w:rPr>
                <w:rFonts w:ascii="Times New Roman" w:hAnsi="Times New Roman" w:cs="Times New Roman"/>
                <w:bCs/>
                <w:iCs/>
                <w:sz w:val="28"/>
                <w:szCs w:val="24"/>
              </w:rPr>
              <w:t>Ministerio del Trabajo</w:t>
            </w:r>
          </w:p>
          <w:p w:rsidR="00052010" w:rsidRPr="006D1BA4" w:rsidRDefault="006D1BA4" w:rsidP="00D57812">
            <w:pPr>
              <w:tabs>
                <w:tab w:val="left" w:pos="284"/>
              </w:tabs>
              <w:spacing w:line="280" w:lineRule="atLeast"/>
              <w:jc w:val="both"/>
              <w:rPr>
                <w:rFonts w:ascii="Times New Roman" w:hAnsi="Times New Roman" w:cs="Times New Roman"/>
                <w:bCs/>
                <w:iCs/>
                <w:sz w:val="28"/>
                <w:szCs w:val="24"/>
              </w:rPr>
            </w:pPr>
            <w:r w:rsidRPr="006D1BA4">
              <w:rPr>
                <w:rFonts w:ascii="Times New Roman" w:hAnsi="Times New Roman" w:cs="Times New Roman"/>
                <w:bCs/>
                <w:iCs/>
                <w:sz w:val="28"/>
                <w:szCs w:val="24"/>
              </w:rPr>
              <w:t>Comisión Nacional del Servicio Civil</w:t>
            </w:r>
          </w:p>
          <w:p w:rsidR="003118EF" w:rsidRPr="006D1BA4" w:rsidRDefault="006D1BA4" w:rsidP="00D57812">
            <w:pPr>
              <w:tabs>
                <w:tab w:val="left" w:pos="284"/>
              </w:tabs>
              <w:spacing w:line="280" w:lineRule="atLeast"/>
              <w:jc w:val="both"/>
              <w:rPr>
                <w:rFonts w:ascii="Times New Roman" w:hAnsi="Times New Roman" w:cs="Times New Roman"/>
                <w:bCs/>
                <w:iCs/>
                <w:sz w:val="28"/>
                <w:szCs w:val="24"/>
              </w:rPr>
            </w:pPr>
            <w:r w:rsidRPr="006D1BA4">
              <w:rPr>
                <w:rFonts w:ascii="Times New Roman" w:hAnsi="Times New Roman" w:cs="Times New Roman"/>
                <w:bCs/>
                <w:iCs/>
                <w:sz w:val="28"/>
                <w:szCs w:val="24"/>
              </w:rPr>
              <w:t>Universidad Nacional de Colombia</w:t>
            </w:r>
          </w:p>
          <w:p w:rsidR="008A0259" w:rsidRPr="006D1BA4" w:rsidRDefault="006D1BA4" w:rsidP="00D57812">
            <w:pPr>
              <w:tabs>
                <w:tab w:val="left" w:pos="284"/>
              </w:tabs>
              <w:spacing w:line="280" w:lineRule="atLeast"/>
              <w:jc w:val="both"/>
              <w:rPr>
                <w:rFonts w:ascii="Times New Roman" w:hAnsi="Times New Roman" w:cs="Times New Roman"/>
                <w:bCs/>
                <w:iCs/>
                <w:sz w:val="28"/>
                <w:szCs w:val="24"/>
              </w:rPr>
            </w:pPr>
            <w:r w:rsidRPr="006D1BA4">
              <w:rPr>
                <w:rFonts w:ascii="Times New Roman" w:hAnsi="Times New Roman" w:cs="Times New Roman"/>
                <w:bCs/>
                <w:iCs/>
                <w:sz w:val="28"/>
                <w:szCs w:val="24"/>
              </w:rPr>
              <w:t>Universidad Simón Bolívar</w:t>
            </w:r>
          </w:p>
          <w:p w:rsidR="00052010" w:rsidRPr="006D1BA4" w:rsidRDefault="006D1BA4" w:rsidP="00D57812">
            <w:pPr>
              <w:tabs>
                <w:tab w:val="left" w:pos="284"/>
              </w:tabs>
              <w:spacing w:line="280" w:lineRule="atLeast"/>
              <w:jc w:val="both"/>
              <w:rPr>
                <w:rFonts w:ascii="Times New Roman" w:hAnsi="Times New Roman" w:cs="Times New Roman"/>
                <w:bCs/>
                <w:iCs/>
                <w:sz w:val="28"/>
                <w:szCs w:val="24"/>
              </w:rPr>
            </w:pPr>
            <w:r w:rsidRPr="006D1BA4">
              <w:rPr>
                <w:rFonts w:ascii="Times New Roman" w:hAnsi="Times New Roman" w:cs="Times New Roman"/>
                <w:bCs/>
                <w:iCs/>
                <w:sz w:val="28"/>
                <w:szCs w:val="24"/>
              </w:rPr>
              <w:t>Universidad Externado de Colombia</w:t>
            </w:r>
            <w:r w:rsidRPr="006D1BA4">
              <w:rPr>
                <w:rFonts w:ascii="Times New Roman" w:hAnsi="Times New Roman" w:cs="Times New Roman"/>
                <w:bCs/>
                <w:iCs/>
                <w:sz w:val="28"/>
                <w:szCs w:val="24"/>
              </w:rPr>
              <w:t xml:space="preserve"> (Departamento Derecho Civil)</w:t>
            </w:r>
          </w:p>
          <w:p w:rsidR="003118EF" w:rsidRPr="006D1BA4" w:rsidRDefault="006D1BA4" w:rsidP="003118EF">
            <w:pPr>
              <w:tabs>
                <w:tab w:val="left" w:pos="284"/>
              </w:tabs>
              <w:spacing w:line="280" w:lineRule="atLeast"/>
              <w:jc w:val="both"/>
              <w:rPr>
                <w:rFonts w:ascii="Times New Roman" w:hAnsi="Times New Roman" w:cs="Times New Roman"/>
                <w:bCs/>
                <w:iCs/>
                <w:sz w:val="28"/>
                <w:szCs w:val="24"/>
              </w:rPr>
            </w:pPr>
            <w:r w:rsidRPr="006D1BA4">
              <w:rPr>
                <w:rFonts w:ascii="Times New Roman" w:hAnsi="Times New Roman" w:cs="Times New Roman"/>
                <w:bCs/>
                <w:iCs/>
                <w:sz w:val="28"/>
                <w:szCs w:val="24"/>
              </w:rPr>
              <w:t>Universidad Externado de Colombia (Departamento Derecho Laboral)</w:t>
            </w:r>
          </w:p>
          <w:p w:rsidR="00052010" w:rsidRPr="006D1BA4" w:rsidRDefault="006D1BA4" w:rsidP="003118EF">
            <w:pPr>
              <w:tabs>
                <w:tab w:val="left" w:pos="284"/>
              </w:tabs>
              <w:spacing w:line="280" w:lineRule="atLeast"/>
              <w:jc w:val="both"/>
              <w:rPr>
                <w:rFonts w:ascii="Times New Roman" w:hAnsi="Times New Roman" w:cs="Times New Roman"/>
                <w:bCs/>
                <w:iCs/>
                <w:sz w:val="28"/>
                <w:szCs w:val="24"/>
              </w:rPr>
            </w:pPr>
          </w:p>
        </w:tc>
      </w:tr>
      <w:tr w:rsidR="00052010" w:rsidRPr="006D1BA4" w:rsidTr="00D57812">
        <w:trPr>
          <w:trHeight w:val="434"/>
        </w:trPr>
        <w:tc>
          <w:tcPr>
            <w:tcW w:w="4211" w:type="dxa"/>
            <w:shd w:val="clear" w:color="auto" w:fill="E7E6E6" w:themeFill="background2"/>
            <w:vAlign w:val="center"/>
          </w:tcPr>
          <w:p w:rsidR="00052010" w:rsidRPr="006D1BA4" w:rsidRDefault="006D1BA4" w:rsidP="00D57812">
            <w:pPr>
              <w:tabs>
                <w:tab w:val="left" w:pos="284"/>
              </w:tabs>
              <w:spacing w:line="280" w:lineRule="atLeast"/>
              <w:jc w:val="center"/>
              <w:rPr>
                <w:rFonts w:ascii="Times New Roman" w:hAnsi="Times New Roman" w:cs="Times New Roman"/>
                <w:bCs/>
                <w:sz w:val="28"/>
                <w:szCs w:val="24"/>
              </w:rPr>
            </w:pPr>
            <w:r w:rsidRPr="006D1BA4">
              <w:rPr>
                <w:rFonts w:ascii="Times New Roman" w:hAnsi="Times New Roman" w:cs="Times New Roman"/>
                <w:bCs/>
                <w:sz w:val="28"/>
                <w:szCs w:val="24"/>
              </w:rPr>
              <w:t>Inexequibilidad</w:t>
            </w:r>
          </w:p>
        </w:tc>
        <w:tc>
          <w:tcPr>
            <w:tcW w:w="4622" w:type="dxa"/>
            <w:vAlign w:val="center"/>
          </w:tcPr>
          <w:p w:rsidR="00052010" w:rsidRPr="006D1BA4" w:rsidRDefault="006D1BA4" w:rsidP="00D57812">
            <w:pPr>
              <w:tabs>
                <w:tab w:val="left" w:pos="284"/>
              </w:tabs>
              <w:spacing w:line="280" w:lineRule="atLeast"/>
              <w:rPr>
                <w:rFonts w:ascii="Times New Roman" w:hAnsi="Times New Roman" w:cs="Times New Roman"/>
                <w:bCs/>
                <w:iCs/>
                <w:sz w:val="28"/>
                <w:szCs w:val="24"/>
              </w:rPr>
            </w:pPr>
            <w:r w:rsidRPr="006D1BA4">
              <w:rPr>
                <w:rFonts w:ascii="Times New Roman" w:hAnsi="Times New Roman" w:cs="Times New Roman"/>
                <w:bCs/>
                <w:iCs/>
                <w:sz w:val="28"/>
                <w:szCs w:val="24"/>
              </w:rPr>
              <w:t>Presidencia de la República</w:t>
            </w:r>
          </w:p>
        </w:tc>
      </w:tr>
    </w:tbl>
    <w:p w:rsidR="00052010" w:rsidRPr="006D1BA4" w:rsidRDefault="006D1BA4" w:rsidP="00052010">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bCs/>
          <w:sz w:val="28"/>
          <w:szCs w:val="28"/>
        </w:rPr>
      </w:pPr>
    </w:p>
    <w:p w:rsidR="003368E1" w:rsidRPr="006D1BA4" w:rsidRDefault="006D1BA4" w:rsidP="00D91817">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bCs/>
          <w:sz w:val="28"/>
          <w:szCs w:val="28"/>
        </w:rPr>
      </w:pPr>
      <w:r w:rsidRPr="006D1BA4">
        <w:rPr>
          <w:rFonts w:ascii="Times New Roman" w:hAnsi="Times New Roman" w:cs="Times New Roman"/>
          <w:bCs/>
          <w:iCs/>
          <w:sz w:val="28"/>
          <w:szCs w:val="28"/>
        </w:rPr>
        <w:t xml:space="preserve">Si bien el texto completo de estas intervenciones puede consultarse en la página </w:t>
      </w:r>
      <w:r w:rsidRPr="006D1BA4">
        <w:rPr>
          <w:rFonts w:ascii="Times New Roman" w:hAnsi="Times New Roman" w:cs="Times New Roman"/>
          <w:bCs/>
          <w:i/>
          <w:iCs/>
          <w:sz w:val="28"/>
          <w:szCs w:val="28"/>
        </w:rPr>
        <w:t xml:space="preserve">web </w:t>
      </w:r>
      <w:r w:rsidRPr="006D1BA4">
        <w:rPr>
          <w:rFonts w:ascii="Times New Roman" w:hAnsi="Times New Roman" w:cs="Times New Roman"/>
          <w:bCs/>
          <w:iCs/>
          <w:sz w:val="28"/>
          <w:szCs w:val="28"/>
        </w:rPr>
        <w:t>de la Corte Constitucional</w:t>
      </w:r>
      <w:r w:rsidRPr="006D1BA4">
        <w:rPr>
          <w:rStyle w:val="Refdenotaalpie"/>
          <w:rFonts w:ascii="Times New Roman" w:eastAsiaTheme="majorEastAsia" w:hAnsi="Times New Roman"/>
          <w:bCs/>
          <w:sz w:val="28"/>
          <w:szCs w:val="28"/>
        </w:rPr>
        <w:footnoteReference w:id="10"/>
      </w:r>
      <w:r w:rsidRPr="006D1BA4">
        <w:rPr>
          <w:rFonts w:ascii="Times New Roman" w:hAnsi="Times New Roman" w:cs="Times New Roman"/>
          <w:bCs/>
          <w:iCs/>
          <w:sz w:val="28"/>
          <w:szCs w:val="28"/>
        </w:rPr>
        <w:t>,</w:t>
      </w:r>
      <w:r w:rsidRPr="006D1BA4">
        <w:rPr>
          <w:rFonts w:ascii="Times New Roman" w:hAnsi="Times New Roman" w:cs="Times New Roman"/>
          <w:bCs/>
          <w:iCs/>
          <w:sz w:val="28"/>
          <w:szCs w:val="28"/>
        </w:rPr>
        <w:t xml:space="preserve"> a continuación, se presenta un resumen de sus principales argumentos.</w:t>
      </w:r>
    </w:p>
    <w:p w:rsidR="00D67C13" w:rsidRPr="006D1BA4" w:rsidRDefault="006D1BA4" w:rsidP="00D67C13">
      <w:pPr>
        <w:tabs>
          <w:tab w:val="left" w:pos="426"/>
        </w:tabs>
        <w:autoSpaceDE w:val="0"/>
        <w:autoSpaceDN w:val="0"/>
        <w:spacing w:line="280" w:lineRule="atLeast"/>
        <w:ind w:left="624" w:right="49"/>
        <w:jc w:val="both"/>
        <w:textAlignment w:val="baseline"/>
        <w:rPr>
          <w:rFonts w:ascii="Times New Roman" w:hAnsi="Times New Roman" w:cs="Times New Roman"/>
          <w:bCs/>
          <w:i/>
          <w:sz w:val="28"/>
          <w:szCs w:val="28"/>
        </w:rPr>
      </w:pPr>
      <w:r w:rsidRPr="006D1BA4">
        <w:rPr>
          <w:rFonts w:ascii="Times New Roman" w:hAnsi="Times New Roman" w:cs="Times New Roman"/>
          <w:sz w:val="28"/>
          <w:szCs w:val="28"/>
        </w:rPr>
        <w:t xml:space="preserve">          </w:t>
      </w:r>
      <w:r w:rsidRPr="006D1BA4">
        <w:rPr>
          <w:rFonts w:ascii="Times New Roman" w:hAnsi="Times New Roman" w:cs="Times New Roman"/>
          <w:bCs/>
          <w:i/>
          <w:sz w:val="28"/>
          <w:szCs w:val="28"/>
        </w:rPr>
        <w:t xml:space="preserve">Intervención que </w:t>
      </w:r>
      <w:r w:rsidRPr="006D1BA4">
        <w:rPr>
          <w:rFonts w:ascii="Times New Roman" w:hAnsi="Times New Roman" w:cs="Times New Roman"/>
          <w:bCs/>
          <w:i/>
          <w:sz w:val="28"/>
          <w:szCs w:val="28"/>
        </w:rPr>
        <w:t>solicita la inhibición</w:t>
      </w:r>
    </w:p>
    <w:p w:rsidR="003368E1" w:rsidRPr="006D1BA4" w:rsidRDefault="006D1BA4" w:rsidP="003368E1">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p>
    <w:p w:rsidR="003368E1" w:rsidRPr="006D1BA4" w:rsidRDefault="006D1BA4" w:rsidP="003368E1">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b/>
          <w:sz w:val="28"/>
          <w:szCs w:val="28"/>
        </w:rPr>
        <w:t>Departamento Administrativo de la Función Pública</w:t>
      </w:r>
      <w:r w:rsidRPr="006D1BA4">
        <w:rPr>
          <w:rStyle w:val="Refdenotaalpie"/>
          <w:rFonts w:ascii="Times New Roman" w:eastAsiaTheme="majorEastAsia" w:hAnsi="Times New Roman"/>
          <w:b/>
          <w:sz w:val="28"/>
          <w:szCs w:val="28"/>
        </w:rPr>
        <w:footnoteReference w:id="11"/>
      </w:r>
      <w:r w:rsidRPr="006D1BA4">
        <w:rPr>
          <w:rFonts w:ascii="Times New Roman" w:hAnsi="Times New Roman" w:cs="Times New Roman"/>
          <w:b/>
          <w:sz w:val="28"/>
          <w:szCs w:val="28"/>
        </w:rPr>
        <w:t xml:space="preserve"> </w:t>
      </w:r>
      <w:r w:rsidRPr="006D1BA4">
        <w:rPr>
          <w:rFonts w:ascii="Times New Roman" w:hAnsi="Times New Roman" w:cs="Times New Roman"/>
          <w:b/>
          <w:sz w:val="28"/>
          <w:szCs w:val="28"/>
        </w:rPr>
        <w:t>-</w:t>
      </w:r>
      <w:r w:rsidRPr="006D1BA4">
        <w:rPr>
          <w:rFonts w:ascii="Times New Roman" w:hAnsi="Times New Roman" w:cs="Times New Roman"/>
          <w:b/>
          <w:sz w:val="28"/>
          <w:szCs w:val="28"/>
        </w:rPr>
        <w:t xml:space="preserve"> </w:t>
      </w:r>
      <w:r w:rsidRPr="006D1BA4">
        <w:rPr>
          <w:rFonts w:ascii="Times New Roman" w:hAnsi="Times New Roman" w:cs="Times New Roman"/>
          <w:b/>
          <w:sz w:val="28"/>
          <w:szCs w:val="28"/>
        </w:rPr>
        <w:t>DAFP</w:t>
      </w:r>
      <w:r w:rsidRPr="006D1BA4">
        <w:rPr>
          <w:rFonts w:ascii="Times New Roman" w:hAnsi="Times New Roman" w:cs="Times New Roman"/>
          <w:b/>
          <w:sz w:val="28"/>
          <w:szCs w:val="28"/>
        </w:rPr>
        <w:t xml:space="preserve">. </w:t>
      </w:r>
      <w:r w:rsidRPr="006D1BA4">
        <w:rPr>
          <w:rFonts w:ascii="Times New Roman" w:hAnsi="Times New Roman" w:cs="Times New Roman"/>
          <w:bCs/>
          <w:sz w:val="28"/>
          <w:szCs w:val="28"/>
        </w:rPr>
        <w:t xml:space="preserve">El DAFP </w:t>
      </w:r>
      <w:r w:rsidRPr="006D1BA4">
        <w:rPr>
          <w:rFonts w:ascii="Times New Roman" w:hAnsi="Times New Roman" w:cs="Times New Roman"/>
          <w:bCs/>
          <w:sz w:val="28"/>
          <w:szCs w:val="28"/>
        </w:rPr>
        <w:t xml:space="preserve">considera que la </w:t>
      </w:r>
      <w:r w:rsidRPr="006D1BA4">
        <w:rPr>
          <w:rFonts w:ascii="Times New Roman" w:hAnsi="Times New Roman" w:cs="Times New Roman"/>
          <w:bCs/>
          <w:sz w:val="28"/>
          <w:szCs w:val="28"/>
        </w:rPr>
        <w:t xml:space="preserve">Corte </w:t>
      </w:r>
      <w:r w:rsidRPr="006D1BA4">
        <w:rPr>
          <w:rFonts w:ascii="Times New Roman" w:hAnsi="Times New Roman" w:cs="Times New Roman"/>
          <w:bCs/>
          <w:sz w:val="28"/>
          <w:szCs w:val="28"/>
        </w:rPr>
        <w:t>debe inhibirse</w:t>
      </w:r>
      <w:r w:rsidRPr="006D1BA4">
        <w:rPr>
          <w:rFonts w:ascii="Times New Roman" w:hAnsi="Times New Roman" w:cs="Times New Roman"/>
          <w:bCs/>
          <w:sz w:val="28"/>
          <w:szCs w:val="28"/>
        </w:rPr>
        <w:t xml:space="preserve"> de emitir un pronunciamiento de fondo</w:t>
      </w:r>
      <w:r w:rsidRPr="006D1BA4">
        <w:rPr>
          <w:rFonts w:ascii="Times New Roman" w:hAnsi="Times New Roman" w:cs="Times New Roman"/>
          <w:bCs/>
          <w:sz w:val="28"/>
          <w:szCs w:val="28"/>
        </w:rPr>
        <w:t xml:space="preserve">, </w:t>
      </w:r>
      <w:r w:rsidRPr="006D1BA4">
        <w:rPr>
          <w:rFonts w:ascii="Times New Roman" w:hAnsi="Times New Roman" w:cs="Times New Roman"/>
          <w:bCs/>
          <w:sz w:val="28"/>
          <w:szCs w:val="28"/>
        </w:rPr>
        <w:t xml:space="preserve">sin embargo, </w:t>
      </w:r>
      <w:r w:rsidRPr="006D1BA4">
        <w:rPr>
          <w:rFonts w:ascii="Times New Roman" w:hAnsi="Times New Roman" w:cs="Times New Roman"/>
          <w:bCs/>
          <w:sz w:val="28"/>
          <w:szCs w:val="28"/>
        </w:rPr>
        <w:t>solicita declarar la exequibilidad de la expresión “primer grado de consanguinidad” del artículo 24 de la Ley 2121 de 2021.</w:t>
      </w:r>
    </w:p>
    <w:p w:rsidR="005D0248" w:rsidRPr="006D1BA4" w:rsidRDefault="006D1BA4" w:rsidP="005D0248">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p>
    <w:p w:rsidR="00411964" w:rsidRPr="006D1BA4" w:rsidRDefault="006D1BA4" w:rsidP="003368E1">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bCs/>
          <w:sz w:val="28"/>
          <w:szCs w:val="28"/>
        </w:rPr>
        <w:t>En un extenso escrito el</w:t>
      </w:r>
      <w:r w:rsidRPr="006D1BA4">
        <w:rPr>
          <w:rFonts w:ascii="Times New Roman" w:hAnsi="Times New Roman" w:cs="Times New Roman"/>
          <w:bCs/>
          <w:sz w:val="28"/>
          <w:szCs w:val="28"/>
        </w:rPr>
        <w:t xml:space="preserve"> Director Jurídico del</w:t>
      </w:r>
      <w:r w:rsidRPr="006D1BA4">
        <w:rPr>
          <w:rFonts w:ascii="Times New Roman" w:hAnsi="Times New Roman" w:cs="Times New Roman"/>
          <w:bCs/>
          <w:sz w:val="28"/>
          <w:szCs w:val="28"/>
        </w:rPr>
        <w:t xml:space="preserve"> DAFP</w:t>
      </w:r>
      <w:r w:rsidRPr="006D1BA4">
        <w:rPr>
          <w:rFonts w:ascii="Times New Roman" w:hAnsi="Times New Roman" w:cs="Times New Roman"/>
          <w:bCs/>
          <w:sz w:val="28"/>
          <w:szCs w:val="28"/>
        </w:rPr>
        <w:t>, luego de transcribir el c</w:t>
      </w:r>
      <w:r w:rsidRPr="006D1BA4">
        <w:rPr>
          <w:rFonts w:ascii="Times New Roman" w:hAnsi="Times New Roman" w:cs="Times New Roman"/>
          <w:bCs/>
          <w:sz w:val="28"/>
          <w:szCs w:val="28"/>
        </w:rPr>
        <w:t xml:space="preserve">ontenido de la demanda y de </w:t>
      </w:r>
      <w:r w:rsidRPr="006D1BA4">
        <w:rPr>
          <w:rFonts w:ascii="Times New Roman" w:hAnsi="Times New Roman" w:cs="Times New Roman"/>
          <w:bCs/>
          <w:sz w:val="28"/>
          <w:szCs w:val="28"/>
        </w:rPr>
        <w:t>fragmentos de las sentencias C-576 de 2004</w:t>
      </w:r>
      <w:r w:rsidRPr="006D1BA4">
        <w:rPr>
          <w:rStyle w:val="Refdenotaalpie"/>
          <w:rFonts w:ascii="Times New Roman" w:hAnsi="Times New Roman"/>
          <w:bCs/>
          <w:sz w:val="28"/>
          <w:szCs w:val="28"/>
        </w:rPr>
        <w:footnoteReference w:id="12"/>
      </w:r>
      <w:r w:rsidRPr="006D1BA4">
        <w:rPr>
          <w:rFonts w:ascii="Times New Roman" w:hAnsi="Times New Roman" w:cs="Times New Roman"/>
          <w:bCs/>
          <w:sz w:val="28"/>
          <w:szCs w:val="28"/>
        </w:rPr>
        <w:t>, C-864 de 2008</w:t>
      </w:r>
      <w:r w:rsidRPr="006D1BA4">
        <w:rPr>
          <w:rStyle w:val="Refdenotaalpie"/>
          <w:rFonts w:ascii="Times New Roman" w:hAnsi="Times New Roman"/>
          <w:bCs/>
          <w:sz w:val="28"/>
          <w:szCs w:val="28"/>
        </w:rPr>
        <w:footnoteReference w:id="13"/>
      </w:r>
      <w:r w:rsidRPr="006D1BA4">
        <w:rPr>
          <w:rFonts w:ascii="Times New Roman" w:hAnsi="Times New Roman" w:cs="Times New Roman"/>
          <w:bCs/>
          <w:sz w:val="28"/>
          <w:szCs w:val="28"/>
        </w:rPr>
        <w:t>, C-178 de 2014</w:t>
      </w:r>
      <w:r w:rsidRPr="006D1BA4">
        <w:rPr>
          <w:rStyle w:val="Refdenotaalpie"/>
          <w:rFonts w:ascii="Times New Roman" w:hAnsi="Times New Roman"/>
          <w:bCs/>
          <w:sz w:val="28"/>
          <w:szCs w:val="28"/>
        </w:rPr>
        <w:footnoteReference w:id="14"/>
      </w:r>
      <w:r w:rsidRPr="006D1BA4">
        <w:rPr>
          <w:rFonts w:ascii="Times New Roman" w:hAnsi="Times New Roman" w:cs="Times New Roman"/>
          <w:bCs/>
          <w:sz w:val="28"/>
          <w:szCs w:val="28"/>
        </w:rPr>
        <w:t xml:space="preserve"> y</w:t>
      </w:r>
      <w:r w:rsidRPr="006D1BA4">
        <w:rPr>
          <w:rFonts w:ascii="Times New Roman" w:hAnsi="Times New Roman" w:cs="Times New Roman"/>
          <w:bCs/>
          <w:sz w:val="28"/>
          <w:szCs w:val="28"/>
        </w:rPr>
        <w:t xml:space="preserve"> </w:t>
      </w:r>
      <w:r w:rsidRPr="006D1BA4">
        <w:rPr>
          <w:rFonts w:ascii="Times New Roman" w:hAnsi="Times New Roman" w:cs="Times New Roman"/>
          <w:bCs/>
          <w:sz w:val="28"/>
          <w:szCs w:val="28"/>
        </w:rPr>
        <w:t>C-1289 de 2001</w:t>
      </w:r>
      <w:r w:rsidRPr="006D1BA4">
        <w:rPr>
          <w:rStyle w:val="Refdenotaalpie"/>
          <w:rFonts w:ascii="Times New Roman" w:hAnsi="Times New Roman"/>
          <w:bCs/>
          <w:sz w:val="28"/>
          <w:szCs w:val="28"/>
        </w:rPr>
        <w:footnoteReference w:id="15"/>
      </w:r>
      <w:r w:rsidRPr="006D1BA4">
        <w:rPr>
          <w:rFonts w:ascii="Times New Roman" w:hAnsi="Times New Roman" w:cs="Times New Roman"/>
          <w:bCs/>
          <w:sz w:val="28"/>
          <w:szCs w:val="28"/>
        </w:rPr>
        <w:t xml:space="preserve"> relacionados con las exigencias de los cargos por violación al principio de igualdad</w:t>
      </w:r>
      <w:r w:rsidRPr="006D1BA4">
        <w:rPr>
          <w:rFonts w:ascii="Times New Roman" w:hAnsi="Times New Roman" w:cs="Times New Roman"/>
          <w:bCs/>
          <w:sz w:val="28"/>
          <w:szCs w:val="28"/>
        </w:rPr>
        <w:t xml:space="preserve">, sostiene que la demanda carece de claridad pues no existe una “lógica razonable” que conduzca a una inconstitucionalidad de la medida y más bien se trata de una </w:t>
      </w:r>
      <w:r w:rsidRPr="006D1BA4">
        <w:rPr>
          <w:rFonts w:ascii="Times New Roman" w:hAnsi="Times New Roman" w:cs="Times New Roman"/>
          <w:bCs/>
          <w:sz w:val="28"/>
          <w:szCs w:val="28"/>
        </w:rPr>
        <w:t>lectura subjetiva</w:t>
      </w:r>
      <w:r w:rsidRPr="006D1BA4">
        <w:rPr>
          <w:rFonts w:ascii="Times New Roman" w:hAnsi="Times New Roman" w:cs="Times New Roman"/>
          <w:bCs/>
          <w:sz w:val="28"/>
          <w:szCs w:val="28"/>
        </w:rPr>
        <w:t xml:space="preserve"> que en modo alguno puede</w:t>
      </w:r>
      <w:r w:rsidRPr="006D1BA4">
        <w:rPr>
          <w:rFonts w:ascii="Times New Roman" w:hAnsi="Times New Roman" w:cs="Times New Roman"/>
          <w:bCs/>
          <w:sz w:val="28"/>
          <w:szCs w:val="28"/>
        </w:rPr>
        <w:t>n conducir a que la Corte dicte una decisión de fon</w:t>
      </w:r>
      <w:r w:rsidRPr="006D1BA4">
        <w:rPr>
          <w:rFonts w:ascii="Times New Roman" w:hAnsi="Times New Roman" w:cs="Times New Roman"/>
          <w:bCs/>
          <w:sz w:val="28"/>
          <w:szCs w:val="28"/>
        </w:rPr>
        <w:t>do.</w:t>
      </w:r>
    </w:p>
    <w:p w:rsidR="00330990" w:rsidRPr="006D1BA4" w:rsidRDefault="006D1BA4" w:rsidP="00330990">
      <w:pPr>
        <w:pStyle w:val="Prrafodelista"/>
        <w:rPr>
          <w:rFonts w:ascii="Times New Roman" w:hAnsi="Times New Roman" w:cs="Times New Roman"/>
          <w:sz w:val="28"/>
          <w:szCs w:val="28"/>
        </w:rPr>
      </w:pPr>
    </w:p>
    <w:p w:rsidR="00715DC5" w:rsidRPr="006D1BA4" w:rsidRDefault="006D1BA4" w:rsidP="00330990">
      <w:pPr>
        <w:pStyle w:val="Prrafodelista"/>
        <w:rPr>
          <w:rFonts w:ascii="Times New Roman" w:hAnsi="Times New Roman" w:cs="Times New Roman"/>
          <w:sz w:val="28"/>
          <w:szCs w:val="28"/>
        </w:rPr>
      </w:pPr>
    </w:p>
    <w:p w:rsidR="00715DC5" w:rsidRPr="006D1BA4" w:rsidRDefault="006D1BA4" w:rsidP="00330990">
      <w:pPr>
        <w:pStyle w:val="Prrafodelista"/>
        <w:rPr>
          <w:rFonts w:ascii="Times New Roman" w:hAnsi="Times New Roman" w:cs="Times New Roman"/>
          <w:sz w:val="28"/>
          <w:szCs w:val="28"/>
        </w:rPr>
      </w:pPr>
    </w:p>
    <w:p w:rsidR="00715DC5" w:rsidRPr="006D1BA4" w:rsidRDefault="006D1BA4" w:rsidP="00330990">
      <w:pPr>
        <w:pStyle w:val="Prrafodelista"/>
        <w:rPr>
          <w:rFonts w:ascii="Times New Roman" w:hAnsi="Times New Roman" w:cs="Times New Roman"/>
          <w:sz w:val="28"/>
          <w:szCs w:val="28"/>
        </w:rPr>
      </w:pPr>
    </w:p>
    <w:p w:rsidR="00715DC5" w:rsidRPr="006D1BA4" w:rsidRDefault="006D1BA4" w:rsidP="00330990">
      <w:pPr>
        <w:pStyle w:val="Prrafodelista"/>
        <w:rPr>
          <w:rFonts w:ascii="Times New Roman" w:hAnsi="Times New Roman" w:cs="Times New Roman"/>
          <w:sz w:val="28"/>
          <w:szCs w:val="28"/>
        </w:rPr>
      </w:pPr>
    </w:p>
    <w:p w:rsidR="00330990" w:rsidRPr="006D1BA4" w:rsidRDefault="006D1BA4" w:rsidP="00330990">
      <w:pPr>
        <w:ind w:left="1416"/>
        <w:rPr>
          <w:rFonts w:ascii="Times New Roman" w:hAnsi="Times New Roman" w:cs="Times New Roman"/>
          <w:i/>
          <w:iCs/>
          <w:sz w:val="28"/>
          <w:szCs w:val="28"/>
        </w:rPr>
      </w:pPr>
      <w:r w:rsidRPr="006D1BA4">
        <w:rPr>
          <w:rFonts w:ascii="Times New Roman" w:hAnsi="Times New Roman" w:cs="Times New Roman"/>
          <w:i/>
          <w:iCs/>
          <w:sz w:val="28"/>
          <w:szCs w:val="28"/>
        </w:rPr>
        <w:t>Intervenci</w:t>
      </w:r>
      <w:r w:rsidRPr="006D1BA4">
        <w:rPr>
          <w:rFonts w:ascii="Times New Roman" w:hAnsi="Times New Roman" w:cs="Times New Roman"/>
          <w:i/>
          <w:iCs/>
          <w:sz w:val="28"/>
          <w:szCs w:val="28"/>
        </w:rPr>
        <w:t>ón</w:t>
      </w:r>
      <w:r w:rsidRPr="006D1BA4">
        <w:rPr>
          <w:rFonts w:ascii="Times New Roman" w:hAnsi="Times New Roman" w:cs="Times New Roman"/>
          <w:i/>
          <w:iCs/>
          <w:sz w:val="28"/>
          <w:szCs w:val="28"/>
        </w:rPr>
        <w:t xml:space="preserve"> que solicita la exequibilidad</w:t>
      </w:r>
      <w:r w:rsidRPr="006D1BA4">
        <w:rPr>
          <w:rFonts w:ascii="Times New Roman" w:hAnsi="Times New Roman" w:cs="Times New Roman"/>
          <w:i/>
          <w:iCs/>
          <w:sz w:val="28"/>
          <w:szCs w:val="28"/>
        </w:rPr>
        <w:t xml:space="preserve"> </w:t>
      </w:r>
    </w:p>
    <w:p w:rsidR="00330990" w:rsidRPr="006D1BA4" w:rsidRDefault="006D1BA4" w:rsidP="00330990">
      <w:pPr>
        <w:pStyle w:val="Prrafodelista"/>
        <w:rPr>
          <w:rFonts w:ascii="Times New Roman" w:hAnsi="Times New Roman" w:cs="Times New Roman"/>
          <w:sz w:val="28"/>
          <w:szCs w:val="28"/>
        </w:rPr>
      </w:pPr>
    </w:p>
    <w:p w:rsidR="00330990" w:rsidRPr="006D1BA4" w:rsidRDefault="006D1BA4" w:rsidP="003368E1">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b/>
          <w:bCs/>
          <w:sz w:val="28"/>
          <w:szCs w:val="28"/>
        </w:rPr>
        <w:t>Universidad</w:t>
      </w:r>
      <w:r w:rsidRPr="006D1BA4">
        <w:rPr>
          <w:rFonts w:ascii="Times New Roman" w:hAnsi="Times New Roman" w:cs="Times New Roman"/>
          <w:b/>
          <w:bCs/>
          <w:sz w:val="28"/>
          <w:szCs w:val="28"/>
        </w:rPr>
        <w:t xml:space="preserve"> de Nariño. </w:t>
      </w:r>
      <w:r w:rsidRPr="006D1BA4">
        <w:rPr>
          <w:rFonts w:ascii="Times New Roman" w:hAnsi="Times New Roman" w:cs="Times New Roman"/>
          <w:sz w:val="28"/>
          <w:szCs w:val="28"/>
        </w:rPr>
        <w:t xml:space="preserve">El Director </w:t>
      </w:r>
      <w:r w:rsidRPr="006D1BA4">
        <w:rPr>
          <w:rFonts w:ascii="Times New Roman" w:hAnsi="Times New Roman" w:cs="Times New Roman"/>
          <w:sz w:val="28"/>
          <w:szCs w:val="28"/>
        </w:rPr>
        <w:t>General del Consu</w:t>
      </w:r>
      <w:r w:rsidRPr="006D1BA4">
        <w:rPr>
          <w:rFonts w:ascii="Times New Roman" w:hAnsi="Times New Roman" w:cs="Times New Roman"/>
          <w:sz w:val="28"/>
          <w:szCs w:val="28"/>
        </w:rPr>
        <w:t>l</w:t>
      </w:r>
      <w:r w:rsidRPr="006D1BA4">
        <w:rPr>
          <w:rFonts w:ascii="Times New Roman" w:hAnsi="Times New Roman" w:cs="Times New Roman"/>
          <w:sz w:val="28"/>
          <w:szCs w:val="28"/>
        </w:rPr>
        <w:t xml:space="preserve">torio Jurídico y Centro de Conciliación de la </w:t>
      </w:r>
      <w:r w:rsidRPr="006D1BA4">
        <w:rPr>
          <w:rFonts w:ascii="Times New Roman" w:hAnsi="Times New Roman" w:cs="Times New Roman"/>
          <w:sz w:val="28"/>
          <w:szCs w:val="28"/>
        </w:rPr>
        <w:t>f</w:t>
      </w:r>
      <w:r w:rsidRPr="006D1BA4">
        <w:rPr>
          <w:rFonts w:ascii="Times New Roman" w:hAnsi="Times New Roman" w:cs="Times New Roman"/>
          <w:sz w:val="28"/>
          <w:szCs w:val="28"/>
        </w:rPr>
        <w:t>acultad de Derecho</w:t>
      </w:r>
      <w:r w:rsidRPr="006D1BA4">
        <w:rPr>
          <w:rStyle w:val="Refdenotaalpie"/>
          <w:rFonts w:ascii="Times New Roman" w:hAnsi="Times New Roman"/>
          <w:sz w:val="28"/>
          <w:szCs w:val="28"/>
        </w:rPr>
        <w:footnoteReference w:id="16"/>
      </w:r>
      <w:r w:rsidRPr="006D1BA4">
        <w:rPr>
          <w:rFonts w:ascii="Times New Roman" w:hAnsi="Times New Roman" w:cs="Times New Roman"/>
          <w:sz w:val="28"/>
          <w:szCs w:val="28"/>
        </w:rPr>
        <w:t xml:space="preserve"> pide que se declare la constitucionalidad de la norma demandada.</w:t>
      </w:r>
    </w:p>
    <w:p w:rsidR="000813C8" w:rsidRPr="006D1BA4" w:rsidRDefault="006D1BA4" w:rsidP="000813C8">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p>
    <w:p w:rsidR="00C851C5" w:rsidRPr="006D1BA4" w:rsidRDefault="006D1BA4" w:rsidP="003368E1">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 xml:space="preserve">El interviniente señala que la jurisprudencia constitucional ha reconocido que </w:t>
      </w:r>
      <w:r w:rsidRPr="006D1BA4">
        <w:rPr>
          <w:rFonts w:ascii="Times New Roman" w:hAnsi="Times New Roman" w:cs="Times New Roman"/>
          <w:sz w:val="28"/>
          <w:szCs w:val="28"/>
        </w:rPr>
        <w:t xml:space="preserve">los parientes civiles tienen los mismos derechos que los consanguíneos de manera que la </w:t>
      </w:r>
      <w:r w:rsidRPr="006D1BA4">
        <w:rPr>
          <w:rFonts w:ascii="Times New Roman" w:hAnsi="Times New Roman" w:cs="Times New Roman"/>
          <w:sz w:val="28"/>
          <w:szCs w:val="28"/>
        </w:rPr>
        <w:t>C</w:t>
      </w:r>
      <w:r w:rsidRPr="006D1BA4">
        <w:rPr>
          <w:rFonts w:ascii="Times New Roman" w:hAnsi="Times New Roman" w:cs="Times New Roman"/>
          <w:sz w:val="28"/>
          <w:szCs w:val="28"/>
        </w:rPr>
        <w:t xml:space="preserve">orporación </w:t>
      </w:r>
      <w:r w:rsidRPr="006D1BA4">
        <w:rPr>
          <w:rFonts w:ascii="Times New Roman" w:hAnsi="Times New Roman" w:cs="Times New Roman"/>
          <w:sz w:val="28"/>
          <w:szCs w:val="28"/>
        </w:rPr>
        <w:t xml:space="preserve">debe realizar </w:t>
      </w:r>
      <w:r w:rsidRPr="006D1BA4">
        <w:rPr>
          <w:rFonts w:ascii="Times New Roman" w:hAnsi="Times New Roman" w:cs="Times New Roman"/>
          <w:sz w:val="28"/>
          <w:szCs w:val="28"/>
        </w:rPr>
        <w:t>una interpretación conforme a la Constitución Política</w:t>
      </w:r>
      <w:r w:rsidRPr="006D1BA4">
        <w:rPr>
          <w:rFonts w:ascii="Times New Roman" w:hAnsi="Times New Roman" w:cs="Times New Roman"/>
          <w:sz w:val="28"/>
          <w:szCs w:val="28"/>
        </w:rPr>
        <w:t xml:space="preserve"> que, en </w:t>
      </w:r>
      <w:r w:rsidRPr="006D1BA4">
        <w:rPr>
          <w:rFonts w:ascii="Times New Roman" w:hAnsi="Times New Roman" w:cs="Times New Roman"/>
          <w:sz w:val="28"/>
          <w:szCs w:val="28"/>
        </w:rPr>
        <w:t>su criterio, compagina de mejor manera la voluntad del legislador y la evolución del precedente.</w:t>
      </w:r>
    </w:p>
    <w:p w:rsidR="00BC745A" w:rsidRPr="006D1BA4" w:rsidRDefault="006D1BA4" w:rsidP="00BC745A">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p>
    <w:p w:rsidR="00BC745A" w:rsidRPr="006D1BA4" w:rsidRDefault="006D1BA4" w:rsidP="00BC745A">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i/>
          <w:iCs/>
          <w:sz w:val="28"/>
          <w:szCs w:val="28"/>
        </w:rPr>
      </w:pPr>
      <w:r w:rsidRPr="006D1BA4">
        <w:rPr>
          <w:rFonts w:ascii="Times New Roman" w:hAnsi="Times New Roman" w:cs="Times New Roman"/>
          <w:i/>
          <w:iCs/>
          <w:sz w:val="28"/>
          <w:szCs w:val="28"/>
        </w:rPr>
        <w:tab/>
      </w:r>
      <w:r w:rsidRPr="006D1BA4">
        <w:rPr>
          <w:rFonts w:ascii="Times New Roman" w:hAnsi="Times New Roman" w:cs="Times New Roman"/>
          <w:i/>
          <w:iCs/>
          <w:sz w:val="28"/>
          <w:szCs w:val="28"/>
        </w:rPr>
        <w:tab/>
        <w:t>Intervenciones que solicitan la exequibilidad condicionada</w:t>
      </w:r>
    </w:p>
    <w:p w:rsidR="00BC745A" w:rsidRPr="006D1BA4" w:rsidRDefault="006D1BA4" w:rsidP="00BC745A">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i/>
          <w:iCs/>
          <w:sz w:val="28"/>
          <w:szCs w:val="28"/>
        </w:rPr>
      </w:pPr>
    </w:p>
    <w:p w:rsidR="00387886" w:rsidRPr="006D1BA4" w:rsidRDefault="006D1BA4" w:rsidP="003368E1">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b/>
          <w:bCs/>
          <w:sz w:val="28"/>
          <w:szCs w:val="28"/>
        </w:rPr>
        <w:t>Ministerio</w:t>
      </w:r>
      <w:r w:rsidRPr="006D1BA4">
        <w:rPr>
          <w:rFonts w:ascii="Times New Roman" w:hAnsi="Times New Roman" w:cs="Times New Roman"/>
          <w:b/>
          <w:bCs/>
          <w:sz w:val="28"/>
          <w:szCs w:val="28"/>
        </w:rPr>
        <w:t xml:space="preserve"> de la Igualdad y Equidad. </w:t>
      </w:r>
      <w:r w:rsidRPr="006D1BA4">
        <w:rPr>
          <w:rFonts w:ascii="Times New Roman" w:hAnsi="Times New Roman" w:cs="Times New Roman"/>
          <w:sz w:val="28"/>
          <w:szCs w:val="28"/>
        </w:rPr>
        <w:t xml:space="preserve">El jefe de la oficina jurídica del </w:t>
      </w:r>
      <w:r w:rsidRPr="006D1BA4">
        <w:rPr>
          <w:rFonts w:ascii="Times New Roman" w:hAnsi="Times New Roman" w:cs="Times New Roman"/>
          <w:sz w:val="28"/>
          <w:szCs w:val="28"/>
        </w:rPr>
        <w:t>M</w:t>
      </w:r>
      <w:r w:rsidRPr="006D1BA4">
        <w:rPr>
          <w:rFonts w:ascii="Times New Roman" w:hAnsi="Times New Roman" w:cs="Times New Roman"/>
          <w:sz w:val="28"/>
          <w:szCs w:val="28"/>
        </w:rPr>
        <w:t>inisterio</w:t>
      </w:r>
      <w:r w:rsidRPr="006D1BA4">
        <w:rPr>
          <w:rStyle w:val="Refdenotaalpie"/>
          <w:rFonts w:ascii="Times New Roman" w:hAnsi="Times New Roman"/>
          <w:sz w:val="28"/>
          <w:szCs w:val="28"/>
        </w:rPr>
        <w:footnoteReference w:id="17"/>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 xml:space="preserve">solicita </w:t>
      </w:r>
      <w:r w:rsidRPr="006D1BA4">
        <w:rPr>
          <w:rFonts w:ascii="Times New Roman" w:hAnsi="Times New Roman" w:cs="Times New Roman"/>
          <w:sz w:val="28"/>
          <w:szCs w:val="28"/>
        </w:rPr>
        <w:t>que</w:t>
      </w:r>
      <w:r w:rsidRPr="006D1BA4">
        <w:rPr>
          <w:rFonts w:ascii="Times New Roman" w:hAnsi="Times New Roman" w:cs="Times New Roman"/>
          <w:sz w:val="28"/>
          <w:szCs w:val="28"/>
        </w:rPr>
        <w:t xml:space="preserve"> se declare la constitucionalidad de la expresión “primer grado de consanguinidad” en el entendido de que “quien acredite a su cargo, de manera única, el cuidado de personas menores de catorce (14) a</w:t>
      </w:r>
      <w:r w:rsidRPr="006D1BA4">
        <w:rPr>
          <w:rFonts w:ascii="Times New Roman" w:hAnsi="Times New Roman" w:cs="Times New Roman"/>
          <w:sz w:val="28"/>
          <w:szCs w:val="28"/>
        </w:rPr>
        <w:t>ños, personas con discapacidad o adultas mayores que conv</w:t>
      </w:r>
      <w:r w:rsidRPr="006D1BA4">
        <w:rPr>
          <w:rFonts w:ascii="Times New Roman" w:hAnsi="Times New Roman" w:cs="Times New Roman"/>
          <w:sz w:val="28"/>
          <w:szCs w:val="28"/>
        </w:rPr>
        <w:t xml:space="preserve">ivan con el trabajador remoto y que requieran asistencia específica, tendrán derecho a horarios compatibles con las tareas de cuidado a su cargo y/o a interrumpir la jornada con </w:t>
      </w:r>
      <w:r w:rsidRPr="006D1BA4">
        <w:rPr>
          <w:rFonts w:ascii="Times New Roman" w:hAnsi="Times New Roman" w:cs="Times New Roman"/>
          <w:sz w:val="28"/>
          <w:szCs w:val="28"/>
        </w:rPr>
        <w:t>autorización previa del empleador, sin desmejoramiento de sus condiciones labo</w:t>
      </w:r>
      <w:r w:rsidRPr="006D1BA4">
        <w:rPr>
          <w:rFonts w:ascii="Times New Roman" w:hAnsi="Times New Roman" w:cs="Times New Roman"/>
          <w:sz w:val="28"/>
          <w:szCs w:val="28"/>
        </w:rPr>
        <w:t>rales</w:t>
      </w:r>
      <w:r w:rsidRPr="006D1BA4">
        <w:rPr>
          <w:rFonts w:ascii="Times New Roman" w:hAnsi="Times New Roman" w:cs="Times New Roman"/>
          <w:sz w:val="28"/>
          <w:szCs w:val="28"/>
        </w:rPr>
        <w:t>”</w:t>
      </w:r>
      <w:r w:rsidRPr="006D1BA4">
        <w:rPr>
          <w:rFonts w:ascii="Times New Roman" w:hAnsi="Times New Roman" w:cs="Times New Roman"/>
          <w:sz w:val="28"/>
          <w:szCs w:val="28"/>
        </w:rPr>
        <w:t>.</w:t>
      </w:r>
    </w:p>
    <w:p w:rsidR="006D6830" w:rsidRPr="006D1BA4" w:rsidRDefault="006D1BA4" w:rsidP="006D6830">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p>
    <w:p w:rsidR="00B62D2A" w:rsidRPr="006D1BA4" w:rsidRDefault="006D1BA4" w:rsidP="003368E1">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El jefe jurídico, l</w:t>
      </w:r>
      <w:r w:rsidRPr="006D1BA4">
        <w:rPr>
          <w:rFonts w:ascii="Times New Roman" w:hAnsi="Times New Roman" w:cs="Times New Roman"/>
          <w:sz w:val="28"/>
          <w:szCs w:val="28"/>
        </w:rPr>
        <w:t xml:space="preserve">uego de referirse al objeto de la entidad </w:t>
      </w:r>
      <w:r w:rsidRPr="006D1BA4">
        <w:rPr>
          <w:rFonts w:ascii="Times New Roman" w:hAnsi="Times New Roman" w:cs="Times New Roman"/>
          <w:sz w:val="28"/>
          <w:szCs w:val="28"/>
        </w:rPr>
        <w:t xml:space="preserve">sostiene que el derecho al cuidado está asociado con el mantenimiento y la continuidad de la vida, y que la </w:t>
      </w:r>
      <w:r w:rsidRPr="006D1BA4">
        <w:rPr>
          <w:rFonts w:ascii="Times New Roman" w:hAnsi="Times New Roman" w:cs="Times New Roman"/>
          <w:sz w:val="28"/>
          <w:szCs w:val="28"/>
        </w:rPr>
        <w:t>S</w:t>
      </w:r>
      <w:r w:rsidRPr="006D1BA4">
        <w:rPr>
          <w:rFonts w:ascii="Times New Roman" w:hAnsi="Times New Roman" w:cs="Times New Roman"/>
          <w:sz w:val="28"/>
          <w:szCs w:val="28"/>
        </w:rPr>
        <w:t>entencia T-583 de 2023</w:t>
      </w:r>
      <w:r w:rsidRPr="006D1BA4">
        <w:rPr>
          <w:rStyle w:val="Refdenotaalpie"/>
          <w:rFonts w:ascii="Times New Roman" w:hAnsi="Times New Roman"/>
          <w:sz w:val="28"/>
          <w:szCs w:val="28"/>
        </w:rPr>
        <w:footnoteReference w:id="18"/>
      </w:r>
      <w:r w:rsidRPr="006D1BA4">
        <w:rPr>
          <w:rFonts w:ascii="Times New Roman" w:hAnsi="Times New Roman" w:cs="Times New Roman"/>
          <w:sz w:val="28"/>
          <w:szCs w:val="28"/>
        </w:rPr>
        <w:t xml:space="preserve"> explicó su alcance</w:t>
      </w:r>
      <w:r w:rsidRPr="006D1BA4">
        <w:rPr>
          <w:rFonts w:ascii="Times New Roman" w:hAnsi="Times New Roman" w:cs="Times New Roman"/>
          <w:sz w:val="28"/>
          <w:szCs w:val="28"/>
        </w:rPr>
        <w:t xml:space="preserve"> y su fundamentalidad.</w:t>
      </w:r>
      <w:r w:rsidRPr="006D1BA4">
        <w:rPr>
          <w:rFonts w:ascii="Times New Roman" w:hAnsi="Times New Roman" w:cs="Times New Roman"/>
          <w:sz w:val="28"/>
          <w:szCs w:val="28"/>
        </w:rPr>
        <w:t xml:space="preserve"> Bajo esa consideración estima que limitar la garantía de flexibilidad </w:t>
      </w:r>
      <w:r w:rsidRPr="006D1BA4">
        <w:rPr>
          <w:rFonts w:ascii="Times New Roman" w:hAnsi="Times New Roman" w:cs="Times New Roman"/>
          <w:sz w:val="28"/>
          <w:szCs w:val="28"/>
        </w:rPr>
        <w:t>prevista en el artículo 24 de la Ley 2121 de 2021, únicamente frente a personas que deban ser cuidadas y que se encuentren en primer grado de consanguinidad no es compatible con los man</w:t>
      </w:r>
      <w:r w:rsidRPr="006D1BA4">
        <w:rPr>
          <w:rFonts w:ascii="Times New Roman" w:hAnsi="Times New Roman" w:cs="Times New Roman"/>
          <w:sz w:val="28"/>
          <w:szCs w:val="28"/>
        </w:rPr>
        <w:t>datos constitucionales.</w:t>
      </w:r>
    </w:p>
    <w:p w:rsidR="00595366" w:rsidRPr="006D1BA4" w:rsidRDefault="006D1BA4" w:rsidP="00595366">
      <w:pPr>
        <w:pStyle w:val="Prrafodelista"/>
        <w:rPr>
          <w:rFonts w:ascii="Times New Roman" w:hAnsi="Times New Roman" w:cs="Times New Roman"/>
          <w:sz w:val="28"/>
          <w:szCs w:val="28"/>
        </w:rPr>
      </w:pPr>
    </w:p>
    <w:p w:rsidR="00595366" w:rsidRPr="006D1BA4" w:rsidRDefault="006D1BA4" w:rsidP="003368E1">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 xml:space="preserve">Explica el ministerio que, dada la actual organización social del cuidado, se requieren mecanismos que permitan </w:t>
      </w:r>
      <w:r w:rsidRPr="006D1BA4">
        <w:rPr>
          <w:rFonts w:ascii="Times New Roman" w:hAnsi="Times New Roman" w:cs="Times New Roman"/>
          <w:sz w:val="28"/>
          <w:szCs w:val="28"/>
        </w:rPr>
        <w:t>que las personas puedan laborar remuneradamente y, a la vez, cuidar</w:t>
      </w:r>
      <w:r w:rsidRPr="006D1BA4">
        <w:rPr>
          <w:rFonts w:ascii="Times New Roman" w:hAnsi="Times New Roman" w:cs="Times New Roman"/>
          <w:sz w:val="28"/>
          <w:szCs w:val="28"/>
        </w:rPr>
        <w:t xml:space="preserve">, sin que llevar a cabo estas tareas puedan conducir a las personas a salir del mercado laboral o limitar sus </w:t>
      </w:r>
      <w:r w:rsidRPr="006D1BA4">
        <w:rPr>
          <w:rFonts w:ascii="Times New Roman" w:hAnsi="Times New Roman" w:cs="Times New Roman"/>
          <w:sz w:val="28"/>
          <w:szCs w:val="28"/>
        </w:rPr>
        <w:t>intereses profesionales</w:t>
      </w:r>
      <w:r w:rsidRPr="006D1BA4">
        <w:rPr>
          <w:rFonts w:ascii="Times New Roman" w:hAnsi="Times New Roman" w:cs="Times New Roman"/>
          <w:sz w:val="28"/>
          <w:szCs w:val="28"/>
        </w:rPr>
        <w:t xml:space="preserve">. </w:t>
      </w:r>
    </w:p>
    <w:p w:rsidR="005854F3" w:rsidRPr="006D1BA4" w:rsidRDefault="006D1BA4" w:rsidP="005854F3">
      <w:pPr>
        <w:pStyle w:val="Prrafodelista"/>
        <w:rPr>
          <w:rFonts w:ascii="Times New Roman" w:hAnsi="Times New Roman" w:cs="Times New Roman"/>
          <w:sz w:val="28"/>
          <w:szCs w:val="28"/>
        </w:rPr>
      </w:pPr>
    </w:p>
    <w:p w:rsidR="005854F3" w:rsidRPr="006D1BA4" w:rsidRDefault="006D1BA4" w:rsidP="003368E1">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Destaca</w:t>
      </w:r>
      <w:r w:rsidRPr="006D1BA4">
        <w:rPr>
          <w:rFonts w:ascii="Times New Roman" w:hAnsi="Times New Roman" w:cs="Times New Roman"/>
          <w:sz w:val="28"/>
          <w:szCs w:val="28"/>
        </w:rPr>
        <w:t xml:space="preserve"> el interviniente</w:t>
      </w:r>
      <w:r w:rsidRPr="006D1BA4">
        <w:rPr>
          <w:rFonts w:ascii="Times New Roman" w:hAnsi="Times New Roman" w:cs="Times New Roman"/>
          <w:sz w:val="28"/>
          <w:szCs w:val="28"/>
        </w:rPr>
        <w:t xml:space="preserve"> que, de acuerdo con el DANE la mayoría de las cuidadoras no remuneradas son mujeres y que esto</w:t>
      </w:r>
      <w:r w:rsidRPr="006D1BA4">
        <w:rPr>
          <w:rFonts w:ascii="Times New Roman" w:hAnsi="Times New Roman" w:cs="Times New Roman"/>
          <w:sz w:val="28"/>
          <w:szCs w:val="28"/>
        </w:rPr>
        <w:t xml:space="preserve"> implica que la medida bajo examen las impact</w:t>
      </w:r>
      <w:r w:rsidRPr="006D1BA4">
        <w:rPr>
          <w:rFonts w:ascii="Times New Roman" w:hAnsi="Times New Roman" w:cs="Times New Roman"/>
          <w:sz w:val="28"/>
          <w:szCs w:val="28"/>
        </w:rPr>
        <w:t>a</w:t>
      </w:r>
      <w:r w:rsidRPr="006D1BA4">
        <w:rPr>
          <w:rFonts w:ascii="Times New Roman" w:hAnsi="Times New Roman" w:cs="Times New Roman"/>
          <w:sz w:val="28"/>
          <w:szCs w:val="28"/>
        </w:rPr>
        <w:t xml:space="preserve"> desproporcionadamente</w:t>
      </w:r>
      <w:r w:rsidRPr="006D1BA4">
        <w:rPr>
          <w:rFonts w:ascii="Times New Roman" w:hAnsi="Times New Roman" w:cs="Times New Roman"/>
          <w:sz w:val="28"/>
          <w:szCs w:val="28"/>
        </w:rPr>
        <w:t>.</w:t>
      </w:r>
      <w:r w:rsidRPr="006D1BA4">
        <w:rPr>
          <w:rFonts w:ascii="Times New Roman" w:hAnsi="Times New Roman" w:cs="Times New Roman"/>
          <w:sz w:val="28"/>
          <w:szCs w:val="28"/>
        </w:rPr>
        <w:t xml:space="preserve"> Así mismo que limitar la flexibilidad horaria por razón del parentesco es inequitativo frente a las personas cuidadoras </w:t>
      </w:r>
      <w:r w:rsidRPr="006D1BA4">
        <w:rPr>
          <w:rFonts w:ascii="Times New Roman" w:hAnsi="Times New Roman" w:cs="Times New Roman"/>
          <w:sz w:val="28"/>
          <w:szCs w:val="28"/>
        </w:rPr>
        <w:t>y,</w:t>
      </w:r>
      <w:r w:rsidRPr="006D1BA4">
        <w:rPr>
          <w:rFonts w:ascii="Times New Roman" w:hAnsi="Times New Roman" w:cs="Times New Roman"/>
          <w:sz w:val="28"/>
          <w:szCs w:val="28"/>
        </w:rPr>
        <w:t xml:space="preserve"> por ende, la expresión demandada debe condicionarse en los térm</w:t>
      </w:r>
      <w:r w:rsidRPr="006D1BA4">
        <w:rPr>
          <w:rFonts w:ascii="Times New Roman" w:hAnsi="Times New Roman" w:cs="Times New Roman"/>
          <w:sz w:val="28"/>
          <w:szCs w:val="28"/>
        </w:rPr>
        <w:t>inos solicitados.</w:t>
      </w:r>
    </w:p>
    <w:p w:rsidR="00C24CCD" w:rsidRPr="006D1BA4" w:rsidRDefault="006D1BA4" w:rsidP="00C24CCD">
      <w:pPr>
        <w:pStyle w:val="Prrafodelista"/>
        <w:rPr>
          <w:rFonts w:ascii="Times New Roman" w:hAnsi="Times New Roman" w:cs="Times New Roman"/>
          <w:sz w:val="28"/>
          <w:szCs w:val="28"/>
        </w:rPr>
      </w:pPr>
    </w:p>
    <w:p w:rsidR="00C24CCD" w:rsidRPr="006D1BA4" w:rsidRDefault="006D1BA4" w:rsidP="003368E1">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b/>
          <w:bCs/>
          <w:sz w:val="28"/>
          <w:szCs w:val="28"/>
        </w:rPr>
        <w:t xml:space="preserve">Ministerio del Trabajo. </w:t>
      </w:r>
      <w:r w:rsidRPr="006D1BA4">
        <w:rPr>
          <w:rFonts w:ascii="Times New Roman" w:hAnsi="Times New Roman" w:cs="Times New Roman"/>
          <w:sz w:val="28"/>
          <w:szCs w:val="28"/>
        </w:rPr>
        <w:t xml:space="preserve">La oficina asesora jurídica del </w:t>
      </w:r>
      <w:r w:rsidRPr="006D1BA4">
        <w:rPr>
          <w:rFonts w:ascii="Times New Roman" w:hAnsi="Times New Roman" w:cs="Times New Roman"/>
          <w:sz w:val="28"/>
          <w:szCs w:val="28"/>
        </w:rPr>
        <w:t>M</w:t>
      </w:r>
      <w:r w:rsidRPr="006D1BA4">
        <w:rPr>
          <w:rFonts w:ascii="Times New Roman" w:hAnsi="Times New Roman" w:cs="Times New Roman"/>
          <w:sz w:val="28"/>
          <w:szCs w:val="28"/>
        </w:rPr>
        <w:t>inisterio</w:t>
      </w:r>
      <w:r w:rsidRPr="006D1BA4">
        <w:rPr>
          <w:rFonts w:ascii="Times New Roman" w:hAnsi="Times New Roman" w:cs="Times New Roman"/>
          <w:sz w:val="28"/>
          <w:szCs w:val="28"/>
        </w:rPr>
        <w:t xml:space="preserve"> coadyuva a las solicitudes de exequibilidad condicionada de la expresión </w:t>
      </w:r>
      <w:r w:rsidRPr="006D1BA4">
        <w:rPr>
          <w:rFonts w:ascii="Times New Roman" w:hAnsi="Times New Roman" w:cs="Times New Roman"/>
          <w:sz w:val="28"/>
          <w:szCs w:val="28"/>
        </w:rPr>
        <w:t>“primer</w:t>
      </w:r>
      <w:r w:rsidRPr="006D1BA4">
        <w:rPr>
          <w:rFonts w:ascii="Times New Roman" w:hAnsi="Times New Roman" w:cs="Times New Roman"/>
          <w:sz w:val="28"/>
          <w:szCs w:val="28"/>
        </w:rPr>
        <w:t xml:space="preserve"> grado de consanguinidad” y subsidiariamente su inexequibilidad</w:t>
      </w:r>
      <w:r w:rsidRPr="006D1BA4">
        <w:rPr>
          <w:rStyle w:val="Refdenotaalpie"/>
          <w:rFonts w:ascii="Times New Roman" w:hAnsi="Times New Roman"/>
          <w:sz w:val="28"/>
          <w:szCs w:val="28"/>
        </w:rPr>
        <w:footnoteReference w:id="19"/>
      </w:r>
      <w:r w:rsidRPr="006D1BA4">
        <w:rPr>
          <w:rFonts w:ascii="Times New Roman" w:hAnsi="Times New Roman" w:cs="Times New Roman"/>
          <w:sz w:val="28"/>
          <w:szCs w:val="28"/>
        </w:rPr>
        <w:t>.</w:t>
      </w:r>
    </w:p>
    <w:p w:rsidR="00324B26" w:rsidRPr="006D1BA4" w:rsidRDefault="006D1BA4" w:rsidP="00324B26">
      <w:pPr>
        <w:pStyle w:val="Prrafodelista"/>
        <w:rPr>
          <w:rFonts w:ascii="Times New Roman" w:hAnsi="Times New Roman" w:cs="Times New Roman"/>
          <w:sz w:val="28"/>
          <w:szCs w:val="28"/>
        </w:rPr>
      </w:pPr>
    </w:p>
    <w:p w:rsidR="00324B26" w:rsidRPr="006D1BA4" w:rsidRDefault="006D1BA4" w:rsidP="003368E1">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 xml:space="preserve">Para el </w:t>
      </w:r>
      <w:r w:rsidRPr="006D1BA4">
        <w:rPr>
          <w:rFonts w:ascii="Times New Roman" w:hAnsi="Times New Roman" w:cs="Times New Roman"/>
          <w:sz w:val="28"/>
          <w:szCs w:val="28"/>
        </w:rPr>
        <w:t>M</w:t>
      </w:r>
      <w:r w:rsidRPr="006D1BA4">
        <w:rPr>
          <w:rFonts w:ascii="Times New Roman" w:hAnsi="Times New Roman" w:cs="Times New Roman"/>
          <w:sz w:val="28"/>
          <w:szCs w:val="28"/>
        </w:rPr>
        <w:t>inisterio</w:t>
      </w:r>
      <w:r w:rsidRPr="006D1BA4">
        <w:rPr>
          <w:rFonts w:ascii="Times New Roman" w:hAnsi="Times New Roman" w:cs="Times New Roman"/>
          <w:sz w:val="28"/>
          <w:szCs w:val="28"/>
        </w:rPr>
        <w:t xml:space="preserve"> la jurisprudencia constitucional ha señalado que los parientes consanguíneos y los civiles deben tener similares garantías jurídicas y que</w:t>
      </w:r>
      <w:r w:rsidRPr="006D1BA4">
        <w:rPr>
          <w:rFonts w:ascii="Times New Roman" w:hAnsi="Times New Roman" w:cs="Times New Roman"/>
          <w:sz w:val="28"/>
          <w:szCs w:val="28"/>
        </w:rPr>
        <w:t xml:space="preserve"> la disposición demandada incurre en una omisión legislativa relativa, al excluir de los mismos efectos a los parient</w:t>
      </w:r>
      <w:r w:rsidRPr="006D1BA4">
        <w:rPr>
          <w:rFonts w:ascii="Times New Roman" w:hAnsi="Times New Roman" w:cs="Times New Roman"/>
          <w:sz w:val="28"/>
          <w:szCs w:val="28"/>
        </w:rPr>
        <w:t>es en primer grado civil</w:t>
      </w:r>
      <w:r w:rsidRPr="006D1BA4">
        <w:rPr>
          <w:rFonts w:ascii="Times New Roman" w:hAnsi="Times New Roman" w:cs="Times New Roman"/>
          <w:sz w:val="28"/>
          <w:szCs w:val="28"/>
        </w:rPr>
        <w:t>.</w:t>
      </w:r>
    </w:p>
    <w:p w:rsidR="000813C8" w:rsidRPr="006D1BA4" w:rsidRDefault="006D1BA4" w:rsidP="000813C8">
      <w:pPr>
        <w:pStyle w:val="Prrafodelista"/>
        <w:rPr>
          <w:rFonts w:ascii="Times New Roman" w:hAnsi="Times New Roman" w:cs="Times New Roman"/>
          <w:sz w:val="28"/>
          <w:szCs w:val="28"/>
        </w:rPr>
      </w:pPr>
    </w:p>
    <w:p w:rsidR="000813C8" w:rsidRPr="006D1BA4" w:rsidRDefault="006D1BA4" w:rsidP="003368E1">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b/>
          <w:bCs/>
          <w:sz w:val="28"/>
          <w:szCs w:val="28"/>
        </w:rPr>
        <w:t>Comisión Nacional del Servicio Civil -</w:t>
      </w:r>
      <w:r w:rsidRPr="006D1BA4">
        <w:rPr>
          <w:rFonts w:ascii="Times New Roman" w:hAnsi="Times New Roman" w:cs="Times New Roman"/>
          <w:b/>
          <w:bCs/>
          <w:sz w:val="28"/>
          <w:szCs w:val="28"/>
        </w:rPr>
        <w:t xml:space="preserve"> </w:t>
      </w:r>
      <w:r w:rsidRPr="006D1BA4">
        <w:rPr>
          <w:rFonts w:ascii="Times New Roman" w:hAnsi="Times New Roman" w:cs="Times New Roman"/>
          <w:b/>
          <w:bCs/>
          <w:sz w:val="28"/>
          <w:szCs w:val="28"/>
        </w:rPr>
        <w:t xml:space="preserve">CNSC. </w:t>
      </w:r>
      <w:r w:rsidRPr="006D1BA4">
        <w:rPr>
          <w:rFonts w:ascii="Times New Roman" w:hAnsi="Times New Roman" w:cs="Times New Roman"/>
          <w:sz w:val="28"/>
          <w:szCs w:val="28"/>
        </w:rPr>
        <w:t xml:space="preserve">La presidenta de la </w:t>
      </w:r>
      <w:r w:rsidRPr="006D1BA4">
        <w:rPr>
          <w:rFonts w:ascii="Times New Roman" w:hAnsi="Times New Roman" w:cs="Times New Roman"/>
          <w:sz w:val="28"/>
          <w:szCs w:val="28"/>
        </w:rPr>
        <w:t>C</w:t>
      </w:r>
      <w:r w:rsidRPr="006D1BA4">
        <w:rPr>
          <w:rFonts w:ascii="Times New Roman" w:hAnsi="Times New Roman" w:cs="Times New Roman"/>
          <w:sz w:val="28"/>
          <w:szCs w:val="28"/>
        </w:rPr>
        <w:t xml:space="preserve">omisión </w:t>
      </w:r>
      <w:r w:rsidRPr="006D1BA4">
        <w:rPr>
          <w:rFonts w:ascii="Times New Roman" w:hAnsi="Times New Roman" w:cs="Times New Roman"/>
          <w:sz w:val="28"/>
          <w:szCs w:val="28"/>
        </w:rPr>
        <w:t>coadyuva a las peticiones de la demanda</w:t>
      </w:r>
      <w:r w:rsidRPr="006D1BA4">
        <w:rPr>
          <w:rStyle w:val="Refdenotaalpie"/>
          <w:rFonts w:ascii="Times New Roman" w:hAnsi="Times New Roman"/>
          <w:sz w:val="28"/>
          <w:szCs w:val="28"/>
        </w:rPr>
        <w:footnoteReference w:id="20"/>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Explica que el artículo 24 de la Ley 2121 de 2021 incurre en una omisión legislativa relativa al excluir de sus c</w:t>
      </w:r>
      <w:r w:rsidRPr="006D1BA4">
        <w:rPr>
          <w:rFonts w:ascii="Times New Roman" w:hAnsi="Times New Roman" w:cs="Times New Roman"/>
          <w:sz w:val="28"/>
          <w:szCs w:val="28"/>
        </w:rPr>
        <w:t xml:space="preserve">onsecuencias a los trabajadores que cuiden parientes en primer grado civil, </w:t>
      </w:r>
      <w:r w:rsidRPr="006D1BA4">
        <w:rPr>
          <w:rFonts w:ascii="Times New Roman" w:hAnsi="Times New Roman" w:cs="Times New Roman"/>
          <w:sz w:val="28"/>
          <w:szCs w:val="28"/>
        </w:rPr>
        <w:t>frente a los de primer grado consanguíneo, lo que vulnera el artículo 42 constitucional.</w:t>
      </w:r>
      <w:r w:rsidRPr="006D1BA4">
        <w:rPr>
          <w:rFonts w:ascii="Times New Roman" w:hAnsi="Times New Roman" w:cs="Times New Roman"/>
          <w:sz w:val="28"/>
          <w:szCs w:val="28"/>
        </w:rPr>
        <w:t xml:space="preserve"> </w:t>
      </w:r>
    </w:p>
    <w:p w:rsidR="00C27762" w:rsidRPr="006D1BA4" w:rsidRDefault="006D1BA4" w:rsidP="00C27762">
      <w:pPr>
        <w:pStyle w:val="Prrafodelista"/>
        <w:rPr>
          <w:rFonts w:ascii="Times New Roman" w:hAnsi="Times New Roman" w:cs="Times New Roman"/>
          <w:sz w:val="28"/>
          <w:szCs w:val="28"/>
        </w:rPr>
      </w:pPr>
    </w:p>
    <w:p w:rsidR="00C27762" w:rsidRPr="006D1BA4" w:rsidRDefault="006D1BA4" w:rsidP="00C27762">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b/>
          <w:bCs/>
          <w:sz w:val="28"/>
          <w:szCs w:val="28"/>
        </w:rPr>
        <w:t xml:space="preserve">Universidad Nacional de Colombia. </w:t>
      </w:r>
      <w:r w:rsidRPr="006D1BA4">
        <w:rPr>
          <w:rFonts w:ascii="Times New Roman" w:hAnsi="Times New Roman" w:cs="Times New Roman"/>
          <w:sz w:val="28"/>
          <w:szCs w:val="28"/>
        </w:rPr>
        <w:t xml:space="preserve">La vicedecanatura académica de la </w:t>
      </w:r>
      <w:r w:rsidRPr="006D1BA4">
        <w:rPr>
          <w:rFonts w:ascii="Times New Roman" w:hAnsi="Times New Roman" w:cs="Times New Roman"/>
          <w:sz w:val="28"/>
          <w:szCs w:val="28"/>
        </w:rPr>
        <w:t>f</w:t>
      </w:r>
      <w:r w:rsidRPr="006D1BA4">
        <w:rPr>
          <w:rFonts w:ascii="Times New Roman" w:hAnsi="Times New Roman" w:cs="Times New Roman"/>
          <w:sz w:val="28"/>
          <w:szCs w:val="28"/>
        </w:rPr>
        <w:t>acultad de Derecho</w:t>
      </w:r>
      <w:r w:rsidRPr="006D1BA4">
        <w:rPr>
          <w:rStyle w:val="Refdenotaalpie"/>
          <w:rFonts w:ascii="Times New Roman" w:hAnsi="Times New Roman"/>
          <w:sz w:val="28"/>
          <w:szCs w:val="28"/>
        </w:rPr>
        <w:footnoteReference w:id="21"/>
      </w:r>
      <w:r w:rsidRPr="006D1BA4">
        <w:rPr>
          <w:rFonts w:ascii="Times New Roman" w:hAnsi="Times New Roman" w:cs="Times New Roman"/>
          <w:sz w:val="28"/>
          <w:szCs w:val="28"/>
        </w:rPr>
        <w:t xml:space="preserve"> solicita la exequibilidad de la norma “en el entendido de que también comprende a los parientes civiles”.</w:t>
      </w:r>
    </w:p>
    <w:p w:rsidR="00C27762" w:rsidRPr="006D1BA4" w:rsidRDefault="006D1BA4" w:rsidP="00C27762">
      <w:pPr>
        <w:pStyle w:val="Prrafodelista"/>
        <w:rPr>
          <w:rFonts w:ascii="Times New Roman" w:hAnsi="Times New Roman" w:cs="Times New Roman"/>
          <w:sz w:val="28"/>
          <w:szCs w:val="28"/>
        </w:rPr>
      </w:pPr>
    </w:p>
    <w:p w:rsidR="00C27762" w:rsidRPr="006D1BA4" w:rsidRDefault="006D1BA4" w:rsidP="00C27762">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Tras explicar la intervención la jurisprudencia constitucional sobre omisión legislativa relativa y los casos en los que se analizó frente a disposi</w:t>
      </w:r>
      <w:r w:rsidRPr="006D1BA4">
        <w:rPr>
          <w:rFonts w:ascii="Times New Roman" w:hAnsi="Times New Roman" w:cs="Times New Roman"/>
          <w:sz w:val="28"/>
          <w:szCs w:val="28"/>
        </w:rPr>
        <w:t>ciones que excluían garantías entre parentesco civil y consanguíneo, plantea que en este caso está acreditada</w:t>
      </w:r>
      <w:r w:rsidRPr="006D1BA4">
        <w:rPr>
          <w:rFonts w:ascii="Times New Roman" w:hAnsi="Times New Roman" w:cs="Times New Roman"/>
          <w:sz w:val="28"/>
          <w:szCs w:val="28"/>
        </w:rPr>
        <w:t xml:space="preserve"> la omisión relativa</w:t>
      </w:r>
      <w:r w:rsidRPr="006D1BA4">
        <w:rPr>
          <w:rFonts w:ascii="Times New Roman" w:hAnsi="Times New Roman" w:cs="Times New Roman"/>
          <w:sz w:val="28"/>
          <w:szCs w:val="28"/>
        </w:rPr>
        <w:t xml:space="preserve"> pues los trabajadores con hijos adoptivos no tienen posibilidad de acceder a las garantías previstas en la norma, lo que carec</w:t>
      </w:r>
      <w:r w:rsidRPr="006D1BA4">
        <w:rPr>
          <w:rFonts w:ascii="Times New Roman" w:hAnsi="Times New Roman" w:cs="Times New Roman"/>
          <w:sz w:val="28"/>
          <w:szCs w:val="28"/>
        </w:rPr>
        <w:t>e de justificación constitucional y afecta los vínculos de solidaridad y cuidado entre los familiares adoptivos y el resto de su familia.</w:t>
      </w:r>
    </w:p>
    <w:p w:rsidR="00251DD6" w:rsidRPr="006D1BA4" w:rsidRDefault="006D1BA4" w:rsidP="00251DD6">
      <w:pPr>
        <w:pStyle w:val="Prrafodelista"/>
        <w:rPr>
          <w:rFonts w:ascii="Times New Roman" w:hAnsi="Times New Roman" w:cs="Times New Roman"/>
          <w:sz w:val="28"/>
          <w:szCs w:val="28"/>
        </w:rPr>
      </w:pPr>
    </w:p>
    <w:p w:rsidR="00251DD6" w:rsidRPr="006D1BA4" w:rsidRDefault="006D1BA4" w:rsidP="003368E1">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b/>
          <w:bCs/>
          <w:sz w:val="28"/>
          <w:szCs w:val="28"/>
        </w:rPr>
        <w:t xml:space="preserve">Universidad Simón Bolívar. </w:t>
      </w:r>
      <w:r w:rsidRPr="006D1BA4">
        <w:rPr>
          <w:rFonts w:ascii="Times New Roman" w:hAnsi="Times New Roman" w:cs="Times New Roman"/>
          <w:sz w:val="28"/>
          <w:szCs w:val="28"/>
        </w:rPr>
        <w:t xml:space="preserve">La </w:t>
      </w:r>
      <w:r w:rsidRPr="006D1BA4">
        <w:rPr>
          <w:rFonts w:ascii="Times New Roman" w:hAnsi="Times New Roman" w:cs="Times New Roman"/>
          <w:sz w:val="28"/>
          <w:szCs w:val="28"/>
        </w:rPr>
        <w:t>U</w:t>
      </w:r>
      <w:r w:rsidRPr="006D1BA4">
        <w:rPr>
          <w:rFonts w:ascii="Times New Roman" w:hAnsi="Times New Roman" w:cs="Times New Roman"/>
          <w:sz w:val="28"/>
          <w:szCs w:val="28"/>
        </w:rPr>
        <w:t>niversidad solicita la constitucionalidad de</w:t>
      </w:r>
      <w:r w:rsidRPr="006D1BA4">
        <w:rPr>
          <w:rFonts w:ascii="Times New Roman" w:hAnsi="Times New Roman" w:cs="Times New Roman"/>
          <w:sz w:val="28"/>
          <w:szCs w:val="28"/>
        </w:rPr>
        <w:t xml:space="preserve"> la expresión “primer grado de consanguini</w:t>
      </w:r>
      <w:r w:rsidRPr="006D1BA4">
        <w:rPr>
          <w:rFonts w:ascii="Times New Roman" w:hAnsi="Times New Roman" w:cs="Times New Roman"/>
          <w:sz w:val="28"/>
          <w:szCs w:val="28"/>
        </w:rPr>
        <w:t xml:space="preserve">dad” del </w:t>
      </w:r>
      <w:r w:rsidRPr="006D1BA4">
        <w:rPr>
          <w:rFonts w:ascii="Times New Roman" w:hAnsi="Times New Roman" w:cs="Times New Roman"/>
          <w:sz w:val="28"/>
          <w:szCs w:val="28"/>
        </w:rPr>
        <w:t>artículo 24 de la Ley 2121 de 2021</w:t>
      </w:r>
      <w:r w:rsidRPr="006D1BA4">
        <w:rPr>
          <w:rFonts w:ascii="Times New Roman" w:hAnsi="Times New Roman" w:cs="Times New Roman"/>
          <w:sz w:val="28"/>
          <w:szCs w:val="28"/>
        </w:rPr>
        <w:t>”</w:t>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bajo el entendido de que los efectos de la norma deberían también comprender a los parientes de familias nucleares, monoparentales, extendidas, homoparentales, reconstituidas y de acogida, permitiendo así que to</w:t>
      </w:r>
      <w:r w:rsidRPr="006D1BA4">
        <w:rPr>
          <w:rFonts w:ascii="Times New Roman" w:hAnsi="Times New Roman" w:cs="Times New Roman"/>
          <w:sz w:val="28"/>
          <w:szCs w:val="28"/>
        </w:rPr>
        <w:t>dos los familiares que dependen del cuidado de otra persona tengan acceso a los mismos derechos y beneficios, sin discriminación, contribuyendo a la protección integral de la familia, a la igualdad de género y al interés superior del niño”</w:t>
      </w:r>
      <w:r w:rsidRPr="006D1BA4">
        <w:rPr>
          <w:rStyle w:val="Refdenotaalpie"/>
          <w:rFonts w:ascii="Times New Roman" w:hAnsi="Times New Roman"/>
          <w:sz w:val="28"/>
          <w:szCs w:val="28"/>
        </w:rPr>
        <w:footnoteReference w:id="22"/>
      </w:r>
      <w:r w:rsidRPr="006D1BA4">
        <w:rPr>
          <w:rFonts w:ascii="Times New Roman" w:hAnsi="Times New Roman" w:cs="Times New Roman"/>
          <w:sz w:val="28"/>
          <w:szCs w:val="28"/>
        </w:rPr>
        <w:t>.</w:t>
      </w:r>
    </w:p>
    <w:p w:rsidR="005357E6" w:rsidRPr="006D1BA4" w:rsidRDefault="006D1BA4" w:rsidP="005357E6">
      <w:pPr>
        <w:pStyle w:val="Prrafodelista"/>
        <w:rPr>
          <w:rFonts w:ascii="Times New Roman" w:hAnsi="Times New Roman" w:cs="Times New Roman"/>
          <w:sz w:val="28"/>
          <w:szCs w:val="28"/>
        </w:rPr>
      </w:pPr>
    </w:p>
    <w:p w:rsidR="005357E6" w:rsidRPr="006D1BA4" w:rsidRDefault="006D1BA4" w:rsidP="003368E1">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 xml:space="preserve">La </w:t>
      </w:r>
      <w:r w:rsidRPr="006D1BA4">
        <w:rPr>
          <w:rFonts w:ascii="Times New Roman" w:hAnsi="Times New Roman" w:cs="Times New Roman"/>
          <w:sz w:val="28"/>
          <w:szCs w:val="28"/>
        </w:rPr>
        <w:t>Universidad</w:t>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 xml:space="preserve">esgrime que la expresión demandada vulnera la cláusula de igualdad y no discriminación </w:t>
      </w:r>
      <w:r w:rsidRPr="006D1BA4">
        <w:rPr>
          <w:rFonts w:ascii="Times New Roman" w:hAnsi="Times New Roman" w:cs="Times New Roman"/>
          <w:sz w:val="28"/>
          <w:szCs w:val="28"/>
        </w:rPr>
        <w:t>al distinguir, injustificadamente, diferentes tipos de familia, sin atender el elemento central por el cual se permite la flexibilidad horaria que se refiere</w:t>
      </w:r>
      <w:r w:rsidRPr="006D1BA4">
        <w:rPr>
          <w:rFonts w:ascii="Times New Roman" w:hAnsi="Times New Roman" w:cs="Times New Roman"/>
          <w:sz w:val="28"/>
          <w:szCs w:val="28"/>
        </w:rPr>
        <w:t xml:space="preserve"> al cuidado.</w:t>
      </w:r>
    </w:p>
    <w:p w:rsidR="00DD7190" w:rsidRPr="006D1BA4" w:rsidRDefault="006D1BA4" w:rsidP="00DD7190">
      <w:pPr>
        <w:pStyle w:val="Prrafodelista"/>
        <w:rPr>
          <w:rFonts w:ascii="Times New Roman" w:hAnsi="Times New Roman" w:cs="Times New Roman"/>
          <w:sz w:val="28"/>
          <w:szCs w:val="28"/>
        </w:rPr>
      </w:pPr>
    </w:p>
    <w:p w:rsidR="0097097C" w:rsidRPr="006D1BA4" w:rsidRDefault="006D1BA4" w:rsidP="007F7C12">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En s</w:t>
      </w:r>
      <w:r w:rsidRPr="006D1BA4">
        <w:rPr>
          <w:rFonts w:ascii="Times New Roman" w:hAnsi="Times New Roman" w:cs="Times New Roman"/>
          <w:sz w:val="28"/>
          <w:szCs w:val="28"/>
        </w:rPr>
        <w:t xml:space="preserve">u intervención, </w:t>
      </w:r>
      <w:r w:rsidRPr="006D1BA4">
        <w:rPr>
          <w:rFonts w:ascii="Times New Roman" w:hAnsi="Times New Roman" w:cs="Times New Roman"/>
          <w:sz w:val="28"/>
          <w:szCs w:val="28"/>
        </w:rPr>
        <w:t>l</w:t>
      </w:r>
      <w:r w:rsidRPr="006D1BA4">
        <w:rPr>
          <w:rFonts w:ascii="Times New Roman" w:hAnsi="Times New Roman" w:cs="Times New Roman"/>
          <w:sz w:val="28"/>
          <w:szCs w:val="28"/>
        </w:rPr>
        <w:t xml:space="preserve">a Universidad </w:t>
      </w:r>
      <w:r w:rsidRPr="006D1BA4">
        <w:rPr>
          <w:rFonts w:ascii="Times New Roman" w:hAnsi="Times New Roman" w:cs="Times New Roman"/>
          <w:sz w:val="28"/>
          <w:szCs w:val="28"/>
        </w:rPr>
        <w:t>plantea que dentro de las familias existen responsabilidades que son</w:t>
      </w:r>
      <w:r w:rsidRPr="006D1BA4">
        <w:rPr>
          <w:rFonts w:ascii="Times New Roman" w:hAnsi="Times New Roman" w:cs="Times New Roman"/>
          <w:sz w:val="28"/>
          <w:szCs w:val="28"/>
        </w:rPr>
        <w:t xml:space="preserve"> prioritarias cuando se refieren a niños, niñas y adolescentes, personas en condición de discapacidad o adultos mayores, de manera que limitar el derecho al cuidado al primer grado de consanguinidad</w:t>
      </w:r>
      <w:r w:rsidRPr="006D1BA4">
        <w:rPr>
          <w:rFonts w:ascii="Times New Roman" w:hAnsi="Times New Roman" w:cs="Times New Roman"/>
          <w:sz w:val="28"/>
          <w:szCs w:val="28"/>
        </w:rPr>
        <w:t>, no solo carece de enfoque de género, sino que resulta</w:t>
      </w:r>
      <w:r w:rsidRPr="006D1BA4">
        <w:rPr>
          <w:rFonts w:ascii="Times New Roman" w:hAnsi="Times New Roman" w:cs="Times New Roman"/>
          <w:sz w:val="28"/>
          <w:szCs w:val="28"/>
        </w:rPr>
        <w:t xml:space="preserve"> ar</w:t>
      </w:r>
      <w:r w:rsidRPr="006D1BA4">
        <w:rPr>
          <w:rFonts w:ascii="Times New Roman" w:hAnsi="Times New Roman" w:cs="Times New Roman"/>
          <w:sz w:val="28"/>
          <w:szCs w:val="28"/>
        </w:rPr>
        <w:t>bitrario y además los afecta desproporcionadamente</w:t>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Finalmente,</w:t>
      </w:r>
      <w:r w:rsidRPr="006D1BA4">
        <w:rPr>
          <w:rFonts w:ascii="Times New Roman" w:hAnsi="Times New Roman" w:cs="Times New Roman"/>
          <w:sz w:val="28"/>
          <w:szCs w:val="28"/>
        </w:rPr>
        <w:t xml:space="preserve"> asegura que independientemente del </w:t>
      </w:r>
      <w:r w:rsidRPr="006D1BA4">
        <w:rPr>
          <w:rFonts w:ascii="Times New Roman" w:hAnsi="Times New Roman" w:cs="Times New Roman"/>
          <w:sz w:val="28"/>
          <w:szCs w:val="28"/>
        </w:rPr>
        <w:t>tipo de familia, el Estado debe garantizar medidas que permitan el cuidado</w:t>
      </w:r>
      <w:r w:rsidRPr="006D1BA4">
        <w:rPr>
          <w:rFonts w:ascii="Times New Roman" w:hAnsi="Times New Roman" w:cs="Times New Roman"/>
          <w:sz w:val="28"/>
          <w:szCs w:val="28"/>
        </w:rPr>
        <w:t>.</w:t>
      </w:r>
    </w:p>
    <w:p w:rsidR="007C4BE2" w:rsidRPr="006D1BA4" w:rsidRDefault="006D1BA4" w:rsidP="007C4BE2">
      <w:pPr>
        <w:pStyle w:val="Prrafodelista"/>
        <w:rPr>
          <w:rFonts w:ascii="Times New Roman" w:hAnsi="Times New Roman" w:cs="Times New Roman"/>
          <w:sz w:val="28"/>
          <w:szCs w:val="28"/>
        </w:rPr>
      </w:pPr>
    </w:p>
    <w:p w:rsidR="007C4BE2" w:rsidRPr="006D1BA4" w:rsidRDefault="006D1BA4" w:rsidP="007F7C12">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b/>
          <w:bCs/>
          <w:sz w:val="28"/>
          <w:szCs w:val="28"/>
        </w:rPr>
        <w:t>Universidad Externado (Departamento de Derecho Civil).</w:t>
      </w:r>
      <w:r w:rsidRPr="006D1BA4">
        <w:rPr>
          <w:rFonts w:ascii="Times New Roman" w:hAnsi="Times New Roman" w:cs="Times New Roman"/>
          <w:b/>
          <w:bCs/>
          <w:sz w:val="28"/>
          <w:szCs w:val="28"/>
        </w:rPr>
        <w:t xml:space="preserve"> </w:t>
      </w:r>
      <w:r w:rsidRPr="006D1BA4">
        <w:rPr>
          <w:rFonts w:ascii="Times New Roman" w:hAnsi="Times New Roman" w:cs="Times New Roman"/>
          <w:sz w:val="28"/>
          <w:szCs w:val="28"/>
        </w:rPr>
        <w:t xml:space="preserve">El departamento de </w:t>
      </w:r>
      <w:r w:rsidRPr="006D1BA4">
        <w:rPr>
          <w:rFonts w:ascii="Times New Roman" w:hAnsi="Times New Roman" w:cs="Times New Roman"/>
          <w:sz w:val="28"/>
          <w:szCs w:val="28"/>
        </w:rPr>
        <w:t>D</w:t>
      </w:r>
      <w:r w:rsidRPr="006D1BA4">
        <w:rPr>
          <w:rFonts w:ascii="Times New Roman" w:hAnsi="Times New Roman" w:cs="Times New Roman"/>
          <w:sz w:val="28"/>
          <w:szCs w:val="28"/>
        </w:rPr>
        <w:t>erech</w:t>
      </w:r>
      <w:r w:rsidRPr="006D1BA4">
        <w:rPr>
          <w:rFonts w:ascii="Times New Roman" w:hAnsi="Times New Roman" w:cs="Times New Roman"/>
          <w:sz w:val="28"/>
          <w:szCs w:val="28"/>
        </w:rPr>
        <w:t xml:space="preserve">o </w:t>
      </w:r>
      <w:r w:rsidRPr="006D1BA4">
        <w:rPr>
          <w:rFonts w:ascii="Times New Roman" w:hAnsi="Times New Roman" w:cs="Times New Roman"/>
          <w:sz w:val="28"/>
          <w:szCs w:val="28"/>
        </w:rPr>
        <w:t>C</w:t>
      </w:r>
      <w:r w:rsidRPr="006D1BA4">
        <w:rPr>
          <w:rFonts w:ascii="Times New Roman" w:hAnsi="Times New Roman" w:cs="Times New Roman"/>
          <w:sz w:val="28"/>
          <w:szCs w:val="28"/>
        </w:rPr>
        <w:t xml:space="preserve">ivil allegó escrito </w:t>
      </w:r>
      <w:r w:rsidRPr="006D1BA4">
        <w:rPr>
          <w:rFonts w:ascii="Times New Roman" w:hAnsi="Times New Roman" w:cs="Times New Roman"/>
          <w:sz w:val="28"/>
          <w:szCs w:val="28"/>
        </w:rPr>
        <w:t xml:space="preserve">firmado por una docente investigadora </w:t>
      </w:r>
      <w:r w:rsidRPr="006D1BA4">
        <w:rPr>
          <w:rFonts w:ascii="Times New Roman" w:hAnsi="Times New Roman" w:cs="Times New Roman"/>
          <w:sz w:val="28"/>
          <w:szCs w:val="28"/>
        </w:rPr>
        <w:t>en el que solicita la exequibilidad condicionada de la norma “al no incluir dentro del supuesto los trabajadores remotos que tengan bajo su cuidado menores de 14 años, discapacitados o adultos ma</w:t>
      </w:r>
      <w:r w:rsidRPr="006D1BA4">
        <w:rPr>
          <w:rFonts w:ascii="Times New Roman" w:hAnsi="Times New Roman" w:cs="Times New Roman"/>
          <w:sz w:val="28"/>
          <w:szCs w:val="28"/>
        </w:rPr>
        <w:t>yores, en primer grado civil … y que está interpretación sea extendida también al primer grado de parentesco por afinidad”</w:t>
      </w:r>
      <w:r w:rsidRPr="006D1BA4">
        <w:rPr>
          <w:rStyle w:val="Refdenotaalpie"/>
          <w:rFonts w:ascii="Times New Roman" w:hAnsi="Times New Roman"/>
          <w:sz w:val="28"/>
          <w:szCs w:val="28"/>
        </w:rPr>
        <w:footnoteReference w:id="23"/>
      </w:r>
      <w:r w:rsidRPr="006D1BA4">
        <w:rPr>
          <w:rFonts w:ascii="Times New Roman" w:hAnsi="Times New Roman" w:cs="Times New Roman"/>
          <w:sz w:val="28"/>
          <w:szCs w:val="28"/>
        </w:rPr>
        <w:t>.</w:t>
      </w:r>
    </w:p>
    <w:p w:rsidR="00F8184D" w:rsidRPr="006D1BA4" w:rsidRDefault="006D1BA4" w:rsidP="00F8184D">
      <w:pPr>
        <w:pStyle w:val="Prrafodelista"/>
        <w:rPr>
          <w:rFonts w:ascii="Times New Roman" w:hAnsi="Times New Roman" w:cs="Times New Roman"/>
          <w:sz w:val="28"/>
          <w:szCs w:val="28"/>
        </w:rPr>
      </w:pPr>
    </w:p>
    <w:p w:rsidR="00F8184D" w:rsidRPr="006D1BA4" w:rsidRDefault="006D1BA4" w:rsidP="007F7C12">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 xml:space="preserve">La </w:t>
      </w:r>
      <w:r w:rsidRPr="006D1BA4">
        <w:rPr>
          <w:rFonts w:ascii="Times New Roman" w:hAnsi="Times New Roman" w:cs="Times New Roman"/>
          <w:sz w:val="28"/>
          <w:szCs w:val="28"/>
        </w:rPr>
        <w:t>interv</w:t>
      </w:r>
      <w:r w:rsidRPr="006D1BA4">
        <w:rPr>
          <w:rFonts w:ascii="Times New Roman" w:hAnsi="Times New Roman" w:cs="Times New Roman"/>
          <w:sz w:val="28"/>
          <w:szCs w:val="28"/>
        </w:rPr>
        <w:t>iniente se refiere a los pronunciamientos de esta Corte en los que se han asimilado a los parientes consanguíneos con los</w:t>
      </w:r>
      <w:r w:rsidRPr="006D1BA4">
        <w:rPr>
          <w:rFonts w:ascii="Times New Roman" w:hAnsi="Times New Roman" w:cs="Times New Roman"/>
          <w:sz w:val="28"/>
          <w:szCs w:val="28"/>
        </w:rPr>
        <w:t xml:space="preserve"> civiles. </w:t>
      </w:r>
      <w:r w:rsidRPr="006D1BA4">
        <w:rPr>
          <w:rFonts w:ascii="Times New Roman" w:hAnsi="Times New Roman" w:cs="Times New Roman"/>
          <w:sz w:val="28"/>
          <w:szCs w:val="28"/>
        </w:rPr>
        <w:t xml:space="preserve">En todo caso precisa que cualquier análisis que se realice en este asunto debe comprender que el origen de una familia no es una justificación objetiva </w:t>
      </w:r>
      <w:r w:rsidRPr="006D1BA4">
        <w:rPr>
          <w:rFonts w:ascii="Times New Roman" w:hAnsi="Times New Roman" w:cs="Times New Roman"/>
          <w:sz w:val="28"/>
          <w:szCs w:val="28"/>
        </w:rPr>
        <w:t xml:space="preserve">y razonable para asignar derechos </w:t>
      </w:r>
      <w:r w:rsidRPr="006D1BA4">
        <w:rPr>
          <w:rFonts w:ascii="Times New Roman" w:hAnsi="Times New Roman" w:cs="Times New Roman"/>
          <w:sz w:val="28"/>
          <w:szCs w:val="28"/>
        </w:rPr>
        <w:t>como se ha señalado en las sentencias C-296 de 2019</w:t>
      </w:r>
      <w:r w:rsidRPr="006D1BA4">
        <w:rPr>
          <w:rStyle w:val="Refdenotaalpie"/>
          <w:rFonts w:ascii="Times New Roman" w:hAnsi="Times New Roman"/>
          <w:sz w:val="28"/>
          <w:szCs w:val="28"/>
        </w:rPr>
        <w:footnoteReference w:id="24"/>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 xml:space="preserve">C-075 </w:t>
      </w:r>
      <w:r w:rsidRPr="006D1BA4">
        <w:rPr>
          <w:rFonts w:ascii="Times New Roman" w:hAnsi="Times New Roman" w:cs="Times New Roman"/>
          <w:sz w:val="28"/>
          <w:szCs w:val="28"/>
        </w:rPr>
        <w:t>de 2021</w:t>
      </w:r>
      <w:r w:rsidRPr="006D1BA4">
        <w:rPr>
          <w:rStyle w:val="Refdenotaalpie"/>
          <w:rFonts w:ascii="Times New Roman" w:hAnsi="Times New Roman"/>
          <w:sz w:val="28"/>
          <w:szCs w:val="28"/>
        </w:rPr>
        <w:footnoteReference w:id="25"/>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C-156 de 2022</w:t>
      </w:r>
      <w:r w:rsidRPr="006D1BA4">
        <w:rPr>
          <w:rStyle w:val="Refdenotaalpie"/>
          <w:rFonts w:ascii="Times New Roman" w:hAnsi="Times New Roman"/>
          <w:sz w:val="28"/>
          <w:szCs w:val="28"/>
        </w:rPr>
        <w:footnoteReference w:id="26"/>
      </w:r>
      <w:r w:rsidRPr="006D1BA4">
        <w:rPr>
          <w:rFonts w:ascii="Times New Roman" w:hAnsi="Times New Roman" w:cs="Times New Roman"/>
          <w:sz w:val="28"/>
          <w:szCs w:val="28"/>
        </w:rPr>
        <w:t>.</w:t>
      </w:r>
    </w:p>
    <w:p w:rsidR="00CF30E0" w:rsidRPr="006D1BA4" w:rsidRDefault="006D1BA4" w:rsidP="00CF30E0">
      <w:pPr>
        <w:pStyle w:val="Prrafodelista"/>
        <w:rPr>
          <w:rFonts w:ascii="Times New Roman" w:hAnsi="Times New Roman" w:cs="Times New Roman"/>
          <w:sz w:val="28"/>
          <w:szCs w:val="28"/>
        </w:rPr>
      </w:pPr>
    </w:p>
    <w:p w:rsidR="00CF30E0" w:rsidRPr="006D1BA4" w:rsidRDefault="006D1BA4" w:rsidP="007F7C12">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Luego, en su escrito, la interviniente refiere que este asunto tiene un componente adicional a los debates constitucionales previamente surtidos</w:t>
      </w:r>
      <w:r w:rsidRPr="006D1BA4">
        <w:rPr>
          <w:rFonts w:ascii="Times New Roman" w:hAnsi="Times New Roman" w:cs="Times New Roman"/>
          <w:sz w:val="28"/>
          <w:szCs w:val="28"/>
        </w:rPr>
        <w:t xml:space="preserve">, en tanto la expresión demandada </w:t>
      </w:r>
      <w:r w:rsidRPr="006D1BA4">
        <w:rPr>
          <w:rFonts w:ascii="Times New Roman" w:hAnsi="Times New Roman" w:cs="Times New Roman"/>
          <w:sz w:val="28"/>
          <w:szCs w:val="28"/>
        </w:rPr>
        <w:t>introduce garantías para quienes realicen tareas de</w:t>
      </w:r>
      <w:r w:rsidRPr="006D1BA4">
        <w:rPr>
          <w:rFonts w:ascii="Times New Roman" w:hAnsi="Times New Roman" w:cs="Times New Roman"/>
          <w:sz w:val="28"/>
          <w:szCs w:val="28"/>
        </w:rPr>
        <w:t xml:space="preserve"> cuidados en el entorno familiar. En ese sentido</w:t>
      </w:r>
      <w:r w:rsidRPr="006D1BA4">
        <w:rPr>
          <w:rFonts w:ascii="Times New Roman" w:hAnsi="Times New Roman" w:cs="Times New Roman"/>
          <w:sz w:val="28"/>
          <w:szCs w:val="28"/>
        </w:rPr>
        <w:t>, explica que es necesario que la Corte pondere otro tipo de lazos familiares en los que también se produce el cuidado por razón de la cercanía y los lazos de solidaridad, como ocurre con los cónyuges o compa</w:t>
      </w:r>
      <w:r w:rsidRPr="006D1BA4">
        <w:rPr>
          <w:rFonts w:ascii="Times New Roman" w:hAnsi="Times New Roman" w:cs="Times New Roman"/>
          <w:sz w:val="28"/>
          <w:szCs w:val="28"/>
        </w:rPr>
        <w:t>ñero/as permanentes</w:t>
      </w:r>
      <w:r w:rsidRPr="006D1BA4">
        <w:rPr>
          <w:rFonts w:ascii="Times New Roman" w:hAnsi="Times New Roman" w:cs="Times New Roman"/>
          <w:sz w:val="28"/>
          <w:szCs w:val="28"/>
        </w:rPr>
        <w:t>.</w:t>
      </w:r>
    </w:p>
    <w:p w:rsidR="000473BC" w:rsidRPr="006D1BA4" w:rsidRDefault="006D1BA4" w:rsidP="000473BC">
      <w:pPr>
        <w:pStyle w:val="Prrafodelista"/>
        <w:rPr>
          <w:rFonts w:ascii="Times New Roman" w:hAnsi="Times New Roman" w:cs="Times New Roman"/>
          <w:sz w:val="28"/>
          <w:szCs w:val="28"/>
        </w:rPr>
      </w:pPr>
    </w:p>
    <w:p w:rsidR="000473BC" w:rsidRPr="006D1BA4" w:rsidRDefault="006D1BA4" w:rsidP="007F7C12">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 xml:space="preserve">La </w:t>
      </w:r>
      <w:r w:rsidRPr="006D1BA4">
        <w:rPr>
          <w:rFonts w:ascii="Times New Roman" w:hAnsi="Times New Roman" w:cs="Times New Roman"/>
          <w:sz w:val="28"/>
          <w:szCs w:val="28"/>
        </w:rPr>
        <w:t xml:space="preserve">interviniente </w:t>
      </w:r>
      <w:r w:rsidRPr="006D1BA4">
        <w:rPr>
          <w:rFonts w:ascii="Times New Roman" w:hAnsi="Times New Roman" w:cs="Times New Roman"/>
          <w:sz w:val="28"/>
          <w:szCs w:val="28"/>
        </w:rPr>
        <w:t>esgrime que</w:t>
      </w:r>
      <w:r w:rsidRPr="006D1BA4">
        <w:rPr>
          <w:rFonts w:ascii="Times New Roman" w:hAnsi="Times New Roman" w:cs="Times New Roman"/>
          <w:sz w:val="28"/>
          <w:szCs w:val="28"/>
        </w:rPr>
        <w:t>,</w:t>
      </w:r>
      <w:r w:rsidRPr="006D1BA4">
        <w:rPr>
          <w:rFonts w:ascii="Times New Roman" w:hAnsi="Times New Roman" w:cs="Times New Roman"/>
          <w:sz w:val="28"/>
          <w:szCs w:val="28"/>
        </w:rPr>
        <w:t xml:space="preserve"> ante</w:t>
      </w:r>
      <w:r w:rsidRPr="006D1BA4">
        <w:rPr>
          <w:rFonts w:ascii="Times New Roman" w:hAnsi="Times New Roman" w:cs="Times New Roman"/>
          <w:sz w:val="28"/>
          <w:szCs w:val="28"/>
        </w:rPr>
        <w:t xml:space="preserve"> un evidente vínculo familiar en la pareja</w:t>
      </w:r>
      <w:r w:rsidRPr="006D1BA4">
        <w:rPr>
          <w:rFonts w:ascii="Times New Roman" w:hAnsi="Times New Roman" w:cs="Times New Roman"/>
          <w:sz w:val="28"/>
          <w:szCs w:val="28"/>
        </w:rPr>
        <w:t>,</w:t>
      </w:r>
      <w:r w:rsidRPr="006D1BA4">
        <w:rPr>
          <w:rFonts w:ascii="Times New Roman" w:hAnsi="Times New Roman" w:cs="Times New Roman"/>
          <w:sz w:val="28"/>
          <w:szCs w:val="28"/>
        </w:rPr>
        <w:t xml:space="preserve"> no puede restringirse </w:t>
      </w:r>
      <w:r w:rsidRPr="006D1BA4">
        <w:rPr>
          <w:rFonts w:ascii="Times New Roman" w:hAnsi="Times New Roman" w:cs="Times New Roman"/>
          <w:sz w:val="28"/>
          <w:szCs w:val="28"/>
        </w:rPr>
        <w:t>la medida a los supuestos de primer grado consanguíneo o civil, sino también a los parentescos de afinidad</w:t>
      </w:r>
      <w:r w:rsidRPr="006D1BA4">
        <w:rPr>
          <w:rFonts w:ascii="Times New Roman" w:hAnsi="Times New Roman" w:cs="Times New Roman"/>
          <w:sz w:val="28"/>
          <w:szCs w:val="28"/>
        </w:rPr>
        <w:t xml:space="preserve">, o a cualquier miembro de la familia que, sin importar </w:t>
      </w:r>
      <w:r w:rsidRPr="006D1BA4">
        <w:rPr>
          <w:rFonts w:ascii="Times New Roman" w:hAnsi="Times New Roman" w:cs="Times New Roman"/>
          <w:sz w:val="28"/>
          <w:szCs w:val="28"/>
        </w:rPr>
        <w:t xml:space="preserve">el </w:t>
      </w:r>
      <w:r w:rsidRPr="006D1BA4">
        <w:rPr>
          <w:rFonts w:ascii="Times New Roman" w:hAnsi="Times New Roman" w:cs="Times New Roman"/>
          <w:sz w:val="28"/>
          <w:szCs w:val="28"/>
        </w:rPr>
        <w:t xml:space="preserve">parentesco requiera cuidado, pues viola la </w:t>
      </w:r>
      <w:r w:rsidRPr="006D1BA4">
        <w:rPr>
          <w:rFonts w:ascii="Times New Roman" w:hAnsi="Times New Roman" w:cs="Times New Roman"/>
          <w:sz w:val="28"/>
          <w:szCs w:val="28"/>
        </w:rPr>
        <w:t xml:space="preserve">cláusula de </w:t>
      </w:r>
      <w:r w:rsidRPr="006D1BA4">
        <w:rPr>
          <w:rFonts w:ascii="Times New Roman" w:hAnsi="Times New Roman" w:cs="Times New Roman"/>
          <w:sz w:val="28"/>
          <w:szCs w:val="28"/>
        </w:rPr>
        <w:t>i</w:t>
      </w:r>
      <w:r w:rsidRPr="006D1BA4">
        <w:rPr>
          <w:rFonts w:ascii="Times New Roman" w:hAnsi="Times New Roman" w:cs="Times New Roman"/>
          <w:sz w:val="28"/>
          <w:szCs w:val="28"/>
        </w:rPr>
        <w:t>gualdad</w:t>
      </w:r>
      <w:r w:rsidRPr="006D1BA4">
        <w:rPr>
          <w:rFonts w:ascii="Times New Roman" w:hAnsi="Times New Roman" w:cs="Times New Roman"/>
          <w:sz w:val="28"/>
          <w:szCs w:val="28"/>
        </w:rPr>
        <w:t xml:space="preserve"> y no discriminación </w:t>
      </w:r>
      <w:r w:rsidRPr="006D1BA4">
        <w:rPr>
          <w:rFonts w:ascii="Times New Roman" w:hAnsi="Times New Roman" w:cs="Times New Roman"/>
          <w:sz w:val="28"/>
          <w:szCs w:val="28"/>
        </w:rPr>
        <w:t xml:space="preserve"> que </w:t>
      </w:r>
      <w:r w:rsidRPr="006D1BA4">
        <w:rPr>
          <w:rFonts w:ascii="Times New Roman" w:hAnsi="Times New Roman" w:cs="Times New Roman"/>
          <w:sz w:val="28"/>
          <w:szCs w:val="28"/>
        </w:rPr>
        <w:t xml:space="preserve">integrantes del hogar que requieren cuidados </w:t>
      </w:r>
      <w:r w:rsidRPr="006D1BA4">
        <w:rPr>
          <w:rFonts w:ascii="Times New Roman" w:hAnsi="Times New Roman" w:cs="Times New Roman"/>
          <w:sz w:val="28"/>
          <w:szCs w:val="28"/>
        </w:rPr>
        <w:t xml:space="preserve"> se </w:t>
      </w:r>
      <w:r w:rsidRPr="006D1BA4">
        <w:rPr>
          <w:rFonts w:ascii="Times New Roman" w:hAnsi="Times New Roman" w:cs="Times New Roman"/>
          <w:sz w:val="28"/>
          <w:szCs w:val="28"/>
        </w:rPr>
        <w:t>vean desprovistos de medidas afirmativas que hacen compatib</w:t>
      </w:r>
      <w:r w:rsidRPr="006D1BA4">
        <w:rPr>
          <w:rFonts w:ascii="Times New Roman" w:hAnsi="Times New Roman" w:cs="Times New Roman"/>
          <w:sz w:val="28"/>
          <w:szCs w:val="28"/>
        </w:rPr>
        <w:t>le el trabajo remoto con la vida y las responsabilidades familiares.</w:t>
      </w:r>
    </w:p>
    <w:p w:rsidR="003E01ED" w:rsidRPr="006D1BA4" w:rsidRDefault="006D1BA4" w:rsidP="003E01ED">
      <w:pPr>
        <w:pStyle w:val="Prrafodelista"/>
        <w:rPr>
          <w:rFonts w:ascii="Times New Roman" w:hAnsi="Times New Roman" w:cs="Times New Roman"/>
          <w:sz w:val="28"/>
          <w:szCs w:val="28"/>
        </w:rPr>
      </w:pPr>
    </w:p>
    <w:p w:rsidR="003E01ED" w:rsidRPr="006D1BA4" w:rsidRDefault="006D1BA4" w:rsidP="007F7C12">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b/>
          <w:bCs/>
          <w:sz w:val="28"/>
          <w:szCs w:val="28"/>
        </w:rPr>
        <w:t xml:space="preserve">Universidad Externado </w:t>
      </w:r>
      <w:r w:rsidRPr="006D1BA4">
        <w:rPr>
          <w:rFonts w:ascii="Times New Roman" w:hAnsi="Times New Roman" w:cs="Times New Roman"/>
          <w:b/>
          <w:bCs/>
          <w:sz w:val="28"/>
          <w:szCs w:val="28"/>
        </w:rPr>
        <w:t xml:space="preserve">(Departamento de Derecho Laboral). </w:t>
      </w:r>
      <w:r w:rsidRPr="006D1BA4">
        <w:rPr>
          <w:rFonts w:ascii="Times New Roman" w:hAnsi="Times New Roman" w:cs="Times New Roman"/>
          <w:sz w:val="28"/>
          <w:szCs w:val="28"/>
        </w:rPr>
        <w:t xml:space="preserve">El </w:t>
      </w:r>
      <w:r w:rsidRPr="006D1BA4">
        <w:rPr>
          <w:rFonts w:ascii="Times New Roman" w:hAnsi="Times New Roman" w:cs="Times New Roman"/>
          <w:sz w:val="28"/>
          <w:szCs w:val="28"/>
        </w:rPr>
        <w:t>d</w:t>
      </w:r>
      <w:r w:rsidRPr="006D1BA4">
        <w:rPr>
          <w:rFonts w:ascii="Times New Roman" w:hAnsi="Times New Roman" w:cs="Times New Roman"/>
          <w:sz w:val="28"/>
          <w:szCs w:val="28"/>
        </w:rPr>
        <w:t xml:space="preserve">epartamento de Derecho </w:t>
      </w:r>
      <w:r w:rsidRPr="006D1BA4">
        <w:rPr>
          <w:rFonts w:ascii="Times New Roman" w:hAnsi="Times New Roman" w:cs="Times New Roman"/>
          <w:sz w:val="28"/>
          <w:szCs w:val="28"/>
        </w:rPr>
        <w:t>L</w:t>
      </w:r>
      <w:r w:rsidRPr="006D1BA4">
        <w:rPr>
          <w:rFonts w:ascii="Times New Roman" w:hAnsi="Times New Roman" w:cs="Times New Roman"/>
          <w:sz w:val="28"/>
          <w:szCs w:val="28"/>
        </w:rPr>
        <w:t xml:space="preserve">aboral solicita </w:t>
      </w:r>
      <w:r w:rsidRPr="006D1BA4">
        <w:rPr>
          <w:rFonts w:ascii="Times New Roman" w:hAnsi="Times New Roman" w:cs="Times New Roman"/>
          <w:sz w:val="28"/>
          <w:szCs w:val="28"/>
        </w:rPr>
        <w:t xml:space="preserve">a través de documento suscrito por dos investigadoras </w:t>
      </w:r>
      <w:r w:rsidRPr="006D1BA4">
        <w:rPr>
          <w:rFonts w:ascii="Times New Roman" w:hAnsi="Times New Roman" w:cs="Times New Roman"/>
          <w:sz w:val="28"/>
          <w:szCs w:val="28"/>
        </w:rPr>
        <w:t xml:space="preserve">que la expresión “primer grado </w:t>
      </w:r>
      <w:r w:rsidRPr="006D1BA4">
        <w:rPr>
          <w:rFonts w:ascii="Times New Roman" w:hAnsi="Times New Roman" w:cs="Times New Roman"/>
          <w:sz w:val="28"/>
          <w:szCs w:val="28"/>
        </w:rPr>
        <w:t>de consanguinidad” se declare constitucional</w:t>
      </w:r>
      <w:r w:rsidRPr="006D1BA4">
        <w:rPr>
          <w:rFonts w:ascii="Times New Roman" w:hAnsi="Times New Roman" w:cs="Times New Roman"/>
          <w:sz w:val="28"/>
          <w:szCs w:val="28"/>
        </w:rPr>
        <w:t xml:space="preserve"> bajo el entendido </w:t>
      </w:r>
      <w:r w:rsidRPr="006D1BA4">
        <w:rPr>
          <w:rFonts w:ascii="Times New Roman" w:hAnsi="Times New Roman" w:cs="Times New Roman"/>
          <w:sz w:val="28"/>
          <w:szCs w:val="28"/>
        </w:rPr>
        <w:t>de que incluye a las familias, también por vínculo civil</w:t>
      </w:r>
      <w:r w:rsidRPr="006D1BA4">
        <w:rPr>
          <w:rStyle w:val="Refdenotaalpie"/>
          <w:rFonts w:ascii="Times New Roman" w:hAnsi="Times New Roman"/>
          <w:sz w:val="28"/>
          <w:szCs w:val="28"/>
        </w:rPr>
        <w:footnoteReference w:id="27"/>
      </w:r>
      <w:r w:rsidRPr="006D1BA4">
        <w:rPr>
          <w:rFonts w:ascii="Times New Roman" w:hAnsi="Times New Roman" w:cs="Times New Roman"/>
          <w:sz w:val="28"/>
          <w:szCs w:val="28"/>
        </w:rPr>
        <w:t>.</w:t>
      </w:r>
    </w:p>
    <w:p w:rsidR="000A750B" w:rsidRPr="006D1BA4" w:rsidRDefault="006D1BA4" w:rsidP="000A750B">
      <w:pPr>
        <w:pStyle w:val="Prrafodelista"/>
        <w:rPr>
          <w:rFonts w:ascii="Times New Roman" w:hAnsi="Times New Roman" w:cs="Times New Roman"/>
          <w:sz w:val="28"/>
          <w:szCs w:val="28"/>
        </w:rPr>
      </w:pPr>
    </w:p>
    <w:p w:rsidR="000A750B" w:rsidRPr="006D1BA4" w:rsidRDefault="006D1BA4" w:rsidP="007F7C12">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La</w:t>
      </w:r>
      <w:r w:rsidRPr="006D1BA4">
        <w:rPr>
          <w:rFonts w:ascii="Times New Roman" w:hAnsi="Times New Roman" w:cs="Times New Roman"/>
          <w:sz w:val="28"/>
          <w:szCs w:val="28"/>
        </w:rPr>
        <w:t>s</w:t>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 xml:space="preserve">intervinientes </w:t>
      </w:r>
      <w:r w:rsidRPr="006D1BA4">
        <w:rPr>
          <w:rFonts w:ascii="Times New Roman" w:hAnsi="Times New Roman" w:cs="Times New Roman"/>
          <w:sz w:val="28"/>
          <w:szCs w:val="28"/>
        </w:rPr>
        <w:t>señala</w:t>
      </w:r>
      <w:r w:rsidRPr="006D1BA4">
        <w:rPr>
          <w:rFonts w:ascii="Times New Roman" w:hAnsi="Times New Roman" w:cs="Times New Roman"/>
          <w:sz w:val="28"/>
          <w:szCs w:val="28"/>
        </w:rPr>
        <w:t>n</w:t>
      </w:r>
      <w:r w:rsidRPr="006D1BA4">
        <w:rPr>
          <w:rFonts w:ascii="Times New Roman" w:hAnsi="Times New Roman" w:cs="Times New Roman"/>
          <w:sz w:val="28"/>
          <w:szCs w:val="28"/>
        </w:rPr>
        <w:t xml:space="preserve"> que es necesario que se </w:t>
      </w:r>
      <w:r w:rsidRPr="006D1BA4">
        <w:rPr>
          <w:rFonts w:ascii="Times New Roman" w:hAnsi="Times New Roman" w:cs="Times New Roman"/>
          <w:sz w:val="28"/>
          <w:szCs w:val="28"/>
        </w:rPr>
        <w:t xml:space="preserve">analice que, independientemente del tipo de familia, por ejemplo, la de crianza, </w:t>
      </w:r>
      <w:r w:rsidRPr="006D1BA4">
        <w:rPr>
          <w:rFonts w:ascii="Times New Roman" w:hAnsi="Times New Roman" w:cs="Times New Roman"/>
          <w:sz w:val="28"/>
          <w:szCs w:val="28"/>
        </w:rPr>
        <w:t xml:space="preserve">la medida normativa debe operar, pues el </w:t>
      </w:r>
      <w:r w:rsidRPr="006D1BA4">
        <w:rPr>
          <w:rFonts w:ascii="Times New Roman" w:hAnsi="Times New Roman" w:cs="Times New Roman"/>
          <w:sz w:val="28"/>
          <w:szCs w:val="28"/>
        </w:rPr>
        <w:t>l</w:t>
      </w:r>
      <w:r w:rsidRPr="006D1BA4">
        <w:rPr>
          <w:rFonts w:ascii="Times New Roman" w:hAnsi="Times New Roman" w:cs="Times New Roman"/>
          <w:sz w:val="28"/>
          <w:szCs w:val="28"/>
        </w:rPr>
        <w:t>egislador no puede restringir el derecho a los trabajadores a ejercer funciones en horarios flexibles i</w:t>
      </w:r>
      <w:r w:rsidRPr="006D1BA4">
        <w:rPr>
          <w:rFonts w:ascii="Times New Roman" w:hAnsi="Times New Roman" w:cs="Times New Roman"/>
          <w:sz w:val="28"/>
          <w:szCs w:val="28"/>
        </w:rPr>
        <w:t>gnorando las distintas conformaciones familiares, entre ellas la civil.</w:t>
      </w:r>
    </w:p>
    <w:p w:rsidR="009818B0" w:rsidRPr="006D1BA4" w:rsidRDefault="006D1BA4" w:rsidP="009818B0">
      <w:pPr>
        <w:pStyle w:val="Prrafodelista"/>
        <w:rPr>
          <w:rFonts w:ascii="Times New Roman" w:hAnsi="Times New Roman" w:cs="Times New Roman"/>
          <w:sz w:val="28"/>
          <w:szCs w:val="28"/>
        </w:rPr>
      </w:pPr>
    </w:p>
    <w:p w:rsidR="009818B0" w:rsidRPr="006D1BA4" w:rsidRDefault="006D1BA4" w:rsidP="007F7C12">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Las intervinientes entienden</w:t>
      </w:r>
      <w:r w:rsidRPr="006D1BA4">
        <w:rPr>
          <w:rFonts w:ascii="Times New Roman" w:hAnsi="Times New Roman" w:cs="Times New Roman"/>
          <w:sz w:val="28"/>
          <w:szCs w:val="28"/>
        </w:rPr>
        <w:t xml:space="preserve"> que la restricción que incorpora la norma viola el principio de igualdad frente a trabajadores con responsabilidades familiares y se remite al Convenio 156 de la OIT</w:t>
      </w:r>
      <w:r w:rsidRPr="006D1BA4">
        <w:rPr>
          <w:rFonts w:ascii="Times New Roman" w:hAnsi="Times New Roman" w:cs="Times New Roman"/>
          <w:sz w:val="28"/>
          <w:szCs w:val="28"/>
        </w:rPr>
        <w:t xml:space="preserve"> que prevé, en su artículo 3° la cláusula de no discriminación y la necesidad de hacer com</w:t>
      </w:r>
      <w:r w:rsidRPr="006D1BA4">
        <w:rPr>
          <w:rFonts w:ascii="Times New Roman" w:hAnsi="Times New Roman" w:cs="Times New Roman"/>
          <w:sz w:val="28"/>
          <w:szCs w:val="28"/>
        </w:rPr>
        <w:t>patible la vida personal y familiar con el trabajo. Así mismo</w:t>
      </w:r>
      <w:r w:rsidRPr="006D1BA4">
        <w:rPr>
          <w:rFonts w:ascii="Times New Roman" w:hAnsi="Times New Roman" w:cs="Times New Roman"/>
          <w:sz w:val="28"/>
          <w:szCs w:val="28"/>
        </w:rPr>
        <w:t xml:space="preserve"> dice</w:t>
      </w:r>
      <w:r w:rsidRPr="006D1BA4">
        <w:rPr>
          <w:rFonts w:ascii="Times New Roman" w:hAnsi="Times New Roman" w:cs="Times New Roman"/>
          <w:sz w:val="28"/>
          <w:szCs w:val="28"/>
        </w:rPr>
        <w:t>n</w:t>
      </w:r>
      <w:r w:rsidRPr="006D1BA4">
        <w:rPr>
          <w:rFonts w:ascii="Times New Roman" w:hAnsi="Times New Roman" w:cs="Times New Roman"/>
          <w:sz w:val="28"/>
          <w:szCs w:val="28"/>
        </w:rPr>
        <w:t xml:space="preserve"> que la Recomendación 165 de la OIT estableció la flexibilidad en la organización de los horarios y periodos de descanso que solo concreta parcialmente el artículo demandado pues solo se pr</w:t>
      </w:r>
      <w:r w:rsidRPr="006D1BA4">
        <w:rPr>
          <w:rFonts w:ascii="Times New Roman" w:hAnsi="Times New Roman" w:cs="Times New Roman"/>
          <w:sz w:val="28"/>
          <w:szCs w:val="28"/>
        </w:rPr>
        <w:t xml:space="preserve">evé para trabajadores remotos con </w:t>
      </w:r>
      <w:r w:rsidRPr="006D1BA4">
        <w:rPr>
          <w:rFonts w:ascii="Times New Roman" w:hAnsi="Times New Roman" w:cs="Times New Roman"/>
          <w:sz w:val="28"/>
          <w:szCs w:val="28"/>
        </w:rPr>
        <w:t xml:space="preserve">tareas de </w:t>
      </w:r>
      <w:r w:rsidRPr="006D1BA4">
        <w:rPr>
          <w:rFonts w:ascii="Times New Roman" w:hAnsi="Times New Roman" w:cs="Times New Roman"/>
          <w:sz w:val="28"/>
          <w:szCs w:val="28"/>
        </w:rPr>
        <w:t>cuidado,</w:t>
      </w:r>
      <w:r w:rsidRPr="006D1BA4">
        <w:rPr>
          <w:rFonts w:ascii="Times New Roman" w:hAnsi="Times New Roman" w:cs="Times New Roman"/>
          <w:sz w:val="28"/>
          <w:szCs w:val="28"/>
        </w:rPr>
        <w:t xml:space="preserve"> pero solo frente a familiares en primer grado de consanguinidad, excluyendo a </w:t>
      </w:r>
      <w:r w:rsidRPr="006D1BA4">
        <w:rPr>
          <w:rFonts w:ascii="Times New Roman" w:hAnsi="Times New Roman" w:cs="Times New Roman"/>
          <w:sz w:val="28"/>
          <w:szCs w:val="28"/>
        </w:rPr>
        <w:t>otros familiares injustificadamente</w:t>
      </w:r>
      <w:r w:rsidRPr="006D1BA4">
        <w:rPr>
          <w:rFonts w:ascii="Times New Roman" w:hAnsi="Times New Roman" w:cs="Times New Roman"/>
          <w:sz w:val="28"/>
          <w:szCs w:val="28"/>
        </w:rPr>
        <w:t>.</w:t>
      </w:r>
    </w:p>
    <w:p w:rsidR="00B62D2A" w:rsidRPr="006D1BA4" w:rsidRDefault="006D1BA4" w:rsidP="00B62D2A">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b/>
          <w:bCs/>
          <w:sz w:val="28"/>
          <w:szCs w:val="28"/>
        </w:rPr>
      </w:pPr>
    </w:p>
    <w:p w:rsidR="00B62D2A" w:rsidRPr="006D1BA4" w:rsidRDefault="006D1BA4" w:rsidP="00B62D2A">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i/>
          <w:iCs/>
          <w:sz w:val="28"/>
          <w:szCs w:val="28"/>
        </w:rPr>
      </w:pPr>
      <w:r w:rsidRPr="006D1BA4">
        <w:rPr>
          <w:rFonts w:ascii="Times New Roman" w:hAnsi="Times New Roman" w:cs="Times New Roman"/>
          <w:b/>
          <w:bCs/>
          <w:i/>
          <w:iCs/>
          <w:sz w:val="28"/>
          <w:szCs w:val="28"/>
        </w:rPr>
        <w:tab/>
      </w:r>
      <w:r w:rsidRPr="006D1BA4">
        <w:rPr>
          <w:rFonts w:ascii="Times New Roman" w:hAnsi="Times New Roman" w:cs="Times New Roman"/>
          <w:b/>
          <w:bCs/>
          <w:i/>
          <w:iCs/>
          <w:sz w:val="28"/>
          <w:szCs w:val="28"/>
        </w:rPr>
        <w:tab/>
      </w:r>
      <w:r w:rsidRPr="006D1BA4">
        <w:rPr>
          <w:rFonts w:ascii="Times New Roman" w:hAnsi="Times New Roman" w:cs="Times New Roman"/>
          <w:i/>
          <w:iCs/>
          <w:sz w:val="28"/>
          <w:szCs w:val="28"/>
        </w:rPr>
        <w:t>Intervenci</w:t>
      </w:r>
      <w:r w:rsidRPr="006D1BA4">
        <w:rPr>
          <w:rFonts w:ascii="Times New Roman" w:hAnsi="Times New Roman" w:cs="Times New Roman"/>
          <w:i/>
          <w:iCs/>
          <w:sz w:val="28"/>
          <w:szCs w:val="28"/>
        </w:rPr>
        <w:t xml:space="preserve">ón </w:t>
      </w:r>
      <w:r w:rsidRPr="006D1BA4">
        <w:rPr>
          <w:rFonts w:ascii="Times New Roman" w:hAnsi="Times New Roman" w:cs="Times New Roman"/>
          <w:i/>
          <w:iCs/>
          <w:sz w:val="28"/>
          <w:szCs w:val="28"/>
        </w:rPr>
        <w:t xml:space="preserve">que solicita la inexequibilidad de la expresión “en primer grado de </w:t>
      </w:r>
      <w:r w:rsidRPr="006D1BA4">
        <w:rPr>
          <w:rFonts w:ascii="Times New Roman" w:hAnsi="Times New Roman" w:cs="Times New Roman"/>
          <w:i/>
          <w:iCs/>
          <w:sz w:val="28"/>
          <w:szCs w:val="28"/>
        </w:rPr>
        <w:t>consanguinidad”</w:t>
      </w:r>
    </w:p>
    <w:p w:rsidR="00B62D2A" w:rsidRPr="006D1BA4" w:rsidRDefault="006D1BA4" w:rsidP="00B62D2A">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p>
    <w:p w:rsidR="00BC745A" w:rsidRPr="006D1BA4" w:rsidRDefault="006D1BA4" w:rsidP="003368E1">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b/>
          <w:bCs/>
          <w:sz w:val="28"/>
          <w:szCs w:val="28"/>
        </w:rPr>
        <w:t xml:space="preserve">Presidencia de la República. </w:t>
      </w:r>
      <w:r w:rsidRPr="006D1BA4">
        <w:rPr>
          <w:rFonts w:ascii="Times New Roman" w:hAnsi="Times New Roman" w:cs="Times New Roman"/>
          <w:sz w:val="28"/>
          <w:szCs w:val="28"/>
        </w:rPr>
        <w:t>La</w:t>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s</w:t>
      </w:r>
      <w:r w:rsidRPr="006D1BA4">
        <w:rPr>
          <w:rFonts w:ascii="Times New Roman" w:hAnsi="Times New Roman" w:cs="Times New Roman"/>
          <w:sz w:val="28"/>
          <w:szCs w:val="28"/>
        </w:rPr>
        <w:t>ec</w:t>
      </w:r>
      <w:r w:rsidRPr="006D1BA4">
        <w:rPr>
          <w:rFonts w:ascii="Times New Roman" w:hAnsi="Times New Roman" w:cs="Times New Roman"/>
          <w:sz w:val="28"/>
          <w:szCs w:val="28"/>
        </w:rPr>
        <w:t>retar</w:t>
      </w:r>
      <w:r w:rsidRPr="006D1BA4">
        <w:rPr>
          <w:rFonts w:ascii="Times New Roman" w:hAnsi="Times New Roman" w:cs="Times New Roman"/>
          <w:sz w:val="28"/>
          <w:szCs w:val="28"/>
        </w:rPr>
        <w:t>i</w:t>
      </w:r>
      <w:r w:rsidRPr="006D1BA4">
        <w:rPr>
          <w:rFonts w:ascii="Times New Roman" w:hAnsi="Times New Roman" w:cs="Times New Roman"/>
          <w:sz w:val="28"/>
          <w:szCs w:val="28"/>
        </w:rPr>
        <w:t xml:space="preserve">a </w:t>
      </w:r>
      <w:r w:rsidRPr="006D1BA4">
        <w:rPr>
          <w:rFonts w:ascii="Times New Roman" w:hAnsi="Times New Roman" w:cs="Times New Roman"/>
          <w:sz w:val="28"/>
          <w:szCs w:val="28"/>
        </w:rPr>
        <w:t>j</w:t>
      </w:r>
      <w:r w:rsidRPr="006D1BA4">
        <w:rPr>
          <w:rFonts w:ascii="Times New Roman" w:hAnsi="Times New Roman" w:cs="Times New Roman"/>
          <w:sz w:val="28"/>
          <w:szCs w:val="28"/>
        </w:rPr>
        <w:t xml:space="preserve">urídica </w:t>
      </w:r>
      <w:r w:rsidRPr="006D1BA4">
        <w:rPr>
          <w:rFonts w:ascii="Times New Roman" w:hAnsi="Times New Roman" w:cs="Times New Roman"/>
          <w:sz w:val="28"/>
          <w:szCs w:val="28"/>
        </w:rPr>
        <w:t xml:space="preserve">del Departamento Administrativo de la </w:t>
      </w:r>
      <w:r w:rsidRPr="006D1BA4">
        <w:rPr>
          <w:rFonts w:ascii="Times New Roman" w:hAnsi="Times New Roman" w:cs="Times New Roman"/>
          <w:sz w:val="28"/>
          <w:szCs w:val="28"/>
        </w:rPr>
        <w:t xml:space="preserve">Presidencia </w:t>
      </w:r>
      <w:r w:rsidRPr="006D1BA4">
        <w:rPr>
          <w:rFonts w:ascii="Times New Roman" w:hAnsi="Times New Roman" w:cs="Times New Roman"/>
          <w:sz w:val="28"/>
          <w:szCs w:val="28"/>
        </w:rPr>
        <w:t xml:space="preserve">de la República </w:t>
      </w:r>
      <w:r w:rsidRPr="006D1BA4">
        <w:rPr>
          <w:rFonts w:ascii="Times New Roman" w:hAnsi="Times New Roman" w:cs="Times New Roman"/>
          <w:sz w:val="28"/>
          <w:szCs w:val="28"/>
        </w:rPr>
        <w:t xml:space="preserve">solicita </w:t>
      </w:r>
      <w:r w:rsidRPr="006D1BA4">
        <w:rPr>
          <w:rFonts w:ascii="Times New Roman" w:hAnsi="Times New Roman" w:cs="Times New Roman"/>
          <w:sz w:val="28"/>
          <w:szCs w:val="28"/>
        </w:rPr>
        <w:t xml:space="preserve">que se </w:t>
      </w:r>
      <w:r w:rsidRPr="006D1BA4">
        <w:rPr>
          <w:rFonts w:ascii="Times New Roman" w:hAnsi="Times New Roman" w:cs="Times New Roman"/>
          <w:sz w:val="28"/>
          <w:szCs w:val="28"/>
        </w:rPr>
        <w:t>declare la inexequibilidad de la expresión “primer grado de consanguinidad” prevista en</w:t>
      </w:r>
      <w:r w:rsidRPr="006D1BA4">
        <w:rPr>
          <w:rFonts w:ascii="Times New Roman" w:hAnsi="Times New Roman" w:cs="Times New Roman"/>
          <w:sz w:val="28"/>
          <w:szCs w:val="28"/>
        </w:rPr>
        <w:t xml:space="preserve"> el artículo 24 de</w:t>
      </w:r>
      <w:r w:rsidRPr="006D1BA4">
        <w:rPr>
          <w:rFonts w:ascii="Times New Roman" w:hAnsi="Times New Roman" w:cs="Times New Roman"/>
          <w:sz w:val="28"/>
          <w:szCs w:val="28"/>
        </w:rPr>
        <w:t xml:space="preserve"> la Ley 2121 de 2021 </w:t>
      </w:r>
      <w:r w:rsidRPr="006D1BA4">
        <w:rPr>
          <w:rFonts w:ascii="Times New Roman" w:hAnsi="Times New Roman" w:cs="Times New Roman"/>
          <w:sz w:val="28"/>
          <w:szCs w:val="28"/>
        </w:rPr>
        <w:t>por considerar que vulnera los derechos a la igualdad en las relaciones familiares y la cláusula de no discriminación por origen familiar, al excluir de garantías, en las tareas de cuidado a los trabajadores remotos con responsabilidad</w:t>
      </w:r>
      <w:r w:rsidRPr="006D1BA4">
        <w:rPr>
          <w:rFonts w:ascii="Times New Roman" w:hAnsi="Times New Roman" w:cs="Times New Roman"/>
          <w:sz w:val="28"/>
          <w:szCs w:val="28"/>
        </w:rPr>
        <w:t>es familiares</w:t>
      </w:r>
      <w:r w:rsidRPr="006D1BA4">
        <w:rPr>
          <w:rStyle w:val="Refdenotaalpie"/>
          <w:rFonts w:ascii="Times New Roman" w:hAnsi="Times New Roman"/>
          <w:sz w:val="28"/>
          <w:szCs w:val="28"/>
        </w:rPr>
        <w:footnoteReference w:id="28"/>
      </w:r>
      <w:r w:rsidRPr="006D1BA4">
        <w:rPr>
          <w:rFonts w:ascii="Times New Roman" w:hAnsi="Times New Roman" w:cs="Times New Roman"/>
          <w:sz w:val="28"/>
          <w:szCs w:val="28"/>
        </w:rPr>
        <w:t>.</w:t>
      </w:r>
    </w:p>
    <w:p w:rsidR="008D6B4D" w:rsidRPr="006D1BA4" w:rsidRDefault="006D1BA4" w:rsidP="008D6B4D">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p>
    <w:p w:rsidR="008D6B4D" w:rsidRPr="006D1BA4" w:rsidRDefault="006D1BA4" w:rsidP="003368E1">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En su escrito, la secretaria jurídica</w:t>
      </w:r>
      <w:r w:rsidRPr="006D1BA4">
        <w:rPr>
          <w:rFonts w:ascii="Times New Roman" w:hAnsi="Times New Roman" w:cs="Times New Roman"/>
          <w:sz w:val="28"/>
          <w:szCs w:val="28"/>
        </w:rPr>
        <w:t xml:space="preserve"> explica el rol del cuidado en la protección social, y también como un elemento central para todas las personas que trabajan sin importar el grado de consanguinidad. Destaca </w:t>
      </w:r>
      <w:r w:rsidRPr="006D1BA4">
        <w:rPr>
          <w:rFonts w:ascii="Times New Roman" w:hAnsi="Times New Roman" w:cs="Times New Roman"/>
          <w:sz w:val="28"/>
          <w:szCs w:val="28"/>
        </w:rPr>
        <w:t xml:space="preserve">que </w:t>
      </w:r>
      <w:r w:rsidRPr="006D1BA4">
        <w:rPr>
          <w:rFonts w:ascii="Times New Roman" w:hAnsi="Times New Roman" w:cs="Times New Roman"/>
          <w:sz w:val="28"/>
          <w:szCs w:val="28"/>
        </w:rPr>
        <w:t>los</w:t>
      </w:r>
      <w:r w:rsidRPr="006D1BA4">
        <w:rPr>
          <w:rFonts w:ascii="Times New Roman" w:hAnsi="Times New Roman" w:cs="Times New Roman"/>
          <w:sz w:val="28"/>
          <w:szCs w:val="28"/>
        </w:rPr>
        <w:t xml:space="preserve"> trabajo</w:t>
      </w:r>
      <w:r w:rsidRPr="006D1BA4">
        <w:rPr>
          <w:rFonts w:ascii="Times New Roman" w:hAnsi="Times New Roman" w:cs="Times New Roman"/>
          <w:sz w:val="28"/>
          <w:szCs w:val="28"/>
        </w:rPr>
        <w:t>s</w:t>
      </w:r>
      <w:r w:rsidRPr="006D1BA4">
        <w:rPr>
          <w:rFonts w:ascii="Times New Roman" w:hAnsi="Times New Roman" w:cs="Times New Roman"/>
          <w:sz w:val="28"/>
          <w:szCs w:val="28"/>
        </w:rPr>
        <w:t xml:space="preserve"> de cuidado</w:t>
      </w:r>
      <w:r w:rsidRPr="006D1BA4">
        <w:rPr>
          <w:rFonts w:ascii="Times New Roman" w:hAnsi="Times New Roman" w:cs="Times New Roman"/>
          <w:sz w:val="28"/>
          <w:szCs w:val="28"/>
        </w:rPr>
        <w:t>s</w:t>
      </w:r>
      <w:r w:rsidRPr="006D1BA4">
        <w:rPr>
          <w:rFonts w:ascii="Times New Roman" w:hAnsi="Times New Roman" w:cs="Times New Roman"/>
          <w:sz w:val="28"/>
          <w:szCs w:val="28"/>
        </w:rPr>
        <w:t xml:space="preserve"> implica</w:t>
      </w:r>
      <w:r w:rsidRPr="006D1BA4">
        <w:rPr>
          <w:rFonts w:ascii="Times New Roman" w:hAnsi="Times New Roman" w:cs="Times New Roman"/>
          <w:sz w:val="28"/>
          <w:szCs w:val="28"/>
        </w:rPr>
        <w:t>n</w:t>
      </w:r>
      <w:r w:rsidRPr="006D1BA4">
        <w:rPr>
          <w:rFonts w:ascii="Times New Roman" w:hAnsi="Times New Roman" w:cs="Times New Roman"/>
          <w:sz w:val="28"/>
          <w:szCs w:val="28"/>
        </w:rPr>
        <w:t xml:space="preserve"> toda actividad humana que </w:t>
      </w:r>
      <w:r w:rsidRPr="006D1BA4">
        <w:rPr>
          <w:rFonts w:ascii="Times New Roman" w:hAnsi="Times New Roman" w:cs="Times New Roman"/>
          <w:sz w:val="28"/>
          <w:szCs w:val="28"/>
        </w:rPr>
        <w:t>busquen satisfacer</w:t>
      </w:r>
      <w:r w:rsidRPr="006D1BA4">
        <w:rPr>
          <w:rFonts w:ascii="Times New Roman" w:hAnsi="Times New Roman" w:cs="Times New Roman"/>
          <w:sz w:val="28"/>
          <w:szCs w:val="28"/>
        </w:rPr>
        <w:t xml:space="preserve"> las necesidades básicas de otras personas y que estas pueden o no ser remuneradas.</w:t>
      </w:r>
    </w:p>
    <w:p w:rsidR="00E70E55" w:rsidRPr="006D1BA4" w:rsidRDefault="006D1BA4" w:rsidP="00E70E55">
      <w:pPr>
        <w:pStyle w:val="Prrafodelista"/>
        <w:rPr>
          <w:rFonts w:ascii="Times New Roman" w:hAnsi="Times New Roman" w:cs="Times New Roman"/>
          <w:sz w:val="28"/>
          <w:szCs w:val="28"/>
        </w:rPr>
      </w:pPr>
    </w:p>
    <w:p w:rsidR="00B746A0" w:rsidRPr="006D1BA4" w:rsidRDefault="006D1BA4" w:rsidP="003368E1">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La</w:t>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 xml:space="preserve">interviniente </w:t>
      </w:r>
      <w:r w:rsidRPr="006D1BA4">
        <w:rPr>
          <w:rFonts w:ascii="Times New Roman" w:hAnsi="Times New Roman" w:cs="Times New Roman"/>
          <w:sz w:val="28"/>
          <w:szCs w:val="28"/>
        </w:rPr>
        <w:t>refiere que las</w:t>
      </w:r>
      <w:r w:rsidRPr="006D1BA4">
        <w:rPr>
          <w:rFonts w:ascii="Times New Roman" w:hAnsi="Times New Roman" w:cs="Times New Roman"/>
          <w:sz w:val="28"/>
          <w:szCs w:val="28"/>
        </w:rPr>
        <w:t xml:space="preserve"> políticas públicas sobre el cuidado</w:t>
      </w:r>
      <w:r w:rsidRPr="006D1BA4">
        <w:rPr>
          <w:rFonts w:ascii="Times New Roman" w:hAnsi="Times New Roman" w:cs="Times New Roman"/>
          <w:sz w:val="28"/>
          <w:szCs w:val="28"/>
        </w:rPr>
        <w:t xml:space="preserve"> implican un enfoque necesario de protección soci</w:t>
      </w:r>
      <w:r w:rsidRPr="006D1BA4">
        <w:rPr>
          <w:rFonts w:ascii="Times New Roman" w:hAnsi="Times New Roman" w:cs="Times New Roman"/>
          <w:sz w:val="28"/>
          <w:szCs w:val="28"/>
        </w:rPr>
        <w:t>al que se guía por los principios de igualdad y solidaridad intergeneracional y de g</w:t>
      </w:r>
      <w:r w:rsidRPr="006D1BA4">
        <w:rPr>
          <w:rFonts w:ascii="Times New Roman" w:hAnsi="Times New Roman" w:cs="Times New Roman"/>
          <w:sz w:val="28"/>
          <w:szCs w:val="28"/>
        </w:rPr>
        <w:t>é</w:t>
      </w:r>
      <w:r w:rsidRPr="006D1BA4">
        <w:rPr>
          <w:rFonts w:ascii="Times New Roman" w:hAnsi="Times New Roman" w:cs="Times New Roman"/>
          <w:sz w:val="28"/>
          <w:szCs w:val="28"/>
        </w:rPr>
        <w:t>nero</w:t>
      </w:r>
      <w:r w:rsidRPr="006D1BA4">
        <w:rPr>
          <w:rFonts w:ascii="Times New Roman" w:hAnsi="Times New Roman" w:cs="Times New Roman"/>
          <w:sz w:val="28"/>
          <w:szCs w:val="28"/>
        </w:rPr>
        <w:t xml:space="preserve"> y que la jurisprudencia constitucional, especialmente la </w:t>
      </w:r>
      <w:r w:rsidRPr="006D1BA4">
        <w:rPr>
          <w:rFonts w:ascii="Times New Roman" w:hAnsi="Times New Roman" w:cs="Times New Roman"/>
          <w:sz w:val="28"/>
          <w:szCs w:val="28"/>
        </w:rPr>
        <w:t>S</w:t>
      </w:r>
      <w:r w:rsidRPr="006D1BA4">
        <w:rPr>
          <w:rFonts w:ascii="Times New Roman" w:hAnsi="Times New Roman" w:cs="Times New Roman"/>
          <w:sz w:val="28"/>
          <w:szCs w:val="28"/>
        </w:rPr>
        <w:t>entencia T-</w:t>
      </w:r>
      <w:r w:rsidRPr="006D1BA4">
        <w:rPr>
          <w:rFonts w:ascii="Times New Roman" w:hAnsi="Times New Roman" w:cs="Times New Roman"/>
          <w:sz w:val="28"/>
          <w:szCs w:val="28"/>
        </w:rPr>
        <w:t>583 de 2023</w:t>
      </w:r>
      <w:r w:rsidRPr="006D1BA4">
        <w:rPr>
          <w:rStyle w:val="Refdenotaalpie"/>
          <w:rFonts w:ascii="Times New Roman" w:hAnsi="Times New Roman"/>
          <w:sz w:val="28"/>
          <w:szCs w:val="28"/>
        </w:rPr>
        <w:footnoteReference w:id="29"/>
      </w:r>
      <w:r w:rsidRPr="006D1BA4">
        <w:rPr>
          <w:rFonts w:ascii="Times New Roman" w:hAnsi="Times New Roman" w:cs="Times New Roman"/>
          <w:sz w:val="28"/>
          <w:szCs w:val="28"/>
        </w:rPr>
        <w:t xml:space="preserve"> estableció los términos en los que </w:t>
      </w:r>
      <w:r w:rsidRPr="006D1BA4">
        <w:rPr>
          <w:rFonts w:ascii="Times New Roman" w:hAnsi="Times New Roman" w:cs="Times New Roman"/>
          <w:sz w:val="28"/>
          <w:szCs w:val="28"/>
        </w:rPr>
        <w:t>el sistema integral del cuidado debe</w:t>
      </w:r>
      <w:r w:rsidRPr="006D1BA4">
        <w:rPr>
          <w:rFonts w:ascii="Times New Roman" w:hAnsi="Times New Roman" w:cs="Times New Roman"/>
          <w:sz w:val="28"/>
          <w:szCs w:val="28"/>
        </w:rPr>
        <w:t xml:space="preserve"> operar.</w:t>
      </w:r>
    </w:p>
    <w:p w:rsidR="00B746A0" w:rsidRPr="006D1BA4" w:rsidRDefault="006D1BA4" w:rsidP="00B746A0">
      <w:pPr>
        <w:pStyle w:val="Prrafodelista"/>
        <w:rPr>
          <w:rFonts w:ascii="Times New Roman" w:hAnsi="Times New Roman" w:cs="Times New Roman"/>
          <w:sz w:val="28"/>
          <w:szCs w:val="28"/>
        </w:rPr>
      </w:pPr>
    </w:p>
    <w:p w:rsidR="00E70E55" w:rsidRPr="006D1BA4" w:rsidRDefault="006D1BA4" w:rsidP="003368E1">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 xml:space="preserve">En </w:t>
      </w:r>
      <w:r w:rsidRPr="006D1BA4">
        <w:rPr>
          <w:rFonts w:ascii="Times New Roman" w:hAnsi="Times New Roman" w:cs="Times New Roman"/>
          <w:sz w:val="28"/>
          <w:szCs w:val="28"/>
        </w:rPr>
        <w:t xml:space="preserve">criterio de la interviniente, </w:t>
      </w:r>
      <w:r w:rsidRPr="006D1BA4">
        <w:rPr>
          <w:rFonts w:ascii="Times New Roman" w:hAnsi="Times New Roman" w:cs="Times New Roman"/>
          <w:sz w:val="28"/>
          <w:szCs w:val="28"/>
        </w:rPr>
        <w:t xml:space="preserve">la Corte al analizar la demanda </w:t>
      </w:r>
      <w:r w:rsidRPr="006D1BA4">
        <w:rPr>
          <w:rFonts w:ascii="Times New Roman" w:hAnsi="Times New Roman" w:cs="Times New Roman"/>
          <w:sz w:val="28"/>
          <w:szCs w:val="28"/>
        </w:rPr>
        <w:t xml:space="preserve">no debería </w:t>
      </w:r>
      <w:r w:rsidRPr="006D1BA4">
        <w:rPr>
          <w:rFonts w:ascii="Times New Roman" w:hAnsi="Times New Roman" w:cs="Times New Roman"/>
          <w:sz w:val="28"/>
          <w:szCs w:val="28"/>
        </w:rPr>
        <w:t xml:space="preserve">privilegiar </w:t>
      </w:r>
      <w:r w:rsidRPr="006D1BA4">
        <w:rPr>
          <w:rFonts w:ascii="Times New Roman" w:hAnsi="Times New Roman" w:cs="Times New Roman"/>
          <w:sz w:val="28"/>
          <w:szCs w:val="28"/>
        </w:rPr>
        <w:t>el tipo de pare</w:t>
      </w:r>
      <w:r w:rsidRPr="006D1BA4">
        <w:rPr>
          <w:rFonts w:ascii="Times New Roman" w:hAnsi="Times New Roman" w:cs="Times New Roman"/>
          <w:sz w:val="28"/>
          <w:szCs w:val="28"/>
        </w:rPr>
        <w:t xml:space="preserve">ntesco para que cuidadores de menores de 14 años, personas en condición de discapacidad o personas mayores, </w:t>
      </w:r>
      <w:r w:rsidRPr="006D1BA4">
        <w:rPr>
          <w:rFonts w:ascii="Times New Roman" w:hAnsi="Times New Roman" w:cs="Times New Roman"/>
          <w:sz w:val="28"/>
          <w:szCs w:val="28"/>
        </w:rPr>
        <w:t>puedan obtener acciones positivas que les permit</w:t>
      </w:r>
      <w:r w:rsidRPr="006D1BA4">
        <w:rPr>
          <w:rFonts w:ascii="Times New Roman" w:hAnsi="Times New Roman" w:cs="Times New Roman"/>
          <w:sz w:val="28"/>
          <w:szCs w:val="28"/>
        </w:rPr>
        <w:t xml:space="preserve">an compatibilizar el trabajo remunerado con la vida. </w:t>
      </w:r>
      <w:r w:rsidRPr="006D1BA4">
        <w:rPr>
          <w:rFonts w:ascii="Times New Roman" w:hAnsi="Times New Roman" w:cs="Times New Roman"/>
          <w:sz w:val="28"/>
          <w:szCs w:val="28"/>
        </w:rPr>
        <w:t xml:space="preserve">Desde esa perspectiva asegura que la restricción de la norma </w:t>
      </w:r>
      <w:r w:rsidRPr="006D1BA4">
        <w:rPr>
          <w:rFonts w:ascii="Times New Roman" w:hAnsi="Times New Roman" w:cs="Times New Roman"/>
          <w:sz w:val="28"/>
          <w:szCs w:val="28"/>
        </w:rPr>
        <w:t>incorpora una categoría sospechosa de discriminación</w:t>
      </w:r>
      <w:r w:rsidRPr="006D1BA4">
        <w:rPr>
          <w:rFonts w:ascii="Times New Roman" w:hAnsi="Times New Roman" w:cs="Times New Roman"/>
          <w:sz w:val="28"/>
          <w:szCs w:val="28"/>
        </w:rPr>
        <w:t>, basada en la idea de consanguinidad.</w:t>
      </w:r>
    </w:p>
    <w:p w:rsidR="00AA6FEE" w:rsidRPr="006D1BA4" w:rsidRDefault="006D1BA4" w:rsidP="00AA6FEE">
      <w:pPr>
        <w:pStyle w:val="Prrafodelista"/>
        <w:rPr>
          <w:rFonts w:ascii="Times New Roman" w:hAnsi="Times New Roman" w:cs="Times New Roman"/>
          <w:sz w:val="28"/>
          <w:szCs w:val="28"/>
        </w:rPr>
      </w:pPr>
    </w:p>
    <w:p w:rsidR="00AA6FEE" w:rsidRPr="006D1BA4" w:rsidRDefault="006D1BA4" w:rsidP="003368E1">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 xml:space="preserve">La interviniente apunta que el objetivo del artículo 24 de la Ley 2121 de 2021 es compatibilizar </w:t>
      </w:r>
      <w:r w:rsidRPr="006D1BA4">
        <w:rPr>
          <w:rFonts w:ascii="Times New Roman" w:hAnsi="Times New Roman" w:cs="Times New Roman"/>
          <w:sz w:val="28"/>
          <w:szCs w:val="28"/>
        </w:rPr>
        <w:t>la jornada laboral</w:t>
      </w:r>
      <w:r w:rsidRPr="006D1BA4">
        <w:rPr>
          <w:rFonts w:ascii="Times New Roman" w:hAnsi="Times New Roman" w:cs="Times New Roman"/>
          <w:sz w:val="28"/>
          <w:szCs w:val="28"/>
        </w:rPr>
        <w:t xml:space="preserve"> de las personas que trabajan remuneradamente, con sus otras labores de cuidado al interior de los </w:t>
      </w:r>
      <w:r w:rsidRPr="006D1BA4">
        <w:rPr>
          <w:rFonts w:ascii="Times New Roman" w:hAnsi="Times New Roman" w:cs="Times New Roman"/>
          <w:sz w:val="28"/>
          <w:szCs w:val="28"/>
        </w:rPr>
        <w:t>hogares pues de no hacerse se impactaría n</w:t>
      </w:r>
      <w:r w:rsidRPr="006D1BA4">
        <w:rPr>
          <w:rFonts w:ascii="Times New Roman" w:hAnsi="Times New Roman" w:cs="Times New Roman"/>
          <w:sz w:val="28"/>
          <w:szCs w:val="28"/>
        </w:rPr>
        <w:t>egativamente sus derechos al trabajo</w:t>
      </w:r>
      <w:r w:rsidRPr="006D1BA4">
        <w:rPr>
          <w:rFonts w:ascii="Times New Roman" w:hAnsi="Times New Roman" w:cs="Times New Roman"/>
          <w:sz w:val="28"/>
          <w:szCs w:val="28"/>
        </w:rPr>
        <w:t xml:space="preserve"> y que la limitación de parentesco a solo el primer grado consanguíneo e</w:t>
      </w:r>
      <w:r w:rsidRPr="006D1BA4">
        <w:rPr>
          <w:rFonts w:ascii="Times New Roman" w:hAnsi="Times New Roman" w:cs="Times New Roman"/>
          <w:sz w:val="28"/>
          <w:szCs w:val="28"/>
        </w:rPr>
        <w:t>s arbitraria y desconoce que en Colombia 32,2 millones de personas realizan actividades de trabajo de cuidado no remunerado, de las cuales 19,5 mill</w:t>
      </w:r>
      <w:r w:rsidRPr="006D1BA4">
        <w:rPr>
          <w:rFonts w:ascii="Times New Roman" w:hAnsi="Times New Roman" w:cs="Times New Roman"/>
          <w:sz w:val="28"/>
          <w:szCs w:val="28"/>
        </w:rPr>
        <w:t xml:space="preserve">ones son mujeres, mayores de </w:t>
      </w:r>
      <w:r w:rsidRPr="006D1BA4">
        <w:rPr>
          <w:rFonts w:ascii="Times New Roman" w:hAnsi="Times New Roman" w:cs="Times New Roman"/>
          <w:sz w:val="28"/>
          <w:szCs w:val="28"/>
        </w:rPr>
        <w:t>10 años. En sus datos precisa que el tiempo dedi</w:t>
      </w:r>
      <w:r w:rsidRPr="006D1BA4">
        <w:rPr>
          <w:rFonts w:ascii="Times New Roman" w:hAnsi="Times New Roman" w:cs="Times New Roman"/>
          <w:sz w:val="28"/>
          <w:szCs w:val="28"/>
        </w:rPr>
        <w:t xml:space="preserve">cado por las mujeres al trabajo de cuidado no remunerado es de 7 horas y 44 minutos, frente a 3 horas y 6 minutos en promedio que dedican los hombres y que </w:t>
      </w:r>
      <w:r w:rsidRPr="006D1BA4">
        <w:rPr>
          <w:rFonts w:ascii="Times New Roman" w:hAnsi="Times New Roman" w:cs="Times New Roman"/>
          <w:sz w:val="28"/>
          <w:szCs w:val="28"/>
        </w:rPr>
        <w:t>esto aumenta significat</w:t>
      </w:r>
      <w:r w:rsidRPr="006D1BA4">
        <w:rPr>
          <w:rFonts w:ascii="Times New Roman" w:hAnsi="Times New Roman" w:cs="Times New Roman"/>
          <w:sz w:val="28"/>
          <w:szCs w:val="28"/>
        </w:rPr>
        <w:t>ivamente en las zonas rurales.</w:t>
      </w:r>
    </w:p>
    <w:p w:rsidR="00CB10DE" w:rsidRPr="006D1BA4" w:rsidRDefault="006D1BA4" w:rsidP="00CB10DE">
      <w:pPr>
        <w:pStyle w:val="Prrafodelista"/>
        <w:rPr>
          <w:rFonts w:ascii="Times New Roman" w:hAnsi="Times New Roman" w:cs="Times New Roman"/>
          <w:sz w:val="28"/>
          <w:szCs w:val="28"/>
        </w:rPr>
      </w:pPr>
    </w:p>
    <w:p w:rsidR="00CB10DE" w:rsidRPr="006D1BA4" w:rsidRDefault="006D1BA4" w:rsidP="003368E1">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 xml:space="preserve">A juicio de la </w:t>
      </w:r>
      <w:r w:rsidRPr="006D1BA4">
        <w:rPr>
          <w:rFonts w:ascii="Times New Roman" w:hAnsi="Times New Roman" w:cs="Times New Roman"/>
          <w:sz w:val="28"/>
          <w:szCs w:val="28"/>
        </w:rPr>
        <w:t>secretaria jurídica</w:t>
      </w:r>
      <w:r w:rsidRPr="006D1BA4">
        <w:rPr>
          <w:rFonts w:ascii="Times New Roman" w:hAnsi="Times New Roman" w:cs="Times New Roman"/>
          <w:sz w:val="28"/>
          <w:szCs w:val="28"/>
        </w:rPr>
        <w:t>, el cuidado</w:t>
      </w:r>
      <w:r w:rsidRPr="006D1BA4">
        <w:rPr>
          <w:rFonts w:ascii="Times New Roman" w:hAnsi="Times New Roman" w:cs="Times New Roman"/>
          <w:sz w:val="28"/>
          <w:szCs w:val="28"/>
        </w:rPr>
        <w:t xml:space="preserve"> es</w:t>
      </w:r>
      <w:r w:rsidRPr="006D1BA4">
        <w:rPr>
          <w:rFonts w:ascii="Times New Roman" w:hAnsi="Times New Roman" w:cs="Times New Roman"/>
          <w:sz w:val="28"/>
          <w:szCs w:val="28"/>
        </w:rPr>
        <w:t xml:space="preserve"> realizado mayoritariamente por m</w:t>
      </w:r>
      <w:r w:rsidRPr="006D1BA4">
        <w:rPr>
          <w:rFonts w:ascii="Times New Roman" w:hAnsi="Times New Roman" w:cs="Times New Roman"/>
          <w:sz w:val="28"/>
          <w:szCs w:val="28"/>
        </w:rPr>
        <w:t xml:space="preserve">ujeres, </w:t>
      </w:r>
      <w:r w:rsidRPr="006D1BA4">
        <w:rPr>
          <w:rFonts w:ascii="Times New Roman" w:hAnsi="Times New Roman" w:cs="Times New Roman"/>
          <w:sz w:val="28"/>
          <w:szCs w:val="28"/>
        </w:rPr>
        <w:t>quienes</w:t>
      </w:r>
      <w:r w:rsidRPr="006D1BA4">
        <w:rPr>
          <w:rFonts w:ascii="Times New Roman" w:hAnsi="Times New Roman" w:cs="Times New Roman"/>
          <w:sz w:val="28"/>
          <w:szCs w:val="28"/>
        </w:rPr>
        <w:t xml:space="preserve"> enfrentan mayores obstáculos estructurales al participar en actividades económicas remuneradas</w:t>
      </w:r>
      <w:r w:rsidRPr="006D1BA4">
        <w:rPr>
          <w:rFonts w:ascii="Times New Roman" w:hAnsi="Times New Roman" w:cs="Times New Roman"/>
          <w:sz w:val="28"/>
          <w:szCs w:val="28"/>
        </w:rPr>
        <w:t xml:space="preserve">, al punto que solo el 26,2% se </w:t>
      </w:r>
      <w:r w:rsidRPr="006D1BA4">
        <w:rPr>
          <w:rFonts w:ascii="Times New Roman" w:hAnsi="Times New Roman" w:cs="Times New Roman"/>
          <w:sz w:val="28"/>
          <w:szCs w:val="28"/>
        </w:rPr>
        <w:t xml:space="preserve">encuentran vinculadas en el mercado laboral formal. </w:t>
      </w:r>
      <w:r w:rsidRPr="006D1BA4">
        <w:rPr>
          <w:rFonts w:ascii="Times New Roman" w:hAnsi="Times New Roman" w:cs="Times New Roman"/>
          <w:sz w:val="28"/>
          <w:szCs w:val="28"/>
        </w:rPr>
        <w:t xml:space="preserve">Muchas de ellas deben dejar de laborar para cuidar a personas </w:t>
      </w:r>
      <w:r w:rsidRPr="006D1BA4">
        <w:rPr>
          <w:rFonts w:ascii="Times New Roman" w:hAnsi="Times New Roman" w:cs="Times New Roman"/>
          <w:sz w:val="28"/>
          <w:szCs w:val="28"/>
        </w:rPr>
        <w:t xml:space="preserve">en </w:t>
      </w:r>
      <w:r w:rsidRPr="006D1BA4">
        <w:rPr>
          <w:rFonts w:ascii="Times New Roman" w:hAnsi="Times New Roman" w:cs="Times New Roman"/>
          <w:sz w:val="28"/>
          <w:szCs w:val="28"/>
        </w:rPr>
        <w:t>con</w:t>
      </w:r>
      <w:r w:rsidRPr="006D1BA4">
        <w:rPr>
          <w:rFonts w:ascii="Times New Roman" w:hAnsi="Times New Roman" w:cs="Times New Roman"/>
          <w:sz w:val="28"/>
          <w:szCs w:val="28"/>
        </w:rPr>
        <w:t>dición de</w:t>
      </w:r>
      <w:r w:rsidRPr="006D1BA4">
        <w:rPr>
          <w:rFonts w:ascii="Times New Roman" w:hAnsi="Times New Roman" w:cs="Times New Roman"/>
          <w:sz w:val="28"/>
          <w:szCs w:val="28"/>
        </w:rPr>
        <w:t xml:space="preserve"> discapacidad, niñas y niños o adultos mayores</w:t>
      </w:r>
      <w:r w:rsidRPr="006D1BA4">
        <w:rPr>
          <w:rFonts w:ascii="Times New Roman" w:hAnsi="Times New Roman" w:cs="Times New Roman"/>
          <w:sz w:val="28"/>
          <w:szCs w:val="28"/>
        </w:rPr>
        <w:t xml:space="preserve">. Por ello </w:t>
      </w:r>
      <w:r w:rsidRPr="006D1BA4">
        <w:rPr>
          <w:rFonts w:ascii="Times New Roman" w:hAnsi="Times New Roman" w:cs="Times New Roman"/>
          <w:sz w:val="28"/>
          <w:szCs w:val="28"/>
        </w:rPr>
        <w:t>limitar el derecho de las personas cuidadoras a horarios compatibles c</w:t>
      </w:r>
      <w:r w:rsidRPr="006D1BA4">
        <w:rPr>
          <w:rFonts w:ascii="Times New Roman" w:hAnsi="Times New Roman" w:cs="Times New Roman"/>
          <w:sz w:val="28"/>
          <w:szCs w:val="28"/>
        </w:rPr>
        <w:t xml:space="preserve">on las tareas de cuidado </w:t>
      </w:r>
      <w:r w:rsidRPr="006D1BA4">
        <w:rPr>
          <w:rFonts w:ascii="Times New Roman" w:hAnsi="Times New Roman" w:cs="Times New Roman"/>
          <w:sz w:val="28"/>
          <w:szCs w:val="28"/>
        </w:rPr>
        <w:t>a partir del criterio de parentesco es inconstitucional.</w:t>
      </w:r>
    </w:p>
    <w:p w:rsidR="004D2795" w:rsidRPr="006D1BA4" w:rsidRDefault="006D1BA4" w:rsidP="004D2795">
      <w:pPr>
        <w:pStyle w:val="Prrafodelista"/>
        <w:rPr>
          <w:rFonts w:ascii="Times New Roman" w:hAnsi="Times New Roman" w:cs="Times New Roman"/>
          <w:sz w:val="28"/>
          <w:szCs w:val="28"/>
        </w:rPr>
      </w:pPr>
    </w:p>
    <w:p w:rsidR="004D2795" w:rsidRPr="006D1BA4" w:rsidRDefault="006D1BA4" w:rsidP="003368E1">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 xml:space="preserve">La </w:t>
      </w:r>
      <w:r w:rsidRPr="006D1BA4">
        <w:rPr>
          <w:rFonts w:ascii="Times New Roman" w:hAnsi="Times New Roman" w:cs="Times New Roman"/>
          <w:sz w:val="28"/>
          <w:szCs w:val="28"/>
        </w:rPr>
        <w:t xml:space="preserve">interviniente </w:t>
      </w:r>
      <w:r w:rsidRPr="006D1BA4">
        <w:rPr>
          <w:rFonts w:ascii="Times New Roman" w:hAnsi="Times New Roman" w:cs="Times New Roman"/>
          <w:sz w:val="28"/>
          <w:szCs w:val="28"/>
        </w:rPr>
        <w:t>preci</w:t>
      </w:r>
      <w:r w:rsidRPr="006D1BA4">
        <w:rPr>
          <w:rFonts w:ascii="Times New Roman" w:hAnsi="Times New Roman" w:cs="Times New Roman"/>
          <w:sz w:val="28"/>
          <w:szCs w:val="28"/>
        </w:rPr>
        <w:t xml:space="preserve">sa que </w:t>
      </w:r>
      <w:r w:rsidRPr="006D1BA4">
        <w:rPr>
          <w:rFonts w:ascii="Times New Roman" w:hAnsi="Times New Roman" w:cs="Times New Roman"/>
          <w:sz w:val="28"/>
          <w:szCs w:val="28"/>
        </w:rPr>
        <w:t>lo único que debería acredit</w:t>
      </w:r>
      <w:r w:rsidRPr="006D1BA4">
        <w:rPr>
          <w:rFonts w:ascii="Times New Roman" w:hAnsi="Times New Roman" w:cs="Times New Roman"/>
          <w:sz w:val="28"/>
          <w:szCs w:val="28"/>
        </w:rPr>
        <w:t>arse en el trabajo</w:t>
      </w:r>
      <w:r w:rsidRPr="006D1BA4">
        <w:rPr>
          <w:rFonts w:ascii="Times New Roman" w:hAnsi="Times New Roman" w:cs="Times New Roman"/>
          <w:sz w:val="28"/>
          <w:szCs w:val="28"/>
        </w:rPr>
        <w:t xml:space="preserve"> remoto</w:t>
      </w:r>
      <w:r w:rsidRPr="006D1BA4">
        <w:rPr>
          <w:rFonts w:ascii="Times New Roman" w:hAnsi="Times New Roman" w:cs="Times New Roman"/>
          <w:sz w:val="28"/>
          <w:szCs w:val="28"/>
        </w:rPr>
        <w:t xml:space="preserve"> para acceder a la flexibilidad horaria prevista en el artículo 24 de la Ley 2121 de 2021 es la de </w:t>
      </w:r>
      <w:r w:rsidRPr="006D1BA4">
        <w:rPr>
          <w:rFonts w:ascii="Times New Roman" w:hAnsi="Times New Roman" w:cs="Times New Roman"/>
          <w:sz w:val="28"/>
          <w:szCs w:val="28"/>
        </w:rPr>
        <w:t xml:space="preserve">realizar tareas de cuidados </w:t>
      </w:r>
      <w:r w:rsidRPr="006D1BA4">
        <w:rPr>
          <w:rFonts w:ascii="Times New Roman" w:hAnsi="Times New Roman" w:cs="Times New Roman"/>
          <w:sz w:val="28"/>
          <w:szCs w:val="28"/>
        </w:rPr>
        <w:t xml:space="preserve">sin que para ello sea importante el grado de consanguinidad, </w:t>
      </w:r>
      <w:r w:rsidRPr="006D1BA4">
        <w:rPr>
          <w:rFonts w:ascii="Times New Roman" w:hAnsi="Times New Roman" w:cs="Times New Roman"/>
          <w:sz w:val="28"/>
          <w:szCs w:val="28"/>
        </w:rPr>
        <w:t>pues solo así el reparto del cuidado es equitativo y universal</w:t>
      </w:r>
      <w:r w:rsidRPr="006D1BA4">
        <w:rPr>
          <w:rFonts w:ascii="Times New Roman" w:hAnsi="Times New Roman" w:cs="Times New Roman"/>
          <w:sz w:val="28"/>
          <w:szCs w:val="28"/>
        </w:rPr>
        <w:t xml:space="preserve">. </w:t>
      </w:r>
    </w:p>
    <w:p w:rsidR="007E7A38" w:rsidRPr="006D1BA4" w:rsidRDefault="006D1BA4" w:rsidP="007E7A38">
      <w:pPr>
        <w:pStyle w:val="Prrafodelista"/>
        <w:rPr>
          <w:rFonts w:ascii="Times New Roman" w:hAnsi="Times New Roman" w:cs="Times New Roman"/>
          <w:sz w:val="28"/>
          <w:szCs w:val="28"/>
        </w:rPr>
      </w:pPr>
    </w:p>
    <w:p w:rsidR="007E7A38" w:rsidRPr="006D1BA4" w:rsidRDefault="006D1BA4" w:rsidP="003368E1">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Fi</w:t>
      </w:r>
      <w:r w:rsidRPr="006D1BA4">
        <w:rPr>
          <w:rFonts w:ascii="Times New Roman" w:hAnsi="Times New Roman" w:cs="Times New Roman"/>
          <w:sz w:val="28"/>
          <w:szCs w:val="28"/>
        </w:rPr>
        <w:t>nalmente</w:t>
      </w:r>
      <w:r w:rsidRPr="006D1BA4">
        <w:rPr>
          <w:rFonts w:ascii="Times New Roman" w:hAnsi="Times New Roman" w:cs="Times New Roman"/>
          <w:sz w:val="28"/>
          <w:szCs w:val="28"/>
        </w:rPr>
        <w:t>, la secretaria jurídica</w:t>
      </w:r>
      <w:r w:rsidRPr="006D1BA4">
        <w:rPr>
          <w:rFonts w:ascii="Times New Roman" w:hAnsi="Times New Roman" w:cs="Times New Roman"/>
          <w:sz w:val="28"/>
          <w:szCs w:val="28"/>
        </w:rPr>
        <w:t xml:space="preserve"> sostiene que la omisión legislativa relativa está acreditada</w:t>
      </w:r>
      <w:r w:rsidRPr="006D1BA4">
        <w:rPr>
          <w:rFonts w:ascii="Times New Roman" w:hAnsi="Times New Roman" w:cs="Times New Roman"/>
          <w:sz w:val="28"/>
          <w:szCs w:val="28"/>
        </w:rPr>
        <w:t xml:space="preserve"> desde el punto de vista de origen familiar entre los trabajadores con parentesco consanguíneo en primer grado y los demás trabajadores que, independientemente de </w:t>
      </w:r>
      <w:r w:rsidRPr="006D1BA4">
        <w:rPr>
          <w:rFonts w:ascii="Times New Roman" w:hAnsi="Times New Roman" w:cs="Times New Roman"/>
          <w:sz w:val="28"/>
          <w:szCs w:val="28"/>
        </w:rPr>
        <w:t>la familia</w:t>
      </w:r>
      <w:r w:rsidRPr="006D1BA4">
        <w:rPr>
          <w:rFonts w:ascii="Times New Roman" w:hAnsi="Times New Roman" w:cs="Times New Roman"/>
          <w:sz w:val="28"/>
          <w:szCs w:val="28"/>
        </w:rPr>
        <w:t xml:space="preserve">, llevan a cabo labores de cuidado “tales como suegros y suegras, hijastros/as, sobrinos, primos/as </w:t>
      </w:r>
      <w:r w:rsidRPr="006D1BA4">
        <w:rPr>
          <w:rFonts w:ascii="Times New Roman" w:hAnsi="Times New Roman" w:cs="Times New Roman"/>
          <w:sz w:val="28"/>
          <w:szCs w:val="28"/>
        </w:rPr>
        <w:t>etc.</w:t>
      </w:r>
      <w:r w:rsidRPr="006D1BA4">
        <w:rPr>
          <w:rFonts w:ascii="Times New Roman" w:hAnsi="Times New Roman" w:cs="Times New Roman"/>
          <w:sz w:val="28"/>
          <w:szCs w:val="28"/>
        </w:rPr>
        <w:t>”, de allí que, en su criterio “la disposición demandada profundiza estereotipos proscritos en el sistema constitucional vigente y genera barr</w:t>
      </w:r>
      <w:r w:rsidRPr="006D1BA4">
        <w:rPr>
          <w:rFonts w:ascii="Times New Roman" w:hAnsi="Times New Roman" w:cs="Times New Roman"/>
          <w:sz w:val="28"/>
          <w:szCs w:val="28"/>
        </w:rPr>
        <w:t>eras de acceso a derechos para las personas cuidadoras”.</w:t>
      </w:r>
    </w:p>
    <w:p w:rsidR="003368E1" w:rsidRPr="006D1BA4" w:rsidRDefault="006D1BA4" w:rsidP="00C61FBF">
      <w:pPr>
        <w:pStyle w:val="Ttulo1"/>
        <w:spacing w:line="280" w:lineRule="atLeast"/>
        <w:jc w:val="both"/>
        <w:rPr>
          <w:rFonts w:ascii="Times New Roman" w:hAnsi="Times New Roman" w:cs="Times New Roman"/>
          <w:b/>
          <w:bCs/>
          <w:color w:val="auto"/>
          <w:sz w:val="28"/>
          <w:szCs w:val="28"/>
        </w:rPr>
      </w:pPr>
      <w:r w:rsidRPr="006D1BA4">
        <w:rPr>
          <w:rFonts w:ascii="Times New Roman" w:hAnsi="Times New Roman" w:cs="Times New Roman"/>
          <w:b/>
          <w:bCs/>
          <w:color w:val="auto"/>
          <w:sz w:val="28"/>
          <w:szCs w:val="28"/>
        </w:rPr>
        <w:t>V. CONCEPTO DE</w:t>
      </w:r>
      <w:r w:rsidRPr="006D1BA4">
        <w:rPr>
          <w:rFonts w:ascii="Times New Roman" w:hAnsi="Times New Roman" w:cs="Times New Roman"/>
          <w:b/>
          <w:bCs/>
          <w:color w:val="auto"/>
          <w:sz w:val="28"/>
          <w:szCs w:val="28"/>
        </w:rPr>
        <w:t xml:space="preserve">L VICEPROCURADOR </w:t>
      </w:r>
      <w:r w:rsidRPr="006D1BA4">
        <w:rPr>
          <w:rFonts w:ascii="Times New Roman" w:hAnsi="Times New Roman" w:cs="Times New Roman"/>
          <w:b/>
          <w:bCs/>
          <w:color w:val="auto"/>
          <w:sz w:val="28"/>
          <w:szCs w:val="28"/>
        </w:rPr>
        <w:t>GENERAL DE LA NACIÓN</w:t>
      </w:r>
    </w:p>
    <w:p w:rsidR="003368E1" w:rsidRPr="006D1BA4" w:rsidRDefault="006D1BA4" w:rsidP="003368E1">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bookmarkStart w:id="4" w:name="_Hlk128663747"/>
    </w:p>
    <w:p w:rsidR="003368E1" w:rsidRPr="006D1BA4" w:rsidRDefault="006D1BA4" w:rsidP="003368E1">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 xml:space="preserve">El </w:t>
      </w:r>
      <w:r w:rsidRPr="006D1BA4">
        <w:rPr>
          <w:rFonts w:ascii="Times New Roman" w:hAnsi="Times New Roman" w:cs="Times New Roman"/>
          <w:sz w:val="28"/>
          <w:szCs w:val="28"/>
        </w:rPr>
        <w:t>v</w:t>
      </w:r>
      <w:r w:rsidRPr="006D1BA4">
        <w:rPr>
          <w:rFonts w:ascii="Times New Roman" w:hAnsi="Times New Roman" w:cs="Times New Roman"/>
          <w:sz w:val="28"/>
          <w:szCs w:val="28"/>
        </w:rPr>
        <w:t xml:space="preserve">iceprocurador </w:t>
      </w:r>
      <w:r w:rsidRPr="006D1BA4">
        <w:rPr>
          <w:rFonts w:ascii="Times New Roman" w:hAnsi="Times New Roman" w:cs="Times New Roman"/>
          <w:sz w:val="28"/>
          <w:szCs w:val="28"/>
        </w:rPr>
        <w:t>g</w:t>
      </w:r>
      <w:r w:rsidRPr="006D1BA4">
        <w:rPr>
          <w:rFonts w:ascii="Times New Roman" w:hAnsi="Times New Roman" w:cs="Times New Roman"/>
          <w:sz w:val="28"/>
          <w:szCs w:val="28"/>
        </w:rPr>
        <w:t xml:space="preserve">eneral de la </w:t>
      </w:r>
      <w:r w:rsidRPr="006D1BA4">
        <w:rPr>
          <w:rFonts w:ascii="Times New Roman" w:hAnsi="Times New Roman" w:cs="Times New Roman"/>
          <w:sz w:val="28"/>
          <w:szCs w:val="28"/>
        </w:rPr>
        <w:t>N</w:t>
      </w:r>
      <w:r w:rsidRPr="006D1BA4">
        <w:rPr>
          <w:rFonts w:ascii="Times New Roman" w:hAnsi="Times New Roman" w:cs="Times New Roman"/>
          <w:sz w:val="28"/>
          <w:szCs w:val="28"/>
        </w:rPr>
        <w:t xml:space="preserve">ación, con funciones de </w:t>
      </w:r>
      <w:r w:rsidRPr="006D1BA4">
        <w:rPr>
          <w:rFonts w:ascii="Times New Roman" w:hAnsi="Times New Roman" w:cs="Times New Roman"/>
          <w:sz w:val="28"/>
          <w:szCs w:val="28"/>
        </w:rPr>
        <w:t>p</w:t>
      </w:r>
      <w:r w:rsidRPr="006D1BA4">
        <w:rPr>
          <w:rFonts w:ascii="Times New Roman" w:hAnsi="Times New Roman" w:cs="Times New Roman"/>
          <w:sz w:val="28"/>
          <w:szCs w:val="28"/>
        </w:rPr>
        <w:t xml:space="preserve">rocurador </w:t>
      </w:r>
      <w:r w:rsidRPr="006D1BA4">
        <w:rPr>
          <w:rFonts w:ascii="Times New Roman" w:hAnsi="Times New Roman" w:cs="Times New Roman"/>
          <w:sz w:val="28"/>
          <w:szCs w:val="28"/>
        </w:rPr>
        <w:t>g</w:t>
      </w:r>
      <w:r w:rsidRPr="006D1BA4">
        <w:rPr>
          <w:rFonts w:ascii="Times New Roman" w:hAnsi="Times New Roman" w:cs="Times New Roman"/>
          <w:sz w:val="28"/>
          <w:szCs w:val="28"/>
        </w:rPr>
        <w:t xml:space="preserve">eneral, solicita la exequibilidad de la expresión “primer grado de </w:t>
      </w:r>
      <w:r w:rsidRPr="006D1BA4">
        <w:rPr>
          <w:rFonts w:ascii="Times New Roman" w:hAnsi="Times New Roman" w:cs="Times New Roman"/>
          <w:sz w:val="28"/>
          <w:szCs w:val="28"/>
        </w:rPr>
        <w:t>consanguinidad” contenida en el artículo 24 (parcial) de la Ley 2121 de 2021 “bajo el entendido de que comprende a los familiares con parentesco civil en primer grado</w:t>
      </w:r>
      <w:r w:rsidRPr="006D1BA4">
        <w:rPr>
          <w:rStyle w:val="Refdenotaalpie"/>
          <w:rFonts w:ascii="Times New Roman" w:hAnsi="Times New Roman"/>
          <w:sz w:val="28"/>
          <w:szCs w:val="28"/>
        </w:rPr>
        <w:footnoteReference w:id="30"/>
      </w:r>
      <w:r w:rsidRPr="006D1BA4">
        <w:rPr>
          <w:rFonts w:ascii="Times New Roman" w:hAnsi="Times New Roman" w:cs="Times New Roman"/>
          <w:sz w:val="28"/>
          <w:szCs w:val="28"/>
        </w:rPr>
        <w:t>.</w:t>
      </w:r>
    </w:p>
    <w:p w:rsidR="00A3347A" w:rsidRPr="006D1BA4" w:rsidRDefault="006D1BA4" w:rsidP="00A3347A">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p>
    <w:p w:rsidR="00A3347A" w:rsidRPr="006D1BA4" w:rsidRDefault="006D1BA4" w:rsidP="003368E1">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 xml:space="preserve">El </w:t>
      </w:r>
      <w:r w:rsidRPr="006D1BA4">
        <w:rPr>
          <w:rFonts w:ascii="Times New Roman" w:hAnsi="Times New Roman" w:cs="Times New Roman"/>
          <w:sz w:val="28"/>
          <w:szCs w:val="28"/>
        </w:rPr>
        <w:t>v</w:t>
      </w:r>
      <w:r w:rsidRPr="006D1BA4">
        <w:rPr>
          <w:rFonts w:ascii="Times New Roman" w:hAnsi="Times New Roman" w:cs="Times New Roman"/>
          <w:sz w:val="28"/>
          <w:szCs w:val="28"/>
        </w:rPr>
        <w:t>iceprocurador refiere</w:t>
      </w:r>
      <w:r w:rsidRPr="006D1BA4">
        <w:rPr>
          <w:rFonts w:ascii="Times New Roman" w:hAnsi="Times New Roman" w:cs="Times New Roman"/>
          <w:sz w:val="28"/>
          <w:szCs w:val="28"/>
        </w:rPr>
        <w:t>,</w:t>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luego de remitirse a las reglas jurisprudenciales sobre omi</w:t>
      </w:r>
      <w:r w:rsidRPr="006D1BA4">
        <w:rPr>
          <w:rFonts w:ascii="Times New Roman" w:hAnsi="Times New Roman" w:cs="Times New Roman"/>
          <w:sz w:val="28"/>
          <w:szCs w:val="28"/>
        </w:rPr>
        <w:t>siones legislativas relativas, así como a decisiones en las que se ha analizado por esta Corte la discriminación por origen familiar</w:t>
      </w:r>
      <w:r w:rsidRPr="006D1BA4">
        <w:rPr>
          <w:rStyle w:val="Refdenotaalpie"/>
          <w:rFonts w:ascii="Times New Roman" w:hAnsi="Times New Roman"/>
          <w:sz w:val="28"/>
          <w:szCs w:val="28"/>
        </w:rPr>
        <w:footnoteReference w:id="31"/>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que, en este asunto, se encuentra acreditad</w:t>
      </w:r>
      <w:r w:rsidRPr="006D1BA4">
        <w:rPr>
          <w:rFonts w:ascii="Times New Roman" w:hAnsi="Times New Roman" w:cs="Times New Roman"/>
          <w:sz w:val="28"/>
          <w:szCs w:val="28"/>
        </w:rPr>
        <w:t xml:space="preserve">o que el </w:t>
      </w:r>
      <w:r w:rsidRPr="006D1BA4">
        <w:rPr>
          <w:rFonts w:ascii="Times New Roman" w:hAnsi="Times New Roman" w:cs="Times New Roman"/>
          <w:sz w:val="28"/>
          <w:szCs w:val="28"/>
        </w:rPr>
        <w:t>l</w:t>
      </w:r>
      <w:r w:rsidRPr="006D1BA4">
        <w:rPr>
          <w:rFonts w:ascii="Times New Roman" w:hAnsi="Times New Roman" w:cs="Times New Roman"/>
          <w:sz w:val="28"/>
          <w:szCs w:val="28"/>
        </w:rPr>
        <w:t>egislador incurrió en una omisión legislativa relativa, dado que el a</w:t>
      </w:r>
      <w:r w:rsidRPr="006D1BA4">
        <w:rPr>
          <w:rFonts w:ascii="Times New Roman" w:hAnsi="Times New Roman" w:cs="Times New Roman"/>
          <w:sz w:val="28"/>
          <w:szCs w:val="28"/>
        </w:rPr>
        <w:t>rtículo parcialmente demandado, que regula el trabajo remoto de quienes tienen a su cargo el cuidado</w:t>
      </w:r>
      <w:r w:rsidRPr="006D1BA4">
        <w:rPr>
          <w:rFonts w:ascii="Times New Roman" w:hAnsi="Times New Roman" w:cs="Times New Roman"/>
          <w:sz w:val="28"/>
          <w:szCs w:val="28"/>
        </w:rPr>
        <w:t xml:space="preserve"> de familiares en primer grado consanguíneo, excluye a aquellos con </w:t>
      </w:r>
      <w:r w:rsidRPr="006D1BA4">
        <w:rPr>
          <w:rFonts w:ascii="Times New Roman" w:hAnsi="Times New Roman" w:cs="Times New Roman"/>
          <w:sz w:val="28"/>
          <w:szCs w:val="28"/>
        </w:rPr>
        <w:t xml:space="preserve">vinculo civil, lo que ignora que la adopción genera derechos y obligaciones propios del </w:t>
      </w:r>
      <w:r w:rsidRPr="006D1BA4">
        <w:rPr>
          <w:rFonts w:ascii="Times New Roman" w:hAnsi="Times New Roman" w:cs="Times New Roman"/>
          <w:sz w:val="28"/>
          <w:szCs w:val="28"/>
        </w:rPr>
        <w:t>parentesco por consanguinidad.</w:t>
      </w:r>
    </w:p>
    <w:p w:rsidR="0053247F" w:rsidRPr="006D1BA4" w:rsidRDefault="006D1BA4" w:rsidP="0053247F">
      <w:pPr>
        <w:pStyle w:val="Prrafodelista"/>
        <w:rPr>
          <w:rFonts w:ascii="Times New Roman" w:hAnsi="Times New Roman" w:cs="Times New Roman"/>
          <w:sz w:val="28"/>
          <w:szCs w:val="28"/>
        </w:rPr>
      </w:pPr>
    </w:p>
    <w:p w:rsidR="0053247F" w:rsidRPr="006D1BA4" w:rsidRDefault="006D1BA4" w:rsidP="003368E1">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 xml:space="preserve">Así mismo el concepto </w:t>
      </w:r>
      <w:r w:rsidRPr="006D1BA4">
        <w:rPr>
          <w:rFonts w:ascii="Times New Roman" w:hAnsi="Times New Roman" w:cs="Times New Roman"/>
          <w:sz w:val="28"/>
          <w:szCs w:val="28"/>
        </w:rPr>
        <w:t xml:space="preserve">argumenta que los artículos 13 y 42 constitucionales introducen la igualdad de trato, que excluyen </w:t>
      </w:r>
      <w:r w:rsidRPr="006D1BA4">
        <w:rPr>
          <w:rFonts w:ascii="Times New Roman" w:hAnsi="Times New Roman" w:cs="Times New Roman"/>
          <w:sz w:val="28"/>
          <w:szCs w:val="28"/>
        </w:rPr>
        <w:t xml:space="preserve">distinciones basadas en el origen familiar, de manera que el </w:t>
      </w:r>
      <w:r w:rsidRPr="006D1BA4">
        <w:rPr>
          <w:rFonts w:ascii="Times New Roman" w:hAnsi="Times New Roman" w:cs="Times New Roman"/>
          <w:sz w:val="28"/>
          <w:szCs w:val="28"/>
        </w:rPr>
        <w:t>l</w:t>
      </w:r>
      <w:r w:rsidRPr="006D1BA4">
        <w:rPr>
          <w:rFonts w:ascii="Times New Roman" w:hAnsi="Times New Roman" w:cs="Times New Roman"/>
          <w:sz w:val="28"/>
          <w:szCs w:val="28"/>
        </w:rPr>
        <w:t>egislador no puede desc</w:t>
      </w:r>
      <w:r w:rsidRPr="006D1BA4">
        <w:rPr>
          <w:rFonts w:ascii="Times New Roman" w:hAnsi="Times New Roman" w:cs="Times New Roman"/>
          <w:sz w:val="28"/>
          <w:szCs w:val="28"/>
        </w:rPr>
        <w:t xml:space="preserve">onocer a las </w:t>
      </w:r>
      <w:r w:rsidRPr="006D1BA4">
        <w:rPr>
          <w:rFonts w:ascii="Times New Roman" w:hAnsi="Times New Roman" w:cs="Times New Roman"/>
          <w:sz w:val="28"/>
          <w:szCs w:val="28"/>
        </w:rPr>
        <w:t>personas que trabajan remuneradamente y que ejercen rol de cuidadores de personas cercanas</w:t>
      </w:r>
      <w:r w:rsidRPr="006D1BA4">
        <w:rPr>
          <w:rFonts w:ascii="Times New Roman" w:hAnsi="Times New Roman" w:cs="Times New Roman"/>
          <w:sz w:val="28"/>
          <w:szCs w:val="28"/>
        </w:rPr>
        <w:t>, puedan tener horarios flexibles.</w:t>
      </w:r>
    </w:p>
    <w:bookmarkEnd w:id="4"/>
    <w:p w:rsidR="003368E1" w:rsidRPr="006D1BA4" w:rsidRDefault="006D1BA4" w:rsidP="003368E1">
      <w:pPr>
        <w:pStyle w:val="Ttulo1"/>
        <w:spacing w:line="280" w:lineRule="atLeast"/>
        <w:rPr>
          <w:rFonts w:ascii="Times New Roman" w:hAnsi="Times New Roman" w:cs="Times New Roman"/>
          <w:b/>
          <w:bCs/>
          <w:color w:val="auto"/>
          <w:sz w:val="28"/>
          <w:szCs w:val="28"/>
        </w:rPr>
      </w:pPr>
      <w:r w:rsidRPr="006D1BA4">
        <w:rPr>
          <w:rFonts w:ascii="Times New Roman" w:hAnsi="Times New Roman" w:cs="Times New Roman"/>
          <w:b/>
          <w:bCs/>
          <w:color w:val="auto"/>
          <w:spacing w:val="4"/>
          <w:sz w:val="28"/>
          <w:szCs w:val="28"/>
        </w:rPr>
        <w:t xml:space="preserve">VI. </w:t>
      </w:r>
      <w:r w:rsidRPr="006D1BA4">
        <w:rPr>
          <w:rFonts w:ascii="Times New Roman" w:hAnsi="Times New Roman" w:cs="Times New Roman"/>
          <w:b/>
          <w:bCs/>
          <w:color w:val="auto"/>
          <w:sz w:val="28"/>
          <w:szCs w:val="28"/>
        </w:rPr>
        <w:t>CONSIDERACIONES DE LA CORTE CONSTITUCIONAL</w:t>
      </w:r>
    </w:p>
    <w:p w:rsidR="00F520A1" w:rsidRPr="006D1BA4" w:rsidRDefault="006D1BA4" w:rsidP="00F520A1">
      <w:pPr>
        <w:spacing w:line="280" w:lineRule="atLeast"/>
        <w:jc w:val="both"/>
        <w:textAlignment w:val="baseline"/>
        <w:rPr>
          <w:rFonts w:ascii="Times New Roman" w:hAnsi="Times New Roman" w:cs="Times New Roman"/>
          <w:b/>
          <w:bCs/>
          <w:sz w:val="28"/>
          <w:szCs w:val="28"/>
          <w:bdr w:val="none" w:sz="0" w:space="0" w:color="auto" w:frame="1"/>
          <w:lang w:eastAsia="es-ES"/>
        </w:rPr>
      </w:pPr>
      <w:r w:rsidRPr="006D1BA4">
        <w:rPr>
          <w:rFonts w:ascii="Times New Roman" w:hAnsi="Times New Roman" w:cs="Times New Roman"/>
          <w:b/>
          <w:bCs/>
          <w:sz w:val="28"/>
          <w:szCs w:val="28"/>
          <w:bdr w:val="none" w:sz="0" w:space="0" w:color="auto" w:frame="1"/>
          <w:lang w:eastAsia="es-ES"/>
        </w:rPr>
        <w:t> </w:t>
      </w:r>
    </w:p>
    <w:p w:rsidR="003368E1" w:rsidRPr="006D1BA4" w:rsidRDefault="006D1BA4" w:rsidP="00F520A1">
      <w:pPr>
        <w:spacing w:line="280" w:lineRule="atLeast"/>
        <w:jc w:val="both"/>
        <w:textAlignment w:val="baseline"/>
        <w:rPr>
          <w:rFonts w:ascii="Times New Roman" w:hAnsi="Times New Roman" w:cs="Times New Roman"/>
          <w:b/>
          <w:bCs/>
          <w:i/>
          <w:iCs/>
          <w:sz w:val="28"/>
          <w:szCs w:val="28"/>
          <w:bdr w:val="none" w:sz="0" w:space="0" w:color="auto" w:frame="1"/>
        </w:rPr>
      </w:pPr>
      <w:r w:rsidRPr="006D1BA4">
        <w:rPr>
          <w:rFonts w:ascii="Times New Roman" w:hAnsi="Times New Roman" w:cs="Times New Roman"/>
          <w:sz w:val="28"/>
          <w:szCs w:val="28"/>
          <w:bdr w:val="none" w:sz="0" w:space="0" w:color="auto" w:frame="1"/>
        </w:rPr>
        <w:tab/>
      </w:r>
      <w:r w:rsidRPr="006D1BA4">
        <w:rPr>
          <w:rFonts w:ascii="Times New Roman" w:hAnsi="Times New Roman" w:cs="Times New Roman"/>
          <w:i/>
          <w:iCs/>
          <w:sz w:val="28"/>
          <w:szCs w:val="28"/>
          <w:bdr w:val="none" w:sz="0" w:space="0" w:color="auto" w:frame="1"/>
        </w:rPr>
        <w:t>Competencia de la Corte</w:t>
      </w:r>
    </w:p>
    <w:p w:rsidR="003368E1" w:rsidRPr="006D1BA4" w:rsidRDefault="006D1BA4" w:rsidP="003368E1">
      <w:pPr>
        <w:pStyle w:val="Prrafodelista"/>
        <w:spacing w:line="280" w:lineRule="atLeast"/>
        <w:rPr>
          <w:rFonts w:ascii="Times New Roman" w:hAnsi="Times New Roman" w:cs="Times New Roman"/>
          <w:sz w:val="28"/>
          <w:szCs w:val="28"/>
          <w:bdr w:val="none" w:sz="0" w:space="0" w:color="auto" w:frame="1"/>
          <w:lang w:eastAsia="es-ES"/>
        </w:rPr>
      </w:pPr>
    </w:p>
    <w:p w:rsidR="003368E1" w:rsidRPr="006D1BA4" w:rsidRDefault="006D1BA4" w:rsidP="003368E1">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6D1BA4">
        <w:rPr>
          <w:rFonts w:ascii="Times New Roman" w:hAnsi="Times New Roman" w:cs="Times New Roman"/>
          <w:sz w:val="28"/>
          <w:szCs w:val="28"/>
          <w:bdr w:val="none" w:sz="0" w:space="0" w:color="auto" w:frame="1"/>
          <w:lang w:eastAsia="es-ES"/>
        </w:rPr>
        <w:t xml:space="preserve">De acuerdo con lo dispuesto en el artículo 241 numeral </w:t>
      </w:r>
      <w:r w:rsidRPr="006D1BA4">
        <w:rPr>
          <w:rFonts w:ascii="Times New Roman" w:hAnsi="Times New Roman" w:cs="Times New Roman"/>
          <w:sz w:val="28"/>
          <w:szCs w:val="28"/>
          <w:bdr w:val="none" w:sz="0" w:space="0" w:color="auto" w:frame="1"/>
          <w:lang w:eastAsia="es-ES"/>
        </w:rPr>
        <w:t>4° de la Constitución Política, la Corte Constitucional es competente para pronunciarse sobre la demanda de inconstitucionalidad, pues la disposición acusada está contenida en una ley de la República.</w:t>
      </w:r>
    </w:p>
    <w:p w:rsidR="003368E1" w:rsidRPr="006D1BA4" w:rsidRDefault="006D1BA4" w:rsidP="003368E1">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bdr w:val="none" w:sz="0" w:space="0" w:color="auto" w:frame="1"/>
          <w:lang w:eastAsia="es-ES"/>
        </w:rPr>
      </w:pPr>
    </w:p>
    <w:p w:rsidR="003368E1" w:rsidRPr="006D1BA4" w:rsidRDefault="006D1BA4" w:rsidP="003368E1">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i/>
          <w:iCs/>
          <w:sz w:val="28"/>
          <w:szCs w:val="28"/>
          <w:bdr w:val="none" w:sz="0" w:space="0" w:color="auto" w:frame="1"/>
          <w:lang w:eastAsia="es-ES"/>
        </w:rPr>
      </w:pPr>
      <w:r w:rsidRPr="006D1BA4">
        <w:rPr>
          <w:rFonts w:ascii="Times New Roman" w:hAnsi="Times New Roman" w:cs="Times New Roman"/>
          <w:i/>
          <w:iCs/>
          <w:sz w:val="28"/>
          <w:szCs w:val="28"/>
          <w:bdr w:val="none" w:sz="0" w:space="0" w:color="auto" w:frame="1"/>
          <w:lang w:eastAsia="es-ES"/>
        </w:rPr>
        <w:tab/>
      </w:r>
      <w:r w:rsidRPr="006D1BA4">
        <w:rPr>
          <w:rFonts w:ascii="Times New Roman" w:hAnsi="Times New Roman" w:cs="Times New Roman"/>
          <w:i/>
          <w:iCs/>
          <w:sz w:val="28"/>
          <w:szCs w:val="28"/>
          <w:bdr w:val="none" w:sz="0" w:space="0" w:color="auto" w:frame="1"/>
          <w:lang w:eastAsia="es-ES"/>
        </w:rPr>
        <w:t xml:space="preserve">   </w:t>
      </w:r>
      <w:r w:rsidRPr="006D1BA4">
        <w:rPr>
          <w:rFonts w:ascii="Times New Roman" w:hAnsi="Times New Roman" w:cs="Times New Roman"/>
          <w:i/>
          <w:iCs/>
          <w:sz w:val="28"/>
          <w:szCs w:val="28"/>
          <w:bdr w:val="none" w:sz="0" w:space="0" w:color="auto" w:frame="1"/>
          <w:lang w:eastAsia="es-ES"/>
        </w:rPr>
        <w:t>Cuestiones previas</w:t>
      </w:r>
      <w:r w:rsidRPr="006D1BA4">
        <w:rPr>
          <w:rStyle w:val="Refdenotaalpie"/>
          <w:rFonts w:ascii="Times New Roman" w:hAnsi="Times New Roman"/>
          <w:i/>
          <w:iCs/>
          <w:sz w:val="28"/>
          <w:szCs w:val="28"/>
          <w:bdr w:val="none" w:sz="0" w:space="0" w:color="auto" w:frame="1"/>
          <w:lang w:eastAsia="es-ES"/>
        </w:rPr>
        <w:footnoteReference w:id="32"/>
      </w:r>
    </w:p>
    <w:p w:rsidR="003368E1" w:rsidRPr="006D1BA4" w:rsidRDefault="006D1BA4" w:rsidP="003368E1">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i/>
          <w:iCs/>
          <w:sz w:val="28"/>
          <w:szCs w:val="28"/>
          <w:bdr w:val="none" w:sz="0" w:space="0" w:color="auto" w:frame="1"/>
          <w:lang w:eastAsia="es-ES"/>
        </w:rPr>
      </w:pPr>
    </w:p>
    <w:p w:rsidR="003368E1" w:rsidRPr="006D1BA4" w:rsidRDefault="006D1BA4" w:rsidP="003368E1">
      <w:pPr>
        <w:pStyle w:val="Prrafodelista"/>
        <w:numPr>
          <w:ilvl w:val="0"/>
          <w:numId w:val="3"/>
        </w:numPr>
        <w:spacing w:line="280" w:lineRule="atLeast"/>
        <w:ind w:left="0" w:firstLine="0"/>
        <w:jc w:val="both"/>
        <w:rPr>
          <w:rFonts w:ascii="Times New Roman" w:hAnsi="Times New Roman" w:cs="Times New Roman"/>
          <w:sz w:val="28"/>
          <w:szCs w:val="28"/>
          <w:bdr w:val="none" w:sz="0" w:space="0" w:color="auto" w:frame="1"/>
          <w:lang w:eastAsia="es-ES"/>
        </w:rPr>
      </w:pPr>
      <w:r w:rsidRPr="006D1BA4">
        <w:rPr>
          <w:rFonts w:ascii="Times New Roman" w:hAnsi="Times New Roman" w:cs="Times New Roman"/>
          <w:sz w:val="28"/>
          <w:szCs w:val="28"/>
          <w:bdr w:val="none" w:sz="0" w:space="0" w:color="auto" w:frame="1"/>
          <w:lang w:eastAsia="es-ES"/>
        </w:rPr>
        <w:t xml:space="preserve">Una de las intervenciones </w:t>
      </w:r>
      <w:r w:rsidRPr="006D1BA4">
        <w:rPr>
          <w:rFonts w:ascii="Times New Roman" w:hAnsi="Times New Roman" w:cs="Times New Roman"/>
          <w:sz w:val="28"/>
          <w:szCs w:val="28"/>
          <w:bdr w:val="none" w:sz="0" w:space="0" w:color="auto" w:frame="1"/>
          <w:lang w:eastAsia="es-ES"/>
        </w:rPr>
        <w:t>señ</w:t>
      </w:r>
      <w:r w:rsidRPr="006D1BA4">
        <w:rPr>
          <w:rFonts w:ascii="Times New Roman" w:hAnsi="Times New Roman" w:cs="Times New Roman"/>
          <w:sz w:val="28"/>
          <w:szCs w:val="28"/>
          <w:bdr w:val="none" w:sz="0" w:space="0" w:color="auto" w:frame="1"/>
          <w:lang w:eastAsia="es-ES"/>
        </w:rPr>
        <w:t>aló que la demanda carecía de aptitud para que la Corte dictara un pronunciam</w:t>
      </w:r>
      <w:r w:rsidRPr="006D1BA4">
        <w:rPr>
          <w:rFonts w:ascii="Times New Roman" w:hAnsi="Times New Roman" w:cs="Times New Roman"/>
          <w:sz w:val="28"/>
          <w:szCs w:val="28"/>
          <w:bdr w:val="none" w:sz="0" w:space="0" w:color="auto" w:frame="1"/>
          <w:lang w:eastAsia="es-ES"/>
        </w:rPr>
        <w:t>iento de fondo, lo que implica que es necesario pronunciarse s</w:t>
      </w:r>
      <w:r w:rsidRPr="006D1BA4">
        <w:rPr>
          <w:rFonts w:ascii="Times New Roman" w:hAnsi="Times New Roman" w:cs="Times New Roman"/>
          <w:sz w:val="28"/>
          <w:szCs w:val="28"/>
          <w:bdr w:val="none" w:sz="0" w:space="0" w:color="auto" w:frame="1"/>
          <w:lang w:eastAsia="es-ES"/>
        </w:rPr>
        <w:t>obre esta solicitud de inhibición. Así mismo</w:t>
      </w:r>
      <w:r w:rsidRPr="006D1BA4">
        <w:rPr>
          <w:rFonts w:ascii="Times New Roman" w:hAnsi="Times New Roman" w:cs="Times New Roman"/>
          <w:sz w:val="28"/>
          <w:szCs w:val="28"/>
          <w:bdr w:val="none" w:sz="0" w:space="0" w:color="auto" w:frame="1"/>
          <w:lang w:eastAsia="es-ES"/>
        </w:rPr>
        <w:t>, de considerarse que es posible definir los cargos propuestos, es necesa</w:t>
      </w:r>
      <w:r w:rsidRPr="006D1BA4">
        <w:rPr>
          <w:rFonts w:ascii="Times New Roman" w:hAnsi="Times New Roman" w:cs="Times New Roman"/>
          <w:sz w:val="28"/>
          <w:szCs w:val="28"/>
          <w:bdr w:val="none" w:sz="0" w:space="0" w:color="auto" w:frame="1"/>
          <w:lang w:eastAsia="es-ES"/>
        </w:rPr>
        <w:t xml:space="preserve">rio analizar si se requiere realizar una integración normativa. </w:t>
      </w:r>
    </w:p>
    <w:p w:rsidR="003368E1" w:rsidRPr="006D1BA4" w:rsidRDefault="006D1BA4" w:rsidP="003368E1">
      <w:pPr>
        <w:pStyle w:val="Prrafodelista"/>
        <w:spacing w:line="280" w:lineRule="atLeast"/>
        <w:ind w:left="0"/>
        <w:jc w:val="both"/>
        <w:rPr>
          <w:rFonts w:ascii="Times New Roman" w:hAnsi="Times New Roman" w:cs="Times New Roman"/>
          <w:sz w:val="28"/>
          <w:szCs w:val="28"/>
          <w:bdr w:val="none" w:sz="0" w:space="0" w:color="auto" w:frame="1"/>
          <w:lang w:eastAsia="es-ES"/>
        </w:rPr>
      </w:pPr>
    </w:p>
    <w:p w:rsidR="003368E1" w:rsidRPr="006D1BA4" w:rsidRDefault="006D1BA4" w:rsidP="003368E1">
      <w:pPr>
        <w:pStyle w:val="Prrafodelista"/>
        <w:spacing w:line="280" w:lineRule="atLeast"/>
        <w:ind w:left="0"/>
        <w:jc w:val="both"/>
        <w:rPr>
          <w:rFonts w:ascii="Times New Roman" w:hAnsi="Times New Roman" w:cs="Times New Roman"/>
          <w:b/>
          <w:bCs/>
          <w:sz w:val="28"/>
          <w:szCs w:val="28"/>
          <w:bdr w:val="none" w:sz="0" w:space="0" w:color="auto" w:frame="1"/>
          <w:lang w:eastAsia="es-ES"/>
        </w:rPr>
      </w:pPr>
      <w:r w:rsidRPr="006D1BA4">
        <w:rPr>
          <w:rFonts w:ascii="Times New Roman" w:hAnsi="Times New Roman" w:cs="Times New Roman"/>
          <w:b/>
          <w:bCs/>
          <w:sz w:val="28"/>
          <w:szCs w:val="28"/>
          <w:bdr w:val="none" w:sz="0" w:space="0" w:color="auto" w:frame="1"/>
          <w:lang w:eastAsia="es-ES"/>
        </w:rPr>
        <w:t>Examen de aptitud de la demanda</w:t>
      </w:r>
    </w:p>
    <w:p w:rsidR="003368E1" w:rsidRPr="006D1BA4" w:rsidRDefault="006D1BA4" w:rsidP="003368E1">
      <w:pPr>
        <w:pStyle w:val="Prrafodelista"/>
        <w:spacing w:line="280" w:lineRule="atLeast"/>
        <w:ind w:left="0"/>
        <w:jc w:val="both"/>
        <w:rPr>
          <w:rFonts w:ascii="Times New Roman" w:hAnsi="Times New Roman" w:cs="Times New Roman"/>
          <w:b/>
          <w:bCs/>
          <w:sz w:val="28"/>
          <w:szCs w:val="28"/>
          <w:bdr w:val="none" w:sz="0" w:space="0" w:color="auto" w:frame="1"/>
          <w:lang w:eastAsia="es-ES"/>
        </w:rPr>
      </w:pPr>
    </w:p>
    <w:p w:rsidR="003368E1" w:rsidRPr="006D1BA4" w:rsidRDefault="006D1BA4" w:rsidP="00D06DFD">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bdr w:val="none" w:sz="0" w:space="0" w:color="auto" w:frame="1"/>
          <w:lang w:eastAsia="es-ES"/>
        </w:rPr>
      </w:pPr>
      <w:r w:rsidRPr="006D1BA4">
        <w:rPr>
          <w:rFonts w:ascii="Times New Roman" w:hAnsi="Times New Roman" w:cs="Times New Roman"/>
          <w:sz w:val="28"/>
          <w:szCs w:val="28"/>
        </w:rPr>
        <w:t xml:space="preserve">El Departamento Administrativo de la Función Pública señaló que la demanda </w:t>
      </w:r>
      <w:r w:rsidRPr="006D1BA4">
        <w:rPr>
          <w:rFonts w:ascii="Times New Roman" w:hAnsi="Times New Roman" w:cs="Times New Roman"/>
          <w:sz w:val="28"/>
          <w:szCs w:val="28"/>
        </w:rPr>
        <w:t>incumple la carga argumentativa</w:t>
      </w:r>
      <w:r w:rsidRPr="006D1BA4">
        <w:rPr>
          <w:rFonts w:ascii="Times New Roman" w:hAnsi="Times New Roman" w:cs="Times New Roman"/>
          <w:sz w:val="28"/>
          <w:szCs w:val="28"/>
        </w:rPr>
        <w:t xml:space="preserve">, a la luz de lo dispuesto en el </w:t>
      </w:r>
      <w:r w:rsidRPr="006D1BA4">
        <w:rPr>
          <w:rFonts w:ascii="Times New Roman" w:hAnsi="Times New Roman" w:cs="Times New Roman"/>
          <w:color w:val="000000" w:themeColor="text1"/>
          <w:sz w:val="28"/>
          <w:szCs w:val="28"/>
          <w:shd w:val="clear" w:color="auto" w:fill="FFFFFF"/>
        </w:rPr>
        <w:t xml:space="preserve">artículo 2 del </w:t>
      </w:r>
      <w:r w:rsidRPr="006D1BA4">
        <w:rPr>
          <w:rFonts w:ascii="Times New Roman" w:hAnsi="Times New Roman" w:cs="Times New Roman"/>
          <w:color w:val="000000" w:themeColor="text1"/>
          <w:sz w:val="28"/>
          <w:szCs w:val="28"/>
          <w:shd w:val="clear" w:color="auto" w:fill="FFFFFF"/>
        </w:rPr>
        <w:t>Decreto 2067 de 1991</w:t>
      </w:r>
      <w:r w:rsidRPr="006D1BA4">
        <w:rPr>
          <w:rStyle w:val="Refdenotaalpie"/>
          <w:rFonts w:ascii="Times New Roman" w:eastAsiaTheme="majorEastAsia" w:hAnsi="Times New Roman"/>
          <w:color w:val="000000" w:themeColor="text1"/>
          <w:sz w:val="28"/>
          <w:szCs w:val="28"/>
          <w:shd w:val="clear" w:color="auto" w:fill="FFFFFF"/>
        </w:rPr>
        <w:footnoteReference w:id="33"/>
      </w:r>
      <w:r w:rsidRPr="006D1BA4">
        <w:rPr>
          <w:rFonts w:ascii="Times New Roman" w:hAnsi="Times New Roman" w:cs="Times New Roman"/>
          <w:color w:val="000000" w:themeColor="text1"/>
          <w:sz w:val="28"/>
          <w:szCs w:val="28"/>
          <w:shd w:val="clear" w:color="auto" w:fill="FFFFFF"/>
        </w:rPr>
        <w:t xml:space="preserve">. Además de una remisión extensa a la doctrina de la Corte </w:t>
      </w:r>
      <w:r w:rsidRPr="006D1BA4">
        <w:rPr>
          <w:rFonts w:ascii="Times New Roman" w:hAnsi="Times New Roman" w:cs="Times New Roman"/>
          <w:color w:val="000000" w:themeColor="text1"/>
          <w:sz w:val="28"/>
          <w:szCs w:val="28"/>
          <w:shd w:val="clear" w:color="auto" w:fill="FFFFFF"/>
        </w:rPr>
        <w:t xml:space="preserve">sobre la </w:t>
      </w:r>
      <w:r w:rsidRPr="006D1BA4">
        <w:rPr>
          <w:rFonts w:ascii="Times New Roman" w:hAnsi="Times New Roman" w:cs="Times New Roman"/>
          <w:color w:val="000000" w:themeColor="text1"/>
          <w:sz w:val="28"/>
          <w:szCs w:val="28"/>
          <w:shd w:val="clear" w:color="auto" w:fill="FFFFFF"/>
        </w:rPr>
        <w:t>aptitud de la demanda, no fue explícito en indicar las objeciones centrales a los cargos</w:t>
      </w:r>
      <w:r w:rsidRPr="006D1BA4">
        <w:rPr>
          <w:rFonts w:ascii="Times New Roman" w:hAnsi="Times New Roman" w:cs="Times New Roman"/>
          <w:color w:val="000000" w:themeColor="text1"/>
          <w:sz w:val="28"/>
          <w:szCs w:val="28"/>
          <w:shd w:val="clear" w:color="auto" w:fill="FFFFFF"/>
        </w:rPr>
        <w:t>, aun cuando se comprende que su reproche central es que la medida demandada n</w:t>
      </w:r>
      <w:r w:rsidRPr="006D1BA4">
        <w:rPr>
          <w:rFonts w:ascii="Times New Roman" w:hAnsi="Times New Roman" w:cs="Times New Roman"/>
          <w:color w:val="000000" w:themeColor="text1"/>
          <w:sz w:val="28"/>
          <w:szCs w:val="28"/>
          <w:shd w:val="clear" w:color="auto" w:fill="FFFFFF"/>
        </w:rPr>
        <w:t>o</w:t>
      </w:r>
      <w:r w:rsidRPr="006D1BA4">
        <w:rPr>
          <w:rFonts w:ascii="Times New Roman" w:hAnsi="Times New Roman" w:cs="Times New Roman"/>
          <w:color w:val="000000" w:themeColor="text1"/>
          <w:sz w:val="28"/>
          <w:szCs w:val="28"/>
          <w:shd w:val="clear" w:color="auto" w:fill="FFFFFF"/>
        </w:rPr>
        <w:t xml:space="preserve"> incurre en omisión legislativa relativa y tampoco viola el principio de igualdad y la cláusula de no discriminación.</w:t>
      </w:r>
      <w:r w:rsidRPr="006D1BA4">
        <w:rPr>
          <w:rFonts w:ascii="Times New Roman" w:hAnsi="Times New Roman" w:cs="Times New Roman"/>
          <w:color w:val="000000" w:themeColor="text1"/>
          <w:sz w:val="28"/>
          <w:szCs w:val="28"/>
          <w:shd w:val="clear" w:color="auto" w:fill="FFFFFF"/>
        </w:rPr>
        <w:t xml:space="preserve"> </w:t>
      </w:r>
    </w:p>
    <w:p w:rsidR="00971C4B" w:rsidRPr="006D1BA4" w:rsidRDefault="006D1BA4" w:rsidP="00971C4B">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bdr w:val="none" w:sz="0" w:space="0" w:color="auto" w:frame="1"/>
          <w:lang w:eastAsia="es-ES"/>
        </w:rPr>
      </w:pPr>
    </w:p>
    <w:p w:rsidR="003368E1" w:rsidRPr="006D1BA4" w:rsidRDefault="006D1BA4" w:rsidP="003368E1">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color w:val="000000" w:themeColor="text1"/>
          <w:sz w:val="28"/>
          <w:szCs w:val="28"/>
          <w:shd w:val="clear" w:color="auto" w:fill="FFFFFF"/>
        </w:rPr>
        <w:t>El citado artículo 2 del Decreto 2067 de 1991 prevé los requisitos generales de las demandas en las acciones públicas de inconstituciona</w:t>
      </w:r>
      <w:r w:rsidRPr="006D1BA4">
        <w:rPr>
          <w:rFonts w:ascii="Times New Roman" w:hAnsi="Times New Roman" w:cs="Times New Roman"/>
          <w:color w:val="000000" w:themeColor="text1"/>
          <w:sz w:val="28"/>
          <w:szCs w:val="28"/>
          <w:shd w:val="clear" w:color="auto" w:fill="FFFFFF"/>
        </w:rPr>
        <w:t>lidad. Al respecto, prescribe que estas deben señalar (i) las normas acusadas como inconstitucionales, trascribiéndolas literalmente por cualquier medio, o aportando un ejemplar de la publicación oficial, (ii) las normas constitucionales infringidas, (iii)</w:t>
      </w:r>
      <w:r w:rsidRPr="006D1BA4">
        <w:rPr>
          <w:rFonts w:ascii="Times New Roman" w:hAnsi="Times New Roman" w:cs="Times New Roman"/>
          <w:color w:val="000000" w:themeColor="text1"/>
          <w:sz w:val="28"/>
          <w:szCs w:val="28"/>
          <w:shd w:val="clear" w:color="auto" w:fill="FFFFFF"/>
        </w:rPr>
        <w:t xml:space="preserve"> las razones que sustentan la acusación, comúnmente denominadas concepto de violación, (iv) el trámite legislativo impuesto por la Constitución para la expedición del acto demandado, cuando fuere el caso; y (v) la razón por la cual la Corte es competente. </w:t>
      </w:r>
      <w:r w:rsidRPr="006D1BA4">
        <w:rPr>
          <w:rFonts w:ascii="Times New Roman" w:hAnsi="Times New Roman" w:cs="Times New Roman"/>
          <w:color w:val="000000" w:themeColor="text1"/>
          <w:sz w:val="28"/>
          <w:szCs w:val="28"/>
          <w:shd w:val="clear" w:color="auto" w:fill="FFFFFF"/>
        </w:rPr>
        <w:t>A su vez, en relación con el tercer requisito referido al concepto de la violación, a partir de la Sentencia C-1052 de 2001</w:t>
      </w:r>
      <w:r w:rsidRPr="006D1BA4">
        <w:rPr>
          <w:rStyle w:val="Refdenotaalpie"/>
          <w:rFonts w:ascii="Times New Roman" w:eastAsiaTheme="majorEastAsia" w:hAnsi="Times New Roman"/>
          <w:color w:val="000000" w:themeColor="text1"/>
          <w:sz w:val="28"/>
          <w:szCs w:val="28"/>
          <w:shd w:val="clear" w:color="auto" w:fill="FFFFFF"/>
        </w:rPr>
        <w:footnoteReference w:id="34"/>
      </w:r>
      <w:r w:rsidRPr="006D1BA4">
        <w:rPr>
          <w:rFonts w:ascii="Times New Roman" w:hAnsi="Times New Roman" w:cs="Times New Roman"/>
          <w:color w:val="000000" w:themeColor="text1"/>
          <w:sz w:val="28"/>
          <w:szCs w:val="28"/>
          <w:shd w:val="clear" w:color="auto" w:fill="FFFFFF"/>
        </w:rPr>
        <w:t>, la Corte señaló que, para su satisfacción, las demandas presentadas en ejercicio de la acción pública de inconstitucionalidad debí</w:t>
      </w:r>
      <w:r w:rsidRPr="006D1BA4">
        <w:rPr>
          <w:rFonts w:ascii="Times New Roman" w:hAnsi="Times New Roman" w:cs="Times New Roman"/>
          <w:color w:val="000000" w:themeColor="text1"/>
          <w:sz w:val="28"/>
          <w:szCs w:val="28"/>
          <w:shd w:val="clear" w:color="auto" w:fill="FFFFFF"/>
        </w:rPr>
        <w:t>an exponer argumentos claros, ciertos, específicos, pertinentes y suficientes para poner en duda la compatibilidad entre el ordenamiento superior y el precepto demandado.</w:t>
      </w:r>
    </w:p>
    <w:p w:rsidR="003368E1" w:rsidRPr="006D1BA4" w:rsidRDefault="006D1BA4" w:rsidP="003368E1">
      <w:pPr>
        <w:pStyle w:val="Prrafodelista"/>
        <w:spacing w:line="280" w:lineRule="atLeast"/>
        <w:rPr>
          <w:rFonts w:ascii="Times New Roman" w:hAnsi="Times New Roman" w:cs="Times New Roman"/>
          <w:sz w:val="28"/>
          <w:szCs w:val="28"/>
        </w:rPr>
      </w:pPr>
    </w:p>
    <w:p w:rsidR="003368E1" w:rsidRPr="006D1BA4" w:rsidRDefault="006D1BA4" w:rsidP="003368E1">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color w:val="000000" w:themeColor="text1"/>
          <w:sz w:val="28"/>
          <w:szCs w:val="28"/>
        </w:rPr>
        <w:t>El requisito de claridad exige que la argumentación siga un curso de exposición comp</w:t>
      </w:r>
      <w:r w:rsidRPr="006D1BA4">
        <w:rPr>
          <w:rFonts w:ascii="Times New Roman" w:hAnsi="Times New Roman" w:cs="Times New Roman"/>
          <w:color w:val="000000" w:themeColor="text1"/>
          <w:sz w:val="28"/>
          <w:szCs w:val="28"/>
        </w:rPr>
        <w:t>rensible y presente un razonamiento inteligible que garantice la existencia de un hilo conductor en la argumentación</w:t>
      </w:r>
      <w:r w:rsidRPr="006D1BA4">
        <w:rPr>
          <w:rStyle w:val="Refdenotaalpie"/>
          <w:rFonts w:ascii="Times New Roman" w:eastAsiaTheme="majorEastAsia" w:hAnsi="Times New Roman"/>
          <w:color w:val="000000" w:themeColor="text1"/>
          <w:sz w:val="28"/>
          <w:szCs w:val="28"/>
        </w:rPr>
        <w:footnoteReference w:id="35"/>
      </w:r>
      <w:r w:rsidRPr="006D1BA4">
        <w:rPr>
          <w:rFonts w:ascii="Times New Roman" w:hAnsi="Times New Roman" w:cs="Times New Roman"/>
          <w:color w:val="000000" w:themeColor="text1"/>
          <w:sz w:val="28"/>
          <w:szCs w:val="28"/>
        </w:rPr>
        <w:t>. El de certeza, que la acusación recaiga sobre una proposición jurídica real y existente y que no esté basada en interpretaciones purament</w:t>
      </w:r>
      <w:r w:rsidRPr="006D1BA4">
        <w:rPr>
          <w:rFonts w:ascii="Times New Roman" w:hAnsi="Times New Roman" w:cs="Times New Roman"/>
          <w:color w:val="000000" w:themeColor="text1"/>
          <w:sz w:val="28"/>
          <w:szCs w:val="28"/>
        </w:rPr>
        <w:t>e subjetivas, caprichosas o irrazonables de los textos demandados; luego, no se puede tratar tampoco de una proposición deducida por el actor, o implícita</w:t>
      </w:r>
      <w:r w:rsidRPr="006D1BA4">
        <w:rPr>
          <w:rStyle w:val="Refdenotaalpie"/>
          <w:rFonts w:ascii="Times New Roman" w:eastAsiaTheme="majorEastAsia" w:hAnsi="Times New Roman"/>
          <w:color w:val="000000" w:themeColor="text1"/>
          <w:sz w:val="28"/>
          <w:szCs w:val="28"/>
        </w:rPr>
        <w:footnoteReference w:id="36"/>
      </w:r>
      <w:r w:rsidRPr="006D1BA4">
        <w:rPr>
          <w:rFonts w:ascii="Times New Roman" w:hAnsi="Times New Roman" w:cs="Times New Roman"/>
          <w:color w:val="000000" w:themeColor="text1"/>
          <w:sz w:val="28"/>
          <w:szCs w:val="28"/>
        </w:rPr>
        <w:t>. El requisito de especificidad se refiere a la necesidad de que las razones que sustentan la solicit</w:t>
      </w:r>
      <w:r w:rsidRPr="006D1BA4">
        <w:rPr>
          <w:rFonts w:ascii="Times New Roman" w:hAnsi="Times New Roman" w:cs="Times New Roman"/>
          <w:color w:val="000000" w:themeColor="text1"/>
          <w:sz w:val="28"/>
          <w:szCs w:val="28"/>
        </w:rPr>
        <w:t>ud sean concretas, y no vagas, indeterminadas, indirectas, abstractas y globales</w:t>
      </w:r>
      <w:r w:rsidRPr="006D1BA4">
        <w:rPr>
          <w:rStyle w:val="Refdenotaalpie"/>
          <w:rFonts w:ascii="Times New Roman" w:eastAsiaTheme="majorEastAsia" w:hAnsi="Times New Roman"/>
          <w:color w:val="000000" w:themeColor="text1"/>
          <w:sz w:val="28"/>
          <w:szCs w:val="28"/>
        </w:rPr>
        <w:footnoteReference w:id="37"/>
      </w:r>
      <w:r w:rsidRPr="006D1BA4">
        <w:rPr>
          <w:rFonts w:ascii="Times New Roman" w:hAnsi="Times New Roman" w:cs="Times New Roman"/>
          <w:color w:val="000000" w:themeColor="text1"/>
          <w:sz w:val="28"/>
          <w:szCs w:val="28"/>
        </w:rPr>
        <w:t>, o que no se relacionen concreta y directamente con las disposiciones que se acusan</w:t>
      </w:r>
      <w:r w:rsidRPr="006D1BA4">
        <w:rPr>
          <w:rStyle w:val="Refdenotaalpie"/>
          <w:rFonts w:ascii="Times New Roman" w:eastAsiaTheme="majorEastAsia" w:hAnsi="Times New Roman"/>
          <w:color w:val="000000" w:themeColor="text1"/>
          <w:sz w:val="28"/>
          <w:szCs w:val="28"/>
        </w:rPr>
        <w:footnoteReference w:id="38"/>
      </w:r>
      <w:r w:rsidRPr="006D1BA4">
        <w:rPr>
          <w:rFonts w:ascii="Times New Roman" w:hAnsi="Times New Roman" w:cs="Times New Roman"/>
          <w:color w:val="000000" w:themeColor="text1"/>
          <w:sz w:val="28"/>
          <w:szCs w:val="28"/>
        </w:rPr>
        <w:t>. El de pertinencia, apunta a que el demandante plantee argumentos de naturaleza estrictam</w:t>
      </w:r>
      <w:r w:rsidRPr="006D1BA4">
        <w:rPr>
          <w:rFonts w:ascii="Times New Roman" w:hAnsi="Times New Roman" w:cs="Times New Roman"/>
          <w:color w:val="000000" w:themeColor="text1"/>
          <w:sz w:val="28"/>
          <w:szCs w:val="28"/>
        </w:rPr>
        <w:t>ente constitucional, y no de legalidad, conveniencia o corrección de las decisiones legislativas</w:t>
      </w:r>
      <w:r w:rsidRPr="006D1BA4">
        <w:rPr>
          <w:rStyle w:val="Refdenotaalpie"/>
          <w:rFonts w:ascii="Times New Roman" w:eastAsiaTheme="majorEastAsia" w:hAnsi="Times New Roman"/>
          <w:color w:val="000000" w:themeColor="text1"/>
          <w:sz w:val="28"/>
          <w:szCs w:val="28"/>
        </w:rPr>
        <w:footnoteReference w:id="39"/>
      </w:r>
      <w:r w:rsidRPr="006D1BA4">
        <w:rPr>
          <w:rFonts w:ascii="Times New Roman" w:hAnsi="Times New Roman" w:cs="Times New Roman"/>
          <w:color w:val="000000" w:themeColor="text1"/>
          <w:sz w:val="28"/>
          <w:szCs w:val="28"/>
        </w:rPr>
        <w:t>. Por último, el requisito de suficiencia exige que los argumentos del demandante generen al menos una duda inicial sobre la constitucionalidad de la disposici</w:t>
      </w:r>
      <w:r w:rsidRPr="006D1BA4">
        <w:rPr>
          <w:rFonts w:ascii="Times New Roman" w:hAnsi="Times New Roman" w:cs="Times New Roman"/>
          <w:color w:val="000000" w:themeColor="text1"/>
          <w:sz w:val="28"/>
          <w:szCs w:val="28"/>
        </w:rPr>
        <w:t>ón demandada</w:t>
      </w:r>
      <w:r w:rsidRPr="006D1BA4">
        <w:rPr>
          <w:rStyle w:val="Refdenotaalpie"/>
          <w:rFonts w:ascii="Times New Roman" w:eastAsiaTheme="majorEastAsia" w:hAnsi="Times New Roman"/>
          <w:color w:val="000000" w:themeColor="text1"/>
          <w:sz w:val="28"/>
          <w:szCs w:val="28"/>
        </w:rPr>
        <w:footnoteReference w:id="40"/>
      </w:r>
      <w:r w:rsidRPr="006D1BA4">
        <w:rPr>
          <w:rFonts w:ascii="Times New Roman" w:hAnsi="Times New Roman" w:cs="Times New Roman"/>
          <w:color w:val="000000" w:themeColor="text1"/>
          <w:sz w:val="28"/>
          <w:szCs w:val="28"/>
        </w:rPr>
        <w:t>.</w:t>
      </w:r>
    </w:p>
    <w:p w:rsidR="003368E1" w:rsidRPr="006D1BA4" w:rsidRDefault="006D1BA4" w:rsidP="003368E1">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p>
    <w:p w:rsidR="003368E1" w:rsidRPr="006D1BA4" w:rsidRDefault="006D1BA4" w:rsidP="003368E1">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 xml:space="preserve">Para la Corte Constitucional, </w:t>
      </w:r>
      <w:r w:rsidRPr="006D1BA4">
        <w:rPr>
          <w:rFonts w:ascii="Times New Roman" w:hAnsi="Times New Roman" w:cs="Times New Roman"/>
          <w:sz w:val="28"/>
          <w:szCs w:val="28"/>
        </w:rPr>
        <w:t>los cargos</w:t>
      </w:r>
      <w:r w:rsidRPr="006D1BA4">
        <w:rPr>
          <w:rFonts w:ascii="Times New Roman" w:hAnsi="Times New Roman" w:cs="Times New Roman"/>
          <w:sz w:val="28"/>
          <w:szCs w:val="28"/>
        </w:rPr>
        <w:t xml:space="preserve"> presentados contra la expresión “primer grado de consanguinidad” del artículo 24 de la Ley 2121 de 2021</w:t>
      </w:r>
      <w:r w:rsidRPr="006D1BA4">
        <w:rPr>
          <w:rFonts w:ascii="Times New Roman" w:hAnsi="Times New Roman" w:cs="Times New Roman"/>
          <w:sz w:val="28"/>
          <w:szCs w:val="28"/>
        </w:rPr>
        <w:t xml:space="preserve"> satisface</w:t>
      </w:r>
      <w:r w:rsidRPr="006D1BA4">
        <w:rPr>
          <w:rFonts w:ascii="Times New Roman" w:hAnsi="Times New Roman" w:cs="Times New Roman"/>
          <w:sz w:val="28"/>
          <w:szCs w:val="28"/>
        </w:rPr>
        <w:t>n</w:t>
      </w:r>
      <w:r w:rsidRPr="006D1BA4">
        <w:rPr>
          <w:rFonts w:ascii="Times New Roman" w:hAnsi="Times New Roman" w:cs="Times New Roman"/>
          <w:sz w:val="28"/>
          <w:szCs w:val="28"/>
        </w:rPr>
        <w:t xml:space="preserve"> los presupuestos necesarios para que se emita un pronunciamiento de fondo.</w:t>
      </w:r>
    </w:p>
    <w:p w:rsidR="009B54BF" w:rsidRPr="006D1BA4" w:rsidRDefault="006D1BA4" w:rsidP="009B54BF">
      <w:pPr>
        <w:pStyle w:val="Prrafodelista"/>
        <w:rPr>
          <w:rFonts w:ascii="Times New Roman" w:hAnsi="Times New Roman" w:cs="Times New Roman"/>
          <w:sz w:val="28"/>
          <w:szCs w:val="28"/>
        </w:rPr>
      </w:pPr>
    </w:p>
    <w:p w:rsidR="009B54BF" w:rsidRPr="006D1BA4" w:rsidRDefault="006D1BA4" w:rsidP="00997948">
      <w:pPr>
        <w:pStyle w:val="Prrafodelista"/>
        <w:tabs>
          <w:tab w:val="left" w:pos="426"/>
        </w:tabs>
        <w:autoSpaceDE w:val="0"/>
        <w:autoSpaceDN w:val="0"/>
        <w:spacing w:line="280" w:lineRule="atLeast"/>
        <w:ind w:left="426" w:right="49"/>
        <w:contextualSpacing w:val="0"/>
        <w:jc w:val="both"/>
        <w:textAlignment w:val="baseline"/>
        <w:rPr>
          <w:rFonts w:ascii="Times New Roman" w:hAnsi="Times New Roman" w:cs="Times New Roman"/>
          <w:i/>
          <w:iCs/>
          <w:sz w:val="28"/>
          <w:szCs w:val="28"/>
        </w:rPr>
      </w:pPr>
      <w:r w:rsidRPr="006D1BA4">
        <w:rPr>
          <w:rFonts w:ascii="Times New Roman" w:hAnsi="Times New Roman" w:cs="Times New Roman"/>
          <w:i/>
          <w:iCs/>
          <w:sz w:val="28"/>
          <w:szCs w:val="28"/>
        </w:rPr>
        <w:t xml:space="preserve">Los </w:t>
      </w:r>
      <w:r w:rsidRPr="006D1BA4">
        <w:rPr>
          <w:rFonts w:ascii="Times New Roman" w:hAnsi="Times New Roman" w:cs="Times New Roman"/>
          <w:i/>
          <w:iCs/>
          <w:sz w:val="28"/>
          <w:szCs w:val="28"/>
        </w:rPr>
        <w:t>argumentos presentados en la demanda conforman un cargo de omisión legislativa relativa</w:t>
      </w:r>
    </w:p>
    <w:p w:rsidR="0091245C" w:rsidRPr="006D1BA4" w:rsidRDefault="006D1BA4" w:rsidP="0091245C">
      <w:pPr>
        <w:pStyle w:val="Prrafodelista"/>
        <w:rPr>
          <w:rFonts w:ascii="Times New Roman" w:hAnsi="Times New Roman" w:cs="Times New Roman"/>
          <w:sz w:val="28"/>
          <w:szCs w:val="28"/>
        </w:rPr>
      </w:pPr>
    </w:p>
    <w:p w:rsidR="00397403" w:rsidRPr="006D1BA4" w:rsidRDefault="006D1BA4" w:rsidP="003368E1">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La jurisprudencia constitucional ha distinguido que en la omisión legislativa relativa</w:t>
      </w:r>
      <w:r w:rsidRPr="006D1BA4">
        <w:rPr>
          <w:rFonts w:ascii="Times New Roman" w:hAnsi="Times New Roman" w:cs="Times New Roman"/>
          <w:sz w:val="28"/>
          <w:szCs w:val="28"/>
        </w:rPr>
        <w:t xml:space="preserve"> se reprocha al legislador que</w:t>
      </w:r>
      <w:r w:rsidRPr="006D1BA4">
        <w:rPr>
          <w:rFonts w:ascii="Times New Roman" w:hAnsi="Times New Roman" w:cs="Times New Roman"/>
          <w:sz w:val="28"/>
          <w:szCs w:val="28"/>
        </w:rPr>
        <w:t>,</w:t>
      </w:r>
      <w:r w:rsidRPr="006D1BA4">
        <w:rPr>
          <w:rFonts w:ascii="Times New Roman" w:hAnsi="Times New Roman" w:cs="Times New Roman"/>
          <w:sz w:val="28"/>
          <w:szCs w:val="28"/>
        </w:rPr>
        <w:t xml:space="preserve"> al regular, o al construir una institución, omita una condición o ingrediente que, de acuerdo con la Constitución sería una exigencia esencial para arm</w:t>
      </w:r>
      <w:r w:rsidRPr="006D1BA4">
        <w:rPr>
          <w:rFonts w:ascii="Times New Roman" w:hAnsi="Times New Roman" w:cs="Times New Roman"/>
          <w:sz w:val="28"/>
          <w:szCs w:val="28"/>
        </w:rPr>
        <w:t>onizar con ella</w:t>
      </w:r>
      <w:r w:rsidRPr="006D1BA4">
        <w:rPr>
          <w:rStyle w:val="Refdenotaalpie"/>
          <w:rFonts w:ascii="Times New Roman" w:hAnsi="Times New Roman"/>
          <w:sz w:val="28"/>
          <w:szCs w:val="28"/>
        </w:rPr>
        <w:footnoteReference w:id="41"/>
      </w:r>
      <w:r w:rsidRPr="006D1BA4">
        <w:rPr>
          <w:rFonts w:ascii="Times New Roman" w:hAnsi="Times New Roman" w:cs="Times New Roman"/>
          <w:sz w:val="28"/>
          <w:szCs w:val="28"/>
        </w:rPr>
        <w:t>.</w:t>
      </w:r>
    </w:p>
    <w:p w:rsidR="00397403" w:rsidRPr="006D1BA4" w:rsidRDefault="006D1BA4" w:rsidP="00397403">
      <w:pPr>
        <w:pStyle w:val="Prrafodelista"/>
        <w:rPr>
          <w:rFonts w:ascii="Times New Roman" w:hAnsi="Times New Roman" w:cs="Times New Roman"/>
          <w:sz w:val="28"/>
          <w:szCs w:val="28"/>
        </w:rPr>
      </w:pPr>
    </w:p>
    <w:p w:rsidR="00B13EA8" w:rsidRPr="006D1BA4" w:rsidRDefault="006D1BA4" w:rsidP="00B13EA8">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 xml:space="preserve">Esto implica que una omisión legislativa relativa </w:t>
      </w:r>
      <w:r w:rsidRPr="006D1BA4">
        <w:rPr>
          <w:rFonts w:ascii="Times New Roman" w:hAnsi="Times New Roman" w:cs="Times New Roman"/>
          <w:sz w:val="28"/>
          <w:szCs w:val="28"/>
        </w:rPr>
        <w:t>puede también derivarse de una afec</w:t>
      </w:r>
      <w:r w:rsidRPr="006D1BA4">
        <w:rPr>
          <w:rFonts w:ascii="Times New Roman" w:hAnsi="Times New Roman" w:cs="Times New Roman"/>
          <w:sz w:val="28"/>
          <w:szCs w:val="28"/>
        </w:rPr>
        <w:t xml:space="preserve">tación del principio de igualdad y no discriminación </w:t>
      </w:r>
      <w:r w:rsidRPr="006D1BA4">
        <w:rPr>
          <w:rFonts w:ascii="Times New Roman" w:hAnsi="Times New Roman" w:cs="Times New Roman"/>
          <w:sz w:val="28"/>
          <w:szCs w:val="28"/>
        </w:rPr>
        <w:t xml:space="preserve">siendo </w:t>
      </w:r>
      <w:r w:rsidRPr="006D1BA4">
        <w:rPr>
          <w:rFonts w:ascii="Times New Roman" w:hAnsi="Times New Roman" w:cs="Times New Roman"/>
          <w:sz w:val="28"/>
          <w:szCs w:val="28"/>
        </w:rPr>
        <w:t xml:space="preserve">necesario </w:t>
      </w:r>
      <w:r w:rsidRPr="006D1BA4">
        <w:rPr>
          <w:rFonts w:ascii="Times New Roman" w:hAnsi="Times New Roman" w:cs="Times New Roman"/>
          <w:sz w:val="28"/>
          <w:szCs w:val="28"/>
        </w:rPr>
        <w:t xml:space="preserve">explicar </w:t>
      </w:r>
      <w:r w:rsidRPr="006D1BA4">
        <w:rPr>
          <w:rFonts w:ascii="Times New Roman" w:hAnsi="Times New Roman" w:cs="Times New Roman"/>
          <w:sz w:val="28"/>
          <w:szCs w:val="28"/>
        </w:rPr>
        <w:t>que, en relación con</w:t>
      </w:r>
      <w:r w:rsidRPr="006D1BA4">
        <w:rPr>
          <w:rFonts w:ascii="Times New Roman" w:hAnsi="Times New Roman" w:cs="Times New Roman"/>
          <w:sz w:val="28"/>
          <w:szCs w:val="28"/>
        </w:rPr>
        <w:t xml:space="preserve"> la materia objeto </w:t>
      </w:r>
      <w:r w:rsidRPr="006D1BA4">
        <w:rPr>
          <w:rFonts w:ascii="Times New Roman" w:hAnsi="Times New Roman" w:cs="Times New Roman"/>
          <w:sz w:val="28"/>
          <w:szCs w:val="28"/>
        </w:rPr>
        <w:t>de escrutinio</w:t>
      </w:r>
      <w:r w:rsidRPr="006D1BA4">
        <w:rPr>
          <w:rFonts w:ascii="Times New Roman" w:hAnsi="Times New Roman" w:cs="Times New Roman"/>
          <w:sz w:val="28"/>
          <w:szCs w:val="28"/>
        </w:rPr>
        <w:t xml:space="preserve"> era imperativo regular, a la luz de la Constitución un supuesto que se considere omitido</w:t>
      </w:r>
      <w:r w:rsidRPr="006D1BA4">
        <w:rPr>
          <w:rStyle w:val="Refdenotaalpie"/>
          <w:rFonts w:ascii="Times New Roman" w:hAnsi="Times New Roman"/>
          <w:sz w:val="28"/>
          <w:szCs w:val="28"/>
        </w:rPr>
        <w:footnoteReference w:id="42"/>
      </w:r>
      <w:r w:rsidRPr="006D1BA4">
        <w:rPr>
          <w:rFonts w:ascii="Times New Roman" w:hAnsi="Times New Roman" w:cs="Times New Roman"/>
          <w:sz w:val="28"/>
          <w:szCs w:val="28"/>
        </w:rPr>
        <w:t>.</w:t>
      </w:r>
      <w:r w:rsidRPr="006D1BA4">
        <w:rPr>
          <w:rFonts w:ascii="Times New Roman" w:hAnsi="Times New Roman" w:cs="Times New Roman"/>
          <w:sz w:val="28"/>
          <w:szCs w:val="28"/>
        </w:rPr>
        <w:t xml:space="preserve"> En este evento será el juez constitucional </w:t>
      </w:r>
      <w:r w:rsidRPr="006D1BA4">
        <w:rPr>
          <w:rFonts w:ascii="Times New Roman" w:hAnsi="Times New Roman" w:cs="Times New Roman"/>
          <w:sz w:val="28"/>
          <w:szCs w:val="28"/>
        </w:rPr>
        <w:t xml:space="preserve">el que debe determinar de qué manera reparar </w:t>
      </w:r>
      <w:r w:rsidRPr="006D1BA4">
        <w:rPr>
          <w:rFonts w:ascii="Times New Roman" w:hAnsi="Times New Roman" w:cs="Times New Roman"/>
          <w:sz w:val="28"/>
          <w:szCs w:val="28"/>
        </w:rPr>
        <w:t xml:space="preserve">la medida. </w:t>
      </w:r>
    </w:p>
    <w:p w:rsidR="00B13EA8" w:rsidRPr="006D1BA4" w:rsidRDefault="006D1BA4" w:rsidP="00B13EA8">
      <w:pPr>
        <w:pStyle w:val="Prrafodelista"/>
        <w:rPr>
          <w:rFonts w:ascii="Times New Roman" w:hAnsi="Times New Roman" w:cs="Times New Roman"/>
          <w:sz w:val="28"/>
          <w:szCs w:val="28"/>
        </w:rPr>
      </w:pPr>
    </w:p>
    <w:p w:rsidR="00B13EA8" w:rsidRPr="006D1BA4" w:rsidRDefault="006D1BA4" w:rsidP="00B13EA8">
      <w:pPr>
        <w:pStyle w:val="Prrafodelista"/>
        <w:spacing w:line="280" w:lineRule="atLeast"/>
        <w:ind w:left="708"/>
        <w:rPr>
          <w:rFonts w:ascii="Times New Roman" w:hAnsi="Times New Roman" w:cs="Times New Roman"/>
          <w:i/>
          <w:iCs/>
          <w:sz w:val="28"/>
          <w:szCs w:val="28"/>
          <w:lang w:eastAsia="es-ES"/>
        </w:rPr>
      </w:pPr>
      <w:r w:rsidRPr="006D1BA4">
        <w:rPr>
          <w:rFonts w:ascii="Times New Roman" w:hAnsi="Times New Roman" w:cs="Times New Roman"/>
          <w:i/>
          <w:iCs/>
          <w:sz w:val="28"/>
          <w:szCs w:val="28"/>
          <w:lang w:eastAsia="es-ES"/>
        </w:rPr>
        <w:t>Exigencias de aptitud de la demanda frente a omisiones legislativas relativas</w:t>
      </w:r>
      <w:r w:rsidRPr="006D1BA4">
        <w:rPr>
          <w:rStyle w:val="Refdenotaalpie"/>
          <w:rFonts w:ascii="Times New Roman" w:eastAsiaTheme="majorEastAsia" w:hAnsi="Times New Roman"/>
          <w:i/>
          <w:iCs/>
          <w:sz w:val="28"/>
          <w:szCs w:val="28"/>
          <w:lang w:eastAsia="es-ES"/>
        </w:rPr>
        <w:footnoteReference w:id="43"/>
      </w:r>
    </w:p>
    <w:p w:rsidR="00B13EA8" w:rsidRPr="006D1BA4" w:rsidRDefault="006D1BA4" w:rsidP="00B13EA8">
      <w:pPr>
        <w:pStyle w:val="Prrafodelista"/>
        <w:rPr>
          <w:rFonts w:ascii="Times New Roman" w:hAnsi="Times New Roman" w:cs="Times New Roman"/>
          <w:sz w:val="28"/>
          <w:szCs w:val="28"/>
          <w:lang w:eastAsia="es-ES"/>
        </w:rPr>
      </w:pPr>
    </w:p>
    <w:p w:rsidR="00B13EA8" w:rsidRPr="006D1BA4" w:rsidRDefault="006D1BA4" w:rsidP="00B13EA8">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lang w:eastAsia="es-ES"/>
        </w:rPr>
        <w:t xml:space="preserve">Esta </w:t>
      </w:r>
      <w:r w:rsidRPr="006D1BA4">
        <w:rPr>
          <w:rFonts w:ascii="Times New Roman" w:hAnsi="Times New Roman" w:cs="Times New Roman"/>
          <w:sz w:val="28"/>
          <w:szCs w:val="28"/>
          <w:lang w:eastAsia="es-ES"/>
        </w:rPr>
        <w:t xml:space="preserve">Corte </w:t>
      </w:r>
      <w:r w:rsidRPr="006D1BA4">
        <w:rPr>
          <w:rFonts w:ascii="Times New Roman" w:hAnsi="Times New Roman" w:cs="Times New Roman"/>
          <w:sz w:val="28"/>
          <w:szCs w:val="28"/>
          <w:lang w:eastAsia="es-ES"/>
        </w:rPr>
        <w:t>ha considerado que es posible controlar las normas explícitas y</w:t>
      </w:r>
      <w:r w:rsidRPr="006D1BA4">
        <w:rPr>
          <w:rFonts w:ascii="Times New Roman" w:hAnsi="Times New Roman" w:cs="Times New Roman"/>
          <w:sz w:val="28"/>
          <w:szCs w:val="28"/>
          <w:lang w:eastAsia="es-ES"/>
        </w:rPr>
        <w:t xml:space="preserve"> las implícitas, en este último supuesto cuando se advierte que el legislador omite el cumplimiento de mandatos constitucionales específicos. Sin embargo, solo se ha habilitado la competencia para el control de las omisiones relativas y no absolutas, de un</w:t>
      </w:r>
      <w:r w:rsidRPr="006D1BA4">
        <w:rPr>
          <w:rFonts w:ascii="Times New Roman" w:hAnsi="Times New Roman" w:cs="Times New Roman"/>
          <w:sz w:val="28"/>
          <w:szCs w:val="28"/>
          <w:lang w:eastAsia="es-ES"/>
        </w:rPr>
        <w:t xml:space="preserve"> lado por el principio de separación de poderes que implica respeto a las competencias del legislador y a su autonomía, y de otro porque ante la ausencia de desarrollo legal, de un mandato constitucional el juicio carecería de objeto material.</w:t>
      </w:r>
    </w:p>
    <w:p w:rsidR="00B13EA8" w:rsidRPr="006D1BA4" w:rsidRDefault="006D1BA4" w:rsidP="00B13EA8">
      <w:pPr>
        <w:pStyle w:val="Prrafodelista"/>
        <w:rPr>
          <w:rFonts w:ascii="Times New Roman" w:hAnsi="Times New Roman" w:cs="Times New Roman"/>
          <w:sz w:val="28"/>
          <w:szCs w:val="28"/>
          <w:lang w:eastAsia="es-ES"/>
        </w:rPr>
      </w:pPr>
    </w:p>
    <w:p w:rsidR="00B13EA8" w:rsidRPr="006D1BA4" w:rsidRDefault="006D1BA4" w:rsidP="00B13EA8">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lang w:eastAsia="es-ES"/>
        </w:rPr>
        <w:t>Dadas las c</w:t>
      </w:r>
      <w:r w:rsidRPr="006D1BA4">
        <w:rPr>
          <w:rFonts w:ascii="Times New Roman" w:hAnsi="Times New Roman" w:cs="Times New Roman"/>
          <w:sz w:val="28"/>
          <w:szCs w:val="28"/>
          <w:lang w:eastAsia="es-ES"/>
        </w:rPr>
        <w:t>aracterísticas de este escrutinio, se ha considerado que quien demanda alegando una omisión, además de satisfacer las previsiones generales, debe cumplir una carga argumentativa mayor</w:t>
      </w:r>
      <w:r w:rsidRPr="006D1BA4">
        <w:rPr>
          <w:rStyle w:val="Refdenotaalpie"/>
          <w:rFonts w:ascii="Times New Roman" w:eastAsiaTheme="majorEastAsia" w:hAnsi="Times New Roman"/>
          <w:sz w:val="28"/>
          <w:szCs w:val="28"/>
          <w:lang w:eastAsia="es-ES"/>
        </w:rPr>
        <w:footnoteReference w:id="44"/>
      </w:r>
      <w:r w:rsidRPr="006D1BA4">
        <w:rPr>
          <w:rFonts w:ascii="Times New Roman" w:hAnsi="Times New Roman" w:cs="Times New Roman"/>
          <w:sz w:val="28"/>
          <w:szCs w:val="28"/>
          <w:lang w:eastAsia="es-ES"/>
        </w:rPr>
        <w:t>. Esto es así pues lo que se pretende es generar un diálogo eficaz entre</w:t>
      </w:r>
      <w:r w:rsidRPr="006D1BA4">
        <w:rPr>
          <w:rFonts w:ascii="Times New Roman" w:hAnsi="Times New Roman" w:cs="Times New Roman"/>
          <w:sz w:val="28"/>
          <w:szCs w:val="28"/>
          <w:lang w:eastAsia="es-ES"/>
        </w:rPr>
        <w:t xml:space="preserve"> </w:t>
      </w:r>
      <w:r w:rsidRPr="006D1BA4">
        <w:rPr>
          <w:rFonts w:ascii="Times New Roman" w:hAnsi="Times New Roman" w:cs="Times New Roman"/>
          <w:sz w:val="28"/>
          <w:szCs w:val="28"/>
          <w:lang w:eastAsia="es-ES"/>
        </w:rPr>
        <w:t>la persona que demanda</w:t>
      </w:r>
      <w:r w:rsidRPr="006D1BA4">
        <w:rPr>
          <w:rFonts w:ascii="Times New Roman" w:hAnsi="Times New Roman" w:cs="Times New Roman"/>
          <w:sz w:val="28"/>
          <w:szCs w:val="28"/>
          <w:lang w:eastAsia="es-ES"/>
        </w:rPr>
        <w:t xml:space="preserve">, la ciudadanía, quienes intervienen </w:t>
      </w:r>
      <w:r w:rsidRPr="006D1BA4">
        <w:rPr>
          <w:rFonts w:ascii="Times New Roman" w:hAnsi="Times New Roman" w:cs="Times New Roman"/>
          <w:sz w:val="28"/>
          <w:szCs w:val="28"/>
          <w:lang w:eastAsia="es-ES"/>
        </w:rPr>
        <w:t xml:space="preserve">y el juez constitucional, </w:t>
      </w:r>
      <w:r w:rsidRPr="006D1BA4">
        <w:rPr>
          <w:rFonts w:ascii="Times New Roman" w:hAnsi="Times New Roman" w:cs="Times New Roman"/>
          <w:sz w:val="28"/>
          <w:szCs w:val="28"/>
          <w:lang w:eastAsia="es-ES"/>
        </w:rPr>
        <w:t>quien</w:t>
      </w:r>
      <w:r w:rsidRPr="006D1BA4">
        <w:rPr>
          <w:rFonts w:ascii="Times New Roman" w:hAnsi="Times New Roman" w:cs="Times New Roman"/>
          <w:sz w:val="28"/>
          <w:szCs w:val="28"/>
          <w:lang w:eastAsia="es-ES"/>
        </w:rPr>
        <w:t xml:space="preserve"> debe contar con los elementos esenciales para establecer cuál será la medida objeto de control constitucional y no partir de sus propios supuestos. </w:t>
      </w:r>
    </w:p>
    <w:p w:rsidR="00B13EA8" w:rsidRPr="006D1BA4" w:rsidRDefault="006D1BA4" w:rsidP="00B13EA8">
      <w:pPr>
        <w:pStyle w:val="Prrafodelista"/>
        <w:rPr>
          <w:rFonts w:ascii="Times New Roman" w:hAnsi="Times New Roman" w:cs="Times New Roman"/>
          <w:sz w:val="28"/>
          <w:szCs w:val="28"/>
          <w:lang w:eastAsia="es-ES"/>
        </w:rPr>
      </w:pPr>
    </w:p>
    <w:p w:rsidR="001143A2" w:rsidRPr="006D1BA4" w:rsidRDefault="006D1BA4" w:rsidP="00B13EA8">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lang w:eastAsia="es-ES"/>
        </w:rPr>
        <w:t xml:space="preserve">Esto implica </w:t>
      </w:r>
      <w:r w:rsidRPr="006D1BA4">
        <w:rPr>
          <w:rFonts w:ascii="Times New Roman" w:hAnsi="Times New Roman" w:cs="Times New Roman"/>
          <w:sz w:val="28"/>
          <w:szCs w:val="28"/>
          <w:lang w:eastAsia="es-ES"/>
        </w:rPr>
        <w:t>indicar i) sobre qué norma jurídica se precisa la omisión; ii) cómo se concreta la omisión legislativa relativa, esto es el incumplimiento de un deber específico consagrado en la Constitución y iii) en consecuencia, por qué, de no existir la omisión, cabrí</w:t>
      </w:r>
      <w:r w:rsidRPr="006D1BA4">
        <w:rPr>
          <w:rFonts w:ascii="Times New Roman" w:hAnsi="Times New Roman" w:cs="Times New Roman"/>
          <w:sz w:val="28"/>
          <w:szCs w:val="28"/>
          <w:lang w:eastAsia="es-ES"/>
        </w:rPr>
        <w:t>a incluir las personas no previstas, o generar frente a ellas consecuencias jurídicas o prever determinada condición necesaria para su constitucionalidad.</w:t>
      </w:r>
    </w:p>
    <w:p w:rsidR="000701A6" w:rsidRPr="006D1BA4" w:rsidRDefault="006D1BA4" w:rsidP="000701A6">
      <w:pPr>
        <w:pStyle w:val="Prrafodelista"/>
        <w:rPr>
          <w:rFonts w:ascii="Times New Roman" w:hAnsi="Times New Roman" w:cs="Times New Roman"/>
          <w:sz w:val="28"/>
          <w:szCs w:val="28"/>
        </w:rPr>
      </w:pPr>
    </w:p>
    <w:p w:rsidR="009B54BF" w:rsidRPr="006D1BA4" w:rsidRDefault="006D1BA4" w:rsidP="009B54BF">
      <w:pPr>
        <w:pStyle w:val="Prrafodelista"/>
        <w:ind w:left="1416"/>
        <w:rPr>
          <w:rFonts w:ascii="Times New Roman" w:hAnsi="Times New Roman" w:cs="Times New Roman"/>
          <w:i/>
          <w:iCs/>
          <w:sz w:val="28"/>
          <w:szCs w:val="28"/>
        </w:rPr>
      </w:pPr>
      <w:r w:rsidRPr="006D1BA4">
        <w:rPr>
          <w:rFonts w:ascii="Times New Roman" w:hAnsi="Times New Roman" w:cs="Times New Roman"/>
          <w:i/>
          <w:iCs/>
          <w:sz w:val="28"/>
          <w:szCs w:val="28"/>
        </w:rPr>
        <w:t>E</w:t>
      </w:r>
      <w:r w:rsidRPr="006D1BA4">
        <w:rPr>
          <w:rFonts w:ascii="Times New Roman" w:hAnsi="Times New Roman" w:cs="Times New Roman"/>
          <w:i/>
          <w:iCs/>
          <w:sz w:val="28"/>
          <w:szCs w:val="28"/>
        </w:rPr>
        <w:t xml:space="preserve">l cargo por omisión legislativa es apto </w:t>
      </w:r>
    </w:p>
    <w:p w:rsidR="00B57A3E" w:rsidRPr="006D1BA4" w:rsidRDefault="006D1BA4" w:rsidP="009B54BF">
      <w:pPr>
        <w:pStyle w:val="Prrafodelista"/>
        <w:ind w:left="1416"/>
        <w:rPr>
          <w:rFonts w:ascii="Times New Roman" w:hAnsi="Times New Roman" w:cs="Times New Roman"/>
          <w:i/>
          <w:iCs/>
          <w:sz w:val="28"/>
          <w:szCs w:val="28"/>
        </w:rPr>
      </w:pPr>
    </w:p>
    <w:p w:rsidR="000701A6" w:rsidRPr="006D1BA4" w:rsidRDefault="006D1BA4" w:rsidP="003368E1">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Ahora bien, frente al cargo por omisión legislativa relat</w:t>
      </w:r>
      <w:r w:rsidRPr="006D1BA4">
        <w:rPr>
          <w:rFonts w:ascii="Times New Roman" w:hAnsi="Times New Roman" w:cs="Times New Roman"/>
          <w:sz w:val="28"/>
          <w:szCs w:val="28"/>
        </w:rPr>
        <w:t xml:space="preserve">iva, encuentra la Sala Plena que satisface las exigencias argumentativas. De un lado es claro, pues </w:t>
      </w:r>
      <w:r w:rsidRPr="006D1BA4">
        <w:rPr>
          <w:rFonts w:ascii="Times New Roman" w:hAnsi="Times New Roman" w:cs="Times New Roman"/>
          <w:sz w:val="28"/>
          <w:szCs w:val="28"/>
        </w:rPr>
        <w:t xml:space="preserve">la demanda </w:t>
      </w:r>
      <w:r w:rsidRPr="006D1BA4">
        <w:rPr>
          <w:rFonts w:ascii="Times New Roman" w:hAnsi="Times New Roman" w:cs="Times New Roman"/>
          <w:sz w:val="28"/>
          <w:szCs w:val="28"/>
        </w:rPr>
        <w:t>evidencia que el artículo 24 de la Ley 2121 de 2021</w:t>
      </w:r>
      <w:r w:rsidRPr="006D1BA4">
        <w:rPr>
          <w:rFonts w:ascii="Times New Roman" w:hAnsi="Times New Roman" w:cs="Times New Roman"/>
          <w:sz w:val="28"/>
          <w:szCs w:val="28"/>
        </w:rPr>
        <w:t xml:space="preserve"> solo prevé ajustes de flexibilidad horaria </w:t>
      </w:r>
      <w:r w:rsidRPr="006D1BA4">
        <w:rPr>
          <w:rFonts w:ascii="Times New Roman" w:hAnsi="Times New Roman" w:cs="Times New Roman"/>
          <w:sz w:val="28"/>
          <w:szCs w:val="28"/>
        </w:rPr>
        <w:t>para</w:t>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las personas que trabajan y</w:t>
      </w:r>
      <w:r w:rsidRPr="006D1BA4">
        <w:rPr>
          <w:rFonts w:ascii="Times New Roman" w:hAnsi="Times New Roman" w:cs="Times New Roman"/>
          <w:sz w:val="28"/>
          <w:szCs w:val="28"/>
        </w:rPr>
        <w:t xml:space="preserve"> que tengan a su c</w:t>
      </w:r>
      <w:r w:rsidRPr="006D1BA4">
        <w:rPr>
          <w:rFonts w:ascii="Times New Roman" w:hAnsi="Times New Roman" w:cs="Times New Roman"/>
          <w:sz w:val="28"/>
          <w:szCs w:val="28"/>
        </w:rPr>
        <w:t>argo familiares, en primer grado de consanguinidad, bien sea menores de 14 años, en condición de discapacidad o adultos</w:t>
      </w:r>
      <w:r w:rsidRPr="006D1BA4">
        <w:rPr>
          <w:rFonts w:ascii="Times New Roman" w:hAnsi="Times New Roman" w:cs="Times New Roman"/>
          <w:sz w:val="28"/>
          <w:szCs w:val="28"/>
        </w:rPr>
        <w:t>/as</w:t>
      </w:r>
      <w:r w:rsidRPr="006D1BA4">
        <w:rPr>
          <w:rFonts w:ascii="Times New Roman" w:hAnsi="Times New Roman" w:cs="Times New Roman"/>
          <w:sz w:val="28"/>
          <w:szCs w:val="28"/>
        </w:rPr>
        <w:t xml:space="preserve"> mayores y no establece esa medida para otro tipo de </w:t>
      </w:r>
      <w:r w:rsidRPr="006D1BA4">
        <w:rPr>
          <w:rFonts w:ascii="Times New Roman" w:hAnsi="Times New Roman" w:cs="Times New Roman"/>
          <w:sz w:val="28"/>
          <w:szCs w:val="28"/>
        </w:rPr>
        <w:t>familiares, entre ellos los civiles.</w:t>
      </w:r>
    </w:p>
    <w:p w:rsidR="00327CFA" w:rsidRPr="006D1BA4" w:rsidRDefault="006D1BA4" w:rsidP="00327CFA">
      <w:pPr>
        <w:pStyle w:val="Prrafodelista"/>
        <w:rPr>
          <w:rFonts w:ascii="Times New Roman" w:hAnsi="Times New Roman" w:cs="Times New Roman"/>
          <w:sz w:val="28"/>
          <w:szCs w:val="28"/>
        </w:rPr>
      </w:pPr>
    </w:p>
    <w:p w:rsidR="00327CFA" w:rsidRPr="006D1BA4" w:rsidRDefault="006D1BA4" w:rsidP="003368E1">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Existe entonces certeza</w:t>
      </w:r>
      <w:r w:rsidRPr="006D1BA4">
        <w:rPr>
          <w:rFonts w:ascii="Times New Roman" w:hAnsi="Times New Roman" w:cs="Times New Roman"/>
          <w:sz w:val="28"/>
          <w:szCs w:val="28"/>
        </w:rPr>
        <w:t xml:space="preserve"> sobre el contenido normativo que se reproch</w:t>
      </w:r>
      <w:r w:rsidRPr="006D1BA4">
        <w:rPr>
          <w:rFonts w:ascii="Times New Roman" w:hAnsi="Times New Roman" w:cs="Times New Roman"/>
          <w:sz w:val="28"/>
          <w:szCs w:val="28"/>
        </w:rPr>
        <w:t>a, pues, en efecto, la norma no incorpora a otro tipo de trabajadores</w:t>
      </w:r>
      <w:r w:rsidRPr="006D1BA4">
        <w:rPr>
          <w:rFonts w:ascii="Times New Roman" w:hAnsi="Times New Roman" w:cs="Times New Roman"/>
          <w:sz w:val="28"/>
          <w:szCs w:val="28"/>
        </w:rPr>
        <w:t>/as</w:t>
      </w:r>
      <w:r w:rsidRPr="006D1BA4">
        <w:rPr>
          <w:rFonts w:ascii="Times New Roman" w:hAnsi="Times New Roman" w:cs="Times New Roman"/>
          <w:sz w:val="28"/>
          <w:szCs w:val="28"/>
        </w:rPr>
        <w:t xml:space="preserve"> que atienden cargas de cuidado. Así mismo </w:t>
      </w:r>
      <w:r w:rsidRPr="006D1BA4">
        <w:rPr>
          <w:rFonts w:ascii="Times New Roman" w:hAnsi="Times New Roman" w:cs="Times New Roman"/>
          <w:sz w:val="28"/>
          <w:szCs w:val="28"/>
        </w:rPr>
        <w:t xml:space="preserve">las objeciones precisan cuáles son los mandatos constitucionales que </w:t>
      </w:r>
      <w:r w:rsidRPr="006D1BA4">
        <w:rPr>
          <w:rFonts w:ascii="Times New Roman" w:hAnsi="Times New Roman" w:cs="Times New Roman"/>
          <w:sz w:val="28"/>
          <w:szCs w:val="28"/>
        </w:rPr>
        <w:t>se desconocen, específicamen</w:t>
      </w:r>
      <w:r w:rsidRPr="006D1BA4">
        <w:rPr>
          <w:rFonts w:ascii="Times New Roman" w:hAnsi="Times New Roman" w:cs="Times New Roman"/>
          <w:sz w:val="28"/>
          <w:szCs w:val="28"/>
        </w:rPr>
        <w:t xml:space="preserve">te </w:t>
      </w:r>
      <w:r w:rsidRPr="006D1BA4">
        <w:rPr>
          <w:rFonts w:ascii="Times New Roman" w:hAnsi="Times New Roman" w:cs="Times New Roman"/>
          <w:sz w:val="28"/>
          <w:szCs w:val="28"/>
        </w:rPr>
        <w:t>los relativos a la protección a la familia</w:t>
      </w:r>
      <w:r w:rsidRPr="006D1BA4">
        <w:rPr>
          <w:rFonts w:ascii="Times New Roman" w:hAnsi="Times New Roman" w:cs="Times New Roman"/>
          <w:sz w:val="28"/>
          <w:szCs w:val="28"/>
        </w:rPr>
        <w:t xml:space="preserve">, la no discriminación y los principios mínimos del trabajo. </w:t>
      </w:r>
    </w:p>
    <w:p w:rsidR="007C5134" w:rsidRPr="006D1BA4" w:rsidRDefault="006D1BA4" w:rsidP="007C5134">
      <w:pPr>
        <w:pStyle w:val="Prrafodelista"/>
        <w:rPr>
          <w:rFonts w:ascii="Times New Roman" w:hAnsi="Times New Roman" w:cs="Times New Roman"/>
          <w:sz w:val="28"/>
          <w:szCs w:val="28"/>
        </w:rPr>
      </w:pPr>
    </w:p>
    <w:p w:rsidR="007C5134" w:rsidRPr="006D1BA4" w:rsidRDefault="006D1BA4" w:rsidP="003368E1">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El cargo por omisión legislativa relativa formula además u</w:t>
      </w:r>
      <w:r w:rsidRPr="006D1BA4">
        <w:rPr>
          <w:rFonts w:ascii="Times New Roman" w:hAnsi="Times New Roman" w:cs="Times New Roman"/>
          <w:sz w:val="28"/>
          <w:szCs w:val="28"/>
        </w:rPr>
        <w:t>n interrogante en clave constitucional, relacionado con la exclusión de garantías laborale</w:t>
      </w:r>
      <w:r w:rsidRPr="006D1BA4">
        <w:rPr>
          <w:rFonts w:ascii="Times New Roman" w:hAnsi="Times New Roman" w:cs="Times New Roman"/>
          <w:sz w:val="28"/>
          <w:szCs w:val="28"/>
        </w:rPr>
        <w:t xml:space="preserve">s para trabajadores y trabajadoras que </w:t>
      </w:r>
      <w:r w:rsidRPr="006D1BA4">
        <w:rPr>
          <w:rFonts w:ascii="Times New Roman" w:hAnsi="Times New Roman" w:cs="Times New Roman"/>
          <w:sz w:val="28"/>
          <w:szCs w:val="28"/>
        </w:rPr>
        <w:t xml:space="preserve">ejercen </w:t>
      </w:r>
      <w:r w:rsidRPr="006D1BA4">
        <w:rPr>
          <w:rFonts w:ascii="Times New Roman" w:hAnsi="Times New Roman" w:cs="Times New Roman"/>
          <w:sz w:val="28"/>
          <w:szCs w:val="28"/>
        </w:rPr>
        <w:t xml:space="preserve">tareas de cuidado de personas que no están dentro del primer grado de consanguinidad. </w:t>
      </w:r>
      <w:r w:rsidRPr="006D1BA4">
        <w:rPr>
          <w:rFonts w:ascii="Times New Roman" w:hAnsi="Times New Roman" w:cs="Times New Roman"/>
          <w:sz w:val="28"/>
          <w:szCs w:val="28"/>
        </w:rPr>
        <w:t>De un lado introduce reflexiones sobre el cuidado como derecho fundamental y de otro, si es posible que una disposición nor</w:t>
      </w:r>
      <w:r w:rsidRPr="006D1BA4">
        <w:rPr>
          <w:rFonts w:ascii="Times New Roman" w:hAnsi="Times New Roman" w:cs="Times New Roman"/>
          <w:sz w:val="28"/>
          <w:szCs w:val="28"/>
        </w:rPr>
        <w:t>mativa excluya de prerrogativas fundado en la conformación familiar.</w:t>
      </w:r>
      <w:r w:rsidRPr="006D1BA4">
        <w:rPr>
          <w:rFonts w:ascii="Times New Roman" w:hAnsi="Times New Roman" w:cs="Times New Roman"/>
          <w:sz w:val="28"/>
          <w:szCs w:val="28"/>
        </w:rPr>
        <w:t xml:space="preserve"> De allí que la acusación también sea suficiente al otorgar elementos de juicio relevantes que, además se han complementado en el marco del proceso público de constitucionalidad.</w:t>
      </w:r>
    </w:p>
    <w:p w:rsidR="00885AD3" w:rsidRPr="006D1BA4" w:rsidRDefault="006D1BA4" w:rsidP="00C61FBF">
      <w:pPr>
        <w:pStyle w:val="Prrafodelista"/>
        <w:rPr>
          <w:rFonts w:ascii="Times New Roman" w:hAnsi="Times New Roman" w:cs="Times New Roman"/>
          <w:sz w:val="28"/>
          <w:szCs w:val="28"/>
        </w:rPr>
      </w:pPr>
    </w:p>
    <w:p w:rsidR="00885AD3" w:rsidRPr="006D1BA4" w:rsidRDefault="006D1BA4" w:rsidP="00885AD3">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Sobre es</w:t>
      </w:r>
      <w:r w:rsidRPr="006D1BA4">
        <w:rPr>
          <w:rFonts w:ascii="Times New Roman" w:hAnsi="Times New Roman" w:cs="Times New Roman"/>
          <w:sz w:val="28"/>
          <w:szCs w:val="28"/>
        </w:rPr>
        <w:t>te punto estima la Sala que aun cuando la demanda planteó dos acusaciones diferentes ambas se dirigen al mismo propósito y se fundan en similares argumentos. En efecto los demandantes explican por qué el artículo 24 (parcial) de la Ley 2121 de 2021 viola l</w:t>
      </w:r>
      <w:r w:rsidRPr="006D1BA4">
        <w:rPr>
          <w:rFonts w:ascii="Times New Roman" w:hAnsi="Times New Roman" w:cs="Times New Roman"/>
          <w:sz w:val="28"/>
          <w:szCs w:val="28"/>
        </w:rPr>
        <w:t>os artículos 5, 13, 42 y 53 constitucionales. Aducen que la norma introduce un trato desigual entre iguales, pues los parientes civiles y los consanguíneos se encuentran en similar posición jurídica y, pese a ello los trabajadores</w:t>
      </w:r>
      <w:r w:rsidRPr="006D1BA4">
        <w:rPr>
          <w:rFonts w:ascii="Times New Roman" w:hAnsi="Times New Roman" w:cs="Times New Roman"/>
          <w:sz w:val="28"/>
          <w:szCs w:val="28"/>
        </w:rPr>
        <w:t>/as</w:t>
      </w:r>
      <w:r w:rsidRPr="006D1BA4">
        <w:rPr>
          <w:rFonts w:ascii="Times New Roman" w:hAnsi="Times New Roman" w:cs="Times New Roman"/>
          <w:sz w:val="28"/>
          <w:szCs w:val="28"/>
        </w:rPr>
        <w:t xml:space="preserve"> con parientes en prime</w:t>
      </w:r>
      <w:r w:rsidRPr="006D1BA4">
        <w:rPr>
          <w:rFonts w:ascii="Times New Roman" w:hAnsi="Times New Roman" w:cs="Times New Roman"/>
          <w:sz w:val="28"/>
          <w:szCs w:val="28"/>
        </w:rPr>
        <w:t>r grado civil no pueden atenderlos debidamente, cuando se encuentran en su jornada laboral, en cambio si fuesen parientes en primer grado consanguíneo sí lo harían.</w:t>
      </w:r>
      <w:r w:rsidRPr="006D1BA4">
        <w:rPr>
          <w:rFonts w:ascii="Times New Roman" w:hAnsi="Times New Roman" w:cs="Times New Roman"/>
          <w:sz w:val="28"/>
          <w:szCs w:val="28"/>
        </w:rPr>
        <w:t xml:space="preserve"> Por ello se entienden como una sola acusación, dentro del cargo por omisión legislativa rel</w:t>
      </w:r>
      <w:r w:rsidRPr="006D1BA4">
        <w:rPr>
          <w:rFonts w:ascii="Times New Roman" w:hAnsi="Times New Roman" w:cs="Times New Roman"/>
          <w:sz w:val="28"/>
          <w:szCs w:val="28"/>
        </w:rPr>
        <w:t>ativa.</w:t>
      </w:r>
    </w:p>
    <w:p w:rsidR="00B57A3E" w:rsidRPr="006D1BA4" w:rsidRDefault="006D1BA4" w:rsidP="00B57A3E">
      <w:pPr>
        <w:pStyle w:val="Prrafodelista"/>
        <w:rPr>
          <w:rFonts w:ascii="Times New Roman" w:hAnsi="Times New Roman" w:cs="Times New Roman"/>
          <w:sz w:val="28"/>
          <w:szCs w:val="28"/>
        </w:rPr>
      </w:pPr>
    </w:p>
    <w:p w:rsidR="00B57A3E" w:rsidRPr="006D1BA4" w:rsidRDefault="006D1BA4" w:rsidP="00B669C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i/>
          <w:iCs/>
          <w:sz w:val="28"/>
          <w:szCs w:val="28"/>
        </w:rPr>
      </w:pPr>
      <w:r w:rsidRPr="006D1BA4">
        <w:rPr>
          <w:rFonts w:ascii="Times New Roman" w:hAnsi="Times New Roman" w:cs="Times New Roman"/>
          <w:i/>
          <w:iCs/>
          <w:sz w:val="28"/>
          <w:szCs w:val="28"/>
        </w:rPr>
        <w:tab/>
      </w:r>
      <w:r w:rsidRPr="006D1BA4">
        <w:rPr>
          <w:rFonts w:ascii="Times New Roman" w:hAnsi="Times New Roman" w:cs="Times New Roman"/>
          <w:i/>
          <w:iCs/>
          <w:sz w:val="28"/>
          <w:szCs w:val="28"/>
        </w:rPr>
        <w:tab/>
      </w:r>
      <w:r w:rsidRPr="006D1BA4">
        <w:rPr>
          <w:rFonts w:ascii="Times New Roman" w:hAnsi="Times New Roman" w:cs="Times New Roman"/>
          <w:i/>
          <w:iCs/>
          <w:sz w:val="28"/>
          <w:szCs w:val="28"/>
        </w:rPr>
        <w:tab/>
        <w:t>La exclusión que predica</w:t>
      </w:r>
      <w:r w:rsidRPr="006D1BA4">
        <w:rPr>
          <w:rFonts w:ascii="Times New Roman" w:hAnsi="Times New Roman" w:cs="Times New Roman"/>
          <w:i/>
          <w:iCs/>
          <w:sz w:val="28"/>
          <w:szCs w:val="28"/>
        </w:rPr>
        <w:t xml:space="preserve"> la demanda</w:t>
      </w:r>
      <w:r w:rsidRPr="006D1BA4">
        <w:rPr>
          <w:rFonts w:ascii="Times New Roman" w:hAnsi="Times New Roman" w:cs="Times New Roman"/>
          <w:i/>
          <w:iCs/>
          <w:sz w:val="28"/>
          <w:szCs w:val="28"/>
        </w:rPr>
        <w:t xml:space="preserve"> </w:t>
      </w:r>
      <w:r w:rsidRPr="006D1BA4">
        <w:rPr>
          <w:rFonts w:ascii="Times New Roman" w:hAnsi="Times New Roman" w:cs="Times New Roman"/>
          <w:i/>
          <w:iCs/>
          <w:sz w:val="28"/>
          <w:szCs w:val="28"/>
        </w:rPr>
        <w:t>del artículo 24 de la Ley 2121 de 2021 no es solo la de</w:t>
      </w:r>
      <w:r w:rsidRPr="006D1BA4">
        <w:rPr>
          <w:rFonts w:ascii="Times New Roman" w:hAnsi="Times New Roman" w:cs="Times New Roman"/>
          <w:i/>
          <w:iCs/>
          <w:sz w:val="28"/>
          <w:szCs w:val="28"/>
        </w:rPr>
        <w:t xml:space="preserve"> trabajadores</w:t>
      </w:r>
      <w:r w:rsidRPr="006D1BA4">
        <w:rPr>
          <w:rFonts w:ascii="Times New Roman" w:hAnsi="Times New Roman" w:cs="Times New Roman"/>
          <w:i/>
          <w:iCs/>
          <w:sz w:val="28"/>
          <w:szCs w:val="28"/>
        </w:rPr>
        <w:t>/as</w:t>
      </w:r>
      <w:r w:rsidRPr="006D1BA4">
        <w:rPr>
          <w:rFonts w:ascii="Times New Roman" w:hAnsi="Times New Roman" w:cs="Times New Roman"/>
          <w:i/>
          <w:iCs/>
          <w:sz w:val="28"/>
          <w:szCs w:val="28"/>
        </w:rPr>
        <w:t xml:space="preserve"> con tareas de cuidado de</w:t>
      </w:r>
      <w:r w:rsidRPr="006D1BA4">
        <w:rPr>
          <w:rFonts w:ascii="Times New Roman" w:hAnsi="Times New Roman" w:cs="Times New Roman"/>
          <w:i/>
          <w:iCs/>
          <w:sz w:val="28"/>
          <w:szCs w:val="28"/>
        </w:rPr>
        <w:t xml:space="preserve"> parientes civiles, sino la de todo tipo de trabajadores</w:t>
      </w:r>
      <w:r w:rsidRPr="006D1BA4">
        <w:rPr>
          <w:rFonts w:ascii="Times New Roman" w:hAnsi="Times New Roman" w:cs="Times New Roman"/>
          <w:i/>
          <w:iCs/>
          <w:sz w:val="28"/>
          <w:szCs w:val="28"/>
        </w:rPr>
        <w:t>/as</w:t>
      </w:r>
      <w:r w:rsidRPr="006D1BA4">
        <w:rPr>
          <w:rFonts w:ascii="Times New Roman" w:hAnsi="Times New Roman" w:cs="Times New Roman"/>
          <w:i/>
          <w:iCs/>
          <w:sz w:val="28"/>
          <w:szCs w:val="28"/>
        </w:rPr>
        <w:t xml:space="preserve"> con responsabilidades familiares</w:t>
      </w:r>
    </w:p>
    <w:p w:rsidR="00E236D9" w:rsidRPr="006D1BA4" w:rsidRDefault="006D1BA4" w:rsidP="00E236D9">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p>
    <w:p w:rsidR="00E8416C" w:rsidRPr="006D1BA4" w:rsidRDefault="006D1BA4" w:rsidP="003368E1">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 xml:space="preserve">Si bien la demanda </w:t>
      </w:r>
      <w:r w:rsidRPr="006D1BA4">
        <w:rPr>
          <w:rFonts w:ascii="Times New Roman" w:hAnsi="Times New Roman" w:cs="Times New Roman"/>
          <w:sz w:val="28"/>
          <w:szCs w:val="28"/>
        </w:rPr>
        <w:t>explica pormenorizadamente la</w:t>
      </w:r>
      <w:r w:rsidRPr="006D1BA4">
        <w:rPr>
          <w:rFonts w:ascii="Times New Roman" w:hAnsi="Times New Roman" w:cs="Times New Roman"/>
          <w:sz w:val="28"/>
          <w:szCs w:val="28"/>
        </w:rPr>
        <w:t xml:space="preserve"> norma sobre la que se predica el cargo</w:t>
      </w:r>
      <w:r w:rsidRPr="006D1BA4">
        <w:rPr>
          <w:rFonts w:ascii="Times New Roman" w:hAnsi="Times New Roman" w:cs="Times New Roman"/>
          <w:sz w:val="28"/>
          <w:szCs w:val="28"/>
        </w:rPr>
        <w:t xml:space="preserve"> y</w:t>
      </w:r>
      <w:r w:rsidRPr="006D1BA4">
        <w:rPr>
          <w:rFonts w:ascii="Times New Roman" w:hAnsi="Times New Roman" w:cs="Times New Roman"/>
          <w:sz w:val="28"/>
          <w:szCs w:val="28"/>
        </w:rPr>
        <w:t xml:space="preserve"> el deber específico que fue impuesto por la </w:t>
      </w:r>
      <w:r w:rsidRPr="006D1BA4">
        <w:rPr>
          <w:rFonts w:ascii="Times New Roman" w:hAnsi="Times New Roman" w:cs="Times New Roman"/>
          <w:sz w:val="28"/>
          <w:szCs w:val="28"/>
        </w:rPr>
        <w:t>Constitución, es</w:t>
      </w:r>
      <w:r w:rsidRPr="006D1BA4">
        <w:rPr>
          <w:rFonts w:ascii="Times New Roman" w:hAnsi="Times New Roman" w:cs="Times New Roman"/>
          <w:sz w:val="28"/>
          <w:szCs w:val="28"/>
        </w:rPr>
        <w:t xml:space="preserve"> necesario precisar </w:t>
      </w:r>
      <w:r w:rsidRPr="006D1BA4">
        <w:rPr>
          <w:rFonts w:ascii="Times New Roman" w:hAnsi="Times New Roman" w:cs="Times New Roman"/>
          <w:sz w:val="28"/>
          <w:szCs w:val="28"/>
        </w:rPr>
        <w:t xml:space="preserve">cuáles son los supuestos asimilables que fueron excluidos por el </w:t>
      </w:r>
      <w:r w:rsidRPr="006D1BA4">
        <w:rPr>
          <w:rFonts w:ascii="Times New Roman" w:hAnsi="Times New Roman" w:cs="Times New Roman"/>
          <w:sz w:val="28"/>
          <w:szCs w:val="28"/>
        </w:rPr>
        <w:t>l</w:t>
      </w:r>
      <w:r w:rsidRPr="006D1BA4">
        <w:rPr>
          <w:rFonts w:ascii="Times New Roman" w:hAnsi="Times New Roman" w:cs="Times New Roman"/>
          <w:sz w:val="28"/>
          <w:szCs w:val="28"/>
        </w:rPr>
        <w:t>egislador</w:t>
      </w:r>
      <w:r w:rsidRPr="006D1BA4">
        <w:rPr>
          <w:rFonts w:ascii="Times New Roman" w:hAnsi="Times New Roman" w:cs="Times New Roman"/>
          <w:sz w:val="28"/>
          <w:szCs w:val="28"/>
        </w:rPr>
        <w:t xml:space="preserve"> y que serán objeto de control</w:t>
      </w:r>
      <w:r w:rsidRPr="006D1BA4">
        <w:rPr>
          <w:rFonts w:ascii="Times New Roman" w:hAnsi="Times New Roman" w:cs="Times New Roman"/>
          <w:sz w:val="28"/>
          <w:szCs w:val="28"/>
        </w:rPr>
        <w:t xml:space="preserve">. </w:t>
      </w:r>
    </w:p>
    <w:p w:rsidR="00E8416C" w:rsidRPr="006D1BA4" w:rsidRDefault="006D1BA4" w:rsidP="00E8416C">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p>
    <w:p w:rsidR="00E236D9" w:rsidRPr="006D1BA4" w:rsidRDefault="006D1BA4" w:rsidP="003368E1">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El escrito inicial contiene dos tipos de argumentos, en el primero señala las razones por las cuáles no es posible hacer exclusiones injustificadas basadas en el origen familiar</w:t>
      </w:r>
      <w:r w:rsidRPr="006D1BA4">
        <w:rPr>
          <w:rFonts w:ascii="Times New Roman" w:hAnsi="Times New Roman" w:cs="Times New Roman"/>
          <w:sz w:val="28"/>
          <w:szCs w:val="28"/>
        </w:rPr>
        <w:t xml:space="preserve">. La restante razón propone que los parientes en primer grado civil sean </w:t>
      </w:r>
      <w:r w:rsidRPr="006D1BA4">
        <w:rPr>
          <w:rFonts w:ascii="Times New Roman" w:hAnsi="Times New Roman" w:cs="Times New Roman"/>
          <w:sz w:val="28"/>
          <w:szCs w:val="28"/>
        </w:rPr>
        <w:t>asimilables a los parientes en primer grado consanguíneo.</w:t>
      </w:r>
    </w:p>
    <w:p w:rsidR="003E24A7" w:rsidRPr="006D1BA4" w:rsidRDefault="006D1BA4" w:rsidP="003E24A7">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p>
    <w:p w:rsidR="005304F8" w:rsidRPr="006D1BA4" w:rsidRDefault="006D1BA4" w:rsidP="000B78D9">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 xml:space="preserve">A partir de esos dos tipos de argumentos se surtió la admisión de la demanda y </w:t>
      </w:r>
      <w:r w:rsidRPr="006D1BA4">
        <w:rPr>
          <w:rFonts w:ascii="Times New Roman" w:hAnsi="Times New Roman" w:cs="Times New Roman"/>
          <w:sz w:val="28"/>
          <w:szCs w:val="28"/>
        </w:rPr>
        <w:t xml:space="preserve">se presentaron las intervenciones. En ellas se advierte </w:t>
      </w:r>
      <w:r w:rsidRPr="006D1BA4">
        <w:rPr>
          <w:rFonts w:ascii="Times New Roman" w:hAnsi="Times New Roman" w:cs="Times New Roman"/>
          <w:sz w:val="28"/>
          <w:szCs w:val="28"/>
        </w:rPr>
        <w:t>que parte de los</w:t>
      </w:r>
      <w:r w:rsidRPr="006D1BA4">
        <w:rPr>
          <w:rFonts w:ascii="Times New Roman" w:hAnsi="Times New Roman" w:cs="Times New Roman"/>
          <w:sz w:val="28"/>
          <w:szCs w:val="28"/>
        </w:rPr>
        <w:t xml:space="preserve"> intervinientes </w:t>
      </w:r>
      <w:r w:rsidRPr="006D1BA4">
        <w:rPr>
          <w:rFonts w:ascii="Times New Roman" w:hAnsi="Times New Roman" w:cs="Times New Roman"/>
          <w:sz w:val="28"/>
          <w:szCs w:val="28"/>
        </w:rPr>
        <w:t xml:space="preserve">consideran que el debate debe </w:t>
      </w:r>
      <w:r w:rsidRPr="006D1BA4">
        <w:rPr>
          <w:rFonts w:ascii="Times New Roman" w:hAnsi="Times New Roman" w:cs="Times New Roman"/>
          <w:sz w:val="28"/>
          <w:szCs w:val="28"/>
        </w:rPr>
        <w:t xml:space="preserve">centrarse exclusivamente en la posible distinción odiosa entre parientes en primer grado civil y primer grado consanguíneo. </w:t>
      </w:r>
      <w:r w:rsidRPr="006D1BA4">
        <w:rPr>
          <w:rFonts w:ascii="Times New Roman" w:hAnsi="Times New Roman" w:cs="Times New Roman"/>
          <w:sz w:val="28"/>
          <w:szCs w:val="28"/>
        </w:rPr>
        <w:t xml:space="preserve">Pero </w:t>
      </w:r>
      <w:r w:rsidRPr="006D1BA4">
        <w:rPr>
          <w:rFonts w:ascii="Times New Roman" w:hAnsi="Times New Roman" w:cs="Times New Roman"/>
          <w:sz w:val="28"/>
          <w:szCs w:val="28"/>
        </w:rPr>
        <w:t>otros</w:t>
      </w:r>
      <w:r w:rsidRPr="006D1BA4">
        <w:rPr>
          <w:rFonts w:ascii="Times New Roman" w:hAnsi="Times New Roman" w:cs="Times New Roman"/>
          <w:sz w:val="28"/>
          <w:szCs w:val="28"/>
        </w:rPr>
        <w:t xml:space="preserve">  intervinientes desarrollan </w:t>
      </w:r>
      <w:r w:rsidRPr="006D1BA4">
        <w:rPr>
          <w:rFonts w:ascii="Times New Roman" w:hAnsi="Times New Roman" w:cs="Times New Roman"/>
          <w:sz w:val="28"/>
          <w:szCs w:val="28"/>
        </w:rPr>
        <w:t>la idea general de la demanda, y explican por qué el debate sobre cuidado no solo debe restri</w:t>
      </w:r>
      <w:r w:rsidRPr="006D1BA4">
        <w:rPr>
          <w:rFonts w:ascii="Times New Roman" w:hAnsi="Times New Roman" w:cs="Times New Roman"/>
          <w:sz w:val="28"/>
          <w:szCs w:val="28"/>
        </w:rPr>
        <w:t>ngirse a los parientes civiles, sino que debe ocupar a todo tipo de trabajadores</w:t>
      </w:r>
      <w:r w:rsidRPr="006D1BA4">
        <w:rPr>
          <w:rFonts w:ascii="Times New Roman" w:hAnsi="Times New Roman" w:cs="Times New Roman"/>
          <w:sz w:val="28"/>
          <w:szCs w:val="28"/>
        </w:rPr>
        <w:t>/as</w:t>
      </w:r>
      <w:r w:rsidRPr="006D1BA4">
        <w:rPr>
          <w:rFonts w:ascii="Times New Roman" w:hAnsi="Times New Roman" w:cs="Times New Roman"/>
          <w:sz w:val="28"/>
          <w:szCs w:val="28"/>
        </w:rPr>
        <w:t xml:space="preserve"> que deban cuidar de otras personas</w:t>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 xml:space="preserve">sean </w:t>
      </w:r>
      <w:r w:rsidRPr="006D1BA4">
        <w:rPr>
          <w:rFonts w:ascii="Times New Roman" w:hAnsi="Times New Roman" w:cs="Times New Roman"/>
          <w:sz w:val="28"/>
          <w:szCs w:val="28"/>
        </w:rPr>
        <w:t xml:space="preserve">estos </w:t>
      </w:r>
      <w:r w:rsidRPr="006D1BA4">
        <w:rPr>
          <w:rFonts w:ascii="Times New Roman" w:hAnsi="Times New Roman" w:cs="Times New Roman"/>
          <w:sz w:val="28"/>
          <w:szCs w:val="28"/>
        </w:rPr>
        <w:t>cónyuges, compañera/o permanente, suegro</w:t>
      </w:r>
      <w:r w:rsidRPr="006D1BA4">
        <w:rPr>
          <w:rFonts w:ascii="Times New Roman" w:hAnsi="Times New Roman" w:cs="Times New Roman"/>
          <w:sz w:val="28"/>
          <w:szCs w:val="28"/>
        </w:rPr>
        <w:t>/a</w:t>
      </w:r>
      <w:r w:rsidRPr="006D1BA4">
        <w:rPr>
          <w:rFonts w:ascii="Times New Roman" w:hAnsi="Times New Roman" w:cs="Times New Roman"/>
          <w:sz w:val="28"/>
          <w:szCs w:val="28"/>
        </w:rPr>
        <w:t>s, sobrin</w:t>
      </w:r>
      <w:r w:rsidRPr="006D1BA4">
        <w:rPr>
          <w:rFonts w:ascii="Times New Roman" w:hAnsi="Times New Roman" w:cs="Times New Roman"/>
          <w:sz w:val="28"/>
          <w:szCs w:val="28"/>
        </w:rPr>
        <w:t>a/</w:t>
      </w:r>
      <w:r w:rsidRPr="006D1BA4">
        <w:rPr>
          <w:rFonts w:ascii="Times New Roman" w:hAnsi="Times New Roman" w:cs="Times New Roman"/>
          <w:sz w:val="28"/>
          <w:szCs w:val="28"/>
        </w:rPr>
        <w:t xml:space="preserve">os, </w:t>
      </w:r>
      <w:r w:rsidRPr="006D1BA4">
        <w:rPr>
          <w:rFonts w:ascii="Times New Roman" w:hAnsi="Times New Roman" w:cs="Times New Roman"/>
          <w:sz w:val="28"/>
          <w:szCs w:val="28"/>
        </w:rPr>
        <w:t>nieta/os</w:t>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 xml:space="preserve">entre otros, </w:t>
      </w:r>
      <w:r w:rsidRPr="006D1BA4">
        <w:rPr>
          <w:rFonts w:ascii="Times New Roman" w:hAnsi="Times New Roman" w:cs="Times New Roman"/>
          <w:sz w:val="28"/>
          <w:szCs w:val="28"/>
        </w:rPr>
        <w:t>que sin estar ni dentro del primer grado de c</w:t>
      </w:r>
      <w:r w:rsidRPr="006D1BA4">
        <w:rPr>
          <w:rFonts w:ascii="Times New Roman" w:hAnsi="Times New Roman" w:cs="Times New Roman"/>
          <w:sz w:val="28"/>
          <w:szCs w:val="28"/>
        </w:rPr>
        <w:t>onsanguinidad o primer grado civil, también deben entenderse como familiares desprovistos de protección.</w:t>
      </w:r>
    </w:p>
    <w:p w:rsidR="005304F8" w:rsidRPr="006D1BA4" w:rsidRDefault="006D1BA4" w:rsidP="005304F8">
      <w:pPr>
        <w:pStyle w:val="Prrafodelista"/>
        <w:rPr>
          <w:rFonts w:ascii="Times New Roman" w:hAnsi="Times New Roman" w:cs="Times New Roman"/>
          <w:sz w:val="28"/>
          <w:szCs w:val="28"/>
        </w:rPr>
      </w:pPr>
    </w:p>
    <w:p w:rsidR="008E4560" w:rsidRPr="006D1BA4" w:rsidRDefault="006D1BA4" w:rsidP="00AB1588">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La Sala Plena entiende que, de acuerdo con el artículo 22 del Decreto 2067 de 1991, la Corte se encuentra en el deber</w:t>
      </w:r>
      <w:r w:rsidRPr="006D1BA4">
        <w:rPr>
          <w:rFonts w:ascii="Times New Roman" w:hAnsi="Times New Roman" w:cs="Times New Roman"/>
          <w:sz w:val="28"/>
          <w:szCs w:val="28"/>
        </w:rPr>
        <w:t xml:space="preserve"> de </w:t>
      </w:r>
      <w:r w:rsidRPr="006D1BA4">
        <w:rPr>
          <w:rFonts w:ascii="Times New Roman" w:hAnsi="Times New Roman" w:cs="Times New Roman"/>
          <w:sz w:val="28"/>
          <w:szCs w:val="28"/>
        </w:rPr>
        <w:t xml:space="preserve">controlar la norma demandada </w:t>
      </w:r>
      <w:r w:rsidRPr="006D1BA4">
        <w:rPr>
          <w:rFonts w:ascii="Times New Roman" w:hAnsi="Times New Roman" w:cs="Times New Roman"/>
          <w:sz w:val="28"/>
          <w:szCs w:val="28"/>
        </w:rPr>
        <w:t>a partir de todos los parámetros</w:t>
      </w:r>
      <w:r w:rsidRPr="006D1BA4">
        <w:rPr>
          <w:rFonts w:ascii="Times New Roman" w:hAnsi="Times New Roman" w:cs="Times New Roman"/>
          <w:sz w:val="28"/>
          <w:szCs w:val="28"/>
        </w:rPr>
        <w:t xml:space="preserve"> que</w:t>
      </w:r>
      <w:r w:rsidRPr="006D1BA4">
        <w:rPr>
          <w:rFonts w:ascii="Times New Roman" w:hAnsi="Times New Roman" w:cs="Times New Roman"/>
          <w:sz w:val="28"/>
          <w:szCs w:val="28"/>
        </w:rPr>
        <w:t xml:space="preserve"> puedan estar involucrados en el juicio, especialmente los relativos a las garantías de los derechos fundamentales.</w:t>
      </w:r>
    </w:p>
    <w:p w:rsidR="008E4560" w:rsidRPr="006D1BA4" w:rsidRDefault="006D1BA4" w:rsidP="008E4560">
      <w:pPr>
        <w:pStyle w:val="Prrafodelista"/>
        <w:rPr>
          <w:rFonts w:ascii="Times New Roman" w:hAnsi="Times New Roman" w:cs="Times New Roman"/>
          <w:sz w:val="28"/>
          <w:szCs w:val="28"/>
        </w:rPr>
      </w:pPr>
    </w:p>
    <w:p w:rsidR="008E4560" w:rsidRPr="006D1BA4" w:rsidRDefault="006D1BA4" w:rsidP="008C77C0">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Esta Sala ha señalado, en distintas oportunidades</w:t>
      </w:r>
      <w:r w:rsidRPr="006D1BA4">
        <w:rPr>
          <w:rStyle w:val="Refdenotaalpie"/>
          <w:rFonts w:ascii="Times New Roman" w:hAnsi="Times New Roman"/>
          <w:sz w:val="28"/>
          <w:szCs w:val="28"/>
        </w:rPr>
        <w:footnoteReference w:id="45"/>
      </w:r>
      <w:r w:rsidRPr="006D1BA4">
        <w:rPr>
          <w:rFonts w:ascii="Times New Roman" w:hAnsi="Times New Roman" w:cs="Times New Roman"/>
          <w:sz w:val="28"/>
          <w:szCs w:val="28"/>
        </w:rPr>
        <w:t xml:space="preserve">, que para dar aplicación al artículo 22 del Decreto 2067 de 1991 </w:t>
      </w:r>
      <w:r w:rsidRPr="006D1BA4">
        <w:rPr>
          <w:rFonts w:ascii="Times New Roman" w:hAnsi="Times New Roman" w:cs="Times New Roman"/>
          <w:sz w:val="28"/>
          <w:szCs w:val="28"/>
        </w:rPr>
        <w:t>es necesario que</w:t>
      </w:r>
      <w:r w:rsidRPr="006D1BA4">
        <w:rPr>
          <w:rStyle w:val="Refdenotaalpie"/>
          <w:rFonts w:ascii="Times New Roman" w:hAnsi="Times New Roman"/>
          <w:sz w:val="28"/>
          <w:szCs w:val="28"/>
        </w:rPr>
        <w:footnoteReference w:id="46"/>
      </w:r>
      <w:r w:rsidRPr="006D1BA4">
        <w:rPr>
          <w:rFonts w:ascii="Times New Roman" w:hAnsi="Times New Roman" w:cs="Times New Roman"/>
          <w:sz w:val="28"/>
          <w:szCs w:val="28"/>
        </w:rPr>
        <w:t>:</w:t>
      </w:r>
    </w:p>
    <w:p w:rsidR="004412AA" w:rsidRPr="006D1BA4" w:rsidRDefault="006D1BA4" w:rsidP="004412AA">
      <w:pPr>
        <w:pStyle w:val="Prrafodelista"/>
        <w:ind w:left="360"/>
        <w:jc w:val="both"/>
        <w:rPr>
          <w:rFonts w:ascii="Times New Roman" w:hAnsi="Times New Roman" w:cs="Times New Roman"/>
          <w:sz w:val="28"/>
          <w:szCs w:val="28"/>
        </w:rPr>
      </w:pPr>
    </w:p>
    <w:p w:rsidR="00F02401" w:rsidRPr="006D1BA4" w:rsidRDefault="006D1BA4" w:rsidP="00F02401">
      <w:pPr>
        <w:pStyle w:val="Prrafodelista"/>
        <w:numPr>
          <w:ilvl w:val="0"/>
          <w:numId w:val="4"/>
        </w:numPr>
        <w:jc w:val="both"/>
        <w:rPr>
          <w:rFonts w:ascii="Times New Roman" w:hAnsi="Times New Roman" w:cs="Times New Roman"/>
          <w:sz w:val="28"/>
          <w:szCs w:val="28"/>
        </w:rPr>
      </w:pPr>
      <w:r w:rsidRPr="006D1BA4">
        <w:rPr>
          <w:rFonts w:ascii="Times New Roman" w:hAnsi="Times New Roman" w:cs="Times New Roman"/>
          <w:sz w:val="28"/>
          <w:szCs w:val="28"/>
        </w:rPr>
        <w:t>Exista una demanda de inconstitucionalidad con aptitud para provocar un pronunciamiento de fondo</w:t>
      </w:r>
      <w:r w:rsidRPr="006D1BA4">
        <w:rPr>
          <w:rFonts w:ascii="Times New Roman" w:hAnsi="Times New Roman" w:cs="Times New Roman"/>
          <w:b/>
          <w:bCs/>
          <w:sz w:val="28"/>
          <w:szCs w:val="28"/>
        </w:rPr>
        <w:t>.</w:t>
      </w:r>
      <w:r w:rsidRPr="006D1BA4">
        <w:rPr>
          <w:rFonts w:ascii="Times New Roman" w:hAnsi="Times New Roman" w:cs="Times New Roman"/>
          <w:sz w:val="28"/>
          <w:szCs w:val="28"/>
        </w:rPr>
        <w:t xml:space="preserve"> No es entonces admisible ejercer un control cuando no exista acción públ</w:t>
      </w:r>
      <w:r w:rsidRPr="006D1BA4">
        <w:rPr>
          <w:rFonts w:ascii="Times New Roman" w:hAnsi="Times New Roman" w:cs="Times New Roman"/>
          <w:sz w:val="28"/>
          <w:szCs w:val="28"/>
        </w:rPr>
        <w:t>ica, o cuando esta no reúna las condiciones de claridad, certeza, pertinencia, suficiencia y especificidad, pues esto sería desconocer que en el fondo no hay demanda ciudadana, presupuesto imprescindible para activar la competencia de la Corte, en virtud d</w:t>
      </w:r>
      <w:r w:rsidRPr="006D1BA4">
        <w:rPr>
          <w:rFonts w:ascii="Times New Roman" w:hAnsi="Times New Roman" w:cs="Times New Roman"/>
          <w:sz w:val="28"/>
          <w:szCs w:val="28"/>
        </w:rPr>
        <w:t>el artículo 241 numeral 4 de la Constitución</w:t>
      </w:r>
      <w:r w:rsidRPr="006D1BA4">
        <w:rPr>
          <w:rFonts w:ascii="Times New Roman" w:hAnsi="Times New Roman" w:cs="Times New Roman"/>
          <w:sz w:val="28"/>
          <w:vertAlign w:val="superscript"/>
        </w:rPr>
        <w:footnoteReference w:id="47"/>
      </w:r>
      <w:r w:rsidRPr="006D1BA4">
        <w:rPr>
          <w:rFonts w:ascii="Times New Roman" w:hAnsi="Times New Roman" w:cs="Times New Roman"/>
          <w:sz w:val="28"/>
          <w:szCs w:val="28"/>
        </w:rPr>
        <w:t>.</w:t>
      </w:r>
      <w:r w:rsidRPr="006D1BA4">
        <w:rPr>
          <w:rFonts w:ascii="Times New Roman" w:hAnsi="Times New Roman" w:cs="Times New Roman"/>
          <w:sz w:val="28"/>
          <w:szCs w:val="28"/>
        </w:rPr>
        <w:t xml:space="preserve"> El control sobre las leyes ordinarias y los decretos con fuerza de ley se activa en virtud de una demanda en forma, y por lo mismo esta facultad no implica para la Corte un poder de construir cargos de inconst</w:t>
      </w:r>
      <w:r w:rsidRPr="006D1BA4">
        <w:rPr>
          <w:rFonts w:ascii="Times New Roman" w:hAnsi="Times New Roman" w:cs="Times New Roman"/>
          <w:sz w:val="28"/>
          <w:szCs w:val="28"/>
        </w:rPr>
        <w:t>itucionalidad, allí donde no existen.</w:t>
      </w:r>
    </w:p>
    <w:p w:rsidR="00F02401" w:rsidRPr="006D1BA4" w:rsidRDefault="006D1BA4" w:rsidP="00F02401">
      <w:pPr>
        <w:pStyle w:val="Prrafodelista"/>
        <w:ind w:left="1080"/>
        <w:jc w:val="both"/>
        <w:rPr>
          <w:rFonts w:ascii="Times New Roman" w:hAnsi="Times New Roman" w:cs="Times New Roman"/>
          <w:sz w:val="28"/>
          <w:szCs w:val="28"/>
        </w:rPr>
      </w:pPr>
    </w:p>
    <w:p w:rsidR="00F02401" w:rsidRPr="006D1BA4" w:rsidRDefault="006D1BA4" w:rsidP="00F02401">
      <w:pPr>
        <w:pStyle w:val="Prrafodelista"/>
        <w:numPr>
          <w:ilvl w:val="0"/>
          <w:numId w:val="4"/>
        </w:numPr>
        <w:jc w:val="both"/>
        <w:rPr>
          <w:rFonts w:ascii="Times New Roman" w:hAnsi="Times New Roman" w:cs="Times New Roman"/>
          <w:sz w:val="28"/>
          <w:szCs w:val="28"/>
        </w:rPr>
      </w:pPr>
      <w:r w:rsidRPr="006D1BA4">
        <w:rPr>
          <w:rFonts w:ascii="Times New Roman" w:hAnsi="Times New Roman" w:cs="Times New Roman"/>
          <w:sz w:val="28"/>
          <w:szCs w:val="28"/>
        </w:rPr>
        <w:t>El control que ejerza la Corte, en virtud de esta potestad, debe versar sobre una norma efectivamente demandada, o susceptible de controlarse en virtud de una integración de la unidad normativa, de conformidad con los</w:t>
      </w:r>
      <w:r w:rsidRPr="006D1BA4">
        <w:rPr>
          <w:rFonts w:ascii="Times New Roman" w:hAnsi="Times New Roman" w:cs="Times New Roman"/>
          <w:sz w:val="28"/>
          <w:szCs w:val="28"/>
        </w:rPr>
        <w:t xml:space="preserve"> estrictos y precisos términos del artículo 241. Esta facultad no la autoriza entonces para pronunciarse de oficio sobre normas no acusadas mediante acción pública, y en casos en los cuales no se den los presupuestos de la integración normativa</w:t>
      </w:r>
      <w:r w:rsidRPr="006D1BA4">
        <w:rPr>
          <w:rFonts w:ascii="Times New Roman" w:hAnsi="Times New Roman" w:cs="Times New Roman"/>
          <w:sz w:val="28"/>
          <w:vertAlign w:val="superscript"/>
        </w:rPr>
        <w:footnoteReference w:id="48"/>
      </w:r>
      <w:r w:rsidRPr="006D1BA4">
        <w:rPr>
          <w:rFonts w:ascii="Times New Roman" w:hAnsi="Times New Roman" w:cs="Times New Roman"/>
          <w:sz w:val="28"/>
          <w:szCs w:val="28"/>
        </w:rPr>
        <w:t>.</w:t>
      </w:r>
      <w:r w:rsidRPr="006D1BA4">
        <w:rPr>
          <w:rFonts w:ascii="Times New Roman" w:hAnsi="Times New Roman" w:cs="Times New Roman"/>
          <w:sz w:val="28"/>
          <w:szCs w:val="28"/>
        </w:rPr>
        <w:t xml:space="preserve"> </w:t>
      </w:r>
    </w:p>
    <w:p w:rsidR="00F02401" w:rsidRPr="006D1BA4" w:rsidRDefault="006D1BA4" w:rsidP="00F02401">
      <w:pPr>
        <w:pStyle w:val="Prrafodelista"/>
        <w:rPr>
          <w:rFonts w:ascii="Times New Roman" w:hAnsi="Times New Roman" w:cs="Times New Roman"/>
          <w:sz w:val="28"/>
          <w:szCs w:val="28"/>
        </w:rPr>
      </w:pPr>
    </w:p>
    <w:p w:rsidR="007E5B1C" w:rsidRPr="006D1BA4" w:rsidRDefault="006D1BA4" w:rsidP="000E1061">
      <w:pPr>
        <w:pStyle w:val="Prrafodelista"/>
        <w:ind w:left="1134"/>
        <w:rPr>
          <w:rFonts w:ascii="Times New Roman" w:hAnsi="Times New Roman" w:cs="Times New Roman"/>
          <w:sz w:val="28"/>
          <w:szCs w:val="28"/>
        </w:rPr>
      </w:pPr>
      <w:r w:rsidRPr="006D1BA4">
        <w:rPr>
          <w:rFonts w:ascii="Times New Roman" w:hAnsi="Times New Roman" w:cs="Times New Roman"/>
          <w:sz w:val="28"/>
          <w:szCs w:val="28"/>
        </w:rPr>
        <w:t>Este po</w:t>
      </w:r>
      <w:r w:rsidRPr="006D1BA4">
        <w:rPr>
          <w:rFonts w:ascii="Times New Roman" w:hAnsi="Times New Roman" w:cs="Times New Roman"/>
          <w:sz w:val="28"/>
          <w:szCs w:val="28"/>
        </w:rPr>
        <w:t>der tiene como límite, que el acto sujeto a control admita una revisión de constitucionalidad por razones normativas no planteadas en la demanda</w:t>
      </w:r>
      <w:r w:rsidRPr="006D1BA4">
        <w:rPr>
          <w:rFonts w:ascii="Times New Roman" w:hAnsi="Times New Roman" w:cs="Times New Roman"/>
          <w:sz w:val="28"/>
          <w:vertAlign w:val="superscript"/>
        </w:rPr>
        <w:footnoteReference w:id="49"/>
      </w:r>
      <w:r w:rsidRPr="006D1BA4">
        <w:rPr>
          <w:rFonts w:ascii="Times New Roman" w:hAnsi="Times New Roman" w:cs="Times New Roman"/>
          <w:sz w:val="28"/>
          <w:szCs w:val="28"/>
        </w:rPr>
        <w:t>.</w:t>
      </w:r>
    </w:p>
    <w:p w:rsidR="002A58DE" w:rsidRPr="006D1BA4" w:rsidRDefault="006D1BA4" w:rsidP="00D91817">
      <w:pPr>
        <w:pStyle w:val="Prrafodelista"/>
        <w:ind w:left="1080"/>
        <w:jc w:val="both"/>
        <w:rPr>
          <w:rFonts w:ascii="Times New Roman" w:hAnsi="Times New Roman" w:cs="Times New Roman"/>
          <w:sz w:val="28"/>
          <w:szCs w:val="28"/>
        </w:rPr>
      </w:pPr>
    </w:p>
    <w:p w:rsidR="002A58DE" w:rsidRPr="006D1BA4" w:rsidRDefault="006D1BA4" w:rsidP="002A58DE">
      <w:pPr>
        <w:pStyle w:val="Prrafodelista"/>
        <w:numPr>
          <w:ilvl w:val="0"/>
          <w:numId w:val="4"/>
        </w:numPr>
        <w:jc w:val="both"/>
        <w:rPr>
          <w:rFonts w:ascii="Times New Roman" w:hAnsi="Times New Roman" w:cs="Times New Roman"/>
          <w:sz w:val="28"/>
          <w:szCs w:val="28"/>
        </w:rPr>
      </w:pPr>
      <w:r w:rsidRPr="006D1BA4">
        <w:rPr>
          <w:rFonts w:ascii="Times New Roman" w:hAnsi="Times New Roman" w:cs="Times New Roman"/>
          <w:sz w:val="28"/>
          <w:szCs w:val="28"/>
        </w:rPr>
        <w:t>Cuando se trate de vicios sujetos a la caducidad de la acción pública (</w:t>
      </w:r>
      <w:r w:rsidRPr="006D1BA4">
        <w:rPr>
          <w:rFonts w:ascii="Times New Roman" w:hAnsi="Times New Roman" w:cs="Times New Roman"/>
          <w:sz w:val="28"/>
          <w:szCs w:val="28"/>
        </w:rPr>
        <w:t>arts.</w:t>
      </w:r>
      <w:r w:rsidRPr="006D1BA4">
        <w:rPr>
          <w:rFonts w:ascii="Times New Roman" w:hAnsi="Times New Roman" w:cs="Times New Roman"/>
          <w:sz w:val="28"/>
          <w:szCs w:val="28"/>
        </w:rPr>
        <w:t xml:space="preserve"> 242 y 379</w:t>
      </w:r>
      <w:r w:rsidRPr="006D1BA4">
        <w:rPr>
          <w:rFonts w:ascii="Times New Roman" w:hAnsi="Times New Roman" w:cs="Times New Roman"/>
          <w:sz w:val="28"/>
          <w:szCs w:val="28"/>
        </w:rPr>
        <w:t>, C.P.</w:t>
      </w:r>
      <w:r w:rsidRPr="006D1BA4">
        <w:rPr>
          <w:rFonts w:ascii="Times New Roman" w:hAnsi="Times New Roman" w:cs="Times New Roman"/>
          <w:sz w:val="28"/>
          <w:szCs w:val="28"/>
        </w:rPr>
        <w:t>), esta última d</w:t>
      </w:r>
      <w:r w:rsidRPr="006D1BA4">
        <w:rPr>
          <w:rFonts w:ascii="Times New Roman" w:hAnsi="Times New Roman" w:cs="Times New Roman"/>
          <w:sz w:val="28"/>
          <w:szCs w:val="28"/>
        </w:rPr>
        <w:t>ebe haber sido instaurada antes de que expire el término de caducidad, pues de lo contrario resulta inviable ejercer esta competencia de control</w:t>
      </w:r>
      <w:r w:rsidRPr="006D1BA4">
        <w:rPr>
          <w:rFonts w:ascii="Times New Roman" w:hAnsi="Times New Roman" w:cs="Times New Roman"/>
          <w:sz w:val="28"/>
          <w:szCs w:val="28"/>
        </w:rPr>
        <w:t>.</w:t>
      </w:r>
    </w:p>
    <w:p w:rsidR="002A58DE" w:rsidRPr="006D1BA4" w:rsidRDefault="006D1BA4" w:rsidP="002A58DE">
      <w:pPr>
        <w:pStyle w:val="Prrafodelista"/>
        <w:rPr>
          <w:rFonts w:ascii="Times New Roman" w:hAnsi="Times New Roman" w:cs="Times New Roman"/>
          <w:sz w:val="28"/>
          <w:szCs w:val="28"/>
        </w:rPr>
      </w:pPr>
    </w:p>
    <w:p w:rsidR="002A58DE" w:rsidRPr="006D1BA4" w:rsidRDefault="006D1BA4" w:rsidP="002A58DE">
      <w:pPr>
        <w:pStyle w:val="Prrafodelista"/>
        <w:numPr>
          <w:ilvl w:val="0"/>
          <w:numId w:val="4"/>
        </w:numPr>
        <w:jc w:val="both"/>
        <w:rPr>
          <w:rFonts w:ascii="Times New Roman" w:hAnsi="Times New Roman" w:cs="Times New Roman"/>
          <w:sz w:val="28"/>
          <w:szCs w:val="28"/>
        </w:rPr>
      </w:pPr>
      <w:r w:rsidRPr="006D1BA4">
        <w:rPr>
          <w:rFonts w:ascii="Times New Roman" w:hAnsi="Times New Roman" w:cs="Times New Roman"/>
          <w:sz w:val="28"/>
          <w:szCs w:val="28"/>
        </w:rPr>
        <w:t>Debe ser clara la competencia de la Corte para ejercer este tipo de revisión de constitucionalidad sobre la n</w:t>
      </w:r>
      <w:r w:rsidRPr="006D1BA4">
        <w:rPr>
          <w:rFonts w:ascii="Times New Roman" w:hAnsi="Times New Roman" w:cs="Times New Roman"/>
          <w:sz w:val="28"/>
          <w:szCs w:val="28"/>
        </w:rPr>
        <w:t>orma acusada</w:t>
      </w:r>
      <w:r w:rsidRPr="006D1BA4">
        <w:rPr>
          <w:rFonts w:ascii="Times New Roman" w:hAnsi="Times New Roman" w:cs="Times New Roman"/>
          <w:sz w:val="28"/>
          <w:vertAlign w:val="superscript"/>
        </w:rPr>
        <w:footnoteReference w:id="50"/>
      </w:r>
      <w:r w:rsidRPr="006D1BA4">
        <w:rPr>
          <w:rFonts w:ascii="Times New Roman" w:hAnsi="Times New Roman" w:cs="Times New Roman"/>
          <w:sz w:val="28"/>
          <w:szCs w:val="28"/>
        </w:rPr>
        <w:t>.</w:t>
      </w:r>
    </w:p>
    <w:p w:rsidR="002A58DE" w:rsidRPr="006D1BA4" w:rsidRDefault="006D1BA4" w:rsidP="002A58DE">
      <w:pPr>
        <w:pStyle w:val="Prrafodelista"/>
        <w:rPr>
          <w:rFonts w:ascii="Times New Roman" w:hAnsi="Times New Roman" w:cs="Times New Roman"/>
          <w:sz w:val="28"/>
          <w:szCs w:val="28"/>
        </w:rPr>
      </w:pPr>
    </w:p>
    <w:p w:rsidR="004412AA" w:rsidRPr="006D1BA4" w:rsidRDefault="006D1BA4" w:rsidP="002A58DE">
      <w:pPr>
        <w:pStyle w:val="Prrafodelista"/>
        <w:numPr>
          <w:ilvl w:val="0"/>
          <w:numId w:val="4"/>
        </w:numPr>
        <w:jc w:val="both"/>
        <w:rPr>
          <w:rFonts w:ascii="Times New Roman" w:hAnsi="Times New Roman" w:cs="Times New Roman"/>
          <w:sz w:val="28"/>
          <w:szCs w:val="28"/>
        </w:rPr>
      </w:pPr>
      <w:r w:rsidRPr="006D1BA4">
        <w:rPr>
          <w:rFonts w:ascii="Times New Roman" w:hAnsi="Times New Roman" w:cs="Times New Roman"/>
          <w:sz w:val="28"/>
          <w:szCs w:val="28"/>
        </w:rPr>
        <w:t xml:space="preserve">Finalmente, es admisible controlar el acto demandado a la luz de normas constitucionales no invocadas en la demanda, sólo si se advierte un vicio </w:t>
      </w:r>
      <w:r w:rsidRPr="006D1BA4">
        <w:rPr>
          <w:rFonts w:ascii="Times New Roman" w:hAnsi="Times New Roman" w:cs="Times New Roman"/>
          <w:i/>
          <w:sz w:val="28"/>
          <w:szCs w:val="28"/>
        </w:rPr>
        <w:t>evidente</w:t>
      </w:r>
      <w:r w:rsidRPr="006D1BA4">
        <w:rPr>
          <w:rFonts w:ascii="Times New Roman" w:hAnsi="Times New Roman" w:cs="Times New Roman"/>
          <w:sz w:val="28"/>
          <w:szCs w:val="28"/>
        </w:rPr>
        <w:t xml:space="preserve"> de inconstitucionalidad. En ese caso las intervenciones ciudadanas,</w:t>
      </w:r>
      <w:r w:rsidRPr="006D1BA4">
        <w:rPr>
          <w:rFonts w:ascii="Times New Roman" w:hAnsi="Times New Roman" w:cs="Times New Roman"/>
          <w:sz w:val="28"/>
          <w:vertAlign w:val="superscript"/>
        </w:rPr>
        <w:footnoteReference w:id="51"/>
      </w:r>
      <w:r w:rsidRPr="006D1BA4">
        <w:rPr>
          <w:rFonts w:ascii="Times New Roman" w:hAnsi="Times New Roman" w:cs="Times New Roman"/>
          <w:sz w:val="28"/>
          <w:szCs w:val="28"/>
        </w:rPr>
        <w:t xml:space="preserve"> o el </w:t>
      </w:r>
      <w:r w:rsidRPr="006D1BA4">
        <w:rPr>
          <w:rFonts w:ascii="Times New Roman" w:hAnsi="Times New Roman" w:cs="Times New Roman"/>
          <w:sz w:val="28"/>
          <w:szCs w:val="28"/>
        </w:rPr>
        <w:t>p</w:t>
      </w:r>
      <w:r w:rsidRPr="006D1BA4">
        <w:rPr>
          <w:rFonts w:ascii="Times New Roman" w:hAnsi="Times New Roman" w:cs="Times New Roman"/>
          <w:sz w:val="28"/>
          <w:szCs w:val="28"/>
        </w:rPr>
        <w:t xml:space="preserve">rocurador </w:t>
      </w:r>
      <w:r w:rsidRPr="006D1BA4">
        <w:rPr>
          <w:rFonts w:ascii="Times New Roman" w:hAnsi="Times New Roman" w:cs="Times New Roman"/>
          <w:sz w:val="28"/>
          <w:szCs w:val="28"/>
        </w:rPr>
        <w:t>g</w:t>
      </w:r>
      <w:r w:rsidRPr="006D1BA4">
        <w:rPr>
          <w:rFonts w:ascii="Times New Roman" w:hAnsi="Times New Roman" w:cs="Times New Roman"/>
          <w:sz w:val="28"/>
          <w:szCs w:val="28"/>
        </w:rPr>
        <w:t xml:space="preserve">eneral u otras </w:t>
      </w:r>
      <w:r w:rsidRPr="006D1BA4">
        <w:rPr>
          <w:rFonts w:ascii="Times New Roman" w:hAnsi="Times New Roman" w:cs="Times New Roman"/>
          <w:sz w:val="28"/>
          <w:szCs w:val="28"/>
        </w:rPr>
        <w:t>c</w:t>
      </w:r>
      <w:r w:rsidRPr="006D1BA4">
        <w:rPr>
          <w:rFonts w:ascii="Times New Roman" w:hAnsi="Times New Roman" w:cs="Times New Roman"/>
          <w:sz w:val="28"/>
          <w:szCs w:val="28"/>
        </w:rPr>
        <w:t>ortes suelen ponerlo de presente antes de la decisión de la Corte Constitucional, y en tal medida no puede decirse que el control afecte la participación ciudadana en el control constitucional, ya que la evidencia del vicio activa previame</w:t>
      </w:r>
      <w:r w:rsidRPr="006D1BA4">
        <w:rPr>
          <w:rFonts w:ascii="Times New Roman" w:hAnsi="Times New Roman" w:cs="Times New Roman"/>
          <w:sz w:val="28"/>
          <w:szCs w:val="28"/>
        </w:rPr>
        <w:t>nte un debate al respecto</w:t>
      </w:r>
      <w:r w:rsidRPr="006D1BA4">
        <w:rPr>
          <w:rFonts w:ascii="Times New Roman" w:hAnsi="Times New Roman" w:cs="Times New Roman"/>
          <w:sz w:val="28"/>
          <w:vertAlign w:val="superscript"/>
        </w:rPr>
        <w:footnoteReference w:id="52"/>
      </w:r>
      <w:r w:rsidRPr="006D1BA4">
        <w:rPr>
          <w:rFonts w:ascii="Times New Roman" w:hAnsi="Times New Roman" w:cs="Times New Roman"/>
          <w:sz w:val="28"/>
          <w:szCs w:val="28"/>
        </w:rPr>
        <w:t>.</w:t>
      </w:r>
    </w:p>
    <w:p w:rsidR="004412AA" w:rsidRPr="006D1BA4" w:rsidRDefault="006D1BA4" w:rsidP="004412AA">
      <w:pPr>
        <w:tabs>
          <w:tab w:val="left" w:pos="426"/>
        </w:tabs>
        <w:autoSpaceDE w:val="0"/>
        <w:autoSpaceDN w:val="0"/>
        <w:spacing w:line="280" w:lineRule="atLeast"/>
        <w:ind w:right="49"/>
        <w:jc w:val="both"/>
        <w:textAlignment w:val="baseline"/>
        <w:rPr>
          <w:rFonts w:ascii="Times New Roman" w:hAnsi="Times New Roman" w:cs="Times New Roman"/>
          <w:sz w:val="28"/>
          <w:szCs w:val="28"/>
        </w:rPr>
      </w:pPr>
    </w:p>
    <w:p w:rsidR="007E5B1C" w:rsidRPr="006D1BA4" w:rsidRDefault="006D1BA4" w:rsidP="007E5B1C">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 xml:space="preserve"> En este caso, se evidencia </w:t>
      </w:r>
      <w:r w:rsidRPr="006D1BA4">
        <w:rPr>
          <w:rFonts w:ascii="Times New Roman" w:hAnsi="Times New Roman" w:cs="Times New Roman"/>
          <w:sz w:val="28"/>
          <w:szCs w:val="28"/>
        </w:rPr>
        <w:t>que se satisfacen las reglas jurisprudenciales para dar aplicación al referido artículo 22 del Decreto 2067 de 1991</w:t>
      </w:r>
      <w:r w:rsidRPr="006D1BA4">
        <w:rPr>
          <w:rFonts w:ascii="Times New Roman" w:hAnsi="Times New Roman" w:cs="Times New Roman"/>
          <w:sz w:val="28"/>
          <w:szCs w:val="28"/>
        </w:rPr>
        <w:t>:</w:t>
      </w:r>
    </w:p>
    <w:p w:rsidR="007E5B1C" w:rsidRPr="006D1BA4" w:rsidRDefault="006D1BA4" w:rsidP="007E5B1C">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p>
    <w:p w:rsidR="007E5B1C" w:rsidRPr="006D1BA4" w:rsidRDefault="006D1BA4" w:rsidP="007E5B1C">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 xml:space="preserve">i) </w:t>
      </w:r>
      <w:r w:rsidRPr="006D1BA4">
        <w:rPr>
          <w:rFonts w:ascii="Times New Roman" w:hAnsi="Times New Roman" w:cs="Times New Roman"/>
          <w:sz w:val="28"/>
          <w:szCs w:val="28"/>
        </w:rPr>
        <w:t>L</w:t>
      </w:r>
      <w:r w:rsidRPr="006D1BA4">
        <w:rPr>
          <w:rFonts w:ascii="Times New Roman" w:hAnsi="Times New Roman" w:cs="Times New Roman"/>
          <w:sz w:val="28"/>
          <w:szCs w:val="28"/>
        </w:rPr>
        <w:t xml:space="preserve">a demanda, como se explicó en los párrafos iniciales de las consideraciones </w:t>
      </w:r>
      <w:r w:rsidRPr="006D1BA4">
        <w:rPr>
          <w:rFonts w:ascii="Times New Roman" w:hAnsi="Times New Roman" w:cs="Times New Roman"/>
          <w:sz w:val="28"/>
          <w:szCs w:val="28"/>
        </w:rPr>
        <w:t>es apta para producir un pronunciamiento de fondo</w:t>
      </w:r>
      <w:r w:rsidRPr="006D1BA4">
        <w:rPr>
          <w:rFonts w:ascii="Times New Roman" w:hAnsi="Times New Roman" w:cs="Times New Roman"/>
          <w:sz w:val="28"/>
          <w:szCs w:val="28"/>
        </w:rPr>
        <w:t>.</w:t>
      </w:r>
      <w:r w:rsidRPr="006D1BA4">
        <w:rPr>
          <w:rFonts w:ascii="Times New Roman" w:hAnsi="Times New Roman" w:cs="Times New Roman"/>
          <w:sz w:val="28"/>
          <w:szCs w:val="28"/>
        </w:rPr>
        <w:t xml:space="preserve"> </w:t>
      </w:r>
    </w:p>
    <w:p w:rsidR="007E5B1C" w:rsidRPr="006D1BA4" w:rsidRDefault="006D1BA4" w:rsidP="007E5B1C">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p>
    <w:p w:rsidR="007E5B1C" w:rsidRPr="006D1BA4" w:rsidRDefault="006D1BA4" w:rsidP="007E5B1C">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ii)</w:t>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N</w:t>
      </w:r>
      <w:r w:rsidRPr="006D1BA4">
        <w:rPr>
          <w:rFonts w:ascii="Times New Roman" w:hAnsi="Times New Roman" w:cs="Times New Roman"/>
          <w:sz w:val="28"/>
          <w:szCs w:val="28"/>
        </w:rPr>
        <w:t>o se están construyendo nuevos cargos, por el contrario</w:t>
      </w:r>
      <w:r w:rsidRPr="006D1BA4">
        <w:rPr>
          <w:rFonts w:ascii="Times New Roman" w:hAnsi="Times New Roman" w:cs="Times New Roman"/>
          <w:sz w:val="28"/>
          <w:szCs w:val="28"/>
        </w:rPr>
        <w:t xml:space="preserve"> se valora que la disposición demandada niega la flexibilidad horaria a las personas que trabajan y que se encargan del cuidado exclusivo de </w:t>
      </w:r>
      <w:r w:rsidRPr="006D1BA4">
        <w:rPr>
          <w:rFonts w:ascii="Times New Roman" w:hAnsi="Times New Roman" w:cs="Times New Roman"/>
          <w:sz w:val="28"/>
          <w:szCs w:val="28"/>
        </w:rPr>
        <w:t>su</w:t>
      </w:r>
      <w:r w:rsidRPr="006D1BA4">
        <w:rPr>
          <w:rFonts w:ascii="Times New Roman" w:hAnsi="Times New Roman" w:cs="Times New Roman"/>
          <w:sz w:val="28"/>
          <w:szCs w:val="28"/>
        </w:rPr>
        <w:t xml:space="preserve">jetos de especial protección (específicamente niños niñas y adolescentes menores de 14 años, personas en condición de discapacidad y adultos mayores), </w:t>
      </w:r>
      <w:r w:rsidRPr="006D1BA4">
        <w:rPr>
          <w:rFonts w:ascii="Times New Roman" w:hAnsi="Times New Roman" w:cs="Times New Roman"/>
          <w:sz w:val="28"/>
          <w:szCs w:val="28"/>
        </w:rPr>
        <w:t>que</w:t>
      </w:r>
      <w:r w:rsidRPr="006D1BA4">
        <w:rPr>
          <w:rFonts w:ascii="Times New Roman" w:hAnsi="Times New Roman" w:cs="Times New Roman"/>
          <w:sz w:val="28"/>
          <w:szCs w:val="28"/>
        </w:rPr>
        <w:t xml:space="preserve"> no cuentan con una relación de consanguinidad en primer grado</w:t>
      </w:r>
      <w:r w:rsidRPr="006D1BA4">
        <w:rPr>
          <w:rFonts w:ascii="Times New Roman" w:hAnsi="Times New Roman" w:cs="Times New Roman"/>
          <w:sz w:val="28"/>
          <w:szCs w:val="28"/>
        </w:rPr>
        <w:t>.</w:t>
      </w:r>
      <w:r w:rsidRPr="006D1BA4">
        <w:rPr>
          <w:rFonts w:ascii="Times New Roman" w:hAnsi="Times New Roman" w:cs="Times New Roman"/>
          <w:sz w:val="28"/>
          <w:szCs w:val="28"/>
        </w:rPr>
        <w:t xml:space="preserve"> </w:t>
      </w:r>
    </w:p>
    <w:p w:rsidR="007E5B1C" w:rsidRPr="006D1BA4" w:rsidRDefault="006D1BA4" w:rsidP="007E5B1C">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p>
    <w:p w:rsidR="007E5B1C" w:rsidRPr="006D1BA4" w:rsidRDefault="006D1BA4" w:rsidP="007E5B1C">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 xml:space="preserve">iii) </w:t>
      </w:r>
      <w:r w:rsidRPr="006D1BA4">
        <w:rPr>
          <w:rFonts w:ascii="Times New Roman" w:hAnsi="Times New Roman" w:cs="Times New Roman"/>
          <w:sz w:val="28"/>
          <w:szCs w:val="28"/>
        </w:rPr>
        <w:t>E</w:t>
      </w:r>
      <w:r w:rsidRPr="006D1BA4">
        <w:rPr>
          <w:rFonts w:ascii="Times New Roman" w:hAnsi="Times New Roman" w:cs="Times New Roman"/>
          <w:sz w:val="28"/>
          <w:szCs w:val="28"/>
        </w:rPr>
        <w:t>l</w:t>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debate se suscita</w:t>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frente a l</w:t>
      </w:r>
      <w:r w:rsidRPr="006D1BA4">
        <w:rPr>
          <w:rFonts w:ascii="Times New Roman" w:hAnsi="Times New Roman" w:cs="Times New Roman"/>
          <w:sz w:val="28"/>
          <w:szCs w:val="28"/>
        </w:rPr>
        <w:t xml:space="preserve">a norma demandada pero </w:t>
      </w:r>
      <w:r w:rsidRPr="006D1BA4">
        <w:rPr>
          <w:rFonts w:ascii="Times New Roman" w:hAnsi="Times New Roman" w:cs="Times New Roman"/>
          <w:sz w:val="28"/>
          <w:szCs w:val="28"/>
        </w:rPr>
        <w:t>tiene que ver con la posible exclusión de garantías a trabajadores</w:t>
      </w:r>
      <w:r w:rsidRPr="006D1BA4">
        <w:rPr>
          <w:rFonts w:ascii="Times New Roman" w:hAnsi="Times New Roman" w:cs="Times New Roman"/>
          <w:sz w:val="28"/>
          <w:szCs w:val="28"/>
        </w:rPr>
        <w:t>/as</w:t>
      </w:r>
      <w:r w:rsidRPr="006D1BA4">
        <w:rPr>
          <w:rFonts w:ascii="Times New Roman" w:hAnsi="Times New Roman" w:cs="Times New Roman"/>
          <w:sz w:val="28"/>
          <w:szCs w:val="28"/>
        </w:rPr>
        <w:t xml:space="preserve"> que tienen a su cargo exclusivo tareas como cuidadores</w:t>
      </w:r>
      <w:r w:rsidRPr="006D1BA4">
        <w:rPr>
          <w:rFonts w:ascii="Times New Roman" w:hAnsi="Times New Roman" w:cs="Times New Roman"/>
          <w:sz w:val="28"/>
          <w:szCs w:val="28"/>
        </w:rPr>
        <w:t>/as</w:t>
      </w:r>
      <w:r w:rsidRPr="006D1BA4">
        <w:rPr>
          <w:rFonts w:ascii="Times New Roman" w:hAnsi="Times New Roman" w:cs="Times New Roman"/>
          <w:sz w:val="28"/>
          <w:szCs w:val="28"/>
        </w:rPr>
        <w:t xml:space="preserve"> y </w:t>
      </w:r>
      <w:r w:rsidRPr="006D1BA4">
        <w:rPr>
          <w:rFonts w:ascii="Times New Roman" w:hAnsi="Times New Roman" w:cs="Times New Roman"/>
          <w:sz w:val="28"/>
          <w:szCs w:val="28"/>
        </w:rPr>
        <w:t>cómo</w:t>
      </w:r>
      <w:r w:rsidRPr="006D1BA4">
        <w:rPr>
          <w:rFonts w:ascii="Times New Roman" w:hAnsi="Times New Roman" w:cs="Times New Roman"/>
          <w:sz w:val="28"/>
          <w:szCs w:val="28"/>
        </w:rPr>
        <w:t xml:space="preserve"> debe ser comprensiva de los efectos jurídicos que produce frente a trabajadores</w:t>
      </w:r>
      <w:r w:rsidRPr="006D1BA4">
        <w:rPr>
          <w:rFonts w:ascii="Times New Roman" w:hAnsi="Times New Roman" w:cs="Times New Roman"/>
          <w:sz w:val="28"/>
          <w:szCs w:val="28"/>
        </w:rPr>
        <w:t>/as</w:t>
      </w:r>
      <w:r w:rsidRPr="006D1BA4">
        <w:rPr>
          <w:rFonts w:ascii="Times New Roman" w:hAnsi="Times New Roman" w:cs="Times New Roman"/>
          <w:sz w:val="28"/>
          <w:szCs w:val="28"/>
        </w:rPr>
        <w:t xml:space="preserve"> con responsabilidades familiares</w:t>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cuando</w:t>
      </w:r>
      <w:r w:rsidRPr="006D1BA4">
        <w:rPr>
          <w:rFonts w:ascii="Times New Roman" w:hAnsi="Times New Roman" w:cs="Times New Roman"/>
          <w:sz w:val="28"/>
          <w:szCs w:val="28"/>
        </w:rPr>
        <w:t xml:space="preserve"> el vínculo existente sea el de primer grado de consanguinidad.</w:t>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 xml:space="preserve">Aunque esto no fue explícitamente planteado en la demanda, lo cierto es que </w:t>
      </w:r>
      <w:r w:rsidRPr="006D1BA4">
        <w:rPr>
          <w:rFonts w:ascii="Times New Roman" w:hAnsi="Times New Roman" w:cs="Times New Roman"/>
          <w:sz w:val="28"/>
          <w:szCs w:val="28"/>
        </w:rPr>
        <w:t>hace parte del análisis necesario frente al artículo 13 y 42 constitucional</w:t>
      </w:r>
      <w:r w:rsidRPr="006D1BA4">
        <w:rPr>
          <w:rFonts w:ascii="Times New Roman" w:hAnsi="Times New Roman" w:cs="Times New Roman"/>
          <w:sz w:val="28"/>
          <w:szCs w:val="28"/>
        </w:rPr>
        <w:t>es, que se invocaron como parámetros de control</w:t>
      </w:r>
      <w:r w:rsidRPr="006D1BA4">
        <w:rPr>
          <w:rFonts w:ascii="Times New Roman" w:hAnsi="Times New Roman" w:cs="Times New Roman"/>
          <w:sz w:val="28"/>
          <w:szCs w:val="28"/>
        </w:rPr>
        <w:t>.</w:t>
      </w:r>
      <w:r w:rsidRPr="006D1BA4">
        <w:rPr>
          <w:rFonts w:ascii="Times New Roman" w:hAnsi="Times New Roman" w:cs="Times New Roman"/>
          <w:sz w:val="28"/>
          <w:szCs w:val="28"/>
        </w:rPr>
        <w:t xml:space="preserve"> </w:t>
      </w:r>
    </w:p>
    <w:p w:rsidR="007E5B1C" w:rsidRPr="006D1BA4" w:rsidRDefault="006D1BA4" w:rsidP="007E5B1C">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p>
    <w:p w:rsidR="007E5B1C" w:rsidRPr="006D1BA4" w:rsidRDefault="006D1BA4" w:rsidP="007E5B1C">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 xml:space="preserve">iv) </w:t>
      </w:r>
      <w:r w:rsidRPr="006D1BA4">
        <w:rPr>
          <w:rFonts w:ascii="Times New Roman" w:hAnsi="Times New Roman" w:cs="Times New Roman"/>
          <w:sz w:val="28"/>
          <w:szCs w:val="28"/>
        </w:rPr>
        <w:t>A</w:t>
      </w:r>
      <w:r w:rsidRPr="006D1BA4">
        <w:rPr>
          <w:rFonts w:ascii="Times New Roman" w:hAnsi="Times New Roman" w:cs="Times New Roman"/>
          <w:sz w:val="28"/>
          <w:szCs w:val="28"/>
        </w:rPr>
        <w:t>l no tratarse de un vicio de caducidad</w:t>
      </w:r>
      <w:r w:rsidRPr="006D1BA4">
        <w:rPr>
          <w:rFonts w:ascii="Times New Roman" w:hAnsi="Times New Roman" w:cs="Times New Roman"/>
          <w:sz w:val="28"/>
          <w:szCs w:val="28"/>
        </w:rPr>
        <w:t>, no se requiere la comprobación del término de un año</w:t>
      </w:r>
      <w:r w:rsidRPr="006D1BA4">
        <w:rPr>
          <w:rFonts w:ascii="Times New Roman" w:hAnsi="Times New Roman" w:cs="Times New Roman"/>
          <w:sz w:val="28"/>
          <w:szCs w:val="28"/>
        </w:rPr>
        <w:t>.</w:t>
      </w:r>
      <w:r w:rsidRPr="006D1BA4">
        <w:rPr>
          <w:rFonts w:ascii="Times New Roman" w:hAnsi="Times New Roman" w:cs="Times New Roman"/>
          <w:sz w:val="28"/>
          <w:szCs w:val="28"/>
        </w:rPr>
        <w:t xml:space="preserve"> </w:t>
      </w:r>
    </w:p>
    <w:p w:rsidR="007E5B1C" w:rsidRPr="006D1BA4" w:rsidRDefault="006D1BA4" w:rsidP="007E5B1C">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p>
    <w:p w:rsidR="007E5B1C" w:rsidRPr="006D1BA4" w:rsidRDefault="006D1BA4" w:rsidP="007E5B1C">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 xml:space="preserve">v) </w:t>
      </w:r>
      <w:r w:rsidRPr="006D1BA4">
        <w:rPr>
          <w:rFonts w:ascii="Times New Roman" w:hAnsi="Times New Roman" w:cs="Times New Roman"/>
          <w:sz w:val="28"/>
          <w:szCs w:val="28"/>
        </w:rPr>
        <w:t>L</w:t>
      </w:r>
      <w:r w:rsidRPr="006D1BA4">
        <w:rPr>
          <w:rFonts w:ascii="Times New Roman" w:hAnsi="Times New Roman" w:cs="Times New Roman"/>
          <w:sz w:val="28"/>
          <w:szCs w:val="28"/>
        </w:rPr>
        <w:t xml:space="preserve">a Corte es competente para dictar un pronunciamiento de fondo frente a la </w:t>
      </w:r>
      <w:r w:rsidRPr="006D1BA4">
        <w:rPr>
          <w:rFonts w:ascii="Times New Roman" w:hAnsi="Times New Roman" w:cs="Times New Roman"/>
          <w:sz w:val="28"/>
          <w:szCs w:val="28"/>
        </w:rPr>
        <w:t>norma legal parcialmente d</w:t>
      </w:r>
      <w:r w:rsidRPr="006D1BA4">
        <w:rPr>
          <w:rFonts w:ascii="Times New Roman" w:hAnsi="Times New Roman" w:cs="Times New Roman"/>
          <w:sz w:val="28"/>
          <w:szCs w:val="28"/>
        </w:rPr>
        <w:t>emandada</w:t>
      </w:r>
      <w:r w:rsidRPr="006D1BA4">
        <w:rPr>
          <w:rFonts w:ascii="Times New Roman" w:hAnsi="Times New Roman" w:cs="Times New Roman"/>
          <w:sz w:val="28"/>
          <w:szCs w:val="28"/>
        </w:rPr>
        <w:t>.</w:t>
      </w:r>
      <w:r w:rsidRPr="006D1BA4">
        <w:rPr>
          <w:rFonts w:ascii="Times New Roman" w:hAnsi="Times New Roman" w:cs="Times New Roman"/>
          <w:sz w:val="28"/>
          <w:szCs w:val="28"/>
        </w:rPr>
        <w:t xml:space="preserve"> </w:t>
      </w:r>
    </w:p>
    <w:p w:rsidR="007E5B1C" w:rsidRPr="006D1BA4" w:rsidRDefault="006D1BA4" w:rsidP="007E5B1C">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p>
    <w:p w:rsidR="00E14FAB" w:rsidRPr="006D1BA4" w:rsidRDefault="006D1BA4" w:rsidP="00D91817">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 xml:space="preserve">vi) </w:t>
      </w:r>
      <w:r w:rsidRPr="006D1BA4">
        <w:rPr>
          <w:rFonts w:ascii="Times New Roman" w:hAnsi="Times New Roman" w:cs="Times New Roman"/>
          <w:sz w:val="28"/>
          <w:szCs w:val="28"/>
        </w:rPr>
        <w:t>C</w:t>
      </w:r>
      <w:r w:rsidRPr="006D1BA4">
        <w:rPr>
          <w:rFonts w:ascii="Times New Roman" w:hAnsi="Times New Roman" w:cs="Times New Roman"/>
          <w:sz w:val="28"/>
          <w:szCs w:val="28"/>
        </w:rPr>
        <w:t xml:space="preserve">omo se indicó previamente no es necesario ampliar las normas </w:t>
      </w:r>
      <w:r w:rsidRPr="006D1BA4">
        <w:rPr>
          <w:rFonts w:ascii="Times New Roman" w:hAnsi="Times New Roman" w:cs="Times New Roman"/>
          <w:sz w:val="28"/>
          <w:szCs w:val="28"/>
        </w:rPr>
        <w:t>parámetro de con</w:t>
      </w:r>
      <w:r w:rsidRPr="006D1BA4">
        <w:rPr>
          <w:rFonts w:ascii="Times New Roman" w:hAnsi="Times New Roman" w:cs="Times New Roman"/>
          <w:sz w:val="28"/>
          <w:szCs w:val="28"/>
        </w:rPr>
        <w:t xml:space="preserve">trol, sino comprobar de qué manera una disposición que adjudica la flexibilidad horaria </w:t>
      </w:r>
      <w:r w:rsidRPr="006D1BA4">
        <w:rPr>
          <w:rFonts w:ascii="Times New Roman" w:hAnsi="Times New Roman" w:cs="Times New Roman"/>
          <w:sz w:val="28"/>
          <w:szCs w:val="28"/>
        </w:rPr>
        <w:t xml:space="preserve">solo </w:t>
      </w:r>
      <w:r w:rsidRPr="006D1BA4">
        <w:rPr>
          <w:rFonts w:ascii="Times New Roman" w:hAnsi="Times New Roman" w:cs="Times New Roman"/>
          <w:sz w:val="28"/>
          <w:szCs w:val="28"/>
        </w:rPr>
        <w:t xml:space="preserve">a quienes tienen a cargo el cuidado exclusivo de sujetos de especial protección constitucional </w:t>
      </w:r>
      <w:r w:rsidRPr="006D1BA4">
        <w:rPr>
          <w:rFonts w:ascii="Times New Roman" w:hAnsi="Times New Roman" w:cs="Times New Roman"/>
          <w:sz w:val="28"/>
          <w:szCs w:val="28"/>
        </w:rPr>
        <w:t>en primer grado de consanguinidad puede contrariar las cláusulas de igualdad</w:t>
      </w:r>
      <w:r w:rsidRPr="006D1BA4">
        <w:rPr>
          <w:rFonts w:ascii="Times New Roman" w:hAnsi="Times New Roman" w:cs="Times New Roman"/>
          <w:sz w:val="28"/>
          <w:szCs w:val="28"/>
        </w:rPr>
        <w:t xml:space="preserve"> y la prohibición de discriminación por origen familiar, frente a otras personas, int</w:t>
      </w:r>
      <w:r w:rsidRPr="006D1BA4">
        <w:rPr>
          <w:rFonts w:ascii="Times New Roman" w:hAnsi="Times New Roman" w:cs="Times New Roman"/>
          <w:sz w:val="28"/>
          <w:szCs w:val="28"/>
        </w:rPr>
        <w:t xml:space="preserve">egrantes también de la familia y que requieren </w:t>
      </w:r>
      <w:r w:rsidRPr="006D1BA4">
        <w:rPr>
          <w:rFonts w:ascii="Times New Roman" w:hAnsi="Times New Roman" w:cs="Times New Roman"/>
          <w:sz w:val="28"/>
          <w:szCs w:val="28"/>
        </w:rPr>
        <w:t>cuidados.</w:t>
      </w:r>
    </w:p>
    <w:p w:rsidR="0078414A" w:rsidRPr="006D1BA4" w:rsidRDefault="006D1BA4" w:rsidP="0078414A">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p>
    <w:p w:rsidR="00BD08D1" w:rsidRPr="006D1BA4" w:rsidRDefault="006D1BA4" w:rsidP="003D00FF">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color w:val="000000" w:themeColor="text1"/>
          <w:sz w:val="28"/>
          <w:szCs w:val="28"/>
        </w:rPr>
        <w:t xml:space="preserve">En ese sentido, la Corte, a efectos de definir este asunto, </w:t>
      </w:r>
      <w:r w:rsidRPr="006D1BA4">
        <w:rPr>
          <w:rFonts w:ascii="Times New Roman" w:hAnsi="Times New Roman" w:cs="Times New Roman"/>
          <w:color w:val="000000" w:themeColor="text1"/>
          <w:sz w:val="28"/>
          <w:szCs w:val="28"/>
        </w:rPr>
        <w:t xml:space="preserve">y en aplicación del artículo 22 del Decreto 2067 de 1991, analizará </w:t>
      </w:r>
      <w:r w:rsidRPr="006D1BA4">
        <w:rPr>
          <w:rFonts w:ascii="Times New Roman" w:hAnsi="Times New Roman" w:cs="Times New Roman"/>
          <w:color w:val="000000" w:themeColor="text1"/>
          <w:sz w:val="28"/>
          <w:szCs w:val="28"/>
        </w:rPr>
        <w:t xml:space="preserve">que la omisión legislativa relativa se predica </w:t>
      </w:r>
      <w:r w:rsidRPr="006D1BA4">
        <w:rPr>
          <w:rFonts w:ascii="Times New Roman" w:hAnsi="Times New Roman" w:cs="Times New Roman"/>
          <w:color w:val="000000" w:themeColor="text1"/>
          <w:sz w:val="28"/>
          <w:szCs w:val="28"/>
        </w:rPr>
        <w:t xml:space="preserve">de la exclusión de </w:t>
      </w:r>
      <w:r w:rsidRPr="006D1BA4">
        <w:rPr>
          <w:rFonts w:ascii="Times New Roman" w:hAnsi="Times New Roman" w:cs="Times New Roman"/>
          <w:color w:val="000000" w:themeColor="text1"/>
          <w:sz w:val="28"/>
          <w:szCs w:val="28"/>
        </w:rPr>
        <w:t>trabajadores que tengan responsabilidades familiares, y en ese sentido se adelantará el análisis.</w:t>
      </w:r>
    </w:p>
    <w:p w:rsidR="00AE63EB" w:rsidRPr="006D1BA4" w:rsidRDefault="006D1BA4" w:rsidP="00AE63EB">
      <w:pPr>
        <w:pStyle w:val="Prrafodelista"/>
        <w:rPr>
          <w:rFonts w:ascii="Times New Roman" w:hAnsi="Times New Roman" w:cs="Times New Roman"/>
          <w:color w:val="000000" w:themeColor="text1"/>
          <w:sz w:val="28"/>
          <w:szCs w:val="28"/>
        </w:rPr>
      </w:pPr>
    </w:p>
    <w:p w:rsidR="003368E1" w:rsidRPr="006D1BA4" w:rsidRDefault="006D1BA4" w:rsidP="003368E1">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color w:val="000000" w:themeColor="text1"/>
          <w:sz w:val="28"/>
          <w:szCs w:val="28"/>
        </w:rPr>
        <w:t>Con base en lo expuesto, esta Corporación reitera que la demanda es apta y es posible emitir un pronunciamiento de fondo.</w:t>
      </w:r>
    </w:p>
    <w:p w:rsidR="003368E1" w:rsidRPr="006D1BA4" w:rsidRDefault="006D1BA4" w:rsidP="003368E1">
      <w:pPr>
        <w:pStyle w:val="Prrafodelista"/>
        <w:spacing w:line="280" w:lineRule="atLeast"/>
        <w:rPr>
          <w:rFonts w:ascii="Times New Roman" w:hAnsi="Times New Roman" w:cs="Times New Roman"/>
          <w:color w:val="000000" w:themeColor="text1"/>
          <w:sz w:val="28"/>
          <w:szCs w:val="28"/>
        </w:rPr>
      </w:pPr>
    </w:p>
    <w:p w:rsidR="003368E1" w:rsidRPr="006D1BA4" w:rsidRDefault="006D1BA4" w:rsidP="003368E1">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b/>
          <w:bCs/>
          <w:color w:val="000000" w:themeColor="text1"/>
          <w:sz w:val="28"/>
          <w:szCs w:val="28"/>
        </w:rPr>
      </w:pPr>
      <w:r w:rsidRPr="006D1BA4">
        <w:rPr>
          <w:rFonts w:ascii="Times New Roman" w:hAnsi="Times New Roman" w:cs="Times New Roman"/>
          <w:b/>
          <w:bCs/>
          <w:color w:val="000000" w:themeColor="text1"/>
          <w:sz w:val="28"/>
          <w:szCs w:val="28"/>
        </w:rPr>
        <w:t>Examen de integración normativa</w:t>
      </w:r>
    </w:p>
    <w:p w:rsidR="003368E1" w:rsidRPr="006D1BA4" w:rsidRDefault="006D1BA4" w:rsidP="003368E1">
      <w:pPr>
        <w:pStyle w:val="Prrafodelista"/>
        <w:spacing w:line="280" w:lineRule="atLeast"/>
        <w:rPr>
          <w:rFonts w:ascii="Times New Roman" w:hAnsi="Times New Roman" w:cs="Times New Roman"/>
          <w:sz w:val="28"/>
          <w:szCs w:val="28"/>
        </w:rPr>
      </w:pPr>
    </w:p>
    <w:p w:rsidR="00EC13EF" w:rsidRPr="006D1BA4" w:rsidRDefault="006D1BA4" w:rsidP="00037CAA">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La Sala Plena considera que es necesario evaluar si, en el presente asunto, es necesaria una integración normativa</w:t>
      </w:r>
      <w:r w:rsidRPr="006D1BA4">
        <w:rPr>
          <w:rFonts w:ascii="Times New Roman" w:hAnsi="Times New Roman" w:cs="Times New Roman"/>
          <w:sz w:val="28"/>
          <w:szCs w:val="28"/>
        </w:rPr>
        <w:t xml:space="preserve"> frente a un apartado del artículo 24 de la Ley 2121 de 2021</w:t>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 xml:space="preserve">En </w:t>
      </w:r>
      <w:r w:rsidRPr="006D1BA4">
        <w:rPr>
          <w:rFonts w:ascii="Times New Roman" w:hAnsi="Times New Roman" w:cs="Times New Roman"/>
          <w:color w:val="2D2D2D"/>
          <w:sz w:val="28"/>
          <w:szCs w:val="28"/>
          <w:shd w:val="clear" w:color="auto" w:fill="FFFFFF"/>
        </w:rPr>
        <w:t>el inciso 3º del artículo 6º del Decreto 2067 de 1991</w:t>
      </w:r>
      <w:r w:rsidRPr="006D1BA4">
        <w:rPr>
          <w:rStyle w:val="Refdenotaalpie"/>
          <w:rFonts w:ascii="Times New Roman" w:eastAsiaTheme="majorEastAsia" w:hAnsi="Times New Roman"/>
          <w:color w:val="2D2D2D"/>
          <w:sz w:val="28"/>
          <w:szCs w:val="28"/>
          <w:shd w:val="clear" w:color="auto" w:fill="FFFFFF"/>
        </w:rPr>
        <w:footnoteReference w:id="53"/>
      </w:r>
      <w:r w:rsidRPr="006D1BA4">
        <w:rPr>
          <w:rFonts w:ascii="Times New Roman" w:hAnsi="Times New Roman" w:cs="Times New Roman"/>
          <w:color w:val="2D2D2D"/>
          <w:sz w:val="28"/>
          <w:szCs w:val="28"/>
          <w:shd w:val="clear" w:color="auto" w:fill="FFFFFF"/>
        </w:rPr>
        <w:t xml:space="preserve">, se estableció que la </w:t>
      </w:r>
      <w:r w:rsidRPr="006D1BA4">
        <w:rPr>
          <w:rFonts w:ascii="Times New Roman" w:hAnsi="Times New Roman" w:cs="Times New Roman"/>
          <w:color w:val="2D2D2D"/>
          <w:sz w:val="28"/>
          <w:szCs w:val="28"/>
          <w:shd w:val="clear" w:color="auto" w:fill="FFFFFF"/>
        </w:rPr>
        <w:t xml:space="preserve">Corte se pronunciará de fondo sobre todas las normas demandadas y podrá señalar en la sentencia las que, a su juicio, conforman unidad normativa con aquellas otras que declara inconstitucionales. </w:t>
      </w:r>
    </w:p>
    <w:p w:rsidR="00EC13EF" w:rsidRPr="006D1BA4" w:rsidRDefault="006D1BA4" w:rsidP="00EC13EF">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p>
    <w:p w:rsidR="003368E1" w:rsidRPr="006D1BA4" w:rsidRDefault="006D1BA4" w:rsidP="003368E1">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color w:val="2D2D2D"/>
          <w:sz w:val="28"/>
          <w:szCs w:val="28"/>
          <w:shd w:val="clear" w:color="auto" w:fill="FFFFFF"/>
        </w:rPr>
        <w:t xml:space="preserve">Esta disposición constitucional ha dado lugar al desarrollo de la figura de la </w:t>
      </w:r>
      <w:r w:rsidRPr="006D1BA4">
        <w:rPr>
          <w:rFonts w:ascii="Times New Roman" w:hAnsi="Times New Roman" w:cs="Times New Roman"/>
          <w:bCs/>
          <w:color w:val="000000" w:themeColor="text1"/>
          <w:sz w:val="28"/>
          <w:szCs w:val="28"/>
          <w:shd w:val="clear" w:color="auto" w:fill="FFFFFF"/>
        </w:rPr>
        <w:t>integración de unidad normativa</w:t>
      </w:r>
      <w:r w:rsidRPr="006D1BA4">
        <w:rPr>
          <w:rFonts w:ascii="Times New Roman" w:hAnsi="Times New Roman" w:cs="Times New Roman"/>
          <w:b/>
          <w:color w:val="000000" w:themeColor="text1"/>
          <w:sz w:val="28"/>
          <w:szCs w:val="28"/>
          <w:shd w:val="clear" w:color="auto" w:fill="FFFFFF"/>
        </w:rPr>
        <w:t xml:space="preserve"> </w:t>
      </w:r>
      <w:r w:rsidRPr="006D1BA4">
        <w:rPr>
          <w:rFonts w:ascii="Times New Roman" w:hAnsi="Times New Roman" w:cs="Times New Roman"/>
          <w:color w:val="000000" w:themeColor="text1"/>
          <w:sz w:val="28"/>
          <w:szCs w:val="28"/>
          <w:shd w:val="clear" w:color="auto" w:fill="FFFFFF"/>
        </w:rPr>
        <w:t>que ha sido reconocida por la Corte Constitucional como un mecanismo excepcional que, supone que pueda integrar “enunciados o normas no demandada</w:t>
      </w:r>
      <w:r w:rsidRPr="006D1BA4">
        <w:rPr>
          <w:rFonts w:ascii="Times New Roman" w:hAnsi="Times New Roman" w:cs="Times New Roman"/>
          <w:color w:val="000000" w:themeColor="text1"/>
          <w:sz w:val="28"/>
          <w:szCs w:val="28"/>
          <w:shd w:val="clear" w:color="auto" w:fill="FFFFFF"/>
        </w:rPr>
        <w:t>s, a efectos de ejercer debidamente el control constitucional y dar una solución integral a los problemas planteados por el demandante o los intervinientes”</w:t>
      </w:r>
      <w:r w:rsidRPr="006D1BA4">
        <w:rPr>
          <w:rStyle w:val="Refdenotaalpie"/>
          <w:rFonts w:ascii="Times New Roman" w:eastAsiaTheme="majorEastAsia" w:hAnsi="Times New Roman"/>
          <w:color w:val="000000" w:themeColor="text1"/>
          <w:sz w:val="28"/>
          <w:szCs w:val="28"/>
          <w:shd w:val="clear" w:color="auto" w:fill="FFFFFF"/>
        </w:rPr>
        <w:footnoteReference w:id="54"/>
      </w:r>
      <w:r w:rsidRPr="006D1BA4">
        <w:rPr>
          <w:rFonts w:ascii="Times New Roman" w:hAnsi="Times New Roman" w:cs="Times New Roman"/>
          <w:color w:val="000000" w:themeColor="text1"/>
          <w:sz w:val="28"/>
          <w:szCs w:val="28"/>
          <w:shd w:val="clear" w:color="auto" w:fill="FFFFFF"/>
        </w:rPr>
        <w:t xml:space="preserve">. </w:t>
      </w:r>
    </w:p>
    <w:p w:rsidR="003368E1" w:rsidRPr="006D1BA4" w:rsidRDefault="006D1BA4" w:rsidP="003368E1">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p>
    <w:p w:rsidR="003368E1" w:rsidRPr="006D1BA4" w:rsidRDefault="006D1BA4" w:rsidP="003368E1">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iCs/>
          <w:color w:val="000000" w:themeColor="text1"/>
          <w:sz w:val="28"/>
          <w:szCs w:val="28"/>
          <w:shd w:val="clear" w:color="auto" w:fill="FFFFFF"/>
        </w:rPr>
        <w:t>Este fenómeno implica</w:t>
      </w:r>
      <w:r w:rsidRPr="006D1BA4">
        <w:rPr>
          <w:rFonts w:ascii="Times New Roman" w:hAnsi="Times New Roman" w:cs="Times New Roman"/>
          <w:color w:val="000000" w:themeColor="text1"/>
          <w:sz w:val="28"/>
          <w:szCs w:val="28"/>
          <w:shd w:val="clear" w:color="auto" w:fill="FFFFFF"/>
        </w:rPr>
        <w:t xml:space="preserve"> cobijar en el análisis de constitucionalidad a disposiciones normativas que no fueron demandadas inicialmente; siempre que se encuentren en alguno de los siguientes tres supuestos</w:t>
      </w:r>
      <w:r w:rsidRPr="006D1BA4">
        <w:rPr>
          <w:rFonts w:ascii="Times New Roman" w:hAnsi="Times New Roman" w:cs="Times New Roman"/>
          <w:i/>
          <w:color w:val="000000" w:themeColor="text1"/>
          <w:sz w:val="28"/>
          <w:szCs w:val="28"/>
          <w:shd w:val="clear" w:color="auto" w:fill="FFFFFF"/>
        </w:rPr>
        <w:t>: (i)</w:t>
      </w:r>
      <w:r w:rsidRPr="006D1BA4">
        <w:rPr>
          <w:rFonts w:ascii="Times New Roman" w:hAnsi="Times New Roman" w:cs="Times New Roman"/>
          <w:color w:val="000000" w:themeColor="text1"/>
          <w:sz w:val="28"/>
          <w:szCs w:val="28"/>
          <w:shd w:val="clear" w:color="auto" w:fill="FFFFFF"/>
        </w:rPr>
        <w:t xml:space="preserve"> cuando la expresión demandada no tenga un contenido deóntico claro o u</w:t>
      </w:r>
      <w:r w:rsidRPr="006D1BA4">
        <w:rPr>
          <w:rFonts w:ascii="Times New Roman" w:hAnsi="Times New Roman" w:cs="Times New Roman"/>
          <w:color w:val="000000" w:themeColor="text1"/>
          <w:sz w:val="28"/>
          <w:szCs w:val="28"/>
          <w:shd w:val="clear" w:color="auto" w:fill="FFFFFF"/>
        </w:rPr>
        <w:t xml:space="preserve">nívoco, de manera que, para entenderla y aplicarla, sea absolutamente imprescindible integrar su contenido normativo con el de otra disposición que no fue acusada; </w:t>
      </w:r>
      <w:r w:rsidRPr="006D1BA4">
        <w:rPr>
          <w:rFonts w:ascii="Times New Roman" w:hAnsi="Times New Roman" w:cs="Times New Roman"/>
          <w:i/>
          <w:color w:val="000000" w:themeColor="text1"/>
          <w:sz w:val="28"/>
          <w:szCs w:val="28"/>
          <w:shd w:val="clear" w:color="auto" w:fill="FFFFFF"/>
        </w:rPr>
        <w:t>(ii)</w:t>
      </w:r>
      <w:r w:rsidRPr="006D1BA4">
        <w:rPr>
          <w:rFonts w:ascii="Times New Roman" w:hAnsi="Times New Roman" w:cs="Times New Roman"/>
          <w:color w:val="000000" w:themeColor="text1"/>
          <w:sz w:val="28"/>
          <w:szCs w:val="28"/>
          <w:shd w:val="clear" w:color="auto" w:fill="FFFFFF"/>
        </w:rPr>
        <w:t xml:space="preserve"> la disposición jurídica que se declara inconstitucional de manera oficiosa, corresponde</w:t>
      </w:r>
      <w:r w:rsidRPr="006D1BA4">
        <w:rPr>
          <w:rFonts w:ascii="Times New Roman" w:hAnsi="Times New Roman" w:cs="Times New Roman"/>
          <w:color w:val="000000" w:themeColor="text1"/>
          <w:sz w:val="28"/>
          <w:szCs w:val="28"/>
          <w:shd w:val="clear" w:color="auto" w:fill="FFFFFF"/>
        </w:rPr>
        <w:t xml:space="preserve"> a una réplica de aquella que fue demandada</w:t>
      </w:r>
      <w:r w:rsidRPr="006D1BA4">
        <w:rPr>
          <w:rStyle w:val="Refdenotaalpie"/>
          <w:rFonts w:ascii="Times New Roman" w:eastAsiaTheme="majorEastAsia" w:hAnsi="Times New Roman"/>
          <w:color w:val="000000" w:themeColor="text1"/>
          <w:sz w:val="28"/>
          <w:szCs w:val="28"/>
          <w:shd w:val="clear" w:color="auto" w:fill="FFFFFF"/>
        </w:rPr>
        <w:footnoteReference w:id="55"/>
      </w:r>
      <w:r w:rsidRPr="006D1BA4">
        <w:rPr>
          <w:rFonts w:ascii="Times New Roman" w:hAnsi="Times New Roman" w:cs="Times New Roman"/>
          <w:color w:val="000000" w:themeColor="text1"/>
          <w:sz w:val="28"/>
          <w:szCs w:val="28"/>
          <w:shd w:val="clear" w:color="auto" w:fill="FFFFFF"/>
        </w:rPr>
        <w:t xml:space="preserve"> y </w:t>
      </w:r>
      <w:r w:rsidRPr="006D1BA4">
        <w:rPr>
          <w:rFonts w:ascii="Times New Roman" w:hAnsi="Times New Roman" w:cs="Times New Roman"/>
          <w:i/>
          <w:color w:val="000000" w:themeColor="text1"/>
          <w:sz w:val="28"/>
          <w:szCs w:val="28"/>
          <w:shd w:val="clear" w:color="auto" w:fill="FFFFFF"/>
        </w:rPr>
        <w:t>(iii)</w:t>
      </w:r>
      <w:r w:rsidRPr="006D1BA4">
        <w:rPr>
          <w:rFonts w:ascii="Times New Roman" w:hAnsi="Times New Roman" w:cs="Times New Roman"/>
          <w:color w:val="000000" w:themeColor="text1"/>
          <w:sz w:val="28"/>
          <w:szCs w:val="28"/>
          <w:shd w:val="clear" w:color="auto" w:fill="FFFFFF"/>
        </w:rPr>
        <w:t xml:space="preserve"> la disposición jurídica que se declara inconstitucional de manera oficiosa, esta intrínsecamente relacionada con aquella que fue demandada y además, aquella disposición que se integra, a primera vista</w:t>
      </w:r>
      <w:r w:rsidRPr="006D1BA4">
        <w:rPr>
          <w:rStyle w:val="Refdenotaalpie"/>
          <w:rFonts w:ascii="Times New Roman" w:eastAsiaTheme="majorEastAsia" w:hAnsi="Times New Roman"/>
          <w:color w:val="000000" w:themeColor="text1"/>
          <w:sz w:val="28"/>
          <w:szCs w:val="28"/>
          <w:shd w:val="clear" w:color="auto" w:fill="FFFFFF"/>
        </w:rPr>
        <w:footnoteReference w:id="56"/>
      </w:r>
      <w:r w:rsidRPr="006D1BA4">
        <w:rPr>
          <w:rFonts w:ascii="Times New Roman" w:hAnsi="Times New Roman" w:cs="Times New Roman"/>
          <w:color w:val="000000" w:themeColor="text1"/>
          <w:sz w:val="28"/>
          <w:szCs w:val="28"/>
          <w:shd w:val="clear" w:color="auto" w:fill="FFFFFF"/>
        </w:rPr>
        <w:t xml:space="preserve">, </w:t>
      </w:r>
      <w:r w:rsidRPr="006D1BA4">
        <w:rPr>
          <w:rFonts w:ascii="Times New Roman" w:hAnsi="Times New Roman" w:cs="Times New Roman"/>
          <w:color w:val="000000" w:themeColor="text1"/>
          <w:sz w:val="28"/>
          <w:szCs w:val="28"/>
          <w:shd w:val="clear" w:color="auto" w:fill="FFFFFF"/>
        </w:rPr>
        <w:t>presenta serias dudas de constitucionalidad</w:t>
      </w:r>
      <w:r w:rsidRPr="006D1BA4">
        <w:rPr>
          <w:rStyle w:val="Refdenotaalpie"/>
          <w:rFonts w:ascii="Times New Roman" w:eastAsiaTheme="majorEastAsia" w:hAnsi="Times New Roman"/>
          <w:color w:val="000000" w:themeColor="text1"/>
          <w:sz w:val="28"/>
          <w:szCs w:val="28"/>
          <w:shd w:val="clear" w:color="auto" w:fill="FFFFFF"/>
        </w:rPr>
        <w:footnoteReference w:id="57"/>
      </w:r>
      <w:r w:rsidRPr="006D1BA4">
        <w:rPr>
          <w:rFonts w:ascii="Times New Roman" w:hAnsi="Times New Roman" w:cs="Times New Roman"/>
          <w:color w:val="000000" w:themeColor="text1"/>
          <w:sz w:val="28"/>
          <w:szCs w:val="28"/>
          <w:shd w:val="clear" w:color="auto" w:fill="FFFFFF"/>
        </w:rPr>
        <w:t xml:space="preserve">. </w:t>
      </w:r>
    </w:p>
    <w:p w:rsidR="003368E1" w:rsidRPr="006D1BA4" w:rsidRDefault="006D1BA4" w:rsidP="003368E1">
      <w:pPr>
        <w:pStyle w:val="Prrafodelista"/>
        <w:spacing w:line="280" w:lineRule="atLeast"/>
        <w:rPr>
          <w:rFonts w:ascii="Times New Roman" w:hAnsi="Times New Roman" w:cs="Times New Roman"/>
          <w:color w:val="000000" w:themeColor="text1"/>
          <w:sz w:val="28"/>
          <w:szCs w:val="28"/>
          <w:shd w:val="clear" w:color="auto" w:fill="FFFFFF"/>
        </w:rPr>
      </w:pPr>
    </w:p>
    <w:p w:rsidR="003368E1" w:rsidRPr="006D1BA4" w:rsidRDefault="006D1BA4" w:rsidP="003368E1">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color w:val="000000" w:themeColor="text1"/>
          <w:sz w:val="28"/>
          <w:szCs w:val="28"/>
          <w:shd w:val="clear" w:color="auto" w:fill="FFFFFF"/>
        </w:rPr>
        <w:t>El primero de estos supuestos es el que ha tenido un desarrollo más amplio y el que se utilizará en este asunto. En desarrollo de su estudio y aplicación, esta Corporación ha aclarado que para resolver los ca</w:t>
      </w:r>
      <w:r w:rsidRPr="006D1BA4">
        <w:rPr>
          <w:rFonts w:ascii="Times New Roman" w:hAnsi="Times New Roman" w:cs="Times New Roman"/>
          <w:color w:val="000000" w:themeColor="text1"/>
          <w:sz w:val="28"/>
          <w:szCs w:val="28"/>
          <w:shd w:val="clear" w:color="auto" w:fill="FFFFFF"/>
        </w:rPr>
        <w:t xml:space="preserve">rgos de constitucionalidad formulados contra fragmentos normativos que podrían carecer de un contenido claro o unívoco, deben tenerse en cuenta dos aspectos: </w:t>
      </w:r>
      <w:r w:rsidRPr="006D1BA4">
        <w:rPr>
          <w:rFonts w:ascii="Times New Roman" w:hAnsi="Times New Roman" w:cs="Times New Roman"/>
          <w:iCs/>
          <w:color w:val="000000" w:themeColor="text1"/>
          <w:sz w:val="28"/>
          <w:szCs w:val="28"/>
          <w:shd w:val="clear" w:color="auto" w:fill="FFFFFF"/>
        </w:rPr>
        <w:t>“(i) que lo acusado sea un contenido comprensible como regla de derecho que pueda contrastarse con</w:t>
      </w:r>
      <w:r w:rsidRPr="006D1BA4">
        <w:rPr>
          <w:rFonts w:ascii="Times New Roman" w:hAnsi="Times New Roman" w:cs="Times New Roman"/>
          <w:iCs/>
          <w:color w:val="000000" w:themeColor="text1"/>
          <w:sz w:val="28"/>
          <w:szCs w:val="28"/>
          <w:shd w:val="clear" w:color="auto" w:fill="FFFFFF"/>
        </w:rPr>
        <w:t xml:space="preserve"> las normas constitucionales; y (ii) que los apartes que </w:t>
      </w:r>
      <w:r w:rsidRPr="006D1BA4">
        <w:rPr>
          <w:rFonts w:ascii="Times New Roman" w:hAnsi="Times New Roman" w:cs="Times New Roman"/>
          <w:iCs/>
          <w:color w:val="2D2D2D"/>
          <w:sz w:val="28"/>
          <w:szCs w:val="28"/>
          <w:shd w:val="clear" w:color="auto" w:fill="FFFFFF"/>
        </w:rPr>
        <w:t>no han sido demandados perdieran la capacidad de producir efectos jurídicos en caso de declararse la inexequibilidad del fragmento normativo demandado”</w:t>
      </w:r>
      <w:r w:rsidRPr="006D1BA4">
        <w:rPr>
          <w:rStyle w:val="Refdenotaalpie"/>
          <w:rFonts w:ascii="Times New Roman" w:eastAsiaTheme="majorEastAsia" w:hAnsi="Times New Roman"/>
          <w:color w:val="2D2D2D"/>
          <w:sz w:val="28"/>
          <w:szCs w:val="28"/>
          <w:shd w:val="clear" w:color="auto" w:fill="FFFFFF"/>
        </w:rPr>
        <w:footnoteReference w:id="58"/>
      </w:r>
      <w:r w:rsidRPr="006D1BA4">
        <w:rPr>
          <w:rFonts w:ascii="Times New Roman" w:hAnsi="Times New Roman" w:cs="Times New Roman"/>
          <w:iCs/>
          <w:color w:val="2D2D2D"/>
          <w:sz w:val="28"/>
          <w:szCs w:val="28"/>
          <w:shd w:val="clear" w:color="auto" w:fill="FFFFFF"/>
        </w:rPr>
        <w:t xml:space="preserve">. </w:t>
      </w:r>
      <w:r w:rsidRPr="006D1BA4">
        <w:rPr>
          <w:rFonts w:ascii="Times New Roman" w:hAnsi="Times New Roman" w:cs="Times New Roman"/>
          <w:color w:val="2D2D2D"/>
          <w:sz w:val="28"/>
          <w:szCs w:val="28"/>
          <w:shd w:val="clear" w:color="auto" w:fill="FFFFFF"/>
        </w:rPr>
        <w:t>Este supuesto de integración normativa ha sid</w:t>
      </w:r>
      <w:r w:rsidRPr="006D1BA4">
        <w:rPr>
          <w:rFonts w:ascii="Times New Roman" w:hAnsi="Times New Roman" w:cs="Times New Roman"/>
          <w:color w:val="2D2D2D"/>
          <w:sz w:val="28"/>
          <w:szCs w:val="28"/>
          <w:shd w:val="clear" w:color="auto" w:fill="FFFFFF"/>
        </w:rPr>
        <w:t xml:space="preserve">o aplicado, entre otras, en las </w:t>
      </w:r>
      <w:r w:rsidRPr="006D1BA4">
        <w:rPr>
          <w:rFonts w:ascii="Times New Roman" w:hAnsi="Times New Roman" w:cs="Times New Roman"/>
          <w:color w:val="2D2D2D"/>
          <w:sz w:val="28"/>
          <w:szCs w:val="28"/>
          <w:shd w:val="clear" w:color="auto" w:fill="FFFFFF"/>
        </w:rPr>
        <w:t>s</w:t>
      </w:r>
      <w:r w:rsidRPr="006D1BA4">
        <w:rPr>
          <w:rFonts w:ascii="Times New Roman" w:hAnsi="Times New Roman" w:cs="Times New Roman"/>
          <w:color w:val="2D2D2D"/>
          <w:sz w:val="28"/>
          <w:szCs w:val="28"/>
          <w:shd w:val="clear" w:color="auto" w:fill="FFFFFF"/>
        </w:rPr>
        <w:t>entencias C-095 de 2019</w:t>
      </w:r>
      <w:r w:rsidRPr="006D1BA4">
        <w:rPr>
          <w:rStyle w:val="Refdenotaalpie"/>
          <w:rFonts w:ascii="Times New Roman" w:eastAsiaTheme="majorEastAsia" w:hAnsi="Times New Roman"/>
          <w:color w:val="2D2D2D"/>
          <w:sz w:val="28"/>
          <w:szCs w:val="28"/>
          <w:shd w:val="clear" w:color="auto" w:fill="FFFFFF"/>
        </w:rPr>
        <w:footnoteReference w:id="59"/>
      </w:r>
      <w:r w:rsidRPr="006D1BA4">
        <w:rPr>
          <w:rFonts w:ascii="Times New Roman" w:hAnsi="Times New Roman" w:cs="Times New Roman"/>
          <w:color w:val="2D2D2D"/>
          <w:sz w:val="28"/>
          <w:szCs w:val="28"/>
          <w:shd w:val="clear" w:color="auto" w:fill="FFFFFF"/>
        </w:rPr>
        <w:t>, C-495 de 2019</w:t>
      </w:r>
      <w:r w:rsidRPr="006D1BA4">
        <w:rPr>
          <w:rStyle w:val="Refdenotaalpie"/>
          <w:rFonts w:ascii="Times New Roman" w:eastAsiaTheme="majorEastAsia" w:hAnsi="Times New Roman"/>
          <w:color w:val="2D2D2D"/>
          <w:sz w:val="28"/>
          <w:szCs w:val="28"/>
          <w:shd w:val="clear" w:color="auto" w:fill="FFFFFF"/>
        </w:rPr>
        <w:footnoteReference w:id="60"/>
      </w:r>
      <w:r w:rsidRPr="006D1BA4">
        <w:rPr>
          <w:rFonts w:ascii="Times New Roman" w:hAnsi="Times New Roman" w:cs="Times New Roman"/>
          <w:color w:val="2D2D2D"/>
          <w:sz w:val="28"/>
          <w:szCs w:val="28"/>
          <w:shd w:val="clear" w:color="auto" w:fill="FFFFFF"/>
        </w:rPr>
        <w:t xml:space="preserve"> y C-068 de 2020</w:t>
      </w:r>
      <w:r w:rsidRPr="006D1BA4">
        <w:rPr>
          <w:rStyle w:val="Refdenotaalpie"/>
          <w:rFonts w:ascii="Times New Roman" w:eastAsiaTheme="majorEastAsia" w:hAnsi="Times New Roman"/>
          <w:color w:val="2D2D2D"/>
          <w:sz w:val="28"/>
          <w:szCs w:val="28"/>
          <w:shd w:val="clear" w:color="auto" w:fill="FFFFFF"/>
        </w:rPr>
        <w:footnoteReference w:id="61"/>
      </w:r>
      <w:r w:rsidRPr="006D1BA4">
        <w:rPr>
          <w:rFonts w:ascii="Times New Roman" w:hAnsi="Times New Roman" w:cs="Times New Roman"/>
          <w:color w:val="2D2D2D"/>
          <w:sz w:val="28"/>
          <w:szCs w:val="28"/>
          <w:shd w:val="clear" w:color="auto" w:fill="FFFFFF"/>
        </w:rPr>
        <w:t>.</w:t>
      </w:r>
    </w:p>
    <w:p w:rsidR="003368E1" w:rsidRPr="006D1BA4" w:rsidRDefault="006D1BA4" w:rsidP="003368E1">
      <w:pPr>
        <w:pStyle w:val="Prrafodelista"/>
        <w:spacing w:line="280" w:lineRule="atLeast"/>
        <w:rPr>
          <w:rFonts w:ascii="Times New Roman" w:hAnsi="Times New Roman" w:cs="Times New Roman"/>
          <w:sz w:val="28"/>
          <w:szCs w:val="28"/>
        </w:rPr>
      </w:pPr>
    </w:p>
    <w:p w:rsidR="003368E1" w:rsidRPr="006D1BA4" w:rsidRDefault="006D1BA4" w:rsidP="003368E1">
      <w:pPr>
        <w:pStyle w:val="Prrafodelista"/>
        <w:spacing w:line="280" w:lineRule="atLeast"/>
        <w:rPr>
          <w:rFonts w:ascii="Times New Roman" w:hAnsi="Times New Roman" w:cs="Times New Roman"/>
          <w:i/>
          <w:iCs/>
          <w:sz w:val="28"/>
          <w:szCs w:val="28"/>
        </w:rPr>
      </w:pPr>
      <w:r w:rsidRPr="006D1BA4">
        <w:rPr>
          <w:rFonts w:ascii="Times New Roman" w:hAnsi="Times New Roman" w:cs="Times New Roman"/>
          <w:i/>
          <w:iCs/>
          <w:sz w:val="28"/>
          <w:szCs w:val="28"/>
        </w:rPr>
        <w:t>Es necesario integrar normativamente</w:t>
      </w:r>
      <w:r w:rsidRPr="006D1BA4">
        <w:rPr>
          <w:rFonts w:ascii="Times New Roman" w:hAnsi="Times New Roman" w:cs="Times New Roman"/>
          <w:i/>
          <w:iCs/>
          <w:sz w:val="28"/>
          <w:szCs w:val="28"/>
        </w:rPr>
        <w:t xml:space="preserve"> la expresión “en”</w:t>
      </w:r>
      <w:r w:rsidRPr="006D1BA4">
        <w:rPr>
          <w:rFonts w:ascii="Times New Roman" w:hAnsi="Times New Roman" w:cs="Times New Roman"/>
          <w:i/>
          <w:iCs/>
          <w:sz w:val="28"/>
          <w:szCs w:val="28"/>
        </w:rPr>
        <w:t xml:space="preserve"> prevista el artículo 24 de la Ley 2121 de 2021</w:t>
      </w:r>
    </w:p>
    <w:p w:rsidR="003368E1" w:rsidRPr="006D1BA4" w:rsidRDefault="006D1BA4" w:rsidP="003368E1">
      <w:pPr>
        <w:pStyle w:val="Prrafodelista"/>
        <w:spacing w:line="280" w:lineRule="atLeast"/>
        <w:rPr>
          <w:rFonts w:ascii="Times New Roman" w:hAnsi="Times New Roman" w:cs="Times New Roman"/>
          <w:i/>
          <w:iCs/>
          <w:sz w:val="28"/>
          <w:szCs w:val="28"/>
        </w:rPr>
      </w:pPr>
    </w:p>
    <w:p w:rsidR="003368E1" w:rsidRPr="006D1BA4" w:rsidRDefault="006D1BA4" w:rsidP="003368E1">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La</w:t>
      </w:r>
      <w:r w:rsidRPr="006D1BA4">
        <w:rPr>
          <w:rFonts w:ascii="Times New Roman" w:hAnsi="Times New Roman" w:cs="Times New Roman"/>
          <w:sz w:val="28"/>
          <w:szCs w:val="28"/>
        </w:rPr>
        <w:t xml:space="preserve"> Sala Plena destaca que en el caso objeto de estudio resulta necesario aplicar la figura de la </w:t>
      </w:r>
      <w:r w:rsidRPr="006D1BA4">
        <w:rPr>
          <w:rFonts w:ascii="Times New Roman" w:hAnsi="Times New Roman" w:cs="Times New Roman"/>
          <w:i/>
          <w:sz w:val="28"/>
          <w:szCs w:val="28"/>
        </w:rPr>
        <w:t>integración de la unidad normativa</w:t>
      </w:r>
      <w:r w:rsidRPr="006D1BA4">
        <w:rPr>
          <w:rFonts w:ascii="Times New Roman" w:hAnsi="Times New Roman" w:cs="Times New Roman"/>
          <w:sz w:val="28"/>
          <w:szCs w:val="28"/>
        </w:rPr>
        <w:t xml:space="preserve"> y, especialmente, la hipótesis explicada previamente, relacionada con que la expresión demandada no tenga un contenido deóntic</w:t>
      </w:r>
      <w:r w:rsidRPr="006D1BA4">
        <w:rPr>
          <w:rFonts w:ascii="Times New Roman" w:hAnsi="Times New Roman" w:cs="Times New Roman"/>
          <w:sz w:val="28"/>
          <w:szCs w:val="28"/>
        </w:rPr>
        <w:t xml:space="preserve">o claro o unívoco, de manera que, para entenderla y aplicarla, sea absolutamente imprescindible integrar su contenido normativo con el de otra disposición que no fue acusada. </w:t>
      </w:r>
    </w:p>
    <w:p w:rsidR="003368E1" w:rsidRPr="006D1BA4" w:rsidRDefault="006D1BA4" w:rsidP="003368E1">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p>
    <w:p w:rsidR="003368E1" w:rsidRPr="006D1BA4" w:rsidRDefault="006D1BA4" w:rsidP="003368E1">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iCs/>
          <w:sz w:val="28"/>
          <w:szCs w:val="28"/>
        </w:rPr>
      </w:pPr>
      <w:r w:rsidRPr="006D1BA4">
        <w:rPr>
          <w:rFonts w:ascii="Times New Roman" w:hAnsi="Times New Roman" w:cs="Times New Roman"/>
          <w:sz w:val="28"/>
          <w:szCs w:val="28"/>
        </w:rPr>
        <w:t>En efecto, en el escrito de la demanda, los accionantes son claros en señalar q</w:t>
      </w:r>
      <w:r w:rsidRPr="006D1BA4">
        <w:rPr>
          <w:rFonts w:ascii="Times New Roman" w:hAnsi="Times New Roman" w:cs="Times New Roman"/>
          <w:sz w:val="28"/>
          <w:szCs w:val="28"/>
        </w:rPr>
        <w:t xml:space="preserve">ue su reparo se dirige contra la </w:t>
      </w:r>
      <w:r w:rsidRPr="006D1BA4">
        <w:rPr>
          <w:rFonts w:ascii="Times New Roman" w:hAnsi="Times New Roman" w:cs="Times New Roman"/>
          <w:sz w:val="28"/>
          <w:szCs w:val="28"/>
        </w:rPr>
        <w:t>expresión</w:t>
      </w:r>
      <w:r w:rsidRPr="006D1BA4">
        <w:rPr>
          <w:rFonts w:ascii="Times New Roman" w:hAnsi="Times New Roman" w:cs="Times New Roman"/>
          <w:sz w:val="28"/>
          <w:szCs w:val="28"/>
        </w:rPr>
        <w:t xml:space="preserve"> </w:t>
      </w:r>
      <w:r w:rsidRPr="006D1BA4">
        <w:rPr>
          <w:rFonts w:ascii="Times New Roman" w:hAnsi="Times New Roman" w:cs="Times New Roman"/>
          <w:iCs/>
          <w:sz w:val="28"/>
          <w:szCs w:val="28"/>
        </w:rPr>
        <w:t>“</w:t>
      </w:r>
      <w:r w:rsidRPr="006D1BA4">
        <w:rPr>
          <w:rFonts w:ascii="Times New Roman" w:hAnsi="Times New Roman" w:cs="Times New Roman"/>
          <w:iCs/>
          <w:sz w:val="28"/>
          <w:szCs w:val="28"/>
        </w:rPr>
        <w:t>primer grado de consanguinidad</w:t>
      </w:r>
      <w:r w:rsidRPr="006D1BA4">
        <w:rPr>
          <w:rFonts w:ascii="Times New Roman" w:hAnsi="Times New Roman" w:cs="Times New Roman"/>
          <w:iCs/>
          <w:sz w:val="28"/>
          <w:szCs w:val="28"/>
        </w:rPr>
        <w:t>”</w:t>
      </w:r>
      <w:r w:rsidRPr="006D1BA4">
        <w:rPr>
          <w:rFonts w:ascii="Times New Roman" w:hAnsi="Times New Roman" w:cs="Times New Roman"/>
          <w:sz w:val="28"/>
          <w:szCs w:val="28"/>
        </w:rPr>
        <w:t xml:space="preserve"> contenida en el </w:t>
      </w:r>
      <w:r w:rsidRPr="006D1BA4">
        <w:rPr>
          <w:rFonts w:ascii="Times New Roman" w:hAnsi="Times New Roman" w:cs="Times New Roman"/>
          <w:sz w:val="28"/>
          <w:szCs w:val="28"/>
        </w:rPr>
        <w:t>artículo 24 de la Ley 2121 de 2021.</w:t>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 xml:space="preserve">Esa expresión sin embargo requiere </w:t>
      </w:r>
      <w:r w:rsidRPr="006D1BA4">
        <w:rPr>
          <w:rFonts w:ascii="Times New Roman" w:hAnsi="Times New Roman" w:cs="Times New Roman"/>
          <w:sz w:val="28"/>
          <w:szCs w:val="28"/>
        </w:rPr>
        <w:t xml:space="preserve">integrarse con </w:t>
      </w:r>
      <w:r w:rsidRPr="006D1BA4">
        <w:rPr>
          <w:rFonts w:ascii="Times New Roman" w:hAnsi="Times New Roman" w:cs="Times New Roman"/>
          <w:sz w:val="28"/>
          <w:szCs w:val="28"/>
        </w:rPr>
        <w:t>la conjunción “en”</w:t>
      </w:r>
      <w:r w:rsidRPr="006D1BA4">
        <w:rPr>
          <w:rFonts w:ascii="Times New Roman" w:hAnsi="Times New Roman" w:cs="Times New Roman"/>
          <w:sz w:val="28"/>
          <w:szCs w:val="28"/>
        </w:rPr>
        <w:t xml:space="preserve">. Esto es así pues la Corte </w:t>
      </w:r>
      <w:r w:rsidRPr="006D1BA4">
        <w:rPr>
          <w:rFonts w:ascii="Times New Roman" w:hAnsi="Times New Roman" w:cs="Times New Roman"/>
          <w:sz w:val="28"/>
          <w:szCs w:val="28"/>
        </w:rPr>
        <w:t>ha precisado que la vocación que</w:t>
      </w:r>
      <w:r w:rsidRPr="006D1BA4">
        <w:rPr>
          <w:rFonts w:ascii="Times New Roman" w:hAnsi="Times New Roman" w:cs="Times New Roman"/>
          <w:sz w:val="28"/>
          <w:szCs w:val="28"/>
        </w:rPr>
        <w:t xml:space="preserve"> tiene un término legal para producir una eventual lesión a alguna cláusula constitucional debe analizarse</w:t>
      </w:r>
      <w:r w:rsidRPr="006D1BA4">
        <w:rPr>
          <w:rFonts w:ascii="Times New Roman" w:hAnsi="Times New Roman" w:cs="Times New Roman"/>
          <w:iCs/>
          <w:sz w:val="28"/>
          <w:szCs w:val="28"/>
        </w:rPr>
        <w:t xml:space="preserve"> “no en relación con su sentido semántico abstracto, sino de conformidad con su función normativa, en consonancia con el texto legal del que hace part</w:t>
      </w:r>
      <w:r w:rsidRPr="006D1BA4">
        <w:rPr>
          <w:rFonts w:ascii="Times New Roman" w:hAnsi="Times New Roman" w:cs="Times New Roman"/>
          <w:iCs/>
          <w:sz w:val="28"/>
          <w:szCs w:val="28"/>
        </w:rPr>
        <w:t>e”</w:t>
      </w:r>
      <w:r w:rsidRPr="006D1BA4">
        <w:rPr>
          <w:rStyle w:val="Refdenotaalpie"/>
          <w:rFonts w:ascii="Times New Roman" w:eastAsiaTheme="majorEastAsia" w:hAnsi="Times New Roman"/>
          <w:sz w:val="28"/>
          <w:szCs w:val="28"/>
        </w:rPr>
        <w:footnoteReference w:id="62"/>
      </w:r>
      <w:r w:rsidRPr="006D1BA4">
        <w:rPr>
          <w:rFonts w:ascii="Times New Roman" w:hAnsi="Times New Roman" w:cs="Times New Roman"/>
          <w:iCs/>
          <w:sz w:val="28"/>
          <w:szCs w:val="28"/>
        </w:rPr>
        <w:t>.</w:t>
      </w:r>
    </w:p>
    <w:p w:rsidR="003368E1" w:rsidRPr="006D1BA4" w:rsidRDefault="006D1BA4" w:rsidP="003368E1">
      <w:pPr>
        <w:pStyle w:val="Prrafodelista"/>
        <w:spacing w:line="280" w:lineRule="atLeast"/>
        <w:rPr>
          <w:rFonts w:ascii="Times New Roman" w:hAnsi="Times New Roman" w:cs="Times New Roman"/>
          <w:iCs/>
          <w:sz w:val="28"/>
          <w:szCs w:val="28"/>
        </w:rPr>
      </w:pPr>
    </w:p>
    <w:p w:rsidR="003368E1" w:rsidRPr="006D1BA4" w:rsidRDefault="006D1BA4" w:rsidP="003368E1">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 xml:space="preserve">En otras palabras, </w:t>
      </w:r>
      <w:r w:rsidRPr="006D1BA4">
        <w:rPr>
          <w:rFonts w:ascii="Times New Roman" w:hAnsi="Times New Roman" w:cs="Times New Roman"/>
          <w:sz w:val="28"/>
          <w:szCs w:val="28"/>
        </w:rPr>
        <w:t xml:space="preserve">si eventualmente se declarara la inexequibilidad de la expresión “primer grado de consanguinidad”, el artículo 24 de la Ley 2121 de 2021 </w:t>
      </w:r>
      <w:r w:rsidRPr="006D1BA4">
        <w:rPr>
          <w:rFonts w:ascii="Times New Roman" w:hAnsi="Times New Roman" w:cs="Times New Roman"/>
          <w:sz w:val="28"/>
          <w:szCs w:val="28"/>
        </w:rPr>
        <w:t>estaría desprovisto de coherencia</w:t>
      </w:r>
      <w:r w:rsidRPr="006D1BA4">
        <w:rPr>
          <w:rFonts w:ascii="Times New Roman" w:hAnsi="Times New Roman" w:cs="Times New Roman"/>
          <w:sz w:val="28"/>
          <w:szCs w:val="28"/>
        </w:rPr>
        <w:t xml:space="preserve"> si se mantuviera la conjunción “en”</w:t>
      </w:r>
      <w:r w:rsidRPr="006D1BA4">
        <w:rPr>
          <w:rFonts w:ascii="Times New Roman" w:hAnsi="Times New Roman" w:cs="Times New Roman"/>
          <w:sz w:val="28"/>
          <w:szCs w:val="28"/>
        </w:rPr>
        <w:t>. Por todo lo anterior, c</w:t>
      </w:r>
      <w:r w:rsidRPr="006D1BA4">
        <w:rPr>
          <w:rFonts w:ascii="Times New Roman" w:hAnsi="Times New Roman" w:cs="Times New Roman"/>
          <w:sz w:val="28"/>
          <w:szCs w:val="28"/>
        </w:rPr>
        <w:t xml:space="preserve">on el objetivo de conformar una </w:t>
      </w:r>
      <w:r w:rsidRPr="006D1BA4">
        <w:rPr>
          <w:rFonts w:ascii="Times New Roman" w:hAnsi="Times New Roman" w:cs="Times New Roman"/>
          <w:iCs/>
          <w:sz w:val="28"/>
          <w:szCs w:val="28"/>
        </w:rPr>
        <w:t>proposición jurídica completa, la Sala, extenderá el objeto de control constitucional a la expresión “</w:t>
      </w:r>
      <w:r w:rsidRPr="006D1BA4">
        <w:rPr>
          <w:rFonts w:ascii="Times New Roman" w:hAnsi="Times New Roman" w:cs="Times New Roman"/>
          <w:iCs/>
          <w:sz w:val="28"/>
          <w:szCs w:val="28"/>
        </w:rPr>
        <w:t>en primer grado de consanguinidad</w:t>
      </w:r>
      <w:r w:rsidRPr="006D1BA4">
        <w:rPr>
          <w:rFonts w:ascii="Times New Roman" w:hAnsi="Times New Roman" w:cs="Times New Roman"/>
          <w:iCs/>
          <w:sz w:val="28"/>
          <w:szCs w:val="28"/>
        </w:rPr>
        <w:t>”.</w:t>
      </w:r>
      <w:r w:rsidRPr="006D1BA4">
        <w:rPr>
          <w:rFonts w:ascii="Times New Roman" w:hAnsi="Times New Roman" w:cs="Times New Roman"/>
          <w:sz w:val="28"/>
          <w:szCs w:val="28"/>
        </w:rPr>
        <w:t xml:space="preserve"> Esta integración de la unidad normativa garantiza contar con una expresión dotada de s</w:t>
      </w:r>
      <w:r w:rsidRPr="006D1BA4">
        <w:rPr>
          <w:rFonts w:ascii="Times New Roman" w:hAnsi="Times New Roman" w:cs="Times New Roman"/>
          <w:sz w:val="28"/>
          <w:szCs w:val="28"/>
        </w:rPr>
        <w:t xml:space="preserve">entido que permite definir el alcance normativo de la expresión </w:t>
      </w:r>
      <w:r w:rsidRPr="006D1BA4">
        <w:rPr>
          <w:rFonts w:ascii="Times New Roman" w:hAnsi="Times New Roman" w:cs="Times New Roman"/>
          <w:iCs/>
          <w:sz w:val="28"/>
          <w:szCs w:val="28"/>
        </w:rPr>
        <w:t>bajo examen.</w:t>
      </w:r>
      <w:r w:rsidRPr="006D1BA4">
        <w:rPr>
          <w:rFonts w:ascii="Times New Roman" w:hAnsi="Times New Roman" w:cs="Times New Roman"/>
          <w:sz w:val="28"/>
          <w:szCs w:val="28"/>
        </w:rPr>
        <w:t xml:space="preserve"> </w:t>
      </w:r>
    </w:p>
    <w:p w:rsidR="003368E1" w:rsidRPr="006D1BA4" w:rsidRDefault="006D1BA4" w:rsidP="003368E1">
      <w:pPr>
        <w:pStyle w:val="Prrafodelista"/>
        <w:spacing w:line="280" w:lineRule="atLeast"/>
        <w:rPr>
          <w:rFonts w:ascii="Times New Roman" w:hAnsi="Times New Roman" w:cs="Times New Roman"/>
          <w:sz w:val="28"/>
          <w:szCs w:val="28"/>
        </w:rPr>
      </w:pPr>
    </w:p>
    <w:p w:rsidR="003368E1" w:rsidRPr="006D1BA4" w:rsidRDefault="006D1BA4" w:rsidP="003368E1">
      <w:pPr>
        <w:pStyle w:val="Prrafodelista"/>
        <w:tabs>
          <w:tab w:val="left" w:pos="426"/>
        </w:tabs>
        <w:autoSpaceDE w:val="0"/>
        <w:autoSpaceDN w:val="0"/>
        <w:spacing w:line="280" w:lineRule="atLeast"/>
        <w:ind w:left="0" w:right="49" w:firstLine="426"/>
        <w:contextualSpacing w:val="0"/>
        <w:jc w:val="both"/>
        <w:textAlignment w:val="baseline"/>
        <w:rPr>
          <w:rFonts w:ascii="Times New Roman" w:hAnsi="Times New Roman" w:cs="Times New Roman"/>
          <w:b/>
          <w:bCs/>
          <w:sz w:val="28"/>
          <w:szCs w:val="28"/>
          <w:bdr w:val="none" w:sz="0" w:space="0" w:color="auto" w:frame="1"/>
          <w:lang w:eastAsia="es-ES"/>
        </w:rPr>
      </w:pPr>
      <w:r w:rsidRPr="006D1BA4">
        <w:rPr>
          <w:rFonts w:ascii="Times New Roman" w:hAnsi="Times New Roman" w:cs="Times New Roman"/>
          <w:b/>
          <w:bCs/>
          <w:sz w:val="28"/>
          <w:szCs w:val="28"/>
          <w:bdr w:val="none" w:sz="0" w:space="0" w:color="auto" w:frame="1"/>
          <w:lang w:eastAsia="es-ES"/>
        </w:rPr>
        <w:t>Presentación del caso, problema jurídico y metodología de la decisión</w:t>
      </w:r>
    </w:p>
    <w:p w:rsidR="003368E1" w:rsidRPr="006D1BA4" w:rsidRDefault="006D1BA4" w:rsidP="003368E1">
      <w:pPr>
        <w:spacing w:line="280" w:lineRule="atLeast"/>
        <w:rPr>
          <w:rFonts w:ascii="Times New Roman" w:hAnsi="Times New Roman" w:cs="Times New Roman"/>
          <w:sz w:val="28"/>
          <w:szCs w:val="28"/>
        </w:rPr>
      </w:pPr>
    </w:p>
    <w:p w:rsidR="00B86ADD" w:rsidRPr="006D1BA4" w:rsidRDefault="006D1BA4" w:rsidP="00B86ADD">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iCs/>
          <w:sz w:val="28"/>
          <w:szCs w:val="28"/>
        </w:rPr>
      </w:pPr>
      <w:r w:rsidRPr="006D1BA4">
        <w:rPr>
          <w:rFonts w:ascii="Times New Roman" w:hAnsi="Times New Roman" w:cs="Times New Roman"/>
          <w:iCs/>
          <w:sz w:val="28"/>
          <w:szCs w:val="28"/>
        </w:rPr>
        <w:t xml:space="preserve">La Sala Plena </w:t>
      </w:r>
      <w:r w:rsidRPr="006D1BA4">
        <w:rPr>
          <w:rFonts w:ascii="Times New Roman" w:hAnsi="Times New Roman" w:cs="Times New Roman"/>
          <w:iCs/>
          <w:sz w:val="28"/>
          <w:szCs w:val="28"/>
        </w:rPr>
        <w:t>estudia una demanda contra el artículo 24 (parcial) de la Ley 2121 de 2021</w:t>
      </w:r>
      <w:r w:rsidRPr="006D1BA4">
        <w:rPr>
          <w:rFonts w:ascii="Times New Roman" w:hAnsi="Times New Roman" w:cs="Times New Roman"/>
          <w:iCs/>
          <w:sz w:val="28"/>
          <w:szCs w:val="28"/>
        </w:rPr>
        <w:t xml:space="preserve">, que regula las </w:t>
      </w:r>
      <w:r w:rsidRPr="006D1BA4">
        <w:rPr>
          <w:rFonts w:ascii="Times New Roman" w:hAnsi="Times New Roman" w:cs="Times New Roman"/>
          <w:iCs/>
          <w:sz w:val="28"/>
          <w:szCs w:val="28"/>
        </w:rPr>
        <w:t>tareas de cuidado y permite que l</w:t>
      </w:r>
      <w:r w:rsidRPr="006D1BA4">
        <w:rPr>
          <w:rFonts w:ascii="Times New Roman" w:hAnsi="Times New Roman" w:cs="Times New Roman"/>
          <w:iCs/>
          <w:sz w:val="28"/>
          <w:szCs w:val="28"/>
        </w:rPr>
        <w:t>as y lo</w:t>
      </w:r>
      <w:r w:rsidRPr="006D1BA4">
        <w:rPr>
          <w:rFonts w:ascii="Times New Roman" w:hAnsi="Times New Roman" w:cs="Times New Roman"/>
          <w:iCs/>
          <w:sz w:val="28"/>
          <w:szCs w:val="28"/>
        </w:rPr>
        <w:t>s trabajadores</w:t>
      </w:r>
      <w:r w:rsidRPr="006D1BA4">
        <w:rPr>
          <w:rFonts w:ascii="Times New Roman" w:hAnsi="Times New Roman" w:cs="Times New Roman"/>
          <w:iCs/>
          <w:sz w:val="28"/>
          <w:szCs w:val="28"/>
        </w:rPr>
        <w:t>/as</w:t>
      </w:r>
      <w:r w:rsidRPr="006D1BA4">
        <w:rPr>
          <w:rFonts w:ascii="Times New Roman" w:hAnsi="Times New Roman" w:cs="Times New Roman"/>
          <w:iCs/>
          <w:sz w:val="28"/>
          <w:szCs w:val="28"/>
        </w:rPr>
        <w:t xml:space="preserve"> que tengan a su cargo el cuidado exclusivo de niños, niñas y adolescentes, menores de 14 años, personas en condición de discapacidad y adultos</w:t>
      </w:r>
      <w:r w:rsidRPr="006D1BA4">
        <w:rPr>
          <w:rFonts w:ascii="Times New Roman" w:hAnsi="Times New Roman" w:cs="Times New Roman"/>
          <w:iCs/>
          <w:sz w:val="28"/>
          <w:szCs w:val="28"/>
        </w:rPr>
        <w:t>/as</w:t>
      </w:r>
      <w:r w:rsidRPr="006D1BA4">
        <w:rPr>
          <w:rFonts w:ascii="Times New Roman" w:hAnsi="Times New Roman" w:cs="Times New Roman"/>
          <w:iCs/>
          <w:sz w:val="28"/>
          <w:szCs w:val="28"/>
        </w:rPr>
        <w:t xml:space="preserve"> mayores, todos en primer grado de consanguinidad, pu</w:t>
      </w:r>
      <w:r w:rsidRPr="006D1BA4">
        <w:rPr>
          <w:rFonts w:ascii="Times New Roman" w:hAnsi="Times New Roman" w:cs="Times New Roman"/>
          <w:iCs/>
          <w:sz w:val="28"/>
          <w:szCs w:val="28"/>
        </w:rPr>
        <w:t>edan tener flexibilidad horaria.</w:t>
      </w:r>
    </w:p>
    <w:p w:rsidR="00A26B25" w:rsidRPr="006D1BA4" w:rsidRDefault="006D1BA4" w:rsidP="00A26B25">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iCs/>
          <w:sz w:val="28"/>
          <w:szCs w:val="28"/>
        </w:rPr>
      </w:pPr>
    </w:p>
    <w:p w:rsidR="00A26B25" w:rsidRPr="006D1BA4" w:rsidRDefault="006D1BA4" w:rsidP="00B86ADD">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iCs/>
          <w:sz w:val="28"/>
          <w:szCs w:val="28"/>
        </w:rPr>
      </w:pPr>
      <w:r w:rsidRPr="006D1BA4">
        <w:rPr>
          <w:rFonts w:ascii="Times New Roman" w:hAnsi="Times New Roman" w:cs="Times New Roman"/>
          <w:iCs/>
          <w:sz w:val="28"/>
          <w:szCs w:val="28"/>
        </w:rPr>
        <w:t xml:space="preserve">En criterio de los demandantes dicha medida normativa incurre en una omisión legislativa relativa, al no </w:t>
      </w:r>
      <w:r w:rsidRPr="006D1BA4">
        <w:rPr>
          <w:rFonts w:ascii="Times New Roman" w:hAnsi="Times New Roman" w:cs="Times New Roman"/>
          <w:iCs/>
          <w:sz w:val="28"/>
          <w:szCs w:val="28"/>
        </w:rPr>
        <w:t>incorporar a otro tipo de familiares</w:t>
      </w:r>
      <w:r w:rsidRPr="006D1BA4">
        <w:rPr>
          <w:rFonts w:ascii="Times New Roman" w:hAnsi="Times New Roman" w:cs="Times New Roman"/>
          <w:iCs/>
          <w:sz w:val="28"/>
          <w:szCs w:val="28"/>
        </w:rPr>
        <w:t xml:space="preserve"> -espec</w:t>
      </w:r>
      <w:r w:rsidRPr="006D1BA4">
        <w:rPr>
          <w:rFonts w:ascii="Times New Roman" w:hAnsi="Times New Roman" w:cs="Times New Roman"/>
          <w:iCs/>
          <w:sz w:val="28"/>
          <w:szCs w:val="28"/>
        </w:rPr>
        <w:t xml:space="preserve">ialmente los unidos por vínculo de adopción- </w:t>
      </w:r>
      <w:r w:rsidRPr="006D1BA4">
        <w:rPr>
          <w:rFonts w:ascii="Times New Roman" w:hAnsi="Times New Roman" w:cs="Times New Roman"/>
          <w:iCs/>
          <w:sz w:val="28"/>
          <w:szCs w:val="28"/>
        </w:rPr>
        <w:t xml:space="preserve">y, de </w:t>
      </w:r>
      <w:r w:rsidRPr="006D1BA4">
        <w:rPr>
          <w:rFonts w:ascii="Times New Roman" w:hAnsi="Times New Roman" w:cs="Times New Roman"/>
          <w:iCs/>
          <w:sz w:val="28"/>
          <w:szCs w:val="28"/>
        </w:rPr>
        <w:t>esa manera</w:t>
      </w:r>
      <w:r w:rsidRPr="006D1BA4">
        <w:rPr>
          <w:rFonts w:ascii="Times New Roman" w:hAnsi="Times New Roman" w:cs="Times New Roman"/>
          <w:iCs/>
          <w:sz w:val="28"/>
          <w:szCs w:val="28"/>
        </w:rPr>
        <w:t xml:space="preserve"> viola el pri</w:t>
      </w:r>
      <w:r w:rsidRPr="006D1BA4">
        <w:rPr>
          <w:rFonts w:ascii="Times New Roman" w:hAnsi="Times New Roman" w:cs="Times New Roman"/>
          <w:iCs/>
          <w:sz w:val="28"/>
          <w:szCs w:val="28"/>
        </w:rPr>
        <w:t>ncipio de igualdad y la cl</w:t>
      </w:r>
      <w:r w:rsidRPr="006D1BA4">
        <w:rPr>
          <w:rFonts w:ascii="Times New Roman" w:hAnsi="Times New Roman" w:cs="Times New Roman"/>
          <w:iCs/>
          <w:sz w:val="28"/>
          <w:szCs w:val="28"/>
        </w:rPr>
        <w:t>á</w:t>
      </w:r>
      <w:r w:rsidRPr="006D1BA4">
        <w:rPr>
          <w:rFonts w:ascii="Times New Roman" w:hAnsi="Times New Roman" w:cs="Times New Roman"/>
          <w:iCs/>
          <w:sz w:val="28"/>
          <w:szCs w:val="28"/>
        </w:rPr>
        <w:t xml:space="preserve">usula de no discriminación por origen familiar al </w:t>
      </w:r>
      <w:r w:rsidRPr="006D1BA4">
        <w:rPr>
          <w:rFonts w:ascii="Times New Roman" w:hAnsi="Times New Roman" w:cs="Times New Roman"/>
          <w:iCs/>
          <w:sz w:val="28"/>
          <w:szCs w:val="28"/>
        </w:rPr>
        <w:t>otorgar un trato diferente, e injustificado fundado en la consanguinidad.</w:t>
      </w:r>
    </w:p>
    <w:p w:rsidR="00EA14F5" w:rsidRPr="006D1BA4" w:rsidRDefault="006D1BA4" w:rsidP="00EA14F5">
      <w:pPr>
        <w:pStyle w:val="Prrafodelista"/>
        <w:rPr>
          <w:rFonts w:ascii="Times New Roman" w:hAnsi="Times New Roman" w:cs="Times New Roman"/>
          <w:iCs/>
          <w:sz w:val="28"/>
          <w:szCs w:val="28"/>
        </w:rPr>
      </w:pPr>
    </w:p>
    <w:p w:rsidR="00EA14F5" w:rsidRPr="006D1BA4" w:rsidRDefault="006D1BA4" w:rsidP="00B86ADD">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iCs/>
          <w:sz w:val="28"/>
          <w:szCs w:val="28"/>
        </w:rPr>
      </w:pPr>
      <w:r w:rsidRPr="006D1BA4">
        <w:rPr>
          <w:rFonts w:ascii="Times New Roman" w:hAnsi="Times New Roman" w:cs="Times New Roman"/>
          <w:iCs/>
          <w:sz w:val="28"/>
          <w:szCs w:val="28"/>
        </w:rPr>
        <w:t xml:space="preserve">Una de las intervenciones </w:t>
      </w:r>
      <w:r w:rsidRPr="006D1BA4">
        <w:rPr>
          <w:rFonts w:ascii="Times New Roman" w:hAnsi="Times New Roman" w:cs="Times New Roman"/>
          <w:iCs/>
          <w:sz w:val="28"/>
          <w:szCs w:val="28"/>
        </w:rPr>
        <w:t xml:space="preserve">señaló que la demanda no era apta, aunque pidió la constitucionalidad. </w:t>
      </w:r>
      <w:r w:rsidRPr="006D1BA4">
        <w:rPr>
          <w:rFonts w:ascii="Times New Roman" w:hAnsi="Times New Roman" w:cs="Times New Roman"/>
          <w:iCs/>
          <w:sz w:val="28"/>
          <w:szCs w:val="28"/>
        </w:rPr>
        <w:t xml:space="preserve">Varios de los intervinientes dentro del proceso de constitucionalidad </w:t>
      </w:r>
      <w:r w:rsidRPr="006D1BA4">
        <w:rPr>
          <w:rFonts w:ascii="Times New Roman" w:hAnsi="Times New Roman" w:cs="Times New Roman"/>
          <w:iCs/>
          <w:sz w:val="28"/>
          <w:szCs w:val="28"/>
        </w:rPr>
        <w:t>señalaron que, el cargo de omisión legislativa relativa</w:t>
      </w:r>
      <w:r w:rsidRPr="006D1BA4">
        <w:rPr>
          <w:rFonts w:ascii="Times New Roman" w:hAnsi="Times New Roman" w:cs="Times New Roman"/>
          <w:iCs/>
          <w:sz w:val="28"/>
          <w:szCs w:val="28"/>
        </w:rPr>
        <w:t xml:space="preserve"> </w:t>
      </w:r>
      <w:r w:rsidRPr="006D1BA4">
        <w:rPr>
          <w:rFonts w:ascii="Times New Roman" w:hAnsi="Times New Roman" w:cs="Times New Roman"/>
          <w:iCs/>
          <w:sz w:val="28"/>
          <w:szCs w:val="28"/>
        </w:rPr>
        <w:t xml:space="preserve">debía abordar la exclusión no únicamente de </w:t>
      </w:r>
      <w:r w:rsidRPr="006D1BA4">
        <w:rPr>
          <w:rFonts w:ascii="Times New Roman" w:hAnsi="Times New Roman" w:cs="Times New Roman"/>
          <w:iCs/>
          <w:sz w:val="28"/>
          <w:szCs w:val="28"/>
        </w:rPr>
        <w:t>las personas que</w:t>
      </w:r>
      <w:r w:rsidRPr="006D1BA4">
        <w:rPr>
          <w:rFonts w:ascii="Times New Roman" w:hAnsi="Times New Roman" w:cs="Times New Roman"/>
          <w:iCs/>
          <w:sz w:val="28"/>
          <w:szCs w:val="28"/>
        </w:rPr>
        <w:t xml:space="preserve"> trabajan y cuidan</w:t>
      </w:r>
      <w:r w:rsidRPr="006D1BA4">
        <w:rPr>
          <w:rFonts w:ascii="Times New Roman" w:hAnsi="Times New Roman" w:cs="Times New Roman"/>
          <w:iCs/>
          <w:sz w:val="28"/>
          <w:szCs w:val="28"/>
        </w:rPr>
        <w:t xml:space="preserve"> parientes civiles en primer grado, </w:t>
      </w:r>
      <w:r w:rsidRPr="006D1BA4">
        <w:rPr>
          <w:rFonts w:ascii="Times New Roman" w:hAnsi="Times New Roman" w:cs="Times New Roman"/>
          <w:iCs/>
          <w:sz w:val="28"/>
          <w:szCs w:val="28"/>
        </w:rPr>
        <w:t xml:space="preserve">sino </w:t>
      </w:r>
      <w:r w:rsidRPr="006D1BA4">
        <w:rPr>
          <w:rFonts w:ascii="Times New Roman" w:hAnsi="Times New Roman" w:cs="Times New Roman"/>
          <w:iCs/>
          <w:sz w:val="28"/>
          <w:szCs w:val="28"/>
        </w:rPr>
        <w:t xml:space="preserve">de quienes </w:t>
      </w:r>
      <w:r w:rsidRPr="006D1BA4">
        <w:rPr>
          <w:rFonts w:ascii="Times New Roman" w:hAnsi="Times New Roman" w:cs="Times New Roman"/>
          <w:iCs/>
          <w:sz w:val="28"/>
          <w:szCs w:val="28"/>
        </w:rPr>
        <w:t>trabajan y tienen</w:t>
      </w:r>
      <w:r w:rsidRPr="006D1BA4">
        <w:rPr>
          <w:rFonts w:ascii="Times New Roman" w:hAnsi="Times New Roman" w:cs="Times New Roman"/>
          <w:iCs/>
          <w:sz w:val="28"/>
          <w:szCs w:val="28"/>
        </w:rPr>
        <w:t xml:space="preserve"> responsabilidades familiares de cuidado, más allá del orden de parentesco. </w:t>
      </w:r>
      <w:r w:rsidRPr="006D1BA4">
        <w:rPr>
          <w:rFonts w:ascii="Times New Roman" w:hAnsi="Times New Roman" w:cs="Times New Roman"/>
          <w:iCs/>
          <w:sz w:val="28"/>
          <w:szCs w:val="28"/>
        </w:rPr>
        <w:t>Otros coadyuvaron a la solicitud inicial de la demanda y uno de ellos solicitó declarar la inexequibilidad de la expresión, por resultar abiertamente discriminator</w:t>
      </w:r>
      <w:r w:rsidRPr="006D1BA4">
        <w:rPr>
          <w:rFonts w:ascii="Times New Roman" w:hAnsi="Times New Roman" w:cs="Times New Roman"/>
          <w:iCs/>
          <w:sz w:val="28"/>
          <w:szCs w:val="28"/>
        </w:rPr>
        <w:t>ia frente a las personas, particularmente las mujeres, que desarrollan tareas de cuidado y que tienen mayores obstáculos para vincularse y mantenerse en el empleo.</w:t>
      </w:r>
    </w:p>
    <w:p w:rsidR="009F5720" w:rsidRPr="006D1BA4" w:rsidRDefault="006D1BA4" w:rsidP="009F5720">
      <w:pPr>
        <w:pStyle w:val="Prrafodelista"/>
        <w:rPr>
          <w:rFonts w:ascii="Times New Roman" w:hAnsi="Times New Roman" w:cs="Times New Roman"/>
          <w:iCs/>
          <w:sz w:val="28"/>
          <w:szCs w:val="28"/>
        </w:rPr>
      </w:pPr>
    </w:p>
    <w:p w:rsidR="009F5720" w:rsidRPr="006D1BA4" w:rsidRDefault="006D1BA4" w:rsidP="00B86ADD">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iCs/>
          <w:sz w:val="28"/>
          <w:szCs w:val="28"/>
        </w:rPr>
      </w:pPr>
      <w:r w:rsidRPr="006D1BA4">
        <w:rPr>
          <w:rFonts w:ascii="Times New Roman" w:hAnsi="Times New Roman" w:cs="Times New Roman"/>
          <w:iCs/>
          <w:sz w:val="28"/>
          <w:szCs w:val="28"/>
        </w:rPr>
        <w:t>La Sala Plena abordó</w:t>
      </w:r>
      <w:r w:rsidRPr="006D1BA4">
        <w:rPr>
          <w:rFonts w:ascii="Times New Roman" w:hAnsi="Times New Roman" w:cs="Times New Roman"/>
          <w:iCs/>
          <w:sz w:val="28"/>
          <w:szCs w:val="28"/>
        </w:rPr>
        <w:t xml:space="preserve"> dos cuestiones previas. En la de aptitud de la demanda consideró que</w:t>
      </w:r>
      <w:r w:rsidRPr="006D1BA4">
        <w:rPr>
          <w:rFonts w:ascii="Times New Roman" w:hAnsi="Times New Roman" w:cs="Times New Roman"/>
          <w:iCs/>
          <w:sz w:val="28"/>
          <w:szCs w:val="28"/>
        </w:rPr>
        <w:t xml:space="preserve"> </w:t>
      </w:r>
      <w:r w:rsidRPr="006D1BA4">
        <w:rPr>
          <w:rFonts w:ascii="Times New Roman" w:hAnsi="Times New Roman" w:cs="Times New Roman"/>
          <w:iCs/>
          <w:sz w:val="28"/>
          <w:szCs w:val="28"/>
        </w:rPr>
        <w:t>l</w:t>
      </w:r>
      <w:r w:rsidRPr="006D1BA4">
        <w:rPr>
          <w:rFonts w:ascii="Times New Roman" w:hAnsi="Times New Roman" w:cs="Times New Roman"/>
          <w:iCs/>
          <w:sz w:val="28"/>
          <w:szCs w:val="28"/>
        </w:rPr>
        <w:t xml:space="preserve">as exigencias jurisprudenciales sobre la justificación del cargo por omisión legislativa relativa se encontraban satisfechas. En todo caso estimó necesario </w:t>
      </w:r>
      <w:r w:rsidRPr="006D1BA4">
        <w:rPr>
          <w:rFonts w:ascii="Times New Roman" w:hAnsi="Times New Roman" w:cs="Times New Roman"/>
          <w:iCs/>
          <w:sz w:val="28"/>
          <w:szCs w:val="28"/>
        </w:rPr>
        <w:t xml:space="preserve">precisar, a partir de las facultades del artículo 22 del Decreto 2067 de 1991, que </w:t>
      </w:r>
      <w:r w:rsidRPr="006D1BA4">
        <w:rPr>
          <w:rFonts w:ascii="Times New Roman" w:hAnsi="Times New Roman" w:cs="Times New Roman"/>
          <w:iCs/>
          <w:sz w:val="28"/>
          <w:szCs w:val="28"/>
        </w:rPr>
        <w:t xml:space="preserve">la exclusión de </w:t>
      </w:r>
      <w:r w:rsidRPr="006D1BA4">
        <w:rPr>
          <w:rFonts w:ascii="Times New Roman" w:hAnsi="Times New Roman" w:cs="Times New Roman"/>
          <w:iCs/>
          <w:sz w:val="28"/>
          <w:szCs w:val="28"/>
        </w:rPr>
        <w:t>consecuencias jurídicas del artículo 24 (parcial) de la Ley 2121 de 2021 no lo era únicamente frente a trabajadores</w:t>
      </w:r>
      <w:r w:rsidRPr="006D1BA4">
        <w:rPr>
          <w:rFonts w:ascii="Times New Roman" w:hAnsi="Times New Roman" w:cs="Times New Roman"/>
          <w:iCs/>
          <w:sz w:val="28"/>
          <w:szCs w:val="28"/>
        </w:rPr>
        <w:t>/as</w:t>
      </w:r>
      <w:r w:rsidRPr="006D1BA4">
        <w:rPr>
          <w:rFonts w:ascii="Times New Roman" w:hAnsi="Times New Roman" w:cs="Times New Roman"/>
          <w:iCs/>
          <w:sz w:val="28"/>
          <w:szCs w:val="28"/>
        </w:rPr>
        <w:t xml:space="preserve"> con tareas de cuidado </w:t>
      </w:r>
      <w:r w:rsidRPr="006D1BA4">
        <w:rPr>
          <w:rFonts w:ascii="Times New Roman" w:hAnsi="Times New Roman" w:cs="Times New Roman"/>
          <w:iCs/>
          <w:sz w:val="28"/>
          <w:szCs w:val="28"/>
        </w:rPr>
        <w:t>brindadas a</w:t>
      </w:r>
      <w:r w:rsidRPr="006D1BA4">
        <w:rPr>
          <w:rFonts w:ascii="Times New Roman" w:hAnsi="Times New Roman" w:cs="Times New Roman"/>
          <w:iCs/>
          <w:sz w:val="28"/>
          <w:szCs w:val="28"/>
        </w:rPr>
        <w:t xml:space="preserve"> parientes en primer grado civil, sino a trabajadores</w:t>
      </w:r>
      <w:r w:rsidRPr="006D1BA4">
        <w:rPr>
          <w:rFonts w:ascii="Times New Roman" w:hAnsi="Times New Roman" w:cs="Times New Roman"/>
          <w:iCs/>
          <w:sz w:val="28"/>
          <w:szCs w:val="28"/>
        </w:rPr>
        <w:t>/as</w:t>
      </w:r>
      <w:r w:rsidRPr="006D1BA4">
        <w:rPr>
          <w:rFonts w:ascii="Times New Roman" w:hAnsi="Times New Roman" w:cs="Times New Roman"/>
          <w:iCs/>
          <w:sz w:val="28"/>
          <w:szCs w:val="28"/>
        </w:rPr>
        <w:t xml:space="preserve"> con responsabilidades familiares</w:t>
      </w:r>
      <w:r w:rsidRPr="006D1BA4">
        <w:rPr>
          <w:rFonts w:ascii="Times New Roman" w:hAnsi="Times New Roman" w:cs="Times New Roman"/>
          <w:iCs/>
          <w:sz w:val="28"/>
          <w:szCs w:val="28"/>
        </w:rPr>
        <w:t xml:space="preserve"> que t</w:t>
      </w:r>
      <w:r w:rsidRPr="006D1BA4">
        <w:rPr>
          <w:rFonts w:ascii="Times New Roman" w:hAnsi="Times New Roman" w:cs="Times New Roman"/>
          <w:iCs/>
          <w:sz w:val="28"/>
          <w:szCs w:val="28"/>
        </w:rPr>
        <w:t>ienen</w:t>
      </w:r>
      <w:r w:rsidRPr="006D1BA4">
        <w:rPr>
          <w:rFonts w:ascii="Times New Roman" w:hAnsi="Times New Roman" w:cs="Times New Roman"/>
          <w:iCs/>
          <w:sz w:val="28"/>
          <w:szCs w:val="28"/>
        </w:rPr>
        <w:t xml:space="preserve"> a s</w:t>
      </w:r>
      <w:r w:rsidRPr="006D1BA4">
        <w:rPr>
          <w:rFonts w:ascii="Times New Roman" w:hAnsi="Times New Roman" w:cs="Times New Roman"/>
          <w:iCs/>
          <w:sz w:val="28"/>
          <w:szCs w:val="28"/>
        </w:rPr>
        <w:t>u cargo tareas de cuidado</w:t>
      </w:r>
      <w:r w:rsidRPr="006D1BA4">
        <w:rPr>
          <w:rFonts w:ascii="Times New Roman" w:hAnsi="Times New Roman" w:cs="Times New Roman"/>
          <w:iCs/>
          <w:sz w:val="28"/>
          <w:szCs w:val="28"/>
        </w:rPr>
        <w:t>, fundado en un trato discriminatorio por origen familiar.</w:t>
      </w:r>
      <w:r w:rsidRPr="006D1BA4">
        <w:rPr>
          <w:rFonts w:ascii="Times New Roman" w:hAnsi="Times New Roman" w:cs="Times New Roman"/>
          <w:iCs/>
          <w:sz w:val="28"/>
          <w:szCs w:val="28"/>
        </w:rPr>
        <w:t xml:space="preserve"> </w:t>
      </w:r>
    </w:p>
    <w:p w:rsidR="0055305A" w:rsidRPr="006D1BA4" w:rsidRDefault="006D1BA4" w:rsidP="0055305A">
      <w:pPr>
        <w:pStyle w:val="Prrafodelista"/>
        <w:rPr>
          <w:rFonts w:ascii="Times New Roman" w:hAnsi="Times New Roman" w:cs="Times New Roman"/>
          <w:iCs/>
          <w:sz w:val="28"/>
          <w:szCs w:val="28"/>
        </w:rPr>
      </w:pPr>
    </w:p>
    <w:p w:rsidR="008B34A7" w:rsidRPr="006D1BA4" w:rsidRDefault="006D1BA4" w:rsidP="00FB1CAA">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iCs/>
          <w:sz w:val="28"/>
          <w:szCs w:val="28"/>
        </w:rPr>
      </w:pPr>
      <w:r w:rsidRPr="006D1BA4">
        <w:rPr>
          <w:rFonts w:ascii="Times New Roman" w:hAnsi="Times New Roman" w:cs="Times New Roman"/>
          <w:iCs/>
          <w:sz w:val="28"/>
          <w:szCs w:val="28"/>
        </w:rPr>
        <w:t xml:space="preserve">Esta distinción es importante. La Corte evidenció que </w:t>
      </w:r>
      <w:r w:rsidRPr="006D1BA4">
        <w:rPr>
          <w:rFonts w:ascii="Times New Roman" w:hAnsi="Times New Roman" w:cs="Times New Roman"/>
          <w:iCs/>
          <w:sz w:val="28"/>
          <w:szCs w:val="28"/>
        </w:rPr>
        <w:t>la discusión esencial era la de armonizar el texto legal con la Carta Política, que</w:t>
      </w:r>
      <w:r w:rsidRPr="006D1BA4">
        <w:rPr>
          <w:rFonts w:ascii="Times New Roman" w:hAnsi="Times New Roman" w:cs="Times New Roman"/>
          <w:iCs/>
          <w:sz w:val="28"/>
          <w:szCs w:val="28"/>
        </w:rPr>
        <w:t>, de acuerdo con lo señalado en e</w:t>
      </w:r>
      <w:r w:rsidRPr="006D1BA4">
        <w:rPr>
          <w:rFonts w:ascii="Times New Roman" w:hAnsi="Times New Roman" w:cs="Times New Roman"/>
          <w:iCs/>
          <w:sz w:val="28"/>
          <w:szCs w:val="28"/>
        </w:rPr>
        <w:t>l proceso de constitucionalidad (demanda e intervenciones)</w:t>
      </w:r>
      <w:r w:rsidRPr="006D1BA4">
        <w:rPr>
          <w:rFonts w:ascii="Times New Roman" w:hAnsi="Times New Roman" w:cs="Times New Roman"/>
          <w:iCs/>
          <w:sz w:val="28"/>
          <w:szCs w:val="28"/>
        </w:rPr>
        <w:t xml:space="preserve"> </w:t>
      </w:r>
      <w:r w:rsidRPr="006D1BA4">
        <w:rPr>
          <w:rFonts w:ascii="Times New Roman" w:hAnsi="Times New Roman" w:cs="Times New Roman"/>
          <w:iCs/>
          <w:sz w:val="28"/>
          <w:szCs w:val="28"/>
        </w:rPr>
        <w:t xml:space="preserve">excluía, injustificadamente a </w:t>
      </w:r>
      <w:r w:rsidRPr="006D1BA4">
        <w:rPr>
          <w:rFonts w:ascii="Times New Roman" w:hAnsi="Times New Roman" w:cs="Times New Roman"/>
          <w:iCs/>
          <w:sz w:val="28"/>
          <w:szCs w:val="28"/>
        </w:rPr>
        <w:t xml:space="preserve">las personas que trabajan y tienen </w:t>
      </w:r>
      <w:r w:rsidRPr="006D1BA4">
        <w:rPr>
          <w:rFonts w:ascii="Times New Roman" w:hAnsi="Times New Roman" w:cs="Times New Roman"/>
          <w:iCs/>
          <w:sz w:val="28"/>
          <w:szCs w:val="28"/>
        </w:rPr>
        <w:t>responsabilidades de cuidado de familiares, más allá del primer grado, y bajo un criterio amplio de familia.</w:t>
      </w:r>
    </w:p>
    <w:p w:rsidR="008B34A7" w:rsidRPr="006D1BA4" w:rsidRDefault="006D1BA4" w:rsidP="008B34A7">
      <w:pPr>
        <w:pStyle w:val="Prrafodelista"/>
        <w:rPr>
          <w:rFonts w:ascii="Times New Roman" w:hAnsi="Times New Roman" w:cs="Times New Roman"/>
          <w:iCs/>
          <w:sz w:val="28"/>
          <w:szCs w:val="28"/>
        </w:rPr>
      </w:pPr>
    </w:p>
    <w:p w:rsidR="00B86ADD" w:rsidRPr="006D1BA4" w:rsidRDefault="006D1BA4" w:rsidP="00B86ADD">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iCs/>
          <w:sz w:val="28"/>
          <w:szCs w:val="28"/>
        </w:rPr>
      </w:pPr>
      <w:r w:rsidRPr="006D1BA4">
        <w:rPr>
          <w:rFonts w:ascii="Times New Roman" w:hAnsi="Times New Roman" w:cs="Times New Roman"/>
          <w:iCs/>
          <w:sz w:val="28"/>
          <w:szCs w:val="28"/>
        </w:rPr>
        <w:t xml:space="preserve">A continuación, la Corte se preguntó si era necesario </w:t>
      </w:r>
      <w:r w:rsidRPr="006D1BA4">
        <w:rPr>
          <w:rFonts w:ascii="Times New Roman" w:hAnsi="Times New Roman" w:cs="Times New Roman"/>
          <w:iCs/>
          <w:sz w:val="28"/>
          <w:szCs w:val="28"/>
        </w:rPr>
        <w:t>integrar la disposición jurídica. Explicó que, al haber sido demandado exclusivamente la expresión “primer grado de consanguinidad”, sin la conjunción “en” que le antecedía,</w:t>
      </w:r>
      <w:r w:rsidRPr="006D1BA4">
        <w:rPr>
          <w:rFonts w:ascii="Times New Roman" w:hAnsi="Times New Roman" w:cs="Times New Roman"/>
          <w:iCs/>
          <w:sz w:val="28"/>
          <w:szCs w:val="28"/>
        </w:rPr>
        <w:t xml:space="preserve"> podría eventualmente generarse una incomprensión del contenido de la norma, tanto si se accedía al condicionamiento o a las peticiones de inexequibilidad. Por ello, </w:t>
      </w:r>
      <w:r w:rsidRPr="006D1BA4">
        <w:rPr>
          <w:rFonts w:ascii="Times New Roman" w:hAnsi="Times New Roman" w:cs="Times New Roman"/>
          <w:iCs/>
          <w:sz w:val="28"/>
          <w:szCs w:val="28"/>
        </w:rPr>
        <w:t>explicó que el control constitucional se haría sobre la expresión “en primer grado de cons</w:t>
      </w:r>
      <w:r w:rsidRPr="006D1BA4">
        <w:rPr>
          <w:rFonts w:ascii="Times New Roman" w:hAnsi="Times New Roman" w:cs="Times New Roman"/>
          <w:iCs/>
          <w:sz w:val="28"/>
          <w:szCs w:val="28"/>
        </w:rPr>
        <w:t>anguinidad”.</w:t>
      </w:r>
      <w:r w:rsidRPr="006D1BA4">
        <w:rPr>
          <w:rFonts w:ascii="Times New Roman" w:hAnsi="Times New Roman" w:cs="Times New Roman"/>
          <w:iCs/>
          <w:sz w:val="28"/>
          <w:szCs w:val="28"/>
        </w:rPr>
        <w:t xml:space="preserve"> </w:t>
      </w:r>
    </w:p>
    <w:p w:rsidR="00B86ADD" w:rsidRPr="006D1BA4" w:rsidRDefault="006D1BA4" w:rsidP="00B86ADD">
      <w:pPr>
        <w:tabs>
          <w:tab w:val="left" w:pos="426"/>
        </w:tabs>
        <w:autoSpaceDE w:val="0"/>
        <w:autoSpaceDN w:val="0"/>
        <w:spacing w:line="280" w:lineRule="atLeast"/>
        <w:ind w:right="49"/>
        <w:jc w:val="both"/>
        <w:textAlignment w:val="baseline"/>
        <w:rPr>
          <w:rFonts w:ascii="Times New Roman" w:hAnsi="Times New Roman" w:cs="Times New Roman"/>
          <w:iCs/>
          <w:sz w:val="28"/>
          <w:szCs w:val="28"/>
        </w:rPr>
      </w:pPr>
    </w:p>
    <w:p w:rsidR="005B4B39" w:rsidRPr="006D1BA4" w:rsidRDefault="006D1BA4" w:rsidP="003368E1">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iCs/>
          <w:sz w:val="28"/>
          <w:szCs w:val="28"/>
        </w:rPr>
        <w:t>La discusión</w:t>
      </w:r>
      <w:r w:rsidRPr="006D1BA4">
        <w:rPr>
          <w:rFonts w:ascii="Times New Roman" w:hAnsi="Times New Roman" w:cs="Times New Roman"/>
          <w:iCs/>
          <w:sz w:val="28"/>
          <w:szCs w:val="28"/>
        </w:rPr>
        <w:t xml:space="preserve">, como se vio, </w:t>
      </w:r>
      <w:r w:rsidRPr="006D1BA4">
        <w:rPr>
          <w:rFonts w:ascii="Times New Roman" w:hAnsi="Times New Roman" w:cs="Times New Roman"/>
          <w:iCs/>
          <w:sz w:val="28"/>
          <w:szCs w:val="28"/>
        </w:rPr>
        <w:t xml:space="preserve">no es únicamente cómo las personas que trabajan deben desarrollar sus actividades con flexibilidad horaria, sino de qué manera los sistemas de trabajo deben </w:t>
      </w:r>
      <w:r w:rsidRPr="006D1BA4">
        <w:rPr>
          <w:rFonts w:ascii="Times New Roman" w:hAnsi="Times New Roman" w:cs="Times New Roman"/>
          <w:iCs/>
          <w:sz w:val="28"/>
          <w:szCs w:val="28"/>
        </w:rPr>
        <w:t xml:space="preserve">contar con </w:t>
      </w:r>
      <w:r w:rsidRPr="006D1BA4">
        <w:rPr>
          <w:rFonts w:ascii="Times New Roman" w:hAnsi="Times New Roman" w:cs="Times New Roman"/>
          <w:iCs/>
          <w:sz w:val="28"/>
          <w:szCs w:val="28"/>
        </w:rPr>
        <w:t>medidas que impliquen conciliar la vida person</w:t>
      </w:r>
      <w:r w:rsidRPr="006D1BA4">
        <w:rPr>
          <w:rFonts w:ascii="Times New Roman" w:hAnsi="Times New Roman" w:cs="Times New Roman"/>
          <w:iCs/>
          <w:sz w:val="28"/>
          <w:szCs w:val="28"/>
        </w:rPr>
        <w:t xml:space="preserve">al, la familia y el cuidado como un aspecto transversal a la sociedad. </w:t>
      </w:r>
    </w:p>
    <w:p w:rsidR="005214DD" w:rsidRPr="006D1BA4" w:rsidRDefault="006D1BA4" w:rsidP="005214DD">
      <w:pPr>
        <w:pStyle w:val="Prrafodelista"/>
        <w:rPr>
          <w:rFonts w:ascii="Times New Roman" w:hAnsi="Times New Roman" w:cs="Times New Roman"/>
          <w:sz w:val="28"/>
          <w:szCs w:val="28"/>
        </w:rPr>
      </w:pPr>
    </w:p>
    <w:p w:rsidR="00C527C4" w:rsidRPr="006D1BA4" w:rsidRDefault="006D1BA4" w:rsidP="005463AE">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 xml:space="preserve">De forma precisa, los contornos del problema jurídico se ubican en </w:t>
      </w:r>
      <w:r w:rsidRPr="006D1BA4">
        <w:rPr>
          <w:rFonts w:ascii="Times New Roman" w:hAnsi="Times New Roman" w:cs="Times New Roman"/>
          <w:sz w:val="28"/>
          <w:szCs w:val="28"/>
        </w:rPr>
        <w:t>la manera en la que el cuidado, como derecho fundamental, se debe garantizar en el trabajo y cuáles son las exclusio</w:t>
      </w:r>
      <w:r w:rsidRPr="006D1BA4">
        <w:rPr>
          <w:rFonts w:ascii="Times New Roman" w:hAnsi="Times New Roman" w:cs="Times New Roman"/>
          <w:sz w:val="28"/>
          <w:szCs w:val="28"/>
        </w:rPr>
        <w:t>nes razonables</w:t>
      </w:r>
      <w:r w:rsidRPr="006D1BA4">
        <w:rPr>
          <w:rFonts w:ascii="Times New Roman" w:hAnsi="Times New Roman" w:cs="Times New Roman"/>
          <w:sz w:val="28"/>
          <w:szCs w:val="28"/>
        </w:rPr>
        <w:t xml:space="preserve"> o la forma más adecuada de ponderar. La familia y los significados poliédricos que ella tiene resulta también traída a debate, </w:t>
      </w:r>
      <w:r w:rsidRPr="006D1BA4">
        <w:rPr>
          <w:rFonts w:ascii="Times New Roman" w:hAnsi="Times New Roman" w:cs="Times New Roman"/>
          <w:sz w:val="28"/>
          <w:szCs w:val="28"/>
        </w:rPr>
        <w:t xml:space="preserve">esta vez para entender cuáles deben ser los escenarios en los que el trabajo remunerado y el cuidado </w:t>
      </w:r>
      <w:r w:rsidRPr="006D1BA4">
        <w:rPr>
          <w:rFonts w:ascii="Times New Roman" w:hAnsi="Times New Roman" w:cs="Times New Roman"/>
          <w:sz w:val="28"/>
          <w:szCs w:val="28"/>
        </w:rPr>
        <w:t>deben concili</w:t>
      </w:r>
      <w:r w:rsidRPr="006D1BA4">
        <w:rPr>
          <w:rFonts w:ascii="Times New Roman" w:hAnsi="Times New Roman" w:cs="Times New Roman"/>
          <w:sz w:val="28"/>
          <w:szCs w:val="28"/>
        </w:rPr>
        <w:t>arse.</w:t>
      </w:r>
    </w:p>
    <w:p w:rsidR="00C527C4" w:rsidRPr="006D1BA4" w:rsidRDefault="006D1BA4" w:rsidP="00C527C4">
      <w:pPr>
        <w:pStyle w:val="Prrafodelista"/>
        <w:rPr>
          <w:rFonts w:ascii="Times New Roman" w:hAnsi="Times New Roman" w:cs="Times New Roman"/>
          <w:iCs/>
          <w:sz w:val="28"/>
          <w:szCs w:val="28"/>
        </w:rPr>
      </w:pPr>
    </w:p>
    <w:p w:rsidR="005463AE" w:rsidRPr="006D1BA4" w:rsidRDefault="006D1BA4" w:rsidP="005463AE">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iCs/>
          <w:sz w:val="28"/>
          <w:szCs w:val="28"/>
        </w:rPr>
        <w:t xml:space="preserve">Bajo esa comprensión </w:t>
      </w:r>
      <w:r w:rsidRPr="006D1BA4">
        <w:rPr>
          <w:rFonts w:ascii="Times New Roman" w:hAnsi="Times New Roman" w:cs="Times New Roman"/>
          <w:iCs/>
          <w:sz w:val="28"/>
          <w:szCs w:val="28"/>
        </w:rPr>
        <w:t xml:space="preserve">la Sala Plena deberá establecer </w:t>
      </w:r>
      <w:r w:rsidRPr="006D1BA4">
        <w:rPr>
          <w:rFonts w:ascii="Times New Roman" w:hAnsi="Times New Roman" w:cs="Times New Roman"/>
          <w:iCs/>
          <w:sz w:val="28"/>
          <w:szCs w:val="28"/>
        </w:rPr>
        <w:t>si ¿es</w:t>
      </w:r>
      <w:r w:rsidRPr="006D1BA4">
        <w:rPr>
          <w:rFonts w:ascii="Times New Roman" w:hAnsi="Times New Roman" w:cs="Times New Roman"/>
          <w:iCs/>
          <w:sz w:val="28"/>
          <w:szCs w:val="28"/>
        </w:rPr>
        <w:t xml:space="preserve"> constitucionalmente admisible, a la luz de los artículos 5, 13, 42 y 53 de la Constitución Política, que las personas que trabajen remotamente puedan flexibilizar sus horarios para realizar tareas de cuidado de niños, niñas y adolescentes menores de 14 añ</w:t>
      </w:r>
      <w:r w:rsidRPr="006D1BA4">
        <w:rPr>
          <w:rFonts w:ascii="Times New Roman" w:hAnsi="Times New Roman" w:cs="Times New Roman"/>
          <w:iCs/>
          <w:sz w:val="28"/>
          <w:szCs w:val="28"/>
        </w:rPr>
        <w:t>os, personas en condición de discapacidad y adultos mayores, únicamente cuando los vincule la consanguinidad en primer grado, sin tener en cuenta a los demás familiares del trabajador remoto, que se encuentren a su cargo exclusivo de cuidado?</w:t>
      </w:r>
    </w:p>
    <w:p w:rsidR="003368E1" w:rsidRPr="006D1BA4" w:rsidRDefault="006D1BA4" w:rsidP="003368E1">
      <w:pPr>
        <w:pStyle w:val="Prrafodelista"/>
        <w:rPr>
          <w:rFonts w:ascii="Times New Roman" w:hAnsi="Times New Roman" w:cs="Times New Roman"/>
          <w:sz w:val="28"/>
          <w:szCs w:val="28"/>
        </w:rPr>
      </w:pPr>
    </w:p>
    <w:p w:rsidR="003F4B12" w:rsidRPr="006D1BA4" w:rsidRDefault="006D1BA4" w:rsidP="003F4B12">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iCs/>
          <w:sz w:val="28"/>
          <w:szCs w:val="28"/>
        </w:rPr>
        <w:t xml:space="preserve">Resolver </w:t>
      </w:r>
      <w:r w:rsidRPr="006D1BA4">
        <w:rPr>
          <w:rFonts w:ascii="Times New Roman" w:hAnsi="Times New Roman" w:cs="Times New Roman"/>
          <w:iCs/>
          <w:sz w:val="28"/>
          <w:szCs w:val="28"/>
        </w:rPr>
        <w:t xml:space="preserve">el </w:t>
      </w:r>
      <w:r w:rsidRPr="006D1BA4">
        <w:rPr>
          <w:rFonts w:ascii="Times New Roman" w:hAnsi="Times New Roman" w:cs="Times New Roman"/>
          <w:iCs/>
          <w:sz w:val="28"/>
          <w:szCs w:val="28"/>
        </w:rPr>
        <w:t xml:space="preserve">problema jurídico </w:t>
      </w:r>
      <w:r w:rsidRPr="006D1BA4">
        <w:rPr>
          <w:rFonts w:ascii="Times New Roman" w:hAnsi="Times New Roman" w:cs="Times New Roman"/>
          <w:iCs/>
          <w:sz w:val="28"/>
          <w:szCs w:val="28"/>
        </w:rPr>
        <w:t>requiere que la Corte fije varias reglas,</w:t>
      </w:r>
      <w:r w:rsidRPr="006D1BA4">
        <w:rPr>
          <w:rFonts w:ascii="Times New Roman" w:hAnsi="Times New Roman" w:cs="Times New Roman"/>
          <w:iCs/>
          <w:sz w:val="28"/>
          <w:szCs w:val="28"/>
        </w:rPr>
        <w:t xml:space="preserve"> específicamente (i) cómo </w:t>
      </w:r>
      <w:r w:rsidRPr="006D1BA4">
        <w:rPr>
          <w:rFonts w:ascii="Times New Roman" w:hAnsi="Times New Roman" w:cs="Times New Roman"/>
          <w:iCs/>
          <w:sz w:val="28"/>
          <w:szCs w:val="28"/>
        </w:rPr>
        <w:t>opera la omisión legislativa relativa</w:t>
      </w:r>
      <w:r w:rsidRPr="006D1BA4">
        <w:rPr>
          <w:rFonts w:ascii="Times New Roman" w:hAnsi="Times New Roman" w:cs="Times New Roman"/>
          <w:iCs/>
          <w:sz w:val="28"/>
          <w:szCs w:val="28"/>
        </w:rPr>
        <w:t>; (ii)</w:t>
      </w:r>
      <w:r w:rsidRPr="006D1BA4">
        <w:rPr>
          <w:rFonts w:ascii="Times New Roman" w:hAnsi="Times New Roman" w:cs="Times New Roman"/>
          <w:iCs/>
          <w:sz w:val="28"/>
          <w:szCs w:val="28"/>
        </w:rPr>
        <w:t xml:space="preserve"> e</w:t>
      </w:r>
      <w:r w:rsidRPr="006D1BA4">
        <w:rPr>
          <w:rFonts w:ascii="Times New Roman" w:hAnsi="Times New Roman" w:cs="Times New Roman"/>
          <w:iCs/>
          <w:sz w:val="28"/>
          <w:szCs w:val="28"/>
        </w:rPr>
        <w:t>l</w:t>
      </w:r>
      <w:r w:rsidRPr="006D1BA4">
        <w:rPr>
          <w:rFonts w:ascii="Times New Roman" w:hAnsi="Times New Roman" w:cs="Times New Roman"/>
          <w:iCs/>
          <w:sz w:val="28"/>
          <w:szCs w:val="28"/>
        </w:rPr>
        <w:t xml:space="preserve"> derecho fundamental al cuidado</w:t>
      </w:r>
      <w:r w:rsidRPr="006D1BA4">
        <w:rPr>
          <w:rFonts w:ascii="Times New Roman" w:hAnsi="Times New Roman" w:cs="Times New Roman"/>
          <w:iCs/>
          <w:sz w:val="28"/>
          <w:szCs w:val="28"/>
        </w:rPr>
        <w:t>; (iii)</w:t>
      </w:r>
      <w:r w:rsidRPr="006D1BA4">
        <w:rPr>
          <w:rFonts w:ascii="Times New Roman" w:hAnsi="Times New Roman" w:cs="Times New Roman"/>
          <w:iCs/>
          <w:sz w:val="28"/>
          <w:szCs w:val="28"/>
        </w:rPr>
        <w:t xml:space="preserve"> </w:t>
      </w:r>
      <w:r w:rsidRPr="006D1BA4">
        <w:rPr>
          <w:rFonts w:ascii="Times New Roman" w:hAnsi="Times New Roman" w:cs="Times New Roman"/>
          <w:iCs/>
          <w:sz w:val="28"/>
          <w:szCs w:val="28"/>
        </w:rPr>
        <w:t>la conciliación de la vida personal y familiar con el trabajo</w:t>
      </w:r>
      <w:r w:rsidRPr="006D1BA4">
        <w:rPr>
          <w:rFonts w:ascii="Times New Roman" w:hAnsi="Times New Roman" w:cs="Times New Roman"/>
          <w:iCs/>
          <w:sz w:val="28"/>
          <w:szCs w:val="28"/>
        </w:rPr>
        <w:t xml:space="preserve"> remoto</w:t>
      </w:r>
      <w:r w:rsidRPr="006D1BA4">
        <w:rPr>
          <w:rFonts w:ascii="Times New Roman" w:hAnsi="Times New Roman" w:cs="Times New Roman"/>
          <w:iCs/>
          <w:sz w:val="28"/>
          <w:szCs w:val="28"/>
        </w:rPr>
        <w:t>, especialmente fr</w:t>
      </w:r>
      <w:r w:rsidRPr="006D1BA4">
        <w:rPr>
          <w:rFonts w:ascii="Times New Roman" w:hAnsi="Times New Roman" w:cs="Times New Roman"/>
          <w:iCs/>
          <w:sz w:val="28"/>
          <w:szCs w:val="28"/>
        </w:rPr>
        <w:t>ente a personas que trabajen y tengan responsabilidades familiares</w:t>
      </w:r>
      <w:r w:rsidRPr="006D1BA4">
        <w:rPr>
          <w:rFonts w:ascii="Times New Roman" w:hAnsi="Times New Roman" w:cs="Times New Roman"/>
          <w:iCs/>
          <w:sz w:val="28"/>
          <w:szCs w:val="28"/>
        </w:rPr>
        <w:t xml:space="preserve"> y (iv) la resolución del caso concreto.</w:t>
      </w:r>
    </w:p>
    <w:p w:rsidR="003F4B12" w:rsidRPr="006D1BA4" w:rsidRDefault="006D1BA4" w:rsidP="003F4B12">
      <w:pPr>
        <w:pStyle w:val="Prrafodelista"/>
        <w:rPr>
          <w:rFonts w:ascii="Times New Roman" w:hAnsi="Times New Roman" w:cs="Times New Roman"/>
          <w:sz w:val="28"/>
          <w:szCs w:val="28"/>
        </w:rPr>
      </w:pPr>
    </w:p>
    <w:p w:rsidR="003F4B12" w:rsidRPr="006D1BA4" w:rsidRDefault="006D1BA4" w:rsidP="003F4B12">
      <w:pPr>
        <w:keepNext/>
        <w:spacing w:line="280" w:lineRule="atLeast"/>
        <w:ind w:left="720"/>
        <w:jc w:val="both"/>
        <w:outlineLvl w:val="1"/>
        <w:rPr>
          <w:rFonts w:ascii="Times New Roman" w:hAnsi="Times New Roman" w:cs="Times New Roman"/>
          <w:b/>
          <w:bCs/>
          <w:sz w:val="28"/>
          <w:szCs w:val="28"/>
          <w:lang w:val="es-MX" w:eastAsia="es-ES"/>
        </w:rPr>
      </w:pPr>
      <w:r w:rsidRPr="006D1BA4">
        <w:rPr>
          <w:rFonts w:ascii="Times New Roman" w:hAnsi="Times New Roman" w:cs="Times New Roman"/>
          <w:b/>
          <w:bCs/>
          <w:sz w:val="28"/>
          <w:szCs w:val="28"/>
        </w:rPr>
        <w:t>Omisión legislativa relativa. Reiteración de jurisprudencia</w:t>
      </w:r>
      <w:r w:rsidRPr="006D1BA4">
        <w:rPr>
          <w:rStyle w:val="Refdenotaalpie"/>
          <w:rFonts w:ascii="Times New Roman" w:eastAsiaTheme="majorEastAsia" w:hAnsi="Times New Roman"/>
          <w:sz w:val="28"/>
          <w:szCs w:val="28"/>
        </w:rPr>
        <w:footnoteReference w:id="63"/>
      </w:r>
    </w:p>
    <w:p w:rsidR="003F4B12" w:rsidRPr="006D1BA4" w:rsidRDefault="006D1BA4" w:rsidP="003F4B12">
      <w:pPr>
        <w:pStyle w:val="Prrafodelista"/>
        <w:rPr>
          <w:rFonts w:ascii="Times New Roman" w:hAnsi="Times New Roman" w:cs="Times New Roman"/>
          <w:sz w:val="28"/>
          <w:szCs w:val="28"/>
          <w:lang w:val="es-MX"/>
        </w:rPr>
      </w:pPr>
    </w:p>
    <w:p w:rsidR="00C64F95" w:rsidRPr="006D1BA4" w:rsidRDefault="006D1BA4" w:rsidP="003F4B12">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La omisión legislativa relativa</w:t>
      </w:r>
      <w:r w:rsidRPr="006D1BA4">
        <w:rPr>
          <w:rFonts w:ascii="Times New Roman" w:hAnsi="Times New Roman" w:cs="Times New Roman"/>
          <w:sz w:val="28"/>
          <w:szCs w:val="28"/>
        </w:rPr>
        <w:t xml:space="preserve"> se presenta cuando el </w:t>
      </w:r>
      <w:r w:rsidRPr="006D1BA4">
        <w:rPr>
          <w:rFonts w:ascii="Times New Roman" w:hAnsi="Times New Roman" w:cs="Times New Roman"/>
          <w:sz w:val="28"/>
          <w:szCs w:val="28"/>
        </w:rPr>
        <w:t>l</w:t>
      </w:r>
      <w:r w:rsidRPr="006D1BA4">
        <w:rPr>
          <w:rFonts w:ascii="Times New Roman" w:hAnsi="Times New Roman" w:cs="Times New Roman"/>
          <w:sz w:val="28"/>
          <w:szCs w:val="28"/>
        </w:rPr>
        <w:t xml:space="preserve">egislador, al regular una determinada materia, omite </w:t>
      </w:r>
      <w:r w:rsidRPr="006D1BA4">
        <w:rPr>
          <w:rFonts w:ascii="Times New Roman" w:hAnsi="Times New Roman" w:cs="Times New Roman"/>
          <w:sz w:val="28"/>
          <w:szCs w:val="28"/>
        </w:rPr>
        <w:t xml:space="preserve">darle un soporte textual a una hipótesis exigida por la Constitución. No se trata de un simple vacío regulatorio, sino de </w:t>
      </w:r>
      <w:r w:rsidRPr="006D1BA4">
        <w:rPr>
          <w:rFonts w:ascii="Times New Roman" w:hAnsi="Times New Roman" w:cs="Times New Roman"/>
          <w:sz w:val="28"/>
          <w:szCs w:val="28"/>
        </w:rPr>
        <w:t>un silencio que es implícito y negativo, que excluye de un beneficio o de una med</w:t>
      </w:r>
      <w:r w:rsidRPr="006D1BA4">
        <w:rPr>
          <w:rFonts w:ascii="Times New Roman" w:hAnsi="Times New Roman" w:cs="Times New Roman"/>
          <w:sz w:val="28"/>
          <w:szCs w:val="28"/>
        </w:rPr>
        <w:t>ida de protección a la persona o al grupo de personas</w:t>
      </w:r>
      <w:r w:rsidRPr="006D1BA4">
        <w:rPr>
          <w:rFonts w:ascii="Times New Roman" w:hAnsi="Times New Roman" w:cs="Times New Roman"/>
          <w:sz w:val="28"/>
          <w:szCs w:val="28"/>
        </w:rPr>
        <w:t xml:space="preserve"> que no fueron tenidas en cuenta al momento de adoptarse la ley</w:t>
      </w:r>
      <w:r w:rsidRPr="006D1BA4">
        <w:rPr>
          <w:rStyle w:val="Refdenotaalpie"/>
          <w:rFonts w:ascii="Times New Roman" w:hAnsi="Times New Roman"/>
          <w:sz w:val="28"/>
          <w:szCs w:val="28"/>
        </w:rPr>
        <w:footnoteReference w:id="64"/>
      </w:r>
      <w:r w:rsidRPr="006D1BA4">
        <w:rPr>
          <w:rFonts w:ascii="Times New Roman" w:hAnsi="Times New Roman" w:cs="Times New Roman"/>
          <w:sz w:val="28"/>
          <w:szCs w:val="28"/>
        </w:rPr>
        <w:t>.</w:t>
      </w:r>
    </w:p>
    <w:p w:rsidR="00A63284" w:rsidRPr="006D1BA4" w:rsidRDefault="006D1BA4" w:rsidP="00A63284">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p>
    <w:p w:rsidR="003C6A34" w:rsidRPr="006D1BA4" w:rsidRDefault="006D1BA4" w:rsidP="003C6A34">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El precepto es incompleto porque excluye de consecuencias jurídicas</w:t>
      </w:r>
      <w:r w:rsidRPr="006D1BA4">
        <w:rPr>
          <w:rFonts w:ascii="Times New Roman" w:hAnsi="Times New Roman" w:cs="Times New Roman"/>
          <w:sz w:val="28"/>
          <w:szCs w:val="28"/>
        </w:rPr>
        <w:t xml:space="preserve"> los supuestos que por ser asimilables debían estar contenidos en el </w:t>
      </w:r>
      <w:r w:rsidRPr="006D1BA4">
        <w:rPr>
          <w:rFonts w:ascii="Times New Roman" w:hAnsi="Times New Roman" w:cs="Times New Roman"/>
          <w:sz w:val="28"/>
          <w:szCs w:val="28"/>
        </w:rPr>
        <w:t>texto normativo demandado, o cuando ese precepto omita incluir un ingrediente o condición que, de acuerdo con la Constitución es necesaria para armonizar el texto</w:t>
      </w:r>
      <w:r w:rsidRPr="006D1BA4">
        <w:rPr>
          <w:rFonts w:ascii="Times New Roman" w:hAnsi="Times New Roman" w:cs="Times New Roman"/>
          <w:sz w:val="28"/>
          <w:szCs w:val="28"/>
        </w:rPr>
        <w:t xml:space="preserve"> legal con los mandatos de la Carta, incumpliéndose así un deber especifico que impone el cons</w:t>
      </w:r>
      <w:r w:rsidRPr="006D1BA4">
        <w:rPr>
          <w:rFonts w:ascii="Times New Roman" w:hAnsi="Times New Roman" w:cs="Times New Roman"/>
          <w:sz w:val="28"/>
          <w:szCs w:val="28"/>
        </w:rPr>
        <w:t>tituyente al legislador</w:t>
      </w:r>
      <w:r w:rsidRPr="006D1BA4">
        <w:rPr>
          <w:rStyle w:val="Refdenotaalpie"/>
          <w:rFonts w:ascii="Times New Roman" w:hAnsi="Times New Roman"/>
          <w:sz w:val="28"/>
          <w:szCs w:val="28"/>
        </w:rPr>
        <w:footnoteReference w:id="65"/>
      </w:r>
      <w:r w:rsidRPr="006D1BA4">
        <w:rPr>
          <w:rFonts w:ascii="Times New Roman" w:hAnsi="Times New Roman" w:cs="Times New Roman"/>
          <w:sz w:val="28"/>
          <w:szCs w:val="28"/>
        </w:rPr>
        <w:t>.</w:t>
      </w:r>
    </w:p>
    <w:p w:rsidR="006F4038" w:rsidRPr="006D1BA4" w:rsidRDefault="006D1BA4" w:rsidP="006F4038">
      <w:pPr>
        <w:pStyle w:val="Prrafodelista"/>
        <w:rPr>
          <w:rFonts w:ascii="Times New Roman" w:hAnsi="Times New Roman" w:cs="Times New Roman"/>
          <w:sz w:val="28"/>
          <w:szCs w:val="28"/>
        </w:rPr>
      </w:pPr>
    </w:p>
    <w:p w:rsidR="00041EEB" w:rsidRPr="006D1BA4" w:rsidRDefault="006D1BA4" w:rsidP="00041EEB">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A partir de esa comprensión</w:t>
      </w:r>
      <w:r w:rsidRPr="006D1BA4">
        <w:rPr>
          <w:rFonts w:ascii="Times New Roman" w:hAnsi="Times New Roman" w:cs="Times New Roman"/>
          <w:sz w:val="28"/>
          <w:szCs w:val="28"/>
        </w:rPr>
        <w:t xml:space="preserve"> la jurisprudencia consolidada </w:t>
      </w:r>
      <w:r w:rsidRPr="006D1BA4">
        <w:rPr>
          <w:rFonts w:ascii="Times New Roman" w:hAnsi="Times New Roman" w:cs="Times New Roman"/>
          <w:sz w:val="28"/>
          <w:szCs w:val="28"/>
        </w:rPr>
        <w:t>ha decantado reglas</w:t>
      </w:r>
      <w:r w:rsidRPr="006D1BA4">
        <w:rPr>
          <w:rFonts w:ascii="Times New Roman" w:hAnsi="Times New Roman" w:cs="Times New Roman"/>
          <w:sz w:val="28"/>
          <w:szCs w:val="28"/>
        </w:rPr>
        <w:t xml:space="preserve"> sobre </w:t>
      </w:r>
      <w:r w:rsidRPr="006D1BA4">
        <w:rPr>
          <w:rFonts w:ascii="Times New Roman" w:hAnsi="Times New Roman" w:cs="Times New Roman"/>
          <w:sz w:val="28"/>
          <w:szCs w:val="28"/>
        </w:rPr>
        <w:t xml:space="preserve">sobre la omisión legislativa relativa, la Sala destaca tres aspectos relevantes: </w:t>
      </w:r>
      <w:r w:rsidRPr="006D1BA4">
        <w:rPr>
          <w:rFonts w:ascii="Times New Roman" w:hAnsi="Times New Roman" w:cs="Times New Roman"/>
          <w:i/>
          <w:iCs/>
          <w:sz w:val="28"/>
          <w:szCs w:val="28"/>
        </w:rPr>
        <w:t>(i)</w:t>
      </w:r>
      <w:r w:rsidRPr="006D1BA4">
        <w:rPr>
          <w:rFonts w:ascii="Times New Roman" w:hAnsi="Times New Roman" w:cs="Times New Roman"/>
          <w:sz w:val="28"/>
          <w:szCs w:val="28"/>
        </w:rPr>
        <w:t xml:space="preserve"> el concepto; </w:t>
      </w:r>
      <w:r w:rsidRPr="006D1BA4">
        <w:rPr>
          <w:rFonts w:ascii="Times New Roman" w:hAnsi="Times New Roman" w:cs="Times New Roman"/>
          <w:i/>
          <w:iCs/>
          <w:sz w:val="28"/>
          <w:szCs w:val="28"/>
        </w:rPr>
        <w:t>(ii)</w:t>
      </w:r>
      <w:r w:rsidRPr="006D1BA4">
        <w:rPr>
          <w:rFonts w:ascii="Times New Roman" w:hAnsi="Times New Roman" w:cs="Times New Roman"/>
          <w:sz w:val="28"/>
          <w:szCs w:val="28"/>
        </w:rPr>
        <w:t xml:space="preserve"> los requisitos para que se configure la omisión legislativa relativa; y </w:t>
      </w:r>
      <w:r w:rsidRPr="006D1BA4">
        <w:rPr>
          <w:rFonts w:ascii="Times New Roman" w:hAnsi="Times New Roman" w:cs="Times New Roman"/>
          <w:i/>
          <w:iCs/>
          <w:sz w:val="28"/>
          <w:szCs w:val="28"/>
        </w:rPr>
        <w:t xml:space="preserve">(iii) </w:t>
      </w:r>
      <w:r w:rsidRPr="006D1BA4">
        <w:rPr>
          <w:rFonts w:ascii="Times New Roman" w:hAnsi="Times New Roman" w:cs="Times New Roman"/>
          <w:sz w:val="28"/>
          <w:szCs w:val="28"/>
        </w:rPr>
        <w:t>el remedio judicial a adoptar.</w:t>
      </w:r>
    </w:p>
    <w:p w:rsidR="00041EEB" w:rsidRPr="006D1BA4" w:rsidRDefault="006D1BA4" w:rsidP="00041EEB">
      <w:pPr>
        <w:pStyle w:val="Prrafodelista"/>
        <w:rPr>
          <w:rFonts w:ascii="Times New Roman" w:hAnsi="Times New Roman" w:cs="Times New Roman"/>
          <w:sz w:val="28"/>
          <w:szCs w:val="28"/>
        </w:rPr>
      </w:pPr>
    </w:p>
    <w:p w:rsidR="00041EEB" w:rsidRPr="006D1BA4" w:rsidRDefault="006D1BA4" w:rsidP="00041EEB">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 xml:space="preserve">En cuanto al primer aspecto mencionado, la Corte ha sido enfática en reiterar que carece de competencia para pronunciarse sobre omisiones legislativas absolutas, por tanto, de forma excepcional puede encontrar que el </w:t>
      </w:r>
      <w:r w:rsidRPr="006D1BA4">
        <w:rPr>
          <w:rFonts w:ascii="Times New Roman" w:hAnsi="Times New Roman" w:cs="Times New Roman"/>
          <w:sz w:val="28"/>
          <w:szCs w:val="28"/>
        </w:rPr>
        <w:t>l</w:t>
      </w:r>
      <w:r w:rsidRPr="006D1BA4">
        <w:rPr>
          <w:rFonts w:ascii="Times New Roman" w:hAnsi="Times New Roman" w:cs="Times New Roman"/>
          <w:sz w:val="28"/>
          <w:szCs w:val="28"/>
        </w:rPr>
        <w:t xml:space="preserve">egislador incumplió parcialmente o de </w:t>
      </w:r>
      <w:r w:rsidRPr="006D1BA4">
        <w:rPr>
          <w:rFonts w:ascii="Times New Roman" w:hAnsi="Times New Roman" w:cs="Times New Roman"/>
          <w:sz w:val="28"/>
          <w:szCs w:val="28"/>
        </w:rPr>
        <w:t>forma insuficiente el mandato constitucional y encontrarse frente a una omisión legislativa relativa que subsanar</w:t>
      </w:r>
      <w:r w:rsidRPr="006D1BA4">
        <w:rPr>
          <w:rStyle w:val="Refdenotaalpie"/>
          <w:rFonts w:ascii="Times New Roman" w:eastAsiaTheme="majorEastAsia" w:hAnsi="Times New Roman"/>
          <w:sz w:val="28"/>
          <w:szCs w:val="28"/>
        </w:rPr>
        <w:footnoteReference w:id="66"/>
      </w:r>
      <w:r w:rsidRPr="006D1BA4">
        <w:rPr>
          <w:rFonts w:ascii="Times New Roman" w:hAnsi="Times New Roman" w:cs="Times New Roman"/>
          <w:sz w:val="28"/>
          <w:szCs w:val="28"/>
        </w:rPr>
        <w:t>.</w:t>
      </w:r>
    </w:p>
    <w:p w:rsidR="00041EEB" w:rsidRPr="006D1BA4" w:rsidRDefault="006D1BA4" w:rsidP="00041EEB">
      <w:pPr>
        <w:pStyle w:val="Prrafodelista"/>
        <w:rPr>
          <w:rFonts w:ascii="Times New Roman" w:hAnsi="Times New Roman" w:cs="Times New Roman"/>
          <w:sz w:val="28"/>
          <w:szCs w:val="28"/>
        </w:rPr>
      </w:pPr>
    </w:p>
    <w:p w:rsidR="00E962E4" w:rsidRPr="006D1BA4" w:rsidRDefault="006D1BA4" w:rsidP="00041EEB">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 xml:space="preserve">En lo referente al segundo aspecto, la jurisprudencia ha reiterado que se deben cumplir cinco requisitos para que </w:t>
      </w:r>
      <w:r w:rsidRPr="006D1BA4">
        <w:rPr>
          <w:rFonts w:ascii="Times New Roman" w:hAnsi="Times New Roman" w:cs="Times New Roman"/>
          <w:sz w:val="28"/>
          <w:szCs w:val="28"/>
        </w:rPr>
        <w:t xml:space="preserve">se </w:t>
      </w:r>
      <w:r w:rsidRPr="006D1BA4">
        <w:rPr>
          <w:rFonts w:ascii="Times New Roman" w:hAnsi="Times New Roman" w:cs="Times New Roman"/>
          <w:sz w:val="28"/>
          <w:szCs w:val="28"/>
        </w:rPr>
        <w:t>configure la omisión l</w:t>
      </w:r>
      <w:r w:rsidRPr="006D1BA4">
        <w:rPr>
          <w:rFonts w:ascii="Times New Roman" w:hAnsi="Times New Roman" w:cs="Times New Roman"/>
          <w:sz w:val="28"/>
          <w:szCs w:val="28"/>
        </w:rPr>
        <w:t>egislativa relativa:</w:t>
      </w:r>
    </w:p>
    <w:p w:rsidR="00E962E4" w:rsidRPr="006D1BA4" w:rsidRDefault="006D1BA4" w:rsidP="00E962E4">
      <w:pPr>
        <w:pStyle w:val="Prrafodelista"/>
        <w:rPr>
          <w:rFonts w:ascii="Times New Roman" w:hAnsi="Times New Roman" w:cs="Times New Roman"/>
          <w:sz w:val="28"/>
          <w:szCs w:val="28"/>
        </w:rPr>
      </w:pPr>
    </w:p>
    <w:p w:rsidR="00E962E4" w:rsidRPr="006D1BA4" w:rsidRDefault="006D1BA4" w:rsidP="00E962E4">
      <w:pPr>
        <w:pStyle w:val="Prrafodelista"/>
        <w:numPr>
          <w:ilvl w:val="0"/>
          <w:numId w:val="5"/>
        </w:numPr>
        <w:pBdr>
          <w:top w:val="nil"/>
          <w:left w:val="nil"/>
          <w:bottom w:val="nil"/>
          <w:right w:val="nil"/>
          <w:between w:val="nil"/>
        </w:pBdr>
        <w:tabs>
          <w:tab w:val="left" w:pos="284"/>
        </w:tabs>
        <w:autoSpaceDE w:val="0"/>
        <w:autoSpaceDN w:val="0"/>
        <w:spacing w:line="280" w:lineRule="atLeast"/>
        <w:jc w:val="both"/>
        <w:rPr>
          <w:rFonts w:ascii="Times New Roman" w:hAnsi="Times New Roman" w:cs="Times New Roman"/>
          <w:sz w:val="28"/>
          <w:szCs w:val="28"/>
        </w:rPr>
      </w:pPr>
      <w:r w:rsidRPr="006D1BA4">
        <w:rPr>
          <w:rFonts w:ascii="Times New Roman" w:hAnsi="Times New Roman" w:cs="Times New Roman"/>
          <w:sz w:val="28"/>
          <w:szCs w:val="28"/>
        </w:rPr>
        <w:t xml:space="preserve">Que la omisión se le atribuya a una norma específica y concreta, pues una censura general sobre la inactividad del </w:t>
      </w:r>
      <w:r w:rsidRPr="006D1BA4">
        <w:rPr>
          <w:rFonts w:ascii="Times New Roman" w:hAnsi="Times New Roman" w:cs="Times New Roman"/>
          <w:sz w:val="28"/>
          <w:szCs w:val="28"/>
        </w:rPr>
        <w:t>l</w:t>
      </w:r>
      <w:r w:rsidRPr="006D1BA4">
        <w:rPr>
          <w:rFonts w:ascii="Times New Roman" w:hAnsi="Times New Roman" w:cs="Times New Roman"/>
          <w:sz w:val="28"/>
          <w:szCs w:val="28"/>
        </w:rPr>
        <w:t xml:space="preserve">egislador cuestionaría una omisión legislativa absoluta y no existiría objeto de control. </w:t>
      </w:r>
    </w:p>
    <w:p w:rsidR="00503DB0" w:rsidRPr="006D1BA4" w:rsidRDefault="006D1BA4" w:rsidP="00D91817">
      <w:pPr>
        <w:pStyle w:val="Prrafodelista"/>
        <w:pBdr>
          <w:top w:val="nil"/>
          <w:left w:val="nil"/>
          <w:bottom w:val="nil"/>
          <w:right w:val="nil"/>
          <w:between w:val="nil"/>
        </w:pBdr>
        <w:tabs>
          <w:tab w:val="left" w:pos="284"/>
        </w:tabs>
        <w:autoSpaceDE w:val="0"/>
        <w:autoSpaceDN w:val="0"/>
        <w:spacing w:line="280" w:lineRule="atLeast"/>
        <w:jc w:val="both"/>
        <w:rPr>
          <w:rFonts w:ascii="Times New Roman" w:hAnsi="Times New Roman" w:cs="Times New Roman"/>
          <w:sz w:val="28"/>
          <w:szCs w:val="28"/>
        </w:rPr>
      </w:pPr>
    </w:p>
    <w:p w:rsidR="00E962E4" w:rsidRPr="006D1BA4" w:rsidRDefault="006D1BA4" w:rsidP="00E962E4">
      <w:pPr>
        <w:pStyle w:val="Prrafodelista"/>
        <w:numPr>
          <w:ilvl w:val="0"/>
          <w:numId w:val="5"/>
        </w:numPr>
        <w:pBdr>
          <w:top w:val="nil"/>
          <w:left w:val="nil"/>
          <w:bottom w:val="nil"/>
          <w:right w:val="nil"/>
          <w:between w:val="nil"/>
        </w:pBdr>
        <w:tabs>
          <w:tab w:val="left" w:pos="284"/>
        </w:tabs>
        <w:autoSpaceDE w:val="0"/>
        <w:autoSpaceDN w:val="0"/>
        <w:spacing w:line="280" w:lineRule="atLeast"/>
        <w:jc w:val="both"/>
        <w:rPr>
          <w:rFonts w:ascii="Times New Roman" w:hAnsi="Times New Roman" w:cs="Times New Roman"/>
          <w:sz w:val="28"/>
          <w:szCs w:val="28"/>
        </w:rPr>
      </w:pPr>
      <w:r w:rsidRPr="006D1BA4">
        <w:rPr>
          <w:rFonts w:ascii="Times New Roman" w:hAnsi="Times New Roman" w:cs="Times New Roman"/>
          <w:sz w:val="28"/>
          <w:szCs w:val="28"/>
        </w:rPr>
        <w:t>Que la norma excluya de su</w:t>
      </w:r>
      <w:r w:rsidRPr="006D1BA4">
        <w:rPr>
          <w:rFonts w:ascii="Times New Roman" w:hAnsi="Times New Roman" w:cs="Times New Roman"/>
          <w:sz w:val="28"/>
          <w:szCs w:val="28"/>
        </w:rPr>
        <w:t>s efectos casos que debía incluir por ser asimilables a los que sí reguló, u omita un ingrediente que, de acuerdo con la Constitución, resulta imperativo.</w:t>
      </w:r>
    </w:p>
    <w:p w:rsidR="00503DB0" w:rsidRPr="006D1BA4" w:rsidRDefault="006D1BA4" w:rsidP="00D91817">
      <w:pPr>
        <w:pStyle w:val="Prrafodelista"/>
        <w:pBdr>
          <w:top w:val="nil"/>
          <w:left w:val="nil"/>
          <w:bottom w:val="nil"/>
          <w:right w:val="nil"/>
          <w:between w:val="nil"/>
        </w:pBdr>
        <w:tabs>
          <w:tab w:val="left" w:pos="284"/>
        </w:tabs>
        <w:autoSpaceDE w:val="0"/>
        <w:autoSpaceDN w:val="0"/>
        <w:spacing w:line="280" w:lineRule="atLeast"/>
        <w:jc w:val="both"/>
        <w:rPr>
          <w:rFonts w:ascii="Times New Roman" w:hAnsi="Times New Roman" w:cs="Times New Roman"/>
          <w:sz w:val="28"/>
          <w:szCs w:val="28"/>
        </w:rPr>
      </w:pPr>
    </w:p>
    <w:p w:rsidR="00E962E4" w:rsidRPr="006D1BA4" w:rsidRDefault="006D1BA4" w:rsidP="00E962E4">
      <w:pPr>
        <w:pStyle w:val="Prrafodelista"/>
        <w:numPr>
          <w:ilvl w:val="0"/>
          <w:numId w:val="5"/>
        </w:numPr>
        <w:pBdr>
          <w:top w:val="nil"/>
          <w:left w:val="nil"/>
          <w:bottom w:val="nil"/>
          <w:right w:val="nil"/>
          <w:between w:val="nil"/>
        </w:pBdr>
        <w:tabs>
          <w:tab w:val="left" w:pos="284"/>
        </w:tabs>
        <w:autoSpaceDE w:val="0"/>
        <w:autoSpaceDN w:val="0"/>
        <w:spacing w:line="280" w:lineRule="atLeast"/>
        <w:jc w:val="both"/>
        <w:rPr>
          <w:rFonts w:ascii="Times New Roman" w:hAnsi="Times New Roman" w:cs="Times New Roman"/>
          <w:sz w:val="28"/>
          <w:szCs w:val="28"/>
        </w:rPr>
      </w:pPr>
      <w:r w:rsidRPr="006D1BA4">
        <w:rPr>
          <w:rFonts w:ascii="Times New Roman" w:hAnsi="Times New Roman" w:cs="Times New Roman"/>
          <w:sz w:val="28"/>
          <w:szCs w:val="28"/>
        </w:rPr>
        <w:t xml:space="preserve"> Que la omisión demandada sea injustificada o carezca del principio de razón suficiente. </w:t>
      </w:r>
    </w:p>
    <w:p w:rsidR="00503DB0" w:rsidRPr="006D1BA4" w:rsidRDefault="006D1BA4" w:rsidP="00D91817">
      <w:pPr>
        <w:pStyle w:val="Prrafodelista"/>
        <w:pBdr>
          <w:top w:val="nil"/>
          <w:left w:val="nil"/>
          <w:bottom w:val="nil"/>
          <w:right w:val="nil"/>
          <w:between w:val="nil"/>
        </w:pBdr>
        <w:tabs>
          <w:tab w:val="left" w:pos="284"/>
        </w:tabs>
        <w:autoSpaceDE w:val="0"/>
        <w:autoSpaceDN w:val="0"/>
        <w:spacing w:line="280" w:lineRule="atLeast"/>
        <w:jc w:val="both"/>
        <w:rPr>
          <w:rFonts w:ascii="Times New Roman" w:hAnsi="Times New Roman" w:cs="Times New Roman"/>
          <w:sz w:val="28"/>
          <w:szCs w:val="28"/>
        </w:rPr>
      </w:pPr>
    </w:p>
    <w:p w:rsidR="00E962E4" w:rsidRPr="006D1BA4" w:rsidRDefault="006D1BA4" w:rsidP="00E962E4">
      <w:pPr>
        <w:pStyle w:val="Prrafodelista"/>
        <w:numPr>
          <w:ilvl w:val="0"/>
          <w:numId w:val="5"/>
        </w:numPr>
        <w:pBdr>
          <w:top w:val="nil"/>
          <w:left w:val="nil"/>
          <w:bottom w:val="nil"/>
          <w:right w:val="nil"/>
          <w:between w:val="nil"/>
        </w:pBdr>
        <w:tabs>
          <w:tab w:val="left" w:pos="284"/>
        </w:tabs>
        <w:autoSpaceDE w:val="0"/>
        <w:autoSpaceDN w:val="0"/>
        <w:spacing w:line="280" w:lineRule="atLeast"/>
        <w:jc w:val="both"/>
        <w:rPr>
          <w:rFonts w:ascii="Times New Roman" w:hAnsi="Times New Roman" w:cs="Times New Roman"/>
          <w:sz w:val="28"/>
          <w:szCs w:val="28"/>
        </w:rPr>
      </w:pPr>
      <w:r w:rsidRPr="006D1BA4">
        <w:rPr>
          <w:rFonts w:ascii="Times New Roman" w:hAnsi="Times New Roman" w:cs="Times New Roman"/>
          <w:sz w:val="28"/>
          <w:szCs w:val="28"/>
        </w:rPr>
        <w:t xml:space="preserve">Que la </w:t>
      </w:r>
      <w:r w:rsidRPr="006D1BA4">
        <w:rPr>
          <w:rFonts w:ascii="Times New Roman" w:hAnsi="Times New Roman" w:cs="Times New Roman"/>
          <w:sz w:val="28"/>
          <w:szCs w:val="28"/>
        </w:rPr>
        <w:t>omisión cuestionada genere un trato desigual e injustificado para los sujetos excluidos.</w:t>
      </w:r>
    </w:p>
    <w:p w:rsidR="00503DB0" w:rsidRPr="006D1BA4" w:rsidRDefault="006D1BA4" w:rsidP="00D91817">
      <w:pPr>
        <w:pStyle w:val="Prrafodelista"/>
        <w:pBdr>
          <w:top w:val="nil"/>
          <w:left w:val="nil"/>
          <w:bottom w:val="nil"/>
          <w:right w:val="nil"/>
          <w:between w:val="nil"/>
        </w:pBdr>
        <w:tabs>
          <w:tab w:val="left" w:pos="284"/>
        </w:tabs>
        <w:autoSpaceDE w:val="0"/>
        <w:autoSpaceDN w:val="0"/>
        <w:spacing w:line="280" w:lineRule="atLeast"/>
        <w:jc w:val="both"/>
        <w:rPr>
          <w:rFonts w:ascii="Times New Roman" w:hAnsi="Times New Roman" w:cs="Times New Roman"/>
          <w:sz w:val="28"/>
          <w:szCs w:val="28"/>
        </w:rPr>
      </w:pPr>
    </w:p>
    <w:p w:rsidR="00E962E4" w:rsidRPr="006D1BA4" w:rsidRDefault="006D1BA4" w:rsidP="00E962E4">
      <w:pPr>
        <w:pStyle w:val="Prrafodelista"/>
        <w:numPr>
          <w:ilvl w:val="0"/>
          <w:numId w:val="5"/>
        </w:numPr>
        <w:pBdr>
          <w:top w:val="nil"/>
          <w:left w:val="nil"/>
          <w:bottom w:val="nil"/>
          <w:right w:val="nil"/>
          <w:between w:val="nil"/>
        </w:pBdr>
        <w:tabs>
          <w:tab w:val="left" w:pos="284"/>
        </w:tabs>
        <w:autoSpaceDE w:val="0"/>
        <w:autoSpaceDN w:val="0"/>
        <w:spacing w:line="280" w:lineRule="atLeast"/>
        <w:jc w:val="both"/>
        <w:rPr>
          <w:rFonts w:ascii="Times New Roman" w:hAnsi="Times New Roman" w:cs="Times New Roman"/>
          <w:sz w:val="28"/>
          <w:szCs w:val="28"/>
        </w:rPr>
      </w:pPr>
      <w:r w:rsidRPr="006D1BA4">
        <w:rPr>
          <w:rFonts w:ascii="Times New Roman" w:hAnsi="Times New Roman" w:cs="Times New Roman"/>
          <w:sz w:val="28"/>
          <w:szCs w:val="28"/>
        </w:rPr>
        <w:t xml:space="preserve"> Que la omisión sea la consecuencia del incumplimiento de un deber impuesto por la Carta Política al </w:t>
      </w:r>
      <w:r w:rsidRPr="006D1BA4">
        <w:rPr>
          <w:rFonts w:ascii="Times New Roman" w:hAnsi="Times New Roman" w:cs="Times New Roman"/>
          <w:sz w:val="28"/>
          <w:szCs w:val="28"/>
        </w:rPr>
        <w:t>l</w:t>
      </w:r>
      <w:r w:rsidRPr="006D1BA4">
        <w:rPr>
          <w:rFonts w:ascii="Times New Roman" w:hAnsi="Times New Roman" w:cs="Times New Roman"/>
          <w:sz w:val="28"/>
          <w:szCs w:val="28"/>
        </w:rPr>
        <w:t>egislador</w:t>
      </w:r>
      <w:r w:rsidRPr="006D1BA4">
        <w:rPr>
          <w:rStyle w:val="Refdenotaalpie"/>
          <w:rFonts w:ascii="Times New Roman" w:eastAsiaTheme="majorEastAsia" w:hAnsi="Times New Roman"/>
          <w:sz w:val="28"/>
          <w:szCs w:val="28"/>
        </w:rPr>
        <w:footnoteReference w:id="67"/>
      </w:r>
      <w:r w:rsidRPr="006D1BA4">
        <w:rPr>
          <w:rFonts w:ascii="Times New Roman" w:hAnsi="Times New Roman" w:cs="Times New Roman"/>
          <w:sz w:val="28"/>
          <w:szCs w:val="28"/>
        </w:rPr>
        <w:t>.</w:t>
      </w:r>
    </w:p>
    <w:p w:rsidR="00E962E4" w:rsidRPr="006D1BA4" w:rsidRDefault="006D1BA4" w:rsidP="00D91817">
      <w:pPr>
        <w:rPr>
          <w:rFonts w:ascii="Times New Roman" w:hAnsi="Times New Roman" w:cs="Times New Roman"/>
          <w:sz w:val="28"/>
          <w:szCs w:val="28"/>
        </w:rPr>
      </w:pPr>
    </w:p>
    <w:p w:rsidR="00E962E4" w:rsidRPr="006D1BA4" w:rsidRDefault="006D1BA4" w:rsidP="00E962E4">
      <w:pPr>
        <w:pStyle w:val="Prrafodelista"/>
        <w:numPr>
          <w:ilvl w:val="0"/>
          <w:numId w:val="3"/>
        </w:numPr>
        <w:pBdr>
          <w:top w:val="nil"/>
          <w:left w:val="nil"/>
          <w:bottom w:val="nil"/>
          <w:right w:val="nil"/>
          <w:between w:val="nil"/>
        </w:pBdr>
        <w:tabs>
          <w:tab w:val="left" w:pos="426"/>
        </w:tabs>
        <w:autoSpaceDE w:val="0"/>
        <w:autoSpaceDN w:val="0"/>
        <w:spacing w:after="40"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Al sistematizar el cumplimiento de los mencionados requisitos, la Sala Plena ha optado por verificar: </w:t>
      </w:r>
    </w:p>
    <w:p w:rsidR="004F5B65" w:rsidRPr="006D1BA4" w:rsidRDefault="006D1BA4" w:rsidP="004F5B65">
      <w:pPr>
        <w:pStyle w:val="Prrafodelista"/>
        <w:pBdr>
          <w:top w:val="nil"/>
          <w:left w:val="nil"/>
          <w:bottom w:val="nil"/>
          <w:right w:val="nil"/>
          <w:between w:val="nil"/>
        </w:pBdr>
        <w:tabs>
          <w:tab w:val="left" w:pos="426"/>
        </w:tabs>
        <w:autoSpaceDE w:val="0"/>
        <w:autoSpaceDN w:val="0"/>
        <w:spacing w:after="40" w:line="280" w:lineRule="atLeast"/>
        <w:ind w:left="0"/>
        <w:jc w:val="both"/>
        <w:rPr>
          <w:rFonts w:ascii="Times New Roman" w:hAnsi="Times New Roman" w:cs="Times New Roman"/>
          <w:sz w:val="28"/>
          <w:szCs w:val="28"/>
        </w:rPr>
      </w:pPr>
    </w:p>
    <w:p w:rsidR="00CB758B" w:rsidRPr="006D1BA4" w:rsidRDefault="006D1BA4" w:rsidP="00CB758B">
      <w:pPr>
        <w:pStyle w:val="Prrafodelista"/>
        <w:numPr>
          <w:ilvl w:val="0"/>
          <w:numId w:val="6"/>
        </w:numPr>
        <w:shd w:val="clear" w:color="auto" w:fill="FFFFFF"/>
        <w:spacing w:line="280" w:lineRule="atLeast"/>
        <w:jc w:val="both"/>
        <w:rPr>
          <w:rFonts w:ascii="Times New Roman" w:hAnsi="Times New Roman" w:cs="Times New Roman"/>
          <w:sz w:val="28"/>
          <w:szCs w:val="28"/>
        </w:rPr>
      </w:pPr>
      <w:r w:rsidRPr="006D1BA4">
        <w:rPr>
          <w:rFonts w:ascii="Times New Roman" w:hAnsi="Times New Roman" w:cs="Times New Roman"/>
          <w:sz w:val="28"/>
          <w:szCs w:val="28"/>
        </w:rPr>
        <w:t xml:space="preserve">La existencia de una norma sobre la cual se predique necesariamente el cargo y que </w:t>
      </w:r>
      <w:r w:rsidRPr="006D1BA4">
        <w:rPr>
          <w:rFonts w:ascii="Times New Roman" w:hAnsi="Times New Roman" w:cs="Times New Roman"/>
          <w:i/>
          <w:iCs/>
          <w:sz w:val="28"/>
          <w:szCs w:val="28"/>
        </w:rPr>
        <w:t>(i)</w:t>
      </w:r>
      <w:r w:rsidRPr="006D1BA4">
        <w:rPr>
          <w:rFonts w:ascii="Times New Roman" w:hAnsi="Times New Roman" w:cs="Times New Roman"/>
          <w:sz w:val="28"/>
          <w:szCs w:val="28"/>
        </w:rPr>
        <w:t xml:space="preserve"> excluya de sus consecuencias jurídicas aquellos casos equivalentes o asimilables o </w:t>
      </w:r>
      <w:r w:rsidRPr="006D1BA4">
        <w:rPr>
          <w:rFonts w:ascii="Times New Roman" w:hAnsi="Times New Roman" w:cs="Times New Roman"/>
          <w:i/>
          <w:iCs/>
          <w:sz w:val="28"/>
          <w:szCs w:val="28"/>
        </w:rPr>
        <w:t>(ii)</w:t>
      </w:r>
      <w:r w:rsidRPr="006D1BA4">
        <w:rPr>
          <w:rFonts w:ascii="Times New Roman" w:hAnsi="Times New Roman" w:cs="Times New Roman"/>
          <w:sz w:val="28"/>
          <w:szCs w:val="28"/>
        </w:rPr>
        <w:t xml:space="preserve"> que no incluya determinado elemento o ingrediente normativo.</w:t>
      </w:r>
    </w:p>
    <w:p w:rsidR="00503DB0" w:rsidRPr="006D1BA4" w:rsidRDefault="006D1BA4" w:rsidP="00D91817">
      <w:pPr>
        <w:pStyle w:val="Prrafodelista"/>
        <w:shd w:val="clear" w:color="auto" w:fill="FFFFFF"/>
        <w:spacing w:line="280" w:lineRule="atLeast"/>
        <w:ind w:left="1080"/>
        <w:jc w:val="both"/>
        <w:rPr>
          <w:rFonts w:ascii="Times New Roman" w:hAnsi="Times New Roman" w:cs="Times New Roman"/>
          <w:sz w:val="28"/>
          <w:szCs w:val="28"/>
        </w:rPr>
      </w:pPr>
    </w:p>
    <w:p w:rsidR="00CB758B" w:rsidRPr="006D1BA4" w:rsidRDefault="006D1BA4" w:rsidP="00CB758B">
      <w:pPr>
        <w:pStyle w:val="Prrafodelista"/>
        <w:numPr>
          <w:ilvl w:val="0"/>
          <w:numId w:val="6"/>
        </w:numPr>
        <w:shd w:val="clear" w:color="auto" w:fill="FFFFFF"/>
        <w:spacing w:line="280" w:lineRule="atLeast"/>
        <w:jc w:val="both"/>
        <w:rPr>
          <w:rFonts w:ascii="Times New Roman" w:hAnsi="Times New Roman" w:cs="Times New Roman"/>
          <w:sz w:val="28"/>
          <w:szCs w:val="28"/>
        </w:rPr>
      </w:pPr>
      <w:r w:rsidRPr="006D1BA4">
        <w:rPr>
          <w:rFonts w:ascii="Times New Roman" w:hAnsi="Times New Roman" w:cs="Times New Roman"/>
          <w:sz w:val="28"/>
          <w:szCs w:val="28"/>
          <w:lang w:val="es-ES_tradnl"/>
        </w:rPr>
        <w:t xml:space="preserve">Que exista un </w:t>
      </w:r>
      <w:r w:rsidRPr="006D1BA4">
        <w:rPr>
          <w:rFonts w:ascii="Times New Roman" w:hAnsi="Times New Roman" w:cs="Times New Roman"/>
          <w:b/>
          <w:bCs/>
          <w:sz w:val="28"/>
          <w:szCs w:val="28"/>
          <w:lang w:val="es-ES_tradnl"/>
        </w:rPr>
        <w:t xml:space="preserve">deber específico </w:t>
      </w:r>
      <w:r w:rsidRPr="006D1BA4">
        <w:rPr>
          <w:rFonts w:ascii="Times New Roman" w:hAnsi="Times New Roman" w:cs="Times New Roman"/>
          <w:sz w:val="28"/>
          <w:szCs w:val="28"/>
          <w:lang w:val="es-ES_tradnl"/>
        </w:rPr>
        <w:t>impuesto directamente por el Constituyente al legislador que resulta omiti</w:t>
      </w:r>
      <w:r w:rsidRPr="006D1BA4">
        <w:rPr>
          <w:rFonts w:ascii="Times New Roman" w:hAnsi="Times New Roman" w:cs="Times New Roman"/>
          <w:sz w:val="28"/>
          <w:szCs w:val="28"/>
          <w:lang w:val="es-ES_tradnl"/>
        </w:rPr>
        <w:t>do, por los casos excluidos o por la no inclusión del elemento o ingrediente normativo del que carece la norma.</w:t>
      </w:r>
    </w:p>
    <w:p w:rsidR="00503DB0" w:rsidRPr="006D1BA4" w:rsidRDefault="006D1BA4" w:rsidP="00D91817">
      <w:pPr>
        <w:pStyle w:val="Prrafodelista"/>
        <w:shd w:val="clear" w:color="auto" w:fill="FFFFFF"/>
        <w:spacing w:line="280" w:lineRule="atLeast"/>
        <w:ind w:left="1080"/>
        <w:jc w:val="both"/>
        <w:rPr>
          <w:rFonts w:ascii="Times New Roman" w:hAnsi="Times New Roman" w:cs="Times New Roman"/>
          <w:sz w:val="28"/>
          <w:szCs w:val="28"/>
        </w:rPr>
      </w:pPr>
    </w:p>
    <w:p w:rsidR="00CB758B" w:rsidRPr="006D1BA4" w:rsidRDefault="006D1BA4" w:rsidP="00CB758B">
      <w:pPr>
        <w:pStyle w:val="Prrafodelista"/>
        <w:numPr>
          <w:ilvl w:val="0"/>
          <w:numId w:val="6"/>
        </w:numPr>
        <w:shd w:val="clear" w:color="auto" w:fill="FFFFFF"/>
        <w:spacing w:line="280" w:lineRule="atLeast"/>
        <w:jc w:val="both"/>
        <w:rPr>
          <w:rFonts w:ascii="Times New Roman" w:hAnsi="Times New Roman" w:cs="Times New Roman"/>
          <w:sz w:val="28"/>
          <w:szCs w:val="28"/>
        </w:rPr>
      </w:pPr>
      <w:r w:rsidRPr="006D1BA4">
        <w:rPr>
          <w:rFonts w:ascii="Times New Roman" w:hAnsi="Times New Roman" w:cs="Times New Roman"/>
          <w:sz w:val="28"/>
          <w:szCs w:val="28"/>
        </w:rPr>
        <w:t xml:space="preserve"> Que la exclusión de los casos o ingredientes carezca de un principio de razón suficiente. </w:t>
      </w:r>
    </w:p>
    <w:p w:rsidR="00503DB0" w:rsidRPr="006D1BA4" w:rsidRDefault="006D1BA4" w:rsidP="00D91817">
      <w:pPr>
        <w:pStyle w:val="Prrafodelista"/>
        <w:shd w:val="clear" w:color="auto" w:fill="FFFFFF"/>
        <w:spacing w:line="280" w:lineRule="atLeast"/>
        <w:ind w:left="1080"/>
        <w:jc w:val="both"/>
        <w:rPr>
          <w:rFonts w:ascii="Times New Roman" w:hAnsi="Times New Roman" w:cs="Times New Roman"/>
          <w:sz w:val="28"/>
          <w:szCs w:val="28"/>
        </w:rPr>
      </w:pPr>
    </w:p>
    <w:p w:rsidR="00CB758B" w:rsidRPr="006D1BA4" w:rsidRDefault="006D1BA4" w:rsidP="00CB758B">
      <w:pPr>
        <w:pStyle w:val="Prrafodelista"/>
        <w:numPr>
          <w:ilvl w:val="0"/>
          <w:numId w:val="6"/>
        </w:numPr>
        <w:shd w:val="clear" w:color="auto" w:fill="FFFFFF"/>
        <w:spacing w:line="280" w:lineRule="atLeast"/>
        <w:jc w:val="both"/>
        <w:rPr>
          <w:rFonts w:ascii="Times New Roman" w:hAnsi="Times New Roman" w:cs="Times New Roman"/>
          <w:sz w:val="28"/>
          <w:szCs w:val="28"/>
        </w:rPr>
      </w:pPr>
      <w:r w:rsidRPr="006D1BA4">
        <w:rPr>
          <w:rFonts w:ascii="Times New Roman" w:hAnsi="Times New Roman" w:cs="Times New Roman"/>
          <w:sz w:val="28"/>
          <w:szCs w:val="28"/>
        </w:rPr>
        <w:t xml:space="preserve">Que, en los casos de exclusión, la falta de </w:t>
      </w:r>
      <w:r w:rsidRPr="006D1BA4">
        <w:rPr>
          <w:rFonts w:ascii="Times New Roman" w:hAnsi="Times New Roman" w:cs="Times New Roman"/>
          <w:sz w:val="28"/>
          <w:szCs w:val="28"/>
        </w:rPr>
        <w:t>justificación y objetividad genere una desigualdad negativa frente a los que se encuentran amparados por las consecuencias de la norma</w:t>
      </w:r>
      <w:r w:rsidRPr="006D1BA4">
        <w:rPr>
          <w:rStyle w:val="Refdenotaalpie"/>
          <w:rFonts w:ascii="Times New Roman" w:eastAsiaTheme="majorEastAsia" w:hAnsi="Times New Roman"/>
          <w:sz w:val="28"/>
          <w:szCs w:val="28"/>
        </w:rPr>
        <w:footnoteReference w:id="68"/>
      </w:r>
      <w:r w:rsidRPr="006D1BA4">
        <w:rPr>
          <w:rFonts w:ascii="Times New Roman" w:hAnsi="Times New Roman" w:cs="Times New Roman"/>
          <w:sz w:val="28"/>
          <w:szCs w:val="28"/>
        </w:rPr>
        <w:t>.</w:t>
      </w:r>
    </w:p>
    <w:p w:rsidR="00CB758B" w:rsidRPr="006D1BA4" w:rsidRDefault="006D1BA4" w:rsidP="004F5B65">
      <w:pPr>
        <w:pStyle w:val="Prrafodelista"/>
        <w:pBdr>
          <w:top w:val="nil"/>
          <w:left w:val="nil"/>
          <w:bottom w:val="nil"/>
          <w:right w:val="nil"/>
          <w:between w:val="nil"/>
        </w:pBdr>
        <w:tabs>
          <w:tab w:val="left" w:pos="426"/>
        </w:tabs>
        <w:autoSpaceDE w:val="0"/>
        <w:autoSpaceDN w:val="0"/>
        <w:spacing w:after="40" w:line="280" w:lineRule="atLeast"/>
        <w:ind w:left="0"/>
        <w:jc w:val="both"/>
        <w:rPr>
          <w:rFonts w:ascii="Times New Roman" w:hAnsi="Times New Roman" w:cs="Times New Roman"/>
          <w:sz w:val="28"/>
          <w:szCs w:val="28"/>
        </w:rPr>
      </w:pPr>
    </w:p>
    <w:p w:rsidR="002A1A61" w:rsidRPr="006D1BA4" w:rsidRDefault="006D1BA4" w:rsidP="00326B86">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Para definir el</w:t>
      </w:r>
      <w:r w:rsidRPr="006D1BA4">
        <w:rPr>
          <w:rFonts w:ascii="Times New Roman" w:hAnsi="Times New Roman" w:cs="Times New Roman"/>
          <w:sz w:val="28"/>
          <w:szCs w:val="28"/>
        </w:rPr>
        <w:t xml:space="preserve"> remedio judicial</w:t>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cuando se acredita la ocurrencia de una omisión legislativa relativa la jurisprudenci</w:t>
      </w:r>
      <w:r w:rsidRPr="006D1BA4">
        <w:rPr>
          <w:rFonts w:ascii="Times New Roman" w:hAnsi="Times New Roman" w:cs="Times New Roman"/>
          <w:sz w:val="28"/>
          <w:szCs w:val="28"/>
        </w:rPr>
        <w:t>a constitucional ha indicado que determinar de qué manera se restaura la integridad de la Constitución depende de las circunstancias particulares de la omisión encontrada y del contenido especí</w:t>
      </w:r>
      <w:r w:rsidRPr="006D1BA4">
        <w:rPr>
          <w:rFonts w:ascii="Times New Roman" w:hAnsi="Times New Roman" w:cs="Times New Roman"/>
          <w:sz w:val="28"/>
          <w:szCs w:val="28"/>
        </w:rPr>
        <w:t>fico de la norma que se predica.</w:t>
      </w:r>
    </w:p>
    <w:p w:rsidR="00E50624" w:rsidRPr="006D1BA4" w:rsidRDefault="006D1BA4" w:rsidP="00E50624">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sz w:val="28"/>
          <w:szCs w:val="28"/>
        </w:rPr>
      </w:pPr>
    </w:p>
    <w:p w:rsidR="004F5B65" w:rsidRPr="006D1BA4" w:rsidRDefault="006D1BA4" w:rsidP="00E50624">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Así existirán eventos en los </w:t>
      </w:r>
      <w:r w:rsidRPr="006D1BA4">
        <w:rPr>
          <w:rFonts w:ascii="Times New Roman" w:hAnsi="Times New Roman" w:cs="Times New Roman"/>
          <w:sz w:val="28"/>
          <w:szCs w:val="28"/>
        </w:rPr>
        <w:t>que la solución sea la exclusión de un ingrediente normativo específico que causa la omisión</w:t>
      </w:r>
      <w:r w:rsidRPr="006D1BA4">
        <w:rPr>
          <w:rFonts w:ascii="Times New Roman" w:hAnsi="Times New Roman" w:cs="Times New Roman"/>
          <w:sz w:val="28"/>
          <w:szCs w:val="28"/>
        </w:rPr>
        <w:t>, es decir el apartado que restringe injustificadamente el alcance del precepto, y deja por fuera circunstancias que deberían quedar cobijadas por é</w:t>
      </w:r>
      <w:r w:rsidRPr="006D1BA4">
        <w:rPr>
          <w:rFonts w:ascii="Times New Roman" w:hAnsi="Times New Roman" w:cs="Times New Roman"/>
          <w:sz w:val="28"/>
          <w:szCs w:val="28"/>
        </w:rPr>
        <w:t>l</w:t>
      </w:r>
      <w:r w:rsidRPr="006D1BA4">
        <w:rPr>
          <w:rFonts w:ascii="Times New Roman" w:hAnsi="Times New Roman" w:cs="Times New Roman"/>
          <w:sz w:val="28"/>
          <w:szCs w:val="28"/>
        </w:rPr>
        <w:t>. En otros even</w:t>
      </w:r>
      <w:r w:rsidRPr="006D1BA4">
        <w:rPr>
          <w:rFonts w:ascii="Times New Roman" w:hAnsi="Times New Roman" w:cs="Times New Roman"/>
          <w:sz w:val="28"/>
          <w:szCs w:val="28"/>
        </w:rPr>
        <w:t>tos</w:t>
      </w:r>
      <w:r w:rsidRPr="006D1BA4">
        <w:rPr>
          <w:rFonts w:ascii="Times New Roman" w:hAnsi="Times New Roman" w:cs="Times New Roman"/>
          <w:sz w:val="28"/>
          <w:szCs w:val="28"/>
        </w:rPr>
        <w:t xml:space="preserve"> lo procedente será </w:t>
      </w:r>
      <w:r w:rsidRPr="006D1BA4">
        <w:rPr>
          <w:rFonts w:ascii="Times New Roman" w:hAnsi="Times New Roman" w:cs="Times New Roman"/>
          <w:sz w:val="28"/>
          <w:szCs w:val="28"/>
        </w:rPr>
        <w:t xml:space="preserve">proferir una sentencia integradora en la que se declara la exequibilidad condicionada de la norma censurada, en el entendido de que deben incluirse los supuestos que fueron omitidos por el </w:t>
      </w:r>
      <w:r w:rsidRPr="006D1BA4">
        <w:rPr>
          <w:rFonts w:ascii="Times New Roman" w:hAnsi="Times New Roman" w:cs="Times New Roman"/>
          <w:sz w:val="28"/>
          <w:szCs w:val="28"/>
        </w:rPr>
        <w:t>l</w:t>
      </w:r>
      <w:r w:rsidRPr="006D1BA4">
        <w:rPr>
          <w:rFonts w:ascii="Times New Roman" w:hAnsi="Times New Roman" w:cs="Times New Roman"/>
          <w:sz w:val="28"/>
          <w:szCs w:val="28"/>
        </w:rPr>
        <w:t>egislador</w:t>
      </w:r>
      <w:r w:rsidRPr="006D1BA4">
        <w:rPr>
          <w:rStyle w:val="Refdenotaalpie"/>
          <w:rFonts w:ascii="Times New Roman" w:eastAsiaTheme="majorEastAsia" w:hAnsi="Times New Roman"/>
          <w:sz w:val="28"/>
          <w:szCs w:val="28"/>
        </w:rPr>
        <w:footnoteReference w:id="69"/>
      </w:r>
      <w:r w:rsidRPr="006D1BA4">
        <w:rPr>
          <w:rFonts w:ascii="Times New Roman" w:hAnsi="Times New Roman" w:cs="Times New Roman"/>
          <w:sz w:val="28"/>
          <w:szCs w:val="28"/>
        </w:rPr>
        <w:t>.</w:t>
      </w:r>
    </w:p>
    <w:p w:rsidR="00367E77" w:rsidRPr="006D1BA4" w:rsidRDefault="006D1BA4" w:rsidP="00367E77">
      <w:pPr>
        <w:pStyle w:val="Prrafodelista"/>
        <w:rPr>
          <w:rFonts w:ascii="Times New Roman" w:hAnsi="Times New Roman" w:cs="Times New Roman"/>
          <w:sz w:val="28"/>
          <w:szCs w:val="28"/>
        </w:rPr>
      </w:pPr>
    </w:p>
    <w:p w:rsidR="00367E77" w:rsidRPr="006D1BA4" w:rsidRDefault="006D1BA4" w:rsidP="00E50624">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De acuerdo con la </w:t>
      </w:r>
      <w:r w:rsidRPr="006D1BA4">
        <w:rPr>
          <w:rFonts w:ascii="Times New Roman" w:hAnsi="Times New Roman" w:cs="Times New Roman"/>
          <w:sz w:val="28"/>
          <w:szCs w:val="28"/>
        </w:rPr>
        <w:t>jurisprudencia la producción de efectos aditivos puede implicar que el juez constitucional neutralice la norma implícita de exclusión y ponga en su lugar el significado derivado de la exigencia constitucional, mientras que en otras ocasiones se puede recur</w:t>
      </w:r>
      <w:r w:rsidRPr="006D1BA4">
        <w:rPr>
          <w:rFonts w:ascii="Times New Roman" w:hAnsi="Times New Roman" w:cs="Times New Roman"/>
          <w:sz w:val="28"/>
          <w:szCs w:val="28"/>
        </w:rPr>
        <w:t>rir a  una operación simplificada que se vale del argumento analógico para extender el supuesto expresamente contemplado en la norma, a fin de que sea aplicable a otro supuesto análogo no previsto expresamente</w:t>
      </w:r>
      <w:r w:rsidRPr="006D1BA4">
        <w:rPr>
          <w:rStyle w:val="Refdenotaalpie"/>
          <w:rFonts w:ascii="Times New Roman" w:hAnsi="Times New Roman"/>
          <w:sz w:val="28"/>
          <w:szCs w:val="28"/>
        </w:rPr>
        <w:footnoteReference w:id="70"/>
      </w:r>
      <w:r w:rsidRPr="006D1BA4">
        <w:rPr>
          <w:rFonts w:ascii="Times New Roman" w:hAnsi="Times New Roman" w:cs="Times New Roman"/>
          <w:sz w:val="28"/>
          <w:szCs w:val="28"/>
        </w:rPr>
        <w:t>.</w:t>
      </w:r>
    </w:p>
    <w:p w:rsidR="00404801" w:rsidRPr="006D1BA4" w:rsidRDefault="006D1BA4" w:rsidP="00404801">
      <w:pPr>
        <w:pStyle w:val="Prrafodelista"/>
        <w:rPr>
          <w:rFonts w:ascii="Times New Roman" w:hAnsi="Times New Roman" w:cs="Times New Roman"/>
          <w:sz w:val="28"/>
          <w:szCs w:val="28"/>
        </w:rPr>
      </w:pPr>
    </w:p>
    <w:p w:rsidR="00404801" w:rsidRPr="006D1BA4" w:rsidRDefault="006D1BA4" w:rsidP="00404801">
      <w:pPr>
        <w:pStyle w:val="Prrafodelista"/>
        <w:rPr>
          <w:rFonts w:ascii="Times New Roman" w:hAnsi="Times New Roman" w:cs="Times New Roman"/>
          <w:b/>
          <w:bCs/>
          <w:sz w:val="28"/>
          <w:szCs w:val="28"/>
        </w:rPr>
      </w:pPr>
      <w:r w:rsidRPr="006D1BA4">
        <w:rPr>
          <w:rFonts w:ascii="Times New Roman" w:hAnsi="Times New Roman" w:cs="Times New Roman"/>
          <w:b/>
          <w:bCs/>
          <w:sz w:val="28"/>
          <w:szCs w:val="28"/>
        </w:rPr>
        <w:t>Las coordenadas de</w:t>
      </w:r>
      <w:r w:rsidRPr="006D1BA4">
        <w:rPr>
          <w:rFonts w:ascii="Times New Roman" w:hAnsi="Times New Roman" w:cs="Times New Roman"/>
          <w:b/>
          <w:bCs/>
          <w:sz w:val="28"/>
          <w:szCs w:val="28"/>
        </w:rPr>
        <w:t>l</w:t>
      </w:r>
      <w:r w:rsidRPr="006D1BA4">
        <w:rPr>
          <w:rFonts w:ascii="Times New Roman" w:hAnsi="Times New Roman" w:cs="Times New Roman"/>
          <w:b/>
          <w:bCs/>
          <w:sz w:val="28"/>
          <w:szCs w:val="28"/>
        </w:rPr>
        <w:t xml:space="preserve"> </w:t>
      </w:r>
      <w:r w:rsidRPr="006D1BA4">
        <w:rPr>
          <w:rFonts w:ascii="Times New Roman" w:hAnsi="Times New Roman" w:cs="Times New Roman"/>
          <w:b/>
          <w:bCs/>
          <w:sz w:val="28"/>
          <w:szCs w:val="28"/>
        </w:rPr>
        <w:t>cuidado</w:t>
      </w:r>
      <w:r w:rsidRPr="006D1BA4">
        <w:rPr>
          <w:rFonts w:ascii="Times New Roman" w:hAnsi="Times New Roman" w:cs="Times New Roman"/>
          <w:b/>
          <w:bCs/>
          <w:sz w:val="28"/>
          <w:szCs w:val="28"/>
        </w:rPr>
        <w:t xml:space="preserve"> </w:t>
      </w:r>
    </w:p>
    <w:p w:rsidR="00D6716A" w:rsidRPr="006D1BA4" w:rsidRDefault="006D1BA4" w:rsidP="00404801">
      <w:pPr>
        <w:pStyle w:val="Prrafodelista"/>
        <w:rPr>
          <w:rFonts w:ascii="Times New Roman" w:hAnsi="Times New Roman" w:cs="Times New Roman"/>
          <w:b/>
          <w:bCs/>
          <w:sz w:val="28"/>
          <w:szCs w:val="28"/>
        </w:rPr>
      </w:pPr>
    </w:p>
    <w:p w:rsidR="00404801" w:rsidRPr="006D1BA4" w:rsidRDefault="006D1BA4" w:rsidP="00E50624">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Los </w:t>
      </w:r>
      <w:r w:rsidRPr="006D1BA4">
        <w:rPr>
          <w:rFonts w:ascii="Times New Roman" w:hAnsi="Times New Roman" w:cs="Times New Roman"/>
          <w:sz w:val="28"/>
          <w:szCs w:val="28"/>
        </w:rPr>
        <w:t>debates m</w:t>
      </w:r>
      <w:r w:rsidRPr="006D1BA4">
        <w:rPr>
          <w:rFonts w:ascii="Times New Roman" w:hAnsi="Times New Roman" w:cs="Times New Roman"/>
          <w:sz w:val="28"/>
          <w:szCs w:val="28"/>
        </w:rPr>
        <w:t xml:space="preserve">ás recurrentes sobre el cuidado como derecho y como trabajo </w:t>
      </w:r>
      <w:r w:rsidRPr="006D1BA4">
        <w:rPr>
          <w:rFonts w:ascii="Times New Roman" w:hAnsi="Times New Roman" w:cs="Times New Roman"/>
          <w:sz w:val="28"/>
          <w:szCs w:val="28"/>
        </w:rPr>
        <w:t xml:space="preserve">se han presentado </w:t>
      </w:r>
      <w:r w:rsidRPr="006D1BA4">
        <w:rPr>
          <w:rFonts w:ascii="Times New Roman" w:hAnsi="Times New Roman" w:cs="Times New Roman"/>
          <w:sz w:val="28"/>
          <w:szCs w:val="28"/>
        </w:rPr>
        <w:t xml:space="preserve">a partir de preguntas sobre lo que ocurre </w:t>
      </w:r>
      <w:r w:rsidRPr="006D1BA4">
        <w:rPr>
          <w:rFonts w:ascii="Times New Roman" w:hAnsi="Times New Roman" w:cs="Times New Roman"/>
          <w:sz w:val="28"/>
          <w:szCs w:val="28"/>
        </w:rPr>
        <w:t xml:space="preserve">en el hogar y la forma en la que </w:t>
      </w:r>
      <w:r w:rsidRPr="006D1BA4">
        <w:rPr>
          <w:rFonts w:ascii="Times New Roman" w:hAnsi="Times New Roman" w:cs="Times New Roman"/>
          <w:sz w:val="28"/>
          <w:szCs w:val="28"/>
        </w:rPr>
        <w:t xml:space="preserve">los integrantes de una familia </w:t>
      </w:r>
      <w:r w:rsidRPr="006D1BA4">
        <w:rPr>
          <w:rFonts w:ascii="Times New Roman" w:hAnsi="Times New Roman" w:cs="Times New Roman"/>
          <w:sz w:val="28"/>
          <w:szCs w:val="28"/>
        </w:rPr>
        <w:t>divide</w:t>
      </w:r>
      <w:r w:rsidRPr="006D1BA4">
        <w:rPr>
          <w:rFonts w:ascii="Times New Roman" w:hAnsi="Times New Roman" w:cs="Times New Roman"/>
          <w:sz w:val="28"/>
          <w:szCs w:val="28"/>
        </w:rPr>
        <w:t>n</w:t>
      </w:r>
      <w:r w:rsidRPr="006D1BA4">
        <w:rPr>
          <w:rFonts w:ascii="Times New Roman" w:hAnsi="Times New Roman" w:cs="Times New Roman"/>
          <w:sz w:val="28"/>
          <w:szCs w:val="28"/>
        </w:rPr>
        <w:t xml:space="preserve"> sus roles y organiza</w:t>
      </w:r>
      <w:r w:rsidRPr="006D1BA4">
        <w:rPr>
          <w:rFonts w:ascii="Times New Roman" w:hAnsi="Times New Roman" w:cs="Times New Roman"/>
          <w:sz w:val="28"/>
          <w:szCs w:val="28"/>
        </w:rPr>
        <w:t>n</w:t>
      </w:r>
      <w:r w:rsidRPr="006D1BA4">
        <w:rPr>
          <w:rFonts w:ascii="Times New Roman" w:hAnsi="Times New Roman" w:cs="Times New Roman"/>
          <w:sz w:val="28"/>
          <w:szCs w:val="28"/>
        </w:rPr>
        <w:t xml:space="preserve"> sus actividades</w:t>
      </w:r>
      <w:r w:rsidRPr="006D1BA4">
        <w:rPr>
          <w:rStyle w:val="Refdenotaalpie"/>
          <w:rFonts w:ascii="Times New Roman" w:hAnsi="Times New Roman"/>
          <w:sz w:val="28"/>
          <w:szCs w:val="28"/>
        </w:rPr>
        <w:footnoteReference w:id="71"/>
      </w:r>
      <w:r w:rsidRPr="006D1BA4">
        <w:rPr>
          <w:rFonts w:ascii="Times New Roman" w:hAnsi="Times New Roman" w:cs="Times New Roman"/>
          <w:sz w:val="28"/>
          <w:szCs w:val="28"/>
        </w:rPr>
        <w:t xml:space="preserve">. </w:t>
      </w:r>
    </w:p>
    <w:p w:rsidR="005836A0" w:rsidRPr="006D1BA4" w:rsidRDefault="006D1BA4" w:rsidP="005836A0">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sz w:val="28"/>
          <w:szCs w:val="28"/>
        </w:rPr>
      </w:pPr>
    </w:p>
    <w:p w:rsidR="005836A0" w:rsidRPr="006D1BA4" w:rsidRDefault="006D1BA4" w:rsidP="00E50624">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La cotidianidad y el </w:t>
      </w:r>
      <w:r w:rsidRPr="006D1BA4">
        <w:rPr>
          <w:rFonts w:ascii="Times New Roman" w:hAnsi="Times New Roman" w:cs="Times New Roman"/>
          <w:sz w:val="28"/>
          <w:szCs w:val="28"/>
        </w:rPr>
        <w:t>hecho de que las actividades de sostenimiento de la vida ocurr</w:t>
      </w:r>
      <w:r w:rsidRPr="006D1BA4">
        <w:rPr>
          <w:rFonts w:ascii="Times New Roman" w:hAnsi="Times New Roman" w:cs="Times New Roman"/>
          <w:sz w:val="28"/>
          <w:szCs w:val="28"/>
        </w:rPr>
        <w:t>a</w:t>
      </w:r>
      <w:r w:rsidRPr="006D1BA4">
        <w:rPr>
          <w:rFonts w:ascii="Times New Roman" w:hAnsi="Times New Roman" w:cs="Times New Roman"/>
          <w:sz w:val="28"/>
          <w:szCs w:val="28"/>
        </w:rPr>
        <w:t>n</w:t>
      </w:r>
      <w:r w:rsidRPr="006D1BA4">
        <w:rPr>
          <w:rFonts w:ascii="Times New Roman" w:hAnsi="Times New Roman" w:cs="Times New Roman"/>
          <w:sz w:val="28"/>
          <w:szCs w:val="28"/>
        </w:rPr>
        <w:t xml:space="preserve"> en los hogares </w:t>
      </w:r>
      <w:r w:rsidRPr="006D1BA4">
        <w:rPr>
          <w:rFonts w:ascii="Times New Roman" w:hAnsi="Times New Roman" w:cs="Times New Roman"/>
          <w:sz w:val="28"/>
          <w:szCs w:val="28"/>
        </w:rPr>
        <w:t>por mucho tiempo invisibilizó la distribución inequitativa de los roles y el impacto que ello tenía</w:t>
      </w:r>
      <w:r w:rsidRPr="006D1BA4">
        <w:rPr>
          <w:rFonts w:ascii="Times New Roman" w:hAnsi="Times New Roman" w:cs="Times New Roman"/>
          <w:sz w:val="28"/>
          <w:szCs w:val="28"/>
        </w:rPr>
        <w:t>. Al encontrarse alguien enfermo, o con dificultades de salud, niñas, niños o</w:t>
      </w:r>
      <w:r w:rsidRPr="006D1BA4">
        <w:rPr>
          <w:rFonts w:ascii="Times New Roman" w:hAnsi="Times New Roman" w:cs="Times New Roman"/>
          <w:sz w:val="28"/>
          <w:szCs w:val="28"/>
        </w:rPr>
        <w:t xml:space="preserve"> ancianos, </w:t>
      </w:r>
      <w:r w:rsidRPr="006D1BA4">
        <w:rPr>
          <w:rFonts w:ascii="Times New Roman" w:hAnsi="Times New Roman" w:cs="Times New Roman"/>
          <w:sz w:val="28"/>
          <w:szCs w:val="28"/>
        </w:rPr>
        <w:t xml:space="preserve">se estableció una coordenada común: las mujeres </w:t>
      </w:r>
      <w:r w:rsidRPr="006D1BA4">
        <w:rPr>
          <w:rFonts w:ascii="Times New Roman" w:hAnsi="Times New Roman" w:cs="Times New Roman"/>
          <w:sz w:val="28"/>
          <w:szCs w:val="28"/>
        </w:rPr>
        <w:t xml:space="preserve">tenían menos autonomía personal para gestionar sus </w:t>
      </w:r>
      <w:r w:rsidRPr="006D1BA4">
        <w:rPr>
          <w:rFonts w:ascii="Times New Roman" w:hAnsi="Times New Roman" w:cs="Times New Roman"/>
          <w:sz w:val="28"/>
          <w:szCs w:val="28"/>
        </w:rPr>
        <w:t>intereses</w:t>
      </w:r>
      <w:r w:rsidRPr="006D1BA4">
        <w:rPr>
          <w:rFonts w:ascii="Times New Roman" w:hAnsi="Times New Roman" w:cs="Times New Roman"/>
          <w:sz w:val="28"/>
          <w:szCs w:val="28"/>
        </w:rPr>
        <w:t xml:space="preserve"> por verse obligadas a cuidar de otros.</w:t>
      </w:r>
    </w:p>
    <w:p w:rsidR="00B05A54" w:rsidRPr="006D1BA4" w:rsidRDefault="006D1BA4" w:rsidP="00B05A54">
      <w:pPr>
        <w:pStyle w:val="Prrafodelista"/>
        <w:rPr>
          <w:rFonts w:ascii="Times New Roman" w:hAnsi="Times New Roman" w:cs="Times New Roman"/>
          <w:sz w:val="28"/>
          <w:szCs w:val="28"/>
        </w:rPr>
      </w:pPr>
    </w:p>
    <w:p w:rsidR="00B05A54" w:rsidRPr="006D1BA4" w:rsidRDefault="006D1BA4" w:rsidP="00E50624">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Para comprobar esa distribución inequitativa, que también se </w:t>
      </w:r>
      <w:r w:rsidRPr="006D1BA4">
        <w:rPr>
          <w:rFonts w:ascii="Times New Roman" w:hAnsi="Times New Roman" w:cs="Times New Roman"/>
          <w:sz w:val="28"/>
          <w:szCs w:val="28"/>
        </w:rPr>
        <w:t xml:space="preserve">comprende como división sexual del </w:t>
      </w:r>
      <w:r w:rsidRPr="006D1BA4">
        <w:rPr>
          <w:rFonts w:ascii="Times New Roman" w:hAnsi="Times New Roman" w:cs="Times New Roman"/>
          <w:sz w:val="28"/>
          <w:szCs w:val="28"/>
        </w:rPr>
        <w:t>trabajo, se utilizaron</w:t>
      </w:r>
      <w:r w:rsidRPr="006D1BA4">
        <w:rPr>
          <w:rFonts w:ascii="Times New Roman" w:hAnsi="Times New Roman" w:cs="Times New Roman"/>
          <w:sz w:val="28"/>
          <w:szCs w:val="28"/>
        </w:rPr>
        <w:t>, entre otros,</w:t>
      </w:r>
      <w:r w:rsidRPr="006D1BA4">
        <w:rPr>
          <w:rFonts w:ascii="Times New Roman" w:hAnsi="Times New Roman" w:cs="Times New Roman"/>
          <w:sz w:val="28"/>
          <w:szCs w:val="28"/>
        </w:rPr>
        <w:t xml:space="preserve"> las encuestas sobre los usos sociales del tiempo</w:t>
      </w:r>
      <w:r w:rsidRPr="006D1BA4">
        <w:rPr>
          <w:rFonts w:ascii="Times New Roman" w:hAnsi="Times New Roman" w:cs="Times New Roman"/>
          <w:sz w:val="28"/>
          <w:szCs w:val="28"/>
        </w:rPr>
        <w:t xml:space="preserve">, que hoy </w:t>
      </w:r>
      <w:r w:rsidRPr="006D1BA4">
        <w:rPr>
          <w:rFonts w:ascii="Times New Roman" w:hAnsi="Times New Roman" w:cs="Times New Roman"/>
          <w:sz w:val="28"/>
          <w:szCs w:val="28"/>
        </w:rPr>
        <w:t>son</w:t>
      </w:r>
      <w:r w:rsidRPr="006D1BA4">
        <w:rPr>
          <w:rFonts w:ascii="Times New Roman" w:hAnsi="Times New Roman" w:cs="Times New Roman"/>
          <w:sz w:val="28"/>
          <w:szCs w:val="28"/>
        </w:rPr>
        <w:t xml:space="preserve"> aceptadas </w:t>
      </w:r>
      <w:r w:rsidRPr="006D1BA4">
        <w:rPr>
          <w:rFonts w:ascii="Times New Roman" w:hAnsi="Times New Roman" w:cs="Times New Roman"/>
          <w:sz w:val="28"/>
          <w:szCs w:val="28"/>
        </w:rPr>
        <w:t>como mecanismos metodológicos</w:t>
      </w:r>
      <w:r w:rsidRPr="006D1BA4">
        <w:rPr>
          <w:rFonts w:ascii="Times New Roman" w:hAnsi="Times New Roman" w:cs="Times New Roman"/>
          <w:sz w:val="28"/>
          <w:szCs w:val="28"/>
        </w:rPr>
        <w:t xml:space="preserve"> estatales</w:t>
      </w:r>
      <w:r w:rsidRPr="006D1BA4">
        <w:rPr>
          <w:rFonts w:ascii="Times New Roman" w:hAnsi="Times New Roman" w:cs="Times New Roman"/>
          <w:sz w:val="28"/>
          <w:szCs w:val="28"/>
        </w:rPr>
        <w:t xml:space="preserve"> útiles que permiten obtener datos para mapear la desigualdad y repensar las políticas sociales.</w:t>
      </w:r>
    </w:p>
    <w:p w:rsidR="003C2108" w:rsidRPr="006D1BA4" w:rsidRDefault="006D1BA4" w:rsidP="003C2108">
      <w:pPr>
        <w:pStyle w:val="Prrafodelista"/>
        <w:rPr>
          <w:rFonts w:ascii="Times New Roman" w:hAnsi="Times New Roman" w:cs="Times New Roman"/>
          <w:sz w:val="28"/>
          <w:szCs w:val="28"/>
        </w:rPr>
      </w:pPr>
    </w:p>
    <w:p w:rsidR="00131FA8" w:rsidRPr="006D1BA4" w:rsidRDefault="006D1BA4" w:rsidP="00E50624">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Las </w:t>
      </w:r>
      <w:r w:rsidRPr="006D1BA4">
        <w:rPr>
          <w:rFonts w:ascii="Times New Roman" w:hAnsi="Times New Roman" w:cs="Times New Roman"/>
          <w:sz w:val="28"/>
          <w:szCs w:val="28"/>
        </w:rPr>
        <w:t>encues</w:t>
      </w:r>
      <w:r w:rsidRPr="006D1BA4">
        <w:rPr>
          <w:rFonts w:ascii="Times New Roman" w:hAnsi="Times New Roman" w:cs="Times New Roman"/>
          <w:sz w:val="28"/>
          <w:szCs w:val="28"/>
        </w:rPr>
        <w:t>tas permitieron medir lo intangible ¿cómo se dividen las tareas las personas</w:t>
      </w:r>
      <w:r w:rsidRPr="006D1BA4">
        <w:rPr>
          <w:rFonts w:ascii="Times New Roman" w:hAnsi="Times New Roman" w:cs="Times New Roman"/>
          <w:sz w:val="28"/>
          <w:szCs w:val="28"/>
        </w:rPr>
        <w:t xml:space="preserve">? ¿cómo se </w:t>
      </w:r>
      <w:r w:rsidRPr="006D1BA4">
        <w:rPr>
          <w:rFonts w:ascii="Times New Roman" w:hAnsi="Times New Roman" w:cs="Times New Roman"/>
          <w:sz w:val="28"/>
          <w:szCs w:val="28"/>
        </w:rPr>
        <w:t xml:space="preserve">prestan ayuda? </w:t>
      </w:r>
      <w:r w:rsidRPr="006D1BA4">
        <w:rPr>
          <w:rFonts w:ascii="Times New Roman" w:hAnsi="Times New Roman" w:cs="Times New Roman"/>
          <w:sz w:val="28"/>
          <w:szCs w:val="28"/>
        </w:rPr>
        <w:t>¿</w:t>
      </w:r>
      <w:r w:rsidRPr="006D1BA4">
        <w:rPr>
          <w:rFonts w:ascii="Times New Roman" w:hAnsi="Times New Roman" w:cs="Times New Roman"/>
          <w:sz w:val="28"/>
          <w:szCs w:val="28"/>
        </w:rPr>
        <w:t>qué hacen cuando un integrante de su núcleo familiar se encuentra enfermo</w:t>
      </w:r>
      <w:r w:rsidRPr="006D1BA4">
        <w:rPr>
          <w:rFonts w:ascii="Times New Roman" w:hAnsi="Times New Roman" w:cs="Times New Roman"/>
          <w:sz w:val="28"/>
          <w:szCs w:val="28"/>
        </w:rPr>
        <w:t>?</w:t>
      </w:r>
      <w:r w:rsidRPr="006D1BA4">
        <w:rPr>
          <w:rFonts w:ascii="Times New Roman" w:hAnsi="Times New Roman" w:cs="Times New Roman"/>
          <w:sz w:val="28"/>
          <w:szCs w:val="28"/>
        </w:rPr>
        <w:t xml:space="preserve"> ¿cuáles son las tareas de cuidado? ¿esas mismas tareas de cuidado cruzando los límites del hogar son remuneradas?</w:t>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 xml:space="preserve">en </w:t>
      </w:r>
      <w:r w:rsidRPr="006D1BA4">
        <w:rPr>
          <w:rFonts w:ascii="Times New Roman" w:hAnsi="Times New Roman" w:cs="Times New Roman"/>
          <w:sz w:val="28"/>
          <w:szCs w:val="28"/>
        </w:rPr>
        <w:t>qué</w:t>
      </w:r>
      <w:r w:rsidRPr="006D1BA4">
        <w:rPr>
          <w:rFonts w:ascii="Times New Roman" w:hAnsi="Times New Roman" w:cs="Times New Roman"/>
          <w:sz w:val="28"/>
          <w:szCs w:val="28"/>
        </w:rPr>
        <w:t xml:space="preserve"> eventos </w:t>
      </w:r>
      <w:r w:rsidRPr="006D1BA4">
        <w:rPr>
          <w:rFonts w:ascii="Times New Roman" w:hAnsi="Times New Roman" w:cs="Times New Roman"/>
          <w:sz w:val="28"/>
          <w:szCs w:val="28"/>
        </w:rPr>
        <w:t>las personas cuidadoras en el hogar tienen tiempo para poder ocuparse en actividades remuneradas?</w:t>
      </w:r>
      <w:r w:rsidRPr="006D1BA4">
        <w:rPr>
          <w:rFonts w:ascii="Times New Roman" w:hAnsi="Times New Roman" w:cs="Times New Roman"/>
          <w:sz w:val="28"/>
          <w:szCs w:val="28"/>
        </w:rPr>
        <w:t xml:space="preserve"> ¿el cuidado comunitario cóm</w:t>
      </w:r>
      <w:r w:rsidRPr="006D1BA4">
        <w:rPr>
          <w:rFonts w:ascii="Times New Roman" w:hAnsi="Times New Roman" w:cs="Times New Roman"/>
          <w:sz w:val="28"/>
          <w:szCs w:val="28"/>
        </w:rPr>
        <w:t xml:space="preserve">o se expresa? ¿las comunidades, las empresas, las </w:t>
      </w:r>
      <w:r w:rsidRPr="006D1BA4">
        <w:rPr>
          <w:rFonts w:ascii="Times New Roman" w:hAnsi="Times New Roman" w:cs="Times New Roman"/>
          <w:sz w:val="28"/>
          <w:szCs w:val="28"/>
        </w:rPr>
        <w:t>personas</w:t>
      </w:r>
      <w:r w:rsidRPr="006D1BA4">
        <w:rPr>
          <w:rFonts w:ascii="Times New Roman" w:hAnsi="Times New Roman" w:cs="Times New Roman"/>
          <w:sz w:val="28"/>
          <w:szCs w:val="28"/>
        </w:rPr>
        <w:t xml:space="preserve"> deben tener corresponsabilidades frente al cuidado?</w:t>
      </w:r>
    </w:p>
    <w:p w:rsidR="00131FA8" w:rsidRPr="006D1BA4" w:rsidRDefault="006D1BA4" w:rsidP="00131FA8">
      <w:pPr>
        <w:pStyle w:val="Prrafodelista"/>
        <w:rPr>
          <w:rFonts w:ascii="Times New Roman" w:hAnsi="Times New Roman" w:cs="Times New Roman"/>
          <w:sz w:val="28"/>
          <w:szCs w:val="28"/>
        </w:rPr>
      </w:pPr>
    </w:p>
    <w:p w:rsidR="003C2108" w:rsidRPr="006D1BA4" w:rsidRDefault="006D1BA4" w:rsidP="00E50624">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Estas y muchas otras preguntas fueron conformando un acervo </w:t>
      </w:r>
      <w:r w:rsidRPr="006D1BA4">
        <w:rPr>
          <w:rFonts w:ascii="Times New Roman" w:hAnsi="Times New Roman" w:cs="Times New Roman"/>
          <w:sz w:val="28"/>
          <w:szCs w:val="28"/>
        </w:rPr>
        <w:t xml:space="preserve">necesario para comprender el trabajo, </w:t>
      </w:r>
      <w:r w:rsidRPr="006D1BA4">
        <w:rPr>
          <w:rFonts w:ascii="Times New Roman" w:hAnsi="Times New Roman" w:cs="Times New Roman"/>
          <w:sz w:val="28"/>
          <w:szCs w:val="28"/>
        </w:rPr>
        <w:t>y</w:t>
      </w:r>
      <w:r w:rsidRPr="006D1BA4">
        <w:rPr>
          <w:rFonts w:ascii="Times New Roman" w:hAnsi="Times New Roman" w:cs="Times New Roman"/>
          <w:sz w:val="28"/>
          <w:szCs w:val="28"/>
        </w:rPr>
        <w:t xml:space="preserve"> para </w:t>
      </w:r>
      <w:r w:rsidRPr="006D1BA4">
        <w:rPr>
          <w:rFonts w:ascii="Times New Roman" w:hAnsi="Times New Roman" w:cs="Times New Roman"/>
          <w:sz w:val="28"/>
          <w:szCs w:val="28"/>
        </w:rPr>
        <w:t>entender las realidades sociales en las</w:t>
      </w:r>
      <w:r w:rsidRPr="006D1BA4">
        <w:rPr>
          <w:rFonts w:ascii="Times New Roman" w:hAnsi="Times New Roman" w:cs="Times New Roman"/>
          <w:sz w:val="28"/>
          <w:szCs w:val="28"/>
        </w:rPr>
        <w:t xml:space="preserve"> que opera</w:t>
      </w:r>
      <w:r w:rsidRPr="006D1BA4">
        <w:rPr>
          <w:rStyle w:val="Refdenotaalpie"/>
          <w:rFonts w:ascii="Times New Roman" w:hAnsi="Times New Roman"/>
          <w:sz w:val="28"/>
          <w:szCs w:val="28"/>
        </w:rPr>
        <w:footnoteReference w:id="72"/>
      </w:r>
      <w:r w:rsidRPr="006D1BA4">
        <w:rPr>
          <w:rFonts w:ascii="Times New Roman" w:hAnsi="Times New Roman" w:cs="Times New Roman"/>
          <w:sz w:val="28"/>
          <w:szCs w:val="28"/>
        </w:rPr>
        <w:t xml:space="preserve">. Como no es homogéneo </w:t>
      </w:r>
      <w:r w:rsidRPr="006D1BA4">
        <w:rPr>
          <w:rFonts w:ascii="Times New Roman" w:hAnsi="Times New Roman" w:cs="Times New Roman"/>
          <w:sz w:val="28"/>
          <w:szCs w:val="28"/>
        </w:rPr>
        <w:t>fue necesario distinguir las formas usuales en las que se llevaba a cabo.</w:t>
      </w:r>
      <w:r w:rsidRPr="006D1BA4">
        <w:rPr>
          <w:rFonts w:ascii="Times New Roman" w:hAnsi="Times New Roman" w:cs="Times New Roman"/>
          <w:sz w:val="28"/>
          <w:szCs w:val="28"/>
        </w:rPr>
        <w:t xml:space="preserve"> En todas </w:t>
      </w:r>
      <w:r w:rsidRPr="006D1BA4">
        <w:rPr>
          <w:rFonts w:ascii="Times New Roman" w:hAnsi="Times New Roman" w:cs="Times New Roman"/>
          <w:sz w:val="28"/>
          <w:szCs w:val="28"/>
        </w:rPr>
        <w:t xml:space="preserve">las indagaciones </w:t>
      </w:r>
      <w:r w:rsidRPr="006D1BA4">
        <w:rPr>
          <w:rFonts w:ascii="Times New Roman" w:hAnsi="Times New Roman" w:cs="Times New Roman"/>
          <w:sz w:val="28"/>
          <w:szCs w:val="28"/>
        </w:rPr>
        <w:t>existían aspectos comunes</w:t>
      </w:r>
      <w:r w:rsidRPr="006D1BA4">
        <w:rPr>
          <w:rFonts w:ascii="Times New Roman" w:hAnsi="Times New Roman" w:cs="Times New Roman"/>
          <w:sz w:val="28"/>
          <w:szCs w:val="28"/>
        </w:rPr>
        <w:t xml:space="preserve"> a definir</w:t>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relativos</w:t>
      </w:r>
      <w:r w:rsidRPr="006D1BA4">
        <w:rPr>
          <w:rFonts w:ascii="Times New Roman" w:hAnsi="Times New Roman" w:cs="Times New Roman"/>
          <w:sz w:val="28"/>
          <w:szCs w:val="28"/>
        </w:rPr>
        <w:t xml:space="preserve"> al tiempo que las personas ocupan realizando tareas, qué tipo de recursos invierten y como llevan a cabo esas actividades. Sobre esa base es que los Estados</w:t>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 xml:space="preserve">dividieron sus esfuerzos en </w:t>
      </w:r>
      <w:r w:rsidRPr="006D1BA4">
        <w:rPr>
          <w:rFonts w:ascii="Times New Roman" w:hAnsi="Times New Roman" w:cs="Times New Roman"/>
          <w:sz w:val="28"/>
          <w:szCs w:val="28"/>
        </w:rPr>
        <w:t>resolver los asuntos del cuidado</w:t>
      </w:r>
      <w:r w:rsidRPr="006D1BA4">
        <w:rPr>
          <w:rFonts w:ascii="Times New Roman" w:hAnsi="Times New Roman" w:cs="Times New Roman"/>
          <w:sz w:val="28"/>
          <w:szCs w:val="28"/>
        </w:rPr>
        <w:t xml:space="preserve"> para que, independientemente de encon</w:t>
      </w:r>
      <w:r w:rsidRPr="006D1BA4">
        <w:rPr>
          <w:rFonts w:ascii="Times New Roman" w:hAnsi="Times New Roman" w:cs="Times New Roman"/>
          <w:sz w:val="28"/>
          <w:szCs w:val="28"/>
        </w:rPr>
        <w:t xml:space="preserve">trarse o no vinculadas al mercado formal laboral, </w:t>
      </w:r>
      <w:r w:rsidRPr="006D1BA4">
        <w:rPr>
          <w:rFonts w:ascii="Times New Roman" w:hAnsi="Times New Roman" w:cs="Times New Roman"/>
          <w:sz w:val="28"/>
          <w:szCs w:val="28"/>
        </w:rPr>
        <w:t>este pudiera ser provisto</w:t>
      </w:r>
      <w:r w:rsidRPr="006D1BA4">
        <w:rPr>
          <w:rStyle w:val="Refdenotaalpie"/>
          <w:rFonts w:ascii="Times New Roman" w:hAnsi="Times New Roman"/>
          <w:sz w:val="28"/>
          <w:szCs w:val="28"/>
        </w:rPr>
        <w:footnoteReference w:id="73"/>
      </w:r>
      <w:r w:rsidRPr="006D1BA4">
        <w:rPr>
          <w:rFonts w:ascii="Times New Roman" w:hAnsi="Times New Roman" w:cs="Times New Roman"/>
          <w:sz w:val="28"/>
          <w:szCs w:val="28"/>
        </w:rPr>
        <w:t>.</w:t>
      </w:r>
    </w:p>
    <w:p w:rsidR="00A0716E" w:rsidRPr="006D1BA4" w:rsidRDefault="006D1BA4" w:rsidP="00A0716E">
      <w:pPr>
        <w:pStyle w:val="Prrafodelista"/>
        <w:rPr>
          <w:rFonts w:ascii="Times New Roman" w:hAnsi="Times New Roman" w:cs="Times New Roman"/>
          <w:sz w:val="28"/>
          <w:szCs w:val="28"/>
        </w:rPr>
      </w:pPr>
    </w:p>
    <w:p w:rsidR="004734AC" w:rsidRPr="006D1BA4" w:rsidRDefault="006D1BA4" w:rsidP="00E50624">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Las respuestas a muchos de esos interrogantes </w:t>
      </w:r>
      <w:r w:rsidRPr="006D1BA4">
        <w:rPr>
          <w:rFonts w:ascii="Times New Roman" w:hAnsi="Times New Roman" w:cs="Times New Roman"/>
          <w:sz w:val="28"/>
          <w:szCs w:val="28"/>
        </w:rPr>
        <w:t>condujeron a dotar de</w:t>
      </w:r>
      <w:r w:rsidRPr="006D1BA4">
        <w:rPr>
          <w:rFonts w:ascii="Times New Roman" w:hAnsi="Times New Roman" w:cs="Times New Roman"/>
          <w:sz w:val="28"/>
          <w:szCs w:val="28"/>
        </w:rPr>
        <w:t xml:space="preserve"> carácter universal del cuidado,</w:t>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 xml:space="preserve">a </w:t>
      </w:r>
      <w:r w:rsidRPr="006D1BA4">
        <w:rPr>
          <w:rFonts w:ascii="Times New Roman" w:hAnsi="Times New Roman" w:cs="Times New Roman"/>
          <w:sz w:val="28"/>
          <w:szCs w:val="28"/>
        </w:rPr>
        <w:t>advertir</w:t>
      </w:r>
      <w:r w:rsidRPr="006D1BA4">
        <w:rPr>
          <w:rFonts w:ascii="Times New Roman" w:hAnsi="Times New Roman" w:cs="Times New Roman"/>
          <w:sz w:val="28"/>
          <w:szCs w:val="28"/>
        </w:rPr>
        <w:t xml:space="preserve"> su</w:t>
      </w:r>
      <w:r w:rsidRPr="006D1BA4">
        <w:rPr>
          <w:rFonts w:ascii="Times New Roman" w:hAnsi="Times New Roman" w:cs="Times New Roman"/>
          <w:sz w:val="28"/>
          <w:szCs w:val="28"/>
        </w:rPr>
        <w:t xml:space="preserve"> interrelacional</w:t>
      </w:r>
      <w:r w:rsidRPr="006D1BA4">
        <w:rPr>
          <w:rFonts w:ascii="Times New Roman" w:hAnsi="Times New Roman" w:cs="Times New Roman"/>
          <w:sz w:val="28"/>
          <w:szCs w:val="28"/>
        </w:rPr>
        <w:t xml:space="preserve">idad </w:t>
      </w:r>
      <w:r w:rsidRPr="006D1BA4">
        <w:rPr>
          <w:rFonts w:ascii="Times New Roman" w:hAnsi="Times New Roman" w:cs="Times New Roman"/>
          <w:sz w:val="28"/>
          <w:szCs w:val="28"/>
        </w:rPr>
        <w:t>e interdepend</w:t>
      </w:r>
      <w:r w:rsidRPr="006D1BA4">
        <w:rPr>
          <w:rFonts w:ascii="Times New Roman" w:hAnsi="Times New Roman" w:cs="Times New Roman"/>
          <w:sz w:val="28"/>
          <w:szCs w:val="28"/>
        </w:rPr>
        <w:t>encia</w:t>
      </w:r>
      <w:r w:rsidRPr="006D1BA4">
        <w:rPr>
          <w:rFonts w:ascii="Times New Roman" w:hAnsi="Times New Roman" w:cs="Times New Roman"/>
          <w:sz w:val="28"/>
          <w:szCs w:val="28"/>
        </w:rPr>
        <w:t xml:space="preserve"> con otros derechos humanos, como la igualdad y la dignidad, </w:t>
      </w:r>
      <w:r w:rsidRPr="006D1BA4">
        <w:rPr>
          <w:rFonts w:ascii="Times New Roman" w:hAnsi="Times New Roman" w:cs="Times New Roman"/>
          <w:sz w:val="28"/>
          <w:szCs w:val="28"/>
        </w:rPr>
        <w:t>y a evidenciar</w:t>
      </w:r>
      <w:r w:rsidRPr="006D1BA4">
        <w:rPr>
          <w:rFonts w:ascii="Times New Roman" w:hAnsi="Times New Roman" w:cs="Times New Roman"/>
          <w:sz w:val="28"/>
          <w:szCs w:val="28"/>
        </w:rPr>
        <w:t xml:space="preserve"> su fundamentalidad.</w:t>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 xml:space="preserve">Concebir el cuidado como transversal a la sociedad, no como una simple actividad invisible, dio cuenta </w:t>
      </w:r>
      <w:r w:rsidRPr="006D1BA4">
        <w:rPr>
          <w:rFonts w:ascii="Times New Roman" w:hAnsi="Times New Roman" w:cs="Times New Roman"/>
          <w:sz w:val="28"/>
          <w:szCs w:val="28"/>
        </w:rPr>
        <w:t>de que era autónomo y</w:t>
      </w:r>
      <w:r w:rsidRPr="006D1BA4">
        <w:rPr>
          <w:rFonts w:ascii="Times New Roman" w:hAnsi="Times New Roman" w:cs="Times New Roman"/>
          <w:sz w:val="28"/>
          <w:szCs w:val="28"/>
        </w:rPr>
        <w:t xml:space="preserve"> justiciable </w:t>
      </w:r>
      <w:r w:rsidRPr="006D1BA4">
        <w:rPr>
          <w:rFonts w:ascii="Times New Roman" w:hAnsi="Times New Roman" w:cs="Times New Roman"/>
          <w:sz w:val="28"/>
          <w:szCs w:val="28"/>
        </w:rPr>
        <w:t xml:space="preserve">y </w:t>
      </w:r>
      <w:r w:rsidRPr="006D1BA4">
        <w:rPr>
          <w:rFonts w:ascii="Times New Roman" w:hAnsi="Times New Roman" w:cs="Times New Roman"/>
          <w:sz w:val="28"/>
          <w:szCs w:val="28"/>
        </w:rPr>
        <w:t>que, como derecho soc</w:t>
      </w:r>
      <w:r w:rsidRPr="006D1BA4">
        <w:rPr>
          <w:rFonts w:ascii="Times New Roman" w:hAnsi="Times New Roman" w:cs="Times New Roman"/>
          <w:sz w:val="28"/>
          <w:szCs w:val="28"/>
        </w:rPr>
        <w:t xml:space="preserve">ial debe </w:t>
      </w:r>
      <w:r w:rsidRPr="006D1BA4">
        <w:rPr>
          <w:rFonts w:ascii="Times New Roman" w:hAnsi="Times New Roman" w:cs="Times New Roman"/>
          <w:sz w:val="28"/>
          <w:szCs w:val="28"/>
        </w:rPr>
        <w:t xml:space="preserve">ser </w:t>
      </w:r>
      <w:r w:rsidRPr="006D1BA4">
        <w:rPr>
          <w:rFonts w:ascii="Times New Roman" w:hAnsi="Times New Roman" w:cs="Times New Roman"/>
          <w:sz w:val="28"/>
          <w:szCs w:val="28"/>
        </w:rPr>
        <w:t>garantizado de manera progresiva</w:t>
      </w:r>
      <w:r w:rsidRPr="006D1BA4">
        <w:rPr>
          <w:rFonts w:ascii="Times New Roman" w:hAnsi="Times New Roman" w:cs="Times New Roman"/>
          <w:sz w:val="28"/>
          <w:szCs w:val="28"/>
        </w:rPr>
        <w:t>.</w:t>
      </w:r>
    </w:p>
    <w:p w:rsidR="0068126D" w:rsidRPr="006D1BA4" w:rsidRDefault="006D1BA4" w:rsidP="0068126D">
      <w:pPr>
        <w:pStyle w:val="Prrafodelista"/>
        <w:rPr>
          <w:rFonts w:ascii="Times New Roman" w:hAnsi="Times New Roman" w:cs="Times New Roman"/>
          <w:sz w:val="28"/>
          <w:szCs w:val="28"/>
        </w:rPr>
      </w:pPr>
    </w:p>
    <w:p w:rsidR="0068126D" w:rsidRPr="006D1BA4" w:rsidRDefault="006D1BA4" w:rsidP="00E50624">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Su carácter transversal se ha explicado de muchas maneras, por ejemplo, de acuerdo con la CEPAL “el cuidado comprende todas las actividades que aseguran la reproducción humana y el sostenimiento de la vida en</w:t>
      </w:r>
      <w:r w:rsidRPr="006D1BA4">
        <w:rPr>
          <w:rFonts w:ascii="Times New Roman" w:hAnsi="Times New Roman" w:cs="Times New Roman"/>
          <w:sz w:val="28"/>
          <w:szCs w:val="28"/>
        </w:rPr>
        <w:t xml:space="preserve"> un entorno adecuado. Ello incluye el resguardo de la dignidad de las personas y la integridad de sus cuerpos, la educación y formación, el apoyo psicológico y emocional, así como el sostenimiento de los vínculos sociales. Implica también el mantenimiento </w:t>
      </w:r>
      <w:r w:rsidRPr="006D1BA4">
        <w:rPr>
          <w:rFonts w:ascii="Times New Roman" w:hAnsi="Times New Roman" w:cs="Times New Roman"/>
          <w:sz w:val="28"/>
          <w:szCs w:val="28"/>
        </w:rPr>
        <w:t>de los espacios y bienes domésticos, así como el cuidado del planeta. Tiene una dimensión material, que se deriva de un trabajo, una actividad económica, que entraña un costo y requiere una disposición psicológica que necesita de la construcción o sostenim</w:t>
      </w:r>
      <w:r w:rsidRPr="006D1BA4">
        <w:rPr>
          <w:rFonts w:ascii="Times New Roman" w:hAnsi="Times New Roman" w:cs="Times New Roman"/>
          <w:sz w:val="28"/>
          <w:szCs w:val="28"/>
        </w:rPr>
        <w:t>iento de un vínculo afectivo”</w:t>
      </w:r>
      <w:r w:rsidRPr="006D1BA4">
        <w:rPr>
          <w:rStyle w:val="Refdenotaalpie"/>
          <w:rFonts w:ascii="Times New Roman" w:hAnsi="Times New Roman"/>
          <w:sz w:val="28"/>
          <w:szCs w:val="28"/>
        </w:rPr>
        <w:footnoteReference w:id="74"/>
      </w:r>
      <w:r w:rsidRPr="006D1BA4">
        <w:rPr>
          <w:rFonts w:ascii="Times New Roman" w:hAnsi="Times New Roman" w:cs="Times New Roman"/>
          <w:sz w:val="28"/>
          <w:szCs w:val="28"/>
        </w:rPr>
        <w:t>.</w:t>
      </w:r>
    </w:p>
    <w:p w:rsidR="005B2C75" w:rsidRPr="006D1BA4" w:rsidRDefault="006D1BA4" w:rsidP="005B2C75">
      <w:pPr>
        <w:pStyle w:val="Prrafodelista"/>
        <w:rPr>
          <w:rFonts w:ascii="Times New Roman" w:hAnsi="Times New Roman" w:cs="Times New Roman"/>
          <w:sz w:val="28"/>
          <w:szCs w:val="28"/>
        </w:rPr>
      </w:pPr>
    </w:p>
    <w:p w:rsidR="005B2C75" w:rsidRPr="006D1BA4" w:rsidRDefault="006D1BA4" w:rsidP="00E50624">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El cuidado </w:t>
      </w:r>
      <w:r w:rsidRPr="006D1BA4">
        <w:rPr>
          <w:rFonts w:ascii="Times New Roman" w:hAnsi="Times New Roman" w:cs="Times New Roman"/>
          <w:sz w:val="28"/>
          <w:szCs w:val="28"/>
        </w:rPr>
        <w:t>es en el fondo un derecho que articula la vida social. Protege la dignidad de las personas, el mantenimiento físico y mental de sus cuerpos, pero también garantiza la integridad del espacio físico en el que se re</w:t>
      </w:r>
      <w:r w:rsidRPr="006D1BA4">
        <w:rPr>
          <w:rFonts w:ascii="Times New Roman" w:hAnsi="Times New Roman" w:cs="Times New Roman"/>
          <w:sz w:val="28"/>
          <w:szCs w:val="28"/>
        </w:rPr>
        <w:t xml:space="preserve">alizará. Por ello debe ser tenido en cuenta para proveer su garantía y comprender de qué manera los Estados, los particulares, las empresas, la comunidad debe articularse para su satisfacción. Parte de ello es entender cómo funcionan, para </w:t>
      </w:r>
      <w:r w:rsidRPr="006D1BA4">
        <w:rPr>
          <w:rFonts w:ascii="Times New Roman" w:hAnsi="Times New Roman" w:cs="Times New Roman"/>
          <w:sz w:val="28"/>
          <w:szCs w:val="28"/>
        </w:rPr>
        <w:t xml:space="preserve">que </w:t>
      </w:r>
      <w:r w:rsidRPr="006D1BA4">
        <w:rPr>
          <w:rFonts w:ascii="Times New Roman" w:hAnsi="Times New Roman" w:cs="Times New Roman"/>
          <w:sz w:val="28"/>
          <w:szCs w:val="28"/>
        </w:rPr>
        <w:t>así se prove</w:t>
      </w:r>
      <w:r w:rsidRPr="006D1BA4">
        <w:rPr>
          <w:rFonts w:ascii="Times New Roman" w:hAnsi="Times New Roman" w:cs="Times New Roman"/>
          <w:sz w:val="28"/>
          <w:szCs w:val="28"/>
        </w:rPr>
        <w:t xml:space="preserve">an y se mantengan. En lo que se sigue, las categorías sobre cuidado directo, indirecto y pasivo, así como lo qué se entiende por tareas de cuidado, han resultado de comprender todas las interacciones que se producen al proveerlo y la necesidad de </w:t>
      </w:r>
      <w:r w:rsidRPr="006D1BA4">
        <w:rPr>
          <w:rFonts w:ascii="Times New Roman" w:hAnsi="Times New Roman" w:cs="Times New Roman"/>
          <w:sz w:val="28"/>
          <w:szCs w:val="28"/>
        </w:rPr>
        <w:t xml:space="preserve">precisar </w:t>
      </w:r>
      <w:r w:rsidRPr="006D1BA4">
        <w:rPr>
          <w:rFonts w:ascii="Times New Roman" w:hAnsi="Times New Roman" w:cs="Times New Roman"/>
          <w:sz w:val="28"/>
          <w:szCs w:val="28"/>
        </w:rPr>
        <w:t>su alcance y su transversalidad en la vida social.</w:t>
      </w:r>
    </w:p>
    <w:p w:rsidR="005B2C75" w:rsidRPr="006D1BA4" w:rsidRDefault="006D1BA4" w:rsidP="005B2C75">
      <w:pPr>
        <w:pStyle w:val="Prrafodelista"/>
        <w:rPr>
          <w:rFonts w:ascii="Times New Roman" w:hAnsi="Times New Roman" w:cs="Times New Roman"/>
          <w:sz w:val="28"/>
          <w:szCs w:val="28"/>
        </w:rPr>
      </w:pPr>
    </w:p>
    <w:p w:rsidR="005B2C75" w:rsidRPr="006D1BA4" w:rsidRDefault="006D1BA4" w:rsidP="005B2C75">
      <w:pPr>
        <w:pStyle w:val="Prrafodelista"/>
        <w:rPr>
          <w:rFonts w:ascii="Times New Roman" w:hAnsi="Times New Roman" w:cs="Times New Roman"/>
          <w:i/>
          <w:iCs/>
          <w:sz w:val="28"/>
          <w:szCs w:val="28"/>
        </w:rPr>
      </w:pPr>
      <w:r w:rsidRPr="006D1BA4">
        <w:rPr>
          <w:rFonts w:ascii="Times New Roman" w:hAnsi="Times New Roman" w:cs="Times New Roman"/>
          <w:i/>
          <w:iCs/>
          <w:sz w:val="28"/>
          <w:szCs w:val="28"/>
        </w:rPr>
        <w:t>Cuidado directo, indirecto y pasivo</w:t>
      </w:r>
    </w:p>
    <w:p w:rsidR="005B2C75" w:rsidRPr="006D1BA4" w:rsidRDefault="006D1BA4" w:rsidP="005B2C75">
      <w:pPr>
        <w:pStyle w:val="Prrafodelista"/>
        <w:rPr>
          <w:rFonts w:ascii="Times New Roman" w:hAnsi="Times New Roman" w:cs="Times New Roman"/>
          <w:i/>
          <w:iCs/>
          <w:sz w:val="28"/>
          <w:szCs w:val="28"/>
        </w:rPr>
      </w:pPr>
    </w:p>
    <w:p w:rsidR="005B2C75" w:rsidRPr="006D1BA4" w:rsidRDefault="006D1BA4" w:rsidP="005B2C75">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Las categorías de cuidado directo, indirecto y pasivo</w:t>
      </w:r>
      <w:r w:rsidRPr="006D1BA4">
        <w:rPr>
          <w:rStyle w:val="Refdenotaalpie"/>
          <w:rFonts w:ascii="Times New Roman" w:hAnsi="Times New Roman"/>
          <w:sz w:val="28"/>
          <w:szCs w:val="28"/>
        </w:rPr>
        <w:footnoteReference w:id="75"/>
      </w:r>
      <w:r w:rsidRPr="006D1BA4">
        <w:rPr>
          <w:rFonts w:ascii="Times New Roman" w:hAnsi="Times New Roman" w:cs="Times New Roman"/>
          <w:sz w:val="28"/>
          <w:szCs w:val="28"/>
        </w:rPr>
        <w:t xml:space="preserve"> surgieron para definir la relación interpersonal entre quienes los dan y quienes los reciben y cómo operan las interacciones. Estas distinciones siguen siendo importantes tanto a la hora de contabilizar el aporte de los cuidados en las cuentas de las econ</w:t>
      </w:r>
      <w:r w:rsidRPr="006D1BA4">
        <w:rPr>
          <w:rFonts w:ascii="Times New Roman" w:hAnsi="Times New Roman" w:cs="Times New Roman"/>
          <w:sz w:val="28"/>
          <w:szCs w:val="28"/>
        </w:rPr>
        <w:t>omías de cuidado, como la de establecer cuáles tareas pueden llevarse a cabo simultáneamente con otro tipo de labores.</w:t>
      </w:r>
    </w:p>
    <w:p w:rsidR="005B2C75" w:rsidRPr="006D1BA4" w:rsidRDefault="006D1BA4" w:rsidP="005B2C75">
      <w:pPr>
        <w:pStyle w:val="Prrafodelista"/>
        <w:rPr>
          <w:rFonts w:ascii="Times New Roman" w:hAnsi="Times New Roman" w:cs="Times New Roman"/>
          <w:sz w:val="28"/>
          <w:szCs w:val="28"/>
        </w:rPr>
      </w:pPr>
    </w:p>
    <w:p w:rsidR="005B2C75" w:rsidRPr="006D1BA4" w:rsidRDefault="006D1BA4" w:rsidP="005B2C75">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El </w:t>
      </w:r>
      <w:r w:rsidRPr="006D1BA4">
        <w:rPr>
          <w:rFonts w:ascii="Times New Roman" w:hAnsi="Times New Roman" w:cs="Times New Roman"/>
          <w:sz w:val="28"/>
          <w:szCs w:val="28"/>
        </w:rPr>
        <w:t xml:space="preserve">cuidado directo se ha entendido como aquello que se realiza en beneficio de los integrantes del hogar e implica dedicación exclusiva </w:t>
      </w:r>
      <w:r w:rsidRPr="006D1BA4">
        <w:rPr>
          <w:rFonts w:ascii="Times New Roman" w:hAnsi="Times New Roman" w:cs="Times New Roman"/>
          <w:sz w:val="28"/>
          <w:szCs w:val="28"/>
        </w:rPr>
        <w:t>y disponibilidad, es decir, las personas que lo llevan a cabo carecen de algún tipo de posibilidad de ocuparse en otras actividades.</w:t>
      </w:r>
    </w:p>
    <w:p w:rsidR="005B2C75" w:rsidRPr="006D1BA4" w:rsidRDefault="006D1BA4" w:rsidP="005B2C75">
      <w:pPr>
        <w:pStyle w:val="Prrafodelista"/>
        <w:rPr>
          <w:rFonts w:ascii="Times New Roman" w:hAnsi="Times New Roman" w:cs="Times New Roman"/>
          <w:sz w:val="28"/>
          <w:szCs w:val="28"/>
        </w:rPr>
      </w:pPr>
    </w:p>
    <w:p w:rsidR="00503DB0" w:rsidRPr="006D1BA4" w:rsidRDefault="006D1BA4" w:rsidP="005B2C75">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El </w:t>
      </w:r>
      <w:r w:rsidRPr="006D1BA4">
        <w:rPr>
          <w:rFonts w:ascii="Times New Roman" w:hAnsi="Times New Roman" w:cs="Times New Roman"/>
          <w:sz w:val="28"/>
          <w:szCs w:val="28"/>
        </w:rPr>
        <w:t xml:space="preserve">cuidado indirecto </w:t>
      </w:r>
      <w:r w:rsidRPr="006D1BA4">
        <w:rPr>
          <w:rFonts w:ascii="Times New Roman" w:hAnsi="Times New Roman" w:cs="Times New Roman"/>
          <w:sz w:val="28"/>
          <w:szCs w:val="28"/>
        </w:rPr>
        <w:t>es aquél</w:t>
      </w:r>
      <w:r w:rsidRPr="006D1BA4">
        <w:rPr>
          <w:rFonts w:ascii="Times New Roman" w:hAnsi="Times New Roman" w:cs="Times New Roman"/>
          <w:sz w:val="28"/>
          <w:szCs w:val="28"/>
        </w:rPr>
        <w:t xml:space="preserve"> que una persona realiza para otra, que se beneficia, pero no requiere de interacción. </w:t>
      </w:r>
    </w:p>
    <w:p w:rsidR="00503DB0" w:rsidRPr="006D1BA4" w:rsidRDefault="006D1BA4" w:rsidP="00D91817">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sz w:val="28"/>
          <w:szCs w:val="28"/>
        </w:rPr>
      </w:pPr>
    </w:p>
    <w:p w:rsidR="005B2C75" w:rsidRPr="006D1BA4" w:rsidRDefault="006D1BA4" w:rsidP="005B2C75">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Y </w:t>
      </w:r>
      <w:r w:rsidRPr="006D1BA4">
        <w:rPr>
          <w:rFonts w:ascii="Times New Roman" w:hAnsi="Times New Roman" w:cs="Times New Roman"/>
          <w:sz w:val="28"/>
          <w:szCs w:val="28"/>
        </w:rPr>
        <w:t>el</w:t>
      </w:r>
      <w:r w:rsidRPr="006D1BA4">
        <w:rPr>
          <w:rFonts w:ascii="Times New Roman" w:hAnsi="Times New Roman" w:cs="Times New Roman"/>
          <w:sz w:val="28"/>
          <w:szCs w:val="28"/>
        </w:rPr>
        <w:t xml:space="preserve"> cuidado pasivo se refiere a actividades que implican estar pendiente de otra persona, o dar atención puntual, pero que puede realizarse simultáneamente con otras labores.</w:t>
      </w:r>
    </w:p>
    <w:p w:rsidR="005B2C75" w:rsidRPr="006D1BA4" w:rsidRDefault="006D1BA4" w:rsidP="005B2C75">
      <w:pPr>
        <w:pStyle w:val="Prrafodelista"/>
        <w:rPr>
          <w:rFonts w:ascii="Times New Roman" w:hAnsi="Times New Roman" w:cs="Times New Roman"/>
          <w:sz w:val="28"/>
          <w:szCs w:val="28"/>
        </w:rPr>
      </w:pPr>
    </w:p>
    <w:p w:rsidR="005B2C75" w:rsidRPr="006D1BA4" w:rsidRDefault="006D1BA4" w:rsidP="005B2C75">
      <w:pPr>
        <w:pStyle w:val="Prrafodelista"/>
        <w:rPr>
          <w:rFonts w:ascii="Times New Roman" w:hAnsi="Times New Roman" w:cs="Times New Roman"/>
          <w:i/>
          <w:iCs/>
          <w:sz w:val="28"/>
          <w:szCs w:val="28"/>
        </w:rPr>
      </w:pPr>
      <w:r w:rsidRPr="006D1BA4">
        <w:rPr>
          <w:rFonts w:ascii="Times New Roman" w:hAnsi="Times New Roman" w:cs="Times New Roman"/>
          <w:i/>
          <w:iCs/>
          <w:sz w:val="28"/>
          <w:szCs w:val="28"/>
        </w:rPr>
        <w:t>Tareas de cuidado</w:t>
      </w:r>
    </w:p>
    <w:p w:rsidR="005B2C75" w:rsidRPr="006D1BA4" w:rsidRDefault="006D1BA4" w:rsidP="005B2C75">
      <w:pPr>
        <w:pStyle w:val="Prrafodelista"/>
        <w:rPr>
          <w:rFonts w:ascii="Times New Roman" w:hAnsi="Times New Roman" w:cs="Times New Roman"/>
          <w:i/>
          <w:iCs/>
          <w:sz w:val="28"/>
          <w:szCs w:val="28"/>
        </w:rPr>
      </w:pPr>
    </w:p>
    <w:p w:rsidR="005B2C75" w:rsidRPr="006D1BA4" w:rsidRDefault="006D1BA4" w:rsidP="005B2C75">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Otra categoría relevante es la de entender l</w:t>
      </w:r>
      <w:r w:rsidRPr="006D1BA4">
        <w:rPr>
          <w:rFonts w:ascii="Times New Roman" w:hAnsi="Times New Roman" w:cs="Times New Roman"/>
          <w:sz w:val="28"/>
          <w:szCs w:val="28"/>
        </w:rPr>
        <w:t>as tareas del cuidad</w:t>
      </w:r>
      <w:r w:rsidRPr="006D1BA4">
        <w:rPr>
          <w:rFonts w:ascii="Times New Roman" w:hAnsi="Times New Roman" w:cs="Times New Roman"/>
          <w:sz w:val="28"/>
          <w:szCs w:val="28"/>
        </w:rPr>
        <w:t>o</w:t>
      </w:r>
      <w:r w:rsidRPr="006D1BA4">
        <w:rPr>
          <w:rFonts w:ascii="Times New Roman" w:hAnsi="Times New Roman" w:cs="Times New Roman"/>
          <w:sz w:val="28"/>
          <w:szCs w:val="28"/>
        </w:rPr>
        <w:t xml:space="preserve"> pues estas</w:t>
      </w:r>
      <w:r w:rsidRPr="006D1BA4">
        <w:rPr>
          <w:rFonts w:ascii="Times New Roman" w:hAnsi="Times New Roman" w:cs="Times New Roman"/>
          <w:sz w:val="28"/>
          <w:szCs w:val="28"/>
        </w:rPr>
        <w:t xml:space="preserve"> son variadas, en ellas se cuentan las de mediación en el hogar, la de gestión en el hogar y las de representación del hogar. Allí se ubican desde el suministro de alimentos, el mantenimiento del vestuario, la limpieza del hogar, la administrac</w:t>
      </w:r>
      <w:r w:rsidRPr="006D1BA4">
        <w:rPr>
          <w:rFonts w:ascii="Times New Roman" w:hAnsi="Times New Roman" w:cs="Times New Roman"/>
          <w:sz w:val="28"/>
          <w:szCs w:val="28"/>
        </w:rPr>
        <w:t>ión y los apoyos que se brindan a personas enfermas, adultos mayores, niños, niñas y adolescentes.</w:t>
      </w:r>
    </w:p>
    <w:p w:rsidR="005B2C75" w:rsidRPr="006D1BA4" w:rsidRDefault="006D1BA4" w:rsidP="005B2C75">
      <w:pPr>
        <w:pStyle w:val="Prrafodelista"/>
        <w:rPr>
          <w:rFonts w:ascii="Times New Roman" w:hAnsi="Times New Roman" w:cs="Times New Roman"/>
          <w:sz w:val="28"/>
          <w:szCs w:val="28"/>
        </w:rPr>
      </w:pPr>
    </w:p>
    <w:p w:rsidR="005B2C75" w:rsidRPr="006D1BA4" w:rsidRDefault="006D1BA4" w:rsidP="005B2C75">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Las funcionalidades que se indagan en las encuestas del uso del tiempo implican establecer si se juega con menores de 5 años, esto implica contarles o leerl</w:t>
      </w:r>
      <w:r w:rsidRPr="006D1BA4">
        <w:rPr>
          <w:rFonts w:ascii="Times New Roman" w:hAnsi="Times New Roman" w:cs="Times New Roman"/>
          <w:sz w:val="28"/>
          <w:szCs w:val="28"/>
        </w:rPr>
        <w:t>es cuentos, llevarlos al parque; también se pregunta cuánto tiempo se dedican a alimentar, a bañar o ayudar a otras personas del hogar a hacerlo, si se está atentos a suministrar medicamentos o a hacer terapias, ayuda con las tareas escolares, si se acompa</w:t>
      </w:r>
      <w:r w:rsidRPr="006D1BA4">
        <w:rPr>
          <w:rFonts w:ascii="Times New Roman" w:hAnsi="Times New Roman" w:cs="Times New Roman"/>
          <w:sz w:val="28"/>
          <w:szCs w:val="28"/>
        </w:rPr>
        <w:t>ña a las citas médicas, y el tiempo que se ocupa en los traslados a la cita y en el periodo de atención. Si se lleva o recoge a los menores de 12 años del sitio de estudio.</w:t>
      </w:r>
    </w:p>
    <w:p w:rsidR="005B2C75" w:rsidRPr="006D1BA4" w:rsidRDefault="006D1BA4" w:rsidP="005B2C75">
      <w:pPr>
        <w:pStyle w:val="Prrafodelista"/>
        <w:rPr>
          <w:rFonts w:ascii="Times New Roman" w:hAnsi="Times New Roman" w:cs="Times New Roman"/>
          <w:sz w:val="28"/>
          <w:szCs w:val="28"/>
        </w:rPr>
      </w:pPr>
    </w:p>
    <w:p w:rsidR="005B2C75" w:rsidRPr="006D1BA4" w:rsidRDefault="006D1BA4" w:rsidP="005B2C75">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Aunque pudieron parecer inquietudes que no tenían un verdadero impacto en la socie</w:t>
      </w:r>
      <w:r w:rsidRPr="006D1BA4">
        <w:rPr>
          <w:rFonts w:ascii="Times New Roman" w:hAnsi="Times New Roman" w:cs="Times New Roman"/>
          <w:sz w:val="28"/>
          <w:szCs w:val="28"/>
        </w:rPr>
        <w:t>dad, lo que resultó de allí marcó el cambio del discurso de derechos que, como el cuidado, estuvo en la subalternidad, pese a afectar de manera directa y ostensible las cargas del hogar, con especial incidencia en las mujeres</w:t>
      </w:r>
      <w:r w:rsidRPr="006D1BA4">
        <w:rPr>
          <w:rFonts w:ascii="Times New Roman" w:hAnsi="Times New Roman" w:cs="Times New Roman"/>
          <w:sz w:val="28"/>
          <w:szCs w:val="28"/>
        </w:rPr>
        <w:t xml:space="preserve"> como lo precisan los datos</w:t>
      </w:r>
      <w:r w:rsidRPr="006D1BA4">
        <w:rPr>
          <w:rFonts w:ascii="Times New Roman" w:hAnsi="Times New Roman" w:cs="Times New Roman"/>
          <w:sz w:val="28"/>
          <w:szCs w:val="28"/>
        </w:rPr>
        <w:t>.</w:t>
      </w:r>
    </w:p>
    <w:p w:rsidR="005B2C75" w:rsidRPr="006D1BA4" w:rsidRDefault="006D1BA4" w:rsidP="005B2C75">
      <w:pPr>
        <w:pStyle w:val="Prrafodelista"/>
        <w:rPr>
          <w:rFonts w:ascii="Times New Roman" w:hAnsi="Times New Roman" w:cs="Times New Roman"/>
          <w:sz w:val="28"/>
          <w:szCs w:val="28"/>
        </w:rPr>
      </w:pPr>
    </w:p>
    <w:p w:rsidR="005B2C75" w:rsidRPr="006D1BA4" w:rsidRDefault="006D1BA4" w:rsidP="005B2C75">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i/>
          <w:iCs/>
          <w:sz w:val="28"/>
          <w:szCs w:val="28"/>
        </w:rPr>
      </w:pPr>
      <w:r w:rsidRPr="006D1BA4">
        <w:rPr>
          <w:rFonts w:ascii="Times New Roman" w:hAnsi="Times New Roman" w:cs="Times New Roman"/>
          <w:i/>
          <w:iCs/>
          <w:sz w:val="28"/>
          <w:szCs w:val="28"/>
        </w:rPr>
        <w:tab/>
      </w:r>
      <w:r w:rsidRPr="006D1BA4">
        <w:rPr>
          <w:rFonts w:ascii="Times New Roman" w:hAnsi="Times New Roman" w:cs="Times New Roman"/>
          <w:i/>
          <w:iCs/>
          <w:sz w:val="28"/>
          <w:szCs w:val="28"/>
        </w:rPr>
        <w:t xml:space="preserve">Los </w:t>
      </w:r>
      <w:r w:rsidRPr="006D1BA4">
        <w:rPr>
          <w:rFonts w:ascii="Times New Roman" w:hAnsi="Times New Roman" w:cs="Times New Roman"/>
          <w:i/>
          <w:iCs/>
          <w:sz w:val="28"/>
          <w:szCs w:val="28"/>
        </w:rPr>
        <w:t xml:space="preserve">cifras </w:t>
      </w:r>
      <w:r w:rsidRPr="006D1BA4">
        <w:rPr>
          <w:rFonts w:ascii="Times New Roman" w:hAnsi="Times New Roman" w:cs="Times New Roman"/>
          <w:i/>
          <w:iCs/>
          <w:sz w:val="28"/>
          <w:szCs w:val="28"/>
        </w:rPr>
        <w:t xml:space="preserve">del cuidado </w:t>
      </w:r>
    </w:p>
    <w:p w:rsidR="005B2C75" w:rsidRPr="006D1BA4" w:rsidRDefault="006D1BA4" w:rsidP="005B2C75">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sz w:val="28"/>
          <w:szCs w:val="28"/>
        </w:rPr>
      </w:pPr>
      <w:r w:rsidRPr="006D1BA4">
        <w:rPr>
          <w:rFonts w:ascii="Times New Roman" w:hAnsi="Times New Roman" w:cs="Times New Roman"/>
          <w:sz w:val="28"/>
          <w:szCs w:val="28"/>
        </w:rPr>
        <w:t xml:space="preserve"> </w:t>
      </w:r>
    </w:p>
    <w:p w:rsidR="005B2C75" w:rsidRPr="006D1BA4" w:rsidRDefault="006D1BA4" w:rsidP="005B2C75">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Aplicar esa medición</w:t>
      </w:r>
      <w:r w:rsidRPr="006D1BA4">
        <w:rPr>
          <w:rFonts w:ascii="Times New Roman" w:hAnsi="Times New Roman" w:cs="Times New Roman"/>
          <w:sz w:val="28"/>
          <w:szCs w:val="28"/>
        </w:rPr>
        <w:t>, es decir de las encuestas</w:t>
      </w:r>
      <w:r w:rsidRPr="006D1BA4">
        <w:rPr>
          <w:rFonts w:ascii="Times New Roman" w:hAnsi="Times New Roman" w:cs="Times New Roman"/>
          <w:sz w:val="28"/>
          <w:szCs w:val="28"/>
        </w:rPr>
        <w:t xml:space="preserve"> sobre los usos sociales del tiempo fue valiosa. Evidenció las dobles cargas que integrantes del hogar debían asumir si querían tener un trabajo con reconocimiento económico y las con</w:t>
      </w:r>
      <w:r w:rsidRPr="006D1BA4">
        <w:rPr>
          <w:rFonts w:ascii="Times New Roman" w:hAnsi="Times New Roman" w:cs="Times New Roman"/>
          <w:sz w:val="28"/>
          <w:szCs w:val="28"/>
        </w:rPr>
        <w:t>secuencias de esta realidad: mujeres con mayores índices de pobreza monetaria, con dificultades en construir trayectorias laborales que les permitieran acceder a otros derechos sociales</w:t>
      </w:r>
      <w:r w:rsidRPr="006D1BA4">
        <w:rPr>
          <w:rStyle w:val="Refdenotaalpie"/>
          <w:rFonts w:ascii="Times New Roman" w:hAnsi="Times New Roman"/>
          <w:sz w:val="28"/>
          <w:szCs w:val="28"/>
        </w:rPr>
        <w:footnoteReference w:id="76"/>
      </w:r>
      <w:r w:rsidRPr="006D1BA4">
        <w:rPr>
          <w:rFonts w:ascii="Times New Roman" w:hAnsi="Times New Roman" w:cs="Times New Roman"/>
          <w:sz w:val="28"/>
          <w:szCs w:val="28"/>
        </w:rPr>
        <w:t xml:space="preserve">. Esa encuesta nacional del uso del </w:t>
      </w:r>
      <w:r w:rsidRPr="006D1BA4">
        <w:rPr>
          <w:rFonts w:ascii="Times New Roman" w:hAnsi="Times New Roman" w:cs="Times New Roman"/>
          <w:sz w:val="28"/>
          <w:szCs w:val="28"/>
        </w:rPr>
        <w:t>tiempo</w:t>
      </w:r>
      <w:r w:rsidRPr="006D1BA4">
        <w:rPr>
          <w:rFonts w:ascii="Times New Roman" w:hAnsi="Times New Roman" w:cs="Times New Roman"/>
          <w:sz w:val="28"/>
          <w:szCs w:val="28"/>
        </w:rPr>
        <w:t xml:space="preserve"> se viene aplicando tras la </w:t>
      </w:r>
      <w:r w:rsidRPr="006D1BA4">
        <w:rPr>
          <w:rFonts w:ascii="Times New Roman" w:hAnsi="Times New Roman" w:cs="Times New Roman"/>
          <w:sz w:val="28"/>
          <w:szCs w:val="28"/>
        </w:rPr>
        <w:t>expedición de la Ley 1413 de 2010, que incluyó la economía del cuidado en el sistema de cuentas nacionales para medir la contribución del cuidado al desarrollo del país.</w:t>
      </w:r>
    </w:p>
    <w:p w:rsidR="005B2C75" w:rsidRPr="006D1BA4" w:rsidRDefault="006D1BA4" w:rsidP="005B2C75">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sz w:val="28"/>
          <w:szCs w:val="28"/>
        </w:rPr>
      </w:pPr>
    </w:p>
    <w:p w:rsidR="005B2C75" w:rsidRPr="006D1BA4" w:rsidRDefault="006D1BA4" w:rsidP="005B2C75">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Las cifras para el año 2020 arrojaron que 29.8 millones de personas en Colombia reali</w:t>
      </w:r>
      <w:r w:rsidRPr="006D1BA4">
        <w:rPr>
          <w:rFonts w:ascii="Times New Roman" w:hAnsi="Times New Roman" w:cs="Times New Roman"/>
          <w:sz w:val="28"/>
          <w:szCs w:val="28"/>
        </w:rPr>
        <w:t>zan actividades de trabajo no remunerado. Las mujeres invierten 7 horas y 14 minutos diarios entre cuidados directos, indirectos, pasivos y los traslados que estos implican. Los hombres promedian 3 horas con 25 minutos. Quienes brindan cuidados son persona</w:t>
      </w:r>
      <w:r w:rsidRPr="006D1BA4">
        <w:rPr>
          <w:rFonts w:ascii="Times New Roman" w:hAnsi="Times New Roman" w:cs="Times New Roman"/>
          <w:sz w:val="28"/>
          <w:szCs w:val="28"/>
        </w:rPr>
        <w:t xml:space="preserve">s que promedian 33 </w:t>
      </w:r>
      <w:r w:rsidRPr="006D1BA4">
        <w:rPr>
          <w:rFonts w:ascii="Times New Roman" w:hAnsi="Times New Roman" w:cs="Times New Roman"/>
          <w:sz w:val="28"/>
          <w:szCs w:val="28"/>
        </w:rPr>
        <w:t>años</w:t>
      </w:r>
      <w:r w:rsidRPr="006D1BA4">
        <w:rPr>
          <w:rFonts w:ascii="Times New Roman" w:hAnsi="Times New Roman" w:cs="Times New Roman"/>
          <w:sz w:val="28"/>
          <w:szCs w:val="28"/>
        </w:rPr>
        <w:t xml:space="preserve">, mayoritariamente mujeres, que tienen nivel medio de educación. </w:t>
      </w:r>
    </w:p>
    <w:p w:rsidR="005B2C75" w:rsidRPr="006D1BA4" w:rsidRDefault="006D1BA4" w:rsidP="005B2C75">
      <w:pPr>
        <w:pStyle w:val="Prrafodelista"/>
        <w:rPr>
          <w:rFonts w:ascii="Times New Roman" w:hAnsi="Times New Roman" w:cs="Times New Roman"/>
          <w:sz w:val="28"/>
          <w:szCs w:val="28"/>
        </w:rPr>
      </w:pPr>
    </w:p>
    <w:p w:rsidR="005B2C75" w:rsidRPr="006D1BA4" w:rsidRDefault="006D1BA4" w:rsidP="005B2C75">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De acuerdo con las </w:t>
      </w:r>
      <w:r w:rsidRPr="006D1BA4">
        <w:rPr>
          <w:rFonts w:ascii="Times New Roman" w:hAnsi="Times New Roman" w:cs="Times New Roman"/>
          <w:sz w:val="28"/>
          <w:szCs w:val="28"/>
        </w:rPr>
        <w:t>estadísticas del</w:t>
      </w:r>
      <w:r w:rsidRPr="006D1BA4">
        <w:rPr>
          <w:rFonts w:ascii="Times New Roman" w:hAnsi="Times New Roman" w:cs="Times New Roman"/>
          <w:sz w:val="28"/>
          <w:szCs w:val="28"/>
        </w:rPr>
        <w:t xml:space="preserve"> DANE que surgen de la Encuesta Nacional del Uso del Tiempo el 51,6% de las personas cuidadoras trabajan de manera remunerada. Solo</w:t>
      </w:r>
      <w:r w:rsidRPr="006D1BA4">
        <w:rPr>
          <w:rFonts w:ascii="Times New Roman" w:hAnsi="Times New Roman" w:cs="Times New Roman"/>
          <w:sz w:val="28"/>
          <w:szCs w:val="28"/>
        </w:rPr>
        <w:t xml:space="preserve"> que las mujeres entre 20 a 54 años participan menos en el mercado laboral, y cuando se combina el cuidado con el trabajo remunerad</w:t>
      </w:r>
      <w:r w:rsidRPr="006D1BA4">
        <w:rPr>
          <w:rFonts w:ascii="Times New Roman" w:hAnsi="Times New Roman" w:cs="Times New Roman"/>
          <w:sz w:val="28"/>
          <w:szCs w:val="28"/>
        </w:rPr>
        <w:t>o</w:t>
      </w:r>
      <w:r w:rsidRPr="006D1BA4">
        <w:rPr>
          <w:rFonts w:ascii="Times New Roman" w:hAnsi="Times New Roman" w:cs="Times New Roman"/>
          <w:sz w:val="28"/>
          <w:szCs w:val="28"/>
        </w:rPr>
        <w:t xml:space="preserve"> tienen una carga significativamente mayor, lo que se conoce como la doble jornada. Así mismo el ingreso promedio mensual de</w:t>
      </w:r>
      <w:r w:rsidRPr="006D1BA4">
        <w:rPr>
          <w:rFonts w:ascii="Times New Roman" w:hAnsi="Times New Roman" w:cs="Times New Roman"/>
          <w:sz w:val="28"/>
          <w:szCs w:val="28"/>
        </w:rPr>
        <w:t xml:space="preserve"> las personas cuidadoras que trabajan es significativamente menor que aquellas que no cuidan</w:t>
      </w:r>
      <w:r w:rsidRPr="006D1BA4">
        <w:rPr>
          <w:rStyle w:val="Refdenotaalpie"/>
          <w:rFonts w:ascii="Times New Roman" w:hAnsi="Times New Roman"/>
          <w:sz w:val="28"/>
          <w:szCs w:val="28"/>
        </w:rPr>
        <w:footnoteReference w:id="77"/>
      </w:r>
      <w:r w:rsidRPr="006D1BA4">
        <w:rPr>
          <w:rFonts w:ascii="Times New Roman" w:hAnsi="Times New Roman" w:cs="Times New Roman"/>
          <w:sz w:val="28"/>
          <w:szCs w:val="28"/>
        </w:rPr>
        <w:t>.</w:t>
      </w:r>
    </w:p>
    <w:p w:rsidR="005B2C75" w:rsidRPr="006D1BA4" w:rsidRDefault="006D1BA4" w:rsidP="005B2C75">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sz w:val="28"/>
          <w:szCs w:val="28"/>
        </w:rPr>
      </w:pPr>
    </w:p>
    <w:p w:rsidR="00715DC5" w:rsidRPr="006D1BA4" w:rsidRDefault="006D1BA4" w:rsidP="005B2C75">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sz w:val="28"/>
          <w:szCs w:val="28"/>
        </w:rPr>
      </w:pPr>
    </w:p>
    <w:p w:rsidR="00715DC5" w:rsidRPr="006D1BA4" w:rsidRDefault="006D1BA4" w:rsidP="005B2C75">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sz w:val="28"/>
          <w:szCs w:val="28"/>
        </w:rPr>
      </w:pPr>
    </w:p>
    <w:p w:rsidR="005B2C75" w:rsidRPr="006D1BA4" w:rsidRDefault="006D1BA4" w:rsidP="005B2C75">
      <w:pPr>
        <w:pStyle w:val="Prrafodelista"/>
        <w:rPr>
          <w:rFonts w:ascii="Times New Roman" w:hAnsi="Times New Roman" w:cs="Times New Roman"/>
          <w:i/>
          <w:iCs/>
          <w:sz w:val="28"/>
          <w:szCs w:val="28"/>
        </w:rPr>
      </w:pPr>
      <w:r w:rsidRPr="006D1BA4">
        <w:rPr>
          <w:rFonts w:ascii="Times New Roman" w:hAnsi="Times New Roman" w:cs="Times New Roman"/>
          <w:i/>
          <w:iCs/>
          <w:sz w:val="28"/>
          <w:szCs w:val="28"/>
        </w:rPr>
        <w:t>Cuidado y relaciones de parentesco</w:t>
      </w:r>
    </w:p>
    <w:p w:rsidR="005B2C75" w:rsidRPr="006D1BA4" w:rsidRDefault="006D1BA4" w:rsidP="005B2C75">
      <w:pPr>
        <w:pStyle w:val="Prrafodelista"/>
        <w:rPr>
          <w:rFonts w:ascii="Times New Roman" w:hAnsi="Times New Roman" w:cs="Times New Roman"/>
          <w:i/>
          <w:iCs/>
          <w:sz w:val="28"/>
          <w:szCs w:val="28"/>
        </w:rPr>
      </w:pPr>
    </w:p>
    <w:p w:rsidR="005B2C75" w:rsidRPr="006D1BA4" w:rsidRDefault="006D1BA4" w:rsidP="005B2C75">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Existe una precisión importante, que nos permite hallar la encuesta, y que se relaciona con la forma en la que en los </w:t>
      </w:r>
      <w:r w:rsidRPr="006D1BA4">
        <w:rPr>
          <w:rFonts w:ascii="Times New Roman" w:hAnsi="Times New Roman" w:cs="Times New Roman"/>
          <w:sz w:val="28"/>
          <w:szCs w:val="28"/>
        </w:rPr>
        <w:t>hogares se produce el cuidado y como se distribuye entre sus integrantes. El 53.3% de las personas cuidadoras vive en hogares nucleares con hijos, y el 40.3% en hogares con hijos y con personas con las que tienen otro parentesco, y el 6,4% en hogares sin h</w:t>
      </w:r>
      <w:r w:rsidRPr="006D1BA4">
        <w:rPr>
          <w:rFonts w:ascii="Times New Roman" w:hAnsi="Times New Roman" w:cs="Times New Roman"/>
          <w:sz w:val="28"/>
          <w:szCs w:val="28"/>
        </w:rPr>
        <w:t>ijos en los que se incluye tanto familia extensa, como personas que no son parientes. Esto da cuenta de un dato significativo, casi la mitad de la población divide los cuidados no únicamente con padres o madres, sino con otro tipo de conformaciones.</w:t>
      </w:r>
    </w:p>
    <w:p w:rsidR="005B2C75" w:rsidRPr="006D1BA4" w:rsidRDefault="006D1BA4" w:rsidP="005B2C75">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sz w:val="28"/>
          <w:szCs w:val="28"/>
        </w:rPr>
      </w:pPr>
    </w:p>
    <w:p w:rsidR="005B2C75" w:rsidRPr="006D1BA4" w:rsidRDefault="006D1BA4" w:rsidP="005B2C75">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Los </w:t>
      </w:r>
      <w:r w:rsidRPr="006D1BA4">
        <w:rPr>
          <w:rFonts w:ascii="Times New Roman" w:hAnsi="Times New Roman" w:cs="Times New Roman"/>
          <w:sz w:val="28"/>
          <w:szCs w:val="28"/>
        </w:rPr>
        <w:t>datos específicos sobre quienes cuidan en las familias nos indican que</w:t>
      </w:r>
      <w:r w:rsidRPr="006D1BA4">
        <w:rPr>
          <w:rFonts w:ascii="Times New Roman" w:hAnsi="Times New Roman" w:cs="Times New Roman"/>
          <w:sz w:val="28"/>
        </w:rPr>
        <w:t xml:space="preserve"> </w:t>
      </w:r>
      <w:r w:rsidRPr="006D1BA4">
        <w:rPr>
          <w:rFonts w:ascii="Times New Roman" w:hAnsi="Times New Roman" w:cs="Times New Roman"/>
          <w:sz w:val="28"/>
          <w:szCs w:val="28"/>
        </w:rPr>
        <w:t>“las personas de 14 años o menos reciben cuidados de sus padres o sus abuelos dependiendo del tipo de hogar en el que habitan. Cuando alguno de sus padres es el jefe o jefa del hogar, r</w:t>
      </w:r>
      <w:r w:rsidRPr="006D1BA4">
        <w:rPr>
          <w:rFonts w:ascii="Times New Roman" w:hAnsi="Times New Roman" w:cs="Times New Roman"/>
          <w:sz w:val="28"/>
          <w:szCs w:val="28"/>
        </w:rPr>
        <w:t>eciben cuidados de su madre o padre en el 92.8% de los casos. Sin embargo, cuando viven en la casa de sus abuelos el cuidado se reparte, 26.5% proviene de los abuelos y 56.9% de sus padres o tíos. Para las personas de 75 años o más también la persona que l</w:t>
      </w:r>
      <w:r w:rsidRPr="006D1BA4">
        <w:rPr>
          <w:rFonts w:ascii="Times New Roman" w:hAnsi="Times New Roman" w:cs="Times New Roman"/>
          <w:sz w:val="28"/>
          <w:szCs w:val="28"/>
        </w:rPr>
        <w:t>es provee cuidados es distinta dependiendo del tipo de hogar en el que habitan; cuando son las jefas o jefes de hogar, en 55.3% de los casos los cuidan sus hijos y 29.9% sus cónyuges. Sin embargo, cuando son padre, madre o suegros del jefe de hogar los cui</w:t>
      </w:r>
      <w:r w:rsidRPr="006D1BA4">
        <w:rPr>
          <w:rFonts w:ascii="Times New Roman" w:hAnsi="Times New Roman" w:cs="Times New Roman"/>
          <w:sz w:val="28"/>
          <w:szCs w:val="28"/>
        </w:rPr>
        <w:t>dan sus hijos, nueras o yernos en el 81.8% de los casos”</w:t>
      </w:r>
      <w:r w:rsidRPr="006D1BA4">
        <w:rPr>
          <w:rStyle w:val="Refdenotaalpie"/>
          <w:rFonts w:ascii="Times New Roman" w:hAnsi="Times New Roman"/>
          <w:sz w:val="28"/>
          <w:szCs w:val="28"/>
        </w:rPr>
        <w:footnoteReference w:id="78"/>
      </w:r>
      <w:r w:rsidRPr="006D1BA4">
        <w:rPr>
          <w:rFonts w:ascii="Times New Roman" w:hAnsi="Times New Roman" w:cs="Times New Roman"/>
          <w:sz w:val="28"/>
          <w:szCs w:val="28"/>
        </w:rPr>
        <w:t xml:space="preserve">. </w:t>
      </w:r>
    </w:p>
    <w:p w:rsidR="005B2C75" w:rsidRPr="006D1BA4" w:rsidRDefault="006D1BA4" w:rsidP="005B2C75">
      <w:pPr>
        <w:pStyle w:val="Prrafodelista"/>
        <w:rPr>
          <w:rFonts w:ascii="Times New Roman" w:hAnsi="Times New Roman" w:cs="Times New Roman"/>
          <w:sz w:val="28"/>
          <w:szCs w:val="28"/>
        </w:rPr>
      </w:pPr>
    </w:p>
    <w:p w:rsidR="005B2C75" w:rsidRPr="006D1BA4" w:rsidRDefault="006D1BA4" w:rsidP="005B2C75">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Esto da cuenta de que las medidas que pretendan hacer compatibles el cuidado al interior de los hogares deben comprender las lógicas en las que estos se conforman y la manera en la que se distrib</w:t>
      </w:r>
      <w:r w:rsidRPr="006D1BA4">
        <w:rPr>
          <w:rFonts w:ascii="Times New Roman" w:hAnsi="Times New Roman" w:cs="Times New Roman"/>
          <w:sz w:val="28"/>
          <w:szCs w:val="28"/>
        </w:rPr>
        <w:t>uyen las tareas. Si una gran parte de la población que vive en hogares en los que recibe cuidados de tías, abuelos, familias de crianza, o de otros tipos de conformación basada en afectos, excluye sus efectos y privilegia la consanguinidad, claramente está</w:t>
      </w:r>
      <w:r w:rsidRPr="006D1BA4">
        <w:rPr>
          <w:rFonts w:ascii="Times New Roman" w:hAnsi="Times New Roman" w:cs="Times New Roman"/>
          <w:sz w:val="28"/>
          <w:szCs w:val="28"/>
        </w:rPr>
        <w:t xml:space="preserve"> sustentando políticas sociales excluyentes que lejos de reversar la desigualdad la profundice.</w:t>
      </w:r>
    </w:p>
    <w:p w:rsidR="00BA1DBB" w:rsidRPr="006D1BA4" w:rsidRDefault="006D1BA4" w:rsidP="00BA1DBB">
      <w:pPr>
        <w:pStyle w:val="Prrafodelista"/>
        <w:rPr>
          <w:rFonts w:ascii="Times New Roman" w:hAnsi="Times New Roman" w:cs="Times New Roman"/>
          <w:sz w:val="28"/>
          <w:szCs w:val="28"/>
        </w:rPr>
      </w:pPr>
    </w:p>
    <w:p w:rsidR="00BA1DBB" w:rsidRPr="006D1BA4" w:rsidRDefault="006D1BA4" w:rsidP="005B2C75">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En este marco, en el que se inscribe la discusión pública sobre el cuidado y su carácter poliédrico, así como sus categorías y su aplicación en la vida social,</w:t>
      </w:r>
      <w:r w:rsidRPr="006D1BA4">
        <w:rPr>
          <w:rFonts w:ascii="Times New Roman" w:hAnsi="Times New Roman" w:cs="Times New Roman"/>
          <w:sz w:val="28"/>
          <w:szCs w:val="28"/>
        </w:rPr>
        <w:t xml:space="preserve"> es que se construye como derecho y se dota de fundamentalidad. Su declaración es la suma de una construcción progresiva y paulatina, que pone en el centro la vida y que reevalúa los modelos antropocéntricos. </w:t>
      </w:r>
    </w:p>
    <w:p w:rsidR="0068126D" w:rsidRPr="006D1BA4" w:rsidRDefault="006D1BA4" w:rsidP="00BA1DBB">
      <w:pPr>
        <w:rPr>
          <w:rFonts w:ascii="Times New Roman" w:hAnsi="Times New Roman" w:cs="Times New Roman"/>
          <w:sz w:val="28"/>
          <w:szCs w:val="28"/>
        </w:rPr>
      </w:pPr>
    </w:p>
    <w:p w:rsidR="0068126D" w:rsidRPr="006D1BA4" w:rsidRDefault="006D1BA4" w:rsidP="0068126D">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i/>
          <w:iCs/>
          <w:sz w:val="28"/>
          <w:szCs w:val="28"/>
        </w:rPr>
      </w:pPr>
      <w:r w:rsidRPr="006D1BA4">
        <w:rPr>
          <w:rFonts w:ascii="Times New Roman" w:hAnsi="Times New Roman" w:cs="Times New Roman"/>
          <w:i/>
          <w:iCs/>
          <w:sz w:val="28"/>
          <w:szCs w:val="28"/>
        </w:rPr>
        <w:t>Derecho fundamental al cuidado</w:t>
      </w:r>
    </w:p>
    <w:p w:rsidR="0068126D" w:rsidRPr="006D1BA4" w:rsidRDefault="006D1BA4" w:rsidP="0068126D">
      <w:pPr>
        <w:pStyle w:val="Prrafodelista"/>
        <w:rPr>
          <w:rFonts w:ascii="Times New Roman" w:hAnsi="Times New Roman" w:cs="Times New Roman"/>
          <w:sz w:val="28"/>
          <w:szCs w:val="28"/>
        </w:rPr>
      </w:pPr>
    </w:p>
    <w:p w:rsidR="0068126D" w:rsidRPr="006D1BA4" w:rsidRDefault="006D1BA4" w:rsidP="0068126D">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El cuidado</w:t>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como se ha insistido,</w:t>
      </w:r>
      <w:r w:rsidRPr="006D1BA4">
        <w:rPr>
          <w:rFonts w:ascii="Times New Roman" w:hAnsi="Times New Roman" w:cs="Times New Roman"/>
          <w:sz w:val="28"/>
          <w:szCs w:val="28"/>
        </w:rPr>
        <w:t xml:space="preserve"> sostiene el ciclo vital y promueve que las personas dispongan de elementos materiales, intelectuales, emocionales y simbólicos para vivir en sociedad. </w:t>
      </w:r>
      <w:r w:rsidRPr="006D1BA4">
        <w:rPr>
          <w:rFonts w:ascii="Times New Roman" w:hAnsi="Times New Roman" w:cs="Times New Roman"/>
          <w:sz w:val="28"/>
          <w:szCs w:val="28"/>
        </w:rPr>
        <w:t>Evidencia</w:t>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 xml:space="preserve">la </w:t>
      </w:r>
      <w:r w:rsidRPr="006D1BA4">
        <w:rPr>
          <w:rFonts w:ascii="Times New Roman" w:hAnsi="Times New Roman" w:cs="Times New Roman"/>
          <w:sz w:val="28"/>
          <w:szCs w:val="28"/>
        </w:rPr>
        <w:t>interdependencia de los seres humanos</w:t>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especialmente con los integrante</w:t>
      </w:r>
      <w:r w:rsidRPr="006D1BA4">
        <w:rPr>
          <w:rFonts w:ascii="Times New Roman" w:hAnsi="Times New Roman" w:cs="Times New Roman"/>
          <w:sz w:val="28"/>
          <w:szCs w:val="28"/>
        </w:rPr>
        <w:t xml:space="preserve">s de la familia </w:t>
      </w:r>
      <w:r w:rsidRPr="006D1BA4">
        <w:rPr>
          <w:rFonts w:ascii="Times New Roman" w:hAnsi="Times New Roman" w:cs="Times New Roman"/>
          <w:sz w:val="28"/>
          <w:szCs w:val="28"/>
        </w:rPr>
        <w:t xml:space="preserve">e impone a que </w:t>
      </w:r>
      <w:r w:rsidRPr="006D1BA4">
        <w:rPr>
          <w:rFonts w:ascii="Times New Roman" w:hAnsi="Times New Roman" w:cs="Times New Roman"/>
          <w:sz w:val="28"/>
          <w:szCs w:val="28"/>
        </w:rPr>
        <w:t>el Estado y los particulares deb</w:t>
      </w:r>
      <w:r w:rsidRPr="006D1BA4">
        <w:rPr>
          <w:rFonts w:ascii="Times New Roman" w:hAnsi="Times New Roman" w:cs="Times New Roman"/>
          <w:sz w:val="28"/>
          <w:szCs w:val="28"/>
        </w:rPr>
        <w:t>a</w:t>
      </w:r>
      <w:r w:rsidRPr="006D1BA4">
        <w:rPr>
          <w:rFonts w:ascii="Times New Roman" w:hAnsi="Times New Roman" w:cs="Times New Roman"/>
          <w:sz w:val="28"/>
          <w:szCs w:val="28"/>
        </w:rPr>
        <w:t>n concurrir para garantizarlo</w:t>
      </w:r>
      <w:r w:rsidRPr="006D1BA4">
        <w:rPr>
          <w:rFonts w:ascii="Times New Roman" w:hAnsi="Times New Roman" w:cs="Times New Roman"/>
          <w:sz w:val="28"/>
          <w:szCs w:val="28"/>
        </w:rPr>
        <w:t>. A</w:t>
      </w:r>
      <w:r w:rsidRPr="006D1BA4">
        <w:rPr>
          <w:rFonts w:ascii="Times New Roman" w:hAnsi="Times New Roman" w:cs="Times New Roman"/>
          <w:sz w:val="28"/>
          <w:szCs w:val="28"/>
        </w:rPr>
        <w:t xml:space="preserve">unque es universal, al tratarse de un derecho social, progresivo, es exigible con mayor énfasis frente a los sujetos que se encuentren en especial condición de </w:t>
      </w:r>
      <w:r w:rsidRPr="006D1BA4">
        <w:rPr>
          <w:rFonts w:ascii="Times New Roman" w:hAnsi="Times New Roman" w:cs="Times New Roman"/>
          <w:sz w:val="28"/>
          <w:szCs w:val="28"/>
        </w:rPr>
        <w:t>vulnerabilidad</w:t>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 xml:space="preserve">y frente a la naturaleza </w:t>
      </w:r>
      <w:r w:rsidRPr="006D1BA4">
        <w:rPr>
          <w:rFonts w:ascii="Times New Roman" w:hAnsi="Times New Roman" w:cs="Times New Roman"/>
          <w:sz w:val="28"/>
          <w:szCs w:val="28"/>
        </w:rPr>
        <w:t>(cuidados comunitarios)</w:t>
      </w:r>
      <w:r w:rsidRPr="006D1BA4">
        <w:rPr>
          <w:rFonts w:ascii="Times New Roman" w:hAnsi="Times New Roman" w:cs="Times New Roman"/>
          <w:sz w:val="28"/>
          <w:szCs w:val="28"/>
        </w:rPr>
        <w:t>.</w:t>
      </w:r>
    </w:p>
    <w:p w:rsidR="0068126D" w:rsidRPr="006D1BA4" w:rsidRDefault="006D1BA4" w:rsidP="0068126D">
      <w:pPr>
        <w:pStyle w:val="Prrafodelista"/>
        <w:rPr>
          <w:rFonts w:ascii="Times New Roman" w:hAnsi="Times New Roman" w:cs="Times New Roman"/>
          <w:sz w:val="28"/>
          <w:szCs w:val="28"/>
        </w:rPr>
      </w:pPr>
    </w:p>
    <w:p w:rsidR="00BA1DBB" w:rsidRPr="006D1BA4" w:rsidRDefault="006D1BA4" w:rsidP="008E6CE0">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Su reivindicación como derecho surge de </w:t>
      </w:r>
      <w:r w:rsidRPr="006D1BA4">
        <w:rPr>
          <w:rFonts w:ascii="Times New Roman" w:hAnsi="Times New Roman" w:cs="Times New Roman"/>
          <w:sz w:val="28"/>
          <w:szCs w:val="28"/>
        </w:rPr>
        <w:t xml:space="preserve">movimientos sociales, especialmente de mujeres, </w:t>
      </w:r>
      <w:r w:rsidRPr="006D1BA4">
        <w:rPr>
          <w:rFonts w:ascii="Times New Roman" w:hAnsi="Times New Roman" w:cs="Times New Roman"/>
          <w:sz w:val="28"/>
          <w:szCs w:val="28"/>
        </w:rPr>
        <w:t>que exigen</w:t>
      </w:r>
      <w:r w:rsidRPr="006D1BA4">
        <w:rPr>
          <w:rFonts w:ascii="Times New Roman" w:hAnsi="Times New Roman" w:cs="Times New Roman"/>
          <w:sz w:val="28"/>
          <w:szCs w:val="28"/>
        </w:rPr>
        <w:t xml:space="preserve"> la igualdad y la necesidad de que todas las personas pu</w:t>
      </w:r>
      <w:r w:rsidRPr="006D1BA4">
        <w:rPr>
          <w:rFonts w:ascii="Times New Roman" w:hAnsi="Times New Roman" w:cs="Times New Roman"/>
          <w:sz w:val="28"/>
          <w:szCs w:val="28"/>
        </w:rPr>
        <w:t xml:space="preserve">edan </w:t>
      </w:r>
      <w:r w:rsidRPr="006D1BA4">
        <w:rPr>
          <w:rFonts w:ascii="Times New Roman" w:hAnsi="Times New Roman" w:cs="Times New Roman"/>
          <w:sz w:val="28"/>
          <w:szCs w:val="28"/>
        </w:rPr>
        <w:t xml:space="preserve">cuidar, cuidarse y ser cuidadas, </w:t>
      </w:r>
      <w:r w:rsidRPr="006D1BA4">
        <w:rPr>
          <w:rFonts w:ascii="Times New Roman" w:hAnsi="Times New Roman" w:cs="Times New Roman"/>
          <w:sz w:val="28"/>
          <w:szCs w:val="28"/>
        </w:rPr>
        <w:t xml:space="preserve">sin que esto ponga en riesgo el ejercicio de otros derechos, de esta manera </w:t>
      </w:r>
      <w:r w:rsidRPr="006D1BA4">
        <w:rPr>
          <w:rFonts w:ascii="Times New Roman" w:hAnsi="Times New Roman" w:cs="Times New Roman"/>
          <w:sz w:val="28"/>
          <w:szCs w:val="28"/>
        </w:rPr>
        <w:t>se ha ido construyendo jurídicamente esta garantía</w:t>
      </w:r>
      <w:r w:rsidRPr="006D1BA4">
        <w:rPr>
          <w:rStyle w:val="Refdenotaalpie"/>
          <w:rFonts w:ascii="Times New Roman" w:hAnsi="Times New Roman"/>
          <w:sz w:val="28"/>
          <w:szCs w:val="28"/>
        </w:rPr>
        <w:footnoteReference w:id="79"/>
      </w:r>
      <w:r w:rsidRPr="006D1BA4">
        <w:rPr>
          <w:rFonts w:ascii="Times New Roman" w:hAnsi="Times New Roman" w:cs="Times New Roman"/>
          <w:sz w:val="28"/>
          <w:szCs w:val="28"/>
        </w:rPr>
        <w:t xml:space="preserve">. </w:t>
      </w:r>
    </w:p>
    <w:p w:rsidR="00BA1DBB" w:rsidRPr="006D1BA4" w:rsidRDefault="006D1BA4" w:rsidP="00BA1DBB">
      <w:pPr>
        <w:pStyle w:val="Prrafodelista"/>
        <w:rPr>
          <w:rFonts w:ascii="Times New Roman" w:hAnsi="Times New Roman" w:cs="Times New Roman"/>
          <w:sz w:val="28"/>
          <w:szCs w:val="28"/>
        </w:rPr>
      </w:pPr>
    </w:p>
    <w:p w:rsidR="0068126D" w:rsidRPr="006D1BA4" w:rsidRDefault="006D1BA4" w:rsidP="008E6CE0">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La Declaración Universal de los Derechos Humanos, en su artículo 25</w:t>
      </w:r>
      <w:r w:rsidRPr="006D1BA4">
        <w:rPr>
          <w:rFonts w:ascii="Times New Roman" w:hAnsi="Times New Roman" w:cs="Times New Roman"/>
          <w:sz w:val="28"/>
          <w:szCs w:val="28"/>
        </w:rPr>
        <w:t>,</w:t>
      </w:r>
      <w:r w:rsidRPr="006D1BA4">
        <w:rPr>
          <w:rFonts w:ascii="Times New Roman" w:hAnsi="Times New Roman" w:cs="Times New Roman"/>
          <w:sz w:val="28"/>
          <w:szCs w:val="28"/>
        </w:rPr>
        <w:t xml:space="preserve"> lo reconoció expresamente, y luego las Convenciones sobre los Derechos del Niño, de las Personas en Condición de Discapacidad y de Protección de los Derechos Humanos de las Personas Mayores lo concretaron. Así mismo el Convenio 156 de la OIT y la Recomend</w:t>
      </w:r>
      <w:r w:rsidRPr="006D1BA4">
        <w:rPr>
          <w:rFonts w:ascii="Times New Roman" w:hAnsi="Times New Roman" w:cs="Times New Roman"/>
          <w:sz w:val="28"/>
          <w:szCs w:val="28"/>
        </w:rPr>
        <w:t>ación 165 de la OIT sobre responsabilidades familiares, evidenciaron que el reconocimiento del cuidado, y el reparto de las tareas, está vinculado estrechamente con relaciones sociales igualitarias.</w:t>
      </w:r>
      <w:r w:rsidRPr="006D1BA4">
        <w:rPr>
          <w:rFonts w:ascii="Times New Roman" w:hAnsi="Times New Roman" w:cs="Times New Roman"/>
          <w:sz w:val="28"/>
          <w:szCs w:val="28"/>
        </w:rPr>
        <w:t xml:space="preserve"> Aunque derecho autónomo, tiene estrecha relación con los </w:t>
      </w:r>
      <w:r w:rsidRPr="006D1BA4">
        <w:rPr>
          <w:rFonts w:ascii="Times New Roman" w:hAnsi="Times New Roman" w:cs="Times New Roman"/>
          <w:sz w:val="28"/>
          <w:szCs w:val="28"/>
        </w:rPr>
        <w:t>principios de igualdad y de no discriminación, así como el de solidaridad que imponen la adopción de medidas que lo protejan y garanticen el acceso a servicios exigibles, en el marco de la progresividad de los derechos sociales.</w:t>
      </w:r>
    </w:p>
    <w:p w:rsidR="0068126D" w:rsidRPr="006D1BA4" w:rsidRDefault="006D1BA4" w:rsidP="0068126D">
      <w:pPr>
        <w:pStyle w:val="Prrafodelista"/>
        <w:rPr>
          <w:rFonts w:ascii="Times New Roman" w:hAnsi="Times New Roman" w:cs="Times New Roman"/>
          <w:sz w:val="28"/>
          <w:szCs w:val="28"/>
        </w:rPr>
      </w:pPr>
    </w:p>
    <w:p w:rsidR="00A81366" w:rsidRPr="006D1BA4" w:rsidRDefault="006D1BA4" w:rsidP="00A81366">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Visto en su conjunto, la c</w:t>
      </w:r>
      <w:r w:rsidRPr="006D1BA4">
        <w:rPr>
          <w:rFonts w:ascii="Times New Roman" w:hAnsi="Times New Roman" w:cs="Times New Roman"/>
          <w:sz w:val="28"/>
          <w:szCs w:val="28"/>
        </w:rPr>
        <w:t>onstrucción del cuidado como derecho, y de su fundamentalidad es indiscutible. Además de los tratados internacionales previamente descritos, las Recomendaciones Generales 17, 21, 23 y 27 de la CEDAW han sido enfáticas en la necesidad de que los Estados cue</w:t>
      </w:r>
      <w:r w:rsidRPr="006D1BA4">
        <w:rPr>
          <w:rFonts w:ascii="Times New Roman" w:hAnsi="Times New Roman" w:cs="Times New Roman"/>
          <w:sz w:val="28"/>
          <w:szCs w:val="28"/>
        </w:rPr>
        <w:t>nten con datos sobre tiempo de tareas de cuidado y responsabilidades familiares y su costo. Así mismo que se acoja el principio de corresponsabilidad social y de género en el cuidado; la visibilización de que la mayoría de quienes cuidan son mujeres, cuida</w:t>
      </w:r>
      <w:r w:rsidRPr="006D1BA4">
        <w:rPr>
          <w:rFonts w:ascii="Times New Roman" w:hAnsi="Times New Roman" w:cs="Times New Roman"/>
          <w:sz w:val="28"/>
          <w:szCs w:val="28"/>
        </w:rPr>
        <w:t>doras exclusivas, quienes asumen costos financieros y emocionales que son escasamente reconocidos por el Estado, pese a que requieren acceder a mecanismos de protección social.</w:t>
      </w:r>
    </w:p>
    <w:p w:rsidR="00A81366" w:rsidRPr="006D1BA4" w:rsidRDefault="006D1BA4" w:rsidP="00A81366">
      <w:pPr>
        <w:pStyle w:val="Prrafodelista"/>
        <w:rPr>
          <w:rFonts w:ascii="Times New Roman" w:hAnsi="Times New Roman" w:cs="Times New Roman"/>
          <w:sz w:val="28"/>
          <w:szCs w:val="28"/>
        </w:rPr>
      </w:pPr>
    </w:p>
    <w:p w:rsidR="00582C0E" w:rsidRPr="006D1BA4" w:rsidRDefault="006D1BA4" w:rsidP="00A81366">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Instrumentos que también se utilizan como parámetro interpretativo, como la O</w:t>
      </w:r>
      <w:r w:rsidRPr="006D1BA4">
        <w:rPr>
          <w:rFonts w:ascii="Times New Roman" w:hAnsi="Times New Roman" w:cs="Times New Roman"/>
          <w:sz w:val="28"/>
          <w:szCs w:val="28"/>
        </w:rPr>
        <w:t>bservación general N° 6 del Comité DESC de 1995, han establecido la necesidad de implementar políticas sociales para las personas, especialmente las mujeres, que han realizado cuidados directos, sin reconocimiento económico y que se ven desprovistas de pro</w:t>
      </w:r>
      <w:r w:rsidRPr="006D1BA4">
        <w:rPr>
          <w:rFonts w:ascii="Times New Roman" w:hAnsi="Times New Roman" w:cs="Times New Roman"/>
          <w:sz w:val="28"/>
          <w:szCs w:val="28"/>
        </w:rPr>
        <w:t>tección para la vejez y la Resolución del Consejo de Derechos Humanos, de 2023, sobre la importancia de los cuidados y el apoyo desde una perspectiva de derechos humanos, que advierte sobre la necesidad de los Estados de crear sistemas y apoyos sólidos par</w:t>
      </w:r>
      <w:r w:rsidRPr="006D1BA4">
        <w:rPr>
          <w:rFonts w:ascii="Times New Roman" w:hAnsi="Times New Roman" w:cs="Times New Roman"/>
          <w:sz w:val="28"/>
          <w:szCs w:val="28"/>
        </w:rPr>
        <w:t>a hacer efectivos  los derechos humanos de los cuidadores, de las personas que reciben cuidados y apoyos, así como de la redistribución equitativa de las tareas de cuidado entre personas, familias, comunidades y Estado.</w:t>
      </w:r>
    </w:p>
    <w:p w:rsidR="0068126D" w:rsidRPr="006D1BA4" w:rsidRDefault="006D1BA4" w:rsidP="0068126D">
      <w:pPr>
        <w:pStyle w:val="Prrafodelista"/>
        <w:rPr>
          <w:rFonts w:ascii="Times New Roman" w:hAnsi="Times New Roman" w:cs="Times New Roman"/>
          <w:sz w:val="28"/>
          <w:szCs w:val="28"/>
        </w:rPr>
      </w:pPr>
    </w:p>
    <w:p w:rsidR="0068126D" w:rsidRPr="006D1BA4" w:rsidRDefault="006D1BA4" w:rsidP="0068126D">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Pero además</w:t>
      </w:r>
      <w:r w:rsidRPr="006D1BA4">
        <w:rPr>
          <w:rFonts w:ascii="Times New Roman" w:hAnsi="Times New Roman" w:cs="Times New Roman"/>
          <w:sz w:val="28"/>
          <w:szCs w:val="28"/>
        </w:rPr>
        <w:t xml:space="preserve"> otros</w:t>
      </w:r>
      <w:r w:rsidRPr="006D1BA4">
        <w:rPr>
          <w:rFonts w:ascii="Times New Roman" w:hAnsi="Times New Roman" w:cs="Times New Roman"/>
          <w:sz w:val="28"/>
          <w:szCs w:val="28"/>
        </w:rPr>
        <w:t xml:space="preserve"> instrumentos de derecho blando permiten comprender, de mejor manera los debates sobre el cuidado y como se han ido surtiendo</w:t>
      </w:r>
      <w:r w:rsidRPr="006D1BA4">
        <w:rPr>
          <w:rStyle w:val="Refdenotaalpie"/>
          <w:rFonts w:ascii="Times New Roman" w:hAnsi="Times New Roman"/>
          <w:sz w:val="28"/>
          <w:szCs w:val="28"/>
        </w:rPr>
        <w:footnoteReference w:id="80"/>
      </w:r>
      <w:r w:rsidRPr="006D1BA4">
        <w:rPr>
          <w:rFonts w:ascii="Times New Roman" w:hAnsi="Times New Roman" w:cs="Times New Roman"/>
          <w:sz w:val="28"/>
          <w:szCs w:val="28"/>
        </w:rPr>
        <w:t>. El Consenso de Quito de 2007 reconoció el valor social y económico de</w:t>
      </w:r>
      <w:r w:rsidRPr="006D1BA4">
        <w:rPr>
          <w:rFonts w:ascii="Times New Roman" w:hAnsi="Times New Roman" w:cs="Times New Roman"/>
          <w:sz w:val="28"/>
          <w:szCs w:val="28"/>
        </w:rPr>
        <w:t>l</w:t>
      </w:r>
      <w:r w:rsidRPr="006D1BA4">
        <w:rPr>
          <w:rFonts w:ascii="Times New Roman" w:hAnsi="Times New Roman" w:cs="Times New Roman"/>
          <w:sz w:val="28"/>
          <w:szCs w:val="28"/>
        </w:rPr>
        <w:t xml:space="preserve"> cuidado, y su centralidad social y pública, luego, el Con</w:t>
      </w:r>
      <w:r w:rsidRPr="006D1BA4">
        <w:rPr>
          <w:rFonts w:ascii="Times New Roman" w:hAnsi="Times New Roman" w:cs="Times New Roman"/>
          <w:sz w:val="28"/>
          <w:szCs w:val="28"/>
        </w:rPr>
        <w:t>senso de Brasilia señaló la universalidad del cuidado, y el llamado a materializarlo, a través de la corresponsabilidad social y estatal.</w:t>
      </w:r>
    </w:p>
    <w:p w:rsidR="0068126D" w:rsidRPr="006D1BA4" w:rsidRDefault="006D1BA4" w:rsidP="0068126D">
      <w:pPr>
        <w:pStyle w:val="Prrafodelista"/>
        <w:rPr>
          <w:rFonts w:ascii="Times New Roman" w:hAnsi="Times New Roman" w:cs="Times New Roman"/>
          <w:sz w:val="28"/>
          <w:szCs w:val="28"/>
        </w:rPr>
      </w:pPr>
    </w:p>
    <w:p w:rsidR="0068126D" w:rsidRPr="006D1BA4" w:rsidRDefault="006D1BA4" w:rsidP="0068126D">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En la Conferencia Regional sobre Población y Desarrollo de América Latina y el Caribe, del año 2013, los Estados se c</w:t>
      </w:r>
      <w:r w:rsidRPr="006D1BA4">
        <w:rPr>
          <w:rFonts w:ascii="Times New Roman" w:hAnsi="Times New Roman" w:cs="Times New Roman"/>
          <w:sz w:val="28"/>
          <w:szCs w:val="28"/>
        </w:rPr>
        <w:t>omprometieron a desarrollar políticas y servicios universales de cuidado, incluirlo en los sistemas de protección social. En la Estrategia de Montevideo de 2016 se determinó que era urgente reconocer las cadenas globales de cuidado y comprender como operan</w:t>
      </w:r>
      <w:r w:rsidRPr="006D1BA4">
        <w:rPr>
          <w:rFonts w:ascii="Times New Roman" w:hAnsi="Times New Roman" w:cs="Times New Roman"/>
          <w:sz w:val="28"/>
          <w:szCs w:val="28"/>
        </w:rPr>
        <w:t xml:space="preserve"> para plantear mecanismos de distribución equitativa de tareas.</w:t>
      </w:r>
    </w:p>
    <w:p w:rsidR="0068126D" w:rsidRPr="006D1BA4" w:rsidRDefault="006D1BA4" w:rsidP="0068126D">
      <w:pPr>
        <w:pStyle w:val="Prrafodelista"/>
        <w:rPr>
          <w:rFonts w:ascii="Times New Roman" w:hAnsi="Times New Roman" w:cs="Times New Roman"/>
          <w:sz w:val="28"/>
          <w:szCs w:val="28"/>
        </w:rPr>
      </w:pPr>
    </w:p>
    <w:p w:rsidR="0068126D" w:rsidRPr="006D1BA4" w:rsidRDefault="006D1BA4" w:rsidP="0068126D">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Estas discusiones permitieron, no mucho tiempo después plantear la necesidad de diseñar sistemas integrales de cuidado</w:t>
      </w:r>
      <w:r w:rsidRPr="006D1BA4">
        <w:rPr>
          <w:rStyle w:val="Refdenotaalpie"/>
          <w:rFonts w:ascii="Times New Roman" w:hAnsi="Times New Roman"/>
          <w:sz w:val="28"/>
          <w:szCs w:val="28"/>
        </w:rPr>
        <w:footnoteReference w:id="81"/>
      </w:r>
      <w:r w:rsidRPr="006D1BA4">
        <w:rPr>
          <w:rFonts w:ascii="Times New Roman" w:hAnsi="Times New Roman" w:cs="Times New Roman"/>
          <w:sz w:val="28"/>
          <w:szCs w:val="28"/>
        </w:rPr>
        <w:t>, que comprendan las prácticas sociales, erradiquen la distribución ineq</w:t>
      </w:r>
      <w:r w:rsidRPr="006D1BA4">
        <w:rPr>
          <w:rFonts w:ascii="Times New Roman" w:hAnsi="Times New Roman" w:cs="Times New Roman"/>
          <w:sz w:val="28"/>
          <w:szCs w:val="28"/>
        </w:rPr>
        <w:t>uitativa de tareas, y aborden estrategias y políticas públicas para su concreción. Es decir, para determinar cómo garantizar la faceta prestacional que implica entre otros servicios de atención, públicos, comunitarios que puedan satisfacerlo</w:t>
      </w:r>
      <w:r w:rsidRPr="006D1BA4">
        <w:rPr>
          <w:rStyle w:val="Refdenotaalpie"/>
          <w:rFonts w:ascii="Times New Roman" w:hAnsi="Times New Roman"/>
          <w:sz w:val="28"/>
          <w:szCs w:val="28"/>
        </w:rPr>
        <w:footnoteReference w:id="82"/>
      </w:r>
      <w:r w:rsidRPr="006D1BA4">
        <w:rPr>
          <w:rFonts w:ascii="Times New Roman" w:hAnsi="Times New Roman" w:cs="Times New Roman"/>
          <w:sz w:val="28"/>
          <w:szCs w:val="28"/>
        </w:rPr>
        <w:t>. Es en el mar</w:t>
      </w:r>
      <w:r w:rsidRPr="006D1BA4">
        <w:rPr>
          <w:rFonts w:ascii="Times New Roman" w:hAnsi="Times New Roman" w:cs="Times New Roman"/>
          <w:sz w:val="28"/>
          <w:szCs w:val="28"/>
        </w:rPr>
        <w:t>co de la sociedad del cuidado</w:t>
      </w:r>
      <w:r w:rsidRPr="006D1BA4">
        <w:rPr>
          <w:rStyle w:val="Refdenotaalpie"/>
          <w:rFonts w:ascii="Times New Roman" w:hAnsi="Times New Roman"/>
          <w:sz w:val="28"/>
          <w:szCs w:val="28"/>
        </w:rPr>
        <w:footnoteReference w:id="83"/>
      </w:r>
      <w:r w:rsidRPr="006D1BA4">
        <w:rPr>
          <w:rFonts w:ascii="Times New Roman" w:hAnsi="Times New Roman" w:cs="Times New Roman"/>
          <w:sz w:val="28"/>
          <w:szCs w:val="28"/>
        </w:rPr>
        <w:t xml:space="preserve"> que se reconoce la necesidad de que los </w:t>
      </w:r>
      <w:r w:rsidRPr="006D1BA4">
        <w:rPr>
          <w:rFonts w:ascii="Times New Roman" w:hAnsi="Times New Roman" w:cs="Times New Roman"/>
          <w:sz w:val="28"/>
          <w:szCs w:val="28"/>
        </w:rPr>
        <w:t>Estados adecuen</w:t>
      </w:r>
      <w:r w:rsidRPr="006D1BA4">
        <w:rPr>
          <w:rFonts w:ascii="Times New Roman" w:hAnsi="Times New Roman" w:cs="Times New Roman"/>
          <w:sz w:val="28"/>
          <w:szCs w:val="28"/>
        </w:rPr>
        <w:t xml:space="preserve"> sus instituciones y que los particulares también asuman su corresponsabilidad.</w:t>
      </w:r>
    </w:p>
    <w:p w:rsidR="0068126D" w:rsidRPr="006D1BA4" w:rsidRDefault="006D1BA4" w:rsidP="0068126D">
      <w:pPr>
        <w:pStyle w:val="Prrafodelista"/>
        <w:rPr>
          <w:rFonts w:ascii="Times New Roman" w:hAnsi="Times New Roman" w:cs="Times New Roman"/>
          <w:sz w:val="28"/>
          <w:szCs w:val="28"/>
        </w:rPr>
      </w:pPr>
    </w:p>
    <w:p w:rsidR="0068126D" w:rsidRPr="006D1BA4" w:rsidRDefault="006D1BA4" w:rsidP="00B60B7A">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 El marco jurídico es amplio y evidencia la transversalidad del cuidado. Si se advierte s</w:t>
      </w:r>
      <w:r w:rsidRPr="006D1BA4">
        <w:rPr>
          <w:rFonts w:ascii="Times New Roman" w:hAnsi="Times New Roman" w:cs="Times New Roman"/>
          <w:sz w:val="28"/>
          <w:szCs w:val="28"/>
        </w:rPr>
        <w:t>e cuenta con normas específicas que protegen a determinados grupos, o sujetos vulnerables, como los niños, niñas y adolescentes y las personas en condición de discapacidad; se determina la importancia de que cuenten con mecanismos públicos o privados que b</w:t>
      </w:r>
      <w:r w:rsidRPr="006D1BA4">
        <w:rPr>
          <w:rFonts w:ascii="Times New Roman" w:hAnsi="Times New Roman" w:cs="Times New Roman"/>
          <w:sz w:val="28"/>
          <w:szCs w:val="28"/>
        </w:rPr>
        <w:t>rinden cuidado; se introducen estándares de corresponsabilidad y se impulsan sistemas que garanticen su prestación en el marco de la dignidad, lo que claramente demuestra la interrelacionalidad del derecho y su interdependencia además con la vida digna, el</w:t>
      </w:r>
      <w:r w:rsidRPr="006D1BA4">
        <w:rPr>
          <w:rFonts w:ascii="Times New Roman" w:hAnsi="Times New Roman" w:cs="Times New Roman"/>
          <w:sz w:val="28"/>
          <w:szCs w:val="28"/>
        </w:rPr>
        <w:t xml:space="preserve"> trabajo decente y la seguridad social, también derechos humanos reconocidos en tratados internacionales y en la Constitución Política.</w:t>
      </w:r>
    </w:p>
    <w:p w:rsidR="0068126D" w:rsidRPr="006D1BA4" w:rsidRDefault="006D1BA4" w:rsidP="0068126D">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sz w:val="28"/>
          <w:szCs w:val="28"/>
        </w:rPr>
      </w:pPr>
    </w:p>
    <w:p w:rsidR="00BA1DBB" w:rsidRPr="006D1BA4" w:rsidRDefault="006D1BA4" w:rsidP="00BA1DBB">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Más recientemente la Organización Internacional del Trabajo, a través de la Resolución de 14 de junio de 2024 que surge</w:t>
      </w:r>
      <w:r w:rsidRPr="006D1BA4">
        <w:rPr>
          <w:rFonts w:ascii="Times New Roman" w:hAnsi="Times New Roman" w:cs="Times New Roman"/>
          <w:sz w:val="28"/>
          <w:szCs w:val="28"/>
        </w:rPr>
        <w:t xml:space="preserve"> en el marco de la 112 Conferencia Internacional del Trabajo, concluyó sobre la esencialidad del cuidado para sostener toda vida. En relación con el trabajo decente, indicó que es necesaria la incorporación, permanencia y progresión de las personas que tra</w:t>
      </w:r>
      <w:r w:rsidRPr="006D1BA4">
        <w:rPr>
          <w:rFonts w:ascii="Times New Roman" w:hAnsi="Times New Roman" w:cs="Times New Roman"/>
          <w:sz w:val="28"/>
          <w:szCs w:val="28"/>
        </w:rPr>
        <w:t>bajan y que tienen responsabilidades familiares en la</w:t>
      </w:r>
      <w:r w:rsidRPr="006D1BA4">
        <w:rPr>
          <w:rFonts w:ascii="Times New Roman" w:hAnsi="Times New Roman" w:cs="Times New Roman"/>
          <w:sz w:val="28"/>
        </w:rPr>
        <w:t xml:space="preserve"> </w:t>
      </w:r>
      <w:r w:rsidRPr="006D1BA4">
        <w:rPr>
          <w:rFonts w:ascii="Times New Roman" w:hAnsi="Times New Roman" w:cs="Times New Roman"/>
          <w:sz w:val="28"/>
          <w:szCs w:val="28"/>
        </w:rPr>
        <w:t>a)  la incorporación, permanencia y progresión de los trabajadores con responsabilidades  familiares en la fuerza de trabajo, sin discriminación; b)  una mejor conciliación de la vida laboral y personal</w:t>
      </w:r>
      <w:r w:rsidRPr="006D1BA4">
        <w:rPr>
          <w:rFonts w:ascii="Times New Roman" w:hAnsi="Times New Roman" w:cs="Times New Roman"/>
          <w:sz w:val="28"/>
          <w:szCs w:val="28"/>
        </w:rPr>
        <w:t xml:space="preserve"> y un reparto más equitativo de las responsabilidades en materia de cuidados entre hombres y mujeres; c) el crecimiento de la productividad al preservarse la salud y el bienestar de la fuerza de trabajo; d) la superación de las desventajas que afrontan las</w:t>
      </w:r>
      <w:r w:rsidRPr="006D1BA4">
        <w:rPr>
          <w:rFonts w:ascii="Times New Roman" w:hAnsi="Times New Roman" w:cs="Times New Roman"/>
          <w:sz w:val="28"/>
          <w:szCs w:val="28"/>
        </w:rPr>
        <w:t xml:space="preserve"> personas que tienen una gran necesidad  de cuidados o apoyo, así como las que afrontan las personas que proveen cuidados o  apoyo no remunerados, y e) la reducción de las desigualdades de acceso a los servicios de cuidados y apoyo, también para los trabaj</w:t>
      </w:r>
      <w:r w:rsidRPr="006D1BA4">
        <w:rPr>
          <w:rFonts w:ascii="Times New Roman" w:hAnsi="Times New Roman" w:cs="Times New Roman"/>
          <w:sz w:val="28"/>
          <w:szCs w:val="28"/>
        </w:rPr>
        <w:t>adores de la economía informal</w:t>
      </w:r>
      <w:r w:rsidRPr="006D1BA4">
        <w:rPr>
          <w:rStyle w:val="Refdenotaalpie"/>
          <w:rFonts w:ascii="Times New Roman" w:hAnsi="Times New Roman"/>
          <w:sz w:val="28"/>
          <w:szCs w:val="28"/>
        </w:rPr>
        <w:footnoteReference w:id="84"/>
      </w:r>
      <w:r w:rsidRPr="006D1BA4">
        <w:rPr>
          <w:rFonts w:ascii="Times New Roman" w:hAnsi="Times New Roman" w:cs="Times New Roman"/>
          <w:sz w:val="28"/>
          <w:szCs w:val="28"/>
        </w:rPr>
        <w:t xml:space="preserve">.  </w:t>
      </w:r>
    </w:p>
    <w:p w:rsidR="0068126D" w:rsidRPr="006D1BA4" w:rsidRDefault="006D1BA4" w:rsidP="0068126D">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sz w:val="28"/>
          <w:szCs w:val="28"/>
        </w:rPr>
      </w:pPr>
    </w:p>
    <w:p w:rsidR="0068126D" w:rsidRPr="006D1BA4" w:rsidRDefault="006D1BA4" w:rsidP="0072684B">
      <w:pPr>
        <w:rPr>
          <w:rFonts w:ascii="Times New Roman" w:hAnsi="Times New Roman" w:cs="Times New Roman"/>
          <w:i/>
          <w:iCs/>
          <w:sz w:val="28"/>
          <w:szCs w:val="28"/>
        </w:rPr>
      </w:pPr>
      <w:r w:rsidRPr="006D1BA4">
        <w:rPr>
          <w:rFonts w:ascii="Times New Roman" w:hAnsi="Times New Roman" w:cs="Times New Roman"/>
          <w:i/>
          <w:iCs/>
          <w:sz w:val="28"/>
          <w:szCs w:val="28"/>
        </w:rPr>
        <w:t>La construcción jurisprudencial del derecho fundamental al cuidado</w:t>
      </w:r>
    </w:p>
    <w:p w:rsidR="0072684B" w:rsidRPr="006D1BA4" w:rsidRDefault="006D1BA4" w:rsidP="0072684B">
      <w:pPr>
        <w:rPr>
          <w:rFonts w:ascii="Times New Roman" w:hAnsi="Times New Roman" w:cs="Times New Roman"/>
          <w:i/>
          <w:iCs/>
          <w:sz w:val="28"/>
          <w:szCs w:val="28"/>
        </w:rPr>
      </w:pPr>
    </w:p>
    <w:p w:rsidR="0072684B" w:rsidRPr="006D1BA4" w:rsidRDefault="006D1BA4" w:rsidP="00C73C4C">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La </w:t>
      </w:r>
      <w:r w:rsidRPr="006D1BA4">
        <w:rPr>
          <w:rFonts w:ascii="Times New Roman" w:hAnsi="Times New Roman" w:cs="Times New Roman"/>
          <w:sz w:val="28"/>
          <w:szCs w:val="28"/>
        </w:rPr>
        <w:t>Corte Constitucional se pronunció, desde sus orígenes, frente al cuidado y a su importancia social</w:t>
      </w:r>
      <w:r w:rsidRPr="006D1BA4">
        <w:rPr>
          <w:rFonts w:ascii="Times New Roman" w:hAnsi="Times New Roman" w:cs="Times New Roman"/>
          <w:sz w:val="28"/>
          <w:szCs w:val="28"/>
        </w:rPr>
        <w:t>, que se comprendía siempre en estrecha vinculación</w:t>
      </w:r>
      <w:r w:rsidRPr="006D1BA4">
        <w:rPr>
          <w:rFonts w:ascii="Times New Roman" w:hAnsi="Times New Roman" w:cs="Times New Roman"/>
          <w:sz w:val="28"/>
          <w:szCs w:val="28"/>
        </w:rPr>
        <w:t xml:space="preserve"> con otros derechos. Las primeras decisiones</w:t>
      </w:r>
      <w:r w:rsidRPr="006D1BA4">
        <w:rPr>
          <w:rFonts w:ascii="Times New Roman" w:hAnsi="Times New Roman" w:cs="Times New Roman"/>
          <w:sz w:val="28"/>
          <w:szCs w:val="28"/>
        </w:rPr>
        <w:t xml:space="preserve">, en 1992, </w:t>
      </w:r>
      <w:r w:rsidRPr="006D1BA4">
        <w:rPr>
          <w:rFonts w:ascii="Times New Roman" w:hAnsi="Times New Roman" w:cs="Times New Roman"/>
          <w:sz w:val="28"/>
          <w:szCs w:val="28"/>
        </w:rPr>
        <w:t>estuvieron vinculadas al cuidado como una faceta de protección del derecho a la educación de niñas y niños</w:t>
      </w:r>
      <w:r w:rsidRPr="006D1BA4">
        <w:rPr>
          <w:rStyle w:val="Refdenotaalpie"/>
          <w:rFonts w:ascii="Times New Roman" w:hAnsi="Times New Roman"/>
          <w:sz w:val="28"/>
          <w:szCs w:val="28"/>
        </w:rPr>
        <w:footnoteReference w:id="85"/>
      </w:r>
      <w:r w:rsidRPr="006D1BA4">
        <w:rPr>
          <w:rFonts w:ascii="Times New Roman" w:hAnsi="Times New Roman" w:cs="Times New Roman"/>
          <w:sz w:val="28"/>
          <w:szCs w:val="28"/>
        </w:rPr>
        <w:t>, en todas ellas se evidenciaba la necesidad de que los sistemas escolares cuidasen íntegramen</w:t>
      </w:r>
      <w:r w:rsidRPr="006D1BA4">
        <w:rPr>
          <w:rFonts w:ascii="Times New Roman" w:hAnsi="Times New Roman" w:cs="Times New Roman"/>
          <w:sz w:val="28"/>
          <w:szCs w:val="28"/>
        </w:rPr>
        <w:t>te a las niñas y a los niños, sin someterlos a castigos corporales, o a cambios abruptos de su entorno.</w:t>
      </w:r>
    </w:p>
    <w:p w:rsidR="007E7D61" w:rsidRPr="006D1BA4" w:rsidRDefault="006D1BA4" w:rsidP="007E7D61">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sz w:val="28"/>
          <w:szCs w:val="28"/>
        </w:rPr>
      </w:pPr>
    </w:p>
    <w:p w:rsidR="00CB25C4" w:rsidRPr="006D1BA4" w:rsidRDefault="006D1BA4" w:rsidP="00002C5D">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L</w:t>
      </w:r>
      <w:r w:rsidRPr="006D1BA4">
        <w:rPr>
          <w:rFonts w:ascii="Times New Roman" w:hAnsi="Times New Roman" w:cs="Times New Roman"/>
          <w:sz w:val="28"/>
          <w:szCs w:val="28"/>
        </w:rPr>
        <w:t xml:space="preserve">uego, </w:t>
      </w:r>
      <w:r w:rsidRPr="006D1BA4">
        <w:rPr>
          <w:rFonts w:ascii="Times New Roman" w:hAnsi="Times New Roman" w:cs="Times New Roman"/>
          <w:sz w:val="28"/>
          <w:szCs w:val="28"/>
        </w:rPr>
        <w:t>el cuidado se vinculó a los debates sobre paternidad en el trabajo</w:t>
      </w:r>
      <w:r w:rsidRPr="006D1BA4">
        <w:rPr>
          <w:rFonts w:ascii="Times New Roman" w:hAnsi="Times New Roman" w:cs="Times New Roman"/>
          <w:sz w:val="28"/>
          <w:szCs w:val="28"/>
        </w:rPr>
        <w:t xml:space="preserve"> y a la obligación de los padres de brindar acompañamiento y sostenimiento. Se</w:t>
      </w:r>
      <w:r w:rsidRPr="006D1BA4">
        <w:rPr>
          <w:rFonts w:ascii="Times New Roman" w:hAnsi="Times New Roman" w:cs="Times New Roman"/>
          <w:sz w:val="28"/>
          <w:szCs w:val="28"/>
        </w:rPr>
        <w:t xml:space="preserve"> trataba, también en una dimensión del cuidar a otras personas, específicamente a los niños y a las niñas</w:t>
      </w:r>
      <w:r w:rsidRPr="006D1BA4">
        <w:rPr>
          <w:rStyle w:val="Refdenotaalpie"/>
          <w:rFonts w:ascii="Times New Roman" w:hAnsi="Times New Roman"/>
          <w:sz w:val="28"/>
          <w:szCs w:val="28"/>
        </w:rPr>
        <w:footnoteReference w:id="86"/>
      </w:r>
      <w:r w:rsidRPr="006D1BA4">
        <w:rPr>
          <w:rFonts w:ascii="Times New Roman" w:hAnsi="Times New Roman" w:cs="Times New Roman"/>
          <w:sz w:val="28"/>
          <w:szCs w:val="28"/>
        </w:rPr>
        <w:t>. Pero también, en 1994, el cuidado se convirtió en una faceta prestacional del derecho a la salud, que debía ser garan</w:t>
      </w:r>
      <w:r w:rsidRPr="006D1BA4">
        <w:rPr>
          <w:rFonts w:ascii="Times New Roman" w:hAnsi="Times New Roman" w:cs="Times New Roman"/>
          <w:sz w:val="28"/>
          <w:szCs w:val="28"/>
        </w:rPr>
        <w:t>tizado por el sistema, especial</w:t>
      </w:r>
      <w:r w:rsidRPr="006D1BA4">
        <w:rPr>
          <w:rFonts w:ascii="Times New Roman" w:hAnsi="Times New Roman" w:cs="Times New Roman"/>
          <w:sz w:val="28"/>
          <w:szCs w:val="28"/>
        </w:rPr>
        <w:t>mente a ese grupo poblacional</w:t>
      </w:r>
      <w:r w:rsidRPr="006D1BA4">
        <w:rPr>
          <w:rStyle w:val="Refdenotaalpie"/>
          <w:rFonts w:ascii="Times New Roman" w:hAnsi="Times New Roman"/>
          <w:sz w:val="28"/>
          <w:szCs w:val="28"/>
        </w:rPr>
        <w:footnoteReference w:id="87"/>
      </w:r>
      <w:r w:rsidRPr="006D1BA4">
        <w:rPr>
          <w:rFonts w:ascii="Times New Roman" w:hAnsi="Times New Roman" w:cs="Times New Roman"/>
          <w:sz w:val="28"/>
          <w:szCs w:val="28"/>
        </w:rPr>
        <w:t>.</w:t>
      </w:r>
    </w:p>
    <w:p w:rsidR="00562FA2" w:rsidRPr="006D1BA4" w:rsidRDefault="006D1BA4" w:rsidP="00562FA2">
      <w:pPr>
        <w:pStyle w:val="Prrafodelista"/>
        <w:rPr>
          <w:rFonts w:ascii="Times New Roman" w:hAnsi="Times New Roman" w:cs="Times New Roman"/>
          <w:sz w:val="28"/>
          <w:szCs w:val="28"/>
        </w:rPr>
      </w:pPr>
    </w:p>
    <w:p w:rsidR="00562FA2" w:rsidRPr="006D1BA4" w:rsidRDefault="006D1BA4" w:rsidP="00002C5D">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Un año después, en 1995, la jurisprudencia constitucional amplió el análisis del cuidado, esta vez </w:t>
      </w:r>
      <w:r w:rsidRPr="006D1BA4">
        <w:rPr>
          <w:rFonts w:ascii="Times New Roman" w:hAnsi="Times New Roman" w:cs="Times New Roman"/>
          <w:sz w:val="28"/>
          <w:szCs w:val="28"/>
        </w:rPr>
        <w:t xml:space="preserve">al analizar las políticas sociales de cuidado, específicamente el caso de niños y niñas en condición de discapacidad que carecían de las mínimas condiciones de </w:t>
      </w:r>
      <w:r w:rsidRPr="006D1BA4">
        <w:rPr>
          <w:rFonts w:ascii="Times New Roman" w:hAnsi="Times New Roman" w:cs="Times New Roman"/>
          <w:sz w:val="28"/>
          <w:szCs w:val="28"/>
        </w:rPr>
        <w:t>protección en salud, alimentación y educación</w:t>
      </w:r>
      <w:r w:rsidRPr="006D1BA4">
        <w:rPr>
          <w:rStyle w:val="Refdenotaalpie"/>
          <w:rFonts w:ascii="Times New Roman" w:hAnsi="Times New Roman"/>
          <w:sz w:val="28"/>
          <w:szCs w:val="28"/>
        </w:rPr>
        <w:footnoteReference w:id="88"/>
      </w:r>
      <w:r w:rsidRPr="006D1BA4">
        <w:rPr>
          <w:rFonts w:ascii="Times New Roman" w:hAnsi="Times New Roman" w:cs="Times New Roman"/>
          <w:sz w:val="28"/>
          <w:szCs w:val="28"/>
        </w:rPr>
        <w:t xml:space="preserve"> y también en</w:t>
      </w:r>
      <w:r w:rsidRPr="006D1BA4">
        <w:rPr>
          <w:rFonts w:ascii="Times New Roman" w:hAnsi="Times New Roman" w:cs="Times New Roman"/>
          <w:sz w:val="28"/>
          <w:szCs w:val="28"/>
        </w:rPr>
        <w:t xml:space="preserve"> 1998, con</w:t>
      </w:r>
      <w:r w:rsidRPr="006D1BA4">
        <w:rPr>
          <w:rFonts w:ascii="Times New Roman" w:hAnsi="Times New Roman" w:cs="Times New Roman"/>
          <w:sz w:val="28"/>
          <w:szCs w:val="28"/>
        </w:rPr>
        <w:t xml:space="preserve"> los programas sociales de </w:t>
      </w:r>
      <w:r w:rsidRPr="006D1BA4">
        <w:rPr>
          <w:rFonts w:ascii="Times New Roman" w:hAnsi="Times New Roman" w:cs="Times New Roman"/>
          <w:sz w:val="28"/>
          <w:szCs w:val="28"/>
        </w:rPr>
        <w:t>cuidado que realizaban las madres comunitarias</w:t>
      </w:r>
      <w:r w:rsidRPr="006D1BA4">
        <w:rPr>
          <w:rStyle w:val="Refdenotaalpie"/>
          <w:rFonts w:ascii="Times New Roman" w:hAnsi="Times New Roman"/>
          <w:sz w:val="28"/>
          <w:szCs w:val="28"/>
        </w:rPr>
        <w:footnoteReference w:id="89"/>
      </w:r>
      <w:r w:rsidRPr="006D1BA4">
        <w:rPr>
          <w:rFonts w:ascii="Times New Roman" w:hAnsi="Times New Roman" w:cs="Times New Roman"/>
          <w:sz w:val="28"/>
          <w:szCs w:val="28"/>
        </w:rPr>
        <w:t>.</w:t>
      </w:r>
    </w:p>
    <w:p w:rsidR="004E7ACA" w:rsidRPr="006D1BA4" w:rsidRDefault="006D1BA4" w:rsidP="004E7ACA">
      <w:pPr>
        <w:pStyle w:val="Prrafodelista"/>
        <w:rPr>
          <w:rFonts w:ascii="Times New Roman" w:hAnsi="Times New Roman" w:cs="Times New Roman"/>
          <w:sz w:val="28"/>
          <w:szCs w:val="28"/>
        </w:rPr>
      </w:pPr>
    </w:p>
    <w:p w:rsidR="004E7ACA" w:rsidRPr="006D1BA4" w:rsidRDefault="006D1BA4" w:rsidP="00002C5D">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En esa primera fase de la jurisprudencia, el cuidado se desdoblaba como faceta de otros derechos en cabeza de niños y niñas como la salud, la educación, el derecho a tener una familia, a que madre y padre t</w:t>
      </w:r>
      <w:r w:rsidRPr="006D1BA4">
        <w:rPr>
          <w:rFonts w:ascii="Times New Roman" w:hAnsi="Times New Roman" w:cs="Times New Roman"/>
          <w:sz w:val="28"/>
          <w:szCs w:val="28"/>
        </w:rPr>
        <w:t>rabajadores cuidaran de ellos/as a través de licencias de cuidado, entre otros</w:t>
      </w:r>
      <w:r w:rsidRPr="006D1BA4">
        <w:rPr>
          <w:rStyle w:val="Refdenotaalpie"/>
          <w:rFonts w:ascii="Times New Roman" w:hAnsi="Times New Roman"/>
          <w:sz w:val="28"/>
          <w:szCs w:val="28"/>
        </w:rPr>
        <w:footnoteReference w:id="90"/>
      </w:r>
      <w:r w:rsidRPr="006D1BA4">
        <w:rPr>
          <w:rFonts w:ascii="Times New Roman" w:hAnsi="Times New Roman" w:cs="Times New Roman"/>
          <w:sz w:val="28"/>
          <w:szCs w:val="28"/>
        </w:rPr>
        <w:t>.</w:t>
      </w:r>
    </w:p>
    <w:p w:rsidR="001571A0" w:rsidRPr="006D1BA4" w:rsidRDefault="006D1BA4" w:rsidP="001571A0">
      <w:pPr>
        <w:pStyle w:val="Prrafodelista"/>
        <w:rPr>
          <w:rFonts w:ascii="Times New Roman" w:hAnsi="Times New Roman" w:cs="Times New Roman"/>
          <w:sz w:val="28"/>
          <w:szCs w:val="28"/>
        </w:rPr>
      </w:pPr>
    </w:p>
    <w:p w:rsidR="001571A0" w:rsidRPr="006D1BA4" w:rsidRDefault="006D1BA4" w:rsidP="00002C5D">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En el año 2002 la Corte amplió la protección del cuidado a las personas adultas mayores en condición de discapacidad</w:t>
      </w:r>
      <w:r w:rsidRPr="006D1BA4">
        <w:rPr>
          <w:rStyle w:val="Refdenotaalpie"/>
          <w:rFonts w:ascii="Times New Roman" w:hAnsi="Times New Roman"/>
          <w:sz w:val="28"/>
          <w:szCs w:val="28"/>
        </w:rPr>
        <w:footnoteReference w:id="91"/>
      </w:r>
      <w:r w:rsidRPr="006D1BA4">
        <w:rPr>
          <w:rFonts w:ascii="Times New Roman" w:hAnsi="Times New Roman" w:cs="Times New Roman"/>
          <w:sz w:val="28"/>
          <w:szCs w:val="28"/>
        </w:rPr>
        <w:t xml:space="preserve"> y el deber estatal de promover la inclusión a programas sociales. Específicamente analizó el programa de ancianos indigentes y reconoció </w:t>
      </w:r>
      <w:r w:rsidRPr="006D1BA4">
        <w:rPr>
          <w:rFonts w:ascii="Times New Roman" w:hAnsi="Times New Roman" w:cs="Times New Roman"/>
          <w:sz w:val="28"/>
          <w:szCs w:val="28"/>
        </w:rPr>
        <w:t>la necesidad de que los sistemas de seguridad social pudieran ser conocidos por todas las personas y que su acceso fue</w:t>
      </w:r>
      <w:r w:rsidRPr="006D1BA4">
        <w:rPr>
          <w:rFonts w:ascii="Times New Roman" w:hAnsi="Times New Roman" w:cs="Times New Roman"/>
          <w:sz w:val="28"/>
          <w:szCs w:val="28"/>
        </w:rPr>
        <w:t>se promovido. En esta oportunidad, el cuidado se utilizó como manifestación del derecho a la seguridad social, a la dignidad y a la autonomía</w:t>
      </w:r>
      <w:r w:rsidRPr="006D1BA4">
        <w:rPr>
          <w:rFonts w:ascii="Times New Roman" w:hAnsi="Times New Roman" w:cs="Times New Roman"/>
          <w:sz w:val="28"/>
          <w:szCs w:val="28"/>
        </w:rPr>
        <w:t>.</w:t>
      </w:r>
    </w:p>
    <w:p w:rsidR="003D4CCF" w:rsidRPr="006D1BA4" w:rsidRDefault="006D1BA4" w:rsidP="003D4CCF">
      <w:pPr>
        <w:pStyle w:val="Prrafodelista"/>
        <w:rPr>
          <w:rFonts w:ascii="Times New Roman" w:hAnsi="Times New Roman" w:cs="Times New Roman"/>
          <w:sz w:val="28"/>
          <w:szCs w:val="28"/>
        </w:rPr>
      </w:pPr>
    </w:p>
    <w:p w:rsidR="00B730C5" w:rsidRPr="006D1BA4" w:rsidRDefault="006D1BA4" w:rsidP="00351B80">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En </w:t>
      </w:r>
      <w:r w:rsidRPr="006D1BA4">
        <w:rPr>
          <w:rFonts w:ascii="Times New Roman" w:hAnsi="Times New Roman" w:cs="Times New Roman"/>
          <w:sz w:val="28"/>
          <w:szCs w:val="28"/>
        </w:rPr>
        <w:t xml:space="preserve">el </w:t>
      </w:r>
      <w:r w:rsidRPr="006D1BA4">
        <w:rPr>
          <w:rFonts w:ascii="Times New Roman" w:hAnsi="Times New Roman" w:cs="Times New Roman"/>
          <w:sz w:val="28"/>
          <w:szCs w:val="28"/>
        </w:rPr>
        <w:t xml:space="preserve">derecho a la salud, la </w:t>
      </w:r>
      <w:r w:rsidRPr="006D1BA4">
        <w:rPr>
          <w:rFonts w:ascii="Times New Roman" w:hAnsi="Times New Roman" w:cs="Times New Roman"/>
          <w:sz w:val="28"/>
          <w:szCs w:val="28"/>
        </w:rPr>
        <w:t>S</w:t>
      </w:r>
      <w:r w:rsidRPr="006D1BA4">
        <w:rPr>
          <w:rFonts w:ascii="Times New Roman" w:hAnsi="Times New Roman" w:cs="Times New Roman"/>
          <w:sz w:val="28"/>
          <w:szCs w:val="28"/>
        </w:rPr>
        <w:t>entencia T-760 de 2008</w:t>
      </w:r>
      <w:r w:rsidRPr="006D1BA4">
        <w:rPr>
          <w:rStyle w:val="Refdenotaalpie"/>
          <w:rFonts w:ascii="Times New Roman" w:hAnsi="Times New Roman"/>
          <w:sz w:val="28"/>
          <w:szCs w:val="28"/>
        </w:rPr>
        <w:footnoteReference w:id="92"/>
      </w:r>
      <w:r w:rsidRPr="006D1BA4">
        <w:rPr>
          <w:rFonts w:ascii="Times New Roman" w:hAnsi="Times New Roman" w:cs="Times New Roman"/>
          <w:sz w:val="28"/>
          <w:szCs w:val="28"/>
        </w:rPr>
        <w:t xml:space="preserve"> analizó por qué el cuidado debe entenderse como una faceta</w:t>
      </w:r>
      <w:r w:rsidRPr="006D1BA4">
        <w:rPr>
          <w:rFonts w:ascii="Times New Roman" w:hAnsi="Times New Roman" w:cs="Times New Roman"/>
          <w:sz w:val="28"/>
          <w:szCs w:val="28"/>
        </w:rPr>
        <w:t xml:space="preserve"> prestacional y debía ser garantizado por el sistema. En adelante, un asunto constitucional recurrente en las acciones de tutela ha sido el del otorgamiento de cuidador, como servicio</w:t>
      </w:r>
      <w:r w:rsidRPr="006D1BA4">
        <w:rPr>
          <w:rFonts w:ascii="Times New Roman" w:hAnsi="Times New Roman" w:cs="Times New Roman"/>
          <w:sz w:val="28"/>
          <w:szCs w:val="28"/>
        </w:rPr>
        <w:t xml:space="preserve">, con especial énfasis </w:t>
      </w:r>
      <w:r w:rsidRPr="006D1BA4">
        <w:rPr>
          <w:rFonts w:ascii="Times New Roman" w:hAnsi="Times New Roman" w:cs="Times New Roman"/>
          <w:sz w:val="28"/>
          <w:szCs w:val="28"/>
        </w:rPr>
        <w:t>en</w:t>
      </w:r>
      <w:r w:rsidRPr="006D1BA4">
        <w:rPr>
          <w:rFonts w:ascii="Times New Roman" w:hAnsi="Times New Roman" w:cs="Times New Roman"/>
          <w:sz w:val="28"/>
          <w:szCs w:val="28"/>
        </w:rPr>
        <w:t xml:space="preserve"> personas adultas mayores y </w:t>
      </w:r>
      <w:r w:rsidRPr="006D1BA4">
        <w:rPr>
          <w:rFonts w:ascii="Times New Roman" w:hAnsi="Times New Roman" w:cs="Times New Roman"/>
          <w:sz w:val="28"/>
          <w:szCs w:val="28"/>
        </w:rPr>
        <w:t>en</w:t>
      </w:r>
      <w:r w:rsidRPr="006D1BA4">
        <w:rPr>
          <w:rFonts w:ascii="Times New Roman" w:hAnsi="Times New Roman" w:cs="Times New Roman"/>
          <w:sz w:val="28"/>
          <w:szCs w:val="28"/>
        </w:rPr>
        <w:t xml:space="preserve"> niños y niñas.</w:t>
      </w:r>
    </w:p>
    <w:p w:rsidR="00B730C5" w:rsidRPr="006D1BA4" w:rsidRDefault="006D1BA4" w:rsidP="00B730C5">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sz w:val="28"/>
          <w:szCs w:val="28"/>
        </w:rPr>
      </w:pPr>
    </w:p>
    <w:p w:rsidR="00DD04F2" w:rsidRPr="006D1BA4" w:rsidRDefault="006D1BA4" w:rsidP="00DD04F2">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 En la Sentencia C-395 de 2021</w:t>
      </w:r>
      <w:r w:rsidRPr="006D1BA4">
        <w:rPr>
          <w:rStyle w:val="Refdenotaalpie"/>
          <w:rFonts w:ascii="Times New Roman" w:hAnsi="Times New Roman"/>
          <w:sz w:val="28"/>
          <w:szCs w:val="28"/>
        </w:rPr>
        <w:footnoteReference w:id="93"/>
      </w:r>
      <w:r w:rsidRPr="006D1BA4">
        <w:rPr>
          <w:rFonts w:ascii="Times New Roman" w:hAnsi="Times New Roman" w:cs="Times New Roman"/>
          <w:sz w:val="28"/>
          <w:szCs w:val="28"/>
        </w:rPr>
        <w:t xml:space="preserve"> al analizar la constitucionalidad de la Convención Interamericana sobre la protección de los Derechos Humanos de las Personas Mayores, señaló que el sistema universal de derechos humanos  incorporó el otorgamiento de cuidado</w:t>
      </w:r>
      <w:r w:rsidRPr="006D1BA4">
        <w:rPr>
          <w:rFonts w:ascii="Times New Roman" w:hAnsi="Times New Roman" w:cs="Times New Roman"/>
          <w:sz w:val="28"/>
          <w:szCs w:val="28"/>
        </w:rPr>
        <w:t>s, como necesidades básicas de las personas mayores y que su contenido implica “beneficiarse de los cuidados de la familia, tener acceso a servicios sanitarios y disfrutar de los derechos humanos y las libertades fundamentales cuando residan en institucion</w:t>
      </w:r>
      <w:r w:rsidRPr="006D1BA4">
        <w:rPr>
          <w:rFonts w:ascii="Times New Roman" w:hAnsi="Times New Roman" w:cs="Times New Roman"/>
          <w:sz w:val="28"/>
          <w:szCs w:val="28"/>
        </w:rPr>
        <w:t>es de cuidados”</w:t>
      </w:r>
      <w:r w:rsidRPr="006D1BA4">
        <w:rPr>
          <w:rFonts w:ascii="Times New Roman" w:hAnsi="Times New Roman" w:cs="Times New Roman"/>
          <w:sz w:val="28"/>
          <w:szCs w:val="28"/>
        </w:rPr>
        <w:t xml:space="preserve"> y en la </w:t>
      </w:r>
      <w:r w:rsidRPr="006D1BA4">
        <w:rPr>
          <w:rFonts w:ascii="Times New Roman" w:hAnsi="Times New Roman" w:cs="Times New Roman"/>
          <w:sz w:val="28"/>
          <w:szCs w:val="28"/>
        </w:rPr>
        <w:t xml:space="preserve">Sentencia </w:t>
      </w:r>
      <w:r w:rsidRPr="006D1BA4">
        <w:rPr>
          <w:rFonts w:ascii="Times New Roman" w:hAnsi="Times New Roman" w:cs="Times New Roman"/>
          <w:sz w:val="28"/>
          <w:szCs w:val="28"/>
        </w:rPr>
        <w:t>C-415 de 2022</w:t>
      </w:r>
      <w:r w:rsidRPr="006D1BA4">
        <w:rPr>
          <w:rStyle w:val="Refdenotaalpie"/>
          <w:rFonts w:ascii="Times New Roman" w:hAnsi="Times New Roman"/>
          <w:sz w:val="28"/>
          <w:szCs w:val="28"/>
        </w:rPr>
        <w:footnoteReference w:id="94"/>
      </w:r>
      <w:r w:rsidRPr="006D1BA4">
        <w:rPr>
          <w:rFonts w:ascii="Times New Roman" w:hAnsi="Times New Roman" w:cs="Times New Roman"/>
          <w:sz w:val="28"/>
          <w:szCs w:val="28"/>
        </w:rPr>
        <w:t xml:space="preserve"> la Corte se refirió expresamente a la organización social de los cuidados y al hecho de que cuando no existe Estado de Bienestar organizado, las labores de cuidado se gestionan por la decisión autónoma, que </w:t>
      </w:r>
      <w:r w:rsidRPr="006D1BA4">
        <w:rPr>
          <w:rFonts w:ascii="Times New Roman" w:hAnsi="Times New Roman" w:cs="Times New Roman"/>
          <w:sz w:val="28"/>
          <w:szCs w:val="28"/>
        </w:rPr>
        <w:t>por regla general es limitada y se traduce en trabajo no remunerado que impacta intensamente a quienes deben ocuparse de él, es decir a las mujeres</w:t>
      </w:r>
      <w:r w:rsidRPr="006D1BA4">
        <w:rPr>
          <w:rStyle w:val="Refdenotaalpie"/>
          <w:rFonts w:ascii="Times New Roman" w:hAnsi="Times New Roman"/>
          <w:sz w:val="28"/>
          <w:szCs w:val="28"/>
        </w:rPr>
        <w:footnoteReference w:id="95"/>
      </w:r>
      <w:r w:rsidRPr="006D1BA4">
        <w:rPr>
          <w:rFonts w:ascii="Times New Roman" w:hAnsi="Times New Roman" w:cs="Times New Roman"/>
          <w:sz w:val="28"/>
          <w:szCs w:val="28"/>
        </w:rPr>
        <w:t xml:space="preserve">. </w:t>
      </w:r>
    </w:p>
    <w:p w:rsidR="003B20CE" w:rsidRPr="006D1BA4" w:rsidRDefault="006D1BA4" w:rsidP="003B20CE">
      <w:pPr>
        <w:pStyle w:val="Prrafodelista"/>
        <w:rPr>
          <w:rFonts w:ascii="Times New Roman" w:hAnsi="Times New Roman" w:cs="Times New Roman"/>
          <w:sz w:val="28"/>
          <w:szCs w:val="28"/>
        </w:rPr>
      </w:pPr>
    </w:p>
    <w:p w:rsidR="003B20CE" w:rsidRPr="006D1BA4" w:rsidRDefault="006D1BA4" w:rsidP="0068126D">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En el año 2023, sin embargo, las </w:t>
      </w:r>
      <w:r w:rsidRPr="006D1BA4">
        <w:rPr>
          <w:rFonts w:ascii="Times New Roman" w:hAnsi="Times New Roman" w:cs="Times New Roman"/>
          <w:sz w:val="28"/>
          <w:szCs w:val="28"/>
        </w:rPr>
        <w:t>s</w:t>
      </w:r>
      <w:r w:rsidRPr="006D1BA4">
        <w:rPr>
          <w:rFonts w:ascii="Times New Roman" w:hAnsi="Times New Roman" w:cs="Times New Roman"/>
          <w:sz w:val="28"/>
          <w:szCs w:val="28"/>
        </w:rPr>
        <w:t xml:space="preserve">alas de Revisión, </w:t>
      </w:r>
      <w:r w:rsidRPr="006D1BA4">
        <w:rPr>
          <w:rFonts w:ascii="Times New Roman" w:hAnsi="Times New Roman" w:cs="Times New Roman"/>
          <w:sz w:val="28"/>
          <w:szCs w:val="28"/>
        </w:rPr>
        <w:t xml:space="preserve">empezaron a analizar el cuidado </w:t>
      </w:r>
      <w:r w:rsidRPr="006D1BA4">
        <w:rPr>
          <w:rFonts w:ascii="Times New Roman" w:hAnsi="Times New Roman" w:cs="Times New Roman"/>
          <w:sz w:val="28"/>
          <w:szCs w:val="28"/>
        </w:rPr>
        <w:t>más allá de una</w:t>
      </w:r>
      <w:r w:rsidRPr="006D1BA4">
        <w:rPr>
          <w:rFonts w:ascii="Times New Roman" w:hAnsi="Times New Roman" w:cs="Times New Roman"/>
          <w:sz w:val="28"/>
          <w:szCs w:val="28"/>
        </w:rPr>
        <w:t xml:space="preserve"> faceta prestacional, o como una dimensión de otros derechos</w:t>
      </w:r>
      <w:r w:rsidRPr="006D1BA4">
        <w:rPr>
          <w:rStyle w:val="Refdenotaalpie"/>
          <w:rFonts w:ascii="Times New Roman" w:hAnsi="Times New Roman"/>
          <w:sz w:val="28"/>
          <w:szCs w:val="28"/>
        </w:rPr>
        <w:footnoteReference w:id="96"/>
      </w:r>
      <w:r w:rsidRPr="006D1BA4">
        <w:rPr>
          <w:rFonts w:ascii="Times New Roman" w:hAnsi="Times New Roman" w:cs="Times New Roman"/>
          <w:sz w:val="28"/>
          <w:szCs w:val="28"/>
        </w:rPr>
        <w:t xml:space="preserve">, y en la </w:t>
      </w:r>
      <w:r w:rsidRPr="006D1BA4">
        <w:rPr>
          <w:rFonts w:ascii="Times New Roman" w:hAnsi="Times New Roman" w:cs="Times New Roman"/>
          <w:sz w:val="28"/>
          <w:szCs w:val="28"/>
        </w:rPr>
        <w:t>S</w:t>
      </w:r>
      <w:r w:rsidRPr="006D1BA4">
        <w:rPr>
          <w:rFonts w:ascii="Times New Roman" w:hAnsi="Times New Roman" w:cs="Times New Roman"/>
          <w:sz w:val="28"/>
          <w:szCs w:val="28"/>
        </w:rPr>
        <w:t>entencia T-583 de 2023</w:t>
      </w:r>
      <w:r w:rsidRPr="006D1BA4">
        <w:rPr>
          <w:rStyle w:val="Refdenotaalpie"/>
          <w:rFonts w:ascii="Times New Roman" w:hAnsi="Times New Roman"/>
          <w:sz w:val="28"/>
          <w:szCs w:val="28"/>
        </w:rPr>
        <w:footnoteReference w:id="97"/>
      </w:r>
      <w:r w:rsidRPr="006D1BA4">
        <w:rPr>
          <w:rFonts w:ascii="Times New Roman" w:hAnsi="Times New Roman" w:cs="Times New Roman"/>
          <w:sz w:val="28"/>
          <w:szCs w:val="28"/>
        </w:rPr>
        <w:t xml:space="preserve"> y tras comprender que el cuidado es universal, </w:t>
      </w:r>
      <w:r w:rsidRPr="006D1BA4">
        <w:rPr>
          <w:rFonts w:ascii="Times New Roman" w:hAnsi="Times New Roman" w:cs="Times New Roman"/>
          <w:sz w:val="28"/>
          <w:szCs w:val="28"/>
        </w:rPr>
        <w:t>autónomo e interdependiente, y que como tal debía dejar de ser comprendido como faceta de otros derechos, para po</w:t>
      </w:r>
      <w:r w:rsidRPr="006D1BA4">
        <w:rPr>
          <w:rFonts w:ascii="Times New Roman" w:hAnsi="Times New Roman" w:cs="Times New Roman"/>
          <w:sz w:val="28"/>
          <w:szCs w:val="28"/>
        </w:rPr>
        <w:t xml:space="preserve">der ser justiciable en sí mismo lo reconoció como derecho fundamental e instó a consolidar el sistema integral de cuidado. </w:t>
      </w:r>
    </w:p>
    <w:p w:rsidR="0068126D" w:rsidRPr="006D1BA4" w:rsidRDefault="006D1BA4" w:rsidP="0068126D">
      <w:pPr>
        <w:pStyle w:val="Prrafodelista"/>
        <w:rPr>
          <w:rFonts w:ascii="Times New Roman" w:hAnsi="Times New Roman" w:cs="Times New Roman"/>
          <w:sz w:val="28"/>
          <w:szCs w:val="28"/>
        </w:rPr>
      </w:pPr>
    </w:p>
    <w:p w:rsidR="0068126D" w:rsidRPr="006D1BA4" w:rsidRDefault="006D1BA4" w:rsidP="0068126D">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Más recientemente en la Sentencia C-187 de 2024</w:t>
      </w:r>
      <w:r w:rsidRPr="006D1BA4">
        <w:rPr>
          <w:rStyle w:val="Refdenotaalpie"/>
          <w:rFonts w:ascii="Times New Roman" w:hAnsi="Times New Roman"/>
          <w:sz w:val="28"/>
          <w:szCs w:val="28"/>
        </w:rPr>
        <w:footnoteReference w:id="98"/>
      </w:r>
      <w:r w:rsidRPr="006D1BA4">
        <w:rPr>
          <w:rFonts w:ascii="Times New Roman" w:hAnsi="Times New Roman" w:cs="Times New Roman"/>
          <w:sz w:val="28"/>
          <w:szCs w:val="28"/>
        </w:rPr>
        <w:t xml:space="preserve"> al declarar la constitucionalidad del Convenio 156 sobre igualdad de oportunidades de trato entre trabajadoras y trabajadores con responsabilidades familiares</w:t>
      </w:r>
      <w:r w:rsidRPr="006D1BA4">
        <w:rPr>
          <w:rFonts w:ascii="Times New Roman" w:hAnsi="Times New Roman" w:cs="Times New Roman"/>
          <w:sz w:val="28"/>
          <w:szCs w:val="28"/>
        </w:rPr>
        <w:t xml:space="preserve"> la Corte</w:t>
      </w:r>
      <w:r w:rsidRPr="006D1BA4">
        <w:rPr>
          <w:rFonts w:ascii="Times New Roman" w:hAnsi="Times New Roman" w:cs="Times New Roman"/>
          <w:sz w:val="28"/>
          <w:szCs w:val="28"/>
        </w:rPr>
        <w:t xml:space="preserve"> explicó que los empleadores junto con el Estado también tienen corresponsabilidades fre</w:t>
      </w:r>
      <w:r w:rsidRPr="006D1BA4">
        <w:rPr>
          <w:rFonts w:ascii="Times New Roman" w:hAnsi="Times New Roman" w:cs="Times New Roman"/>
          <w:sz w:val="28"/>
          <w:szCs w:val="28"/>
        </w:rPr>
        <w:t>nte al cuidado, específicamente la de profundizar las políticas de conciliación, como de reducción de los tiempos de trabajo. Es decir, enfatizó que la solidaridad y las dimensiones del cuidado como derecho también tienen que garantizarse en los espacios l</w:t>
      </w:r>
      <w:r w:rsidRPr="006D1BA4">
        <w:rPr>
          <w:rFonts w:ascii="Times New Roman" w:hAnsi="Times New Roman" w:cs="Times New Roman"/>
          <w:sz w:val="28"/>
          <w:szCs w:val="28"/>
        </w:rPr>
        <w:t>aborales. En otras palabras, el cuidado es un derecho fundamental inespecífico de las y los trabajadores que impone hacerse compatible a partir de los principios que lo orientan.</w:t>
      </w:r>
      <w:bookmarkStart w:id="5" w:name="_Hlk149053847"/>
    </w:p>
    <w:p w:rsidR="0068126D" w:rsidRPr="006D1BA4" w:rsidRDefault="006D1BA4" w:rsidP="0068126D">
      <w:pPr>
        <w:pStyle w:val="Prrafodelista"/>
        <w:rPr>
          <w:rFonts w:ascii="Times New Roman" w:hAnsi="Times New Roman" w:cs="Times New Roman"/>
          <w:sz w:val="28"/>
          <w:szCs w:val="28"/>
        </w:rPr>
      </w:pPr>
    </w:p>
    <w:p w:rsidR="0068126D" w:rsidRPr="006D1BA4" w:rsidRDefault="006D1BA4" w:rsidP="0068126D">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No existe una sola forma de garantizarse. La progresividad en su concreción </w:t>
      </w:r>
      <w:r w:rsidRPr="006D1BA4">
        <w:rPr>
          <w:rFonts w:ascii="Times New Roman" w:hAnsi="Times New Roman" w:cs="Times New Roman"/>
          <w:sz w:val="28"/>
          <w:szCs w:val="28"/>
        </w:rPr>
        <w:t>se ha basado en el establecimiento de un sistema nacional de cuidados y en una discusión pública que indague cuáles son las mejores maneras de garantizarlo y los efectos que podría tener si se mercantilizan todas las tareas, excluyendo deberes de solidarid</w:t>
      </w:r>
      <w:r w:rsidRPr="006D1BA4">
        <w:rPr>
          <w:rFonts w:ascii="Times New Roman" w:hAnsi="Times New Roman" w:cs="Times New Roman"/>
          <w:sz w:val="28"/>
          <w:szCs w:val="28"/>
        </w:rPr>
        <w:t>ad.</w:t>
      </w:r>
    </w:p>
    <w:p w:rsidR="00574ABD" w:rsidRPr="006D1BA4" w:rsidRDefault="006D1BA4" w:rsidP="00574ABD">
      <w:pPr>
        <w:pStyle w:val="Prrafodelista"/>
        <w:rPr>
          <w:rFonts w:ascii="Times New Roman" w:hAnsi="Times New Roman" w:cs="Times New Roman"/>
          <w:sz w:val="28"/>
          <w:szCs w:val="28"/>
        </w:rPr>
      </w:pPr>
    </w:p>
    <w:p w:rsidR="00574ABD" w:rsidRPr="006D1BA4" w:rsidRDefault="006D1BA4" w:rsidP="0068126D">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Visto de esta manera, la construcción como derecho fundamental del cuidado ha sido larga. Empezó como una dimensión de otros derechos, con énfasis en los niñ</w:t>
      </w:r>
      <w:r w:rsidRPr="006D1BA4">
        <w:rPr>
          <w:rFonts w:ascii="Times New Roman" w:hAnsi="Times New Roman" w:cs="Times New Roman"/>
          <w:sz w:val="28"/>
          <w:szCs w:val="28"/>
        </w:rPr>
        <w:t>o</w:t>
      </w:r>
      <w:r w:rsidRPr="006D1BA4">
        <w:rPr>
          <w:rFonts w:ascii="Times New Roman" w:hAnsi="Times New Roman" w:cs="Times New Roman"/>
          <w:sz w:val="28"/>
          <w:szCs w:val="28"/>
        </w:rPr>
        <w:t>s y las niñas, tanto para garantizar su educación, su salud, su alimentación,</w:t>
      </w:r>
      <w:r w:rsidRPr="006D1BA4">
        <w:rPr>
          <w:rFonts w:ascii="Times New Roman" w:hAnsi="Times New Roman" w:cs="Times New Roman"/>
          <w:sz w:val="28"/>
          <w:szCs w:val="28"/>
        </w:rPr>
        <w:t xml:space="preserve"> como para</w:t>
      </w:r>
      <w:r w:rsidRPr="006D1BA4">
        <w:rPr>
          <w:rFonts w:ascii="Times New Roman" w:hAnsi="Times New Roman" w:cs="Times New Roman"/>
          <w:sz w:val="28"/>
          <w:szCs w:val="28"/>
        </w:rPr>
        <w:t xml:space="preserve"> tener</w:t>
      </w:r>
      <w:r w:rsidRPr="006D1BA4">
        <w:rPr>
          <w:rFonts w:ascii="Times New Roman" w:hAnsi="Times New Roman" w:cs="Times New Roman"/>
          <w:sz w:val="28"/>
          <w:szCs w:val="28"/>
        </w:rPr>
        <w:t xml:space="preserve"> una familia. Luego se amplió para considerarse como una dimensión de la autonomía y dignidad de las personas de la tercera edad, y de las políticas sociales. Así mismo se comprendió como una faceta prestacional del derecho a la salud, con especial énfasis</w:t>
      </w:r>
      <w:r w:rsidRPr="006D1BA4">
        <w:rPr>
          <w:rFonts w:ascii="Times New Roman" w:hAnsi="Times New Roman" w:cs="Times New Roman"/>
          <w:sz w:val="28"/>
          <w:szCs w:val="28"/>
        </w:rPr>
        <w:t>, además de los sujetos anteriores, también de las personas en condición de discapacidad, para ahora entenderse como un derecho autónomo, justiciable, que como derecho social impone un carácter progresivo, como se explicará a continuación.</w:t>
      </w:r>
    </w:p>
    <w:p w:rsidR="0068126D" w:rsidRPr="006D1BA4" w:rsidRDefault="006D1BA4" w:rsidP="0068126D">
      <w:pPr>
        <w:pStyle w:val="Prrafodelista"/>
        <w:rPr>
          <w:rFonts w:ascii="Times New Roman" w:hAnsi="Times New Roman" w:cs="Times New Roman"/>
          <w:sz w:val="28"/>
          <w:lang w:eastAsia="es-MX"/>
        </w:rPr>
      </w:pPr>
    </w:p>
    <w:p w:rsidR="0072684B" w:rsidRPr="006D1BA4" w:rsidRDefault="006D1BA4" w:rsidP="00574ABD">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A partir de tal</w:t>
      </w:r>
      <w:r w:rsidRPr="006D1BA4">
        <w:rPr>
          <w:rFonts w:ascii="Times New Roman" w:hAnsi="Times New Roman" w:cs="Times New Roman"/>
          <w:sz w:val="28"/>
          <w:szCs w:val="28"/>
        </w:rPr>
        <w:t>es consideraciones d</w:t>
      </w:r>
      <w:r w:rsidRPr="006D1BA4">
        <w:rPr>
          <w:rFonts w:ascii="Times New Roman" w:hAnsi="Times New Roman" w:cs="Times New Roman"/>
          <w:sz w:val="28"/>
          <w:szCs w:val="28"/>
        </w:rPr>
        <w:t xml:space="preserve">el cuidado como derecho, dotado de universalidad, </w:t>
      </w:r>
      <w:r w:rsidRPr="006D1BA4">
        <w:rPr>
          <w:rFonts w:ascii="Times New Roman" w:hAnsi="Times New Roman" w:cs="Times New Roman"/>
          <w:sz w:val="28"/>
          <w:szCs w:val="28"/>
        </w:rPr>
        <w:t xml:space="preserve">se debe comprender </w:t>
      </w:r>
      <w:r w:rsidRPr="006D1BA4">
        <w:rPr>
          <w:rFonts w:ascii="Times New Roman" w:hAnsi="Times New Roman" w:cs="Times New Roman"/>
          <w:sz w:val="28"/>
          <w:szCs w:val="28"/>
        </w:rPr>
        <w:t>que todas las personas deben participar de él y por ello se concreta en tres dimensiones: cuidar, ser cuidado y cuidarse (autocuidado). La dimensión de cuidar supone u</w:t>
      </w:r>
      <w:r w:rsidRPr="006D1BA4">
        <w:rPr>
          <w:rFonts w:ascii="Times New Roman" w:hAnsi="Times New Roman" w:cs="Times New Roman"/>
          <w:sz w:val="28"/>
          <w:szCs w:val="28"/>
        </w:rPr>
        <w:t xml:space="preserve">na responsabilidad social, para concurrir en el caso en que se requiera, con especial énfasis frente a niños, niñas y adolescentes, personas con vulnerabilidad en salud y adultos mayores. Esta labor de cuidar debe ser reconocida y organizada de tal manera </w:t>
      </w:r>
      <w:r w:rsidRPr="006D1BA4">
        <w:rPr>
          <w:rFonts w:ascii="Times New Roman" w:hAnsi="Times New Roman" w:cs="Times New Roman"/>
          <w:sz w:val="28"/>
          <w:szCs w:val="28"/>
        </w:rPr>
        <w:t xml:space="preserve">que el Estado, los particulares y la familia concurran solidariamente para su concreción. </w:t>
      </w:r>
    </w:p>
    <w:p w:rsidR="0072684B" w:rsidRPr="006D1BA4" w:rsidRDefault="006D1BA4" w:rsidP="0072684B">
      <w:pPr>
        <w:pStyle w:val="Prrafodelista"/>
        <w:rPr>
          <w:rFonts w:ascii="Times New Roman" w:hAnsi="Times New Roman" w:cs="Times New Roman"/>
          <w:sz w:val="28"/>
          <w:szCs w:val="28"/>
        </w:rPr>
      </w:pPr>
    </w:p>
    <w:p w:rsidR="0072684B" w:rsidRPr="006D1BA4" w:rsidRDefault="006D1BA4" w:rsidP="0072684B">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Ser cuidado implica el derecho a recibir cuidados, sin que estos deban necesariamente estar determinados por la lógica del mercado, contar con recursos económicos o</w:t>
      </w:r>
      <w:r w:rsidRPr="006D1BA4">
        <w:rPr>
          <w:rFonts w:ascii="Times New Roman" w:hAnsi="Times New Roman" w:cs="Times New Roman"/>
          <w:sz w:val="28"/>
          <w:szCs w:val="28"/>
        </w:rPr>
        <w:t xml:space="preserve"> exigir que se presenten lazos afectivos para que opere.</w:t>
      </w:r>
    </w:p>
    <w:p w:rsidR="0072684B" w:rsidRPr="006D1BA4" w:rsidRDefault="006D1BA4" w:rsidP="0072684B">
      <w:pPr>
        <w:pStyle w:val="Prrafodelista"/>
        <w:rPr>
          <w:rFonts w:ascii="Times New Roman" w:hAnsi="Times New Roman" w:cs="Times New Roman"/>
          <w:sz w:val="28"/>
          <w:szCs w:val="28"/>
        </w:rPr>
      </w:pPr>
    </w:p>
    <w:p w:rsidR="0072684B" w:rsidRPr="006D1BA4" w:rsidRDefault="006D1BA4" w:rsidP="0072684B">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Cuidarse (autocuidado) conlleva a que las personas deban procurarse bienestar físico, biológico, ecológico y emocional. Entender que también deben tener tiempo para sí y para gestionar sus emociones</w:t>
      </w:r>
      <w:r w:rsidRPr="006D1BA4">
        <w:rPr>
          <w:rFonts w:ascii="Times New Roman" w:hAnsi="Times New Roman" w:cs="Times New Roman"/>
          <w:sz w:val="28"/>
          <w:szCs w:val="28"/>
        </w:rPr>
        <w:t>. Las tres dimensiones del cuidado como derecho están conectadas y pueden concurrir en la persona que cuida, como en la que es cuidada. Se trata de una situación relacional, que revela las profundas implicaciones personales y sociales del derecho al cuidad</w:t>
      </w:r>
      <w:r w:rsidRPr="006D1BA4">
        <w:rPr>
          <w:rFonts w:ascii="Times New Roman" w:hAnsi="Times New Roman" w:cs="Times New Roman"/>
          <w:sz w:val="28"/>
          <w:szCs w:val="28"/>
        </w:rPr>
        <w:t>o.</w:t>
      </w:r>
    </w:p>
    <w:p w:rsidR="0072684B" w:rsidRPr="006D1BA4" w:rsidRDefault="006D1BA4" w:rsidP="0068126D">
      <w:pPr>
        <w:pStyle w:val="Prrafodelista"/>
        <w:rPr>
          <w:rFonts w:ascii="Times New Roman" w:hAnsi="Times New Roman" w:cs="Times New Roman"/>
          <w:sz w:val="28"/>
          <w:lang w:eastAsia="es-MX"/>
        </w:rPr>
      </w:pPr>
    </w:p>
    <w:p w:rsidR="0068126D" w:rsidRPr="006D1BA4" w:rsidRDefault="006D1BA4" w:rsidP="0068126D">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i/>
          <w:iCs/>
          <w:sz w:val="28"/>
          <w:lang w:eastAsia="es-MX"/>
        </w:rPr>
        <w:t>Estándar de protección del derecho al cuidado</w:t>
      </w:r>
      <w:r w:rsidRPr="006D1BA4">
        <w:rPr>
          <w:rStyle w:val="Refdenotaalpie"/>
          <w:rFonts w:ascii="Times New Roman" w:hAnsi="Times New Roman"/>
          <w:i/>
          <w:iCs/>
          <w:sz w:val="28"/>
          <w:lang w:eastAsia="es-MX"/>
        </w:rPr>
        <w:footnoteReference w:id="99"/>
      </w:r>
      <w:r w:rsidRPr="006D1BA4">
        <w:rPr>
          <w:rFonts w:ascii="Times New Roman" w:hAnsi="Times New Roman" w:cs="Times New Roman"/>
          <w:i/>
          <w:iCs/>
          <w:sz w:val="28"/>
          <w:lang w:eastAsia="es-MX"/>
        </w:rPr>
        <w:t>.</w:t>
      </w:r>
      <w:r w:rsidRPr="006D1BA4">
        <w:rPr>
          <w:rFonts w:ascii="Times New Roman" w:hAnsi="Times New Roman" w:cs="Times New Roman"/>
          <w:sz w:val="28"/>
          <w:lang w:eastAsia="es-MX"/>
        </w:rPr>
        <w:t xml:space="preserve"> La jurisprudencia constitucional y los instrumentos de derechos humanos que reconocen al cuidado como derecho han delineado un estándar de protección que no debe entenderse como taxativo, pero si orientador en la forma en la que es necesario concretarlo.</w:t>
      </w:r>
    </w:p>
    <w:p w:rsidR="0068126D" w:rsidRPr="006D1BA4" w:rsidRDefault="006D1BA4" w:rsidP="0068126D">
      <w:pPr>
        <w:pStyle w:val="Prrafodelista"/>
        <w:rPr>
          <w:rFonts w:ascii="Times New Roman" w:hAnsi="Times New Roman" w:cs="Times New Roman"/>
          <w:sz w:val="28"/>
          <w:lang w:eastAsia="es-MX"/>
        </w:rPr>
      </w:pPr>
    </w:p>
    <w:p w:rsidR="0068126D" w:rsidRPr="006D1BA4" w:rsidRDefault="006D1BA4" w:rsidP="0068126D">
      <w:pPr>
        <w:pStyle w:val="Prrafodelista"/>
        <w:numPr>
          <w:ilvl w:val="0"/>
          <w:numId w:val="7"/>
        </w:numPr>
        <w:pBdr>
          <w:top w:val="nil"/>
          <w:left w:val="nil"/>
          <w:bottom w:val="nil"/>
          <w:right w:val="nil"/>
          <w:between w:val="nil"/>
        </w:pBdr>
        <w:tabs>
          <w:tab w:val="left" w:pos="0"/>
        </w:tabs>
        <w:autoSpaceDE w:val="0"/>
        <w:autoSpaceDN w:val="0"/>
        <w:spacing w:line="280" w:lineRule="atLeast"/>
        <w:jc w:val="both"/>
        <w:rPr>
          <w:rFonts w:ascii="Times New Roman" w:hAnsi="Times New Roman" w:cs="Times New Roman"/>
          <w:sz w:val="28"/>
          <w:szCs w:val="28"/>
        </w:rPr>
      </w:pPr>
      <w:r w:rsidRPr="006D1BA4">
        <w:rPr>
          <w:rFonts w:ascii="Times New Roman" w:hAnsi="Times New Roman" w:cs="Times New Roman"/>
          <w:sz w:val="28"/>
          <w:szCs w:val="28"/>
        </w:rPr>
        <w:t>El Estado debe promover sistemas de cuidado que garanticen su disfrute y ejercicio y que evalúen su desarrollo progresivo.</w:t>
      </w:r>
    </w:p>
    <w:p w:rsidR="0068126D" w:rsidRPr="006D1BA4" w:rsidRDefault="006D1BA4" w:rsidP="0068126D">
      <w:pPr>
        <w:pStyle w:val="Prrafodelista"/>
        <w:pBdr>
          <w:top w:val="nil"/>
          <w:left w:val="nil"/>
          <w:bottom w:val="nil"/>
          <w:right w:val="nil"/>
          <w:between w:val="nil"/>
        </w:pBdr>
        <w:tabs>
          <w:tab w:val="left" w:pos="0"/>
        </w:tabs>
        <w:autoSpaceDE w:val="0"/>
        <w:autoSpaceDN w:val="0"/>
        <w:spacing w:line="280" w:lineRule="atLeast"/>
        <w:ind w:left="1080"/>
        <w:jc w:val="both"/>
        <w:rPr>
          <w:rFonts w:ascii="Times New Roman" w:hAnsi="Times New Roman" w:cs="Times New Roman"/>
          <w:sz w:val="28"/>
          <w:szCs w:val="28"/>
        </w:rPr>
      </w:pPr>
    </w:p>
    <w:p w:rsidR="0068126D" w:rsidRPr="006D1BA4" w:rsidRDefault="006D1BA4" w:rsidP="0068126D">
      <w:pPr>
        <w:pStyle w:val="Prrafodelista"/>
        <w:numPr>
          <w:ilvl w:val="0"/>
          <w:numId w:val="7"/>
        </w:numPr>
        <w:pBdr>
          <w:top w:val="nil"/>
          <w:left w:val="nil"/>
          <w:bottom w:val="nil"/>
          <w:right w:val="nil"/>
          <w:between w:val="nil"/>
        </w:pBdr>
        <w:tabs>
          <w:tab w:val="left" w:pos="0"/>
        </w:tabs>
        <w:autoSpaceDE w:val="0"/>
        <w:autoSpaceDN w:val="0"/>
        <w:spacing w:line="280" w:lineRule="atLeast"/>
        <w:jc w:val="both"/>
        <w:rPr>
          <w:rFonts w:ascii="Times New Roman" w:hAnsi="Times New Roman" w:cs="Times New Roman"/>
          <w:sz w:val="28"/>
          <w:szCs w:val="28"/>
        </w:rPr>
      </w:pPr>
      <w:r w:rsidRPr="006D1BA4">
        <w:rPr>
          <w:rFonts w:ascii="Times New Roman" w:hAnsi="Times New Roman" w:cs="Times New Roman"/>
          <w:sz w:val="28"/>
          <w:szCs w:val="28"/>
        </w:rPr>
        <w:t>El cuidado como derecho fundamental promueve en el trabajo políticas de conciliación de la vida personal, con las responsabilidades</w:t>
      </w:r>
      <w:r w:rsidRPr="006D1BA4">
        <w:rPr>
          <w:rFonts w:ascii="Times New Roman" w:hAnsi="Times New Roman" w:cs="Times New Roman"/>
          <w:sz w:val="28"/>
          <w:szCs w:val="28"/>
        </w:rPr>
        <w:t xml:space="preserve"> familiares y el bienestar cotidiano.</w:t>
      </w:r>
    </w:p>
    <w:p w:rsidR="0068126D" w:rsidRPr="006D1BA4" w:rsidRDefault="006D1BA4" w:rsidP="0068126D">
      <w:pPr>
        <w:pStyle w:val="Prrafodelista"/>
        <w:pBdr>
          <w:top w:val="nil"/>
          <w:left w:val="nil"/>
          <w:bottom w:val="nil"/>
          <w:right w:val="nil"/>
          <w:between w:val="nil"/>
        </w:pBdr>
        <w:tabs>
          <w:tab w:val="left" w:pos="0"/>
        </w:tabs>
        <w:autoSpaceDE w:val="0"/>
        <w:autoSpaceDN w:val="0"/>
        <w:spacing w:line="280" w:lineRule="atLeast"/>
        <w:ind w:left="1080"/>
        <w:jc w:val="both"/>
        <w:rPr>
          <w:rFonts w:ascii="Times New Roman" w:hAnsi="Times New Roman" w:cs="Times New Roman"/>
          <w:sz w:val="28"/>
          <w:szCs w:val="28"/>
        </w:rPr>
      </w:pPr>
    </w:p>
    <w:p w:rsidR="0068126D" w:rsidRPr="006D1BA4" w:rsidRDefault="006D1BA4" w:rsidP="0068126D">
      <w:pPr>
        <w:pStyle w:val="Prrafodelista"/>
        <w:numPr>
          <w:ilvl w:val="0"/>
          <w:numId w:val="7"/>
        </w:numPr>
        <w:pBdr>
          <w:top w:val="nil"/>
          <w:left w:val="nil"/>
          <w:bottom w:val="nil"/>
          <w:right w:val="nil"/>
          <w:between w:val="nil"/>
        </w:pBdr>
        <w:tabs>
          <w:tab w:val="left" w:pos="0"/>
        </w:tabs>
        <w:autoSpaceDE w:val="0"/>
        <w:autoSpaceDN w:val="0"/>
        <w:spacing w:line="280" w:lineRule="atLeast"/>
        <w:jc w:val="both"/>
        <w:rPr>
          <w:rFonts w:ascii="Times New Roman" w:hAnsi="Times New Roman" w:cs="Times New Roman"/>
          <w:sz w:val="28"/>
          <w:szCs w:val="28"/>
        </w:rPr>
      </w:pPr>
      <w:r w:rsidRPr="006D1BA4">
        <w:rPr>
          <w:rFonts w:ascii="Times New Roman" w:hAnsi="Times New Roman" w:cs="Times New Roman"/>
          <w:sz w:val="28"/>
          <w:lang w:eastAsia="es-MX"/>
        </w:rPr>
        <w:t xml:space="preserve">Quienes cuidan deben tener alguna formación y capacitación para hacerlo, tanto desde el ámbito físico como psicosocial. </w:t>
      </w:r>
    </w:p>
    <w:p w:rsidR="0068126D" w:rsidRPr="006D1BA4" w:rsidRDefault="006D1BA4" w:rsidP="0068126D">
      <w:pPr>
        <w:pStyle w:val="Prrafodelista"/>
        <w:pBdr>
          <w:top w:val="nil"/>
          <w:left w:val="nil"/>
          <w:bottom w:val="nil"/>
          <w:right w:val="nil"/>
          <w:between w:val="nil"/>
        </w:pBdr>
        <w:tabs>
          <w:tab w:val="left" w:pos="0"/>
        </w:tabs>
        <w:autoSpaceDE w:val="0"/>
        <w:autoSpaceDN w:val="0"/>
        <w:spacing w:line="280" w:lineRule="atLeast"/>
        <w:ind w:left="1080"/>
        <w:jc w:val="both"/>
        <w:rPr>
          <w:rFonts w:ascii="Times New Roman" w:hAnsi="Times New Roman" w:cs="Times New Roman"/>
          <w:sz w:val="28"/>
          <w:szCs w:val="28"/>
        </w:rPr>
      </w:pPr>
    </w:p>
    <w:p w:rsidR="0068126D" w:rsidRPr="006D1BA4" w:rsidRDefault="006D1BA4" w:rsidP="0068126D">
      <w:pPr>
        <w:pStyle w:val="Prrafodelista"/>
        <w:numPr>
          <w:ilvl w:val="0"/>
          <w:numId w:val="7"/>
        </w:numPr>
        <w:pBdr>
          <w:top w:val="nil"/>
          <w:left w:val="nil"/>
          <w:bottom w:val="nil"/>
          <w:right w:val="nil"/>
          <w:between w:val="nil"/>
        </w:pBdr>
        <w:tabs>
          <w:tab w:val="left" w:pos="0"/>
        </w:tabs>
        <w:autoSpaceDE w:val="0"/>
        <w:autoSpaceDN w:val="0"/>
        <w:spacing w:line="280" w:lineRule="atLeast"/>
        <w:jc w:val="both"/>
        <w:rPr>
          <w:rFonts w:ascii="Times New Roman" w:hAnsi="Times New Roman" w:cs="Times New Roman"/>
          <w:sz w:val="28"/>
          <w:lang w:eastAsia="es-MX"/>
        </w:rPr>
      </w:pPr>
      <w:r w:rsidRPr="006D1BA4">
        <w:rPr>
          <w:rFonts w:ascii="Times New Roman" w:hAnsi="Times New Roman" w:cs="Times New Roman"/>
          <w:sz w:val="28"/>
          <w:lang w:eastAsia="es-MX"/>
        </w:rPr>
        <w:t>Los cuidadores deban contar con los elementos necesarios para llevar a cabo sus labores de cuid</w:t>
      </w:r>
      <w:r w:rsidRPr="006D1BA4">
        <w:rPr>
          <w:rFonts w:ascii="Times New Roman" w:hAnsi="Times New Roman" w:cs="Times New Roman"/>
          <w:sz w:val="28"/>
          <w:lang w:eastAsia="es-MX"/>
        </w:rPr>
        <w:t xml:space="preserve">ado; sean estos, elementos de tipo médico, sanitario, de infraestructura, transporte y movilidad, y demás. </w:t>
      </w:r>
    </w:p>
    <w:p w:rsidR="0068126D" w:rsidRPr="006D1BA4" w:rsidRDefault="006D1BA4" w:rsidP="0068126D">
      <w:pPr>
        <w:pStyle w:val="Prrafodelista"/>
        <w:rPr>
          <w:rFonts w:ascii="Times New Roman" w:hAnsi="Times New Roman" w:cs="Times New Roman"/>
          <w:sz w:val="28"/>
          <w:lang w:eastAsia="es-MX"/>
        </w:rPr>
      </w:pPr>
    </w:p>
    <w:p w:rsidR="0068126D" w:rsidRPr="006D1BA4" w:rsidRDefault="006D1BA4" w:rsidP="0068126D">
      <w:pPr>
        <w:pStyle w:val="Prrafodelista"/>
        <w:numPr>
          <w:ilvl w:val="0"/>
          <w:numId w:val="7"/>
        </w:numPr>
        <w:pBdr>
          <w:top w:val="nil"/>
          <w:left w:val="nil"/>
          <w:bottom w:val="nil"/>
          <w:right w:val="nil"/>
          <w:between w:val="nil"/>
        </w:pBdr>
        <w:tabs>
          <w:tab w:val="left" w:pos="0"/>
        </w:tabs>
        <w:autoSpaceDE w:val="0"/>
        <w:autoSpaceDN w:val="0"/>
        <w:spacing w:line="280" w:lineRule="atLeast"/>
        <w:jc w:val="both"/>
        <w:rPr>
          <w:rFonts w:ascii="Times New Roman" w:hAnsi="Times New Roman" w:cs="Times New Roman"/>
          <w:sz w:val="28"/>
          <w:lang w:eastAsia="es-MX"/>
        </w:rPr>
      </w:pPr>
      <w:r w:rsidRPr="006D1BA4">
        <w:rPr>
          <w:rFonts w:ascii="Times New Roman" w:hAnsi="Times New Roman" w:cs="Times New Roman"/>
          <w:sz w:val="28"/>
          <w:lang w:eastAsia="es-MX"/>
        </w:rPr>
        <w:t xml:space="preserve">El cuidado debe tener como propósito no sólo la subsistencia de la persona a quien se cuida, sino la realización de la persona y la consecución de </w:t>
      </w:r>
      <w:r w:rsidRPr="006D1BA4">
        <w:rPr>
          <w:rFonts w:ascii="Times New Roman" w:hAnsi="Times New Roman" w:cs="Times New Roman"/>
          <w:sz w:val="28"/>
          <w:lang w:eastAsia="es-MX"/>
        </w:rPr>
        <w:t xml:space="preserve">su propio proyecto de vida. </w:t>
      </w:r>
    </w:p>
    <w:p w:rsidR="0068126D" w:rsidRPr="006D1BA4" w:rsidRDefault="006D1BA4" w:rsidP="0068126D">
      <w:pPr>
        <w:pStyle w:val="Prrafodelista"/>
        <w:rPr>
          <w:rFonts w:ascii="Times New Roman" w:hAnsi="Times New Roman" w:cs="Times New Roman"/>
          <w:sz w:val="28"/>
          <w:lang w:eastAsia="es-MX"/>
        </w:rPr>
      </w:pPr>
    </w:p>
    <w:p w:rsidR="0068126D" w:rsidRPr="006D1BA4" w:rsidRDefault="006D1BA4" w:rsidP="0068126D">
      <w:pPr>
        <w:pStyle w:val="Prrafodelista"/>
        <w:numPr>
          <w:ilvl w:val="0"/>
          <w:numId w:val="7"/>
        </w:numPr>
        <w:pBdr>
          <w:top w:val="nil"/>
          <w:left w:val="nil"/>
          <w:bottom w:val="nil"/>
          <w:right w:val="nil"/>
          <w:between w:val="nil"/>
        </w:pBdr>
        <w:tabs>
          <w:tab w:val="left" w:pos="0"/>
        </w:tabs>
        <w:autoSpaceDE w:val="0"/>
        <w:autoSpaceDN w:val="0"/>
        <w:spacing w:line="280" w:lineRule="atLeast"/>
        <w:jc w:val="both"/>
        <w:rPr>
          <w:rFonts w:ascii="Times New Roman" w:hAnsi="Times New Roman" w:cs="Times New Roman"/>
          <w:sz w:val="28"/>
          <w:lang w:eastAsia="es-MX"/>
        </w:rPr>
      </w:pPr>
      <w:r w:rsidRPr="006D1BA4">
        <w:rPr>
          <w:rFonts w:ascii="Times New Roman" w:hAnsi="Times New Roman" w:cs="Times New Roman"/>
          <w:sz w:val="28"/>
          <w:lang w:eastAsia="es-MX"/>
        </w:rPr>
        <w:t>El cuidado debe valorarse socialmente, esto fortalece los lazos esenciales del afecto, la dignidad, y la interdependencia humana.</w:t>
      </w:r>
      <w:bookmarkEnd w:id="5"/>
    </w:p>
    <w:p w:rsidR="0068126D" w:rsidRPr="006D1BA4" w:rsidRDefault="006D1BA4" w:rsidP="0068126D">
      <w:pPr>
        <w:pStyle w:val="Prrafodelista"/>
        <w:rPr>
          <w:rFonts w:ascii="Times New Roman" w:hAnsi="Times New Roman" w:cs="Times New Roman"/>
          <w:sz w:val="28"/>
          <w:lang w:eastAsia="es-MX"/>
        </w:rPr>
      </w:pPr>
    </w:p>
    <w:p w:rsidR="00352C8B" w:rsidRPr="006D1BA4" w:rsidRDefault="006D1BA4" w:rsidP="00E01D90">
      <w:pPr>
        <w:pStyle w:val="Prrafodelista"/>
        <w:numPr>
          <w:ilvl w:val="0"/>
          <w:numId w:val="7"/>
        </w:numPr>
        <w:pBdr>
          <w:top w:val="nil"/>
          <w:left w:val="nil"/>
          <w:bottom w:val="nil"/>
          <w:right w:val="nil"/>
          <w:between w:val="nil"/>
        </w:pBdr>
        <w:tabs>
          <w:tab w:val="left" w:pos="0"/>
        </w:tabs>
        <w:autoSpaceDE w:val="0"/>
        <w:autoSpaceDN w:val="0"/>
        <w:spacing w:line="280" w:lineRule="atLeast"/>
        <w:jc w:val="both"/>
        <w:rPr>
          <w:rFonts w:ascii="Times New Roman" w:hAnsi="Times New Roman" w:cs="Times New Roman"/>
          <w:sz w:val="28"/>
          <w:lang w:eastAsia="es-MX"/>
        </w:rPr>
      </w:pPr>
      <w:r w:rsidRPr="006D1BA4">
        <w:rPr>
          <w:rFonts w:ascii="Times New Roman" w:hAnsi="Times New Roman" w:cs="Times New Roman"/>
          <w:sz w:val="28"/>
          <w:lang w:eastAsia="es-MX"/>
        </w:rPr>
        <w:t xml:space="preserve">El cuidado debe ser asumido socialmente, a través de la corresponsabilidad entre familia, </w:t>
      </w:r>
      <w:r w:rsidRPr="006D1BA4">
        <w:rPr>
          <w:rFonts w:ascii="Times New Roman" w:hAnsi="Times New Roman" w:cs="Times New Roman"/>
          <w:sz w:val="28"/>
          <w:lang w:eastAsia="es-MX"/>
        </w:rPr>
        <w:t>Estado y particulares. Esto conduce a que las políticas que desarrolle deban contar con enfoques diferenciales y de género, entendiendo que ha sido realizado mayoritariamente por mujeres.</w:t>
      </w:r>
      <w:r w:rsidRPr="006D1BA4">
        <w:rPr>
          <w:rFonts w:ascii="Times New Roman" w:hAnsi="Times New Roman" w:cs="Times New Roman"/>
          <w:b/>
          <w:bCs/>
          <w:sz w:val="28"/>
          <w:szCs w:val="28"/>
        </w:rPr>
        <w:tab/>
      </w:r>
    </w:p>
    <w:p w:rsidR="00271FB3" w:rsidRPr="006D1BA4" w:rsidRDefault="006D1BA4" w:rsidP="00271FB3">
      <w:pPr>
        <w:pStyle w:val="Prrafodelista"/>
        <w:pBdr>
          <w:top w:val="nil"/>
          <w:left w:val="nil"/>
          <w:bottom w:val="nil"/>
          <w:right w:val="nil"/>
          <w:between w:val="nil"/>
        </w:pBdr>
        <w:tabs>
          <w:tab w:val="left" w:pos="426"/>
        </w:tabs>
        <w:autoSpaceDE w:val="0"/>
        <w:autoSpaceDN w:val="0"/>
        <w:spacing w:after="40" w:line="280" w:lineRule="atLeast"/>
        <w:ind w:left="0"/>
        <w:jc w:val="both"/>
        <w:rPr>
          <w:rFonts w:ascii="Times New Roman" w:hAnsi="Times New Roman" w:cs="Times New Roman"/>
          <w:b/>
          <w:bCs/>
          <w:sz w:val="28"/>
          <w:szCs w:val="28"/>
        </w:rPr>
      </w:pPr>
      <w:r w:rsidRPr="006D1BA4">
        <w:rPr>
          <w:rFonts w:ascii="Times New Roman" w:hAnsi="Times New Roman" w:cs="Times New Roman"/>
          <w:b/>
          <w:bCs/>
          <w:sz w:val="28"/>
          <w:szCs w:val="28"/>
        </w:rPr>
        <w:tab/>
      </w:r>
    </w:p>
    <w:p w:rsidR="00271FB3" w:rsidRPr="006D1BA4" w:rsidRDefault="006D1BA4" w:rsidP="00271FB3">
      <w:pPr>
        <w:pStyle w:val="Prrafodelista"/>
        <w:pBdr>
          <w:top w:val="nil"/>
          <w:left w:val="nil"/>
          <w:bottom w:val="nil"/>
          <w:right w:val="nil"/>
          <w:between w:val="nil"/>
        </w:pBdr>
        <w:tabs>
          <w:tab w:val="left" w:pos="426"/>
        </w:tabs>
        <w:autoSpaceDE w:val="0"/>
        <w:autoSpaceDN w:val="0"/>
        <w:spacing w:after="40" w:line="280" w:lineRule="atLeast"/>
        <w:ind w:left="0"/>
        <w:jc w:val="both"/>
        <w:rPr>
          <w:rFonts w:ascii="Times New Roman" w:hAnsi="Times New Roman" w:cs="Times New Roman"/>
          <w:b/>
          <w:bCs/>
          <w:sz w:val="28"/>
          <w:szCs w:val="28"/>
        </w:rPr>
      </w:pPr>
      <w:r w:rsidRPr="006D1BA4">
        <w:rPr>
          <w:rFonts w:ascii="Times New Roman" w:hAnsi="Times New Roman" w:cs="Times New Roman"/>
          <w:b/>
          <w:bCs/>
          <w:sz w:val="28"/>
          <w:szCs w:val="28"/>
        </w:rPr>
        <w:tab/>
      </w:r>
      <w:r w:rsidRPr="006D1BA4">
        <w:rPr>
          <w:rFonts w:ascii="Times New Roman" w:hAnsi="Times New Roman" w:cs="Times New Roman"/>
          <w:b/>
          <w:bCs/>
          <w:sz w:val="28"/>
          <w:szCs w:val="28"/>
        </w:rPr>
        <w:t>Trabajo</w:t>
      </w:r>
      <w:r w:rsidRPr="006D1BA4">
        <w:rPr>
          <w:rFonts w:ascii="Times New Roman" w:hAnsi="Times New Roman" w:cs="Times New Roman"/>
          <w:b/>
          <w:bCs/>
          <w:sz w:val="28"/>
          <w:szCs w:val="28"/>
        </w:rPr>
        <w:t xml:space="preserve"> remoto y bienestar cotidiano: conciliar las responsabili</w:t>
      </w:r>
      <w:r w:rsidRPr="006D1BA4">
        <w:rPr>
          <w:rFonts w:ascii="Times New Roman" w:hAnsi="Times New Roman" w:cs="Times New Roman"/>
          <w:b/>
          <w:bCs/>
          <w:sz w:val="28"/>
          <w:szCs w:val="28"/>
        </w:rPr>
        <w:t>dades familiares</w:t>
      </w:r>
    </w:p>
    <w:p w:rsidR="008028F5" w:rsidRPr="006D1BA4" w:rsidRDefault="006D1BA4" w:rsidP="00123985">
      <w:pPr>
        <w:pBdr>
          <w:top w:val="nil"/>
          <w:left w:val="nil"/>
          <w:bottom w:val="nil"/>
          <w:right w:val="nil"/>
          <w:between w:val="nil"/>
        </w:pBdr>
        <w:tabs>
          <w:tab w:val="left" w:pos="0"/>
        </w:tabs>
        <w:autoSpaceDE w:val="0"/>
        <w:autoSpaceDN w:val="0"/>
        <w:spacing w:line="280" w:lineRule="atLeast"/>
        <w:jc w:val="both"/>
        <w:rPr>
          <w:rFonts w:ascii="Times New Roman" w:hAnsi="Times New Roman" w:cs="Times New Roman"/>
          <w:sz w:val="28"/>
          <w:szCs w:val="28"/>
        </w:rPr>
      </w:pPr>
    </w:p>
    <w:p w:rsidR="00461E5D" w:rsidRPr="006D1BA4" w:rsidRDefault="006D1BA4" w:rsidP="002432C5">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La cotidianidad </w:t>
      </w:r>
      <w:r w:rsidRPr="006D1BA4">
        <w:rPr>
          <w:rFonts w:ascii="Times New Roman" w:hAnsi="Times New Roman" w:cs="Times New Roman"/>
          <w:sz w:val="28"/>
          <w:szCs w:val="28"/>
        </w:rPr>
        <w:t xml:space="preserve">con frecuencia </w:t>
      </w:r>
      <w:r w:rsidRPr="006D1BA4">
        <w:rPr>
          <w:rFonts w:ascii="Times New Roman" w:hAnsi="Times New Roman" w:cs="Times New Roman"/>
          <w:sz w:val="28"/>
          <w:szCs w:val="28"/>
        </w:rPr>
        <w:t>invisibiliza las rutinas de las personas y también lo que ocurre en los hogares</w:t>
      </w:r>
      <w:r w:rsidRPr="006D1BA4">
        <w:rPr>
          <w:rFonts w:ascii="Times New Roman" w:hAnsi="Times New Roman" w:cs="Times New Roman"/>
          <w:sz w:val="28"/>
          <w:szCs w:val="28"/>
        </w:rPr>
        <w:t>, pese a que</w:t>
      </w:r>
      <w:r w:rsidRPr="006D1BA4">
        <w:rPr>
          <w:rFonts w:ascii="Times New Roman" w:hAnsi="Times New Roman" w:cs="Times New Roman"/>
          <w:sz w:val="28"/>
          <w:szCs w:val="28"/>
        </w:rPr>
        <w:t>,</w:t>
      </w:r>
      <w:r w:rsidRPr="006D1BA4">
        <w:rPr>
          <w:rFonts w:ascii="Times New Roman" w:hAnsi="Times New Roman" w:cs="Times New Roman"/>
          <w:sz w:val="28"/>
          <w:szCs w:val="28"/>
        </w:rPr>
        <w:t xml:space="preserve"> en el ámbito doméstico, como se señaló en el capítulo previo, </w:t>
      </w:r>
      <w:r w:rsidRPr="006D1BA4">
        <w:rPr>
          <w:rFonts w:ascii="Times New Roman" w:hAnsi="Times New Roman" w:cs="Times New Roman"/>
          <w:sz w:val="28"/>
          <w:szCs w:val="28"/>
        </w:rPr>
        <w:t xml:space="preserve">se concretan muchas injusticias, como las relacionadas con las divisiones </w:t>
      </w:r>
      <w:r w:rsidRPr="006D1BA4">
        <w:rPr>
          <w:rFonts w:ascii="Times New Roman" w:hAnsi="Times New Roman" w:cs="Times New Roman"/>
          <w:sz w:val="28"/>
          <w:szCs w:val="28"/>
        </w:rPr>
        <w:t>desiguales en las</w:t>
      </w:r>
      <w:r w:rsidRPr="006D1BA4">
        <w:rPr>
          <w:rFonts w:ascii="Times New Roman" w:hAnsi="Times New Roman" w:cs="Times New Roman"/>
          <w:sz w:val="28"/>
          <w:szCs w:val="28"/>
        </w:rPr>
        <w:t xml:space="preserve"> tareas del cuidado. </w:t>
      </w:r>
    </w:p>
    <w:p w:rsidR="00461E5D" w:rsidRPr="006D1BA4" w:rsidRDefault="006D1BA4" w:rsidP="00461E5D">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sz w:val="28"/>
          <w:szCs w:val="28"/>
        </w:rPr>
      </w:pPr>
    </w:p>
    <w:p w:rsidR="00F617E2" w:rsidRPr="006D1BA4" w:rsidRDefault="006D1BA4" w:rsidP="00461E5D">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De vez en cuando irrumpen </w:t>
      </w:r>
      <w:r w:rsidRPr="006D1BA4">
        <w:rPr>
          <w:rFonts w:ascii="Times New Roman" w:hAnsi="Times New Roman" w:cs="Times New Roman"/>
          <w:sz w:val="28"/>
          <w:szCs w:val="28"/>
        </w:rPr>
        <w:t xml:space="preserve">realidades que transforman esas vidas íntimas: el nacimiento de un bebé, </w:t>
      </w:r>
      <w:r w:rsidRPr="006D1BA4">
        <w:rPr>
          <w:rFonts w:ascii="Times New Roman" w:hAnsi="Times New Roman" w:cs="Times New Roman"/>
          <w:sz w:val="28"/>
          <w:szCs w:val="28"/>
        </w:rPr>
        <w:t>la enfermedad</w:t>
      </w:r>
      <w:r w:rsidRPr="006D1BA4">
        <w:rPr>
          <w:rFonts w:ascii="Times New Roman" w:hAnsi="Times New Roman" w:cs="Times New Roman"/>
          <w:sz w:val="28"/>
          <w:szCs w:val="28"/>
        </w:rPr>
        <w:t xml:space="preserve"> de alguno de los integrantes </w:t>
      </w:r>
      <w:r w:rsidRPr="006D1BA4">
        <w:rPr>
          <w:rFonts w:ascii="Times New Roman" w:hAnsi="Times New Roman" w:cs="Times New Roman"/>
          <w:sz w:val="28"/>
          <w:szCs w:val="28"/>
        </w:rPr>
        <w:t>del ho</w:t>
      </w:r>
      <w:r w:rsidRPr="006D1BA4">
        <w:rPr>
          <w:rFonts w:ascii="Times New Roman" w:hAnsi="Times New Roman" w:cs="Times New Roman"/>
          <w:sz w:val="28"/>
          <w:szCs w:val="28"/>
        </w:rPr>
        <w:t>g</w:t>
      </w:r>
      <w:r w:rsidRPr="006D1BA4">
        <w:rPr>
          <w:rFonts w:ascii="Times New Roman" w:hAnsi="Times New Roman" w:cs="Times New Roman"/>
          <w:sz w:val="28"/>
          <w:szCs w:val="28"/>
        </w:rPr>
        <w:t>ar</w:t>
      </w:r>
      <w:r w:rsidRPr="006D1BA4">
        <w:rPr>
          <w:rFonts w:ascii="Times New Roman" w:hAnsi="Times New Roman" w:cs="Times New Roman"/>
          <w:sz w:val="28"/>
          <w:szCs w:val="28"/>
        </w:rPr>
        <w:t xml:space="preserve">, la vejez de los </w:t>
      </w:r>
      <w:r w:rsidRPr="006D1BA4">
        <w:rPr>
          <w:rFonts w:ascii="Times New Roman" w:hAnsi="Times New Roman" w:cs="Times New Roman"/>
          <w:sz w:val="28"/>
          <w:szCs w:val="28"/>
        </w:rPr>
        <w:t>padres</w:t>
      </w:r>
      <w:r w:rsidRPr="006D1BA4">
        <w:rPr>
          <w:rFonts w:ascii="Times New Roman" w:hAnsi="Times New Roman" w:cs="Times New Roman"/>
          <w:sz w:val="28"/>
          <w:szCs w:val="28"/>
        </w:rPr>
        <w:t>.</w:t>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Es</w:t>
      </w:r>
      <w:r w:rsidRPr="006D1BA4">
        <w:rPr>
          <w:rFonts w:ascii="Times New Roman" w:hAnsi="Times New Roman" w:cs="Times New Roman"/>
          <w:sz w:val="28"/>
          <w:szCs w:val="28"/>
        </w:rPr>
        <w:t>os momentos son definitorios, no solo trasgreden las rutinas familiares sino conducen a adoptar decisiones</w:t>
      </w:r>
      <w:r w:rsidRPr="006D1BA4">
        <w:rPr>
          <w:rFonts w:ascii="Times New Roman" w:hAnsi="Times New Roman" w:cs="Times New Roman"/>
          <w:sz w:val="28"/>
          <w:szCs w:val="28"/>
        </w:rPr>
        <w:t xml:space="preserve"> que </w:t>
      </w:r>
      <w:r w:rsidRPr="006D1BA4">
        <w:rPr>
          <w:rFonts w:ascii="Times New Roman" w:hAnsi="Times New Roman" w:cs="Times New Roman"/>
          <w:sz w:val="28"/>
          <w:szCs w:val="28"/>
        </w:rPr>
        <w:t xml:space="preserve">les </w:t>
      </w:r>
      <w:r w:rsidRPr="006D1BA4">
        <w:rPr>
          <w:rFonts w:ascii="Times New Roman" w:hAnsi="Times New Roman" w:cs="Times New Roman"/>
          <w:sz w:val="28"/>
          <w:szCs w:val="28"/>
        </w:rPr>
        <w:t>permitan</w:t>
      </w:r>
      <w:r w:rsidRPr="006D1BA4">
        <w:rPr>
          <w:rFonts w:ascii="Times New Roman" w:hAnsi="Times New Roman" w:cs="Times New Roman"/>
          <w:sz w:val="28"/>
          <w:szCs w:val="28"/>
        </w:rPr>
        <w:t xml:space="preserve"> de forma transitoria </w:t>
      </w:r>
      <w:r w:rsidRPr="006D1BA4">
        <w:rPr>
          <w:rFonts w:ascii="Times New Roman" w:hAnsi="Times New Roman" w:cs="Times New Roman"/>
          <w:sz w:val="28"/>
          <w:szCs w:val="28"/>
        </w:rPr>
        <w:t xml:space="preserve">asumir otras responsabilidades. </w:t>
      </w:r>
    </w:p>
    <w:p w:rsidR="00F617E2" w:rsidRPr="006D1BA4" w:rsidRDefault="006D1BA4" w:rsidP="00F617E2">
      <w:pPr>
        <w:pStyle w:val="Prrafodelista"/>
        <w:rPr>
          <w:rFonts w:ascii="Times New Roman" w:hAnsi="Times New Roman" w:cs="Times New Roman"/>
          <w:sz w:val="28"/>
          <w:szCs w:val="28"/>
        </w:rPr>
      </w:pPr>
    </w:p>
    <w:p w:rsidR="00BF1314" w:rsidRPr="006D1BA4" w:rsidRDefault="006D1BA4" w:rsidP="00ED7C31">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Al derecho del trabajo le preocupó preferentemente </w:t>
      </w:r>
      <w:r w:rsidRPr="006D1BA4">
        <w:rPr>
          <w:rFonts w:ascii="Times New Roman" w:hAnsi="Times New Roman" w:cs="Times New Roman"/>
          <w:sz w:val="28"/>
          <w:szCs w:val="28"/>
        </w:rPr>
        <w:t xml:space="preserve">la maternidad, específicamente </w:t>
      </w:r>
      <w:r w:rsidRPr="006D1BA4">
        <w:rPr>
          <w:rFonts w:ascii="Times New Roman" w:hAnsi="Times New Roman" w:cs="Times New Roman"/>
          <w:sz w:val="28"/>
          <w:szCs w:val="28"/>
        </w:rPr>
        <w:t>cuántas semanas se requería para la</w:t>
      </w:r>
      <w:r w:rsidRPr="006D1BA4">
        <w:rPr>
          <w:rFonts w:ascii="Times New Roman" w:hAnsi="Times New Roman" w:cs="Times New Roman"/>
          <w:sz w:val="28"/>
          <w:szCs w:val="28"/>
        </w:rPr>
        <w:t xml:space="preserve"> recuperación física </w:t>
      </w:r>
      <w:r w:rsidRPr="006D1BA4">
        <w:rPr>
          <w:rFonts w:ascii="Times New Roman" w:hAnsi="Times New Roman" w:cs="Times New Roman"/>
          <w:sz w:val="28"/>
          <w:szCs w:val="28"/>
        </w:rPr>
        <w:t>de la mujer y cuando debía r</w:t>
      </w:r>
      <w:r w:rsidRPr="006D1BA4">
        <w:rPr>
          <w:rFonts w:ascii="Times New Roman" w:hAnsi="Times New Roman" w:cs="Times New Roman"/>
          <w:sz w:val="28"/>
          <w:szCs w:val="28"/>
        </w:rPr>
        <w:t xml:space="preserve">egresar a su empleo, </w:t>
      </w:r>
      <w:r w:rsidRPr="006D1BA4">
        <w:rPr>
          <w:rFonts w:ascii="Times New Roman" w:hAnsi="Times New Roman" w:cs="Times New Roman"/>
          <w:sz w:val="28"/>
          <w:szCs w:val="28"/>
        </w:rPr>
        <w:t>cómo debía lactar</w:t>
      </w:r>
      <w:r w:rsidRPr="006D1BA4">
        <w:rPr>
          <w:rFonts w:ascii="Times New Roman" w:hAnsi="Times New Roman" w:cs="Times New Roman"/>
          <w:sz w:val="28"/>
          <w:szCs w:val="28"/>
        </w:rPr>
        <w:t xml:space="preserve"> y </w:t>
      </w:r>
      <w:r w:rsidRPr="006D1BA4">
        <w:rPr>
          <w:rFonts w:ascii="Times New Roman" w:hAnsi="Times New Roman" w:cs="Times New Roman"/>
          <w:sz w:val="28"/>
          <w:szCs w:val="28"/>
        </w:rPr>
        <w:t xml:space="preserve">de qué manera financiar esa prestación. Por ello </w:t>
      </w:r>
      <w:r w:rsidRPr="006D1BA4">
        <w:rPr>
          <w:rFonts w:ascii="Times New Roman" w:hAnsi="Times New Roman" w:cs="Times New Roman"/>
          <w:sz w:val="28"/>
          <w:szCs w:val="28"/>
        </w:rPr>
        <w:t>las políticas de piso maternal fueron las primeras y más difundidas en el trabajo</w:t>
      </w:r>
      <w:r w:rsidRPr="006D1BA4">
        <w:rPr>
          <w:rFonts w:ascii="Times New Roman" w:hAnsi="Times New Roman" w:cs="Times New Roman"/>
          <w:sz w:val="28"/>
          <w:szCs w:val="28"/>
        </w:rPr>
        <w:t>, pese a la reproducción de las inequidades en la división sexual de las tareas del hogar y los dobles roles que eso suponía para las mujeres, como ya se vio.</w:t>
      </w:r>
      <w:r w:rsidRPr="006D1BA4">
        <w:rPr>
          <w:rFonts w:ascii="Times New Roman" w:hAnsi="Times New Roman" w:cs="Times New Roman"/>
          <w:sz w:val="28"/>
          <w:szCs w:val="28"/>
        </w:rPr>
        <w:t xml:space="preserve"> </w:t>
      </w:r>
    </w:p>
    <w:p w:rsidR="007307BA" w:rsidRPr="006D1BA4" w:rsidRDefault="006D1BA4" w:rsidP="007307BA">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sz w:val="28"/>
          <w:szCs w:val="28"/>
        </w:rPr>
      </w:pPr>
    </w:p>
    <w:p w:rsidR="00BF1314" w:rsidRPr="006D1BA4" w:rsidRDefault="006D1BA4" w:rsidP="00074B79">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Luego de ello </w:t>
      </w:r>
      <w:r w:rsidRPr="006D1BA4">
        <w:rPr>
          <w:rFonts w:ascii="Times New Roman" w:hAnsi="Times New Roman" w:cs="Times New Roman"/>
          <w:sz w:val="28"/>
          <w:szCs w:val="28"/>
        </w:rPr>
        <w:t>vinieron más debates sobre</w:t>
      </w:r>
      <w:r w:rsidRPr="006D1BA4">
        <w:rPr>
          <w:rFonts w:ascii="Times New Roman" w:hAnsi="Times New Roman" w:cs="Times New Roman"/>
          <w:sz w:val="28"/>
          <w:szCs w:val="28"/>
        </w:rPr>
        <w:t xml:space="preserve"> cómo dividir las responsabilidades familiares. </w:t>
      </w:r>
      <w:r w:rsidRPr="006D1BA4">
        <w:rPr>
          <w:rFonts w:ascii="Times New Roman" w:hAnsi="Times New Roman" w:cs="Times New Roman"/>
          <w:sz w:val="28"/>
          <w:szCs w:val="28"/>
        </w:rPr>
        <w:t xml:space="preserve">La Recomendación 123 de 1965 de la Organización Internacional del Trabajo </w:t>
      </w:r>
      <w:r w:rsidRPr="006D1BA4">
        <w:rPr>
          <w:rFonts w:ascii="Times New Roman" w:hAnsi="Times New Roman" w:cs="Times New Roman"/>
          <w:sz w:val="28"/>
          <w:szCs w:val="28"/>
        </w:rPr>
        <w:t>evidenció esa tensión al describir el crecimiento exponencial de las mujeres trabajador</w:t>
      </w:r>
      <w:r w:rsidRPr="006D1BA4">
        <w:rPr>
          <w:rFonts w:ascii="Times New Roman" w:hAnsi="Times New Roman" w:cs="Times New Roman"/>
          <w:sz w:val="28"/>
          <w:szCs w:val="28"/>
        </w:rPr>
        <w:t>a</w:t>
      </w:r>
      <w:r w:rsidRPr="006D1BA4">
        <w:rPr>
          <w:rFonts w:ascii="Times New Roman" w:hAnsi="Times New Roman" w:cs="Times New Roman"/>
          <w:sz w:val="28"/>
          <w:szCs w:val="28"/>
        </w:rPr>
        <w:t>s que, sin embargo</w:t>
      </w:r>
      <w:r w:rsidRPr="006D1BA4">
        <w:rPr>
          <w:rFonts w:ascii="Times New Roman" w:hAnsi="Times New Roman" w:cs="Times New Roman"/>
          <w:sz w:val="28"/>
          <w:szCs w:val="28"/>
        </w:rPr>
        <w:t>,</w:t>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tenían serias dificultades a la hora de conciliar su doble papel familiar y profesional.</w:t>
      </w:r>
    </w:p>
    <w:p w:rsidR="001A4011" w:rsidRPr="006D1BA4" w:rsidRDefault="006D1BA4" w:rsidP="001A4011">
      <w:pPr>
        <w:pStyle w:val="Prrafodelista"/>
        <w:rPr>
          <w:rFonts w:ascii="Times New Roman" w:hAnsi="Times New Roman" w:cs="Times New Roman"/>
          <w:sz w:val="28"/>
          <w:szCs w:val="28"/>
        </w:rPr>
      </w:pPr>
    </w:p>
    <w:p w:rsidR="008D2BFA" w:rsidRPr="006D1BA4" w:rsidRDefault="006D1BA4" w:rsidP="008D2BFA">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El asunto, así lo explicó la Recomendación, no era exclusivo de las mujeres, sino que le concernía a la </w:t>
      </w:r>
      <w:r w:rsidRPr="006D1BA4">
        <w:rPr>
          <w:rFonts w:ascii="Times New Roman" w:hAnsi="Times New Roman" w:cs="Times New Roman"/>
          <w:sz w:val="28"/>
          <w:szCs w:val="28"/>
        </w:rPr>
        <w:t>familia</w:t>
      </w:r>
      <w:r w:rsidRPr="006D1BA4">
        <w:rPr>
          <w:rFonts w:ascii="Times New Roman" w:hAnsi="Times New Roman" w:cs="Times New Roman"/>
          <w:sz w:val="28"/>
          <w:szCs w:val="28"/>
        </w:rPr>
        <w:t>, a las organizaciones públicas y privadas, en suma</w:t>
      </w:r>
      <w:r w:rsidRPr="006D1BA4">
        <w:rPr>
          <w:rFonts w:ascii="Times New Roman" w:hAnsi="Times New Roman" w:cs="Times New Roman"/>
          <w:sz w:val="28"/>
          <w:szCs w:val="28"/>
        </w:rPr>
        <w:t>,</w:t>
      </w:r>
      <w:r w:rsidRPr="006D1BA4">
        <w:rPr>
          <w:rFonts w:ascii="Times New Roman" w:hAnsi="Times New Roman" w:cs="Times New Roman"/>
          <w:sz w:val="28"/>
          <w:szCs w:val="28"/>
        </w:rPr>
        <w:t xml:space="preserve"> a la sociedad. Por ello</w:t>
      </w:r>
      <w:r w:rsidRPr="006D1BA4">
        <w:rPr>
          <w:rFonts w:ascii="Times New Roman" w:hAnsi="Times New Roman" w:cs="Times New Roman"/>
          <w:sz w:val="28"/>
          <w:szCs w:val="28"/>
        </w:rPr>
        <w:t xml:space="preserve"> y junto con un contexto social que reclamaba igualdad de oportunidades, exigió a los Estados adoptar medidas adecuadas para concretarlas.</w:t>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Pero eso no era suficiente</w:t>
      </w:r>
      <w:r w:rsidRPr="006D1BA4">
        <w:rPr>
          <w:rFonts w:ascii="Times New Roman" w:hAnsi="Times New Roman" w:cs="Times New Roman"/>
          <w:sz w:val="28"/>
          <w:szCs w:val="28"/>
        </w:rPr>
        <w:t xml:space="preserve">. Era </w:t>
      </w:r>
      <w:r w:rsidRPr="006D1BA4">
        <w:rPr>
          <w:rFonts w:ascii="Times New Roman" w:hAnsi="Times New Roman" w:cs="Times New Roman"/>
          <w:sz w:val="28"/>
          <w:szCs w:val="28"/>
        </w:rPr>
        <w:t xml:space="preserve">indispensable </w:t>
      </w:r>
      <w:r w:rsidRPr="006D1BA4">
        <w:rPr>
          <w:rFonts w:ascii="Times New Roman" w:hAnsi="Times New Roman" w:cs="Times New Roman"/>
          <w:sz w:val="28"/>
          <w:szCs w:val="28"/>
        </w:rPr>
        <w:t>financiar investigaciones empíricas, contar con</w:t>
      </w:r>
      <w:r w:rsidRPr="006D1BA4">
        <w:rPr>
          <w:rFonts w:ascii="Times New Roman" w:hAnsi="Times New Roman" w:cs="Times New Roman"/>
          <w:sz w:val="28"/>
          <w:szCs w:val="28"/>
        </w:rPr>
        <w:t xml:space="preserve"> datos precisos para </w:t>
      </w:r>
      <w:r w:rsidRPr="006D1BA4">
        <w:rPr>
          <w:rFonts w:ascii="Times New Roman" w:hAnsi="Times New Roman" w:cs="Times New Roman"/>
          <w:sz w:val="28"/>
          <w:szCs w:val="28"/>
        </w:rPr>
        <w:t xml:space="preserve">determinar cómo se estaban dividiendo las tareas de cuidado en los hogares y </w:t>
      </w:r>
      <w:r w:rsidRPr="006D1BA4">
        <w:rPr>
          <w:rFonts w:ascii="Times New Roman" w:hAnsi="Times New Roman" w:cs="Times New Roman"/>
          <w:sz w:val="28"/>
          <w:szCs w:val="28"/>
        </w:rPr>
        <w:t xml:space="preserve">el </w:t>
      </w:r>
      <w:r w:rsidRPr="006D1BA4">
        <w:rPr>
          <w:rFonts w:ascii="Times New Roman" w:hAnsi="Times New Roman" w:cs="Times New Roman"/>
          <w:sz w:val="28"/>
          <w:szCs w:val="28"/>
        </w:rPr>
        <w:t xml:space="preserve">impacto diferenciado en </w:t>
      </w:r>
      <w:r w:rsidRPr="006D1BA4">
        <w:rPr>
          <w:rFonts w:ascii="Times New Roman" w:hAnsi="Times New Roman" w:cs="Times New Roman"/>
          <w:sz w:val="28"/>
          <w:szCs w:val="28"/>
        </w:rPr>
        <w:t>sus integrantes y en el empleo remunerado</w:t>
      </w:r>
      <w:r w:rsidRPr="006D1BA4">
        <w:rPr>
          <w:rFonts w:ascii="Times New Roman" w:hAnsi="Times New Roman" w:cs="Times New Roman"/>
          <w:sz w:val="28"/>
          <w:szCs w:val="28"/>
        </w:rPr>
        <w:t xml:space="preserve">. </w:t>
      </w:r>
    </w:p>
    <w:p w:rsidR="008D2BFA" w:rsidRPr="006D1BA4" w:rsidRDefault="006D1BA4" w:rsidP="008D2BFA">
      <w:pPr>
        <w:pStyle w:val="Prrafodelista"/>
        <w:rPr>
          <w:rFonts w:ascii="Times New Roman" w:hAnsi="Times New Roman" w:cs="Times New Roman"/>
          <w:color w:val="2D2D2D"/>
          <w:sz w:val="28"/>
          <w:szCs w:val="14"/>
        </w:rPr>
      </w:pPr>
    </w:p>
    <w:p w:rsidR="00A00C9D" w:rsidRPr="006D1BA4" w:rsidRDefault="006D1BA4" w:rsidP="00A00C9D">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color w:val="2D2D2D"/>
          <w:sz w:val="28"/>
          <w:szCs w:val="14"/>
        </w:rPr>
        <w:t>  </w:t>
      </w:r>
      <w:r w:rsidRPr="006D1BA4">
        <w:rPr>
          <w:rFonts w:ascii="Times New Roman" w:hAnsi="Times New Roman" w:cs="Times New Roman"/>
          <w:color w:val="2D2D2D"/>
          <w:sz w:val="28"/>
          <w:szCs w:val="28"/>
        </w:rPr>
        <w:t xml:space="preserve">La Recomendación 165 de 1981 de la OIT, </w:t>
      </w:r>
      <w:r w:rsidRPr="006D1BA4">
        <w:rPr>
          <w:rFonts w:ascii="Times New Roman" w:hAnsi="Times New Roman" w:cs="Times New Roman"/>
          <w:color w:val="2D2D2D"/>
          <w:sz w:val="28"/>
          <w:szCs w:val="28"/>
        </w:rPr>
        <w:t xml:space="preserve">se ocupó luego de desarrollar </w:t>
      </w:r>
      <w:r w:rsidRPr="006D1BA4">
        <w:rPr>
          <w:rFonts w:ascii="Times New Roman" w:hAnsi="Times New Roman" w:cs="Times New Roman"/>
          <w:color w:val="2D2D2D"/>
          <w:sz w:val="28"/>
          <w:szCs w:val="28"/>
        </w:rPr>
        <w:t>el mandato</w:t>
      </w:r>
      <w:r w:rsidRPr="006D1BA4">
        <w:rPr>
          <w:rFonts w:ascii="Times New Roman" w:hAnsi="Times New Roman" w:cs="Times New Roman"/>
          <w:color w:val="2D2D2D"/>
          <w:sz w:val="28"/>
          <w:szCs w:val="28"/>
        </w:rPr>
        <w:t xml:space="preserve"> de igualdad de las trabajadoras y trabajadores </w:t>
      </w:r>
      <w:r w:rsidRPr="006D1BA4">
        <w:rPr>
          <w:rFonts w:ascii="Times New Roman" w:hAnsi="Times New Roman" w:cs="Times New Roman"/>
          <w:color w:val="2D2D2D"/>
          <w:sz w:val="28"/>
          <w:szCs w:val="28"/>
        </w:rPr>
        <w:t>con</w:t>
      </w:r>
      <w:r w:rsidRPr="006D1BA4">
        <w:rPr>
          <w:rFonts w:ascii="Times New Roman" w:hAnsi="Times New Roman" w:cs="Times New Roman"/>
          <w:color w:val="2D2D2D"/>
          <w:sz w:val="28"/>
          <w:szCs w:val="28"/>
        </w:rPr>
        <w:t xml:space="preserve"> responsabilidades familiares</w:t>
      </w:r>
      <w:r w:rsidRPr="006D1BA4">
        <w:rPr>
          <w:rFonts w:ascii="Times New Roman" w:hAnsi="Times New Roman" w:cs="Times New Roman"/>
          <w:color w:val="2D2D2D"/>
          <w:sz w:val="28"/>
          <w:szCs w:val="28"/>
        </w:rPr>
        <w:t>. Precis</w:t>
      </w:r>
      <w:r w:rsidRPr="006D1BA4">
        <w:rPr>
          <w:rFonts w:ascii="Times New Roman" w:hAnsi="Times New Roman" w:cs="Times New Roman"/>
          <w:color w:val="2D2D2D"/>
          <w:sz w:val="28"/>
          <w:szCs w:val="28"/>
        </w:rPr>
        <w:t>ó</w:t>
      </w:r>
      <w:r w:rsidRPr="006D1BA4">
        <w:rPr>
          <w:rFonts w:ascii="Times New Roman" w:hAnsi="Times New Roman" w:cs="Times New Roman"/>
          <w:color w:val="2D2D2D"/>
          <w:sz w:val="28"/>
          <w:szCs w:val="28"/>
        </w:rPr>
        <w:t xml:space="preserve"> que</w:t>
      </w:r>
      <w:r w:rsidRPr="006D1BA4">
        <w:rPr>
          <w:rFonts w:ascii="Times New Roman" w:hAnsi="Times New Roman" w:cs="Times New Roman"/>
          <w:color w:val="2D2D2D"/>
          <w:sz w:val="28"/>
          <w:szCs w:val="28"/>
        </w:rPr>
        <w:t xml:space="preserve"> aquellos</w:t>
      </w:r>
      <w:r w:rsidRPr="006D1BA4">
        <w:rPr>
          <w:rFonts w:ascii="Times New Roman" w:hAnsi="Times New Roman" w:cs="Times New Roman"/>
          <w:color w:val="2D2D2D"/>
          <w:sz w:val="28"/>
          <w:szCs w:val="28"/>
        </w:rPr>
        <w:t xml:space="preserve"> debían disponer de </w:t>
      </w:r>
      <w:r w:rsidRPr="006D1BA4">
        <w:rPr>
          <w:rFonts w:ascii="Times New Roman" w:hAnsi="Times New Roman" w:cs="Times New Roman"/>
          <w:color w:val="2D2D2D"/>
          <w:sz w:val="28"/>
          <w:szCs w:val="28"/>
        </w:rPr>
        <w:t>mecanismos que permitieran integrarse, reintegrarse y mantenerse en el empleo</w:t>
      </w:r>
      <w:r w:rsidRPr="006D1BA4">
        <w:rPr>
          <w:rFonts w:ascii="Times New Roman" w:hAnsi="Times New Roman" w:cs="Times New Roman"/>
          <w:color w:val="2D2D2D"/>
          <w:sz w:val="28"/>
          <w:szCs w:val="28"/>
        </w:rPr>
        <w:t xml:space="preserve"> con i) un sistema de licencias remuneradas; ii) </w:t>
      </w:r>
      <w:r w:rsidRPr="006D1BA4">
        <w:rPr>
          <w:rFonts w:ascii="Times New Roman" w:hAnsi="Times New Roman" w:cs="Times New Roman"/>
          <w:color w:val="2D2D2D"/>
          <w:sz w:val="28"/>
          <w:szCs w:val="28"/>
        </w:rPr>
        <w:t>servicio</w:t>
      </w:r>
      <w:r w:rsidRPr="006D1BA4">
        <w:rPr>
          <w:rFonts w:ascii="Times New Roman" w:hAnsi="Times New Roman" w:cs="Times New Roman"/>
          <w:color w:val="2D2D2D"/>
          <w:sz w:val="28"/>
          <w:szCs w:val="28"/>
        </w:rPr>
        <w:t>s de orientación profesional, de asesoramiento, de información y de ubicación de personal;</w:t>
      </w:r>
      <w:r w:rsidRPr="006D1BA4">
        <w:rPr>
          <w:rFonts w:ascii="Times New Roman" w:hAnsi="Times New Roman" w:cs="Times New Roman"/>
          <w:color w:val="2D2D2D"/>
          <w:sz w:val="28"/>
          <w:szCs w:val="28"/>
        </w:rPr>
        <w:t xml:space="preserve"> iii)</w:t>
      </w:r>
      <w:r w:rsidRPr="006D1BA4">
        <w:rPr>
          <w:rFonts w:ascii="Times New Roman" w:hAnsi="Times New Roman" w:cs="Times New Roman"/>
          <w:color w:val="2D2D2D"/>
          <w:sz w:val="28"/>
          <w:szCs w:val="28"/>
        </w:rPr>
        <w:t xml:space="preserve"> ajustes del trabajo a domicilio</w:t>
      </w:r>
      <w:r w:rsidRPr="006D1BA4">
        <w:rPr>
          <w:rFonts w:ascii="Times New Roman" w:hAnsi="Times New Roman" w:cs="Times New Roman"/>
          <w:color w:val="2D2D2D"/>
          <w:sz w:val="28"/>
          <w:szCs w:val="28"/>
        </w:rPr>
        <w:t>; iv)</w:t>
      </w:r>
      <w:r w:rsidRPr="006D1BA4">
        <w:rPr>
          <w:rFonts w:ascii="Times New Roman" w:hAnsi="Times New Roman" w:cs="Times New Roman"/>
          <w:color w:val="2D2D2D"/>
          <w:sz w:val="28"/>
          <w:szCs w:val="28"/>
        </w:rPr>
        <w:t xml:space="preserve"> un aumento en las semanas de las licencias parentales sin perder el empleo</w:t>
      </w:r>
      <w:r w:rsidRPr="006D1BA4">
        <w:rPr>
          <w:rFonts w:ascii="Times New Roman" w:hAnsi="Times New Roman" w:cs="Times New Roman"/>
          <w:color w:val="2D2D2D"/>
          <w:sz w:val="28"/>
          <w:szCs w:val="28"/>
        </w:rPr>
        <w:t>;</w:t>
      </w:r>
      <w:r w:rsidRPr="006D1BA4">
        <w:rPr>
          <w:rFonts w:ascii="Times New Roman" w:hAnsi="Times New Roman" w:cs="Times New Roman"/>
          <w:color w:val="2D2D2D"/>
          <w:sz w:val="28"/>
          <w:szCs w:val="28"/>
        </w:rPr>
        <w:t xml:space="preserve"> y</w:t>
      </w:r>
      <w:r w:rsidRPr="006D1BA4">
        <w:rPr>
          <w:rFonts w:ascii="Times New Roman" w:hAnsi="Times New Roman" w:cs="Times New Roman"/>
          <w:color w:val="2D2D2D"/>
          <w:sz w:val="28"/>
          <w:szCs w:val="28"/>
        </w:rPr>
        <w:t xml:space="preserve"> v) </w:t>
      </w:r>
      <w:r w:rsidRPr="006D1BA4">
        <w:rPr>
          <w:rFonts w:ascii="Times New Roman" w:hAnsi="Times New Roman" w:cs="Times New Roman"/>
          <w:color w:val="2D2D2D"/>
          <w:sz w:val="28"/>
          <w:szCs w:val="28"/>
        </w:rPr>
        <w:t>permisos de padre y/o madre por enfermedad</w:t>
      </w:r>
      <w:r w:rsidRPr="006D1BA4">
        <w:rPr>
          <w:rFonts w:ascii="Times New Roman" w:hAnsi="Times New Roman" w:cs="Times New Roman"/>
          <w:color w:val="2D2D2D"/>
          <w:sz w:val="28"/>
          <w:szCs w:val="28"/>
        </w:rPr>
        <w:t>es o cuidados de sus hijos o familiares.</w:t>
      </w:r>
    </w:p>
    <w:p w:rsidR="00A00C9D" w:rsidRPr="006D1BA4" w:rsidRDefault="006D1BA4" w:rsidP="00A00C9D">
      <w:pPr>
        <w:pStyle w:val="Prrafodelista"/>
        <w:rPr>
          <w:rFonts w:ascii="Times New Roman" w:hAnsi="Times New Roman" w:cs="Times New Roman"/>
          <w:color w:val="2D2D2D"/>
          <w:sz w:val="28"/>
          <w:szCs w:val="14"/>
        </w:rPr>
      </w:pPr>
    </w:p>
    <w:p w:rsidR="00AA0A6C" w:rsidRPr="006D1BA4" w:rsidRDefault="006D1BA4" w:rsidP="007937C7">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color w:val="2D2D2D"/>
          <w:sz w:val="28"/>
          <w:szCs w:val="14"/>
        </w:rPr>
        <w:t> </w:t>
      </w:r>
      <w:r w:rsidRPr="006D1BA4">
        <w:rPr>
          <w:rFonts w:ascii="Times New Roman" w:hAnsi="Times New Roman" w:cs="Times New Roman"/>
          <w:color w:val="2D2D2D"/>
          <w:sz w:val="28"/>
          <w:szCs w:val="28"/>
        </w:rPr>
        <w:t>Como medidas transversales en el trabajo, dicha Recomendación 165 planteó la necesidad de reducir progresivamente la duración de la jornada de trabajo y de las horas extraordinarias, así como permitir mayor flexibilidad en los horarios y periodos de descan</w:t>
      </w:r>
      <w:r w:rsidRPr="006D1BA4">
        <w:rPr>
          <w:rFonts w:ascii="Times New Roman" w:hAnsi="Times New Roman" w:cs="Times New Roman"/>
          <w:color w:val="2D2D2D"/>
          <w:sz w:val="28"/>
          <w:szCs w:val="28"/>
        </w:rPr>
        <w:t xml:space="preserve">so en el trabajo. </w:t>
      </w:r>
      <w:r w:rsidRPr="006D1BA4">
        <w:rPr>
          <w:rFonts w:ascii="Times New Roman" w:hAnsi="Times New Roman" w:cs="Times New Roman"/>
          <w:color w:val="2D2D2D"/>
          <w:sz w:val="28"/>
          <w:szCs w:val="28"/>
        </w:rPr>
        <w:t>De manera que</w:t>
      </w:r>
      <w:r w:rsidRPr="006D1BA4">
        <w:rPr>
          <w:rFonts w:ascii="Times New Roman" w:hAnsi="Times New Roman" w:cs="Times New Roman"/>
          <w:color w:val="2D2D2D"/>
          <w:sz w:val="28"/>
          <w:szCs w:val="28"/>
        </w:rPr>
        <w:t xml:space="preserve"> estrategias de bienestar cotidiano de las y los trabajadores dejaron de ser exclusivamente las de </w:t>
      </w:r>
      <w:r w:rsidRPr="006D1BA4">
        <w:rPr>
          <w:rFonts w:ascii="Times New Roman" w:hAnsi="Times New Roman" w:cs="Times New Roman"/>
          <w:color w:val="2D2D2D"/>
          <w:sz w:val="28"/>
          <w:szCs w:val="28"/>
        </w:rPr>
        <w:t xml:space="preserve">licencias por maternidad, que se ampliaron también para los padres, así como la posibilidad de ser flexible en el trabajo y </w:t>
      </w:r>
      <w:r w:rsidRPr="006D1BA4">
        <w:rPr>
          <w:rFonts w:ascii="Times New Roman" w:hAnsi="Times New Roman" w:cs="Times New Roman"/>
          <w:color w:val="2D2D2D"/>
          <w:sz w:val="28"/>
          <w:szCs w:val="28"/>
        </w:rPr>
        <w:t>disminuir los horarios</w:t>
      </w:r>
      <w:r w:rsidRPr="006D1BA4">
        <w:rPr>
          <w:rFonts w:ascii="Times New Roman" w:hAnsi="Times New Roman" w:cs="Times New Roman"/>
          <w:color w:val="2D2D2D"/>
          <w:sz w:val="28"/>
          <w:szCs w:val="28"/>
        </w:rPr>
        <w:t>.</w:t>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 xml:space="preserve">La justificación </w:t>
      </w:r>
      <w:r w:rsidRPr="006D1BA4">
        <w:rPr>
          <w:rFonts w:ascii="Times New Roman" w:hAnsi="Times New Roman" w:cs="Times New Roman"/>
          <w:sz w:val="28"/>
          <w:szCs w:val="28"/>
        </w:rPr>
        <w:t>de tales estrategias ha sido de doble vía, a las personas les facilita adaptarse a los entornos laborales, y a los empleadores l</w:t>
      </w:r>
      <w:r w:rsidRPr="006D1BA4">
        <w:rPr>
          <w:rFonts w:ascii="Times New Roman" w:hAnsi="Times New Roman" w:cs="Times New Roman"/>
          <w:sz w:val="28"/>
          <w:szCs w:val="28"/>
        </w:rPr>
        <w:t>es permite contrarrestar el ausentismo laboral</w:t>
      </w:r>
      <w:r w:rsidRPr="006D1BA4">
        <w:rPr>
          <w:rFonts w:ascii="Times New Roman" w:hAnsi="Times New Roman" w:cs="Times New Roman"/>
          <w:sz w:val="28"/>
          <w:szCs w:val="28"/>
        </w:rPr>
        <w:t xml:space="preserve"> y cumplir con su mandato de solidaridad</w:t>
      </w:r>
      <w:r w:rsidRPr="006D1BA4">
        <w:rPr>
          <w:rFonts w:ascii="Times New Roman" w:hAnsi="Times New Roman" w:cs="Times New Roman"/>
          <w:sz w:val="28"/>
          <w:szCs w:val="28"/>
        </w:rPr>
        <w:t>.</w:t>
      </w:r>
    </w:p>
    <w:p w:rsidR="00F33F8D" w:rsidRPr="006D1BA4" w:rsidRDefault="006D1BA4" w:rsidP="00F33F8D">
      <w:pPr>
        <w:pStyle w:val="Prrafodelista"/>
        <w:rPr>
          <w:rFonts w:ascii="Times New Roman" w:hAnsi="Times New Roman" w:cs="Times New Roman"/>
          <w:sz w:val="28"/>
          <w:szCs w:val="28"/>
        </w:rPr>
      </w:pPr>
    </w:p>
    <w:p w:rsidR="00F33F8D" w:rsidRPr="006D1BA4" w:rsidRDefault="006D1BA4" w:rsidP="007937C7">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El Convenio 156 </w:t>
      </w:r>
      <w:r w:rsidRPr="006D1BA4">
        <w:rPr>
          <w:rFonts w:ascii="Times New Roman" w:hAnsi="Times New Roman" w:cs="Times New Roman"/>
          <w:color w:val="2D2D2D"/>
          <w:sz w:val="28"/>
          <w:szCs w:val="28"/>
        </w:rPr>
        <w:t>de la OIT, recientemente ratificado por Colombia a través de la Ley 2305 de 2023,</w:t>
      </w:r>
      <w:r w:rsidRPr="006D1BA4">
        <w:rPr>
          <w:rFonts w:ascii="Times New Roman" w:hAnsi="Times New Roman" w:cs="Times New Roman"/>
          <w:color w:val="2D2D2D"/>
          <w:sz w:val="28"/>
          <w:szCs w:val="28"/>
        </w:rPr>
        <w:t xml:space="preserve"> </w:t>
      </w:r>
      <w:r w:rsidRPr="006D1BA4">
        <w:rPr>
          <w:rFonts w:ascii="Times New Roman" w:hAnsi="Times New Roman" w:cs="Times New Roman"/>
          <w:color w:val="2D2D2D"/>
          <w:sz w:val="28"/>
          <w:szCs w:val="28"/>
        </w:rPr>
        <w:t xml:space="preserve">reconoció que los trabajadores con responsabilidades familiares </w:t>
      </w:r>
      <w:r w:rsidRPr="006D1BA4">
        <w:rPr>
          <w:rFonts w:ascii="Times New Roman" w:hAnsi="Times New Roman" w:cs="Times New Roman"/>
          <w:color w:val="2D2D2D"/>
          <w:sz w:val="28"/>
          <w:szCs w:val="28"/>
        </w:rPr>
        <w:t>requerían de mecanismos eficaces para la consecución de la igualdad material</w:t>
      </w:r>
      <w:r w:rsidRPr="006D1BA4">
        <w:rPr>
          <w:rFonts w:ascii="Times New Roman" w:hAnsi="Times New Roman" w:cs="Times New Roman"/>
          <w:color w:val="2D2D2D"/>
          <w:sz w:val="28"/>
          <w:szCs w:val="28"/>
        </w:rPr>
        <w:t xml:space="preserve"> y disolver los </w:t>
      </w:r>
      <w:r w:rsidRPr="006D1BA4">
        <w:rPr>
          <w:rFonts w:ascii="Times New Roman" w:hAnsi="Times New Roman" w:cs="Times New Roman"/>
          <w:color w:val="2D2D2D"/>
          <w:sz w:val="28"/>
          <w:szCs w:val="28"/>
        </w:rPr>
        <w:t xml:space="preserve">eventuales conflictos entre sus actividades profesionales y las </w:t>
      </w:r>
      <w:r w:rsidRPr="006D1BA4">
        <w:rPr>
          <w:rFonts w:ascii="Times New Roman" w:hAnsi="Times New Roman" w:cs="Times New Roman"/>
          <w:color w:val="2D2D2D"/>
          <w:sz w:val="28"/>
          <w:szCs w:val="28"/>
        </w:rPr>
        <w:t>familiares.</w:t>
      </w:r>
    </w:p>
    <w:p w:rsidR="007937C7" w:rsidRPr="006D1BA4" w:rsidRDefault="006D1BA4" w:rsidP="007937C7">
      <w:pPr>
        <w:pStyle w:val="Prrafodelista"/>
        <w:rPr>
          <w:rFonts w:ascii="Times New Roman" w:hAnsi="Times New Roman" w:cs="Times New Roman"/>
          <w:sz w:val="28"/>
          <w:szCs w:val="28"/>
        </w:rPr>
      </w:pPr>
    </w:p>
    <w:p w:rsidR="00DD7B83" w:rsidRPr="006D1BA4" w:rsidRDefault="006D1BA4" w:rsidP="00E645C4">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Conciliar </w:t>
      </w:r>
      <w:r w:rsidRPr="006D1BA4">
        <w:rPr>
          <w:rFonts w:ascii="Times New Roman" w:hAnsi="Times New Roman" w:cs="Times New Roman"/>
          <w:sz w:val="28"/>
          <w:szCs w:val="28"/>
        </w:rPr>
        <w:t xml:space="preserve">bajo esa óptica, </w:t>
      </w:r>
      <w:r w:rsidRPr="006D1BA4">
        <w:rPr>
          <w:rFonts w:ascii="Times New Roman" w:hAnsi="Times New Roman" w:cs="Times New Roman"/>
          <w:sz w:val="28"/>
          <w:szCs w:val="28"/>
        </w:rPr>
        <w:t xml:space="preserve">implica entonces permitir que los sucesos de la vida no supongan una incompatibilidad de las personas de </w:t>
      </w:r>
      <w:r w:rsidRPr="006D1BA4">
        <w:rPr>
          <w:rFonts w:ascii="Times New Roman" w:hAnsi="Times New Roman" w:cs="Times New Roman"/>
          <w:sz w:val="28"/>
          <w:szCs w:val="28"/>
        </w:rPr>
        <w:t xml:space="preserve">emplearse y buscar alternativas posibles para </w:t>
      </w:r>
      <w:r w:rsidRPr="006D1BA4">
        <w:rPr>
          <w:rFonts w:ascii="Times New Roman" w:hAnsi="Times New Roman" w:cs="Times New Roman"/>
          <w:sz w:val="28"/>
          <w:szCs w:val="28"/>
        </w:rPr>
        <w:t>mejorar sus condiciones de vida. Es un mandato de igualdad, de solidaridad y de trabajo en condiciones dignas</w:t>
      </w:r>
      <w:r w:rsidRPr="006D1BA4">
        <w:rPr>
          <w:rFonts w:ascii="Times New Roman" w:hAnsi="Times New Roman" w:cs="Times New Roman"/>
          <w:sz w:val="28"/>
          <w:szCs w:val="28"/>
        </w:rPr>
        <w:t xml:space="preserve"> que evidencian las transformaciones de las políticas sociales desde las de piso maternal, pasando por las secuenciales y llegando a las de corresp</w:t>
      </w:r>
      <w:r w:rsidRPr="006D1BA4">
        <w:rPr>
          <w:rFonts w:ascii="Times New Roman" w:hAnsi="Times New Roman" w:cs="Times New Roman"/>
          <w:sz w:val="28"/>
          <w:szCs w:val="28"/>
        </w:rPr>
        <w:t>onsabilidad</w:t>
      </w:r>
      <w:r w:rsidRPr="006D1BA4">
        <w:rPr>
          <w:rStyle w:val="Refdenotaalpie"/>
          <w:rFonts w:ascii="Times New Roman" w:hAnsi="Times New Roman"/>
          <w:sz w:val="28"/>
          <w:szCs w:val="28"/>
        </w:rPr>
        <w:footnoteReference w:id="100"/>
      </w:r>
      <w:r w:rsidRPr="006D1BA4">
        <w:rPr>
          <w:rFonts w:ascii="Times New Roman" w:hAnsi="Times New Roman" w:cs="Times New Roman"/>
          <w:sz w:val="28"/>
          <w:szCs w:val="28"/>
        </w:rPr>
        <w:t>.</w:t>
      </w:r>
    </w:p>
    <w:p w:rsidR="00DD7B83" w:rsidRPr="006D1BA4" w:rsidRDefault="006D1BA4" w:rsidP="00DD7B83">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sz w:val="28"/>
          <w:szCs w:val="28"/>
        </w:rPr>
      </w:pPr>
    </w:p>
    <w:p w:rsidR="00DD7B83" w:rsidRPr="006D1BA4" w:rsidRDefault="006D1BA4" w:rsidP="00DD7B83">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lang w:val="es-ES"/>
        </w:rPr>
        <w:t xml:space="preserve">La </w:t>
      </w:r>
      <w:r w:rsidRPr="006D1BA4">
        <w:rPr>
          <w:rFonts w:ascii="Times New Roman" w:hAnsi="Times New Roman" w:cs="Times New Roman"/>
          <w:sz w:val="28"/>
          <w:szCs w:val="28"/>
          <w:lang w:val="es-ES"/>
        </w:rPr>
        <w:t>Corte</w:t>
      </w:r>
      <w:r w:rsidRPr="006D1BA4">
        <w:rPr>
          <w:rFonts w:ascii="Times New Roman" w:hAnsi="Times New Roman" w:cs="Times New Roman"/>
          <w:sz w:val="28"/>
          <w:szCs w:val="28"/>
          <w:lang w:val="es-ES"/>
        </w:rPr>
        <w:t xml:space="preserve"> además</w:t>
      </w:r>
      <w:r w:rsidRPr="006D1BA4">
        <w:rPr>
          <w:rFonts w:ascii="Times New Roman" w:hAnsi="Times New Roman" w:cs="Times New Roman"/>
          <w:sz w:val="28"/>
          <w:szCs w:val="28"/>
          <w:lang w:val="es-ES"/>
        </w:rPr>
        <w:t xml:space="preserve"> se ha ocupado de</w:t>
      </w:r>
      <w:r w:rsidRPr="006D1BA4">
        <w:rPr>
          <w:rFonts w:ascii="Times New Roman" w:hAnsi="Times New Roman" w:cs="Times New Roman"/>
          <w:sz w:val="28"/>
          <w:szCs w:val="28"/>
          <w:lang w:val="es-ES"/>
        </w:rPr>
        <w:t xml:space="preserve"> señalar</w:t>
      </w:r>
      <w:r w:rsidRPr="006D1BA4">
        <w:rPr>
          <w:rFonts w:ascii="Times New Roman" w:hAnsi="Times New Roman" w:cs="Times New Roman"/>
          <w:sz w:val="28"/>
          <w:szCs w:val="28"/>
          <w:lang w:val="es-ES"/>
        </w:rPr>
        <w:t xml:space="preserve"> que la conciliación de la vida laboral y familiar persigue un equilibrio entre las responsabilidades profesionales y las derivadas del entorno familiar</w:t>
      </w:r>
      <w:r w:rsidRPr="006D1BA4">
        <w:rPr>
          <w:rStyle w:val="Refdenotaalpie"/>
          <w:rFonts w:ascii="Times New Roman" w:eastAsiaTheme="majorEastAsia" w:hAnsi="Times New Roman"/>
          <w:sz w:val="28"/>
          <w:szCs w:val="28"/>
          <w:lang w:val="es-ES"/>
        </w:rPr>
        <w:footnoteReference w:id="101"/>
      </w:r>
      <w:r w:rsidRPr="006D1BA4">
        <w:rPr>
          <w:rFonts w:ascii="Times New Roman" w:hAnsi="Times New Roman" w:cs="Times New Roman"/>
          <w:sz w:val="28"/>
          <w:szCs w:val="28"/>
          <w:lang w:val="es-ES"/>
        </w:rPr>
        <w:t xml:space="preserve"> y concreta una de las dimensiones del trabajo en condiciones dignas y justas que también reconoce que, en el espacio laboral debe promoverse la corresponsabilidad y la promoción de la igualdad</w:t>
      </w:r>
      <w:r w:rsidRPr="006D1BA4">
        <w:rPr>
          <w:rStyle w:val="Refdenotaalpie"/>
          <w:rFonts w:ascii="Times New Roman" w:hAnsi="Times New Roman"/>
          <w:sz w:val="28"/>
          <w:szCs w:val="28"/>
          <w:lang w:val="es-ES"/>
        </w:rPr>
        <w:footnoteReference w:id="102"/>
      </w:r>
      <w:r w:rsidRPr="006D1BA4">
        <w:rPr>
          <w:rFonts w:ascii="Times New Roman" w:hAnsi="Times New Roman" w:cs="Times New Roman"/>
          <w:sz w:val="28"/>
          <w:szCs w:val="28"/>
          <w:lang w:val="es-ES"/>
        </w:rPr>
        <w:t>.</w:t>
      </w:r>
    </w:p>
    <w:p w:rsidR="00DD7B83" w:rsidRPr="006D1BA4" w:rsidRDefault="006D1BA4" w:rsidP="00DD7B83">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sz w:val="28"/>
          <w:szCs w:val="28"/>
        </w:rPr>
      </w:pPr>
    </w:p>
    <w:p w:rsidR="00DD7B83" w:rsidRPr="006D1BA4" w:rsidRDefault="006D1BA4" w:rsidP="00DD7B83">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lang w:val="es-ES"/>
        </w:rPr>
        <w:t>En la</w:t>
      </w:r>
      <w:r w:rsidRPr="006D1BA4">
        <w:rPr>
          <w:rFonts w:ascii="Times New Roman" w:hAnsi="Times New Roman" w:cs="Times New Roman"/>
          <w:sz w:val="28"/>
          <w:szCs w:val="28"/>
          <w:lang w:val="es-ES"/>
        </w:rPr>
        <w:t xml:space="preserve"> </w:t>
      </w:r>
      <w:r w:rsidRPr="006D1BA4">
        <w:rPr>
          <w:rFonts w:ascii="Times New Roman" w:hAnsi="Times New Roman" w:cs="Times New Roman"/>
          <w:sz w:val="28"/>
          <w:szCs w:val="28"/>
          <w:lang w:val="es-ES"/>
        </w:rPr>
        <w:t>S</w:t>
      </w:r>
      <w:r w:rsidRPr="006D1BA4">
        <w:rPr>
          <w:rFonts w:ascii="Times New Roman" w:hAnsi="Times New Roman" w:cs="Times New Roman"/>
          <w:sz w:val="28"/>
          <w:szCs w:val="28"/>
          <w:lang w:val="es-ES"/>
        </w:rPr>
        <w:t>entencia C-005 de 2017</w:t>
      </w:r>
      <w:r w:rsidRPr="006D1BA4">
        <w:rPr>
          <w:rStyle w:val="Refdenotaalpie"/>
          <w:rFonts w:ascii="Times New Roman" w:eastAsiaTheme="majorEastAsia" w:hAnsi="Times New Roman"/>
          <w:sz w:val="28"/>
          <w:szCs w:val="28"/>
          <w:lang w:val="es-ES"/>
        </w:rPr>
        <w:footnoteReference w:id="103"/>
      </w:r>
      <w:r w:rsidRPr="006D1BA4">
        <w:rPr>
          <w:rFonts w:ascii="Times New Roman" w:hAnsi="Times New Roman" w:cs="Times New Roman"/>
          <w:sz w:val="28"/>
          <w:szCs w:val="28"/>
          <w:lang w:val="es-ES"/>
        </w:rPr>
        <w:t xml:space="preserve"> </w:t>
      </w:r>
      <w:r w:rsidRPr="006D1BA4">
        <w:rPr>
          <w:rFonts w:ascii="Times New Roman" w:hAnsi="Times New Roman" w:cs="Times New Roman"/>
          <w:sz w:val="28"/>
          <w:szCs w:val="28"/>
          <w:lang w:val="es-ES"/>
        </w:rPr>
        <w:t xml:space="preserve">la Sala </w:t>
      </w:r>
      <w:r w:rsidRPr="006D1BA4">
        <w:rPr>
          <w:rFonts w:ascii="Times New Roman" w:hAnsi="Times New Roman" w:cs="Times New Roman"/>
          <w:sz w:val="28"/>
          <w:szCs w:val="28"/>
          <w:lang w:val="es-ES"/>
        </w:rPr>
        <w:t>sostuvo que las</w:t>
      </w:r>
      <w:r w:rsidRPr="006D1BA4">
        <w:rPr>
          <w:rFonts w:ascii="Times New Roman" w:hAnsi="Times New Roman" w:cs="Times New Roman"/>
          <w:sz w:val="28"/>
          <w:szCs w:val="28"/>
        </w:rPr>
        <w:t xml:space="preserve"> medidas orientadas a promover la conciliación de trabajo y vida familiar concretan la expansión del principio de igualdad de trato y de no discriminación, y garantizan de mejor manera la efectiva igualdad de oportunidades entre hombres y mujeres en el pla</w:t>
      </w:r>
      <w:r w:rsidRPr="006D1BA4">
        <w:rPr>
          <w:rFonts w:ascii="Times New Roman" w:hAnsi="Times New Roman" w:cs="Times New Roman"/>
          <w:sz w:val="28"/>
          <w:szCs w:val="28"/>
        </w:rPr>
        <w:t xml:space="preserve">no laboral. Asimismo, </w:t>
      </w:r>
      <w:r w:rsidRPr="006D1BA4">
        <w:rPr>
          <w:rFonts w:ascii="Times New Roman" w:hAnsi="Times New Roman" w:cs="Times New Roman"/>
          <w:sz w:val="28"/>
          <w:szCs w:val="28"/>
        </w:rPr>
        <w:t xml:space="preserve">reiteró </w:t>
      </w:r>
      <w:r w:rsidRPr="006D1BA4">
        <w:rPr>
          <w:rFonts w:ascii="Times New Roman" w:hAnsi="Times New Roman" w:cs="Times New Roman"/>
          <w:sz w:val="28"/>
          <w:szCs w:val="28"/>
        </w:rPr>
        <w:t>que la conciliación de la vida laboral y familiar no incumbe únicamente a hombres y mujeres, sino a toda la sociedad. Por tal razón se sostiene que la conciliación de trabajo y vida familiar debe ser entendida antes que nada c</w:t>
      </w:r>
      <w:r w:rsidRPr="006D1BA4">
        <w:rPr>
          <w:rFonts w:ascii="Times New Roman" w:hAnsi="Times New Roman" w:cs="Times New Roman"/>
          <w:sz w:val="28"/>
          <w:szCs w:val="28"/>
        </w:rPr>
        <w:t>omo una materia de política de familia, desarrollada tanto en el marco del mercado de trabajo, como de la protección social.</w:t>
      </w:r>
      <w:r w:rsidRPr="006D1BA4">
        <w:rPr>
          <w:rFonts w:ascii="Times New Roman" w:hAnsi="Times New Roman" w:cs="Times New Roman"/>
          <w:i/>
          <w:sz w:val="28"/>
          <w:szCs w:val="28"/>
        </w:rPr>
        <w:t xml:space="preserve"> </w:t>
      </w:r>
    </w:p>
    <w:p w:rsidR="00DD7B83" w:rsidRPr="006D1BA4" w:rsidRDefault="006D1BA4" w:rsidP="00DD7B83">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sz w:val="28"/>
          <w:szCs w:val="28"/>
        </w:rPr>
      </w:pPr>
    </w:p>
    <w:p w:rsidR="00DF27A1" w:rsidRPr="006D1BA4" w:rsidRDefault="006D1BA4" w:rsidP="003A332D">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Recientemente, en la </w:t>
      </w:r>
      <w:r w:rsidRPr="006D1BA4">
        <w:rPr>
          <w:rFonts w:ascii="Times New Roman" w:hAnsi="Times New Roman" w:cs="Times New Roman"/>
          <w:sz w:val="28"/>
          <w:szCs w:val="28"/>
        </w:rPr>
        <w:t>S</w:t>
      </w:r>
      <w:r w:rsidRPr="006D1BA4">
        <w:rPr>
          <w:rFonts w:ascii="Times New Roman" w:hAnsi="Times New Roman" w:cs="Times New Roman"/>
          <w:sz w:val="28"/>
          <w:szCs w:val="28"/>
        </w:rPr>
        <w:t>entencia C-214 de 2024</w:t>
      </w:r>
      <w:r w:rsidRPr="006D1BA4">
        <w:rPr>
          <w:rStyle w:val="Refdenotaalpie"/>
          <w:rFonts w:ascii="Times New Roman" w:hAnsi="Times New Roman"/>
          <w:sz w:val="28"/>
          <w:szCs w:val="28"/>
        </w:rPr>
        <w:footnoteReference w:id="104"/>
      </w:r>
      <w:r w:rsidRPr="006D1BA4">
        <w:rPr>
          <w:rFonts w:ascii="Times New Roman" w:hAnsi="Times New Roman" w:cs="Times New Roman"/>
          <w:sz w:val="28"/>
          <w:szCs w:val="28"/>
        </w:rPr>
        <w:t xml:space="preserve"> explicó que existen diferentes formas en las que el Estado debe incentivar mecanismos que equilibren las actividades laborales con los proyectos individuales y las responsabilidades familiares de quienes trabajan</w:t>
      </w:r>
      <w:r w:rsidRPr="006D1BA4">
        <w:rPr>
          <w:rFonts w:ascii="Times New Roman" w:hAnsi="Times New Roman" w:cs="Times New Roman"/>
          <w:sz w:val="28"/>
          <w:szCs w:val="28"/>
        </w:rPr>
        <w:t>, esto implica tiempo libre, permisos remun</w:t>
      </w:r>
      <w:r w:rsidRPr="006D1BA4">
        <w:rPr>
          <w:rFonts w:ascii="Times New Roman" w:hAnsi="Times New Roman" w:cs="Times New Roman"/>
          <w:sz w:val="28"/>
          <w:szCs w:val="28"/>
        </w:rPr>
        <w:t>erados y descanso.</w:t>
      </w:r>
    </w:p>
    <w:p w:rsidR="008441EB" w:rsidRPr="006D1BA4" w:rsidRDefault="006D1BA4" w:rsidP="008441EB">
      <w:pPr>
        <w:pStyle w:val="Prrafodelista"/>
        <w:rPr>
          <w:rFonts w:ascii="Times New Roman" w:hAnsi="Times New Roman" w:cs="Times New Roman"/>
          <w:sz w:val="28"/>
          <w:szCs w:val="28"/>
        </w:rPr>
      </w:pPr>
    </w:p>
    <w:p w:rsidR="0015598D" w:rsidRPr="006D1BA4" w:rsidRDefault="006D1BA4" w:rsidP="008441EB">
      <w:pPr>
        <w:pStyle w:val="Prrafodelista"/>
        <w:rPr>
          <w:rFonts w:ascii="Times New Roman" w:hAnsi="Times New Roman" w:cs="Times New Roman"/>
          <w:i/>
          <w:iCs/>
          <w:sz w:val="28"/>
          <w:szCs w:val="28"/>
        </w:rPr>
      </w:pPr>
      <w:r w:rsidRPr="006D1BA4">
        <w:rPr>
          <w:rFonts w:ascii="Times New Roman" w:hAnsi="Times New Roman" w:cs="Times New Roman"/>
          <w:i/>
          <w:iCs/>
          <w:sz w:val="28"/>
          <w:szCs w:val="28"/>
        </w:rPr>
        <w:t xml:space="preserve">Trabajo remoto. Virtualidad </w:t>
      </w:r>
      <w:r w:rsidRPr="006D1BA4">
        <w:rPr>
          <w:rFonts w:ascii="Times New Roman" w:hAnsi="Times New Roman" w:cs="Times New Roman"/>
          <w:i/>
          <w:iCs/>
          <w:sz w:val="28"/>
          <w:szCs w:val="28"/>
        </w:rPr>
        <w:t>y conciliación</w:t>
      </w:r>
    </w:p>
    <w:p w:rsidR="0015598D" w:rsidRPr="006D1BA4" w:rsidRDefault="006D1BA4" w:rsidP="0015598D">
      <w:pPr>
        <w:pStyle w:val="Prrafodelista"/>
        <w:rPr>
          <w:rFonts w:ascii="Times New Roman" w:hAnsi="Times New Roman" w:cs="Times New Roman"/>
          <w:sz w:val="28"/>
          <w:szCs w:val="28"/>
        </w:rPr>
      </w:pPr>
    </w:p>
    <w:p w:rsidR="009E178C" w:rsidRPr="006D1BA4" w:rsidRDefault="006D1BA4" w:rsidP="00904904">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La modalidad en la que se realiza un trabajo puede tener implicaciones en la gestión del tiempo al interior de los hogares. Los cambios tecnológicos </w:t>
      </w:r>
      <w:r w:rsidRPr="006D1BA4">
        <w:rPr>
          <w:rFonts w:ascii="Times New Roman" w:hAnsi="Times New Roman" w:cs="Times New Roman"/>
          <w:sz w:val="28"/>
          <w:szCs w:val="28"/>
        </w:rPr>
        <w:t>lo han permitido. Aunque a</w:t>
      </w:r>
      <w:r w:rsidRPr="006D1BA4">
        <w:rPr>
          <w:rFonts w:ascii="Times New Roman" w:hAnsi="Times New Roman" w:cs="Times New Roman"/>
          <w:sz w:val="28"/>
          <w:szCs w:val="28"/>
        </w:rPr>
        <w:t>ú</w:t>
      </w:r>
      <w:r w:rsidRPr="006D1BA4">
        <w:rPr>
          <w:rFonts w:ascii="Times New Roman" w:hAnsi="Times New Roman" w:cs="Times New Roman"/>
          <w:sz w:val="28"/>
          <w:szCs w:val="28"/>
        </w:rPr>
        <w:t xml:space="preserve">n es debatido </w:t>
      </w:r>
      <w:r w:rsidRPr="006D1BA4">
        <w:rPr>
          <w:rFonts w:ascii="Times New Roman" w:hAnsi="Times New Roman" w:cs="Times New Roman"/>
          <w:sz w:val="28"/>
          <w:szCs w:val="28"/>
        </w:rPr>
        <w:t>los efectos que esto produce</w:t>
      </w:r>
      <w:r w:rsidRPr="006D1BA4">
        <w:rPr>
          <w:rStyle w:val="Refdenotaalpie"/>
          <w:rFonts w:ascii="Times New Roman" w:hAnsi="Times New Roman"/>
          <w:sz w:val="28"/>
          <w:szCs w:val="28"/>
        </w:rPr>
        <w:footnoteReference w:id="105"/>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y l</w:t>
      </w:r>
      <w:r w:rsidRPr="006D1BA4">
        <w:rPr>
          <w:rFonts w:ascii="Times New Roman" w:hAnsi="Times New Roman" w:cs="Times New Roman"/>
          <w:sz w:val="28"/>
          <w:szCs w:val="28"/>
        </w:rPr>
        <w:t xml:space="preserve">as dificultades de distinguir el espacio laboral del espacio familiar, lo cierto es que </w:t>
      </w:r>
      <w:r w:rsidRPr="006D1BA4">
        <w:rPr>
          <w:rFonts w:ascii="Times New Roman" w:hAnsi="Times New Roman" w:cs="Times New Roman"/>
          <w:sz w:val="28"/>
          <w:szCs w:val="28"/>
        </w:rPr>
        <w:t xml:space="preserve">se ha considerado que tipos del trabajo, como el remoto, </w:t>
      </w:r>
      <w:r w:rsidRPr="006D1BA4">
        <w:rPr>
          <w:rFonts w:ascii="Times New Roman" w:hAnsi="Times New Roman" w:cs="Times New Roman"/>
          <w:sz w:val="28"/>
          <w:szCs w:val="28"/>
        </w:rPr>
        <w:t>permiten una mayor adaptación a cumplir con las tareas de cuidado.</w:t>
      </w:r>
    </w:p>
    <w:p w:rsidR="00904904" w:rsidRPr="006D1BA4" w:rsidRDefault="006D1BA4" w:rsidP="00904904">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sz w:val="28"/>
          <w:szCs w:val="28"/>
        </w:rPr>
      </w:pPr>
    </w:p>
    <w:p w:rsidR="00416AF2" w:rsidRPr="006D1BA4" w:rsidRDefault="006D1BA4" w:rsidP="008B5558">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El trabajo a domicilio fue el originalmente pensado para este tipo de adaptaciones, </w:t>
      </w:r>
      <w:r w:rsidRPr="006D1BA4">
        <w:rPr>
          <w:rFonts w:ascii="Times New Roman" w:hAnsi="Times New Roman" w:cs="Times New Roman"/>
          <w:sz w:val="28"/>
          <w:szCs w:val="28"/>
        </w:rPr>
        <w:t xml:space="preserve">de acuerdo con la </w:t>
      </w:r>
      <w:r w:rsidRPr="006D1BA4">
        <w:rPr>
          <w:rFonts w:ascii="Times New Roman" w:hAnsi="Times New Roman" w:cs="Times New Roman"/>
          <w:sz w:val="28"/>
          <w:szCs w:val="28"/>
        </w:rPr>
        <w:t>S</w:t>
      </w:r>
      <w:r w:rsidRPr="006D1BA4">
        <w:rPr>
          <w:rFonts w:ascii="Times New Roman" w:hAnsi="Times New Roman" w:cs="Times New Roman"/>
          <w:sz w:val="28"/>
          <w:szCs w:val="28"/>
        </w:rPr>
        <w:t xml:space="preserve">entencia </w:t>
      </w:r>
      <w:r w:rsidRPr="006D1BA4">
        <w:rPr>
          <w:rFonts w:ascii="Times New Roman" w:hAnsi="Times New Roman" w:cs="Times New Roman"/>
          <w:sz w:val="28"/>
          <w:szCs w:val="28"/>
        </w:rPr>
        <w:t>C-212 de 2022</w:t>
      </w:r>
      <w:r w:rsidRPr="006D1BA4">
        <w:rPr>
          <w:rStyle w:val="Refdenotaalpie"/>
          <w:rFonts w:ascii="Times New Roman" w:hAnsi="Times New Roman"/>
          <w:sz w:val="28"/>
          <w:szCs w:val="28"/>
        </w:rPr>
        <w:footnoteReference w:id="106"/>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 xml:space="preserve">“la finalidad principal de este esquema es el de permitir la prestación del servicio desde el hogar o domicilio del trabajador, </w:t>
      </w:r>
      <w:r w:rsidRPr="006D1BA4">
        <w:rPr>
          <w:rFonts w:ascii="Times New Roman" w:hAnsi="Times New Roman" w:cs="Times New Roman"/>
          <w:sz w:val="28"/>
          <w:szCs w:val="28"/>
        </w:rPr>
        <w:t>dando lugar a un modo de trabajo a distancia, en el que la ejecución de la actividad es dirigida y controlada por el empleador, y siendo común su uso para efectuar esquemas de trabajo por unidades de obra, sin que se trate de una especie de contrato de dur</w:t>
      </w:r>
      <w:r w:rsidRPr="006D1BA4">
        <w:rPr>
          <w:rFonts w:ascii="Times New Roman" w:hAnsi="Times New Roman" w:cs="Times New Roman"/>
          <w:sz w:val="28"/>
          <w:szCs w:val="28"/>
        </w:rPr>
        <w:t>ación la obra, pues se exige, como ya se señaló, la habitualidad en la actividad personal, lo que asegura que su realización se torne en permanente”.</w:t>
      </w:r>
      <w:r w:rsidRPr="006D1BA4">
        <w:rPr>
          <w:rFonts w:ascii="Times New Roman" w:hAnsi="Times New Roman" w:cs="Times New Roman"/>
          <w:sz w:val="28"/>
          <w:szCs w:val="28"/>
        </w:rPr>
        <w:t xml:space="preserve"> </w:t>
      </w:r>
    </w:p>
    <w:p w:rsidR="00582B14" w:rsidRPr="006D1BA4" w:rsidRDefault="006D1BA4" w:rsidP="00582B14">
      <w:pPr>
        <w:pStyle w:val="Prrafodelista"/>
        <w:rPr>
          <w:rFonts w:ascii="Times New Roman" w:hAnsi="Times New Roman" w:cs="Times New Roman"/>
          <w:sz w:val="28"/>
          <w:szCs w:val="28"/>
        </w:rPr>
      </w:pPr>
    </w:p>
    <w:p w:rsidR="00582B14" w:rsidRPr="006D1BA4" w:rsidRDefault="006D1BA4" w:rsidP="008B5558">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Sin embargo</w:t>
      </w:r>
      <w:r w:rsidRPr="006D1BA4">
        <w:rPr>
          <w:rFonts w:ascii="Times New Roman" w:hAnsi="Times New Roman" w:cs="Times New Roman"/>
          <w:sz w:val="28"/>
          <w:szCs w:val="28"/>
        </w:rPr>
        <w:t>,</w:t>
      </w:r>
      <w:r w:rsidRPr="006D1BA4">
        <w:rPr>
          <w:rFonts w:ascii="Times New Roman" w:hAnsi="Times New Roman" w:cs="Times New Roman"/>
          <w:sz w:val="28"/>
          <w:szCs w:val="28"/>
        </w:rPr>
        <w:t xml:space="preserve"> otras modalidades de ejecución de los contratos de trabajo fueron implementadas. El teletra</w:t>
      </w:r>
      <w:r w:rsidRPr="006D1BA4">
        <w:rPr>
          <w:rFonts w:ascii="Times New Roman" w:hAnsi="Times New Roman" w:cs="Times New Roman"/>
          <w:sz w:val="28"/>
          <w:szCs w:val="28"/>
        </w:rPr>
        <w:t xml:space="preserve">bajo </w:t>
      </w:r>
      <w:r w:rsidRPr="006D1BA4">
        <w:rPr>
          <w:rFonts w:ascii="Times New Roman" w:hAnsi="Times New Roman" w:cs="Times New Roman"/>
          <w:sz w:val="28"/>
          <w:szCs w:val="28"/>
        </w:rPr>
        <w:t>determinó la posibilidad de usar tecnologías de la información en la organización laboral, cumpliendo determinadas ex</w:t>
      </w:r>
      <w:r w:rsidRPr="006D1BA4">
        <w:rPr>
          <w:rFonts w:ascii="Times New Roman" w:hAnsi="Times New Roman" w:cs="Times New Roman"/>
          <w:sz w:val="28"/>
          <w:szCs w:val="28"/>
        </w:rPr>
        <w:t>igencias</w:t>
      </w:r>
      <w:r w:rsidRPr="006D1BA4">
        <w:rPr>
          <w:rFonts w:ascii="Times New Roman" w:hAnsi="Times New Roman" w:cs="Times New Roman"/>
          <w:sz w:val="28"/>
          <w:szCs w:val="28"/>
        </w:rPr>
        <w:t>. El trabajo en casa surgió como una habilitación temporal para organizar el trabajo</w:t>
      </w:r>
      <w:r w:rsidRPr="006D1BA4">
        <w:rPr>
          <w:rFonts w:ascii="Times New Roman" w:hAnsi="Times New Roman" w:cs="Times New Roman"/>
          <w:sz w:val="28"/>
          <w:szCs w:val="28"/>
        </w:rPr>
        <w:t xml:space="preserve">, y que establece la posibilidad de </w:t>
      </w:r>
      <w:r w:rsidRPr="006D1BA4">
        <w:rPr>
          <w:rFonts w:ascii="Times New Roman" w:hAnsi="Times New Roman" w:cs="Times New Roman"/>
          <w:sz w:val="28"/>
          <w:szCs w:val="28"/>
        </w:rPr>
        <w:t>retornar físicamente al sitio de la empresa.</w:t>
      </w:r>
    </w:p>
    <w:p w:rsidR="002509E4" w:rsidRPr="006D1BA4" w:rsidRDefault="006D1BA4" w:rsidP="002509E4">
      <w:pPr>
        <w:pStyle w:val="Prrafodelista"/>
        <w:rPr>
          <w:rFonts w:ascii="Times New Roman" w:hAnsi="Times New Roman" w:cs="Times New Roman"/>
          <w:sz w:val="28"/>
          <w:szCs w:val="28"/>
        </w:rPr>
      </w:pPr>
    </w:p>
    <w:p w:rsidR="002509E4" w:rsidRPr="006D1BA4" w:rsidRDefault="006D1BA4" w:rsidP="008B5558">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El trabajo remoto en cambio, que </w:t>
      </w:r>
      <w:r w:rsidRPr="006D1BA4">
        <w:rPr>
          <w:rFonts w:ascii="Times New Roman" w:hAnsi="Times New Roman" w:cs="Times New Roman"/>
          <w:sz w:val="28"/>
          <w:szCs w:val="28"/>
        </w:rPr>
        <w:t>trae</w:t>
      </w:r>
      <w:r w:rsidRPr="006D1BA4">
        <w:rPr>
          <w:rFonts w:ascii="Times New Roman" w:hAnsi="Times New Roman" w:cs="Times New Roman"/>
          <w:sz w:val="28"/>
          <w:szCs w:val="28"/>
        </w:rPr>
        <w:t xml:space="preserve"> la Ley 2121 de 2021 cre</w:t>
      </w:r>
      <w:r w:rsidRPr="006D1BA4">
        <w:rPr>
          <w:rFonts w:ascii="Times New Roman" w:hAnsi="Times New Roman" w:cs="Times New Roman"/>
          <w:sz w:val="28"/>
          <w:szCs w:val="28"/>
        </w:rPr>
        <w:t>ó</w:t>
      </w:r>
      <w:r w:rsidRPr="006D1BA4">
        <w:rPr>
          <w:rFonts w:ascii="Times New Roman" w:hAnsi="Times New Roman" w:cs="Times New Roman"/>
          <w:sz w:val="28"/>
          <w:szCs w:val="28"/>
        </w:rPr>
        <w:t xml:space="preserve"> una nueva forma de ejecución del contrato de trabajo, en el que no hay </w:t>
      </w:r>
      <w:r w:rsidRPr="006D1BA4">
        <w:rPr>
          <w:rFonts w:ascii="Times New Roman" w:hAnsi="Times New Roman" w:cs="Times New Roman"/>
          <w:sz w:val="28"/>
          <w:szCs w:val="28"/>
        </w:rPr>
        <w:t>presencia física, ni del empleador, ni del trabajador y en el que se utiliza</w:t>
      </w:r>
      <w:r w:rsidRPr="006D1BA4">
        <w:rPr>
          <w:rFonts w:ascii="Times New Roman" w:hAnsi="Times New Roman" w:cs="Times New Roman"/>
          <w:sz w:val="28"/>
          <w:szCs w:val="28"/>
        </w:rPr>
        <w:t>n medios tecnológicos para desarrollar el objeto contractual.</w:t>
      </w:r>
      <w:r w:rsidRPr="006D1BA4">
        <w:rPr>
          <w:rFonts w:ascii="Times New Roman" w:hAnsi="Times New Roman" w:cs="Times New Roman"/>
          <w:sz w:val="28"/>
          <w:szCs w:val="28"/>
        </w:rPr>
        <w:t xml:space="preserve"> Entre ellos el perfeccionamiento ocurre de fo</w:t>
      </w:r>
      <w:r w:rsidRPr="006D1BA4">
        <w:rPr>
          <w:rFonts w:ascii="Times New Roman" w:hAnsi="Times New Roman" w:cs="Times New Roman"/>
          <w:sz w:val="28"/>
          <w:szCs w:val="28"/>
        </w:rPr>
        <w:t>r</w:t>
      </w:r>
      <w:r w:rsidRPr="006D1BA4">
        <w:rPr>
          <w:rFonts w:ascii="Times New Roman" w:hAnsi="Times New Roman" w:cs="Times New Roman"/>
          <w:sz w:val="28"/>
          <w:szCs w:val="28"/>
        </w:rPr>
        <w:t>ma remota y los trabajadores pueden realizarlo desde cualquier lugar que garantice una conexión a internet.</w:t>
      </w:r>
    </w:p>
    <w:p w:rsidR="003A08B9" w:rsidRPr="006D1BA4" w:rsidRDefault="006D1BA4" w:rsidP="003A08B9">
      <w:pPr>
        <w:pStyle w:val="Prrafodelista"/>
        <w:rPr>
          <w:rFonts w:ascii="Times New Roman" w:hAnsi="Times New Roman" w:cs="Times New Roman"/>
          <w:sz w:val="28"/>
          <w:szCs w:val="28"/>
        </w:rPr>
      </w:pPr>
    </w:p>
    <w:p w:rsidR="00904904" w:rsidRPr="006D1BA4" w:rsidRDefault="006D1BA4" w:rsidP="00904904">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El</w:t>
      </w:r>
      <w:r w:rsidRPr="006D1BA4">
        <w:rPr>
          <w:rFonts w:ascii="Times New Roman" w:hAnsi="Times New Roman" w:cs="Times New Roman"/>
          <w:sz w:val="28"/>
          <w:szCs w:val="28"/>
        </w:rPr>
        <w:t xml:space="preserve"> teletrabajo, el trabajo en casa y el remoto </w:t>
      </w:r>
      <w:r w:rsidRPr="006D1BA4">
        <w:rPr>
          <w:rFonts w:ascii="Times New Roman" w:hAnsi="Times New Roman" w:cs="Times New Roman"/>
          <w:sz w:val="28"/>
          <w:szCs w:val="28"/>
        </w:rPr>
        <w:t>añadieron</w:t>
      </w:r>
      <w:r w:rsidRPr="006D1BA4">
        <w:rPr>
          <w:rFonts w:ascii="Times New Roman" w:hAnsi="Times New Roman" w:cs="Times New Roman"/>
          <w:sz w:val="28"/>
          <w:szCs w:val="28"/>
        </w:rPr>
        <w:t xml:space="preserve"> mayores posibilidades de flexibilidad y de atención a</w:t>
      </w:r>
      <w:r w:rsidRPr="006D1BA4">
        <w:rPr>
          <w:rFonts w:ascii="Times New Roman" w:hAnsi="Times New Roman" w:cs="Times New Roman"/>
          <w:sz w:val="28"/>
          <w:szCs w:val="28"/>
        </w:rPr>
        <w:t xml:space="preserve"> otros integrantes del hogar.</w:t>
      </w:r>
      <w:r w:rsidRPr="006D1BA4">
        <w:rPr>
          <w:rFonts w:ascii="Times New Roman" w:hAnsi="Times New Roman" w:cs="Times New Roman"/>
          <w:sz w:val="28"/>
          <w:szCs w:val="28"/>
        </w:rPr>
        <w:t xml:space="preserve"> La limitación de los desplazamientos</w:t>
      </w:r>
      <w:r w:rsidRPr="006D1BA4">
        <w:rPr>
          <w:rFonts w:ascii="Times New Roman" w:hAnsi="Times New Roman" w:cs="Times New Roman"/>
          <w:sz w:val="28"/>
          <w:szCs w:val="28"/>
        </w:rPr>
        <w:t xml:space="preserve"> en transporte</w:t>
      </w:r>
      <w:r w:rsidRPr="006D1BA4">
        <w:rPr>
          <w:rFonts w:ascii="Times New Roman" w:hAnsi="Times New Roman" w:cs="Times New Roman"/>
          <w:sz w:val="28"/>
          <w:szCs w:val="28"/>
        </w:rPr>
        <w:t xml:space="preserve">, por ejemplo, </w:t>
      </w:r>
      <w:r w:rsidRPr="006D1BA4">
        <w:rPr>
          <w:rFonts w:ascii="Times New Roman" w:hAnsi="Times New Roman" w:cs="Times New Roman"/>
          <w:sz w:val="28"/>
          <w:szCs w:val="28"/>
        </w:rPr>
        <w:t xml:space="preserve">ha permitido a los trabajadores </w:t>
      </w:r>
      <w:r w:rsidRPr="006D1BA4">
        <w:rPr>
          <w:rFonts w:ascii="Times New Roman" w:hAnsi="Times New Roman" w:cs="Times New Roman"/>
          <w:sz w:val="28"/>
          <w:szCs w:val="28"/>
        </w:rPr>
        <w:t>disponer de ma</w:t>
      </w:r>
      <w:r w:rsidRPr="006D1BA4">
        <w:rPr>
          <w:rFonts w:ascii="Times New Roman" w:hAnsi="Times New Roman" w:cs="Times New Roman"/>
          <w:sz w:val="28"/>
          <w:szCs w:val="28"/>
        </w:rPr>
        <w:t>yor tie</w:t>
      </w:r>
      <w:r w:rsidRPr="006D1BA4">
        <w:rPr>
          <w:rFonts w:ascii="Times New Roman" w:hAnsi="Times New Roman" w:cs="Times New Roman"/>
          <w:sz w:val="28"/>
          <w:szCs w:val="28"/>
        </w:rPr>
        <w:t xml:space="preserve">mpo, </w:t>
      </w:r>
      <w:r w:rsidRPr="006D1BA4">
        <w:rPr>
          <w:rFonts w:ascii="Times New Roman" w:hAnsi="Times New Roman" w:cs="Times New Roman"/>
          <w:sz w:val="28"/>
          <w:szCs w:val="28"/>
        </w:rPr>
        <w:t>así mismo tienen menores gastos</w:t>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 xml:space="preserve">y para las personas en condición de discapacidad </w:t>
      </w:r>
      <w:r w:rsidRPr="006D1BA4">
        <w:rPr>
          <w:rFonts w:ascii="Times New Roman" w:hAnsi="Times New Roman" w:cs="Times New Roman"/>
          <w:sz w:val="28"/>
          <w:szCs w:val="28"/>
        </w:rPr>
        <w:t xml:space="preserve">ha </w:t>
      </w:r>
      <w:r w:rsidRPr="006D1BA4">
        <w:rPr>
          <w:rFonts w:ascii="Times New Roman" w:hAnsi="Times New Roman" w:cs="Times New Roman"/>
          <w:sz w:val="28"/>
          <w:szCs w:val="28"/>
        </w:rPr>
        <w:t>signific</w:t>
      </w:r>
      <w:r w:rsidRPr="006D1BA4">
        <w:rPr>
          <w:rFonts w:ascii="Times New Roman" w:hAnsi="Times New Roman" w:cs="Times New Roman"/>
          <w:sz w:val="28"/>
          <w:szCs w:val="28"/>
        </w:rPr>
        <w:t>ado</w:t>
      </w:r>
      <w:r w:rsidRPr="006D1BA4">
        <w:rPr>
          <w:rFonts w:ascii="Times New Roman" w:hAnsi="Times New Roman" w:cs="Times New Roman"/>
          <w:sz w:val="28"/>
          <w:szCs w:val="28"/>
        </w:rPr>
        <w:t xml:space="preserve"> mayor</w:t>
      </w:r>
      <w:r w:rsidRPr="006D1BA4">
        <w:rPr>
          <w:rFonts w:ascii="Times New Roman" w:hAnsi="Times New Roman" w:cs="Times New Roman"/>
          <w:sz w:val="28"/>
          <w:szCs w:val="28"/>
        </w:rPr>
        <w:t>es posibilidades de</w:t>
      </w:r>
      <w:r w:rsidRPr="006D1BA4">
        <w:rPr>
          <w:rFonts w:ascii="Times New Roman" w:hAnsi="Times New Roman" w:cs="Times New Roman"/>
          <w:sz w:val="28"/>
          <w:szCs w:val="28"/>
        </w:rPr>
        <w:t xml:space="preserve"> inclusión</w:t>
      </w:r>
      <w:r w:rsidRPr="006D1BA4">
        <w:rPr>
          <w:rFonts w:ascii="Times New Roman" w:hAnsi="Times New Roman" w:cs="Times New Roman"/>
          <w:sz w:val="28"/>
          <w:szCs w:val="28"/>
        </w:rPr>
        <w:t xml:space="preserve"> laboral</w:t>
      </w:r>
      <w:r w:rsidRPr="006D1BA4">
        <w:rPr>
          <w:rStyle w:val="Refdenotaalpie"/>
          <w:rFonts w:ascii="Times New Roman" w:hAnsi="Times New Roman"/>
          <w:sz w:val="28"/>
          <w:szCs w:val="28"/>
        </w:rPr>
        <w:footnoteReference w:id="107"/>
      </w:r>
      <w:r w:rsidRPr="006D1BA4">
        <w:rPr>
          <w:rFonts w:ascii="Times New Roman" w:hAnsi="Times New Roman" w:cs="Times New Roman"/>
          <w:sz w:val="28"/>
          <w:szCs w:val="28"/>
        </w:rPr>
        <w:t xml:space="preserve">. </w:t>
      </w:r>
    </w:p>
    <w:p w:rsidR="004B2821" w:rsidRPr="006D1BA4" w:rsidRDefault="006D1BA4" w:rsidP="004B2821">
      <w:pPr>
        <w:pStyle w:val="Prrafodelista"/>
        <w:rPr>
          <w:rFonts w:ascii="Times New Roman" w:hAnsi="Times New Roman" w:cs="Times New Roman"/>
          <w:sz w:val="28"/>
          <w:szCs w:val="28"/>
        </w:rPr>
      </w:pPr>
    </w:p>
    <w:p w:rsidR="004B2821" w:rsidRPr="006D1BA4" w:rsidRDefault="006D1BA4" w:rsidP="00904904">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Particularmente el trabajo remoto responde a la necesidad de adaptar</w:t>
      </w:r>
      <w:r w:rsidRPr="006D1BA4">
        <w:rPr>
          <w:rFonts w:ascii="Times New Roman" w:hAnsi="Times New Roman" w:cs="Times New Roman"/>
          <w:sz w:val="28"/>
          <w:szCs w:val="28"/>
        </w:rPr>
        <w:t xml:space="preserve"> la virtualidad a las actividades productivas</w:t>
      </w:r>
      <w:r w:rsidRPr="006D1BA4">
        <w:rPr>
          <w:rFonts w:ascii="Times New Roman" w:hAnsi="Times New Roman" w:cs="Times New Roman"/>
          <w:sz w:val="28"/>
          <w:szCs w:val="28"/>
        </w:rPr>
        <w:t xml:space="preserve"> y determina en su artículo 24 una clara referencia a las políticas de conciliación de la vida familiar con el trabajo, que se examina en esta decisión.</w:t>
      </w:r>
    </w:p>
    <w:p w:rsidR="00D1477F" w:rsidRPr="006D1BA4" w:rsidRDefault="006D1BA4" w:rsidP="00D1477F">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sz w:val="28"/>
          <w:szCs w:val="28"/>
        </w:rPr>
      </w:pPr>
    </w:p>
    <w:p w:rsidR="002509F8" w:rsidRPr="006D1BA4" w:rsidRDefault="006D1BA4" w:rsidP="00D1477F">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i/>
          <w:iCs/>
          <w:sz w:val="28"/>
          <w:szCs w:val="28"/>
        </w:rPr>
      </w:pPr>
      <w:r w:rsidRPr="006D1BA4">
        <w:rPr>
          <w:rFonts w:ascii="Times New Roman" w:hAnsi="Times New Roman" w:cs="Times New Roman"/>
          <w:i/>
          <w:iCs/>
          <w:sz w:val="28"/>
          <w:szCs w:val="28"/>
        </w:rPr>
        <w:t>Familia y trabajo</w:t>
      </w:r>
    </w:p>
    <w:p w:rsidR="002509F8" w:rsidRPr="006D1BA4" w:rsidRDefault="006D1BA4" w:rsidP="00D1477F">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sz w:val="28"/>
          <w:szCs w:val="28"/>
        </w:rPr>
      </w:pPr>
    </w:p>
    <w:p w:rsidR="00DD04F2" w:rsidRPr="006D1BA4" w:rsidRDefault="006D1BA4" w:rsidP="003A332D">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La jurisprudencia constitucional </w:t>
      </w:r>
      <w:r w:rsidRPr="006D1BA4">
        <w:rPr>
          <w:rFonts w:ascii="Times New Roman" w:hAnsi="Times New Roman" w:cs="Times New Roman"/>
          <w:sz w:val="28"/>
          <w:szCs w:val="28"/>
        </w:rPr>
        <w:t xml:space="preserve">y recientemente </w:t>
      </w:r>
      <w:r w:rsidRPr="006D1BA4">
        <w:rPr>
          <w:rFonts w:ascii="Times New Roman" w:hAnsi="Times New Roman" w:cs="Times New Roman"/>
          <w:sz w:val="28"/>
          <w:szCs w:val="28"/>
        </w:rPr>
        <w:t xml:space="preserve">en </w:t>
      </w:r>
      <w:r w:rsidRPr="006D1BA4">
        <w:rPr>
          <w:rFonts w:ascii="Times New Roman" w:hAnsi="Times New Roman" w:cs="Times New Roman"/>
          <w:sz w:val="28"/>
          <w:szCs w:val="28"/>
        </w:rPr>
        <w:t xml:space="preserve">la </w:t>
      </w:r>
      <w:r w:rsidRPr="006D1BA4">
        <w:rPr>
          <w:rFonts w:ascii="Times New Roman" w:hAnsi="Times New Roman" w:cs="Times New Roman"/>
          <w:sz w:val="28"/>
          <w:szCs w:val="28"/>
        </w:rPr>
        <w:t>S</w:t>
      </w:r>
      <w:r w:rsidRPr="006D1BA4">
        <w:rPr>
          <w:rFonts w:ascii="Times New Roman" w:hAnsi="Times New Roman" w:cs="Times New Roman"/>
          <w:sz w:val="28"/>
          <w:szCs w:val="28"/>
        </w:rPr>
        <w:t>entencia C-315 de 2023</w:t>
      </w:r>
      <w:r w:rsidRPr="006D1BA4">
        <w:rPr>
          <w:rStyle w:val="Refdenotaalpie"/>
          <w:rFonts w:ascii="Times New Roman" w:hAnsi="Times New Roman"/>
          <w:sz w:val="28"/>
          <w:szCs w:val="28"/>
        </w:rPr>
        <w:footnoteReference w:id="108"/>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ha explicado</w:t>
      </w:r>
      <w:r w:rsidRPr="006D1BA4">
        <w:rPr>
          <w:rFonts w:ascii="Times New Roman" w:hAnsi="Times New Roman" w:cs="Times New Roman"/>
          <w:sz w:val="28"/>
          <w:szCs w:val="28"/>
        </w:rPr>
        <w:t xml:space="preserve"> que el concepto de familia es variado y dinámico; también </w:t>
      </w:r>
      <w:r w:rsidRPr="006D1BA4">
        <w:rPr>
          <w:rFonts w:ascii="Times New Roman" w:hAnsi="Times New Roman" w:cs="Times New Roman"/>
          <w:sz w:val="28"/>
          <w:szCs w:val="28"/>
        </w:rPr>
        <w:t xml:space="preserve">se </w:t>
      </w:r>
      <w:r w:rsidRPr="006D1BA4">
        <w:rPr>
          <w:rFonts w:ascii="Times New Roman" w:hAnsi="Times New Roman" w:cs="Times New Roman"/>
          <w:sz w:val="28"/>
          <w:szCs w:val="28"/>
        </w:rPr>
        <w:t xml:space="preserve">ha sostenido que no existe un único modelo de familia, o una forma ideal, como el heteronormativo o monogámico, pues las personas </w:t>
      </w:r>
      <w:r w:rsidRPr="006D1BA4">
        <w:rPr>
          <w:rFonts w:ascii="Times New Roman" w:hAnsi="Times New Roman" w:cs="Times New Roman"/>
          <w:sz w:val="28"/>
          <w:szCs w:val="28"/>
        </w:rPr>
        <w:t>expresan sus sentimientos y plantean sus planes de vida de manera divergente, siendo la idea de convivencia, de apoyo y de sostén, con comunidad de afectos, la que genera su declaratoria.</w:t>
      </w:r>
    </w:p>
    <w:p w:rsidR="0065148F" w:rsidRPr="006D1BA4" w:rsidRDefault="006D1BA4" w:rsidP="0065148F">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sz w:val="28"/>
          <w:szCs w:val="28"/>
        </w:rPr>
      </w:pPr>
    </w:p>
    <w:p w:rsidR="0065148F" w:rsidRPr="006D1BA4" w:rsidRDefault="006D1BA4" w:rsidP="003A332D">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En este asunto definir quien conforma la familia es un elemento cen</w:t>
      </w:r>
      <w:r w:rsidRPr="006D1BA4">
        <w:rPr>
          <w:rFonts w:ascii="Times New Roman" w:hAnsi="Times New Roman" w:cs="Times New Roman"/>
          <w:sz w:val="28"/>
          <w:szCs w:val="28"/>
        </w:rPr>
        <w:t>tral, pues la medida normativa que se examinará en el caso concreto excluye a todos los que no pertenecen al parentesco en primer grado consanguíneo. En este sentido, la Corte adoptará el examen que, sobre familia directa</w:t>
      </w:r>
      <w:r w:rsidRPr="006D1BA4">
        <w:rPr>
          <w:rFonts w:ascii="Times New Roman" w:hAnsi="Times New Roman" w:cs="Times New Roman"/>
          <w:sz w:val="28"/>
          <w:szCs w:val="28"/>
        </w:rPr>
        <w:t>,</w:t>
      </w:r>
      <w:r w:rsidRPr="006D1BA4">
        <w:rPr>
          <w:rFonts w:ascii="Times New Roman" w:hAnsi="Times New Roman" w:cs="Times New Roman"/>
          <w:sz w:val="28"/>
          <w:szCs w:val="28"/>
        </w:rPr>
        <w:t xml:space="preserve"> realizó en la </w:t>
      </w:r>
      <w:r w:rsidRPr="006D1BA4">
        <w:rPr>
          <w:rFonts w:ascii="Times New Roman" w:hAnsi="Times New Roman" w:cs="Times New Roman"/>
          <w:sz w:val="28"/>
          <w:szCs w:val="28"/>
        </w:rPr>
        <w:t>S</w:t>
      </w:r>
      <w:r w:rsidRPr="006D1BA4">
        <w:rPr>
          <w:rFonts w:ascii="Times New Roman" w:hAnsi="Times New Roman" w:cs="Times New Roman"/>
          <w:sz w:val="28"/>
          <w:szCs w:val="28"/>
        </w:rPr>
        <w:t xml:space="preserve">entencia C-187 de </w:t>
      </w:r>
      <w:r w:rsidRPr="006D1BA4">
        <w:rPr>
          <w:rFonts w:ascii="Times New Roman" w:hAnsi="Times New Roman" w:cs="Times New Roman"/>
          <w:sz w:val="28"/>
          <w:szCs w:val="28"/>
        </w:rPr>
        <w:t>2024</w:t>
      </w:r>
      <w:r w:rsidRPr="006D1BA4">
        <w:rPr>
          <w:rStyle w:val="Refdenotaalpie"/>
          <w:rFonts w:ascii="Times New Roman" w:hAnsi="Times New Roman"/>
          <w:sz w:val="28"/>
          <w:szCs w:val="28"/>
        </w:rPr>
        <w:footnoteReference w:id="109"/>
      </w:r>
      <w:r w:rsidRPr="006D1BA4">
        <w:rPr>
          <w:rFonts w:ascii="Times New Roman" w:hAnsi="Times New Roman" w:cs="Times New Roman"/>
          <w:sz w:val="28"/>
          <w:szCs w:val="28"/>
        </w:rPr>
        <w:t>, que se incorpora en este análisis.</w:t>
      </w:r>
    </w:p>
    <w:p w:rsidR="0065148F" w:rsidRPr="006D1BA4" w:rsidRDefault="006D1BA4" w:rsidP="0065148F">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sz w:val="28"/>
          <w:szCs w:val="28"/>
        </w:rPr>
      </w:pPr>
    </w:p>
    <w:p w:rsidR="008441EB" w:rsidRPr="006D1BA4" w:rsidRDefault="006D1BA4" w:rsidP="003A332D">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Una pregunta usual</w:t>
      </w:r>
      <w:r w:rsidRPr="006D1BA4">
        <w:rPr>
          <w:rFonts w:ascii="Times New Roman" w:hAnsi="Times New Roman" w:cs="Times New Roman"/>
          <w:sz w:val="28"/>
          <w:szCs w:val="28"/>
        </w:rPr>
        <w:t xml:space="preserve"> es la de establecer los destinatarios de las medidas de conciliación en el trabajo. </w:t>
      </w:r>
      <w:r w:rsidRPr="006D1BA4">
        <w:rPr>
          <w:rFonts w:ascii="Times New Roman" w:hAnsi="Times New Roman" w:cs="Times New Roman"/>
          <w:sz w:val="28"/>
          <w:szCs w:val="28"/>
        </w:rPr>
        <w:t xml:space="preserve">Las coordenadas del Convenio 156 de 1981 que se ocupa, como se vio, de establecer </w:t>
      </w:r>
      <w:r w:rsidRPr="006D1BA4">
        <w:rPr>
          <w:rFonts w:ascii="Times New Roman" w:hAnsi="Times New Roman" w:cs="Times New Roman"/>
          <w:sz w:val="28"/>
          <w:szCs w:val="28"/>
        </w:rPr>
        <w:t>mecanismos que hagan compati</w:t>
      </w:r>
      <w:r w:rsidRPr="006D1BA4">
        <w:rPr>
          <w:rFonts w:ascii="Times New Roman" w:hAnsi="Times New Roman" w:cs="Times New Roman"/>
          <w:sz w:val="28"/>
          <w:szCs w:val="28"/>
        </w:rPr>
        <w:t xml:space="preserve">ble </w:t>
      </w:r>
      <w:r w:rsidRPr="006D1BA4">
        <w:rPr>
          <w:rFonts w:ascii="Times New Roman" w:hAnsi="Times New Roman" w:cs="Times New Roman"/>
          <w:sz w:val="28"/>
          <w:szCs w:val="28"/>
        </w:rPr>
        <w:t xml:space="preserve">las dimensiones productivas y reproductivas de la vida, nos señala que </w:t>
      </w:r>
      <w:r w:rsidRPr="006D1BA4">
        <w:rPr>
          <w:rFonts w:ascii="Times New Roman" w:hAnsi="Times New Roman" w:cs="Times New Roman"/>
          <w:sz w:val="28"/>
          <w:szCs w:val="28"/>
        </w:rPr>
        <w:t xml:space="preserve">se dirigen tanto a aquellos que deban responder por sus hijos o </w:t>
      </w:r>
      <w:r w:rsidRPr="006D1BA4">
        <w:rPr>
          <w:rFonts w:ascii="Times New Roman" w:hAnsi="Times New Roman" w:cs="Times New Roman"/>
          <w:sz w:val="28"/>
          <w:szCs w:val="28"/>
        </w:rPr>
        <w:t xml:space="preserve">“miembros de su familia directa” </w:t>
      </w:r>
      <w:r w:rsidRPr="006D1BA4">
        <w:rPr>
          <w:rFonts w:ascii="Times New Roman" w:hAnsi="Times New Roman" w:cs="Times New Roman"/>
          <w:sz w:val="28"/>
          <w:szCs w:val="28"/>
        </w:rPr>
        <w:t xml:space="preserve">que </w:t>
      </w:r>
      <w:r w:rsidRPr="006D1BA4">
        <w:rPr>
          <w:rFonts w:ascii="Times New Roman" w:hAnsi="Times New Roman" w:cs="Times New Roman"/>
          <w:sz w:val="28"/>
          <w:szCs w:val="28"/>
        </w:rPr>
        <w:t xml:space="preserve">de manera evidente necesiten su cuidado o </w:t>
      </w:r>
      <w:r w:rsidRPr="006D1BA4">
        <w:rPr>
          <w:rFonts w:ascii="Times New Roman" w:hAnsi="Times New Roman" w:cs="Times New Roman"/>
          <w:sz w:val="28"/>
          <w:szCs w:val="28"/>
        </w:rPr>
        <w:t>sostén.</w:t>
      </w:r>
    </w:p>
    <w:p w:rsidR="006010DF" w:rsidRPr="006D1BA4" w:rsidRDefault="006D1BA4" w:rsidP="006010DF">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sz w:val="28"/>
          <w:szCs w:val="28"/>
        </w:rPr>
      </w:pPr>
    </w:p>
    <w:p w:rsidR="007215E4" w:rsidRPr="006D1BA4" w:rsidRDefault="006D1BA4" w:rsidP="003A332D">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El artículo 1 del Convenio 156 de la OIT remite las expresiones “hijos a cargo y otros miembros de </w:t>
      </w:r>
      <w:r w:rsidRPr="006D1BA4">
        <w:rPr>
          <w:rFonts w:ascii="Times New Roman" w:hAnsi="Times New Roman" w:cs="Times New Roman"/>
          <w:sz w:val="28"/>
          <w:szCs w:val="28"/>
        </w:rPr>
        <w:t xml:space="preserve">su familia directa que de manera evidente necesiten su cuidado o sostén” a lo que se defina en cada país. </w:t>
      </w:r>
      <w:r w:rsidRPr="006D1BA4">
        <w:rPr>
          <w:rFonts w:ascii="Times New Roman" w:hAnsi="Times New Roman" w:cs="Times New Roman"/>
          <w:sz w:val="28"/>
          <w:szCs w:val="28"/>
        </w:rPr>
        <w:t xml:space="preserve">La </w:t>
      </w:r>
      <w:r w:rsidRPr="006D1BA4">
        <w:rPr>
          <w:rFonts w:ascii="Times New Roman" w:hAnsi="Times New Roman" w:cs="Times New Roman"/>
          <w:sz w:val="28"/>
          <w:szCs w:val="28"/>
        </w:rPr>
        <w:t>S</w:t>
      </w:r>
      <w:r w:rsidRPr="006D1BA4">
        <w:rPr>
          <w:rFonts w:ascii="Times New Roman" w:hAnsi="Times New Roman" w:cs="Times New Roman"/>
          <w:sz w:val="28"/>
          <w:szCs w:val="28"/>
        </w:rPr>
        <w:t>entencia C</w:t>
      </w:r>
      <w:r w:rsidRPr="006D1BA4">
        <w:rPr>
          <w:rFonts w:ascii="Times New Roman" w:hAnsi="Times New Roman" w:cs="Times New Roman"/>
          <w:sz w:val="28"/>
          <w:szCs w:val="28"/>
        </w:rPr>
        <w:t>-187 de 2024</w:t>
      </w:r>
      <w:r w:rsidRPr="006D1BA4">
        <w:rPr>
          <w:rStyle w:val="Refdenotaalpie"/>
          <w:rFonts w:ascii="Times New Roman" w:hAnsi="Times New Roman"/>
          <w:sz w:val="28"/>
          <w:szCs w:val="28"/>
        </w:rPr>
        <w:footnoteReference w:id="110"/>
      </w:r>
      <w:r w:rsidRPr="006D1BA4">
        <w:rPr>
          <w:rFonts w:ascii="Times New Roman" w:hAnsi="Times New Roman" w:cs="Times New Roman"/>
          <w:sz w:val="28"/>
          <w:szCs w:val="28"/>
        </w:rPr>
        <w:t xml:space="preserve"> asumió su análisis y precisó varias reglas que, por su importancia se reproducen en esta decisión</w:t>
      </w:r>
      <w:r w:rsidRPr="006D1BA4">
        <w:rPr>
          <w:rFonts w:ascii="Times New Roman" w:hAnsi="Times New Roman" w:cs="Times New Roman"/>
          <w:sz w:val="28"/>
          <w:szCs w:val="28"/>
        </w:rPr>
        <w:t>:</w:t>
      </w:r>
    </w:p>
    <w:p w:rsidR="00757B42" w:rsidRPr="006D1BA4" w:rsidRDefault="006D1BA4" w:rsidP="00757B42">
      <w:pPr>
        <w:pStyle w:val="Prrafodelista"/>
        <w:rPr>
          <w:rFonts w:ascii="Times New Roman" w:hAnsi="Times New Roman" w:cs="Times New Roman"/>
          <w:sz w:val="28"/>
          <w:szCs w:val="28"/>
        </w:rPr>
      </w:pPr>
    </w:p>
    <w:p w:rsidR="005C23BA" w:rsidRPr="006D1BA4" w:rsidRDefault="006D1BA4" w:rsidP="00757B42">
      <w:pPr>
        <w:pStyle w:val="Prrafodelista"/>
        <w:numPr>
          <w:ilvl w:val="0"/>
          <w:numId w:val="8"/>
        </w:numPr>
        <w:pBdr>
          <w:top w:val="nil"/>
          <w:left w:val="nil"/>
          <w:bottom w:val="nil"/>
          <w:right w:val="nil"/>
          <w:between w:val="nil"/>
        </w:pBdr>
        <w:tabs>
          <w:tab w:val="left" w:pos="0"/>
        </w:tabs>
        <w:autoSpaceDE w:val="0"/>
        <w:autoSpaceDN w:val="0"/>
        <w:spacing w:line="280" w:lineRule="atLeast"/>
        <w:jc w:val="both"/>
        <w:rPr>
          <w:rFonts w:ascii="Times New Roman" w:hAnsi="Times New Roman" w:cs="Times New Roman"/>
          <w:sz w:val="28"/>
          <w:szCs w:val="28"/>
        </w:rPr>
      </w:pPr>
      <w:r w:rsidRPr="006D1BA4">
        <w:rPr>
          <w:rFonts w:ascii="Times New Roman" w:hAnsi="Times New Roman" w:cs="Times New Roman"/>
          <w:sz w:val="28"/>
          <w:szCs w:val="28"/>
        </w:rPr>
        <w:t xml:space="preserve">La </w:t>
      </w:r>
      <w:r w:rsidRPr="006D1BA4">
        <w:rPr>
          <w:rFonts w:ascii="Times New Roman" w:hAnsi="Times New Roman" w:cs="Times New Roman"/>
          <w:sz w:val="28"/>
          <w:szCs w:val="28"/>
        </w:rPr>
        <w:t xml:space="preserve">“familia directa” </w:t>
      </w:r>
      <w:r w:rsidRPr="006D1BA4">
        <w:rPr>
          <w:rFonts w:ascii="Times New Roman" w:hAnsi="Times New Roman" w:cs="Times New Roman"/>
          <w:sz w:val="28"/>
          <w:szCs w:val="28"/>
        </w:rPr>
        <w:t>es un concepto dinámico, por lo que debe privilegiarse el modelo que responda a criterios de convivencia, afectos, protección, asisten</w:t>
      </w:r>
      <w:r w:rsidRPr="006D1BA4">
        <w:rPr>
          <w:rFonts w:ascii="Times New Roman" w:hAnsi="Times New Roman" w:cs="Times New Roman"/>
          <w:sz w:val="28"/>
          <w:szCs w:val="28"/>
        </w:rPr>
        <w:t>cia, respeto, solidaridad y fraternidad.</w:t>
      </w:r>
    </w:p>
    <w:p w:rsidR="005C23BA" w:rsidRPr="006D1BA4" w:rsidRDefault="006D1BA4" w:rsidP="005C23BA">
      <w:pPr>
        <w:pStyle w:val="Prrafodelista"/>
        <w:pBdr>
          <w:top w:val="nil"/>
          <w:left w:val="nil"/>
          <w:bottom w:val="nil"/>
          <w:right w:val="nil"/>
          <w:between w:val="nil"/>
        </w:pBdr>
        <w:tabs>
          <w:tab w:val="left" w:pos="0"/>
        </w:tabs>
        <w:autoSpaceDE w:val="0"/>
        <w:autoSpaceDN w:val="0"/>
        <w:spacing w:line="280" w:lineRule="atLeast"/>
        <w:ind w:left="1080"/>
        <w:jc w:val="both"/>
        <w:rPr>
          <w:rFonts w:ascii="Times New Roman" w:hAnsi="Times New Roman" w:cs="Times New Roman"/>
          <w:sz w:val="28"/>
          <w:szCs w:val="28"/>
        </w:rPr>
      </w:pPr>
    </w:p>
    <w:p w:rsidR="00757B42" w:rsidRPr="006D1BA4" w:rsidRDefault="006D1BA4" w:rsidP="00757B42">
      <w:pPr>
        <w:pStyle w:val="Prrafodelista"/>
        <w:numPr>
          <w:ilvl w:val="0"/>
          <w:numId w:val="8"/>
        </w:numPr>
        <w:pBdr>
          <w:top w:val="nil"/>
          <w:left w:val="nil"/>
          <w:bottom w:val="nil"/>
          <w:right w:val="nil"/>
          <w:between w:val="nil"/>
        </w:pBdr>
        <w:tabs>
          <w:tab w:val="left" w:pos="0"/>
        </w:tabs>
        <w:autoSpaceDE w:val="0"/>
        <w:autoSpaceDN w:val="0"/>
        <w:spacing w:line="280" w:lineRule="atLeast"/>
        <w:jc w:val="both"/>
        <w:rPr>
          <w:rFonts w:ascii="Times New Roman" w:hAnsi="Times New Roman" w:cs="Times New Roman"/>
          <w:sz w:val="28"/>
          <w:szCs w:val="28"/>
        </w:rPr>
      </w:pPr>
      <w:r w:rsidRPr="006D1BA4">
        <w:rPr>
          <w:rFonts w:ascii="Times New Roman" w:hAnsi="Times New Roman" w:cs="Times New Roman"/>
          <w:sz w:val="28"/>
          <w:szCs w:val="28"/>
        </w:rPr>
        <w:t>La responsabilidad familiar recae sobre los integrantes de la familia que requieran de cuidado y de sostén.</w:t>
      </w:r>
      <w:r w:rsidRPr="006D1BA4">
        <w:rPr>
          <w:rFonts w:ascii="Times New Roman" w:hAnsi="Times New Roman" w:cs="Times New Roman"/>
          <w:sz w:val="28"/>
          <w:szCs w:val="28"/>
        </w:rPr>
        <w:t xml:space="preserve"> </w:t>
      </w:r>
    </w:p>
    <w:p w:rsidR="00872810" w:rsidRPr="006D1BA4" w:rsidRDefault="006D1BA4" w:rsidP="00872810">
      <w:pPr>
        <w:pStyle w:val="Prrafodelista"/>
        <w:rPr>
          <w:rFonts w:ascii="Times New Roman" w:hAnsi="Times New Roman" w:cs="Times New Roman"/>
          <w:sz w:val="28"/>
          <w:szCs w:val="28"/>
        </w:rPr>
      </w:pPr>
    </w:p>
    <w:p w:rsidR="00872810" w:rsidRPr="006D1BA4" w:rsidRDefault="006D1BA4" w:rsidP="00757B42">
      <w:pPr>
        <w:pStyle w:val="Prrafodelista"/>
        <w:numPr>
          <w:ilvl w:val="0"/>
          <w:numId w:val="8"/>
        </w:numPr>
        <w:pBdr>
          <w:top w:val="nil"/>
          <w:left w:val="nil"/>
          <w:bottom w:val="nil"/>
          <w:right w:val="nil"/>
          <w:between w:val="nil"/>
        </w:pBdr>
        <w:tabs>
          <w:tab w:val="left" w:pos="0"/>
        </w:tabs>
        <w:autoSpaceDE w:val="0"/>
        <w:autoSpaceDN w:val="0"/>
        <w:spacing w:line="280" w:lineRule="atLeast"/>
        <w:jc w:val="both"/>
        <w:rPr>
          <w:rFonts w:ascii="Times New Roman" w:hAnsi="Times New Roman" w:cs="Times New Roman"/>
          <w:sz w:val="28"/>
          <w:szCs w:val="28"/>
        </w:rPr>
      </w:pPr>
      <w:r w:rsidRPr="006D1BA4">
        <w:rPr>
          <w:rFonts w:ascii="Times New Roman" w:hAnsi="Times New Roman" w:cs="Times New Roman"/>
          <w:sz w:val="28"/>
          <w:szCs w:val="28"/>
        </w:rPr>
        <w:t xml:space="preserve">El cuidado y la crianza de los niños y niñas </w:t>
      </w:r>
      <w:r w:rsidRPr="006D1BA4">
        <w:rPr>
          <w:rFonts w:ascii="Times New Roman" w:hAnsi="Times New Roman" w:cs="Times New Roman"/>
          <w:sz w:val="28"/>
          <w:szCs w:val="28"/>
        </w:rPr>
        <w:t>debe realizarse</w:t>
      </w:r>
      <w:r w:rsidRPr="006D1BA4">
        <w:rPr>
          <w:rFonts w:ascii="Times New Roman" w:hAnsi="Times New Roman" w:cs="Times New Roman"/>
          <w:sz w:val="28"/>
          <w:szCs w:val="28"/>
        </w:rPr>
        <w:t xml:space="preserve"> primordialmente </w:t>
      </w:r>
      <w:r w:rsidRPr="006D1BA4">
        <w:rPr>
          <w:rFonts w:ascii="Times New Roman" w:hAnsi="Times New Roman" w:cs="Times New Roman"/>
          <w:sz w:val="28"/>
          <w:szCs w:val="28"/>
        </w:rPr>
        <w:t>por</w:t>
      </w:r>
      <w:r w:rsidRPr="006D1BA4">
        <w:rPr>
          <w:rFonts w:ascii="Times New Roman" w:hAnsi="Times New Roman" w:cs="Times New Roman"/>
          <w:sz w:val="28"/>
          <w:szCs w:val="28"/>
        </w:rPr>
        <w:t xml:space="preserve"> la madre y el padre, o la persona que ostente su representación legal.</w:t>
      </w:r>
    </w:p>
    <w:p w:rsidR="006A1F77" w:rsidRPr="006D1BA4" w:rsidRDefault="006D1BA4" w:rsidP="006A1F77">
      <w:pPr>
        <w:pStyle w:val="Prrafodelista"/>
        <w:rPr>
          <w:rFonts w:ascii="Times New Roman" w:hAnsi="Times New Roman" w:cs="Times New Roman"/>
          <w:sz w:val="28"/>
          <w:szCs w:val="28"/>
        </w:rPr>
      </w:pPr>
    </w:p>
    <w:p w:rsidR="006A1F77" w:rsidRPr="006D1BA4" w:rsidRDefault="006D1BA4" w:rsidP="00757B42">
      <w:pPr>
        <w:pStyle w:val="Prrafodelista"/>
        <w:numPr>
          <w:ilvl w:val="0"/>
          <w:numId w:val="8"/>
        </w:numPr>
        <w:pBdr>
          <w:top w:val="nil"/>
          <w:left w:val="nil"/>
          <w:bottom w:val="nil"/>
          <w:right w:val="nil"/>
          <w:between w:val="nil"/>
        </w:pBdr>
        <w:tabs>
          <w:tab w:val="left" w:pos="0"/>
        </w:tabs>
        <w:autoSpaceDE w:val="0"/>
        <w:autoSpaceDN w:val="0"/>
        <w:spacing w:line="280" w:lineRule="atLeast"/>
        <w:jc w:val="both"/>
        <w:rPr>
          <w:rFonts w:ascii="Times New Roman" w:hAnsi="Times New Roman" w:cs="Times New Roman"/>
          <w:sz w:val="28"/>
          <w:szCs w:val="28"/>
        </w:rPr>
      </w:pPr>
      <w:r w:rsidRPr="006D1BA4">
        <w:rPr>
          <w:rFonts w:ascii="Times New Roman" w:hAnsi="Times New Roman" w:cs="Times New Roman"/>
          <w:sz w:val="28"/>
          <w:szCs w:val="28"/>
        </w:rPr>
        <w:t>Las personas adultas mayores</w:t>
      </w:r>
      <w:r w:rsidRPr="006D1BA4">
        <w:rPr>
          <w:rFonts w:ascii="Times New Roman" w:hAnsi="Times New Roman" w:cs="Times New Roman"/>
          <w:sz w:val="28"/>
          <w:szCs w:val="28"/>
        </w:rPr>
        <w:t xml:space="preserve"> y aquellas en condición de discapacidad</w:t>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tienen especiales exigencias para su cuidado</w:t>
      </w:r>
      <w:r w:rsidRPr="006D1BA4">
        <w:rPr>
          <w:rFonts w:ascii="Times New Roman" w:hAnsi="Times New Roman" w:cs="Times New Roman"/>
          <w:sz w:val="28"/>
          <w:szCs w:val="28"/>
        </w:rPr>
        <w:t xml:space="preserve"> que corresponde a sus familias.</w:t>
      </w:r>
    </w:p>
    <w:p w:rsidR="00CC0739" w:rsidRPr="006D1BA4" w:rsidRDefault="006D1BA4" w:rsidP="00CC0739">
      <w:pPr>
        <w:pStyle w:val="Prrafodelista"/>
        <w:rPr>
          <w:rFonts w:ascii="Times New Roman" w:hAnsi="Times New Roman" w:cs="Times New Roman"/>
          <w:sz w:val="28"/>
          <w:szCs w:val="28"/>
        </w:rPr>
      </w:pPr>
    </w:p>
    <w:p w:rsidR="00CC0739" w:rsidRPr="006D1BA4" w:rsidRDefault="006D1BA4" w:rsidP="00757B42">
      <w:pPr>
        <w:pStyle w:val="Prrafodelista"/>
        <w:numPr>
          <w:ilvl w:val="0"/>
          <w:numId w:val="8"/>
        </w:numPr>
        <w:pBdr>
          <w:top w:val="nil"/>
          <w:left w:val="nil"/>
          <w:bottom w:val="nil"/>
          <w:right w:val="nil"/>
          <w:between w:val="nil"/>
        </w:pBdr>
        <w:tabs>
          <w:tab w:val="left" w:pos="0"/>
        </w:tabs>
        <w:autoSpaceDE w:val="0"/>
        <w:autoSpaceDN w:val="0"/>
        <w:spacing w:line="280" w:lineRule="atLeast"/>
        <w:jc w:val="both"/>
        <w:rPr>
          <w:rFonts w:ascii="Times New Roman" w:hAnsi="Times New Roman" w:cs="Times New Roman"/>
          <w:sz w:val="28"/>
          <w:szCs w:val="28"/>
        </w:rPr>
      </w:pPr>
      <w:r w:rsidRPr="006D1BA4">
        <w:rPr>
          <w:rFonts w:ascii="Times New Roman" w:hAnsi="Times New Roman" w:cs="Times New Roman"/>
          <w:sz w:val="28"/>
          <w:szCs w:val="28"/>
        </w:rPr>
        <w:t>La expresión “las personas con respo</w:t>
      </w:r>
      <w:r w:rsidRPr="006D1BA4">
        <w:rPr>
          <w:rFonts w:ascii="Times New Roman" w:hAnsi="Times New Roman" w:cs="Times New Roman"/>
          <w:sz w:val="28"/>
          <w:szCs w:val="28"/>
        </w:rPr>
        <w:t xml:space="preserve">nsabilidades familiares” es una categoría </w:t>
      </w:r>
      <w:r w:rsidRPr="006D1BA4">
        <w:rPr>
          <w:rFonts w:ascii="Times New Roman" w:hAnsi="Times New Roman" w:cs="Times New Roman"/>
          <w:sz w:val="28"/>
          <w:szCs w:val="28"/>
        </w:rPr>
        <w:t>supra inclusiva</w:t>
      </w:r>
      <w:r w:rsidRPr="006D1BA4">
        <w:rPr>
          <w:rFonts w:ascii="Times New Roman" w:hAnsi="Times New Roman" w:cs="Times New Roman"/>
          <w:sz w:val="28"/>
          <w:szCs w:val="28"/>
        </w:rPr>
        <w:t xml:space="preserve">, que no está </w:t>
      </w:r>
      <w:r w:rsidRPr="006D1BA4">
        <w:rPr>
          <w:rFonts w:ascii="Times New Roman" w:hAnsi="Times New Roman" w:cs="Times New Roman"/>
          <w:sz w:val="28"/>
          <w:szCs w:val="28"/>
        </w:rPr>
        <w:t>limitada por una concepción binaria de género.</w:t>
      </w:r>
    </w:p>
    <w:p w:rsidR="00C712B8" w:rsidRPr="006D1BA4" w:rsidRDefault="006D1BA4" w:rsidP="00C712B8">
      <w:pPr>
        <w:pStyle w:val="Prrafodelista"/>
        <w:rPr>
          <w:rFonts w:ascii="Times New Roman" w:hAnsi="Times New Roman" w:cs="Times New Roman"/>
          <w:sz w:val="28"/>
          <w:szCs w:val="28"/>
        </w:rPr>
      </w:pPr>
    </w:p>
    <w:p w:rsidR="00C712B8" w:rsidRPr="006D1BA4" w:rsidRDefault="006D1BA4" w:rsidP="00757B42">
      <w:pPr>
        <w:pStyle w:val="Prrafodelista"/>
        <w:numPr>
          <w:ilvl w:val="0"/>
          <w:numId w:val="8"/>
        </w:numPr>
        <w:pBdr>
          <w:top w:val="nil"/>
          <w:left w:val="nil"/>
          <w:bottom w:val="nil"/>
          <w:right w:val="nil"/>
          <w:between w:val="nil"/>
        </w:pBdr>
        <w:tabs>
          <w:tab w:val="left" w:pos="0"/>
        </w:tabs>
        <w:autoSpaceDE w:val="0"/>
        <w:autoSpaceDN w:val="0"/>
        <w:spacing w:line="280" w:lineRule="atLeast"/>
        <w:jc w:val="both"/>
        <w:rPr>
          <w:rFonts w:ascii="Times New Roman" w:hAnsi="Times New Roman" w:cs="Times New Roman"/>
          <w:sz w:val="28"/>
          <w:szCs w:val="28"/>
        </w:rPr>
      </w:pPr>
      <w:r w:rsidRPr="006D1BA4">
        <w:rPr>
          <w:rFonts w:ascii="Times New Roman" w:hAnsi="Times New Roman" w:cs="Times New Roman"/>
          <w:sz w:val="28"/>
          <w:szCs w:val="28"/>
        </w:rPr>
        <w:t xml:space="preserve">No es posible </w:t>
      </w:r>
      <w:r w:rsidRPr="006D1BA4">
        <w:rPr>
          <w:rFonts w:ascii="Times New Roman" w:hAnsi="Times New Roman" w:cs="Times New Roman"/>
          <w:sz w:val="28"/>
          <w:szCs w:val="28"/>
        </w:rPr>
        <w:t>discriminar a las personas por razón de sus responsabilidades familiares.</w:t>
      </w:r>
      <w:r w:rsidRPr="006D1BA4">
        <w:rPr>
          <w:rFonts w:ascii="Times New Roman" w:hAnsi="Times New Roman" w:cs="Times New Roman"/>
          <w:sz w:val="28"/>
          <w:szCs w:val="28"/>
        </w:rPr>
        <w:t xml:space="preserve"> Esto implica que todos los trabajadores que tengan a su cargo tareas de cuidado deban contar con medidas diferenciadas</w:t>
      </w:r>
      <w:r w:rsidRPr="006D1BA4">
        <w:rPr>
          <w:rFonts w:ascii="Times New Roman" w:hAnsi="Times New Roman" w:cs="Times New Roman"/>
          <w:sz w:val="28"/>
          <w:szCs w:val="28"/>
        </w:rPr>
        <w:t>.</w:t>
      </w:r>
    </w:p>
    <w:p w:rsidR="00AA61FB" w:rsidRPr="006D1BA4" w:rsidRDefault="006D1BA4" w:rsidP="00AA61FB">
      <w:pPr>
        <w:pStyle w:val="Prrafodelista"/>
        <w:rPr>
          <w:rFonts w:ascii="Times New Roman" w:hAnsi="Times New Roman" w:cs="Times New Roman"/>
          <w:sz w:val="28"/>
          <w:szCs w:val="28"/>
        </w:rPr>
      </w:pPr>
    </w:p>
    <w:p w:rsidR="00AA61FB" w:rsidRPr="006D1BA4" w:rsidRDefault="006D1BA4" w:rsidP="003A332D">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Las anteriores previsiones permiten clarificar el marco a partir del cual se deben recono</w:t>
      </w:r>
      <w:r w:rsidRPr="006D1BA4">
        <w:rPr>
          <w:rFonts w:ascii="Times New Roman" w:hAnsi="Times New Roman" w:cs="Times New Roman"/>
          <w:sz w:val="28"/>
          <w:szCs w:val="28"/>
        </w:rPr>
        <w:t>cer garantías a las personas que trabajan y q</w:t>
      </w:r>
      <w:r w:rsidRPr="006D1BA4">
        <w:rPr>
          <w:rFonts w:ascii="Times New Roman" w:hAnsi="Times New Roman" w:cs="Times New Roman"/>
          <w:sz w:val="28"/>
          <w:szCs w:val="28"/>
        </w:rPr>
        <w:t xml:space="preserve">ue deben realizar otro tipo de actividades de cuidado al interior de sus hogares y con las personas a su cargo. </w:t>
      </w:r>
    </w:p>
    <w:p w:rsidR="00B06A65" w:rsidRPr="006D1BA4" w:rsidRDefault="006D1BA4" w:rsidP="003E0413">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sz w:val="28"/>
          <w:szCs w:val="28"/>
        </w:rPr>
      </w:pPr>
    </w:p>
    <w:p w:rsidR="003E0413" w:rsidRPr="006D1BA4" w:rsidRDefault="006D1BA4" w:rsidP="003E0413">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b/>
          <w:bCs/>
          <w:sz w:val="28"/>
          <w:szCs w:val="28"/>
        </w:rPr>
      </w:pPr>
      <w:r w:rsidRPr="006D1BA4">
        <w:rPr>
          <w:rFonts w:ascii="Times New Roman" w:hAnsi="Times New Roman" w:cs="Times New Roman"/>
          <w:b/>
          <w:bCs/>
          <w:sz w:val="28"/>
          <w:szCs w:val="28"/>
        </w:rPr>
        <w:t>CASO CONCRETO</w:t>
      </w:r>
    </w:p>
    <w:p w:rsidR="00133DAD" w:rsidRPr="006D1BA4" w:rsidRDefault="006D1BA4" w:rsidP="00133DAD">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sz w:val="28"/>
          <w:szCs w:val="28"/>
        </w:rPr>
      </w:pPr>
    </w:p>
    <w:p w:rsidR="00133DAD" w:rsidRPr="006D1BA4" w:rsidRDefault="006D1BA4" w:rsidP="00133DAD">
      <w:pPr>
        <w:shd w:val="clear" w:color="auto" w:fill="FFFFFF"/>
        <w:tabs>
          <w:tab w:val="left" w:pos="426"/>
        </w:tabs>
        <w:autoSpaceDE w:val="0"/>
        <w:autoSpaceDN w:val="0"/>
        <w:spacing w:after="150" w:line="280" w:lineRule="atLeast"/>
        <w:ind w:left="283" w:right="49"/>
        <w:jc w:val="both"/>
        <w:textAlignment w:val="baseline"/>
        <w:rPr>
          <w:rFonts w:ascii="Times New Roman" w:hAnsi="Times New Roman" w:cs="Times New Roman"/>
          <w:b/>
          <w:sz w:val="28"/>
          <w:szCs w:val="28"/>
        </w:rPr>
      </w:pPr>
      <w:r w:rsidRPr="006D1BA4">
        <w:rPr>
          <w:rFonts w:ascii="Times New Roman" w:hAnsi="Times New Roman" w:cs="Times New Roman"/>
          <w:b/>
          <w:color w:val="000000" w:themeColor="text1"/>
          <w:sz w:val="28"/>
          <w:szCs w:val="28"/>
        </w:rPr>
        <w:t xml:space="preserve">Se configura una omisión legislativa relativa respecto del artículo 24 (parcial) de la Ley 2121 de 2021 al excluir a los trabajadores con responsabilidades </w:t>
      </w:r>
      <w:r w:rsidRPr="006D1BA4">
        <w:rPr>
          <w:rFonts w:ascii="Times New Roman" w:hAnsi="Times New Roman" w:cs="Times New Roman"/>
          <w:b/>
          <w:color w:val="000000" w:themeColor="text1"/>
          <w:sz w:val="28"/>
          <w:szCs w:val="28"/>
        </w:rPr>
        <w:t>familiares</w:t>
      </w:r>
    </w:p>
    <w:p w:rsidR="00EF4B6B" w:rsidRPr="006D1BA4" w:rsidRDefault="006D1BA4" w:rsidP="00EF4B6B">
      <w:pPr>
        <w:pStyle w:val="Prrafodelista"/>
        <w:rPr>
          <w:rFonts w:ascii="Times New Roman" w:hAnsi="Times New Roman" w:cs="Times New Roman"/>
          <w:sz w:val="28"/>
          <w:szCs w:val="28"/>
        </w:rPr>
      </w:pPr>
    </w:p>
    <w:p w:rsidR="006B1576" w:rsidRPr="006D1BA4" w:rsidRDefault="006D1BA4" w:rsidP="006B1576">
      <w:pPr>
        <w:pStyle w:val="Prrafodelista"/>
        <w:numPr>
          <w:ilvl w:val="0"/>
          <w:numId w:val="3"/>
        </w:numPr>
        <w:tabs>
          <w:tab w:val="left" w:pos="426"/>
        </w:tabs>
        <w:autoSpaceDE w:val="0"/>
        <w:autoSpaceDN w:val="0"/>
        <w:spacing w:line="280" w:lineRule="atLeast"/>
        <w:ind w:left="0" w:right="49" w:firstLine="0"/>
        <w:contextualSpacing w:val="0"/>
        <w:jc w:val="both"/>
        <w:textAlignment w:val="baseline"/>
        <w:rPr>
          <w:rFonts w:ascii="Times New Roman" w:hAnsi="Times New Roman" w:cs="Times New Roman"/>
          <w:sz w:val="28"/>
          <w:szCs w:val="28"/>
        </w:rPr>
      </w:pPr>
      <w:r w:rsidRPr="006D1BA4">
        <w:rPr>
          <w:rFonts w:ascii="Times New Roman" w:hAnsi="Times New Roman" w:cs="Times New Roman"/>
          <w:sz w:val="28"/>
          <w:szCs w:val="28"/>
        </w:rPr>
        <w:t>A continuación</w:t>
      </w:r>
      <w:r w:rsidRPr="006D1BA4">
        <w:rPr>
          <w:rFonts w:ascii="Times New Roman" w:hAnsi="Times New Roman" w:cs="Times New Roman"/>
          <w:sz w:val="28"/>
          <w:szCs w:val="28"/>
        </w:rPr>
        <w:t>,</w:t>
      </w:r>
      <w:r w:rsidRPr="006D1BA4">
        <w:rPr>
          <w:rFonts w:ascii="Times New Roman" w:hAnsi="Times New Roman" w:cs="Times New Roman"/>
          <w:sz w:val="28"/>
          <w:szCs w:val="28"/>
        </w:rPr>
        <w:t xml:space="preserve"> la Sala resolverá el problema jurídico propuesto. Analizará si </w:t>
      </w:r>
      <w:r w:rsidRPr="006D1BA4">
        <w:rPr>
          <w:rFonts w:ascii="Times New Roman" w:hAnsi="Times New Roman" w:cs="Times New Roman"/>
          <w:iCs/>
          <w:sz w:val="28"/>
          <w:szCs w:val="28"/>
        </w:rPr>
        <w:t xml:space="preserve">es </w:t>
      </w:r>
      <w:r w:rsidRPr="006D1BA4">
        <w:rPr>
          <w:rFonts w:ascii="Times New Roman" w:hAnsi="Times New Roman" w:cs="Times New Roman"/>
          <w:iCs/>
          <w:sz w:val="28"/>
          <w:szCs w:val="28"/>
        </w:rPr>
        <w:t xml:space="preserve">constitucionalmente admisible que las personas que trabajan remotamente puedan flexibilizar sus horarios para realizar tareas de cuidado de niños, niñas y adolescentes menores de 14 años, personas en condición de discapacidad y adultos mayores, únicamente </w:t>
      </w:r>
      <w:r w:rsidRPr="006D1BA4">
        <w:rPr>
          <w:rFonts w:ascii="Times New Roman" w:hAnsi="Times New Roman" w:cs="Times New Roman"/>
          <w:iCs/>
          <w:sz w:val="28"/>
          <w:szCs w:val="28"/>
        </w:rPr>
        <w:t>cuando los vincule la consanguinidad en primer grado, o si es necesario incluir, en el supuesto previsto en el artículo 24 (parcial) de la Ley 2121 de 2021, también a los demás familiares del trabajador remoto, que se encuentren a su cargo exclusivo de cui</w:t>
      </w:r>
      <w:r w:rsidRPr="006D1BA4">
        <w:rPr>
          <w:rFonts w:ascii="Times New Roman" w:hAnsi="Times New Roman" w:cs="Times New Roman"/>
          <w:iCs/>
          <w:sz w:val="28"/>
          <w:szCs w:val="28"/>
        </w:rPr>
        <w:t>dado</w:t>
      </w:r>
      <w:r w:rsidRPr="006D1BA4">
        <w:rPr>
          <w:rFonts w:ascii="Times New Roman" w:hAnsi="Times New Roman" w:cs="Times New Roman"/>
          <w:iCs/>
          <w:sz w:val="28"/>
          <w:szCs w:val="28"/>
        </w:rPr>
        <w:t>.</w:t>
      </w:r>
    </w:p>
    <w:p w:rsidR="00EA538A" w:rsidRPr="006D1BA4" w:rsidRDefault="006D1BA4" w:rsidP="00EA538A">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sz w:val="28"/>
          <w:szCs w:val="28"/>
        </w:rPr>
      </w:pPr>
    </w:p>
    <w:p w:rsidR="00EF4B6B" w:rsidRPr="006D1BA4" w:rsidRDefault="006D1BA4" w:rsidP="003A332D">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Para ello se explicará el contexto y alcance de la norma y luego resolverá el </w:t>
      </w:r>
      <w:r w:rsidRPr="006D1BA4">
        <w:rPr>
          <w:rFonts w:ascii="Times New Roman" w:hAnsi="Times New Roman" w:cs="Times New Roman"/>
          <w:sz w:val="28"/>
          <w:szCs w:val="28"/>
        </w:rPr>
        <w:t>cargo</w:t>
      </w:r>
      <w:r w:rsidRPr="006D1BA4">
        <w:rPr>
          <w:rFonts w:ascii="Times New Roman" w:hAnsi="Times New Roman" w:cs="Times New Roman"/>
          <w:sz w:val="28"/>
          <w:szCs w:val="28"/>
        </w:rPr>
        <w:t xml:space="preserve"> por omisión legislativa relativa</w:t>
      </w:r>
      <w:r w:rsidRPr="006D1BA4">
        <w:rPr>
          <w:rFonts w:ascii="Times New Roman" w:hAnsi="Times New Roman" w:cs="Times New Roman"/>
          <w:sz w:val="28"/>
          <w:szCs w:val="28"/>
        </w:rPr>
        <w:t>.</w:t>
      </w:r>
    </w:p>
    <w:p w:rsidR="00B54959" w:rsidRPr="006D1BA4" w:rsidRDefault="006D1BA4" w:rsidP="00B54959">
      <w:pPr>
        <w:pStyle w:val="Prrafodelista"/>
        <w:rPr>
          <w:rFonts w:ascii="Times New Roman" w:hAnsi="Times New Roman" w:cs="Times New Roman"/>
          <w:sz w:val="28"/>
          <w:szCs w:val="28"/>
        </w:rPr>
      </w:pPr>
    </w:p>
    <w:p w:rsidR="00A4100C" w:rsidRPr="006D1BA4" w:rsidRDefault="006D1BA4" w:rsidP="00B54959">
      <w:pPr>
        <w:pStyle w:val="Prrafodelista"/>
        <w:rPr>
          <w:rFonts w:ascii="Times New Roman" w:hAnsi="Times New Roman" w:cs="Times New Roman"/>
          <w:b/>
          <w:bCs/>
          <w:i/>
          <w:iCs/>
          <w:sz w:val="28"/>
          <w:szCs w:val="28"/>
        </w:rPr>
      </w:pPr>
      <w:r w:rsidRPr="006D1BA4">
        <w:rPr>
          <w:rFonts w:ascii="Times New Roman" w:hAnsi="Times New Roman" w:cs="Times New Roman"/>
          <w:b/>
          <w:bCs/>
          <w:i/>
          <w:iCs/>
          <w:sz w:val="28"/>
          <w:szCs w:val="28"/>
        </w:rPr>
        <w:t>Contexto y alcance normativo del artículo 24 (parcial) de la Ley 2121 de 2021. Tareas de cuidado</w:t>
      </w:r>
    </w:p>
    <w:p w:rsidR="00414915" w:rsidRPr="006D1BA4" w:rsidRDefault="006D1BA4" w:rsidP="00B54959">
      <w:pPr>
        <w:pStyle w:val="Prrafodelista"/>
        <w:rPr>
          <w:rFonts w:ascii="Times New Roman" w:hAnsi="Times New Roman" w:cs="Times New Roman"/>
          <w:i/>
          <w:iCs/>
          <w:sz w:val="28"/>
          <w:szCs w:val="28"/>
        </w:rPr>
      </w:pPr>
    </w:p>
    <w:p w:rsidR="00B54959" w:rsidRPr="006D1BA4" w:rsidRDefault="006D1BA4" w:rsidP="003A332D">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La Ley 2121 de 2021 cre</w:t>
      </w:r>
      <w:r w:rsidRPr="006D1BA4">
        <w:rPr>
          <w:rFonts w:ascii="Times New Roman" w:hAnsi="Times New Roman" w:cs="Times New Roman"/>
          <w:sz w:val="28"/>
          <w:szCs w:val="28"/>
        </w:rPr>
        <w:t>ó</w:t>
      </w:r>
      <w:r w:rsidRPr="006D1BA4">
        <w:rPr>
          <w:rFonts w:ascii="Times New Roman" w:hAnsi="Times New Roman" w:cs="Times New Roman"/>
          <w:sz w:val="28"/>
          <w:szCs w:val="28"/>
        </w:rPr>
        <w:t xml:space="preserve"> el régi</w:t>
      </w:r>
      <w:r w:rsidRPr="006D1BA4">
        <w:rPr>
          <w:rFonts w:ascii="Times New Roman" w:hAnsi="Times New Roman" w:cs="Times New Roman"/>
          <w:sz w:val="28"/>
          <w:szCs w:val="28"/>
        </w:rPr>
        <w:t>men de trabajo remoto y establec</w:t>
      </w:r>
      <w:r w:rsidRPr="006D1BA4">
        <w:rPr>
          <w:rFonts w:ascii="Times New Roman" w:hAnsi="Times New Roman" w:cs="Times New Roman"/>
          <w:sz w:val="28"/>
          <w:szCs w:val="28"/>
        </w:rPr>
        <w:t xml:space="preserve">ió </w:t>
      </w:r>
      <w:r w:rsidRPr="006D1BA4">
        <w:rPr>
          <w:rFonts w:ascii="Times New Roman" w:hAnsi="Times New Roman" w:cs="Times New Roman"/>
          <w:sz w:val="28"/>
          <w:szCs w:val="28"/>
        </w:rPr>
        <w:t>reglas de promoción. Esta nueva modalidad, como se refirió en líneas previas, implica que de forma voluntaria tanto el trabajador como el empleador realicen el objeto contractual utilizando las tecnologías o los medios qu</w:t>
      </w:r>
      <w:r w:rsidRPr="006D1BA4">
        <w:rPr>
          <w:rFonts w:ascii="Times New Roman" w:hAnsi="Times New Roman" w:cs="Times New Roman"/>
          <w:sz w:val="28"/>
          <w:szCs w:val="28"/>
        </w:rPr>
        <w:t>e mejor garanticen su ejecución.</w:t>
      </w:r>
    </w:p>
    <w:p w:rsidR="005F1C4C" w:rsidRPr="006D1BA4" w:rsidRDefault="006D1BA4" w:rsidP="005F1C4C">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sz w:val="28"/>
          <w:szCs w:val="28"/>
        </w:rPr>
      </w:pPr>
    </w:p>
    <w:p w:rsidR="00FE4362" w:rsidRPr="006D1BA4" w:rsidRDefault="006D1BA4" w:rsidP="003A332D">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Desde sus orígenes legislativos</w:t>
      </w:r>
      <w:r w:rsidRPr="006D1BA4">
        <w:rPr>
          <w:rStyle w:val="Refdenotaalpie"/>
          <w:rFonts w:ascii="Times New Roman" w:hAnsi="Times New Roman"/>
          <w:sz w:val="28"/>
          <w:szCs w:val="28"/>
        </w:rPr>
        <w:footnoteReference w:id="111"/>
      </w:r>
      <w:r w:rsidRPr="006D1BA4">
        <w:rPr>
          <w:rFonts w:ascii="Times New Roman" w:hAnsi="Times New Roman" w:cs="Times New Roman"/>
          <w:sz w:val="28"/>
          <w:szCs w:val="28"/>
        </w:rPr>
        <w:t xml:space="preserve"> se planteó que la finalidad era el incentivo a la formalización del trabajo, especialmente </w:t>
      </w:r>
      <w:r w:rsidRPr="006D1BA4">
        <w:rPr>
          <w:rFonts w:ascii="Times New Roman" w:hAnsi="Times New Roman" w:cs="Times New Roman"/>
          <w:sz w:val="28"/>
          <w:szCs w:val="28"/>
        </w:rPr>
        <w:t xml:space="preserve">“personas jóvenes, madres cabeza de hogar, estudiantes y/o adultos mayores que por diferentes </w:t>
      </w:r>
      <w:r w:rsidRPr="006D1BA4">
        <w:rPr>
          <w:rFonts w:ascii="Times New Roman" w:hAnsi="Times New Roman" w:cs="Times New Roman"/>
          <w:sz w:val="28"/>
          <w:szCs w:val="28"/>
        </w:rPr>
        <w:t>circunstancias sólo pueden trabajar de manera virtual desde su casa y/o desde un lugar que le permita compaginar su vida personal, familiar y laboral”</w:t>
      </w:r>
      <w:r w:rsidRPr="006D1BA4">
        <w:rPr>
          <w:rFonts w:ascii="Times New Roman" w:hAnsi="Times New Roman" w:cs="Times New Roman"/>
          <w:sz w:val="28"/>
          <w:szCs w:val="28"/>
        </w:rPr>
        <w:t>.</w:t>
      </w:r>
    </w:p>
    <w:p w:rsidR="00E32342" w:rsidRPr="006D1BA4" w:rsidRDefault="006D1BA4" w:rsidP="00E32342">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sz w:val="28"/>
          <w:szCs w:val="28"/>
        </w:rPr>
      </w:pPr>
    </w:p>
    <w:p w:rsidR="00A074B0" w:rsidRPr="006D1BA4" w:rsidRDefault="006D1BA4" w:rsidP="007714E5">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El acuerdo sobre trabajo remoto </w:t>
      </w:r>
      <w:r w:rsidRPr="006D1BA4">
        <w:rPr>
          <w:rFonts w:ascii="Times New Roman" w:hAnsi="Times New Roman" w:cs="Times New Roman"/>
          <w:sz w:val="28"/>
          <w:szCs w:val="28"/>
        </w:rPr>
        <w:t>se regul</w:t>
      </w:r>
      <w:r w:rsidRPr="006D1BA4">
        <w:rPr>
          <w:rFonts w:ascii="Times New Roman" w:hAnsi="Times New Roman" w:cs="Times New Roman"/>
          <w:sz w:val="28"/>
          <w:szCs w:val="28"/>
        </w:rPr>
        <w:t>ó</w:t>
      </w:r>
      <w:r w:rsidRPr="006D1BA4">
        <w:rPr>
          <w:rFonts w:ascii="Times New Roman" w:hAnsi="Times New Roman" w:cs="Times New Roman"/>
          <w:sz w:val="28"/>
          <w:szCs w:val="28"/>
        </w:rPr>
        <w:t xml:space="preserve"> sobre</w:t>
      </w:r>
      <w:r w:rsidRPr="006D1BA4">
        <w:rPr>
          <w:rFonts w:ascii="Times New Roman" w:hAnsi="Times New Roman" w:cs="Times New Roman"/>
          <w:sz w:val="28"/>
          <w:szCs w:val="28"/>
        </w:rPr>
        <w:t xml:space="preserve"> el respeto de todas las garantías laborales previstas para los</w:t>
      </w:r>
      <w:r w:rsidRPr="006D1BA4">
        <w:rPr>
          <w:rFonts w:ascii="Times New Roman" w:hAnsi="Times New Roman" w:cs="Times New Roman"/>
          <w:sz w:val="28"/>
          <w:szCs w:val="28"/>
        </w:rPr>
        <w:t>/as</w:t>
      </w:r>
      <w:r w:rsidRPr="006D1BA4">
        <w:rPr>
          <w:rFonts w:ascii="Times New Roman" w:hAnsi="Times New Roman" w:cs="Times New Roman"/>
          <w:sz w:val="28"/>
          <w:szCs w:val="28"/>
        </w:rPr>
        <w:t xml:space="preserve"> trabajador</w:t>
      </w:r>
      <w:r w:rsidRPr="006D1BA4">
        <w:rPr>
          <w:rFonts w:ascii="Times New Roman" w:hAnsi="Times New Roman" w:cs="Times New Roman"/>
          <w:sz w:val="28"/>
          <w:szCs w:val="28"/>
        </w:rPr>
        <w:t>as</w:t>
      </w:r>
      <w:r w:rsidRPr="006D1BA4">
        <w:rPr>
          <w:rFonts w:ascii="Times New Roman" w:hAnsi="Times New Roman" w:cs="Times New Roman"/>
          <w:sz w:val="28"/>
          <w:szCs w:val="28"/>
        </w:rPr>
        <w:t xml:space="preserve"> y que se ajustan a los contenidos constitucionales y legales sobre el trabajo en condiciones di</w:t>
      </w:r>
      <w:r w:rsidRPr="006D1BA4">
        <w:rPr>
          <w:rFonts w:ascii="Times New Roman" w:hAnsi="Times New Roman" w:cs="Times New Roman"/>
          <w:sz w:val="28"/>
          <w:szCs w:val="28"/>
        </w:rPr>
        <w:t>gnas y justas</w:t>
      </w:r>
      <w:r w:rsidRPr="006D1BA4">
        <w:rPr>
          <w:rFonts w:ascii="Times New Roman" w:hAnsi="Times New Roman" w:cs="Times New Roman"/>
          <w:sz w:val="28"/>
          <w:szCs w:val="28"/>
        </w:rPr>
        <w:t xml:space="preserve">, pero prevé unos adicionales, entre ellos </w:t>
      </w:r>
      <w:r w:rsidRPr="006D1BA4">
        <w:rPr>
          <w:rFonts w:ascii="Times New Roman" w:hAnsi="Times New Roman" w:cs="Times New Roman"/>
          <w:sz w:val="28"/>
          <w:szCs w:val="28"/>
        </w:rPr>
        <w:t xml:space="preserve">reconoce </w:t>
      </w:r>
      <w:r w:rsidRPr="006D1BA4">
        <w:rPr>
          <w:rFonts w:ascii="Times New Roman" w:hAnsi="Times New Roman" w:cs="Times New Roman"/>
          <w:sz w:val="28"/>
          <w:szCs w:val="28"/>
        </w:rPr>
        <w:t>el autocuidado y</w:t>
      </w:r>
      <w:r w:rsidRPr="006D1BA4">
        <w:rPr>
          <w:rFonts w:ascii="Times New Roman" w:hAnsi="Times New Roman" w:cs="Times New Roman"/>
          <w:sz w:val="28"/>
          <w:szCs w:val="28"/>
        </w:rPr>
        <w:t xml:space="preserve"> la flexibilidad en todas las etapas </w:t>
      </w:r>
      <w:r w:rsidRPr="006D1BA4">
        <w:rPr>
          <w:rFonts w:ascii="Times New Roman" w:hAnsi="Times New Roman" w:cs="Times New Roman"/>
          <w:sz w:val="28"/>
          <w:szCs w:val="28"/>
        </w:rPr>
        <w:t>precontractuales y contractuales.</w:t>
      </w:r>
    </w:p>
    <w:p w:rsidR="00B74B19" w:rsidRPr="006D1BA4" w:rsidRDefault="006D1BA4" w:rsidP="00B74B19">
      <w:pPr>
        <w:pStyle w:val="Prrafodelista"/>
        <w:rPr>
          <w:rFonts w:ascii="Times New Roman" w:hAnsi="Times New Roman" w:cs="Times New Roman"/>
          <w:sz w:val="28"/>
          <w:szCs w:val="28"/>
        </w:rPr>
      </w:pPr>
    </w:p>
    <w:p w:rsidR="00B74B19" w:rsidRPr="006D1BA4" w:rsidRDefault="006D1BA4" w:rsidP="007714E5">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Sobre estas últimas, la Ley 2121 de 2021 reconoc</w:t>
      </w:r>
      <w:r w:rsidRPr="006D1BA4">
        <w:rPr>
          <w:rFonts w:ascii="Times New Roman" w:hAnsi="Times New Roman" w:cs="Times New Roman"/>
          <w:sz w:val="28"/>
          <w:szCs w:val="28"/>
        </w:rPr>
        <w:t>ió</w:t>
      </w:r>
      <w:r w:rsidRPr="006D1BA4">
        <w:rPr>
          <w:rFonts w:ascii="Times New Roman" w:hAnsi="Times New Roman" w:cs="Times New Roman"/>
          <w:sz w:val="28"/>
          <w:szCs w:val="28"/>
        </w:rPr>
        <w:t xml:space="preserve"> que </w:t>
      </w:r>
      <w:r w:rsidRPr="006D1BA4">
        <w:rPr>
          <w:rFonts w:ascii="Times New Roman" w:hAnsi="Times New Roman" w:cs="Times New Roman"/>
          <w:sz w:val="28"/>
          <w:szCs w:val="28"/>
        </w:rPr>
        <w:t>debe</w:t>
      </w:r>
      <w:r w:rsidRPr="006D1BA4">
        <w:rPr>
          <w:rFonts w:ascii="Times New Roman" w:hAnsi="Times New Roman" w:cs="Times New Roman"/>
          <w:sz w:val="28"/>
          <w:szCs w:val="28"/>
        </w:rPr>
        <w:t>n</w:t>
      </w:r>
      <w:r w:rsidRPr="006D1BA4">
        <w:rPr>
          <w:rFonts w:ascii="Times New Roman" w:hAnsi="Times New Roman" w:cs="Times New Roman"/>
          <w:sz w:val="28"/>
          <w:szCs w:val="28"/>
        </w:rPr>
        <w:t xml:space="preserve"> tomarse medidas para impedir la hiperconexión que impacte la salud y el equilibrio de los trabajadores remotos</w:t>
      </w:r>
      <w:r w:rsidRPr="006D1BA4">
        <w:rPr>
          <w:rFonts w:ascii="Times New Roman" w:hAnsi="Times New Roman" w:cs="Times New Roman"/>
          <w:sz w:val="28"/>
          <w:szCs w:val="28"/>
        </w:rPr>
        <w:t xml:space="preserve"> y ent</w:t>
      </w:r>
      <w:r w:rsidRPr="006D1BA4">
        <w:rPr>
          <w:rFonts w:ascii="Times New Roman" w:hAnsi="Times New Roman" w:cs="Times New Roman"/>
          <w:sz w:val="28"/>
          <w:szCs w:val="28"/>
        </w:rPr>
        <w:t xml:space="preserve">endió </w:t>
      </w:r>
      <w:r w:rsidRPr="006D1BA4">
        <w:rPr>
          <w:rFonts w:ascii="Times New Roman" w:hAnsi="Times New Roman" w:cs="Times New Roman"/>
          <w:sz w:val="28"/>
          <w:szCs w:val="28"/>
        </w:rPr>
        <w:t xml:space="preserve">que no existe un horario </w:t>
      </w:r>
      <w:r w:rsidRPr="006D1BA4">
        <w:rPr>
          <w:rFonts w:ascii="Times New Roman" w:hAnsi="Times New Roman" w:cs="Times New Roman"/>
          <w:sz w:val="28"/>
          <w:szCs w:val="28"/>
        </w:rPr>
        <w:t>estricto</w:t>
      </w:r>
      <w:r w:rsidRPr="006D1BA4">
        <w:rPr>
          <w:rFonts w:ascii="Times New Roman" w:hAnsi="Times New Roman" w:cs="Times New Roman"/>
          <w:sz w:val="28"/>
          <w:szCs w:val="28"/>
        </w:rPr>
        <w:t xml:space="preserve"> de horario al día</w:t>
      </w:r>
      <w:r w:rsidRPr="006D1BA4">
        <w:rPr>
          <w:rFonts w:ascii="Times New Roman" w:hAnsi="Times New Roman" w:cs="Times New Roman"/>
          <w:sz w:val="28"/>
          <w:szCs w:val="28"/>
        </w:rPr>
        <w:t>.</w:t>
      </w:r>
    </w:p>
    <w:p w:rsidR="00990B1B" w:rsidRPr="006D1BA4" w:rsidRDefault="006D1BA4" w:rsidP="00990B1B">
      <w:pPr>
        <w:pStyle w:val="Prrafodelista"/>
        <w:rPr>
          <w:rFonts w:ascii="Times New Roman" w:hAnsi="Times New Roman" w:cs="Times New Roman"/>
          <w:sz w:val="28"/>
          <w:szCs w:val="28"/>
        </w:rPr>
      </w:pPr>
    </w:p>
    <w:p w:rsidR="002A09D4" w:rsidRPr="006D1BA4" w:rsidRDefault="006D1BA4" w:rsidP="00FC34AC">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En ese marco la Ley 2121 de 2021 </w:t>
      </w:r>
      <w:r w:rsidRPr="006D1BA4">
        <w:rPr>
          <w:rFonts w:ascii="Times New Roman" w:hAnsi="Times New Roman" w:cs="Times New Roman"/>
          <w:sz w:val="28"/>
          <w:szCs w:val="28"/>
        </w:rPr>
        <w:t>determin</w:t>
      </w:r>
      <w:r w:rsidRPr="006D1BA4">
        <w:rPr>
          <w:rFonts w:ascii="Times New Roman" w:hAnsi="Times New Roman" w:cs="Times New Roman"/>
          <w:sz w:val="28"/>
          <w:szCs w:val="28"/>
        </w:rPr>
        <w:t>ó además que en la jornada de trabajo podía existir interrupción para llevar a cabo tareas de cuidado específicas, respecto de sujetos de especial protección con</w:t>
      </w:r>
      <w:r w:rsidRPr="006D1BA4">
        <w:rPr>
          <w:rFonts w:ascii="Times New Roman" w:hAnsi="Times New Roman" w:cs="Times New Roman"/>
          <w:sz w:val="28"/>
          <w:szCs w:val="28"/>
        </w:rPr>
        <w:t>stitucional (niño/as</w:t>
      </w:r>
      <w:r w:rsidRPr="006D1BA4">
        <w:rPr>
          <w:rFonts w:ascii="Times New Roman" w:hAnsi="Times New Roman" w:cs="Times New Roman"/>
          <w:sz w:val="28"/>
          <w:szCs w:val="28"/>
        </w:rPr>
        <w:t xml:space="preserve"> hasta 14 años</w:t>
      </w:r>
      <w:r w:rsidRPr="006D1BA4">
        <w:rPr>
          <w:rFonts w:ascii="Times New Roman" w:hAnsi="Times New Roman" w:cs="Times New Roman"/>
          <w:sz w:val="28"/>
          <w:szCs w:val="28"/>
        </w:rPr>
        <w:t>, personas en condición de discapacidad y adultos mayores) que estuvieren bajo su cargo exclusivo, y los vinculara un parentesco en primer grado de consanguinidad.</w:t>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 xml:space="preserve">De acuerdo con </w:t>
      </w:r>
      <w:r w:rsidRPr="006D1BA4">
        <w:rPr>
          <w:rFonts w:ascii="Times New Roman" w:hAnsi="Times New Roman" w:cs="Times New Roman"/>
          <w:sz w:val="28"/>
          <w:szCs w:val="28"/>
        </w:rPr>
        <w:t>las disc</w:t>
      </w:r>
      <w:r w:rsidRPr="006D1BA4">
        <w:rPr>
          <w:rFonts w:ascii="Times New Roman" w:hAnsi="Times New Roman" w:cs="Times New Roman"/>
          <w:sz w:val="28"/>
          <w:szCs w:val="28"/>
        </w:rPr>
        <w:t xml:space="preserve">usiones que surtió la </w:t>
      </w:r>
      <w:r w:rsidRPr="006D1BA4">
        <w:rPr>
          <w:rFonts w:ascii="Times New Roman" w:hAnsi="Times New Roman" w:cs="Times New Roman"/>
          <w:sz w:val="28"/>
          <w:szCs w:val="28"/>
        </w:rPr>
        <w:t>ley, hasta te</w:t>
      </w:r>
      <w:r w:rsidRPr="006D1BA4">
        <w:rPr>
          <w:rFonts w:ascii="Times New Roman" w:hAnsi="Times New Roman" w:cs="Times New Roman"/>
          <w:sz w:val="28"/>
          <w:szCs w:val="28"/>
        </w:rPr>
        <w:t xml:space="preserve">rcer debate se previeron tareas de cuidado, sin restringirlas a las realizadas </w:t>
      </w:r>
      <w:r w:rsidRPr="006D1BA4">
        <w:rPr>
          <w:rFonts w:ascii="Times New Roman" w:hAnsi="Times New Roman" w:cs="Times New Roman"/>
          <w:sz w:val="28"/>
          <w:szCs w:val="28"/>
        </w:rPr>
        <w:t>frente a aquellos con “primer grado de consan</w:t>
      </w:r>
      <w:r w:rsidRPr="006D1BA4">
        <w:rPr>
          <w:rFonts w:ascii="Times New Roman" w:hAnsi="Times New Roman" w:cs="Times New Roman"/>
          <w:sz w:val="28"/>
          <w:szCs w:val="28"/>
        </w:rPr>
        <w:t>guinidad”.</w:t>
      </w:r>
    </w:p>
    <w:p w:rsidR="00A41662" w:rsidRPr="006D1BA4" w:rsidRDefault="006D1BA4" w:rsidP="00A41662">
      <w:pPr>
        <w:pStyle w:val="Prrafodelista"/>
        <w:rPr>
          <w:rFonts w:ascii="Times New Roman" w:hAnsi="Times New Roman" w:cs="Times New Roman"/>
          <w:sz w:val="28"/>
          <w:szCs w:val="28"/>
        </w:rPr>
      </w:pPr>
    </w:p>
    <w:p w:rsidR="00A41662" w:rsidRPr="006D1BA4" w:rsidRDefault="006D1BA4" w:rsidP="00FC34AC">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No fue sino hasta la plenaria del senado que se introdujo esa </w:t>
      </w:r>
      <w:r w:rsidRPr="006D1BA4">
        <w:rPr>
          <w:rFonts w:ascii="Times New Roman" w:hAnsi="Times New Roman" w:cs="Times New Roman"/>
          <w:sz w:val="28"/>
          <w:szCs w:val="28"/>
        </w:rPr>
        <w:t xml:space="preserve">previsión, fundada </w:t>
      </w:r>
      <w:r w:rsidRPr="006D1BA4">
        <w:rPr>
          <w:rFonts w:ascii="Times New Roman" w:hAnsi="Times New Roman" w:cs="Times New Roman"/>
          <w:sz w:val="28"/>
          <w:szCs w:val="28"/>
        </w:rPr>
        <w:t>en la necesidad de que</w:t>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este artículo d</w:t>
      </w:r>
      <w:r w:rsidRPr="006D1BA4">
        <w:rPr>
          <w:rFonts w:ascii="Times New Roman" w:hAnsi="Times New Roman" w:cs="Times New Roman"/>
          <w:sz w:val="28"/>
          <w:szCs w:val="28"/>
        </w:rPr>
        <w:t>ebe ser modelado, con el fin de que solamente sea aplicable a padres o madres cabeza de hogar, y a aquellos cuidadores que tengan a su cargo parientes en primer grado de consanguinidad, cuyo cuidado deba prestarse exclusivamente por el trabajador. Los hora</w:t>
      </w:r>
      <w:r w:rsidRPr="006D1BA4">
        <w:rPr>
          <w:rFonts w:ascii="Times New Roman" w:hAnsi="Times New Roman" w:cs="Times New Roman"/>
          <w:sz w:val="28"/>
          <w:szCs w:val="28"/>
        </w:rPr>
        <w:t>rios compatibles en efecto podrán ser coordinados con el empleador, pero el asunto relativo a la interrupción de la jornada debe temperarse con la “autorización previa” que el empleador otorgue para tal efecto, pues de no ser así se desdibujan 2 de los ele</w:t>
      </w:r>
      <w:r w:rsidRPr="006D1BA4">
        <w:rPr>
          <w:rFonts w:ascii="Times New Roman" w:hAnsi="Times New Roman" w:cs="Times New Roman"/>
          <w:sz w:val="28"/>
          <w:szCs w:val="28"/>
        </w:rPr>
        <w:t>mentos del contrato de trabajo tales como la subordinación y la prestación personal del servicio</w:t>
      </w:r>
      <w:r w:rsidRPr="006D1BA4">
        <w:rPr>
          <w:rFonts w:ascii="Times New Roman" w:hAnsi="Times New Roman" w:cs="Times New Roman"/>
          <w:sz w:val="28"/>
          <w:szCs w:val="28"/>
        </w:rPr>
        <w:t>”</w:t>
      </w:r>
      <w:r w:rsidRPr="006D1BA4">
        <w:rPr>
          <w:rStyle w:val="Refdenotaalpie"/>
          <w:rFonts w:ascii="Times New Roman" w:hAnsi="Times New Roman"/>
          <w:sz w:val="28"/>
          <w:szCs w:val="28"/>
        </w:rPr>
        <w:footnoteReference w:id="112"/>
      </w:r>
      <w:r w:rsidRPr="006D1BA4">
        <w:rPr>
          <w:rFonts w:ascii="Times New Roman" w:hAnsi="Times New Roman" w:cs="Times New Roman"/>
          <w:sz w:val="28"/>
          <w:szCs w:val="28"/>
        </w:rPr>
        <w:t>.</w:t>
      </w:r>
      <w:r w:rsidRPr="006D1BA4">
        <w:rPr>
          <w:rFonts w:ascii="Times New Roman" w:hAnsi="Times New Roman" w:cs="Times New Roman"/>
          <w:sz w:val="28"/>
          <w:szCs w:val="28"/>
        </w:rPr>
        <w:t xml:space="preserve"> No aparecen otras justificaciones de la medida en lo</w:t>
      </w:r>
      <w:r w:rsidRPr="006D1BA4">
        <w:rPr>
          <w:rFonts w:ascii="Times New Roman" w:hAnsi="Times New Roman" w:cs="Times New Roman"/>
          <w:sz w:val="28"/>
          <w:szCs w:val="28"/>
        </w:rPr>
        <w:t>s trámites legislativos previos.</w:t>
      </w:r>
    </w:p>
    <w:p w:rsidR="00DE3418" w:rsidRPr="006D1BA4" w:rsidRDefault="006D1BA4" w:rsidP="00DE3418">
      <w:pPr>
        <w:pStyle w:val="Prrafodelista"/>
        <w:rPr>
          <w:rFonts w:ascii="Times New Roman" w:hAnsi="Times New Roman" w:cs="Times New Roman"/>
          <w:sz w:val="28"/>
          <w:szCs w:val="28"/>
        </w:rPr>
      </w:pPr>
    </w:p>
    <w:p w:rsidR="00DE3418" w:rsidRPr="006D1BA4" w:rsidRDefault="006D1BA4" w:rsidP="00FC34AC">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En cualquier caso</w:t>
      </w:r>
      <w:r w:rsidRPr="006D1BA4">
        <w:rPr>
          <w:rFonts w:ascii="Times New Roman" w:hAnsi="Times New Roman" w:cs="Times New Roman"/>
          <w:sz w:val="28"/>
          <w:szCs w:val="28"/>
        </w:rPr>
        <w:t>,</w:t>
      </w:r>
      <w:r w:rsidRPr="006D1BA4">
        <w:rPr>
          <w:rFonts w:ascii="Times New Roman" w:hAnsi="Times New Roman" w:cs="Times New Roman"/>
          <w:sz w:val="28"/>
          <w:szCs w:val="28"/>
        </w:rPr>
        <w:t xml:space="preserve"> la finalidad de la disposición pareció restringirla exclusivamente a padres y madres respecto de sus hijos</w:t>
      </w:r>
      <w:r w:rsidRPr="006D1BA4">
        <w:rPr>
          <w:rFonts w:ascii="Times New Roman" w:hAnsi="Times New Roman" w:cs="Times New Roman"/>
          <w:sz w:val="28"/>
          <w:szCs w:val="28"/>
        </w:rPr>
        <w:t xml:space="preserve">, así como las obligaciones de cuidado entre los hermanos, aludiendo a la consanguinidad y sin tener en cuenta </w:t>
      </w:r>
      <w:r w:rsidRPr="006D1BA4">
        <w:rPr>
          <w:rFonts w:ascii="Times New Roman" w:hAnsi="Times New Roman" w:cs="Times New Roman"/>
          <w:sz w:val="28"/>
          <w:szCs w:val="28"/>
        </w:rPr>
        <w:t>otro tipo de configuraciones familiare</w:t>
      </w:r>
      <w:r w:rsidRPr="006D1BA4">
        <w:rPr>
          <w:rFonts w:ascii="Times New Roman" w:hAnsi="Times New Roman" w:cs="Times New Roman"/>
          <w:sz w:val="28"/>
          <w:szCs w:val="28"/>
        </w:rPr>
        <w:t>s.</w:t>
      </w:r>
    </w:p>
    <w:p w:rsidR="00C61FBF" w:rsidRPr="006D1BA4" w:rsidRDefault="006D1BA4" w:rsidP="00C61FBF">
      <w:pPr>
        <w:pStyle w:val="Prrafodelista"/>
        <w:rPr>
          <w:rFonts w:ascii="Times New Roman" w:hAnsi="Times New Roman" w:cs="Times New Roman"/>
          <w:sz w:val="28"/>
          <w:szCs w:val="28"/>
        </w:rPr>
      </w:pPr>
    </w:p>
    <w:p w:rsidR="00C61FBF" w:rsidRPr="006D1BA4" w:rsidRDefault="006D1BA4" w:rsidP="00FC34AC">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El artículo 24 de la Ley 2121 de 2021, introdujo entonces exigencias normativas para las personas que deben compatibilizar su </w:t>
      </w:r>
      <w:r w:rsidRPr="006D1BA4">
        <w:rPr>
          <w:rFonts w:ascii="Times New Roman" w:hAnsi="Times New Roman" w:cs="Times New Roman"/>
          <w:sz w:val="28"/>
          <w:szCs w:val="28"/>
        </w:rPr>
        <w:t>empleo,</w:t>
      </w:r>
      <w:r w:rsidRPr="006D1BA4">
        <w:rPr>
          <w:rFonts w:ascii="Times New Roman" w:hAnsi="Times New Roman" w:cs="Times New Roman"/>
          <w:sz w:val="28"/>
          <w:szCs w:val="28"/>
        </w:rPr>
        <w:t xml:space="preserve"> pero a la vez </w:t>
      </w:r>
      <w:r w:rsidRPr="006D1BA4">
        <w:rPr>
          <w:rFonts w:ascii="Times New Roman" w:hAnsi="Times New Roman" w:cs="Times New Roman"/>
          <w:sz w:val="28"/>
          <w:szCs w:val="28"/>
        </w:rPr>
        <w:t>interrumpir</w:t>
      </w:r>
      <w:r w:rsidRPr="006D1BA4">
        <w:rPr>
          <w:rFonts w:ascii="Times New Roman" w:hAnsi="Times New Roman" w:cs="Times New Roman"/>
          <w:sz w:val="28"/>
          <w:szCs w:val="28"/>
        </w:rPr>
        <w:t xml:space="preserve"> la jornada sin el desmejoramiento de sus condiciones laborales. De acuerdo con tal medida, esto solo será posible en estos eventos:</w:t>
      </w:r>
    </w:p>
    <w:p w:rsidR="00C61FBF" w:rsidRPr="006D1BA4" w:rsidRDefault="006D1BA4" w:rsidP="00C61FBF">
      <w:pPr>
        <w:pStyle w:val="Prrafodelista"/>
        <w:rPr>
          <w:rFonts w:ascii="Times New Roman" w:hAnsi="Times New Roman" w:cs="Times New Roman"/>
          <w:sz w:val="28"/>
          <w:szCs w:val="28"/>
        </w:rPr>
      </w:pPr>
    </w:p>
    <w:p w:rsidR="00C61FBF" w:rsidRPr="006D1BA4" w:rsidRDefault="006D1BA4" w:rsidP="00C61FBF">
      <w:pPr>
        <w:pStyle w:val="Prrafodelista"/>
        <w:numPr>
          <w:ilvl w:val="0"/>
          <w:numId w:val="9"/>
        </w:numPr>
        <w:pBdr>
          <w:top w:val="nil"/>
          <w:left w:val="nil"/>
          <w:bottom w:val="nil"/>
          <w:right w:val="nil"/>
          <w:between w:val="nil"/>
        </w:pBdr>
        <w:tabs>
          <w:tab w:val="left" w:pos="0"/>
        </w:tabs>
        <w:autoSpaceDE w:val="0"/>
        <w:autoSpaceDN w:val="0"/>
        <w:spacing w:line="280" w:lineRule="atLeast"/>
        <w:jc w:val="both"/>
        <w:rPr>
          <w:rFonts w:ascii="Times New Roman" w:hAnsi="Times New Roman" w:cs="Times New Roman"/>
          <w:sz w:val="28"/>
          <w:szCs w:val="28"/>
        </w:rPr>
      </w:pPr>
      <w:r w:rsidRPr="006D1BA4">
        <w:rPr>
          <w:rFonts w:ascii="Times New Roman" w:hAnsi="Times New Roman" w:cs="Times New Roman"/>
          <w:sz w:val="28"/>
          <w:szCs w:val="28"/>
        </w:rPr>
        <w:t>Si la persona trabaja en la modalidad remota</w:t>
      </w:r>
      <w:r w:rsidRPr="006D1BA4">
        <w:rPr>
          <w:rFonts w:ascii="Times New Roman" w:hAnsi="Times New Roman" w:cs="Times New Roman"/>
          <w:sz w:val="28"/>
          <w:szCs w:val="28"/>
        </w:rPr>
        <w:t>.</w:t>
      </w:r>
    </w:p>
    <w:p w:rsidR="00C61FBF" w:rsidRPr="006D1BA4" w:rsidRDefault="006D1BA4" w:rsidP="00C61FBF">
      <w:pPr>
        <w:pStyle w:val="Prrafodelista"/>
        <w:numPr>
          <w:ilvl w:val="0"/>
          <w:numId w:val="9"/>
        </w:numPr>
        <w:pBdr>
          <w:top w:val="nil"/>
          <w:left w:val="nil"/>
          <w:bottom w:val="nil"/>
          <w:right w:val="nil"/>
          <w:between w:val="nil"/>
        </w:pBdr>
        <w:tabs>
          <w:tab w:val="left" w:pos="0"/>
        </w:tabs>
        <w:autoSpaceDE w:val="0"/>
        <w:autoSpaceDN w:val="0"/>
        <w:spacing w:line="280" w:lineRule="atLeast"/>
        <w:jc w:val="both"/>
        <w:rPr>
          <w:rFonts w:ascii="Times New Roman" w:hAnsi="Times New Roman" w:cs="Times New Roman"/>
          <w:sz w:val="28"/>
          <w:szCs w:val="28"/>
        </w:rPr>
      </w:pPr>
      <w:r w:rsidRPr="006D1BA4">
        <w:rPr>
          <w:rFonts w:ascii="Times New Roman" w:hAnsi="Times New Roman" w:cs="Times New Roman"/>
          <w:sz w:val="28"/>
          <w:szCs w:val="28"/>
        </w:rPr>
        <w:t>Si el trabajador acredita tener a su cargo, de manera única y exclusiva el c</w:t>
      </w:r>
      <w:r w:rsidRPr="006D1BA4">
        <w:rPr>
          <w:rFonts w:ascii="Times New Roman" w:hAnsi="Times New Roman" w:cs="Times New Roman"/>
          <w:sz w:val="28"/>
          <w:szCs w:val="28"/>
        </w:rPr>
        <w:t>uidado de parientes, en primer grado de consanguinidad que sean personas menores de 14 años, personas con discapacidad o adultos mayores.</w:t>
      </w:r>
    </w:p>
    <w:p w:rsidR="00C61FBF" w:rsidRPr="006D1BA4" w:rsidRDefault="006D1BA4" w:rsidP="00C61FBF">
      <w:pPr>
        <w:pStyle w:val="Prrafodelista"/>
        <w:numPr>
          <w:ilvl w:val="0"/>
          <w:numId w:val="9"/>
        </w:numPr>
        <w:pBdr>
          <w:top w:val="nil"/>
          <w:left w:val="nil"/>
          <w:bottom w:val="nil"/>
          <w:right w:val="nil"/>
          <w:between w:val="nil"/>
        </w:pBdr>
        <w:tabs>
          <w:tab w:val="left" w:pos="0"/>
        </w:tabs>
        <w:autoSpaceDE w:val="0"/>
        <w:autoSpaceDN w:val="0"/>
        <w:spacing w:line="280" w:lineRule="atLeast"/>
        <w:jc w:val="both"/>
        <w:rPr>
          <w:rFonts w:ascii="Times New Roman" w:hAnsi="Times New Roman" w:cs="Times New Roman"/>
          <w:sz w:val="28"/>
          <w:szCs w:val="28"/>
        </w:rPr>
      </w:pPr>
      <w:r w:rsidRPr="006D1BA4">
        <w:rPr>
          <w:rFonts w:ascii="Times New Roman" w:hAnsi="Times New Roman" w:cs="Times New Roman"/>
          <w:sz w:val="28"/>
          <w:szCs w:val="28"/>
        </w:rPr>
        <w:t>Que se acredite el vínculo de parentesco, específicamente primer grado de consanguinidad.</w:t>
      </w:r>
    </w:p>
    <w:p w:rsidR="00C61FBF" w:rsidRPr="006D1BA4" w:rsidRDefault="006D1BA4" w:rsidP="00C61FBF">
      <w:pPr>
        <w:pStyle w:val="Prrafodelista"/>
        <w:numPr>
          <w:ilvl w:val="0"/>
          <w:numId w:val="9"/>
        </w:numPr>
        <w:pBdr>
          <w:top w:val="nil"/>
          <w:left w:val="nil"/>
          <w:bottom w:val="nil"/>
          <w:right w:val="nil"/>
          <w:between w:val="nil"/>
        </w:pBdr>
        <w:tabs>
          <w:tab w:val="left" w:pos="0"/>
        </w:tabs>
        <w:autoSpaceDE w:val="0"/>
        <w:autoSpaceDN w:val="0"/>
        <w:spacing w:line="280" w:lineRule="atLeast"/>
        <w:jc w:val="both"/>
        <w:rPr>
          <w:rFonts w:ascii="Times New Roman" w:hAnsi="Times New Roman" w:cs="Times New Roman"/>
          <w:sz w:val="28"/>
          <w:szCs w:val="28"/>
        </w:rPr>
      </w:pPr>
      <w:r w:rsidRPr="006D1BA4">
        <w:rPr>
          <w:rFonts w:ascii="Times New Roman" w:hAnsi="Times New Roman" w:cs="Times New Roman"/>
          <w:sz w:val="28"/>
          <w:szCs w:val="28"/>
        </w:rPr>
        <w:t>Que el trabajador remoto con</w:t>
      </w:r>
      <w:r w:rsidRPr="006D1BA4">
        <w:rPr>
          <w:rFonts w:ascii="Times New Roman" w:hAnsi="Times New Roman" w:cs="Times New Roman"/>
          <w:sz w:val="28"/>
          <w:szCs w:val="28"/>
        </w:rPr>
        <w:t>viva con las personas que debe cuidar y estas requieran asistencia específica.</w:t>
      </w:r>
    </w:p>
    <w:p w:rsidR="00C61FBF" w:rsidRPr="006D1BA4" w:rsidRDefault="006D1BA4" w:rsidP="00C61FBF">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sz w:val="28"/>
          <w:szCs w:val="28"/>
        </w:rPr>
      </w:pPr>
    </w:p>
    <w:p w:rsidR="00A074B0" w:rsidRPr="006D1BA4" w:rsidRDefault="006D1BA4" w:rsidP="00A074B0">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sz w:val="28"/>
          <w:szCs w:val="28"/>
        </w:rPr>
      </w:pPr>
    </w:p>
    <w:p w:rsidR="00A074B0" w:rsidRPr="006D1BA4" w:rsidRDefault="006D1BA4" w:rsidP="00A074B0">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b/>
          <w:bCs/>
          <w:i/>
          <w:iCs/>
          <w:sz w:val="28"/>
          <w:szCs w:val="28"/>
        </w:rPr>
      </w:pPr>
      <w:r w:rsidRPr="006D1BA4">
        <w:rPr>
          <w:rFonts w:ascii="Times New Roman" w:hAnsi="Times New Roman" w:cs="Times New Roman"/>
          <w:i/>
          <w:iCs/>
          <w:sz w:val="28"/>
          <w:szCs w:val="28"/>
        </w:rPr>
        <w:tab/>
      </w:r>
      <w:r w:rsidRPr="006D1BA4">
        <w:rPr>
          <w:rFonts w:ascii="Times New Roman" w:hAnsi="Times New Roman" w:cs="Times New Roman"/>
          <w:b/>
          <w:bCs/>
          <w:i/>
          <w:iCs/>
          <w:sz w:val="28"/>
          <w:szCs w:val="28"/>
        </w:rPr>
        <w:t>Análisis de la omisión legislativa relativa</w:t>
      </w:r>
      <w:r w:rsidRPr="006D1BA4">
        <w:rPr>
          <w:rFonts w:ascii="Times New Roman" w:hAnsi="Times New Roman" w:cs="Times New Roman"/>
          <w:b/>
          <w:bCs/>
          <w:i/>
          <w:iCs/>
          <w:sz w:val="28"/>
          <w:szCs w:val="28"/>
        </w:rPr>
        <w:t xml:space="preserve"> frente a las tareas de </w:t>
      </w:r>
      <w:r w:rsidRPr="006D1BA4">
        <w:rPr>
          <w:rFonts w:ascii="Times New Roman" w:hAnsi="Times New Roman" w:cs="Times New Roman"/>
          <w:b/>
          <w:bCs/>
          <w:i/>
          <w:iCs/>
          <w:sz w:val="28"/>
          <w:szCs w:val="28"/>
        </w:rPr>
        <w:t>cuidado de</w:t>
      </w:r>
      <w:r w:rsidRPr="006D1BA4">
        <w:rPr>
          <w:rFonts w:ascii="Times New Roman" w:hAnsi="Times New Roman" w:cs="Times New Roman"/>
          <w:b/>
          <w:bCs/>
          <w:i/>
          <w:iCs/>
          <w:sz w:val="28"/>
          <w:szCs w:val="28"/>
        </w:rPr>
        <w:t xml:space="preserve"> trabajadores con responsabilidades familiares</w:t>
      </w:r>
    </w:p>
    <w:p w:rsidR="00D16FCE" w:rsidRPr="006D1BA4" w:rsidRDefault="006D1BA4" w:rsidP="00A074B0">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i/>
          <w:iCs/>
          <w:sz w:val="28"/>
          <w:szCs w:val="28"/>
        </w:rPr>
      </w:pPr>
    </w:p>
    <w:p w:rsidR="00A074B0" w:rsidRPr="006D1BA4" w:rsidRDefault="006D1BA4" w:rsidP="003A332D">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La discusión constitucional se centra en establecer si es necesario introducir al artículo 24 de la Ley 2121 de 2021 una hipótesis normativa adicional, consistente en que los trabajadores con responsabilidades familiares que tengan a su cargo, de forma exc</w:t>
      </w:r>
      <w:r w:rsidRPr="006D1BA4">
        <w:rPr>
          <w:rFonts w:ascii="Times New Roman" w:hAnsi="Times New Roman" w:cs="Times New Roman"/>
          <w:sz w:val="28"/>
          <w:szCs w:val="28"/>
        </w:rPr>
        <w:t xml:space="preserve">lusiva, tareas de cuidado respecto de </w:t>
      </w:r>
      <w:r w:rsidRPr="006D1BA4">
        <w:rPr>
          <w:rFonts w:ascii="Times New Roman" w:hAnsi="Times New Roman" w:cs="Times New Roman"/>
          <w:sz w:val="28"/>
          <w:szCs w:val="28"/>
        </w:rPr>
        <w:t>personas menores de 14 años, en condición de discapacidad, o adultos mayores, que requieran asistencia espec</w:t>
      </w:r>
      <w:r w:rsidRPr="006D1BA4">
        <w:rPr>
          <w:rFonts w:ascii="Times New Roman" w:hAnsi="Times New Roman" w:cs="Times New Roman"/>
          <w:sz w:val="28"/>
          <w:szCs w:val="28"/>
        </w:rPr>
        <w:t>í</w:t>
      </w:r>
      <w:r w:rsidRPr="006D1BA4">
        <w:rPr>
          <w:rFonts w:ascii="Times New Roman" w:hAnsi="Times New Roman" w:cs="Times New Roman"/>
          <w:sz w:val="28"/>
          <w:szCs w:val="28"/>
        </w:rPr>
        <w:t>fica pueden disponer de horarios compatibles</w:t>
      </w:r>
      <w:r w:rsidRPr="006D1BA4">
        <w:rPr>
          <w:rFonts w:ascii="Times New Roman" w:hAnsi="Times New Roman" w:cs="Times New Roman"/>
          <w:sz w:val="28"/>
          <w:szCs w:val="28"/>
        </w:rPr>
        <w:t xml:space="preserve"> y/o interrumpir la jornada, sin que por ello se desmejoren sus condiciones laborales.</w:t>
      </w:r>
    </w:p>
    <w:p w:rsidR="00092D0F" w:rsidRPr="006D1BA4" w:rsidRDefault="006D1BA4" w:rsidP="00092D0F">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sz w:val="28"/>
          <w:szCs w:val="28"/>
        </w:rPr>
      </w:pPr>
    </w:p>
    <w:p w:rsidR="00BB4D50" w:rsidRPr="006D1BA4" w:rsidRDefault="006D1BA4" w:rsidP="00BB4D50">
      <w:pPr>
        <w:pStyle w:val="Prrafodelista"/>
        <w:numPr>
          <w:ilvl w:val="0"/>
          <w:numId w:val="10"/>
        </w:numPr>
        <w:spacing w:after="40" w:line="280" w:lineRule="atLeast"/>
        <w:jc w:val="both"/>
        <w:rPr>
          <w:rFonts w:ascii="Times New Roman" w:hAnsi="Times New Roman" w:cs="Times New Roman"/>
          <w:b/>
          <w:bCs/>
          <w:i/>
          <w:iCs/>
          <w:sz w:val="28"/>
          <w:szCs w:val="28"/>
          <w:lang w:val="es-ES_tradnl"/>
        </w:rPr>
      </w:pPr>
      <w:r w:rsidRPr="006D1BA4">
        <w:rPr>
          <w:rFonts w:ascii="Times New Roman" w:hAnsi="Times New Roman" w:cs="Times New Roman"/>
          <w:b/>
          <w:bCs/>
          <w:i/>
          <w:iCs/>
          <w:sz w:val="28"/>
          <w:szCs w:val="28"/>
          <w:lang w:val="es-ES_tradnl"/>
        </w:rPr>
        <w:t>La existencia de una norma respecto de la cual se pueda predicar necesariamente el cargo por inconstitucionalidad</w:t>
      </w:r>
    </w:p>
    <w:p w:rsidR="00BB4D50" w:rsidRPr="006D1BA4" w:rsidRDefault="006D1BA4" w:rsidP="00092D0F">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sz w:val="28"/>
          <w:szCs w:val="28"/>
          <w:lang w:val="es-ES_tradnl"/>
        </w:rPr>
      </w:pPr>
    </w:p>
    <w:p w:rsidR="00092D0F" w:rsidRPr="006D1BA4" w:rsidRDefault="006D1BA4" w:rsidP="003A332D">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lang w:val="es-ES_tradnl"/>
        </w:rPr>
        <w:t>De acuerdo con lo indicado, la</w:t>
      </w:r>
      <w:r w:rsidRPr="006D1BA4">
        <w:rPr>
          <w:rFonts w:ascii="Times New Roman" w:hAnsi="Times New Roman" w:cs="Times New Roman"/>
          <w:sz w:val="28"/>
          <w:szCs w:val="28"/>
        </w:rPr>
        <w:t xml:space="preserve"> omisión que acusan los demandantes es relativa y se encuentra contenida en el artículo 24 (parcial) de la Ley 2121 de </w:t>
      </w:r>
      <w:r w:rsidRPr="006D1BA4">
        <w:rPr>
          <w:rFonts w:ascii="Times New Roman" w:hAnsi="Times New Roman" w:cs="Times New Roman"/>
          <w:sz w:val="28"/>
          <w:szCs w:val="28"/>
        </w:rPr>
        <w:t xml:space="preserve">2021. Recae sobre el enunciado normativo </w:t>
      </w:r>
      <w:r w:rsidRPr="006D1BA4">
        <w:rPr>
          <w:rFonts w:ascii="Times New Roman" w:hAnsi="Times New Roman" w:cs="Times New Roman"/>
          <w:sz w:val="28"/>
          <w:szCs w:val="28"/>
        </w:rPr>
        <w:t xml:space="preserve">que regula las tareas de cuidado y que solo otorga la posibilidad de </w:t>
      </w:r>
      <w:r w:rsidRPr="006D1BA4">
        <w:rPr>
          <w:rFonts w:ascii="Times New Roman" w:hAnsi="Times New Roman" w:cs="Times New Roman"/>
          <w:sz w:val="28"/>
          <w:szCs w:val="28"/>
        </w:rPr>
        <w:t xml:space="preserve">permitir </w:t>
      </w:r>
      <w:r w:rsidRPr="006D1BA4">
        <w:rPr>
          <w:rFonts w:ascii="Times New Roman" w:hAnsi="Times New Roman" w:cs="Times New Roman"/>
          <w:sz w:val="28"/>
          <w:szCs w:val="28"/>
        </w:rPr>
        <w:t>horarios compatibl</w:t>
      </w:r>
      <w:r w:rsidRPr="006D1BA4">
        <w:rPr>
          <w:rFonts w:ascii="Times New Roman" w:hAnsi="Times New Roman" w:cs="Times New Roman"/>
          <w:sz w:val="28"/>
          <w:szCs w:val="28"/>
        </w:rPr>
        <w:t xml:space="preserve">es, o interrumpir la jornada, </w:t>
      </w:r>
      <w:r w:rsidRPr="006D1BA4">
        <w:rPr>
          <w:rFonts w:ascii="Times New Roman" w:hAnsi="Times New Roman" w:cs="Times New Roman"/>
          <w:sz w:val="28"/>
          <w:szCs w:val="28"/>
        </w:rPr>
        <w:t>sin desmejora de las condiciones laborales, a trabajadores que se ocupen de menores de 14 años, personas en condición de discapacidad y adultos mayores con quienes tengan un grado de parentesco en primer grado de consanguinida</w:t>
      </w:r>
      <w:r w:rsidRPr="006D1BA4">
        <w:rPr>
          <w:rFonts w:ascii="Times New Roman" w:hAnsi="Times New Roman" w:cs="Times New Roman"/>
          <w:sz w:val="28"/>
          <w:szCs w:val="28"/>
        </w:rPr>
        <w:t>d, y no así de familiares que se encuentren en esos supuestos, independientemente del grado de parentesco.</w:t>
      </w:r>
    </w:p>
    <w:p w:rsidR="0031118F" w:rsidRPr="006D1BA4" w:rsidRDefault="006D1BA4" w:rsidP="0031118F">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sz w:val="28"/>
          <w:szCs w:val="28"/>
        </w:rPr>
      </w:pPr>
    </w:p>
    <w:p w:rsidR="0031118F" w:rsidRPr="006D1BA4" w:rsidRDefault="006D1BA4" w:rsidP="003A332D">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Es decir, se satisface el primer presupuesto, pues se presenta una omisión en relación con dichos supuestos normativos.</w:t>
      </w:r>
    </w:p>
    <w:p w:rsidR="00DD35E0" w:rsidRPr="006D1BA4" w:rsidRDefault="006D1BA4" w:rsidP="00DD35E0">
      <w:pPr>
        <w:pStyle w:val="Prrafodelista"/>
        <w:rPr>
          <w:rFonts w:ascii="Times New Roman" w:hAnsi="Times New Roman" w:cs="Times New Roman"/>
          <w:sz w:val="28"/>
          <w:szCs w:val="28"/>
        </w:rPr>
      </w:pPr>
    </w:p>
    <w:p w:rsidR="00DD35E0" w:rsidRPr="006D1BA4" w:rsidRDefault="006D1BA4" w:rsidP="00DD35E0">
      <w:pPr>
        <w:pStyle w:val="Prrafodelista"/>
        <w:numPr>
          <w:ilvl w:val="0"/>
          <w:numId w:val="10"/>
        </w:numPr>
        <w:pBdr>
          <w:top w:val="nil"/>
          <w:left w:val="nil"/>
          <w:bottom w:val="nil"/>
          <w:right w:val="nil"/>
          <w:between w:val="nil"/>
        </w:pBdr>
        <w:tabs>
          <w:tab w:val="left" w:pos="0"/>
        </w:tabs>
        <w:autoSpaceDE w:val="0"/>
        <w:autoSpaceDN w:val="0"/>
        <w:spacing w:line="280" w:lineRule="atLeast"/>
        <w:jc w:val="both"/>
        <w:rPr>
          <w:rFonts w:ascii="Times New Roman" w:hAnsi="Times New Roman" w:cs="Times New Roman"/>
          <w:b/>
          <w:bCs/>
          <w:i/>
          <w:iCs/>
          <w:sz w:val="28"/>
          <w:szCs w:val="28"/>
        </w:rPr>
      </w:pPr>
      <w:r w:rsidRPr="006D1BA4">
        <w:rPr>
          <w:rFonts w:ascii="Times New Roman" w:hAnsi="Times New Roman" w:cs="Times New Roman"/>
          <w:b/>
          <w:bCs/>
          <w:i/>
          <w:iCs/>
          <w:sz w:val="28"/>
          <w:szCs w:val="28"/>
        </w:rPr>
        <w:t xml:space="preserve">La exclusión de las consecuencias jurídicas de la norma de aquellos casos o situaciones análogas reguladas por la norma que, por ser </w:t>
      </w:r>
      <w:r w:rsidRPr="006D1BA4">
        <w:rPr>
          <w:rFonts w:ascii="Times New Roman" w:hAnsi="Times New Roman" w:cs="Times New Roman"/>
          <w:b/>
          <w:bCs/>
          <w:i/>
          <w:iCs/>
          <w:sz w:val="28"/>
          <w:szCs w:val="28"/>
        </w:rPr>
        <w:t>asimilables, debían</w:t>
      </w:r>
      <w:r w:rsidRPr="006D1BA4">
        <w:rPr>
          <w:rFonts w:ascii="Times New Roman" w:hAnsi="Times New Roman" w:cs="Times New Roman"/>
          <w:b/>
          <w:bCs/>
          <w:i/>
          <w:iCs/>
          <w:sz w:val="28"/>
          <w:szCs w:val="28"/>
        </w:rPr>
        <w:t xml:space="preserve"> estar contenidos en el texto normativo cuestionado</w:t>
      </w:r>
    </w:p>
    <w:p w:rsidR="0031118F" w:rsidRPr="006D1BA4" w:rsidRDefault="006D1BA4" w:rsidP="0031118F">
      <w:pPr>
        <w:pStyle w:val="Prrafodelista"/>
        <w:rPr>
          <w:rFonts w:ascii="Times New Roman" w:hAnsi="Times New Roman" w:cs="Times New Roman"/>
          <w:sz w:val="28"/>
          <w:szCs w:val="28"/>
        </w:rPr>
      </w:pPr>
    </w:p>
    <w:p w:rsidR="00302464" w:rsidRPr="006D1BA4" w:rsidRDefault="006D1BA4" w:rsidP="003A332D">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El criterio de comparación</w:t>
      </w:r>
      <w:r w:rsidRPr="006D1BA4">
        <w:rPr>
          <w:rFonts w:ascii="Times New Roman" w:hAnsi="Times New Roman" w:cs="Times New Roman"/>
          <w:sz w:val="28"/>
          <w:szCs w:val="28"/>
        </w:rPr>
        <w:t xml:space="preserve"> que se utiliza para identificar las situaciones análogas que debe traducirse en igualdad de trato es el de </w:t>
      </w:r>
      <w:r w:rsidRPr="006D1BA4">
        <w:rPr>
          <w:rFonts w:ascii="Times New Roman" w:hAnsi="Times New Roman" w:cs="Times New Roman"/>
          <w:sz w:val="28"/>
          <w:szCs w:val="28"/>
        </w:rPr>
        <w:t xml:space="preserve">responsabilidades familiares, que implican </w:t>
      </w:r>
      <w:r w:rsidRPr="006D1BA4">
        <w:rPr>
          <w:rFonts w:ascii="Times New Roman" w:hAnsi="Times New Roman" w:cs="Times New Roman"/>
          <w:sz w:val="28"/>
          <w:szCs w:val="28"/>
        </w:rPr>
        <w:t xml:space="preserve">llevar a cabo </w:t>
      </w:r>
      <w:r w:rsidRPr="006D1BA4">
        <w:rPr>
          <w:rFonts w:ascii="Times New Roman" w:hAnsi="Times New Roman" w:cs="Times New Roman"/>
          <w:sz w:val="28"/>
          <w:szCs w:val="28"/>
        </w:rPr>
        <w:t xml:space="preserve">tareas de cuidado frente a sujetos </w:t>
      </w:r>
      <w:r w:rsidRPr="006D1BA4">
        <w:rPr>
          <w:rFonts w:ascii="Times New Roman" w:hAnsi="Times New Roman" w:cs="Times New Roman"/>
          <w:sz w:val="28"/>
          <w:szCs w:val="28"/>
        </w:rPr>
        <w:t>de especial protección constitucional, esto es los niños</w:t>
      </w:r>
      <w:r w:rsidRPr="006D1BA4">
        <w:rPr>
          <w:rFonts w:ascii="Times New Roman" w:hAnsi="Times New Roman" w:cs="Times New Roman"/>
          <w:sz w:val="28"/>
          <w:szCs w:val="28"/>
        </w:rPr>
        <w:t xml:space="preserve">, niñas y adolescentes, los adultos mayores y las personas en condición de </w:t>
      </w:r>
      <w:r w:rsidRPr="006D1BA4">
        <w:rPr>
          <w:rFonts w:ascii="Times New Roman" w:hAnsi="Times New Roman" w:cs="Times New Roman"/>
          <w:sz w:val="28"/>
          <w:szCs w:val="28"/>
        </w:rPr>
        <w:t>discapacidad.</w:t>
      </w:r>
    </w:p>
    <w:p w:rsidR="00302464" w:rsidRPr="006D1BA4" w:rsidRDefault="006D1BA4" w:rsidP="00302464">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sz w:val="28"/>
          <w:szCs w:val="28"/>
        </w:rPr>
      </w:pPr>
    </w:p>
    <w:p w:rsidR="00B210C9" w:rsidRPr="006D1BA4" w:rsidRDefault="006D1BA4" w:rsidP="008C51F5">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El tratamiento análogo se funda </w:t>
      </w:r>
      <w:r w:rsidRPr="006D1BA4">
        <w:rPr>
          <w:rFonts w:ascii="Times New Roman" w:hAnsi="Times New Roman" w:cs="Times New Roman"/>
          <w:sz w:val="28"/>
          <w:szCs w:val="28"/>
        </w:rPr>
        <w:t xml:space="preserve">entonces </w:t>
      </w:r>
      <w:r w:rsidRPr="006D1BA4">
        <w:rPr>
          <w:rFonts w:ascii="Times New Roman" w:hAnsi="Times New Roman" w:cs="Times New Roman"/>
          <w:sz w:val="28"/>
          <w:szCs w:val="28"/>
        </w:rPr>
        <w:t xml:space="preserve">en </w:t>
      </w:r>
      <w:r w:rsidRPr="006D1BA4">
        <w:rPr>
          <w:rFonts w:ascii="Times New Roman" w:hAnsi="Times New Roman" w:cs="Times New Roman"/>
          <w:sz w:val="28"/>
          <w:szCs w:val="28"/>
        </w:rPr>
        <w:t xml:space="preserve">el cuidado como derecho fundamental que reconoce la obligación de las personas, especialmente de aquellas que integran el </w:t>
      </w:r>
      <w:r w:rsidRPr="006D1BA4">
        <w:rPr>
          <w:rFonts w:ascii="Times New Roman" w:hAnsi="Times New Roman" w:cs="Times New Roman"/>
          <w:sz w:val="28"/>
          <w:szCs w:val="28"/>
        </w:rPr>
        <w:t>grupo familiar, en cuidar</w:t>
      </w:r>
      <w:r w:rsidRPr="006D1BA4">
        <w:rPr>
          <w:rFonts w:ascii="Times New Roman" w:hAnsi="Times New Roman" w:cs="Times New Roman"/>
          <w:sz w:val="28"/>
          <w:szCs w:val="28"/>
        </w:rPr>
        <w:t xml:space="preserve"> a quienes se encuentren en condiciones de especial vulnerabilidad. </w:t>
      </w:r>
      <w:r w:rsidRPr="006D1BA4">
        <w:rPr>
          <w:rFonts w:ascii="Times New Roman" w:hAnsi="Times New Roman" w:cs="Times New Roman"/>
          <w:sz w:val="28"/>
          <w:szCs w:val="28"/>
        </w:rPr>
        <w:t>Bajo esa consideración en</w:t>
      </w:r>
      <w:r w:rsidRPr="006D1BA4">
        <w:rPr>
          <w:rFonts w:ascii="Times New Roman" w:hAnsi="Times New Roman" w:cs="Times New Roman"/>
          <w:sz w:val="28"/>
          <w:szCs w:val="28"/>
        </w:rPr>
        <w:t xml:space="preserve"> la </w:t>
      </w:r>
      <w:r w:rsidRPr="006D1BA4">
        <w:rPr>
          <w:rFonts w:ascii="Times New Roman" w:hAnsi="Times New Roman" w:cs="Times New Roman"/>
          <w:sz w:val="28"/>
          <w:szCs w:val="28"/>
        </w:rPr>
        <w:t>S</w:t>
      </w:r>
      <w:r w:rsidRPr="006D1BA4">
        <w:rPr>
          <w:rFonts w:ascii="Times New Roman" w:hAnsi="Times New Roman" w:cs="Times New Roman"/>
          <w:sz w:val="28"/>
          <w:szCs w:val="28"/>
        </w:rPr>
        <w:t>entencia T-136 de 2023</w:t>
      </w:r>
      <w:r w:rsidRPr="006D1BA4">
        <w:rPr>
          <w:rStyle w:val="Refdenotaalpie"/>
          <w:rFonts w:ascii="Times New Roman" w:hAnsi="Times New Roman"/>
          <w:sz w:val="28"/>
          <w:szCs w:val="28"/>
        </w:rPr>
        <w:footnoteReference w:id="113"/>
      </w:r>
      <w:r w:rsidRPr="006D1BA4">
        <w:rPr>
          <w:rFonts w:ascii="Times New Roman" w:hAnsi="Times New Roman" w:cs="Times New Roman"/>
          <w:sz w:val="28"/>
          <w:szCs w:val="28"/>
        </w:rPr>
        <w:t xml:space="preserve"> una Sala de Revisión</w:t>
      </w:r>
      <w:r w:rsidRPr="006D1BA4">
        <w:rPr>
          <w:rFonts w:ascii="Times New Roman" w:hAnsi="Times New Roman" w:cs="Times New Roman"/>
          <w:sz w:val="28"/>
          <w:szCs w:val="28"/>
        </w:rPr>
        <w:t xml:space="preserve"> amparó los derechos de un accionante quien había sido trasladado y no podía cuidar a su madre, de 71 años que padecía quebrantos de salud. </w:t>
      </w:r>
      <w:r w:rsidRPr="006D1BA4">
        <w:rPr>
          <w:rFonts w:ascii="Times New Roman" w:hAnsi="Times New Roman" w:cs="Times New Roman"/>
          <w:sz w:val="28"/>
          <w:szCs w:val="28"/>
        </w:rPr>
        <w:t xml:space="preserve">Derivó del principio de solidaridad y de igualdad la obligación de los empleadores de permitir que </w:t>
      </w:r>
      <w:r w:rsidRPr="006D1BA4">
        <w:rPr>
          <w:rFonts w:ascii="Times New Roman" w:hAnsi="Times New Roman" w:cs="Times New Roman"/>
          <w:sz w:val="28"/>
          <w:szCs w:val="28"/>
        </w:rPr>
        <w:t xml:space="preserve">los trabajadores </w:t>
      </w:r>
      <w:r w:rsidRPr="006D1BA4">
        <w:rPr>
          <w:rFonts w:ascii="Times New Roman" w:hAnsi="Times New Roman" w:cs="Times New Roman"/>
          <w:sz w:val="28"/>
          <w:szCs w:val="28"/>
        </w:rPr>
        <w:t xml:space="preserve">pudieren realizar labores de cuidado </w:t>
      </w:r>
      <w:r w:rsidRPr="006D1BA4">
        <w:rPr>
          <w:rFonts w:ascii="Times New Roman" w:hAnsi="Times New Roman" w:cs="Times New Roman"/>
          <w:sz w:val="28"/>
          <w:szCs w:val="28"/>
        </w:rPr>
        <w:t xml:space="preserve">y limitar de esa manera su ius variandi. </w:t>
      </w:r>
    </w:p>
    <w:p w:rsidR="00DA3514" w:rsidRPr="006D1BA4" w:rsidRDefault="006D1BA4" w:rsidP="00DA3514">
      <w:pPr>
        <w:pStyle w:val="Prrafodelista"/>
        <w:rPr>
          <w:rFonts w:ascii="Times New Roman" w:hAnsi="Times New Roman" w:cs="Times New Roman"/>
          <w:sz w:val="28"/>
          <w:szCs w:val="28"/>
        </w:rPr>
      </w:pPr>
    </w:p>
    <w:p w:rsidR="00DA3514" w:rsidRPr="006D1BA4" w:rsidRDefault="006D1BA4" w:rsidP="008C51F5">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El criterio análogo </w:t>
      </w:r>
      <w:r w:rsidRPr="006D1BA4">
        <w:rPr>
          <w:rFonts w:ascii="Times New Roman" w:hAnsi="Times New Roman" w:cs="Times New Roman"/>
          <w:sz w:val="28"/>
          <w:szCs w:val="28"/>
        </w:rPr>
        <w:t>se predica también de los trabajadores que tengan responsabilidades familiares exclusivas de cuidado de acuerdo con lo señalado en</w:t>
      </w:r>
      <w:r w:rsidRPr="006D1BA4">
        <w:rPr>
          <w:rFonts w:ascii="Times New Roman" w:hAnsi="Times New Roman" w:cs="Times New Roman"/>
          <w:sz w:val="28"/>
          <w:szCs w:val="28"/>
        </w:rPr>
        <w:t xml:space="preserve"> la </w:t>
      </w:r>
      <w:r w:rsidRPr="006D1BA4">
        <w:rPr>
          <w:rFonts w:ascii="Times New Roman" w:hAnsi="Times New Roman" w:cs="Times New Roman"/>
          <w:sz w:val="28"/>
          <w:szCs w:val="28"/>
        </w:rPr>
        <w:t>S</w:t>
      </w:r>
      <w:r w:rsidRPr="006D1BA4">
        <w:rPr>
          <w:rFonts w:ascii="Times New Roman" w:hAnsi="Times New Roman" w:cs="Times New Roman"/>
          <w:sz w:val="28"/>
          <w:szCs w:val="28"/>
        </w:rPr>
        <w:t xml:space="preserve">entencia </w:t>
      </w:r>
      <w:r w:rsidRPr="006D1BA4">
        <w:rPr>
          <w:rFonts w:ascii="Times New Roman" w:hAnsi="Times New Roman" w:cs="Times New Roman"/>
          <w:sz w:val="28"/>
          <w:szCs w:val="28"/>
        </w:rPr>
        <w:t xml:space="preserve">C-187 de </w:t>
      </w:r>
      <w:r w:rsidRPr="006D1BA4">
        <w:rPr>
          <w:rFonts w:ascii="Times New Roman" w:hAnsi="Times New Roman" w:cs="Times New Roman"/>
          <w:sz w:val="28"/>
          <w:szCs w:val="28"/>
        </w:rPr>
        <w:t>2024</w:t>
      </w:r>
      <w:r w:rsidRPr="006D1BA4">
        <w:rPr>
          <w:rStyle w:val="Refdenotaalpie"/>
          <w:rFonts w:ascii="Times New Roman" w:hAnsi="Times New Roman"/>
          <w:sz w:val="28"/>
          <w:szCs w:val="28"/>
        </w:rPr>
        <w:footnoteReference w:id="114"/>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 xml:space="preserve"> y que según lo explicado en el párrafo 148 de esta providencia, no se restringe a un tipo de familia, ni se limita a un grado </w:t>
      </w:r>
      <w:r w:rsidRPr="006D1BA4">
        <w:rPr>
          <w:rFonts w:ascii="Times New Roman" w:hAnsi="Times New Roman" w:cs="Times New Roman"/>
          <w:sz w:val="28"/>
          <w:szCs w:val="28"/>
        </w:rPr>
        <w:t>de parentesco</w:t>
      </w:r>
      <w:r w:rsidRPr="006D1BA4">
        <w:rPr>
          <w:rFonts w:ascii="Times New Roman" w:hAnsi="Times New Roman" w:cs="Times New Roman"/>
          <w:sz w:val="28"/>
          <w:szCs w:val="28"/>
        </w:rPr>
        <w:t xml:space="preserve"> pues lo que tiene en cuenta son los criterios de convivencia, afectos, protección, asistencia, respeto, solid</w:t>
      </w:r>
      <w:r w:rsidRPr="006D1BA4">
        <w:rPr>
          <w:rFonts w:ascii="Times New Roman" w:hAnsi="Times New Roman" w:cs="Times New Roman"/>
          <w:sz w:val="28"/>
          <w:szCs w:val="28"/>
        </w:rPr>
        <w:t>aridad y fraternidad.</w:t>
      </w:r>
    </w:p>
    <w:p w:rsidR="00D764A9" w:rsidRPr="006D1BA4" w:rsidRDefault="006D1BA4" w:rsidP="00D764A9">
      <w:pPr>
        <w:pStyle w:val="Prrafodelista"/>
        <w:rPr>
          <w:rFonts w:ascii="Times New Roman" w:hAnsi="Times New Roman" w:cs="Times New Roman"/>
          <w:sz w:val="28"/>
          <w:szCs w:val="28"/>
        </w:rPr>
      </w:pPr>
    </w:p>
    <w:p w:rsidR="00D764A9" w:rsidRPr="006D1BA4" w:rsidRDefault="006D1BA4" w:rsidP="008C51F5">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De esa manera la distinción que se basa en el grado de consanguinidad de los</w:t>
      </w:r>
      <w:r w:rsidRPr="006D1BA4">
        <w:rPr>
          <w:rFonts w:ascii="Times New Roman" w:hAnsi="Times New Roman" w:cs="Times New Roman"/>
          <w:sz w:val="28"/>
          <w:szCs w:val="28"/>
        </w:rPr>
        <w:t xml:space="preserve"> familiares del trabajador </w:t>
      </w:r>
      <w:r w:rsidRPr="006D1BA4">
        <w:rPr>
          <w:rFonts w:ascii="Times New Roman" w:hAnsi="Times New Roman" w:cs="Times New Roman"/>
          <w:sz w:val="28"/>
          <w:szCs w:val="28"/>
        </w:rPr>
        <w:t>remoto</w:t>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reproduce</w:t>
      </w:r>
      <w:r w:rsidRPr="006D1BA4">
        <w:rPr>
          <w:rFonts w:ascii="Times New Roman" w:hAnsi="Times New Roman" w:cs="Times New Roman"/>
          <w:sz w:val="28"/>
          <w:szCs w:val="28"/>
        </w:rPr>
        <w:t xml:space="preserve"> no sólo un modelo de familia, y excluyen de protección a sujetos que, como los niños niñas y adolescentes, las pe</w:t>
      </w:r>
      <w:r w:rsidRPr="006D1BA4">
        <w:rPr>
          <w:rFonts w:ascii="Times New Roman" w:hAnsi="Times New Roman" w:cs="Times New Roman"/>
          <w:sz w:val="28"/>
          <w:szCs w:val="28"/>
        </w:rPr>
        <w:t xml:space="preserve">rsonas en condición de discapacidad y los adultos mayores, requieren que concurran </w:t>
      </w:r>
      <w:r w:rsidRPr="006D1BA4">
        <w:rPr>
          <w:rFonts w:ascii="Times New Roman" w:hAnsi="Times New Roman" w:cs="Times New Roman"/>
          <w:sz w:val="28"/>
          <w:szCs w:val="28"/>
        </w:rPr>
        <w:t>sus familiares, los particulares y el Estado a su protección.</w:t>
      </w:r>
    </w:p>
    <w:p w:rsidR="003E415D" w:rsidRPr="006D1BA4" w:rsidRDefault="006D1BA4" w:rsidP="003E415D">
      <w:pPr>
        <w:pStyle w:val="Prrafodelista"/>
        <w:rPr>
          <w:rFonts w:ascii="Times New Roman" w:hAnsi="Times New Roman" w:cs="Times New Roman"/>
          <w:sz w:val="28"/>
          <w:szCs w:val="28"/>
        </w:rPr>
      </w:pPr>
    </w:p>
    <w:p w:rsidR="003E415D" w:rsidRPr="006D1BA4" w:rsidRDefault="006D1BA4" w:rsidP="008C51F5">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La deficiencia alegada en este asunto es correcta, pues no es posible resolver normativamente qué hacer con </w:t>
      </w:r>
      <w:r w:rsidRPr="006D1BA4">
        <w:rPr>
          <w:rFonts w:ascii="Times New Roman" w:hAnsi="Times New Roman" w:cs="Times New Roman"/>
          <w:sz w:val="28"/>
          <w:szCs w:val="28"/>
        </w:rPr>
        <w:t xml:space="preserve">los familiares del trabajador remoto, que dependen de él exclusivamente para el cuidado y que siendo niños, adultos mayores y personas en condición de discapacidad no pueden ser objeto de tareas de cuidado en </w:t>
      </w:r>
      <w:r w:rsidRPr="006D1BA4">
        <w:rPr>
          <w:rFonts w:ascii="Times New Roman" w:hAnsi="Times New Roman" w:cs="Times New Roman"/>
          <w:sz w:val="28"/>
          <w:szCs w:val="28"/>
        </w:rPr>
        <w:t>la jornada, por no encontrarse dentro del prime</w:t>
      </w:r>
      <w:r w:rsidRPr="006D1BA4">
        <w:rPr>
          <w:rFonts w:ascii="Times New Roman" w:hAnsi="Times New Roman" w:cs="Times New Roman"/>
          <w:sz w:val="28"/>
          <w:szCs w:val="28"/>
        </w:rPr>
        <w:t>r grado de consanguinidad.</w:t>
      </w:r>
    </w:p>
    <w:p w:rsidR="00022338" w:rsidRPr="006D1BA4" w:rsidRDefault="006D1BA4" w:rsidP="00022338">
      <w:pPr>
        <w:pStyle w:val="Prrafodelista"/>
        <w:rPr>
          <w:rFonts w:ascii="Times New Roman" w:hAnsi="Times New Roman" w:cs="Times New Roman"/>
          <w:sz w:val="28"/>
          <w:szCs w:val="28"/>
        </w:rPr>
      </w:pPr>
    </w:p>
    <w:p w:rsidR="00022338" w:rsidRPr="006D1BA4" w:rsidRDefault="006D1BA4" w:rsidP="00022338">
      <w:pPr>
        <w:pStyle w:val="Prrafodelista"/>
        <w:numPr>
          <w:ilvl w:val="0"/>
          <w:numId w:val="10"/>
        </w:numPr>
        <w:pBdr>
          <w:top w:val="nil"/>
          <w:left w:val="nil"/>
          <w:bottom w:val="nil"/>
          <w:right w:val="nil"/>
          <w:between w:val="nil"/>
        </w:pBdr>
        <w:tabs>
          <w:tab w:val="left" w:pos="0"/>
        </w:tabs>
        <w:autoSpaceDE w:val="0"/>
        <w:autoSpaceDN w:val="0"/>
        <w:spacing w:line="280" w:lineRule="atLeast"/>
        <w:jc w:val="both"/>
        <w:rPr>
          <w:rFonts w:ascii="Times New Roman" w:hAnsi="Times New Roman" w:cs="Times New Roman"/>
          <w:b/>
          <w:bCs/>
          <w:i/>
          <w:iCs/>
          <w:sz w:val="28"/>
          <w:szCs w:val="28"/>
        </w:rPr>
      </w:pPr>
      <w:r w:rsidRPr="006D1BA4">
        <w:rPr>
          <w:rFonts w:ascii="Times New Roman" w:hAnsi="Times New Roman" w:cs="Times New Roman"/>
          <w:b/>
          <w:bCs/>
          <w:i/>
          <w:iCs/>
          <w:sz w:val="28"/>
          <w:szCs w:val="28"/>
        </w:rPr>
        <w:t>La inexistencia de un principio de razón suficiente que justifique la exclusión de los casos, situaciones, condiciones o ingredientes que d debían estar regulados por el precepto en cuestión</w:t>
      </w:r>
    </w:p>
    <w:p w:rsidR="003F355F" w:rsidRPr="006D1BA4" w:rsidRDefault="006D1BA4" w:rsidP="003F355F">
      <w:pPr>
        <w:pStyle w:val="Prrafodelista"/>
        <w:rPr>
          <w:rFonts w:ascii="Times New Roman" w:hAnsi="Times New Roman" w:cs="Times New Roman"/>
          <w:sz w:val="28"/>
          <w:szCs w:val="28"/>
        </w:rPr>
      </w:pPr>
    </w:p>
    <w:p w:rsidR="003A332D" w:rsidRPr="006D1BA4" w:rsidRDefault="006D1BA4" w:rsidP="001A6FE4">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El</w:t>
      </w:r>
      <w:r w:rsidRPr="006D1BA4">
        <w:rPr>
          <w:rFonts w:ascii="Times New Roman" w:hAnsi="Times New Roman" w:cs="Times New Roman"/>
          <w:sz w:val="28"/>
          <w:szCs w:val="28"/>
        </w:rPr>
        <w:t xml:space="preserve"> artículo 24 (parcial) de la Ley 2121 de 2021 </w:t>
      </w:r>
      <w:r w:rsidRPr="006D1BA4">
        <w:rPr>
          <w:rFonts w:ascii="Times New Roman" w:hAnsi="Times New Roman" w:cs="Times New Roman"/>
          <w:sz w:val="28"/>
          <w:szCs w:val="28"/>
        </w:rPr>
        <w:t>solo permite que trabajadores remotos, puedan tener flexibilidad en sus horarios, para realizar tareas de cuidado, únicamente cuando las personas a su cargo se encuentren dentro del primer grado de consanguinid</w:t>
      </w:r>
      <w:r w:rsidRPr="006D1BA4">
        <w:rPr>
          <w:rFonts w:ascii="Times New Roman" w:hAnsi="Times New Roman" w:cs="Times New Roman"/>
          <w:sz w:val="28"/>
          <w:szCs w:val="28"/>
        </w:rPr>
        <w:t xml:space="preserve">ad, independientemente de si, en los otros supuestos de familia </w:t>
      </w:r>
      <w:r w:rsidRPr="006D1BA4">
        <w:rPr>
          <w:rFonts w:ascii="Times New Roman" w:hAnsi="Times New Roman" w:cs="Times New Roman"/>
          <w:sz w:val="28"/>
          <w:szCs w:val="28"/>
        </w:rPr>
        <w:t>a cargo estén niños, adultos mayores o personas en condición de discapacidad.</w:t>
      </w:r>
    </w:p>
    <w:p w:rsidR="00A0210B" w:rsidRPr="006D1BA4" w:rsidRDefault="006D1BA4" w:rsidP="00A0210B">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sz w:val="28"/>
          <w:szCs w:val="28"/>
        </w:rPr>
      </w:pPr>
    </w:p>
    <w:p w:rsidR="00ED01A6" w:rsidRPr="006D1BA4" w:rsidRDefault="006D1BA4" w:rsidP="001A6FE4">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Esa exclusión es injustificada. En el trámite legislativo no se señala </w:t>
      </w:r>
      <w:r w:rsidRPr="006D1BA4">
        <w:rPr>
          <w:rFonts w:ascii="Times New Roman" w:hAnsi="Times New Roman" w:cs="Times New Roman"/>
          <w:sz w:val="28"/>
          <w:szCs w:val="28"/>
        </w:rPr>
        <w:t>ningún tipo d</w:t>
      </w:r>
      <w:r w:rsidRPr="006D1BA4">
        <w:rPr>
          <w:rFonts w:ascii="Times New Roman" w:hAnsi="Times New Roman" w:cs="Times New Roman"/>
          <w:sz w:val="28"/>
          <w:szCs w:val="28"/>
        </w:rPr>
        <w:t>e argumento, más allá de alud</w:t>
      </w:r>
      <w:r w:rsidRPr="006D1BA4">
        <w:rPr>
          <w:rFonts w:ascii="Times New Roman" w:hAnsi="Times New Roman" w:cs="Times New Roman"/>
          <w:sz w:val="28"/>
          <w:szCs w:val="28"/>
        </w:rPr>
        <w:t xml:space="preserve">ir a que el cuidado es entre madre, padre e hijos preferentemente. Aunque podría considerarse </w:t>
      </w:r>
      <w:r w:rsidRPr="006D1BA4">
        <w:rPr>
          <w:rFonts w:ascii="Times New Roman" w:hAnsi="Times New Roman" w:cs="Times New Roman"/>
          <w:sz w:val="28"/>
          <w:szCs w:val="28"/>
        </w:rPr>
        <w:t>esa posición</w:t>
      </w:r>
      <w:r w:rsidRPr="006D1BA4">
        <w:rPr>
          <w:rFonts w:ascii="Times New Roman" w:hAnsi="Times New Roman" w:cs="Times New Roman"/>
          <w:sz w:val="28"/>
          <w:szCs w:val="28"/>
        </w:rPr>
        <w:t>, lo cierto es que, como se explicó en los capítulos previos de esta decisión, la medida no tiene en cuenta que las conformaciones de los hogares no r</w:t>
      </w:r>
      <w:r w:rsidRPr="006D1BA4">
        <w:rPr>
          <w:rFonts w:ascii="Times New Roman" w:hAnsi="Times New Roman" w:cs="Times New Roman"/>
          <w:sz w:val="28"/>
          <w:szCs w:val="28"/>
        </w:rPr>
        <w:t>esponden a las lógicas de familia ideal que plantea la disposición.</w:t>
      </w:r>
    </w:p>
    <w:p w:rsidR="00C448EF" w:rsidRPr="006D1BA4" w:rsidRDefault="006D1BA4" w:rsidP="00C448EF">
      <w:pPr>
        <w:pStyle w:val="Prrafodelista"/>
        <w:rPr>
          <w:rFonts w:ascii="Times New Roman" w:hAnsi="Times New Roman" w:cs="Times New Roman"/>
          <w:sz w:val="28"/>
          <w:szCs w:val="28"/>
        </w:rPr>
      </w:pPr>
    </w:p>
    <w:p w:rsidR="00F523EC" w:rsidRPr="006D1BA4" w:rsidRDefault="006D1BA4" w:rsidP="00F523EC">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Por el contrario, de acuerdo con </w:t>
      </w:r>
      <w:r w:rsidRPr="006D1BA4">
        <w:rPr>
          <w:rFonts w:ascii="Times New Roman" w:hAnsi="Times New Roman" w:cs="Times New Roman"/>
          <w:sz w:val="28"/>
          <w:szCs w:val="28"/>
        </w:rPr>
        <w:t>datos empíricos el 53.3% de las personas cuidadoras vive en hogares nucleares con hijos, y el 40.3% en hogares con hijos y con personas con las que tienen otro parentesco, y el 6,4% en hogares sin hijos en los que se incluye tanto familia extensa, como per</w:t>
      </w:r>
      <w:r w:rsidRPr="006D1BA4">
        <w:rPr>
          <w:rFonts w:ascii="Times New Roman" w:hAnsi="Times New Roman" w:cs="Times New Roman"/>
          <w:sz w:val="28"/>
          <w:szCs w:val="28"/>
        </w:rPr>
        <w:t xml:space="preserve">sonas que no son parientes. Esto </w:t>
      </w:r>
      <w:r w:rsidRPr="006D1BA4">
        <w:rPr>
          <w:rFonts w:ascii="Times New Roman" w:hAnsi="Times New Roman" w:cs="Times New Roman"/>
          <w:sz w:val="28"/>
          <w:szCs w:val="28"/>
        </w:rPr>
        <w:t>expresa que</w:t>
      </w:r>
      <w:r w:rsidRPr="006D1BA4">
        <w:rPr>
          <w:rFonts w:ascii="Times New Roman" w:hAnsi="Times New Roman" w:cs="Times New Roman"/>
          <w:sz w:val="28"/>
          <w:szCs w:val="28"/>
        </w:rPr>
        <w:t xml:space="preserve"> casi la mitad de la población divide los cuidados no únicamente con padres o madres, sino con otro tipo </w:t>
      </w:r>
      <w:r w:rsidRPr="006D1BA4">
        <w:rPr>
          <w:rFonts w:ascii="Times New Roman" w:hAnsi="Times New Roman" w:cs="Times New Roman"/>
          <w:sz w:val="28"/>
          <w:szCs w:val="28"/>
        </w:rPr>
        <w:t>de familiares e incluso no parientes</w:t>
      </w:r>
      <w:r w:rsidRPr="006D1BA4">
        <w:rPr>
          <w:rFonts w:ascii="Times New Roman" w:hAnsi="Times New Roman" w:cs="Times New Roman"/>
          <w:sz w:val="28"/>
          <w:szCs w:val="28"/>
        </w:rPr>
        <w:t>.</w:t>
      </w:r>
    </w:p>
    <w:p w:rsidR="00F523EC" w:rsidRPr="006D1BA4" w:rsidRDefault="006D1BA4" w:rsidP="00F523EC">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sz w:val="28"/>
          <w:szCs w:val="28"/>
        </w:rPr>
      </w:pPr>
    </w:p>
    <w:p w:rsidR="00F523EC" w:rsidRPr="006D1BA4" w:rsidRDefault="006D1BA4" w:rsidP="003160F4">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Atendido a las conformaciones familiares, algunas provienen de padre</w:t>
      </w:r>
      <w:r w:rsidRPr="006D1BA4">
        <w:rPr>
          <w:rFonts w:ascii="Times New Roman" w:hAnsi="Times New Roman" w:cs="Times New Roman"/>
          <w:sz w:val="28"/>
          <w:szCs w:val="28"/>
        </w:rPr>
        <w:t xml:space="preserve"> o madre, pero un porcentaje significativo de abuelos</w:t>
      </w:r>
      <w:r w:rsidRPr="006D1BA4">
        <w:rPr>
          <w:rFonts w:ascii="Times New Roman" w:hAnsi="Times New Roman" w:cs="Times New Roman"/>
          <w:sz w:val="28"/>
          <w:szCs w:val="28"/>
        </w:rPr>
        <w:t>, tíos, suegros, nueras, yernos o parejas sin hijos se prodigan entre ellos cuidados</w:t>
      </w:r>
      <w:r w:rsidRPr="006D1BA4">
        <w:rPr>
          <w:rStyle w:val="Refdenotaalpie"/>
          <w:rFonts w:ascii="Times New Roman" w:hAnsi="Times New Roman"/>
          <w:sz w:val="28"/>
          <w:szCs w:val="28"/>
        </w:rPr>
        <w:footnoteReference w:id="115"/>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Si esto es así no aparece justificado que una medida normativa que promueve una medida inclusiva que permitiría conc</w:t>
      </w:r>
      <w:r w:rsidRPr="006D1BA4">
        <w:rPr>
          <w:rFonts w:ascii="Times New Roman" w:hAnsi="Times New Roman" w:cs="Times New Roman"/>
          <w:sz w:val="28"/>
          <w:szCs w:val="28"/>
        </w:rPr>
        <w:t>iliar la vida personal, con las responsabilidades familiares y el trabajo, lo que produzca sea una exclusión injustificada que afecta de manera desproporcionada a sujetos de especial protección constitucional.</w:t>
      </w:r>
    </w:p>
    <w:p w:rsidR="00967CEE" w:rsidRPr="006D1BA4" w:rsidRDefault="006D1BA4" w:rsidP="00967CEE">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sz w:val="28"/>
          <w:szCs w:val="28"/>
        </w:rPr>
      </w:pPr>
    </w:p>
    <w:p w:rsidR="00C448EF" w:rsidRPr="006D1BA4" w:rsidRDefault="006D1BA4" w:rsidP="001A6FE4">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Enfatiza la Sala que</w:t>
      </w:r>
      <w:r w:rsidRPr="006D1BA4">
        <w:rPr>
          <w:rFonts w:ascii="Times New Roman" w:hAnsi="Times New Roman" w:cs="Times New Roman"/>
          <w:sz w:val="28"/>
          <w:szCs w:val="28"/>
        </w:rPr>
        <w:t>,</w:t>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 xml:space="preserve">al </w:t>
      </w:r>
      <w:r w:rsidRPr="006D1BA4">
        <w:rPr>
          <w:rFonts w:ascii="Times New Roman" w:hAnsi="Times New Roman" w:cs="Times New Roman"/>
          <w:sz w:val="28"/>
          <w:szCs w:val="28"/>
        </w:rPr>
        <w:t xml:space="preserve">impedir la flexibilidad horaria de los trabajadores remotos, </w:t>
      </w:r>
      <w:r w:rsidRPr="006D1BA4">
        <w:rPr>
          <w:rFonts w:ascii="Times New Roman" w:hAnsi="Times New Roman" w:cs="Times New Roman"/>
          <w:sz w:val="28"/>
          <w:szCs w:val="28"/>
        </w:rPr>
        <w:t xml:space="preserve">se genera una afectación diferenciada en las mujeres, que de acuerdo con las encuestas del uso del tiempo son las que realizan mayoritariamente tareas de cuidado. Pero además </w:t>
      </w:r>
      <w:r w:rsidRPr="006D1BA4">
        <w:rPr>
          <w:rFonts w:ascii="Times New Roman" w:hAnsi="Times New Roman" w:cs="Times New Roman"/>
          <w:sz w:val="28"/>
          <w:szCs w:val="28"/>
        </w:rPr>
        <w:t xml:space="preserve">también </w:t>
      </w:r>
      <w:r w:rsidRPr="006D1BA4">
        <w:rPr>
          <w:rFonts w:ascii="Times New Roman" w:hAnsi="Times New Roman" w:cs="Times New Roman"/>
          <w:sz w:val="28"/>
          <w:szCs w:val="28"/>
        </w:rPr>
        <w:t>otorga un tr</w:t>
      </w:r>
      <w:r w:rsidRPr="006D1BA4">
        <w:rPr>
          <w:rFonts w:ascii="Times New Roman" w:hAnsi="Times New Roman" w:cs="Times New Roman"/>
          <w:sz w:val="28"/>
          <w:szCs w:val="28"/>
        </w:rPr>
        <w:t>ato odioso e injustificado a niñas/os menores de 14 años, personas en condición de discapacidad y adultos mayores, todos quienes tienen protección constitucional reforzada, pues impide que integrantes de su hogar puedan dedicarse</w:t>
      </w:r>
      <w:r w:rsidRPr="006D1BA4">
        <w:rPr>
          <w:rFonts w:ascii="Times New Roman" w:hAnsi="Times New Roman" w:cs="Times New Roman"/>
          <w:sz w:val="28"/>
          <w:szCs w:val="28"/>
        </w:rPr>
        <w:t xml:space="preserve"> a tareas puntuales para pr</w:t>
      </w:r>
      <w:r w:rsidRPr="006D1BA4">
        <w:rPr>
          <w:rFonts w:ascii="Times New Roman" w:hAnsi="Times New Roman" w:cs="Times New Roman"/>
          <w:sz w:val="28"/>
          <w:szCs w:val="28"/>
        </w:rPr>
        <w:t>odigarles cuidados.</w:t>
      </w:r>
    </w:p>
    <w:p w:rsidR="00C96217" w:rsidRPr="006D1BA4" w:rsidRDefault="006D1BA4" w:rsidP="00C96217">
      <w:pPr>
        <w:pStyle w:val="Prrafodelista"/>
        <w:rPr>
          <w:rFonts w:ascii="Times New Roman" w:hAnsi="Times New Roman" w:cs="Times New Roman"/>
          <w:sz w:val="28"/>
          <w:szCs w:val="28"/>
        </w:rPr>
      </w:pPr>
    </w:p>
    <w:p w:rsidR="00C96217" w:rsidRPr="006D1BA4" w:rsidRDefault="006D1BA4" w:rsidP="001A6FE4">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Aunque es posible que el legislador adopte el criterio de parentesco para asignar derechos, en este caso no es admisible la restricción a que se trate de primer grado consanguíneo, pues ello excluye, como se ha analizado en esta </w:t>
      </w:r>
      <w:r w:rsidRPr="006D1BA4">
        <w:rPr>
          <w:rFonts w:ascii="Times New Roman" w:hAnsi="Times New Roman" w:cs="Times New Roman"/>
          <w:sz w:val="28"/>
          <w:szCs w:val="28"/>
        </w:rPr>
        <w:t>senten</w:t>
      </w:r>
      <w:r w:rsidRPr="006D1BA4">
        <w:rPr>
          <w:rFonts w:ascii="Times New Roman" w:hAnsi="Times New Roman" w:cs="Times New Roman"/>
          <w:sz w:val="28"/>
          <w:szCs w:val="28"/>
        </w:rPr>
        <w:t>cia</w:t>
      </w:r>
      <w:r w:rsidRPr="006D1BA4">
        <w:rPr>
          <w:rFonts w:ascii="Times New Roman" w:hAnsi="Times New Roman" w:cs="Times New Roman"/>
          <w:sz w:val="28"/>
          <w:szCs w:val="28"/>
        </w:rPr>
        <w:t>, que las responsabilidades familiares de cuidado son transversales y que el concepto de familia directa se refiere a las personas que comparten la convivencia con quien trabaja. Es decir que, en este ámbito, no existe razón suficiente para esa limitaci</w:t>
      </w:r>
      <w:r w:rsidRPr="006D1BA4">
        <w:rPr>
          <w:rFonts w:ascii="Times New Roman" w:hAnsi="Times New Roman" w:cs="Times New Roman"/>
          <w:sz w:val="28"/>
          <w:szCs w:val="28"/>
        </w:rPr>
        <w:t>ón.</w:t>
      </w:r>
    </w:p>
    <w:p w:rsidR="00AC3D59" w:rsidRPr="006D1BA4" w:rsidRDefault="006D1BA4" w:rsidP="00AC3D59">
      <w:pPr>
        <w:pStyle w:val="Prrafodelista"/>
        <w:rPr>
          <w:rFonts w:ascii="Times New Roman" w:hAnsi="Times New Roman" w:cs="Times New Roman"/>
          <w:sz w:val="28"/>
          <w:szCs w:val="28"/>
        </w:rPr>
      </w:pPr>
    </w:p>
    <w:p w:rsidR="00AC3D59" w:rsidRPr="006D1BA4" w:rsidRDefault="006D1BA4" w:rsidP="001A6FE4">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Lo anterior da cuenta de que, efectivamente, carece de razón la exclusión de la hipótesis de flexibilidad, basada en criterio de parentesco por primer grado de consanguinidad, afectando los deberes específicos de </w:t>
      </w:r>
      <w:r w:rsidRPr="006D1BA4">
        <w:rPr>
          <w:rFonts w:ascii="Times New Roman" w:hAnsi="Times New Roman" w:cs="Times New Roman"/>
          <w:sz w:val="28"/>
          <w:szCs w:val="28"/>
        </w:rPr>
        <w:t>cuidad</w:t>
      </w:r>
      <w:r w:rsidRPr="006D1BA4">
        <w:rPr>
          <w:rFonts w:ascii="Times New Roman" w:hAnsi="Times New Roman" w:cs="Times New Roman"/>
          <w:sz w:val="28"/>
          <w:szCs w:val="28"/>
        </w:rPr>
        <w:t>o</w:t>
      </w:r>
      <w:r w:rsidRPr="006D1BA4">
        <w:rPr>
          <w:rFonts w:ascii="Times New Roman" w:hAnsi="Times New Roman" w:cs="Times New Roman"/>
          <w:sz w:val="28"/>
          <w:szCs w:val="28"/>
        </w:rPr>
        <w:t xml:space="preserve">, protección a la niñez, a las </w:t>
      </w:r>
      <w:r w:rsidRPr="006D1BA4">
        <w:rPr>
          <w:rFonts w:ascii="Times New Roman" w:hAnsi="Times New Roman" w:cs="Times New Roman"/>
          <w:sz w:val="28"/>
          <w:szCs w:val="28"/>
        </w:rPr>
        <w:t>personas en condición de discapacidad y a los adultos mayores.</w:t>
      </w:r>
    </w:p>
    <w:p w:rsidR="0084722B" w:rsidRPr="006D1BA4" w:rsidRDefault="006D1BA4" w:rsidP="0084722B">
      <w:pPr>
        <w:pStyle w:val="Prrafodelista"/>
        <w:rPr>
          <w:rFonts w:ascii="Times New Roman" w:hAnsi="Times New Roman" w:cs="Times New Roman"/>
          <w:sz w:val="28"/>
          <w:szCs w:val="28"/>
        </w:rPr>
      </w:pPr>
    </w:p>
    <w:p w:rsidR="0084722B" w:rsidRPr="006D1BA4" w:rsidRDefault="006D1BA4" w:rsidP="0084722B">
      <w:pPr>
        <w:pStyle w:val="Prrafodelista"/>
        <w:numPr>
          <w:ilvl w:val="0"/>
          <w:numId w:val="10"/>
        </w:numPr>
        <w:spacing w:line="280" w:lineRule="atLeast"/>
        <w:jc w:val="both"/>
        <w:rPr>
          <w:rFonts w:ascii="Times New Roman" w:hAnsi="Times New Roman" w:cs="Times New Roman"/>
          <w:i/>
          <w:iCs/>
          <w:color w:val="2D2D2D"/>
          <w:sz w:val="28"/>
          <w:szCs w:val="28"/>
          <w:shd w:val="clear" w:color="auto" w:fill="FFFFFF"/>
        </w:rPr>
      </w:pPr>
      <w:r w:rsidRPr="006D1BA4">
        <w:rPr>
          <w:rFonts w:ascii="Times New Roman" w:hAnsi="Times New Roman" w:cs="Times New Roman"/>
          <w:i/>
          <w:iCs/>
          <w:color w:val="2D2D2D"/>
          <w:sz w:val="28"/>
          <w:szCs w:val="28"/>
          <w:shd w:val="clear" w:color="auto" w:fill="FFFFFF"/>
        </w:rPr>
        <w:t xml:space="preserve"> </w:t>
      </w:r>
      <w:r w:rsidRPr="006D1BA4">
        <w:rPr>
          <w:rFonts w:ascii="Times New Roman" w:hAnsi="Times New Roman" w:cs="Times New Roman"/>
          <w:b/>
          <w:bCs/>
          <w:i/>
          <w:iCs/>
          <w:color w:val="2D2D2D"/>
          <w:sz w:val="28"/>
          <w:szCs w:val="28"/>
          <w:shd w:val="clear" w:color="auto" w:fill="FFFFFF"/>
        </w:rPr>
        <w:t xml:space="preserve">La generación de una desigualdad negativa para los casos o situaciones excluidas de la regulación legal acusada, frente a los casos y situaciones que se encuentran regulados por la norma y </w:t>
      </w:r>
      <w:r w:rsidRPr="006D1BA4">
        <w:rPr>
          <w:rFonts w:ascii="Times New Roman" w:hAnsi="Times New Roman" w:cs="Times New Roman"/>
          <w:b/>
          <w:bCs/>
          <w:i/>
          <w:iCs/>
          <w:color w:val="2D2D2D"/>
          <w:sz w:val="28"/>
          <w:szCs w:val="28"/>
          <w:shd w:val="clear" w:color="auto" w:fill="FFFFFF"/>
        </w:rPr>
        <w:t>amparados por las consecuencias de la misma, y en consecuencia la vulneración del principio de igualdad, en razón a la falta de justificación y objetividad del trato desigual</w:t>
      </w:r>
    </w:p>
    <w:p w:rsidR="0084722B" w:rsidRPr="006D1BA4" w:rsidRDefault="006D1BA4" w:rsidP="0084722B">
      <w:pPr>
        <w:pStyle w:val="Prrafodelista"/>
        <w:rPr>
          <w:rFonts w:ascii="Times New Roman" w:hAnsi="Times New Roman" w:cs="Times New Roman"/>
          <w:sz w:val="28"/>
          <w:szCs w:val="28"/>
        </w:rPr>
      </w:pPr>
    </w:p>
    <w:p w:rsidR="0084722B" w:rsidRPr="006D1BA4" w:rsidRDefault="006D1BA4" w:rsidP="001A6FE4">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El </w:t>
      </w:r>
      <w:r w:rsidRPr="006D1BA4">
        <w:rPr>
          <w:rFonts w:ascii="Times New Roman" w:hAnsi="Times New Roman" w:cs="Times New Roman"/>
          <w:sz w:val="28"/>
          <w:szCs w:val="28"/>
        </w:rPr>
        <w:t>l</w:t>
      </w:r>
      <w:r w:rsidRPr="006D1BA4">
        <w:rPr>
          <w:rFonts w:ascii="Times New Roman" w:hAnsi="Times New Roman" w:cs="Times New Roman"/>
          <w:sz w:val="28"/>
          <w:szCs w:val="28"/>
        </w:rPr>
        <w:t>egislador debió, a partir de las cláusulas de solidaridad, igualdad, no disc</w:t>
      </w:r>
      <w:r w:rsidRPr="006D1BA4">
        <w:rPr>
          <w:rFonts w:ascii="Times New Roman" w:hAnsi="Times New Roman" w:cs="Times New Roman"/>
          <w:sz w:val="28"/>
          <w:szCs w:val="28"/>
        </w:rPr>
        <w:t xml:space="preserve">riminación, prever </w:t>
      </w:r>
      <w:r w:rsidRPr="006D1BA4">
        <w:rPr>
          <w:rFonts w:ascii="Times New Roman" w:hAnsi="Times New Roman" w:cs="Times New Roman"/>
          <w:sz w:val="28"/>
          <w:szCs w:val="28"/>
        </w:rPr>
        <w:t>que las responsabilidades familiares de los trabajadores remotos no se predican únicamente de aquellos sujetos de especial protección a su cargo con quienes comparten parentesco en primer grado de consanguinidad, sino de todos los famili</w:t>
      </w:r>
      <w:r w:rsidRPr="006D1BA4">
        <w:rPr>
          <w:rFonts w:ascii="Times New Roman" w:hAnsi="Times New Roman" w:cs="Times New Roman"/>
          <w:sz w:val="28"/>
          <w:szCs w:val="28"/>
        </w:rPr>
        <w:t>ares que, encontrándose en tales supuestos implican la realización de las labores de cuidado.</w:t>
      </w:r>
    </w:p>
    <w:p w:rsidR="00721D4E" w:rsidRPr="006D1BA4" w:rsidRDefault="006D1BA4" w:rsidP="00721D4E">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sz w:val="28"/>
          <w:szCs w:val="28"/>
        </w:rPr>
      </w:pPr>
    </w:p>
    <w:p w:rsidR="00721D4E" w:rsidRPr="006D1BA4" w:rsidRDefault="006D1BA4" w:rsidP="00721D4E">
      <w:pPr>
        <w:pStyle w:val="Prrafodelista"/>
        <w:numPr>
          <w:ilvl w:val="0"/>
          <w:numId w:val="10"/>
        </w:numPr>
        <w:spacing w:after="40"/>
        <w:jc w:val="both"/>
        <w:rPr>
          <w:rFonts w:ascii="Times New Roman" w:hAnsi="Times New Roman" w:cs="Times New Roman"/>
          <w:b/>
          <w:bCs/>
          <w:i/>
          <w:iCs/>
          <w:sz w:val="28"/>
          <w:szCs w:val="28"/>
        </w:rPr>
      </w:pPr>
      <w:r w:rsidRPr="006D1BA4">
        <w:rPr>
          <w:rFonts w:ascii="Times New Roman" w:hAnsi="Times New Roman" w:cs="Times New Roman"/>
          <w:b/>
          <w:bCs/>
          <w:i/>
          <w:iCs/>
          <w:sz w:val="28"/>
          <w:szCs w:val="28"/>
        </w:rPr>
        <w:t xml:space="preserve">La existencia de un deber específico y concreto de orden constitucional impuesto al </w:t>
      </w:r>
      <w:r w:rsidRPr="006D1BA4">
        <w:rPr>
          <w:rFonts w:ascii="Times New Roman" w:hAnsi="Times New Roman" w:cs="Times New Roman"/>
          <w:b/>
          <w:bCs/>
          <w:i/>
          <w:iCs/>
          <w:sz w:val="28"/>
          <w:szCs w:val="28"/>
        </w:rPr>
        <w:t>l</w:t>
      </w:r>
      <w:r w:rsidRPr="006D1BA4">
        <w:rPr>
          <w:rFonts w:ascii="Times New Roman" w:hAnsi="Times New Roman" w:cs="Times New Roman"/>
          <w:b/>
          <w:bCs/>
          <w:i/>
          <w:iCs/>
          <w:sz w:val="28"/>
          <w:szCs w:val="28"/>
        </w:rPr>
        <w:t xml:space="preserve">egislador para regular una materia frente a sujetos y situaciones determinadas, y por consiguiente la configuración del incumplimiento de un deber específico impuesto por el Constituyente al </w:t>
      </w:r>
      <w:r w:rsidRPr="006D1BA4">
        <w:rPr>
          <w:rFonts w:ascii="Times New Roman" w:hAnsi="Times New Roman" w:cs="Times New Roman"/>
          <w:b/>
          <w:bCs/>
          <w:i/>
          <w:iCs/>
          <w:sz w:val="28"/>
          <w:szCs w:val="28"/>
        </w:rPr>
        <w:t>l</w:t>
      </w:r>
      <w:r w:rsidRPr="006D1BA4">
        <w:rPr>
          <w:rFonts w:ascii="Times New Roman" w:hAnsi="Times New Roman" w:cs="Times New Roman"/>
          <w:b/>
          <w:bCs/>
          <w:i/>
          <w:iCs/>
          <w:sz w:val="28"/>
          <w:szCs w:val="28"/>
        </w:rPr>
        <w:t>egislador</w:t>
      </w:r>
    </w:p>
    <w:p w:rsidR="00420B30" w:rsidRPr="006D1BA4" w:rsidRDefault="006D1BA4" w:rsidP="00420B30">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sz w:val="28"/>
          <w:szCs w:val="28"/>
        </w:rPr>
      </w:pPr>
    </w:p>
    <w:p w:rsidR="001402A3" w:rsidRPr="006D1BA4" w:rsidRDefault="006D1BA4" w:rsidP="001A6FE4">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A juicio de la Corte se incumplen varios deberes espe</w:t>
      </w:r>
      <w:r w:rsidRPr="006D1BA4">
        <w:rPr>
          <w:rFonts w:ascii="Times New Roman" w:hAnsi="Times New Roman" w:cs="Times New Roman"/>
          <w:sz w:val="28"/>
          <w:szCs w:val="28"/>
        </w:rPr>
        <w:t xml:space="preserve">cíficos impuestos por el Constituyente al </w:t>
      </w:r>
      <w:r w:rsidRPr="006D1BA4">
        <w:rPr>
          <w:rFonts w:ascii="Times New Roman" w:hAnsi="Times New Roman" w:cs="Times New Roman"/>
          <w:sz w:val="28"/>
          <w:szCs w:val="28"/>
        </w:rPr>
        <w:t>l</w:t>
      </w:r>
      <w:r w:rsidRPr="006D1BA4">
        <w:rPr>
          <w:rFonts w:ascii="Times New Roman" w:hAnsi="Times New Roman" w:cs="Times New Roman"/>
          <w:sz w:val="28"/>
          <w:szCs w:val="28"/>
        </w:rPr>
        <w:t xml:space="preserve">egislador. </w:t>
      </w:r>
      <w:r w:rsidRPr="006D1BA4">
        <w:rPr>
          <w:rFonts w:ascii="Times New Roman" w:hAnsi="Times New Roman" w:cs="Times New Roman"/>
          <w:sz w:val="28"/>
          <w:szCs w:val="28"/>
        </w:rPr>
        <w:t xml:space="preserve">El de igualdad </w:t>
      </w:r>
      <w:r w:rsidRPr="006D1BA4">
        <w:rPr>
          <w:rFonts w:ascii="Times New Roman" w:hAnsi="Times New Roman" w:cs="Times New Roman"/>
          <w:sz w:val="28"/>
          <w:szCs w:val="28"/>
        </w:rPr>
        <w:t>de oportunidades para los trabajadores (</w:t>
      </w:r>
      <w:r w:rsidRPr="006D1BA4">
        <w:rPr>
          <w:rFonts w:ascii="Times New Roman" w:hAnsi="Times New Roman" w:cs="Times New Roman"/>
          <w:sz w:val="28"/>
          <w:szCs w:val="28"/>
        </w:rPr>
        <w:t xml:space="preserve">art. </w:t>
      </w:r>
      <w:r w:rsidRPr="006D1BA4">
        <w:rPr>
          <w:rFonts w:ascii="Times New Roman" w:hAnsi="Times New Roman" w:cs="Times New Roman"/>
          <w:sz w:val="28"/>
          <w:szCs w:val="28"/>
        </w:rPr>
        <w:t>53</w:t>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C.P.)</w:t>
      </w:r>
      <w:r w:rsidRPr="006D1BA4">
        <w:rPr>
          <w:rFonts w:ascii="Times New Roman" w:hAnsi="Times New Roman" w:cs="Times New Roman"/>
          <w:sz w:val="28"/>
          <w:szCs w:val="28"/>
        </w:rPr>
        <w:t>, los relacionados con</w:t>
      </w:r>
      <w:r w:rsidRPr="006D1BA4">
        <w:rPr>
          <w:rFonts w:ascii="Times New Roman" w:hAnsi="Times New Roman" w:cs="Times New Roman"/>
          <w:sz w:val="28"/>
          <w:szCs w:val="28"/>
        </w:rPr>
        <w:t xml:space="preserve"> el cuidado como derecho fundamental,</w:t>
      </w:r>
      <w:r w:rsidRPr="006D1BA4">
        <w:rPr>
          <w:rFonts w:ascii="Times New Roman" w:hAnsi="Times New Roman" w:cs="Times New Roman"/>
          <w:sz w:val="28"/>
          <w:szCs w:val="28"/>
        </w:rPr>
        <w:t xml:space="preserve"> la protección de la familia, de la niñez y de las personas en condición de discapacidad y adultos mayores (</w:t>
      </w:r>
      <w:r w:rsidRPr="006D1BA4">
        <w:rPr>
          <w:rFonts w:ascii="Times New Roman" w:hAnsi="Times New Roman" w:cs="Times New Roman"/>
          <w:sz w:val="28"/>
          <w:szCs w:val="28"/>
        </w:rPr>
        <w:t xml:space="preserve">arts. </w:t>
      </w:r>
      <w:r w:rsidRPr="006D1BA4">
        <w:rPr>
          <w:rFonts w:ascii="Times New Roman" w:hAnsi="Times New Roman" w:cs="Times New Roman"/>
          <w:sz w:val="28"/>
          <w:szCs w:val="28"/>
        </w:rPr>
        <w:t>5, 13, 42, 44 y 45</w:t>
      </w:r>
      <w:r w:rsidRPr="006D1BA4">
        <w:rPr>
          <w:rFonts w:ascii="Times New Roman" w:hAnsi="Times New Roman" w:cs="Times New Roman"/>
          <w:sz w:val="28"/>
          <w:szCs w:val="28"/>
        </w:rPr>
        <w:t>,</w:t>
      </w:r>
      <w:r w:rsidRPr="006D1BA4">
        <w:rPr>
          <w:rFonts w:ascii="Times New Roman" w:hAnsi="Times New Roman" w:cs="Times New Roman"/>
          <w:sz w:val="28"/>
          <w:szCs w:val="28"/>
        </w:rPr>
        <w:t xml:space="preserve"> C.P.)</w:t>
      </w:r>
      <w:r w:rsidRPr="006D1BA4">
        <w:rPr>
          <w:rFonts w:ascii="Times New Roman" w:hAnsi="Times New Roman" w:cs="Times New Roman"/>
          <w:sz w:val="28"/>
          <w:szCs w:val="28"/>
        </w:rPr>
        <w:t>.</w:t>
      </w:r>
    </w:p>
    <w:p w:rsidR="006801D7" w:rsidRPr="006D1BA4" w:rsidRDefault="006D1BA4" w:rsidP="006801D7">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sz w:val="28"/>
          <w:szCs w:val="28"/>
        </w:rPr>
      </w:pPr>
    </w:p>
    <w:p w:rsidR="006801D7" w:rsidRPr="006D1BA4" w:rsidRDefault="006D1BA4" w:rsidP="001A6FE4">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Esto se concreta en que, del artículo 53 constitucional, se deriva que el </w:t>
      </w:r>
      <w:r w:rsidRPr="006D1BA4">
        <w:rPr>
          <w:rFonts w:ascii="Times New Roman" w:hAnsi="Times New Roman" w:cs="Times New Roman"/>
          <w:sz w:val="28"/>
          <w:szCs w:val="28"/>
        </w:rPr>
        <w:t>l</w:t>
      </w:r>
      <w:r w:rsidRPr="006D1BA4">
        <w:rPr>
          <w:rFonts w:ascii="Times New Roman" w:hAnsi="Times New Roman" w:cs="Times New Roman"/>
          <w:sz w:val="28"/>
          <w:szCs w:val="28"/>
        </w:rPr>
        <w:t>egislador debe otorgar a las personas que trabajan similar acceso a garantías. En relación con las responsabilidades familiares, de acuerdo con el Convenio 156 de la OIT corresponde permitir que quienes laboran puedan responder en cuidados por su familia d</w:t>
      </w:r>
      <w:r w:rsidRPr="006D1BA4">
        <w:rPr>
          <w:rFonts w:ascii="Times New Roman" w:hAnsi="Times New Roman" w:cs="Times New Roman"/>
          <w:sz w:val="28"/>
          <w:szCs w:val="28"/>
        </w:rPr>
        <w:t xml:space="preserve">irecta, más allá del grado de consanguinidad. Estos deberes también se expresan frente a sujetos de especial protección constitucional, como son los niños y niñas, los adultos mayores y las personas en condición de discapacidad, pues el </w:t>
      </w:r>
      <w:r w:rsidRPr="006D1BA4">
        <w:rPr>
          <w:rFonts w:ascii="Times New Roman" w:hAnsi="Times New Roman" w:cs="Times New Roman"/>
          <w:sz w:val="28"/>
          <w:szCs w:val="28"/>
        </w:rPr>
        <w:t>l</w:t>
      </w:r>
      <w:r w:rsidRPr="006D1BA4">
        <w:rPr>
          <w:rFonts w:ascii="Times New Roman" w:hAnsi="Times New Roman" w:cs="Times New Roman"/>
          <w:sz w:val="28"/>
          <w:szCs w:val="28"/>
        </w:rPr>
        <w:t>egislador debe pro</w:t>
      </w:r>
      <w:r w:rsidRPr="006D1BA4">
        <w:rPr>
          <w:rFonts w:ascii="Times New Roman" w:hAnsi="Times New Roman" w:cs="Times New Roman"/>
          <w:sz w:val="28"/>
          <w:szCs w:val="28"/>
        </w:rPr>
        <w:t>mover los principios de corresponsabilidad social, estatal, personal y de las familias que deben implicarse en las dimensiones del cuidado, como se explicó en esta decisión.</w:t>
      </w:r>
    </w:p>
    <w:p w:rsidR="001402A3" w:rsidRPr="006D1BA4" w:rsidRDefault="006D1BA4" w:rsidP="001402A3">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sz w:val="28"/>
          <w:szCs w:val="28"/>
        </w:rPr>
      </w:pPr>
    </w:p>
    <w:p w:rsidR="00420B30" w:rsidRPr="006D1BA4" w:rsidRDefault="006D1BA4" w:rsidP="001A6FE4">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En esta decisión se ha explicado </w:t>
      </w:r>
      <w:r w:rsidRPr="006D1BA4">
        <w:rPr>
          <w:rFonts w:ascii="Times New Roman" w:hAnsi="Times New Roman" w:cs="Times New Roman"/>
          <w:sz w:val="28"/>
          <w:szCs w:val="28"/>
        </w:rPr>
        <w:t>que la redistribución de las tareas de cuidado e</w:t>
      </w:r>
      <w:r w:rsidRPr="006D1BA4">
        <w:rPr>
          <w:rFonts w:ascii="Times New Roman" w:hAnsi="Times New Roman" w:cs="Times New Roman"/>
          <w:sz w:val="28"/>
          <w:szCs w:val="28"/>
        </w:rPr>
        <w:t xml:space="preserve">ntre integrantes de la familia disminuye las brechas sociales, permite a las mujeres </w:t>
      </w:r>
      <w:r w:rsidRPr="006D1BA4">
        <w:rPr>
          <w:rFonts w:ascii="Times New Roman" w:hAnsi="Times New Roman" w:cs="Times New Roman"/>
          <w:sz w:val="28"/>
          <w:szCs w:val="28"/>
        </w:rPr>
        <w:t xml:space="preserve">contar con más oportunidades y coadyuva a </w:t>
      </w:r>
      <w:r w:rsidRPr="006D1BA4">
        <w:rPr>
          <w:rFonts w:ascii="Times New Roman" w:hAnsi="Times New Roman" w:cs="Times New Roman"/>
          <w:sz w:val="28"/>
          <w:szCs w:val="28"/>
        </w:rPr>
        <w:t xml:space="preserve">que puedan conciliarse de mejor manera el trabajo con el bienestar cotidiano. </w:t>
      </w:r>
      <w:r w:rsidRPr="006D1BA4">
        <w:rPr>
          <w:rFonts w:ascii="Times New Roman" w:hAnsi="Times New Roman" w:cs="Times New Roman"/>
          <w:sz w:val="28"/>
          <w:szCs w:val="28"/>
        </w:rPr>
        <w:t>Por ello una medida que permita flexibilizar los ho</w:t>
      </w:r>
      <w:r w:rsidRPr="006D1BA4">
        <w:rPr>
          <w:rFonts w:ascii="Times New Roman" w:hAnsi="Times New Roman" w:cs="Times New Roman"/>
          <w:sz w:val="28"/>
          <w:szCs w:val="28"/>
        </w:rPr>
        <w:t xml:space="preserve">rarios de los trabajadores remotos, no puede fundarse en </w:t>
      </w:r>
      <w:r w:rsidRPr="006D1BA4">
        <w:rPr>
          <w:rFonts w:ascii="Times New Roman" w:hAnsi="Times New Roman" w:cs="Times New Roman"/>
          <w:sz w:val="28"/>
          <w:szCs w:val="28"/>
        </w:rPr>
        <w:t xml:space="preserve">demostración de grados de consanguinidad, sino en la consideración de que se trate de familiares, que integran el hogar, </w:t>
      </w:r>
      <w:r w:rsidRPr="006D1BA4">
        <w:rPr>
          <w:rFonts w:ascii="Times New Roman" w:hAnsi="Times New Roman" w:cs="Times New Roman"/>
          <w:sz w:val="28"/>
          <w:szCs w:val="28"/>
        </w:rPr>
        <w:t>requieren cuidados y se trata de sujetos de especial protección constitucional</w:t>
      </w:r>
      <w:r w:rsidRPr="006D1BA4">
        <w:rPr>
          <w:rFonts w:ascii="Times New Roman" w:hAnsi="Times New Roman" w:cs="Times New Roman"/>
          <w:sz w:val="28"/>
          <w:szCs w:val="28"/>
        </w:rPr>
        <w:t>.</w:t>
      </w:r>
    </w:p>
    <w:p w:rsidR="001908A7" w:rsidRPr="006D1BA4" w:rsidRDefault="006D1BA4" w:rsidP="001908A7">
      <w:pPr>
        <w:pStyle w:val="Prrafodelista"/>
        <w:rPr>
          <w:rFonts w:ascii="Times New Roman" w:hAnsi="Times New Roman" w:cs="Times New Roman"/>
          <w:sz w:val="28"/>
          <w:szCs w:val="28"/>
        </w:rPr>
      </w:pPr>
    </w:p>
    <w:p w:rsidR="001908A7" w:rsidRPr="006D1BA4" w:rsidRDefault="006D1BA4" w:rsidP="001A6FE4">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Las medidas normativas de conciliación familiar deben por tanto responder a los mandatos constitucionales, preservar los intereses de los niños, niñas y adolescentes, las personas en condición de discapacidad y los adultos mayores, quienes no deben </w:t>
      </w:r>
      <w:r w:rsidRPr="006D1BA4">
        <w:rPr>
          <w:rFonts w:ascii="Times New Roman" w:hAnsi="Times New Roman" w:cs="Times New Roman"/>
          <w:sz w:val="28"/>
          <w:szCs w:val="28"/>
        </w:rPr>
        <w:t>verse afectados por decisiones legislativas que excluyan a sus familiares del reparto del tiempo para cuidarlos.</w:t>
      </w:r>
    </w:p>
    <w:p w:rsidR="001908A7" w:rsidRPr="006D1BA4" w:rsidRDefault="006D1BA4" w:rsidP="001908A7">
      <w:pPr>
        <w:pStyle w:val="Prrafodelista"/>
        <w:rPr>
          <w:rFonts w:ascii="Times New Roman" w:hAnsi="Times New Roman" w:cs="Times New Roman"/>
          <w:sz w:val="28"/>
          <w:szCs w:val="28"/>
        </w:rPr>
      </w:pPr>
    </w:p>
    <w:p w:rsidR="001908A7" w:rsidRPr="006D1BA4" w:rsidRDefault="006D1BA4" w:rsidP="001A6FE4">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Satisfechos los requisitos del test que evidencian la concreción de una omisión legislativa relativa, que es contraria a la Constitución, al n</w:t>
      </w:r>
      <w:r w:rsidRPr="006D1BA4">
        <w:rPr>
          <w:rFonts w:ascii="Times New Roman" w:hAnsi="Times New Roman" w:cs="Times New Roman"/>
          <w:sz w:val="28"/>
          <w:szCs w:val="28"/>
        </w:rPr>
        <w:t>o existir un principio de razón suficiente y al evidenciarse un trato discriminatorio corresponde a la Corte pronunciarse sobre la resolución a adoptar</w:t>
      </w:r>
      <w:r w:rsidRPr="006D1BA4">
        <w:rPr>
          <w:rFonts w:ascii="Times New Roman" w:hAnsi="Times New Roman" w:cs="Times New Roman"/>
          <w:sz w:val="28"/>
          <w:szCs w:val="28"/>
        </w:rPr>
        <w:t>.</w:t>
      </w:r>
    </w:p>
    <w:p w:rsidR="00C266EA" w:rsidRPr="006D1BA4" w:rsidRDefault="006D1BA4" w:rsidP="00C266EA">
      <w:pPr>
        <w:pStyle w:val="Prrafodelista"/>
        <w:rPr>
          <w:rFonts w:ascii="Times New Roman" w:hAnsi="Times New Roman" w:cs="Times New Roman"/>
          <w:sz w:val="28"/>
          <w:szCs w:val="28"/>
        </w:rPr>
      </w:pPr>
    </w:p>
    <w:p w:rsidR="00C266EA" w:rsidRPr="006D1BA4" w:rsidRDefault="006D1BA4" w:rsidP="00C266EA">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b/>
          <w:bCs/>
          <w:sz w:val="28"/>
          <w:szCs w:val="28"/>
        </w:rPr>
      </w:pPr>
      <w:r w:rsidRPr="006D1BA4">
        <w:rPr>
          <w:rFonts w:ascii="Times New Roman" w:hAnsi="Times New Roman" w:cs="Times New Roman"/>
          <w:b/>
          <w:bCs/>
          <w:sz w:val="28"/>
          <w:szCs w:val="28"/>
        </w:rPr>
        <w:t>Remedio constitucional</w:t>
      </w:r>
    </w:p>
    <w:p w:rsidR="00C266EA" w:rsidRPr="006D1BA4" w:rsidRDefault="006D1BA4" w:rsidP="00C266EA">
      <w:pPr>
        <w:pStyle w:val="Prrafodelista"/>
        <w:rPr>
          <w:rFonts w:ascii="Times New Roman" w:hAnsi="Times New Roman" w:cs="Times New Roman"/>
          <w:sz w:val="28"/>
          <w:szCs w:val="28"/>
        </w:rPr>
      </w:pPr>
    </w:p>
    <w:p w:rsidR="00C266EA" w:rsidRPr="006D1BA4" w:rsidRDefault="006D1BA4" w:rsidP="006B0C3C">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Esta </w:t>
      </w:r>
      <w:r w:rsidRPr="006D1BA4">
        <w:rPr>
          <w:rFonts w:ascii="Times New Roman" w:hAnsi="Times New Roman" w:cs="Times New Roman"/>
          <w:sz w:val="28"/>
          <w:szCs w:val="28"/>
        </w:rPr>
        <w:t xml:space="preserve">Corte </w:t>
      </w:r>
      <w:r w:rsidRPr="006D1BA4">
        <w:rPr>
          <w:rFonts w:ascii="Times New Roman" w:hAnsi="Times New Roman" w:cs="Times New Roman"/>
          <w:sz w:val="28"/>
          <w:szCs w:val="28"/>
        </w:rPr>
        <w:t xml:space="preserve">ha señalado </w:t>
      </w:r>
      <w:r w:rsidRPr="006D1BA4">
        <w:rPr>
          <w:rFonts w:ascii="Times New Roman" w:hAnsi="Times New Roman" w:cs="Times New Roman"/>
          <w:sz w:val="28"/>
          <w:szCs w:val="28"/>
        </w:rPr>
        <w:t xml:space="preserve">que para definir la mejor solución cuando se acredita la ocurrencia omisión legislativa relativa, el juez constitucional debe </w:t>
      </w:r>
      <w:r w:rsidRPr="006D1BA4">
        <w:rPr>
          <w:rFonts w:ascii="Times New Roman" w:hAnsi="Times New Roman" w:cs="Times New Roman"/>
          <w:sz w:val="28"/>
          <w:szCs w:val="28"/>
        </w:rPr>
        <w:t>determinar de qué manera se restaura la integridad de la Constitución atendiendo las circunstancias particulares de la disposición</w:t>
      </w:r>
      <w:r w:rsidRPr="006D1BA4">
        <w:rPr>
          <w:rFonts w:ascii="Times New Roman" w:hAnsi="Times New Roman" w:cs="Times New Roman"/>
          <w:sz w:val="28"/>
          <w:szCs w:val="28"/>
        </w:rPr>
        <w:t xml:space="preserve"> examinada.</w:t>
      </w:r>
    </w:p>
    <w:p w:rsidR="001C46D8" w:rsidRPr="006D1BA4" w:rsidRDefault="006D1BA4" w:rsidP="001C46D8">
      <w:pPr>
        <w:pStyle w:val="Prrafodelista"/>
        <w:pBdr>
          <w:top w:val="nil"/>
          <w:left w:val="nil"/>
          <w:bottom w:val="nil"/>
          <w:right w:val="nil"/>
          <w:between w:val="nil"/>
        </w:pBdr>
        <w:tabs>
          <w:tab w:val="left" w:pos="0"/>
        </w:tabs>
        <w:autoSpaceDE w:val="0"/>
        <w:autoSpaceDN w:val="0"/>
        <w:spacing w:line="280" w:lineRule="atLeast"/>
        <w:ind w:left="0"/>
        <w:jc w:val="both"/>
        <w:rPr>
          <w:rFonts w:ascii="Times New Roman" w:hAnsi="Times New Roman" w:cs="Times New Roman"/>
          <w:sz w:val="28"/>
          <w:szCs w:val="28"/>
        </w:rPr>
      </w:pPr>
    </w:p>
    <w:p w:rsidR="001C46D8" w:rsidRPr="006D1BA4" w:rsidRDefault="006D1BA4" w:rsidP="001C46D8">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 xml:space="preserve">Así existirán eventos en los que la solución sea la exclusión de un ingrediente normativo específico que causa la omisión, es decir el apartado que restringe injustificadamente el alcance del precepto, y deja por fuera circunstancias que </w:t>
      </w:r>
      <w:r w:rsidRPr="006D1BA4">
        <w:rPr>
          <w:rFonts w:ascii="Times New Roman" w:hAnsi="Times New Roman" w:cs="Times New Roman"/>
          <w:sz w:val="28"/>
          <w:szCs w:val="28"/>
        </w:rPr>
        <w:t>deberían quedar cobijadas por é</w:t>
      </w:r>
      <w:r w:rsidRPr="006D1BA4">
        <w:rPr>
          <w:rFonts w:ascii="Times New Roman" w:hAnsi="Times New Roman" w:cs="Times New Roman"/>
          <w:sz w:val="28"/>
          <w:szCs w:val="28"/>
        </w:rPr>
        <w:t>l</w:t>
      </w:r>
      <w:r w:rsidRPr="006D1BA4">
        <w:rPr>
          <w:rFonts w:ascii="Times New Roman" w:hAnsi="Times New Roman" w:cs="Times New Roman"/>
          <w:sz w:val="28"/>
          <w:szCs w:val="28"/>
        </w:rPr>
        <w:t xml:space="preserve">. En otros eventos lo procedente será proferir una sentencia integradora en la que se declara la exequibilidad condicionada de la norma censurada, en el entendido de que deben incluirse los supuestos que fueron omitidos por </w:t>
      </w:r>
      <w:r w:rsidRPr="006D1BA4">
        <w:rPr>
          <w:rFonts w:ascii="Times New Roman" w:hAnsi="Times New Roman" w:cs="Times New Roman"/>
          <w:sz w:val="28"/>
          <w:szCs w:val="28"/>
        </w:rPr>
        <w:t xml:space="preserve">el </w:t>
      </w:r>
      <w:r w:rsidRPr="006D1BA4">
        <w:rPr>
          <w:rFonts w:ascii="Times New Roman" w:hAnsi="Times New Roman" w:cs="Times New Roman"/>
          <w:sz w:val="28"/>
          <w:szCs w:val="28"/>
        </w:rPr>
        <w:t>l</w:t>
      </w:r>
      <w:r w:rsidRPr="006D1BA4">
        <w:rPr>
          <w:rFonts w:ascii="Times New Roman" w:hAnsi="Times New Roman" w:cs="Times New Roman"/>
          <w:sz w:val="28"/>
          <w:szCs w:val="28"/>
        </w:rPr>
        <w:t>egislador</w:t>
      </w:r>
      <w:r w:rsidRPr="006D1BA4">
        <w:rPr>
          <w:rStyle w:val="Refdenotaalpie"/>
          <w:rFonts w:ascii="Times New Roman" w:eastAsiaTheme="majorEastAsia" w:hAnsi="Times New Roman"/>
          <w:sz w:val="28"/>
          <w:szCs w:val="28"/>
        </w:rPr>
        <w:footnoteReference w:id="116"/>
      </w:r>
      <w:r w:rsidRPr="006D1BA4">
        <w:rPr>
          <w:rFonts w:ascii="Times New Roman" w:hAnsi="Times New Roman" w:cs="Times New Roman"/>
          <w:sz w:val="28"/>
          <w:szCs w:val="28"/>
        </w:rPr>
        <w:t>.</w:t>
      </w:r>
      <w:r w:rsidRPr="006D1BA4">
        <w:rPr>
          <w:rFonts w:ascii="Times New Roman" w:hAnsi="Times New Roman" w:cs="Times New Roman"/>
          <w:sz w:val="28"/>
          <w:szCs w:val="28"/>
        </w:rPr>
        <w:t xml:space="preserve"> Esto lo explicó recientemente en </w:t>
      </w:r>
      <w:r w:rsidRPr="006D1BA4">
        <w:rPr>
          <w:rFonts w:ascii="Times New Roman" w:hAnsi="Times New Roman" w:cs="Times New Roman"/>
          <w:sz w:val="28"/>
          <w:szCs w:val="28"/>
        </w:rPr>
        <w:t>S</w:t>
      </w:r>
      <w:r w:rsidRPr="006D1BA4">
        <w:rPr>
          <w:rFonts w:ascii="Times New Roman" w:hAnsi="Times New Roman" w:cs="Times New Roman"/>
          <w:sz w:val="28"/>
          <w:szCs w:val="28"/>
        </w:rPr>
        <w:t>entencia C-122 de 2023</w:t>
      </w:r>
      <w:r w:rsidRPr="006D1BA4">
        <w:rPr>
          <w:rStyle w:val="Refdenotaalpie"/>
          <w:rFonts w:ascii="Times New Roman" w:hAnsi="Times New Roman"/>
          <w:sz w:val="28"/>
          <w:szCs w:val="28"/>
        </w:rPr>
        <w:footnoteReference w:id="117"/>
      </w:r>
      <w:r w:rsidRPr="006D1BA4">
        <w:rPr>
          <w:rFonts w:ascii="Times New Roman" w:hAnsi="Times New Roman" w:cs="Times New Roman"/>
          <w:sz w:val="28"/>
          <w:szCs w:val="28"/>
        </w:rPr>
        <w:t>.</w:t>
      </w:r>
    </w:p>
    <w:p w:rsidR="001C46D8" w:rsidRPr="006D1BA4" w:rsidRDefault="006D1BA4" w:rsidP="00D91817">
      <w:pPr>
        <w:rPr>
          <w:rFonts w:ascii="Times New Roman" w:hAnsi="Times New Roman" w:cs="Times New Roman"/>
          <w:sz w:val="28"/>
          <w:szCs w:val="28"/>
        </w:rPr>
      </w:pPr>
    </w:p>
    <w:p w:rsidR="00A32E59" w:rsidRPr="006D1BA4" w:rsidRDefault="006D1BA4" w:rsidP="00C61FBF">
      <w:pPr>
        <w:pStyle w:val="Prrafodelista"/>
        <w:numPr>
          <w:ilvl w:val="0"/>
          <w:numId w:val="3"/>
        </w:numPr>
        <w:pBdr>
          <w:top w:val="nil"/>
          <w:left w:val="nil"/>
          <w:bottom w:val="nil"/>
          <w:right w:val="nil"/>
          <w:between w:val="nil"/>
        </w:pBdr>
        <w:tabs>
          <w:tab w:val="left" w:pos="0"/>
        </w:tabs>
        <w:autoSpaceDE w:val="0"/>
        <w:autoSpaceDN w:val="0"/>
        <w:spacing w:line="280" w:lineRule="atLeast"/>
        <w:ind w:left="0" w:firstLine="0"/>
        <w:jc w:val="both"/>
        <w:rPr>
          <w:rFonts w:ascii="Times New Roman" w:hAnsi="Times New Roman" w:cs="Times New Roman"/>
          <w:sz w:val="28"/>
          <w:szCs w:val="28"/>
        </w:rPr>
      </w:pPr>
      <w:r w:rsidRPr="006D1BA4">
        <w:rPr>
          <w:rFonts w:ascii="Times New Roman" w:hAnsi="Times New Roman" w:cs="Times New Roman"/>
          <w:sz w:val="28"/>
          <w:szCs w:val="28"/>
        </w:rPr>
        <w:t>En ese sentido, la Sala Plena estima que la solución más adecuada es excluir del ordenamiento jurídico la expresión “en primer grado de consanguinidad</w:t>
      </w:r>
      <w:r w:rsidRPr="006D1BA4">
        <w:rPr>
          <w:rFonts w:ascii="Times New Roman" w:hAnsi="Times New Roman" w:cs="Times New Roman"/>
          <w:sz w:val="28"/>
          <w:szCs w:val="28"/>
        </w:rPr>
        <w:t xml:space="preserve">” </w:t>
      </w:r>
      <w:r w:rsidRPr="006D1BA4">
        <w:rPr>
          <w:rFonts w:ascii="Times New Roman" w:hAnsi="Times New Roman" w:cs="Times New Roman"/>
          <w:sz w:val="28"/>
          <w:szCs w:val="28"/>
        </w:rPr>
        <w:t xml:space="preserve">pues al hacerlo se </w:t>
      </w:r>
      <w:r w:rsidRPr="006D1BA4">
        <w:rPr>
          <w:rFonts w:ascii="Times New Roman" w:hAnsi="Times New Roman" w:cs="Times New Roman"/>
          <w:sz w:val="28"/>
          <w:szCs w:val="28"/>
        </w:rPr>
        <w:t>resuelve</w:t>
      </w:r>
      <w:r w:rsidRPr="006D1BA4">
        <w:rPr>
          <w:rFonts w:ascii="Times New Roman" w:hAnsi="Times New Roman" w:cs="Times New Roman"/>
          <w:sz w:val="28"/>
          <w:szCs w:val="28"/>
        </w:rPr>
        <w:t xml:space="preserve"> la exclusión injustificada de los trabajadores remotos, que asumen cargas de cuidado exclusiva en su hogar, en relación con los niños/as y adolescentes menores de 14 años, personas en condición de discapacidad y adultos mayores </w:t>
      </w:r>
      <w:r w:rsidRPr="006D1BA4">
        <w:rPr>
          <w:rFonts w:ascii="Times New Roman" w:hAnsi="Times New Roman" w:cs="Times New Roman"/>
          <w:sz w:val="28"/>
          <w:szCs w:val="28"/>
        </w:rPr>
        <w:t xml:space="preserve">con quienes lo vinculan </w:t>
      </w:r>
      <w:r w:rsidRPr="006D1BA4">
        <w:rPr>
          <w:rFonts w:ascii="Times New Roman" w:hAnsi="Times New Roman" w:cs="Times New Roman"/>
          <w:sz w:val="28"/>
          <w:szCs w:val="28"/>
        </w:rPr>
        <w:t>ade</w:t>
      </w:r>
      <w:r w:rsidRPr="006D1BA4">
        <w:rPr>
          <w:rFonts w:ascii="Times New Roman" w:hAnsi="Times New Roman" w:cs="Times New Roman"/>
          <w:sz w:val="28"/>
          <w:szCs w:val="28"/>
        </w:rPr>
        <w:t>más de la convivencia, lazos de afectos, protección, asistencia, respeto, solidaridad y fraternidad.</w:t>
      </w:r>
    </w:p>
    <w:p w:rsidR="00C266EA" w:rsidRPr="006D1BA4" w:rsidRDefault="006D1BA4" w:rsidP="003368E1">
      <w:pPr>
        <w:spacing w:line="280" w:lineRule="atLeast"/>
        <w:ind w:right="-34"/>
        <w:jc w:val="both"/>
        <w:rPr>
          <w:rFonts w:ascii="Times New Roman" w:hAnsi="Times New Roman" w:cs="Times New Roman"/>
          <w:b/>
          <w:bCs/>
          <w:sz w:val="28"/>
          <w:szCs w:val="28"/>
          <w:lang w:eastAsia="es-ES"/>
        </w:rPr>
      </w:pPr>
    </w:p>
    <w:p w:rsidR="003368E1" w:rsidRPr="006D1BA4" w:rsidRDefault="006D1BA4" w:rsidP="003368E1">
      <w:pPr>
        <w:spacing w:line="280" w:lineRule="atLeast"/>
        <w:ind w:right="-34"/>
        <w:jc w:val="both"/>
        <w:rPr>
          <w:rFonts w:ascii="Times New Roman" w:hAnsi="Times New Roman" w:cs="Times New Roman"/>
          <w:b/>
          <w:bCs/>
          <w:sz w:val="28"/>
          <w:szCs w:val="28"/>
          <w:lang w:eastAsia="es-ES"/>
        </w:rPr>
      </w:pPr>
      <w:r w:rsidRPr="006D1BA4">
        <w:rPr>
          <w:rFonts w:ascii="Times New Roman" w:hAnsi="Times New Roman" w:cs="Times New Roman"/>
          <w:b/>
          <w:bCs/>
          <w:sz w:val="28"/>
          <w:szCs w:val="28"/>
          <w:lang w:eastAsia="es-ES"/>
        </w:rPr>
        <w:t>VII. DECISIÓN</w:t>
      </w:r>
    </w:p>
    <w:p w:rsidR="003368E1" w:rsidRPr="006D1BA4" w:rsidRDefault="006D1BA4" w:rsidP="003368E1">
      <w:pPr>
        <w:spacing w:line="280" w:lineRule="atLeast"/>
        <w:ind w:right="-34"/>
        <w:jc w:val="both"/>
        <w:rPr>
          <w:rFonts w:ascii="Times New Roman" w:hAnsi="Times New Roman" w:cs="Times New Roman"/>
          <w:b/>
          <w:bCs/>
          <w:sz w:val="28"/>
          <w:szCs w:val="28"/>
          <w:lang w:eastAsia="es-ES"/>
        </w:rPr>
      </w:pPr>
    </w:p>
    <w:p w:rsidR="003368E1" w:rsidRPr="006D1BA4" w:rsidRDefault="006D1BA4" w:rsidP="003368E1">
      <w:pPr>
        <w:spacing w:line="280" w:lineRule="atLeast"/>
        <w:ind w:right="-34"/>
        <w:jc w:val="both"/>
        <w:rPr>
          <w:rFonts w:ascii="Times New Roman" w:hAnsi="Times New Roman" w:cs="Times New Roman"/>
          <w:sz w:val="28"/>
          <w:szCs w:val="28"/>
          <w:lang w:eastAsia="es-ES"/>
        </w:rPr>
      </w:pPr>
      <w:r w:rsidRPr="006D1BA4">
        <w:rPr>
          <w:rFonts w:ascii="Times New Roman" w:hAnsi="Times New Roman" w:cs="Times New Roman"/>
          <w:sz w:val="28"/>
          <w:szCs w:val="28"/>
          <w:lang w:eastAsia="es-ES"/>
        </w:rPr>
        <w:t xml:space="preserve">En mérito de lo expuesto, la Sala Plena de la Corte Constitucional, administrando justicia en nombre del pueblo y por mandato de la Constitución, </w:t>
      </w:r>
    </w:p>
    <w:p w:rsidR="003368E1" w:rsidRPr="006D1BA4" w:rsidRDefault="006D1BA4" w:rsidP="003368E1">
      <w:pPr>
        <w:spacing w:line="280" w:lineRule="atLeast"/>
        <w:ind w:right="-34"/>
        <w:jc w:val="both"/>
        <w:rPr>
          <w:rFonts w:ascii="Times New Roman" w:hAnsi="Times New Roman" w:cs="Times New Roman"/>
          <w:sz w:val="28"/>
          <w:szCs w:val="28"/>
          <w:lang w:eastAsia="es-ES"/>
        </w:rPr>
      </w:pPr>
    </w:p>
    <w:p w:rsidR="00293540" w:rsidRPr="006D1BA4" w:rsidRDefault="006D1BA4" w:rsidP="003368E1">
      <w:pPr>
        <w:spacing w:line="280" w:lineRule="atLeast"/>
        <w:jc w:val="center"/>
        <w:rPr>
          <w:rFonts w:ascii="Times New Roman" w:hAnsi="Times New Roman" w:cs="Times New Roman"/>
          <w:b/>
          <w:bCs/>
          <w:sz w:val="28"/>
          <w:szCs w:val="28"/>
          <w:lang w:eastAsia="es-ES"/>
        </w:rPr>
      </w:pPr>
    </w:p>
    <w:p w:rsidR="003368E1" w:rsidRPr="006D1BA4" w:rsidRDefault="006D1BA4" w:rsidP="003368E1">
      <w:pPr>
        <w:spacing w:line="280" w:lineRule="atLeast"/>
        <w:jc w:val="center"/>
        <w:rPr>
          <w:rFonts w:ascii="Times New Roman" w:hAnsi="Times New Roman" w:cs="Times New Roman"/>
          <w:b/>
          <w:bCs/>
          <w:sz w:val="28"/>
          <w:szCs w:val="28"/>
          <w:lang w:eastAsia="es-ES"/>
        </w:rPr>
      </w:pPr>
      <w:r w:rsidRPr="006D1BA4">
        <w:rPr>
          <w:rFonts w:ascii="Times New Roman" w:hAnsi="Times New Roman" w:cs="Times New Roman"/>
          <w:b/>
          <w:bCs/>
          <w:sz w:val="28"/>
          <w:szCs w:val="28"/>
          <w:lang w:eastAsia="es-ES"/>
        </w:rPr>
        <w:t>RESUELVE</w:t>
      </w:r>
    </w:p>
    <w:p w:rsidR="003368E1" w:rsidRPr="006D1BA4" w:rsidRDefault="006D1BA4" w:rsidP="003368E1">
      <w:pPr>
        <w:spacing w:line="280" w:lineRule="atLeast"/>
        <w:jc w:val="both"/>
        <w:rPr>
          <w:rFonts w:ascii="Times New Roman" w:hAnsi="Times New Roman" w:cs="Times New Roman"/>
          <w:sz w:val="28"/>
          <w:szCs w:val="28"/>
        </w:rPr>
      </w:pPr>
    </w:p>
    <w:p w:rsidR="003368E1" w:rsidRPr="006D1BA4" w:rsidRDefault="006D1BA4" w:rsidP="003368E1">
      <w:pPr>
        <w:pStyle w:val="Prrafodelista"/>
        <w:tabs>
          <w:tab w:val="left" w:pos="426"/>
        </w:tabs>
        <w:autoSpaceDE w:val="0"/>
        <w:autoSpaceDN w:val="0"/>
        <w:spacing w:line="280" w:lineRule="atLeast"/>
        <w:ind w:left="0" w:right="49"/>
        <w:contextualSpacing w:val="0"/>
        <w:jc w:val="both"/>
        <w:textAlignment w:val="baseline"/>
        <w:rPr>
          <w:rFonts w:ascii="Times New Roman" w:hAnsi="Times New Roman" w:cs="Times New Roman"/>
          <w:iCs/>
          <w:color w:val="000000" w:themeColor="text1"/>
          <w:sz w:val="28"/>
          <w:szCs w:val="28"/>
        </w:rPr>
      </w:pPr>
      <w:r w:rsidRPr="006D1BA4">
        <w:rPr>
          <w:rFonts w:ascii="Times New Roman" w:hAnsi="Times New Roman" w:cs="Times New Roman"/>
          <w:sz w:val="28"/>
          <w:szCs w:val="28"/>
        </w:rPr>
        <w:t>Declarar</w:t>
      </w:r>
      <w:r w:rsidRPr="006D1BA4">
        <w:rPr>
          <w:rFonts w:ascii="Times New Roman" w:hAnsi="Times New Roman" w:cs="Times New Roman"/>
          <w:b/>
          <w:bCs/>
          <w:sz w:val="28"/>
          <w:szCs w:val="28"/>
        </w:rPr>
        <w:t> </w:t>
      </w:r>
      <w:r w:rsidRPr="006D1BA4">
        <w:rPr>
          <w:rFonts w:ascii="Times New Roman" w:hAnsi="Times New Roman" w:cs="Times New Roman"/>
          <w:b/>
          <w:bCs/>
          <w:sz w:val="28"/>
          <w:szCs w:val="28"/>
        </w:rPr>
        <w:t>IN</w:t>
      </w:r>
      <w:r w:rsidRPr="006D1BA4">
        <w:rPr>
          <w:rFonts w:ascii="Times New Roman" w:hAnsi="Times New Roman" w:cs="Times New Roman"/>
          <w:b/>
          <w:bCs/>
          <w:sz w:val="28"/>
          <w:szCs w:val="28"/>
        </w:rPr>
        <w:t>EXEQUIBLE </w:t>
      </w:r>
      <w:r w:rsidRPr="006D1BA4">
        <w:rPr>
          <w:rFonts w:ascii="Times New Roman" w:hAnsi="Times New Roman" w:cs="Times New Roman"/>
          <w:sz w:val="28"/>
          <w:szCs w:val="28"/>
        </w:rPr>
        <w:t xml:space="preserve">la expresión “en primer grado de consanguinidad” </w:t>
      </w:r>
      <w:r w:rsidRPr="006D1BA4">
        <w:rPr>
          <w:rFonts w:ascii="Times New Roman" w:hAnsi="Times New Roman" w:cs="Times New Roman"/>
          <w:sz w:val="28"/>
          <w:szCs w:val="28"/>
        </w:rPr>
        <w:t xml:space="preserve">del artículo 24 de la Ley </w:t>
      </w:r>
      <w:r w:rsidRPr="006D1BA4">
        <w:rPr>
          <w:rFonts w:ascii="Times New Roman" w:hAnsi="Times New Roman" w:cs="Times New Roman"/>
          <w:sz w:val="28"/>
          <w:szCs w:val="28"/>
        </w:rPr>
        <w:t>2121 de 2021.</w:t>
      </w:r>
    </w:p>
    <w:p w:rsidR="003368E1" w:rsidRPr="006D1BA4" w:rsidRDefault="006D1BA4" w:rsidP="003368E1">
      <w:pPr>
        <w:spacing w:line="280" w:lineRule="atLeast"/>
        <w:jc w:val="both"/>
        <w:rPr>
          <w:rFonts w:ascii="Times New Roman" w:hAnsi="Times New Roman" w:cs="Times New Roman"/>
          <w:sz w:val="28"/>
          <w:szCs w:val="28"/>
        </w:rPr>
      </w:pPr>
    </w:p>
    <w:p w:rsidR="003368E1" w:rsidRPr="006D1BA4" w:rsidRDefault="006D1BA4" w:rsidP="003368E1">
      <w:pPr>
        <w:spacing w:line="280" w:lineRule="atLeast"/>
        <w:jc w:val="both"/>
        <w:rPr>
          <w:rFonts w:ascii="Times New Roman" w:hAnsi="Times New Roman" w:cs="Times New Roman"/>
          <w:sz w:val="28"/>
          <w:szCs w:val="28"/>
        </w:rPr>
      </w:pPr>
    </w:p>
    <w:p w:rsidR="003368E1" w:rsidRPr="006D1BA4" w:rsidRDefault="006D1BA4" w:rsidP="003368E1">
      <w:pPr>
        <w:spacing w:line="280" w:lineRule="atLeast"/>
        <w:jc w:val="both"/>
        <w:rPr>
          <w:rFonts w:ascii="Times New Roman" w:hAnsi="Times New Roman" w:cs="Times New Roman"/>
          <w:sz w:val="28"/>
          <w:szCs w:val="28"/>
        </w:rPr>
      </w:pPr>
      <w:r w:rsidRPr="006D1BA4">
        <w:rPr>
          <w:rFonts w:ascii="Times New Roman" w:hAnsi="Times New Roman" w:cs="Times New Roman"/>
          <w:sz w:val="28"/>
          <w:szCs w:val="28"/>
        </w:rPr>
        <w:t>Cópiese, notifíquese, comuníquese, cúmplase y archívese el expediente.</w:t>
      </w:r>
      <w:bookmarkEnd w:id="1"/>
    </w:p>
    <w:p w:rsidR="00492BBA" w:rsidRPr="006D1BA4" w:rsidRDefault="006D1BA4" w:rsidP="003368E1">
      <w:pPr>
        <w:spacing w:line="280" w:lineRule="atLeast"/>
        <w:jc w:val="both"/>
        <w:rPr>
          <w:rFonts w:ascii="Times New Roman" w:hAnsi="Times New Roman" w:cs="Times New Roman"/>
          <w:sz w:val="28"/>
          <w:szCs w:val="28"/>
        </w:rPr>
      </w:pPr>
    </w:p>
    <w:p w:rsidR="00492BBA" w:rsidRPr="006D1BA4" w:rsidRDefault="006D1BA4" w:rsidP="003368E1">
      <w:pPr>
        <w:spacing w:line="280" w:lineRule="atLeast"/>
        <w:jc w:val="both"/>
        <w:rPr>
          <w:rFonts w:ascii="Times New Roman" w:hAnsi="Times New Roman" w:cs="Times New Roman"/>
          <w:sz w:val="28"/>
          <w:szCs w:val="28"/>
        </w:rPr>
      </w:pPr>
    </w:p>
    <w:p w:rsidR="00492BBA" w:rsidRPr="006D1BA4" w:rsidRDefault="006D1BA4" w:rsidP="00492BBA">
      <w:pPr>
        <w:spacing w:line="280" w:lineRule="atLeast"/>
        <w:jc w:val="center"/>
        <w:rPr>
          <w:rFonts w:ascii="Times New Roman" w:hAnsi="Times New Roman" w:cs="Times New Roman"/>
          <w:sz w:val="28"/>
          <w:szCs w:val="28"/>
        </w:rPr>
      </w:pPr>
      <w:r w:rsidRPr="006D1BA4">
        <w:rPr>
          <w:rFonts w:ascii="Times New Roman" w:hAnsi="Times New Roman" w:cs="Times New Roman"/>
          <w:sz w:val="28"/>
          <w:szCs w:val="28"/>
        </w:rPr>
        <w:t>JOSE FERNANDO REYES CUARTAS</w:t>
      </w:r>
    </w:p>
    <w:p w:rsidR="00492BBA" w:rsidRPr="006D1BA4" w:rsidRDefault="006D1BA4" w:rsidP="00492BBA">
      <w:pPr>
        <w:spacing w:line="280" w:lineRule="atLeast"/>
        <w:jc w:val="center"/>
        <w:rPr>
          <w:rFonts w:ascii="Times New Roman" w:hAnsi="Times New Roman" w:cs="Times New Roman"/>
          <w:sz w:val="28"/>
          <w:szCs w:val="28"/>
        </w:rPr>
      </w:pPr>
      <w:r w:rsidRPr="006D1BA4">
        <w:rPr>
          <w:rFonts w:ascii="Times New Roman" w:hAnsi="Times New Roman" w:cs="Times New Roman"/>
          <w:sz w:val="28"/>
          <w:szCs w:val="28"/>
        </w:rPr>
        <w:t>Presidente</w:t>
      </w:r>
    </w:p>
    <w:p w:rsidR="00492BBA" w:rsidRPr="006D1BA4" w:rsidRDefault="006D1BA4" w:rsidP="00492BBA">
      <w:pPr>
        <w:spacing w:line="280" w:lineRule="atLeast"/>
        <w:jc w:val="center"/>
        <w:rPr>
          <w:rFonts w:ascii="Times New Roman" w:hAnsi="Times New Roman" w:cs="Times New Roman"/>
          <w:sz w:val="28"/>
          <w:szCs w:val="28"/>
        </w:rPr>
      </w:pPr>
    </w:p>
    <w:p w:rsidR="00492BBA" w:rsidRPr="006D1BA4" w:rsidRDefault="006D1BA4" w:rsidP="00492BBA">
      <w:pPr>
        <w:spacing w:line="280" w:lineRule="atLeast"/>
        <w:jc w:val="center"/>
        <w:rPr>
          <w:rFonts w:ascii="Times New Roman" w:hAnsi="Times New Roman" w:cs="Times New Roman"/>
          <w:sz w:val="28"/>
          <w:szCs w:val="28"/>
        </w:rPr>
      </w:pPr>
    </w:p>
    <w:p w:rsidR="00492BBA" w:rsidRPr="006D1BA4" w:rsidRDefault="006D1BA4" w:rsidP="00492BBA">
      <w:pPr>
        <w:spacing w:line="280" w:lineRule="atLeast"/>
        <w:jc w:val="center"/>
        <w:rPr>
          <w:rFonts w:ascii="Times New Roman" w:hAnsi="Times New Roman" w:cs="Times New Roman"/>
          <w:sz w:val="28"/>
          <w:szCs w:val="28"/>
        </w:rPr>
      </w:pPr>
    </w:p>
    <w:p w:rsidR="00492BBA" w:rsidRPr="006D1BA4" w:rsidRDefault="006D1BA4" w:rsidP="00492BBA">
      <w:pPr>
        <w:spacing w:line="280" w:lineRule="atLeast"/>
        <w:jc w:val="center"/>
        <w:rPr>
          <w:rFonts w:ascii="Times New Roman" w:hAnsi="Times New Roman" w:cs="Times New Roman"/>
          <w:sz w:val="28"/>
          <w:szCs w:val="28"/>
        </w:rPr>
      </w:pPr>
      <w:r w:rsidRPr="006D1BA4">
        <w:rPr>
          <w:rFonts w:ascii="Times New Roman" w:hAnsi="Times New Roman" w:cs="Times New Roman"/>
          <w:sz w:val="28"/>
          <w:szCs w:val="28"/>
        </w:rPr>
        <w:t>NATALIA ÁNGEL CABO</w:t>
      </w:r>
    </w:p>
    <w:p w:rsidR="00492BBA" w:rsidRPr="006D1BA4" w:rsidRDefault="006D1BA4" w:rsidP="00492BBA">
      <w:pPr>
        <w:spacing w:line="280" w:lineRule="atLeast"/>
        <w:jc w:val="center"/>
        <w:rPr>
          <w:rFonts w:ascii="Times New Roman" w:hAnsi="Times New Roman" w:cs="Times New Roman"/>
          <w:sz w:val="28"/>
          <w:szCs w:val="28"/>
        </w:rPr>
      </w:pPr>
      <w:r w:rsidRPr="006D1BA4">
        <w:rPr>
          <w:rFonts w:ascii="Times New Roman" w:hAnsi="Times New Roman" w:cs="Times New Roman"/>
          <w:sz w:val="28"/>
          <w:szCs w:val="28"/>
        </w:rPr>
        <w:t>Magistrada</w:t>
      </w:r>
    </w:p>
    <w:p w:rsidR="00492BBA" w:rsidRPr="006D1BA4" w:rsidRDefault="006D1BA4" w:rsidP="00492BBA">
      <w:pPr>
        <w:spacing w:line="280" w:lineRule="atLeast"/>
        <w:jc w:val="center"/>
        <w:rPr>
          <w:rFonts w:ascii="Times New Roman" w:hAnsi="Times New Roman" w:cs="Times New Roman"/>
          <w:sz w:val="28"/>
          <w:szCs w:val="28"/>
        </w:rPr>
      </w:pPr>
    </w:p>
    <w:p w:rsidR="00492BBA" w:rsidRPr="006D1BA4" w:rsidRDefault="006D1BA4" w:rsidP="00492BBA">
      <w:pPr>
        <w:spacing w:line="280" w:lineRule="atLeast"/>
        <w:jc w:val="center"/>
        <w:rPr>
          <w:rFonts w:ascii="Times New Roman" w:hAnsi="Times New Roman" w:cs="Times New Roman"/>
          <w:sz w:val="28"/>
          <w:szCs w:val="28"/>
        </w:rPr>
      </w:pPr>
    </w:p>
    <w:p w:rsidR="00492BBA" w:rsidRPr="006D1BA4" w:rsidRDefault="006D1BA4" w:rsidP="00492BBA">
      <w:pPr>
        <w:spacing w:line="280" w:lineRule="atLeast"/>
        <w:jc w:val="center"/>
        <w:rPr>
          <w:rFonts w:ascii="Times New Roman" w:hAnsi="Times New Roman" w:cs="Times New Roman"/>
          <w:sz w:val="28"/>
          <w:szCs w:val="28"/>
        </w:rPr>
      </w:pPr>
    </w:p>
    <w:p w:rsidR="00492BBA" w:rsidRPr="006D1BA4" w:rsidRDefault="006D1BA4" w:rsidP="00492BBA">
      <w:pPr>
        <w:spacing w:line="280" w:lineRule="atLeast"/>
        <w:jc w:val="center"/>
        <w:rPr>
          <w:rFonts w:ascii="Times New Roman" w:hAnsi="Times New Roman" w:cs="Times New Roman"/>
          <w:sz w:val="28"/>
          <w:szCs w:val="28"/>
        </w:rPr>
      </w:pPr>
      <w:r w:rsidRPr="006D1BA4">
        <w:rPr>
          <w:rFonts w:ascii="Times New Roman" w:hAnsi="Times New Roman" w:cs="Times New Roman"/>
          <w:sz w:val="28"/>
          <w:szCs w:val="28"/>
        </w:rPr>
        <w:t>JUAN CARLOS CORTÉS GONZÁLEZ</w:t>
      </w:r>
    </w:p>
    <w:p w:rsidR="00492BBA" w:rsidRPr="006D1BA4" w:rsidRDefault="006D1BA4" w:rsidP="00492BBA">
      <w:pPr>
        <w:spacing w:line="280" w:lineRule="atLeast"/>
        <w:jc w:val="center"/>
        <w:rPr>
          <w:rFonts w:ascii="Times New Roman" w:hAnsi="Times New Roman" w:cs="Times New Roman"/>
          <w:sz w:val="28"/>
          <w:szCs w:val="28"/>
        </w:rPr>
      </w:pPr>
      <w:r w:rsidRPr="006D1BA4">
        <w:rPr>
          <w:rFonts w:ascii="Times New Roman" w:hAnsi="Times New Roman" w:cs="Times New Roman"/>
          <w:sz w:val="28"/>
          <w:szCs w:val="28"/>
        </w:rPr>
        <w:t>Magistrado</w:t>
      </w:r>
    </w:p>
    <w:p w:rsidR="00492BBA" w:rsidRPr="006D1BA4" w:rsidRDefault="006D1BA4" w:rsidP="00492BBA">
      <w:pPr>
        <w:spacing w:line="280" w:lineRule="atLeast"/>
        <w:jc w:val="center"/>
        <w:rPr>
          <w:rFonts w:ascii="Times New Roman" w:hAnsi="Times New Roman" w:cs="Times New Roman"/>
          <w:sz w:val="28"/>
          <w:szCs w:val="28"/>
        </w:rPr>
      </w:pPr>
      <w:r w:rsidRPr="006D1BA4">
        <w:rPr>
          <w:rFonts w:ascii="Times New Roman" w:hAnsi="Times New Roman" w:cs="Times New Roman"/>
          <w:sz w:val="28"/>
          <w:szCs w:val="28"/>
        </w:rPr>
        <w:t>Ausente con permiso</w:t>
      </w:r>
    </w:p>
    <w:p w:rsidR="00492BBA" w:rsidRPr="006D1BA4" w:rsidRDefault="006D1BA4" w:rsidP="00492BBA">
      <w:pPr>
        <w:spacing w:line="280" w:lineRule="atLeast"/>
        <w:jc w:val="center"/>
        <w:rPr>
          <w:rFonts w:ascii="Times New Roman" w:hAnsi="Times New Roman" w:cs="Times New Roman"/>
          <w:sz w:val="28"/>
          <w:szCs w:val="28"/>
        </w:rPr>
      </w:pPr>
    </w:p>
    <w:p w:rsidR="00492BBA" w:rsidRPr="006D1BA4" w:rsidRDefault="006D1BA4" w:rsidP="00492BBA">
      <w:pPr>
        <w:spacing w:line="280" w:lineRule="atLeast"/>
        <w:jc w:val="center"/>
        <w:rPr>
          <w:rFonts w:ascii="Times New Roman" w:hAnsi="Times New Roman" w:cs="Times New Roman"/>
          <w:sz w:val="28"/>
          <w:szCs w:val="28"/>
        </w:rPr>
      </w:pPr>
    </w:p>
    <w:p w:rsidR="00492BBA" w:rsidRPr="006D1BA4" w:rsidRDefault="006D1BA4" w:rsidP="00492BBA">
      <w:pPr>
        <w:spacing w:line="280" w:lineRule="atLeast"/>
        <w:jc w:val="center"/>
        <w:rPr>
          <w:rFonts w:ascii="Times New Roman" w:hAnsi="Times New Roman" w:cs="Times New Roman"/>
          <w:sz w:val="28"/>
          <w:szCs w:val="28"/>
        </w:rPr>
      </w:pPr>
    </w:p>
    <w:p w:rsidR="00492BBA" w:rsidRPr="006D1BA4" w:rsidRDefault="006D1BA4" w:rsidP="00492BBA">
      <w:pPr>
        <w:spacing w:line="280" w:lineRule="atLeast"/>
        <w:jc w:val="center"/>
        <w:rPr>
          <w:rFonts w:ascii="Times New Roman" w:hAnsi="Times New Roman" w:cs="Times New Roman"/>
          <w:sz w:val="28"/>
          <w:szCs w:val="28"/>
        </w:rPr>
      </w:pPr>
      <w:r w:rsidRPr="006D1BA4">
        <w:rPr>
          <w:rFonts w:ascii="Times New Roman" w:hAnsi="Times New Roman" w:cs="Times New Roman"/>
          <w:sz w:val="28"/>
          <w:szCs w:val="28"/>
        </w:rPr>
        <w:t>DIANA FAJARDO RIVERA</w:t>
      </w:r>
    </w:p>
    <w:p w:rsidR="00492BBA" w:rsidRPr="006D1BA4" w:rsidRDefault="006D1BA4" w:rsidP="00492BBA">
      <w:pPr>
        <w:spacing w:line="280" w:lineRule="atLeast"/>
        <w:jc w:val="center"/>
        <w:rPr>
          <w:rFonts w:ascii="Times New Roman" w:hAnsi="Times New Roman" w:cs="Times New Roman"/>
          <w:sz w:val="28"/>
          <w:szCs w:val="28"/>
        </w:rPr>
      </w:pPr>
      <w:r w:rsidRPr="006D1BA4">
        <w:rPr>
          <w:rFonts w:ascii="Times New Roman" w:hAnsi="Times New Roman" w:cs="Times New Roman"/>
          <w:sz w:val="28"/>
          <w:szCs w:val="28"/>
        </w:rPr>
        <w:t>Magistrada</w:t>
      </w:r>
    </w:p>
    <w:p w:rsidR="00492BBA" w:rsidRPr="006D1BA4" w:rsidRDefault="006D1BA4" w:rsidP="00492BBA">
      <w:pPr>
        <w:spacing w:line="280" w:lineRule="atLeast"/>
        <w:jc w:val="center"/>
        <w:rPr>
          <w:rFonts w:ascii="Times New Roman" w:hAnsi="Times New Roman" w:cs="Times New Roman"/>
          <w:sz w:val="28"/>
          <w:szCs w:val="28"/>
        </w:rPr>
      </w:pPr>
    </w:p>
    <w:p w:rsidR="00492BBA" w:rsidRPr="006D1BA4" w:rsidRDefault="006D1BA4" w:rsidP="00492BBA">
      <w:pPr>
        <w:spacing w:line="280" w:lineRule="atLeast"/>
        <w:jc w:val="center"/>
        <w:rPr>
          <w:rFonts w:ascii="Times New Roman" w:hAnsi="Times New Roman" w:cs="Times New Roman"/>
          <w:sz w:val="28"/>
          <w:szCs w:val="28"/>
        </w:rPr>
      </w:pPr>
    </w:p>
    <w:p w:rsidR="00492BBA" w:rsidRPr="006D1BA4" w:rsidRDefault="006D1BA4" w:rsidP="00492BBA">
      <w:pPr>
        <w:spacing w:line="280" w:lineRule="atLeast"/>
        <w:jc w:val="center"/>
        <w:rPr>
          <w:rFonts w:ascii="Times New Roman" w:hAnsi="Times New Roman" w:cs="Times New Roman"/>
          <w:sz w:val="28"/>
          <w:szCs w:val="28"/>
        </w:rPr>
      </w:pPr>
    </w:p>
    <w:p w:rsidR="00492BBA" w:rsidRPr="006D1BA4" w:rsidRDefault="006D1BA4" w:rsidP="00492BBA">
      <w:pPr>
        <w:spacing w:line="280" w:lineRule="atLeast"/>
        <w:jc w:val="center"/>
        <w:rPr>
          <w:rFonts w:ascii="Times New Roman" w:hAnsi="Times New Roman" w:cs="Times New Roman"/>
          <w:sz w:val="28"/>
          <w:szCs w:val="28"/>
        </w:rPr>
      </w:pPr>
      <w:r w:rsidRPr="006D1BA4">
        <w:rPr>
          <w:rFonts w:ascii="Times New Roman" w:hAnsi="Times New Roman" w:cs="Times New Roman"/>
          <w:sz w:val="28"/>
          <w:szCs w:val="28"/>
        </w:rPr>
        <w:t>VLADIMIR FERNÁNDEZ ANDRADE</w:t>
      </w:r>
    </w:p>
    <w:p w:rsidR="00492BBA" w:rsidRPr="006D1BA4" w:rsidRDefault="006D1BA4" w:rsidP="00492BBA">
      <w:pPr>
        <w:spacing w:line="280" w:lineRule="atLeast"/>
        <w:jc w:val="center"/>
        <w:rPr>
          <w:rFonts w:ascii="Times New Roman" w:hAnsi="Times New Roman" w:cs="Times New Roman"/>
          <w:sz w:val="28"/>
          <w:szCs w:val="28"/>
        </w:rPr>
      </w:pPr>
      <w:r w:rsidRPr="006D1BA4">
        <w:rPr>
          <w:rFonts w:ascii="Times New Roman" w:hAnsi="Times New Roman" w:cs="Times New Roman"/>
          <w:sz w:val="28"/>
          <w:szCs w:val="28"/>
        </w:rPr>
        <w:t>Magistrado</w:t>
      </w:r>
    </w:p>
    <w:p w:rsidR="00492BBA" w:rsidRPr="006D1BA4" w:rsidRDefault="006D1BA4" w:rsidP="00492BBA">
      <w:pPr>
        <w:spacing w:line="280" w:lineRule="atLeast"/>
        <w:jc w:val="center"/>
        <w:rPr>
          <w:rFonts w:ascii="Times New Roman" w:hAnsi="Times New Roman" w:cs="Times New Roman"/>
          <w:sz w:val="28"/>
          <w:szCs w:val="28"/>
        </w:rPr>
      </w:pPr>
    </w:p>
    <w:p w:rsidR="00492BBA" w:rsidRPr="006D1BA4" w:rsidRDefault="006D1BA4" w:rsidP="00492BBA">
      <w:pPr>
        <w:spacing w:line="280" w:lineRule="atLeast"/>
        <w:jc w:val="center"/>
        <w:rPr>
          <w:rFonts w:ascii="Times New Roman" w:hAnsi="Times New Roman" w:cs="Times New Roman"/>
          <w:sz w:val="28"/>
          <w:szCs w:val="28"/>
        </w:rPr>
      </w:pPr>
    </w:p>
    <w:p w:rsidR="00492BBA" w:rsidRPr="006D1BA4" w:rsidRDefault="006D1BA4" w:rsidP="00492BBA">
      <w:pPr>
        <w:spacing w:line="280" w:lineRule="atLeast"/>
        <w:jc w:val="center"/>
        <w:rPr>
          <w:rFonts w:ascii="Times New Roman" w:hAnsi="Times New Roman" w:cs="Times New Roman"/>
          <w:sz w:val="28"/>
          <w:szCs w:val="28"/>
        </w:rPr>
      </w:pPr>
    </w:p>
    <w:p w:rsidR="00492BBA" w:rsidRPr="006D1BA4" w:rsidRDefault="006D1BA4" w:rsidP="00492BBA">
      <w:pPr>
        <w:spacing w:line="280" w:lineRule="atLeast"/>
        <w:jc w:val="center"/>
        <w:rPr>
          <w:rFonts w:ascii="Times New Roman" w:hAnsi="Times New Roman" w:cs="Times New Roman"/>
          <w:sz w:val="28"/>
          <w:szCs w:val="28"/>
        </w:rPr>
      </w:pPr>
      <w:r w:rsidRPr="006D1BA4">
        <w:rPr>
          <w:rFonts w:ascii="Times New Roman" w:hAnsi="Times New Roman" w:cs="Times New Roman"/>
          <w:sz w:val="28"/>
          <w:szCs w:val="28"/>
        </w:rPr>
        <w:t xml:space="preserve">JORGE ENRIQUE IBÁÑEZ NAJAR </w:t>
      </w:r>
    </w:p>
    <w:p w:rsidR="00492BBA" w:rsidRPr="006D1BA4" w:rsidRDefault="006D1BA4" w:rsidP="00492BBA">
      <w:pPr>
        <w:spacing w:line="280" w:lineRule="atLeast"/>
        <w:jc w:val="center"/>
        <w:rPr>
          <w:rFonts w:ascii="Times New Roman" w:hAnsi="Times New Roman" w:cs="Times New Roman"/>
          <w:sz w:val="28"/>
          <w:szCs w:val="28"/>
        </w:rPr>
      </w:pPr>
      <w:r w:rsidRPr="006D1BA4">
        <w:rPr>
          <w:rFonts w:ascii="Times New Roman" w:hAnsi="Times New Roman" w:cs="Times New Roman"/>
          <w:sz w:val="28"/>
          <w:szCs w:val="28"/>
        </w:rPr>
        <w:t>Magistrado</w:t>
      </w:r>
    </w:p>
    <w:p w:rsidR="00492BBA" w:rsidRPr="006D1BA4" w:rsidRDefault="006D1BA4" w:rsidP="00492BBA">
      <w:pPr>
        <w:spacing w:line="280" w:lineRule="atLeast"/>
        <w:jc w:val="center"/>
        <w:rPr>
          <w:rFonts w:ascii="Times New Roman" w:hAnsi="Times New Roman" w:cs="Times New Roman"/>
          <w:sz w:val="28"/>
          <w:szCs w:val="28"/>
        </w:rPr>
      </w:pPr>
    </w:p>
    <w:p w:rsidR="00492BBA" w:rsidRPr="006D1BA4" w:rsidRDefault="006D1BA4" w:rsidP="00492BBA">
      <w:pPr>
        <w:spacing w:line="280" w:lineRule="atLeast"/>
        <w:jc w:val="center"/>
        <w:rPr>
          <w:rFonts w:ascii="Times New Roman" w:hAnsi="Times New Roman" w:cs="Times New Roman"/>
          <w:sz w:val="28"/>
          <w:szCs w:val="28"/>
        </w:rPr>
      </w:pPr>
    </w:p>
    <w:p w:rsidR="00492BBA" w:rsidRPr="006D1BA4" w:rsidRDefault="006D1BA4" w:rsidP="00492BBA">
      <w:pPr>
        <w:spacing w:line="280" w:lineRule="atLeast"/>
        <w:jc w:val="center"/>
        <w:rPr>
          <w:rFonts w:ascii="Times New Roman" w:hAnsi="Times New Roman" w:cs="Times New Roman"/>
          <w:sz w:val="28"/>
          <w:szCs w:val="28"/>
        </w:rPr>
      </w:pPr>
    </w:p>
    <w:p w:rsidR="00492BBA" w:rsidRPr="006D1BA4" w:rsidRDefault="006D1BA4" w:rsidP="00492BBA">
      <w:pPr>
        <w:spacing w:line="280" w:lineRule="atLeast"/>
        <w:jc w:val="center"/>
        <w:rPr>
          <w:rFonts w:ascii="Times New Roman" w:hAnsi="Times New Roman" w:cs="Times New Roman"/>
          <w:sz w:val="28"/>
          <w:szCs w:val="28"/>
        </w:rPr>
      </w:pPr>
      <w:r w:rsidRPr="006D1BA4">
        <w:rPr>
          <w:rFonts w:ascii="Times New Roman" w:hAnsi="Times New Roman" w:cs="Times New Roman"/>
          <w:sz w:val="28"/>
          <w:szCs w:val="28"/>
        </w:rPr>
        <w:t>ANTONIO JOSÉ LIZARAZO OCAMPO</w:t>
      </w:r>
    </w:p>
    <w:p w:rsidR="00492BBA" w:rsidRPr="006D1BA4" w:rsidRDefault="006D1BA4" w:rsidP="00492BBA">
      <w:pPr>
        <w:spacing w:line="280" w:lineRule="atLeast"/>
        <w:jc w:val="center"/>
        <w:rPr>
          <w:rFonts w:ascii="Times New Roman" w:hAnsi="Times New Roman" w:cs="Times New Roman"/>
          <w:sz w:val="28"/>
          <w:szCs w:val="28"/>
        </w:rPr>
      </w:pPr>
      <w:r w:rsidRPr="006D1BA4">
        <w:rPr>
          <w:rFonts w:ascii="Times New Roman" w:hAnsi="Times New Roman" w:cs="Times New Roman"/>
          <w:sz w:val="28"/>
          <w:szCs w:val="28"/>
        </w:rPr>
        <w:t>Magistrado</w:t>
      </w:r>
    </w:p>
    <w:p w:rsidR="00492BBA" w:rsidRPr="006D1BA4" w:rsidRDefault="006D1BA4" w:rsidP="00492BBA">
      <w:pPr>
        <w:spacing w:line="280" w:lineRule="atLeast"/>
        <w:jc w:val="center"/>
        <w:rPr>
          <w:rFonts w:ascii="Times New Roman" w:hAnsi="Times New Roman" w:cs="Times New Roman"/>
          <w:sz w:val="28"/>
          <w:szCs w:val="28"/>
        </w:rPr>
      </w:pPr>
    </w:p>
    <w:p w:rsidR="00492BBA" w:rsidRPr="006D1BA4" w:rsidRDefault="006D1BA4" w:rsidP="00492BBA">
      <w:pPr>
        <w:spacing w:line="280" w:lineRule="atLeast"/>
        <w:jc w:val="center"/>
        <w:rPr>
          <w:rFonts w:ascii="Times New Roman" w:hAnsi="Times New Roman" w:cs="Times New Roman"/>
          <w:sz w:val="28"/>
          <w:szCs w:val="28"/>
        </w:rPr>
      </w:pPr>
    </w:p>
    <w:p w:rsidR="00492BBA" w:rsidRPr="006D1BA4" w:rsidRDefault="006D1BA4" w:rsidP="00492BBA">
      <w:pPr>
        <w:spacing w:line="280" w:lineRule="atLeast"/>
        <w:jc w:val="center"/>
        <w:rPr>
          <w:rFonts w:ascii="Times New Roman" w:hAnsi="Times New Roman" w:cs="Times New Roman"/>
          <w:sz w:val="28"/>
          <w:szCs w:val="28"/>
        </w:rPr>
      </w:pPr>
    </w:p>
    <w:p w:rsidR="00492BBA" w:rsidRPr="006D1BA4" w:rsidRDefault="006D1BA4" w:rsidP="00492BBA">
      <w:pPr>
        <w:spacing w:line="280" w:lineRule="atLeast"/>
        <w:jc w:val="center"/>
        <w:rPr>
          <w:rFonts w:ascii="Times New Roman" w:hAnsi="Times New Roman" w:cs="Times New Roman"/>
          <w:sz w:val="28"/>
          <w:szCs w:val="28"/>
        </w:rPr>
      </w:pPr>
      <w:r w:rsidRPr="006D1BA4">
        <w:rPr>
          <w:rFonts w:ascii="Times New Roman" w:hAnsi="Times New Roman" w:cs="Times New Roman"/>
          <w:sz w:val="28"/>
          <w:szCs w:val="28"/>
        </w:rPr>
        <w:t>PAOLA ANDREA MENESES MOSQUERA</w:t>
      </w:r>
    </w:p>
    <w:p w:rsidR="00492BBA" w:rsidRPr="006D1BA4" w:rsidRDefault="006D1BA4" w:rsidP="00492BBA">
      <w:pPr>
        <w:spacing w:line="280" w:lineRule="atLeast"/>
        <w:jc w:val="center"/>
        <w:rPr>
          <w:rFonts w:ascii="Times New Roman" w:hAnsi="Times New Roman" w:cs="Times New Roman"/>
          <w:sz w:val="28"/>
          <w:szCs w:val="28"/>
        </w:rPr>
      </w:pPr>
      <w:r w:rsidRPr="006D1BA4">
        <w:rPr>
          <w:rFonts w:ascii="Times New Roman" w:hAnsi="Times New Roman" w:cs="Times New Roman"/>
          <w:sz w:val="28"/>
          <w:szCs w:val="28"/>
        </w:rPr>
        <w:t>Magistrada</w:t>
      </w:r>
    </w:p>
    <w:p w:rsidR="00492BBA" w:rsidRPr="006D1BA4" w:rsidRDefault="006D1BA4" w:rsidP="00492BBA">
      <w:pPr>
        <w:spacing w:line="280" w:lineRule="atLeast"/>
        <w:jc w:val="center"/>
        <w:rPr>
          <w:rFonts w:ascii="Times New Roman" w:hAnsi="Times New Roman" w:cs="Times New Roman"/>
          <w:sz w:val="28"/>
          <w:szCs w:val="28"/>
        </w:rPr>
      </w:pPr>
      <w:r w:rsidRPr="006D1BA4">
        <w:rPr>
          <w:rFonts w:ascii="Times New Roman" w:hAnsi="Times New Roman" w:cs="Times New Roman"/>
          <w:sz w:val="28"/>
          <w:szCs w:val="28"/>
        </w:rPr>
        <w:t>Con aclaración de voto</w:t>
      </w:r>
    </w:p>
    <w:p w:rsidR="00492BBA" w:rsidRPr="006D1BA4" w:rsidRDefault="006D1BA4" w:rsidP="00492BBA">
      <w:pPr>
        <w:spacing w:line="280" w:lineRule="atLeast"/>
        <w:jc w:val="center"/>
        <w:rPr>
          <w:rFonts w:ascii="Times New Roman" w:hAnsi="Times New Roman" w:cs="Times New Roman"/>
          <w:sz w:val="28"/>
          <w:szCs w:val="28"/>
        </w:rPr>
      </w:pPr>
    </w:p>
    <w:p w:rsidR="00492BBA" w:rsidRPr="006D1BA4" w:rsidRDefault="006D1BA4" w:rsidP="00492BBA">
      <w:pPr>
        <w:spacing w:line="280" w:lineRule="atLeast"/>
        <w:jc w:val="center"/>
        <w:rPr>
          <w:rFonts w:ascii="Times New Roman" w:hAnsi="Times New Roman" w:cs="Times New Roman"/>
          <w:sz w:val="28"/>
          <w:szCs w:val="28"/>
        </w:rPr>
      </w:pPr>
    </w:p>
    <w:p w:rsidR="00492BBA" w:rsidRPr="006D1BA4" w:rsidRDefault="006D1BA4" w:rsidP="00492BBA">
      <w:pPr>
        <w:spacing w:line="280" w:lineRule="atLeast"/>
        <w:jc w:val="center"/>
        <w:rPr>
          <w:rFonts w:ascii="Times New Roman" w:hAnsi="Times New Roman" w:cs="Times New Roman"/>
          <w:sz w:val="28"/>
          <w:szCs w:val="28"/>
        </w:rPr>
      </w:pPr>
    </w:p>
    <w:p w:rsidR="00492BBA" w:rsidRPr="006D1BA4" w:rsidRDefault="006D1BA4" w:rsidP="00492BBA">
      <w:pPr>
        <w:spacing w:line="280" w:lineRule="atLeast"/>
        <w:jc w:val="center"/>
        <w:rPr>
          <w:rFonts w:ascii="Times New Roman" w:hAnsi="Times New Roman" w:cs="Times New Roman"/>
          <w:sz w:val="28"/>
          <w:szCs w:val="28"/>
        </w:rPr>
      </w:pPr>
      <w:r w:rsidRPr="006D1BA4">
        <w:rPr>
          <w:rFonts w:ascii="Times New Roman" w:hAnsi="Times New Roman" w:cs="Times New Roman"/>
          <w:sz w:val="28"/>
          <w:szCs w:val="28"/>
        </w:rPr>
        <w:t>CRISTINA PARDO SCHLESINGER</w:t>
      </w:r>
    </w:p>
    <w:p w:rsidR="00492BBA" w:rsidRPr="006D1BA4" w:rsidRDefault="006D1BA4" w:rsidP="00492BBA">
      <w:pPr>
        <w:spacing w:line="280" w:lineRule="atLeast"/>
        <w:jc w:val="center"/>
        <w:rPr>
          <w:rFonts w:ascii="Times New Roman" w:hAnsi="Times New Roman" w:cs="Times New Roman"/>
          <w:sz w:val="28"/>
          <w:szCs w:val="28"/>
        </w:rPr>
      </w:pPr>
      <w:r w:rsidRPr="006D1BA4">
        <w:rPr>
          <w:rFonts w:ascii="Times New Roman" w:hAnsi="Times New Roman" w:cs="Times New Roman"/>
          <w:sz w:val="28"/>
          <w:szCs w:val="28"/>
        </w:rPr>
        <w:t>Magistrada</w:t>
      </w:r>
    </w:p>
    <w:p w:rsidR="00492BBA" w:rsidRPr="006D1BA4" w:rsidRDefault="006D1BA4" w:rsidP="00492BBA">
      <w:pPr>
        <w:spacing w:line="280" w:lineRule="atLeast"/>
        <w:jc w:val="center"/>
        <w:rPr>
          <w:rFonts w:ascii="Times New Roman" w:hAnsi="Times New Roman" w:cs="Times New Roman"/>
          <w:sz w:val="28"/>
          <w:szCs w:val="28"/>
        </w:rPr>
      </w:pPr>
      <w:r w:rsidRPr="006D1BA4">
        <w:rPr>
          <w:rFonts w:ascii="Times New Roman" w:hAnsi="Times New Roman" w:cs="Times New Roman"/>
          <w:sz w:val="28"/>
          <w:szCs w:val="28"/>
        </w:rPr>
        <w:t>Ausente con</w:t>
      </w:r>
      <w:r w:rsidRPr="006D1BA4">
        <w:rPr>
          <w:rFonts w:ascii="Times New Roman" w:hAnsi="Times New Roman" w:cs="Times New Roman"/>
          <w:sz w:val="28"/>
          <w:szCs w:val="28"/>
        </w:rPr>
        <w:t xml:space="preserve"> permiso</w:t>
      </w:r>
    </w:p>
    <w:p w:rsidR="00492BBA" w:rsidRPr="006D1BA4" w:rsidRDefault="006D1BA4" w:rsidP="00492BBA">
      <w:pPr>
        <w:spacing w:line="280" w:lineRule="atLeast"/>
        <w:jc w:val="center"/>
        <w:rPr>
          <w:rFonts w:ascii="Times New Roman" w:hAnsi="Times New Roman" w:cs="Times New Roman"/>
          <w:sz w:val="28"/>
          <w:szCs w:val="28"/>
        </w:rPr>
      </w:pPr>
    </w:p>
    <w:p w:rsidR="00492BBA" w:rsidRPr="006D1BA4" w:rsidRDefault="006D1BA4" w:rsidP="00492BBA">
      <w:pPr>
        <w:spacing w:line="280" w:lineRule="atLeast"/>
        <w:jc w:val="center"/>
        <w:rPr>
          <w:rFonts w:ascii="Times New Roman" w:hAnsi="Times New Roman" w:cs="Times New Roman"/>
          <w:sz w:val="28"/>
          <w:szCs w:val="28"/>
        </w:rPr>
      </w:pPr>
    </w:p>
    <w:p w:rsidR="00492BBA" w:rsidRPr="006D1BA4" w:rsidRDefault="006D1BA4" w:rsidP="00492BBA">
      <w:pPr>
        <w:spacing w:line="280" w:lineRule="atLeast"/>
        <w:jc w:val="center"/>
        <w:rPr>
          <w:rFonts w:ascii="Times New Roman" w:hAnsi="Times New Roman" w:cs="Times New Roman"/>
          <w:sz w:val="28"/>
          <w:szCs w:val="28"/>
        </w:rPr>
      </w:pPr>
    </w:p>
    <w:p w:rsidR="00492BBA" w:rsidRPr="006D1BA4" w:rsidRDefault="006D1BA4" w:rsidP="00492BBA">
      <w:pPr>
        <w:spacing w:line="280" w:lineRule="atLeast"/>
        <w:jc w:val="center"/>
        <w:rPr>
          <w:rFonts w:ascii="Times New Roman" w:hAnsi="Times New Roman" w:cs="Times New Roman"/>
          <w:sz w:val="28"/>
          <w:szCs w:val="28"/>
        </w:rPr>
      </w:pPr>
      <w:r w:rsidRPr="006D1BA4">
        <w:rPr>
          <w:rFonts w:ascii="Times New Roman" w:hAnsi="Times New Roman" w:cs="Times New Roman"/>
          <w:sz w:val="28"/>
          <w:szCs w:val="28"/>
        </w:rPr>
        <w:t>ANDREA LILIANA ROMERO LOPEZ</w:t>
      </w:r>
    </w:p>
    <w:p w:rsidR="00492BBA" w:rsidRPr="006D1BA4" w:rsidRDefault="006D1BA4" w:rsidP="00492BBA">
      <w:pPr>
        <w:spacing w:line="280" w:lineRule="atLeast"/>
        <w:jc w:val="center"/>
        <w:rPr>
          <w:rFonts w:ascii="Times New Roman" w:hAnsi="Times New Roman" w:cs="Times New Roman"/>
          <w:sz w:val="28"/>
          <w:szCs w:val="28"/>
        </w:rPr>
      </w:pPr>
      <w:r w:rsidRPr="006D1BA4">
        <w:rPr>
          <w:rFonts w:ascii="Times New Roman" w:hAnsi="Times New Roman" w:cs="Times New Roman"/>
          <w:sz w:val="28"/>
          <w:szCs w:val="28"/>
        </w:rPr>
        <w:t>Secretaria General</w:t>
      </w:r>
    </w:p>
    <w:p w:rsidR="00492BBA" w:rsidRPr="006D1BA4" w:rsidRDefault="006D1BA4" w:rsidP="00492BBA">
      <w:pPr>
        <w:spacing w:line="280" w:lineRule="atLeast"/>
        <w:jc w:val="center"/>
        <w:rPr>
          <w:rFonts w:ascii="Times New Roman" w:hAnsi="Times New Roman" w:cs="Times New Roman"/>
          <w:sz w:val="28"/>
          <w:szCs w:val="28"/>
        </w:rPr>
      </w:pPr>
    </w:p>
    <w:p w:rsidR="00492BBA" w:rsidRPr="006D1BA4" w:rsidRDefault="006D1BA4" w:rsidP="00492BBA">
      <w:pPr>
        <w:spacing w:line="280" w:lineRule="atLeast"/>
        <w:jc w:val="center"/>
        <w:rPr>
          <w:rFonts w:ascii="Times New Roman" w:hAnsi="Times New Roman" w:cs="Times New Roman"/>
          <w:sz w:val="28"/>
          <w:szCs w:val="28"/>
        </w:rPr>
      </w:pPr>
    </w:p>
    <w:p w:rsidR="00492BBA" w:rsidRPr="006D1BA4" w:rsidRDefault="006D1BA4" w:rsidP="00492BBA">
      <w:pPr>
        <w:spacing w:line="280" w:lineRule="atLeast"/>
        <w:jc w:val="center"/>
        <w:rPr>
          <w:rFonts w:ascii="Times New Roman" w:hAnsi="Times New Roman" w:cs="Times New Roman"/>
          <w:sz w:val="28"/>
          <w:szCs w:val="28"/>
        </w:rPr>
      </w:pPr>
    </w:p>
    <w:p w:rsidR="00492BBA" w:rsidRPr="006D1BA4" w:rsidRDefault="006D1BA4" w:rsidP="00492BBA">
      <w:pPr>
        <w:spacing w:line="280" w:lineRule="atLeast"/>
        <w:jc w:val="center"/>
        <w:rPr>
          <w:rFonts w:ascii="Times New Roman" w:hAnsi="Times New Roman" w:cs="Times New Roman"/>
          <w:sz w:val="28"/>
          <w:szCs w:val="28"/>
        </w:rPr>
      </w:pPr>
    </w:p>
    <w:p w:rsidR="00492BBA" w:rsidRPr="006D1BA4" w:rsidRDefault="006D1BA4" w:rsidP="00492BBA">
      <w:pPr>
        <w:spacing w:line="280" w:lineRule="atLeast"/>
        <w:jc w:val="center"/>
        <w:rPr>
          <w:rFonts w:ascii="Times New Roman" w:hAnsi="Times New Roman" w:cs="Times New Roman"/>
          <w:sz w:val="28"/>
          <w:szCs w:val="28"/>
        </w:rPr>
      </w:pPr>
    </w:p>
    <w:p w:rsidR="00492BBA" w:rsidRPr="006D1BA4" w:rsidRDefault="006D1BA4" w:rsidP="00492BBA">
      <w:pPr>
        <w:spacing w:line="280" w:lineRule="atLeast"/>
        <w:jc w:val="center"/>
        <w:rPr>
          <w:rFonts w:ascii="Times New Roman" w:hAnsi="Times New Roman" w:cs="Times New Roman"/>
          <w:sz w:val="28"/>
          <w:szCs w:val="28"/>
        </w:rPr>
      </w:pPr>
    </w:p>
    <w:p w:rsidR="009F0593" w:rsidRPr="006D1BA4" w:rsidRDefault="006D1BA4" w:rsidP="00C82879">
      <w:pPr>
        <w:widowControl w:val="0"/>
        <w:contextualSpacing/>
        <w:jc w:val="center"/>
        <w:outlineLvl w:val="0"/>
        <w:rPr>
          <w:rFonts w:ascii="Times New Roman" w:hAnsi="Times New Roman" w:cs="Times New Roman"/>
          <w:b/>
          <w:sz w:val="28"/>
          <w:szCs w:val="28"/>
        </w:rPr>
      </w:pPr>
    </w:p>
    <w:p w:rsidR="009F0593" w:rsidRPr="006D1BA4" w:rsidRDefault="006D1BA4" w:rsidP="00C82879">
      <w:pPr>
        <w:widowControl w:val="0"/>
        <w:contextualSpacing/>
        <w:jc w:val="center"/>
        <w:outlineLvl w:val="0"/>
        <w:rPr>
          <w:rFonts w:ascii="Times New Roman" w:hAnsi="Times New Roman" w:cs="Times New Roman"/>
          <w:b/>
          <w:sz w:val="28"/>
          <w:szCs w:val="28"/>
        </w:rPr>
      </w:pPr>
    </w:p>
    <w:p w:rsidR="00294100" w:rsidRPr="006D1BA4" w:rsidRDefault="006D1BA4" w:rsidP="00C82879">
      <w:pPr>
        <w:widowControl w:val="0"/>
        <w:contextualSpacing/>
        <w:jc w:val="center"/>
        <w:outlineLvl w:val="0"/>
        <w:rPr>
          <w:rFonts w:ascii="Times New Roman" w:hAnsi="Times New Roman" w:cs="Times New Roman"/>
          <w:b/>
          <w:sz w:val="28"/>
          <w:szCs w:val="28"/>
        </w:rPr>
      </w:pPr>
      <w:r w:rsidRPr="006D1BA4">
        <w:rPr>
          <w:rFonts w:ascii="Times New Roman" w:hAnsi="Times New Roman" w:cs="Times New Roman"/>
          <w:b/>
          <w:sz w:val="28"/>
          <w:szCs w:val="28"/>
        </w:rPr>
        <w:t>ACLARACIÓN</w:t>
      </w:r>
      <w:r w:rsidRPr="006D1BA4">
        <w:rPr>
          <w:rFonts w:ascii="Times New Roman" w:hAnsi="Times New Roman" w:cs="Times New Roman"/>
          <w:b/>
          <w:sz w:val="28"/>
          <w:szCs w:val="28"/>
        </w:rPr>
        <w:t xml:space="preserve"> DE VOTO DE LA MAGISTRADA</w:t>
      </w:r>
    </w:p>
    <w:p w:rsidR="00294100" w:rsidRPr="006D1BA4" w:rsidRDefault="006D1BA4" w:rsidP="00C82879">
      <w:pPr>
        <w:widowControl w:val="0"/>
        <w:contextualSpacing/>
        <w:jc w:val="center"/>
        <w:outlineLvl w:val="0"/>
        <w:rPr>
          <w:rFonts w:ascii="Times New Roman" w:hAnsi="Times New Roman" w:cs="Times New Roman"/>
          <w:b/>
          <w:sz w:val="28"/>
          <w:szCs w:val="28"/>
        </w:rPr>
      </w:pPr>
      <w:r w:rsidRPr="006D1BA4">
        <w:rPr>
          <w:rFonts w:ascii="Times New Roman" w:hAnsi="Times New Roman" w:cs="Times New Roman"/>
          <w:b/>
          <w:sz w:val="28"/>
          <w:szCs w:val="28"/>
        </w:rPr>
        <w:t xml:space="preserve"> PAOLA ANDREA MENESES MOSQUERA</w:t>
      </w:r>
      <w:r w:rsidRPr="006D1BA4">
        <w:rPr>
          <w:rFonts w:ascii="Times New Roman" w:hAnsi="Times New Roman" w:cs="Times New Roman"/>
          <w:b/>
          <w:sz w:val="28"/>
          <w:szCs w:val="28"/>
        </w:rPr>
        <w:t xml:space="preserve"> </w:t>
      </w:r>
    </w:p>
    <w:p w:rsidR="00AE334C" w:rsidRPr="006D1BA4" w:rsidRDefault="006D1BA4" w:rsidP="00C82879">
      <w:pPr>
        <w:widowControl w:val="0"/>
        <w:contextualSpacing/>
        <w:jc w:val="center"/>
        <w:outlineLvl w:val="0"/>
        <w:rPr>
          <w:rFonts w:ascii="Times New Roman" w:hAnsi="Times New Roman" w:cs="Times New Roman"/>
          <w:b/>
          <w:sz w:val="28"/>
          <w:szCs w:val="28"/>
        </w:rPr>
      </w:pPr>
      <w:r w:rsidRPr="006D1BA4">
        <w:rPr>
          <w:rFonts w:ascii="Times New Roman" w:hAnsi="Times New Roman" w:cs="Times New Roman"/>
          <w:b/>
          <w:sz w:val="28"/>
          <w:szCs w:val="28"/>
        </w:rPr>
        <w:t>A LA SENTENCIA C-400</w:t>
      </w:r>
      <w:r w:rsidRPr="006D1BA4">
        <w:rPr>
          <w:rFonts w:ascii="Times New Roman" w:hAnsi="Times New Roman" w:cs="Times New Roman"/>
          <w:b/>
          <w:sz w:val="28"/>
          <w:szCs w:val="28"/>
        </w:rPr>
        <w:t>/</w:t>
      </w:r>
      <w:r w:rsidRPr="006D1BA4">
        <w:rPr>
          <w:rFonts w:ascii="Times New Roman" w:hAnsi="Times New Roman" w:cs="Times New Roman"/>
          <w:b/>
          <w:sz w:val="28"/>
          <w:szCs w:val="28"/>
        </w:rPr>
        <w:t>24</w:t>
      </w:r>
    </w:p>
    <w:p w:rsidR="005C3474" w:rsidRPr="006D1BA4" w:rsidRDefault="006D1BA4" w:rsidP="00C82879">
      <w:pPr>
        <w:widowControl w:val="0"/>
        <w:contextualSpacing/>
        <w:outlineLvl w:val="0"/>
        <w:rPr>
          <w:rFonts w:ascii="Times New Roman" w:hAnsi="Times New Roman" w:cs="Times New Roman"/>
          <w:b/>
          <w:sz w:val="28"/>
          <w:szCs w:val="28"/>
        </w:rPr>
      </w:pPr>
    </w:p>
    <w:p w:rsidR="00294100" w:rsidRPr="006D1BA4" w:rsidRDefault="006D1BA4" w:rsidP="00C82879">
      <w:pPr>
        <w:widowControl w:val="0"/>
        <w:contextualSpacing/>
        <w:outlineLvl w:val="0"/>
        <w:rPr>
          <w:rFonts w:ascii="Times New Roman" w:hAnsi="Times New Roman" w:cs="Times New Roman"/>
          <w:b/>
          <w:sz w:val="28"/>
          <w:szCs w:val="28"/>
        </w:rPr>
      </w:pPr>
    </w:p>
    <w:p w:rsidR="0060480A" w:rsidRPr="006D1BA4" w:rsidRDefault="006D1BA4" w:rsidP="00294100">
      <w:pPr>
        <w:spacing w:line="280" w:lineRule="atLeast"/>
        <w:ind w:left="3969" w:right="-113"/>
        <w:jc w:val="both"/>
        <w:rPr>
          <w:rFonts w:ascii="Times New Roman" w:hAnsi="Times New Roman" w:cs="Times New Roman"/>
          <w:sz w:val="28"/>
          <w:szCs w:val="28"/>
        </w:rPr>
      </w:pPr>
      <w:r w:rsidRPr="006D1BA4">
        <w:rPr>
          <w:rFonts w:ascii="Times New Roman" w:hAnsi="Times New Roman" w:cs="Times New Roman"/>
          <w:sz w:val="28"/>
          <w:szCs w:val="28"/>
        </w:rPr>
        <w:t>Referencia: expediente D-15.799</w:t>
      </w:r>
    </w:p>
    <w:p w:rsidR="0060480A" w:rsidRPr="006D1BA4" w:rsidRDefault="006D1BA4" w:rsidP="00294100">
      <w:pPr>
        <w:spacing w:line="280" w:lineRule="atLeast"/>
        <w:ind w:left="3969"/>
        <w:jc w:val="both"/>
        <w:rPr>
          <w:rFonts w:ascii="Times New Roman" w:hAnsi="Times New Roman" w:cs="Times New Roman"/>
          <w:sz w:val="28"/>
          <w:szCs w:val="28"/>
        </w:rPr>
      </w:pPr>
    </w:p>
    <w:p w:rsidR="0060480A" w:rsidRPr="006D1BA4" w:rsidRDefault="006D1BA4" w:rsidP="00294100">
      <w:pPr>
        <w:spacing w:line="280" w:lineRule="atLeast"/>
        <w:ind w:left="3969"/>
        <w:jc w:val="both"/>
        <w:rPr>
          <w:rFonts w:ascii="Times New Roman" w:hAnsi="Times New Roman" w:cs="Times New Roman"/>
          <w:sz w:val="28"/>
          <w:szCs w:val="28"/>
          <w:lang w:val="it-IT"/>
        </w:rPr>
      </w:pPr>
      <w:r w:rsidRPr="006D1BA4">
        <w:rPr>
          <w:rFonts w:ascii="Times New Roman" w:hAnsi="Times New Roman" w:cs="Times New Roman"/>
          <w:sz w:val="28"/>
          <w:szCs w:val="28"/>
          <w:lang w:val="it-IT"/>
        </w:rPr>
        <w:t>Magistrada ponente:</w:t>
      </w:r>
    </w:p>
    <w:p w:rsidR="00D1208D" w:rsidRPr="006D1BA4" w:rsidRDefault="006D1BA4" w:rsidP="00294100">
      <w:pPr>
        <w:spacing w:line="280" w:lineRule="atLeast"/>
        <w:ind w:left="3969"/>
        <w:jc w:val="both"/>
        <w:rPr>
          <w:rFonts w:ascii="Times New Roman" w:hAnsi="Times New Roman" w:cs="Times New Roman"/>
          <w:sz w:val="28"/>
          <w:szCs w:val="28"/>
          <w:lang w:val="it-IT"/>
        </w:rPr>
      </w:pPr>
      <w:r w:rsidRPr="006D1BA4">
        <w:rPr>
          <w:rFonts w:ascii="Times New Roman" w:hAnsi="Times New Roman" w:cs="Times New Roman"/>
          <w:sz w:val="28"/>
          <w:szCs w:val="28"/>
          <w:lang w:val="it-IT"/>
        </w:rPr>
        <w:t>Diana Fajardo Rivera</w:t>
      </w:r>
    </w:p>
    <w:p w:rsidR="0060480A" w:rsidRPr="006D1BA4" w:rsidRDefault="006D1BA4" w:rsidP="0060480A">
      <w:pPr>
        <w:spacing w:line="280" w:lineRule="atLeast"/>
        <w:ind w:left="4536"/>
        <w:jc w:val="both"/>
        <w:rPr>
          <w:rFonts w:ascii="Times New Roman" w:hAnsi="Times New Roman" w:cs="Times New Roman"/>
          <w:sz w:val="28"/>
          <w:szCs w:val="28"/>
        </w:rPr>
      </w:pPr>
    </w:p>
    <w:p w:rsidR="00294100" w:rsidRPr="006D1BA4" w:rsidRDefault="006D1BA4" w:rsidP="0060480A">
      <w:pPr>
        <w:spacing w:line="280" w:lineRule="atLeast"/>
        <w:ind w:left="4536"/>
        <w:jc w:val="both"/>
        <w:rPr>
          <w:rFonts w:ascii="Times New Roman" w:hAnsi="Times New Roman" w:cs="Times New Roman"/>
          <w:sz w:val="28"/>
          <w:szCs w:val="28"/>
        </w:rPr>
      </w:pPr>
    </w:p>
    <w:p w:rsidR="00B86CE3" w:rsidRPr="006D1BA4" w:rsidRDefault="006D1BA4" w:rsidP="00B86CE3">
      <w:pPr>
        <w:pStyle w:val="Prrafodelista"/>
        <w:widowControl w:val="0"/>
        <w:ind w:left="0"/>
        <w:jc w:val="both"/>
        <w:rPr>
          <w:rFonts w:ascii="Times New Roman" w:eastAsia="Calibri" w:hAnsi="Times New Roman" w:cs="Times New Roman"/>
          <w:color w:val="000000"/>
          <w:sz w:val="28"/>
          <w:szCs w:val="28"/>
          <w:lang w:val="es-ES_tradnl" w:eastAsia="en-US"/>
        </w:rPr>
      </w:pPr>
      <w:r w:rsidRPr="006D1BA4">
        <w:rPr>
          <w:rFonts w:ascii="Times New Roman" w:eastAsia="Calibri" w:hAnsi="Times New Roman" w:cs="Times New Roman"/>
          <w:color w:val="000000"/>
          <w:sz w:val="28"/>
          <w:szCs w:val="28"/>
          <w:lang w:val="es-ES" w:eastAsia="en-US"/>
        </w:rPr>
        <w:t xml:space="preserve">Con el acostumbrado y debido respeto por las decisiones adoptadas por la Sala Plena de la Corte Constitucional, suscribo la presente aclaración de voto en relación con la sentencia </w:t>
      </w:r>
      <w:r w:rsidRPr="006D1BA4">
        <w:rPr>
          <w:rFonts w:ascii="Times New Roman" w:eastAsia="Calibri" w:hAnsi="Times New Roman" w:cs="Times New Roman"/>
          <w:color w:val="000000"/>
          <w:sz w:val="28"/>
          <w:szCs w:val="28"/>
          <w:lang w:val="es-ES_tradnl" w:eastAsia="en-US"/>
        </w:rPr>
        <w:t>C</w:t>
      </w:r>
      <w:r w:rsidRPr="006D1BA4">
        <w:rPr>
          <w:rFonts w:ascii="Times New Roman" w:eastAsia="Calibri" w:hAnsi="Times New Roman" w:cs="Times New Roman"/>
          <w:color w:val="000000"/>
          <w:sz w:val="28"/>
          <w:szCs w:val="28"/>
          <w:lang w:val="es-ES_tradnl" w:eastAsia="en-US"/>
        </w:rPr>
        <w:t>-</w:t>
      </w:r>
      <w:r w:rsidRPr="006D1BA4">
        <w:rPr>
          <w:rFonts w:ascii="Times New Roman" w:eastAsia="Calibri" w:hAnsi="Times New Roman" w:cs="Times New Roman"/>
          <w:color w:val="000000"/>
          <w:sz w:val="28"/>
          <w:szCs w:val="28"/>
          <w:lang w:val="es-ES_tradnl" w:eastAsia="en-US"/>
        </w:rPr>
        <w:t>400</w:t>
      </w:r>
      <w:r w:rsidRPr="006D1BA4">
        <w:rPr>
          <w:rFonts w:ascii="Times New Roman" w:eastAsia="Calibri" w:hAnsi="Times New Roman" w:cs="Times New Roman"/>
          <w:color w:val="000000"/>
          <w:sz w:val="28"/>
          <w:szCs w:val="28"/>
          <w:lang w:val="es-ES_tradnl" w:eastAsia="en-US"/>
        </w:rPr>
        <w:t xml:space="preserve"> de 202</w:t>
      </w:r>
      <w:r w:rsidRPr="006D1BA4">
        <w:rPr>
          <w:rFonts w:ascii="Times New Roman" w:eastAsia="Calibri" w:hAnsi="Times New Roman" w:cs="Times New Roman"/>
          <w:color w:val="000000"/>
          <w:sz w:val="28"/>
          <w:szCs w:val="28"/>
          <w:lang w:val="es-ES_tradnl" w:eastAsia="en-US"/>
        </w:rPr>
        <w:t>4</w:t>
      </w:r>
      <w:r w:rsidRPr="006D1BA4">
        <w:rPr>
          <w:rFonts w:ascii="Times New Roman" w:eastAsia="Calibri" w:hAnsi="Times New Roman" w:cs="Times New Roman"/>
          <w:color w:val="000000"/>
          <w:sz w:val="28"/>
          <w:szCs w:val="28"/>
          <w:lang w:val="es-ES_tradnl" w:eastAsia="en-US"/>
        </w:rPr>
        <w:t xml:space="preserve">. </w:t>
      </w:r>
      <w:r w:rsidRPr="006D1BA4">
        <w:rPr>
          <w:rFonts w:ascii="Times New Roman" w:eastAsia="Calibri" w:hAnsi="Times New Roman" w:cs="Times New Roman"/>
          <w:color w:val="000000"/>
          <w:sz w:val="28"/>
          <w:szCs w:val="28"/>
          <w:lang w:val="es-ES_tradnl" w:eastAsia="en-US"/>
        </w:rPr>
        <w:t xml:space="preserve">Estoy de acuerdo con la declaratoria de inexequibilidad de </w:t>
      </w:r>
      <w:r w:rsidRPr="006D1BA4">
        <w:rPr>
          <w:rFonts w:ascii="Times New Roman" w:eastAsia="Calibri" w:hAnsi="Times New Roman" w:cs="Times New Roman"/>
          <w:color w:val="000000"/>
          <w:sz w:val="28"/>
          <w:szCs w:val="28"/>
          <w:lang w:val="es-ES_tradnl" w:eastAsia="en-US"/>
        </w:rPr>
        <w:t>la expresión “en primer grado de consanguinidad”</w:t>
      </w:r>
      <w:r w:rsidRPr="006D1BA4">
        <w:rPr>
          <w:rFonts w:ascii="Times New Roman" w:eastAsia="Calibri" w:hAnsi="Times New Roman" w:cs="Times New Roman"/>
          <w:color w:val="000000"/>
          <w:sz w:val="28"/>
          <w:szCs w:val="28"/>
          <w:lang w:val="es-ES_tradnl" w:eastAsia="en-US"/>
        </w:rPr>
        <w:t>, prevista en el</w:t>
      </w:r>
      <w:r w:rsidRPr="006D1BA4">
        <w:rPr>
          <w:rFonts w:ascii="Times New Roman" w:eastAsia="Calibri" w:hAnsi="Times New Roman" w:cs="Times New Roman"/>
          <w:color w:val="000000"/>
          <w:sz w:val="28"/>
          <w:szCs w:val="28"/>
          <w:lang w:val="es-ES_tradnl" w:eastAsia="en-US"/>
        </w:rPr>
        <w:t xml:space="preserve"> artículo 24 de la Ley 2121 de 2021.</w:t>
      </w:r>
      <w:r w:rsidRPr="006D1BA4">
        <w:rPr>
          <w:rFonts w:ascii="Times New Roman" w:eastAsia="Calibri" w:hAnsi="Times New Roman" w:cs="Times New Roman"/>
          <w:color w:val="000000"/>
          <w:sz w:val="28"/>
          <w:szCs w:val="28"/>
          <w:lang w:val="es-ES_tradnl" w:eastAsia="en-US"/>
        </w:rPr>
        <w:t xml:space="preserve"> Esto, porque tal y como lo señala la sentencia, la expresión demandada establecía una diferencia de trato injustificada en función del origen familiar (civ</w:t>
      </w:r>
      <w:r w:rsidRPr="006D1BA4">
        <w:rPr>
          <w:rFonts w:ascii="Times New Roman" w:eastAsia="Calibri" w:hAnsi="Times New Roman" w:cs="Times New Roman"/>
          <w:color w:val="000000"/>
          <w:sz w:val="28"/>
          <w:szCs w:val="28"/>
          <w:lang w:val="es-ES_tradnl" w:eastAsia="en-US"/>
        </w:rPr>
        <w:t xml:space="preserve">il) y el grado de parentesco (primer grado), que vulneraba los derechos fundamentales a la igualdad y al cuidado. </w:t>
      </w:r>
    </w:p>
    <w:p w:rsidR="00B86CE3" w:rsidRPr="006D1BA4" w:rsidRDefault="006D1BA4" w:rsidP="00B86CE3">
      <w:pPr>
        <w:pStyle w:val="Prrafodelista"/>
        <w:widowControl w:val="0"/>
        <w:ind w:left="0"/>
        <w:jc w:val="both"/>
        <w:rPr>
          <w:rFonts w:ascii="Times New Roman" w:eastAsia="Calibri" w:hAnsi="Times New Roman" w:cs="Times New Roman"/>
          <w:color w:val="000000"/>
          <w:sz w:val="28"/>
          <w:szCs w:val="28"/>
          <w:lang w:val="es-ES_tradnl" w:eastAsia="en-US"/>
        </w:rPr>
      </w:pPr>
    </w:p>
    <w:p w:rsidR="00967D5C" w:rsidRPr="006D1BA4" w:rsidRDefault="006D1BA4" w:rsidP="00B86CE3">
      <w:pPr>
        <w:pStyle w:val="Prrafodelista"/>
        <w:widowControl w:val="0"/>
        <w:ind w:left="0"/>
        <w:jc w:val="both"/>
        <w:rPr>
          <w:rFonts w:ascii="Times New Roman" w:eastAsia="Calibri" w:hAnsi="Times New Roman" w:cs="Times New Roman"/>
          <w:color w:val="000000"/>
          <w:sz w:val="28"/>
          <w:szCs w:val="28"/>
          <w:lang w:val="es-ES_tradnl" w:eastAsia="en-US"/>
        </w:rPr>
      </w:pPr>
      <w:r w:rsidRPr="006D1BA4">
        <w:rPr>
          <w:rFonts w:ascii="Times New Roman" w:eastAsia="Calibri" w:hAnsi="Times New Roman" w:cs="Times New Roman"/>
          <w:color w:val="000000"/>
          <w:sz w:val="28"/>
          <w:szCs w:val="28"/>
          <w:lang w:val="es-ES_tradnl" w:eastAsia="en-US"/>
        </w:rPr>
        <w:t>Sin embargo, aclaro mi voto en relación con el examen de aptitud de la demanda. En particular, con los apartes en los que la mayoría de la S</w:t>
      </w:r>
      <w:r w:rsidRPr="006D1BA4">
        <w:rPr>
          <w:rFonts w:ascii="Times New Roman" w:eastAsia="Calibri" w:hAnsi="Times New Roman" w:cs="Times New Roman"/>
          <w:color w:val="000000"/>
          <w:sz w:val="28"/>
          <w:szCs w:val="28"/>
          <w:lang w:val="es-ES_tradnl" w:eastAsia="en-US"/>
        </w:rPr>
        <w:t xml:space="preserve">ala Plena señaló que </w:t>
      </w:r>
      <w:r w:rsidRPr="006D1BA4">
        <w:rPr>
          <w:rFonts w:ascii="Times New Roman" w:eastAsia="Calibri" w:hAnsi="Times New Roman" w:cs="Times New Roman"/>
          <w:color w:val="000000"/>
          <w:sz w:val="28"/>
          <w:szCs w:val="28"/>
          <w:lang w:val="es-ES_tradnl" w:eastAsia="en-US"/>
        </w:rPr>
        <w:t>e</w:t>
      </w:r>
      <w:r w:rsidRPr="006D1BA4">
        <w:rPr>
          <w:rFonts w:ascii="Times New Roman" w:eastAsia="Calibri" w:hAnsi="Times New Roman" w:cs="Times New Roman"/>
          <w:color w:val="000000"/>
          <w:sz w:val="28"/>
          <w:szCs w:val="28"/>
          <w:lang w:val="es-ES_tradnl" w:eastAsia="en-US"/>
        </w:rPr>
        <w:t>ra</w:t>
      </w:r>
      <w:r w:rsidRPr="006D1BA4">
        <w:rPr>
          <w:rFonts w:ascii="Times New Roman" w:eastAsia="Calibri" w:hAnsi="Times New Roman" w:cs="Times New Roman"/>
          <w:color w:val="000000"/>
          <w:sz w:val="28"/>
          <w:szCs w:val="28"/>
          <w:lang w:val="es-ES_tradnl" w:eastAsia="en-US"/>
        </w:rPr>
        <w:t xml:space="preserve"> </w:t>
      </w:r>
      <w:r w:rsidRPr="006D1BA4">
        <w:rPr>
          <w:rFonts w:ascii="Times New Roman" w:eastAsia="Calibri" w:hAnsi="Times New Roman" w:cs="Times New Roman"/>
          <w:color w:val="000000"/>
          <w:sz w:val="28"/>
          <w:szCs w:val="28"/>
          <w:lang w:val="es-ES_tradnl" w:eastAsia="en-US"/>
        </w:rPr>
        <w:t>procedente</w:t>
      </w:r>
      <w:r w:rsidRPr="006D1BA4">
        <w:rPr>
          <w:rFonts w:ascii="Times New Roman" w:eastAsia="Calibri" w:hAnsi="Times New Roman" w:cs="Times New Roman"/>
          <w:color w:val="000000"/>
          <w:sz w:val="28"/>
          <w:szCs w:val="28"/>
          <w:lang w:val="es-ES_tradnl" w:eastAsia="en-US"/>
        </w:rPr>
        <w:t xml:space="preserve"> ampliar el objeto de la demanda de inconstitucionalidad con fundamento en </w:t>
      </w:r>
      <w:r w:rsidRPr="006D1BA4">
        <w:rPr>
          <w:rFonts w:ascii="Times New Roman" w:eastAsia="Calibri" w:hAnsi="Times New Roman" w:cs="Times New Roman"/>
          <w:i/>
          <w:iCs/>
          <w:color w:val="000000"/>
          <w:sz w:val="28"/>
          <w:szCs w:val="28"/>
          <w:lang w:val="es-ES_tradnl" w:eastAsia="en-US"/>
        </w:rPr>
        <w:t>(i)</w:t>
      </w:r>
      <w:r w:rsidRPr="006D1BA4">
        <w:rPr>
          <w:rFonts w:ascii="Times New Roman" w:eastAsia="Calibri" w:hAnsi="Times New Roman" w:cs="Times New Roman"/>
          <w:color w:val="000000"/>
          <w:sz w:val="28"/>
          <w:szCs w:val="28"/>
          <w:lang w:val="es-ES_tradnl" w:eastAsia="en-US"/>
        </w:rPr>
        <w:t xml:space="preserve"> los argumentos de los intervinientes (párr. 69) </w:t>
      </w:r>
      <w:r w:rsidRPr="006D1BA4">
        <w:rPr>
          <w:rFonts w:ascii="Times New Roman" w:eastAsia="Calibri" w:hAnsi="Times New Roman" w:cs="Times New Roman"/>
          <w:color w:val="000000"/>
          <w:sz w:val="28"/>
          <w:szCs w:val="28"/>
          <w:lang w:val="es-ES_tradnl" w:eastAsia="en-US"/>
        </w:rPr>
        <w:t>y</w:t>
      </w:r>
      <w:r w:rsidRPr="006D1BA4">
        <w:rPr>
          <w:rFonts w:ascii="Times New Roman" w:eastAsia="Calibri" w:hAnsi="Times New Roman" w:cs="Times New Roman"/>
          <w:i/>
          <w:iCs/>
          <w:color w:val="000000"/>
          <w:sz w:val="28"/>
          <w:szCs w:val="28"/>
          <w:lang w:val="es-ES_tradnl" w:eastAsia="en-US"/>
        </w:rPr>
        <w:t xml:space="preserve"> (ii)</w:t>
      </w:r>
      <w:r w:rsidRPr="006D1BA4">
        <w:rPr>
          <w:rFonts w:ascii="Times New Roman" w:eastAsia="Calibri" w:hAnsi="Times New Roman" w:cs="Times New Roman"/>
          <w:color w:val="000000"/>
          <w:sz w:val="28"/>
          <w:szCs w:val="28"/>
          <w:lang w:val="es-ES_tradnl" w:eastAsia="en-US"/>
        </w:rPr>
        <w:t xml:space="preserve"> el artículo 22 del Decreto 2067 de 1991 (párr. 70 y siguientes). </w:t>
      </w:r>
      <w:r w:rsidRPr="006D1BA4">
        <w:rPr>
          <w:rFonts w:ascii="Times New Roman" w:eastAsia="Calibri" w:hAnsi="Times New Roman" w:cs="Times New Roman"/>
          <w:color w:val="000000"/>
          <w:sz w:val="28"/>
          <w:szCs w:val="28"/>
          <w:lang w:val="es-ES_tradnl" w:eastAsia="en-US"/>
        </w:rPr>
        <w:t>Lo anterio</w:t>
      </w:r>
      <w:r w:rsidRPr="006D1BA4">
        <w:rPr>
          <w:rFonts w:ascii="Times New Roman" w:eastAsia="Calibri" w:hAnsi="Times New Roman" w:cs="Times New Roman"/>
          <w:color w:val="000000"/>
          <w:sz w:val="28"/>
          <w:szCs w:val="28"/>
          <w:lang w:val="es-ES_tradnl" w:eastAsia="en-US"/>
        </w:rPr>
        <w:t>r</w:t>
      </w:r>
      <w:r w:rsidRPr="006D1BA4">
        <w:rPr>
          <w:rFonts w:ascii="Times New Roman" w:eastAsia="Calibri" w:hAnsi="Times New Roman" w:cs="Times New Roman"/>
          <w:color w:val="000000"/>
          <w:sz w:val="28"/>
          <w:szCs w:val="28"/>
          <w:lang w:val="es-ES_tradnl" w:eastAsia="en-US"/>
        </w:rPr>
        <w:t xml:space="preserve">, por las siguientes dos razones:  </w:t>
      </w:r>
    </w:p>
    <w:p w:rsidR="00967D5C" w:rsidRPr="006D1BA4" w:rsidRDefault="006D1BA4" w:rsidP="00B86CE3">
      <w:pPr>
        <w:pStyle w:val="Prrafodelista"/>
        <w:widowControl w:val="0"/>
        <w:ind w:left="0"/>
        <w:jc w:val="both"/>
        <w:rPr>
          <w:rFonts w:ascii="Times New Roman" w:eastAsia="Calibri" w:hAnsi="Times New Roman" w:cs="Times New Roman"/>
          <w:color w:val="000000"/>
          <w:sz w:val="28"/>
          <w:szCs w:val="28"/>
          <w:lang w:val="es-ES_tradnl" w:eastAsia="en-US"/>
        </w:rPr>
      </w:pPr>
    </w:p>
    <w:p w:rsidR="00B86CE3" w:rsidRPr="006D1BA4" w:rsidRDefault="006D1BA4" w:rsidP="00B86CE3">
      <w:pPr>
        <w:pStyle w:val="Prrafodelista"/>
        <w:widowControl w:val="0"/>
        <w:ind w:left="0"/>
        <w:jc w:val="both"/>
        <w:rPr>
          <w:rFonts w:ascii="Times New Roman" w:eastAsia="Calibri" w:hAnsi="Times New Roman" w:cs="Times New Roman"/>
          <w:color w:val="000000"/>
          <w:sz w:val="28"/>
          <w:szCs w:val="28"/>
          <w:lang w:val="es-ES_tradnl" w:eastAsia="en-US"/>
        </w:rPr>
      </w:pPr>
      <w:r w:rsidRPr="006D1BA4">
        <w:rPr>
          <w:rFonts w:ascii="Times New Roman" w:eastAsia="Calibri" w:hAnsi="Times New Roman" w:cs="Times New Roman"/>
          <w:b/>
          <w:bCs/>
          <w:color w:val="000000"/>
          <w:sz w:val="28"/>
          <w:szCs w:val="28"/>
          <w:lang w:val="es-ES_tradnl" w:eastAsia="en-US"/>
        </w:rPr>
        <w:t>1.</w:t>
      </w:r>
      <w:r w:rsidRPr="006D1BA4">
        <w:rPr>
          <w:rFonts w:ascii="Times New Roman" w:eastAsia="Calibri" w:hAnsi="Times New Roman" w:cs="Times New Roman"/>
          <w:color w:val="000000"/>
          <w:sz w:val="28"/>
          <w:szCs w:val="28"/>
          <w:lang w:val="es-ES_tradnl" w:eastAsia="en-US"/>
        </w:rPr>
        <w:t xml:space="preserve"> </w:t>
      </w:r>
      <w:r w:rsidRPr="006D1BA4">
        <w:rPr>
          <w:rFonts w:ascii="Times New Roman" w:eastAsia="Calibri" w:hAnsi="Times New Roman" w:cs="Times New Roman"/>
          <w:color w:val="000000"/>
          <w:sz w:val="28"/>
          <w:szCs w:val="28"/>
          <w:lang w:val="es-ES_tradnl" w:eastAsia="en-US"/>
        </w:rPr>
        <w:t xml:space="preserve">Tal y como lo señalé en </w:t>
      </w:r>
      <w:r w:rsidRPr="006D1BA4">
        <w:rPr>
          <w:rFonts w:ascii="Times New Roman" w:eastAsia="Calibri" w:hAnsi="Times New Roman" w:cs="Times New Roman"/>
          <w:color w:val="000000"/>
          <w:sz w:val="28"/>
          <w:szCs w:val="28"/>
          <w:lang w:val="es-ES_tradnl" w:eastAsia="en-US"/>
        </w:rPr>
        <w:t>el salvamento</w:t>
      </w:r>
      <w:r w:rsidRPr="006D1BA4">
        <w:rPr>
          <w:rFonts w:ascii="Times New Roman" w:eastAsia="Calibri" w:hAnsi="Times New Roman" w:cs="Times New Roman"/>
          <w:color w:val="000000"/>
          <w:sz w:val="28"/>
          <w:szCs w:val="28"/>
          <w:lang w:val="es-ES_tradnl" w:eastAsia="en-US"/>
        </w:rPr>
        <w:t xml:space="preserve"> y aclaraci</w:t>
      </w:r>
      <w:r w:rsidRPr="006D1BA4">
        <w:rPr>
          <w:rFonts w:ascii="Times New Roman" w:eastAsia="Calibri" w:hAnsi="Times New Roman" w:cs="Times New Roman"/>
          <w:color w:val="000000"/>
          <w:sz w:val="28"/>
          <w:szCs w:val="28"/>
          <w:lang w:val="es-ES_tradnl" w:eastAsia="en-US"/>
        </w:rPr>
        <w:t>ón</w:t>
      </w:r>
      <w:r w:rsidRPr="006D1BA4">
        <w:rPr>
          <w:rFonts w:ascii="Times New Roman" w:eastAsia="Calibri" w:hAnsi="Times New Roman" w:cs="Times New Roman"/>
          <w:color w:val="000000"/>
          <w:sz w:val="28"/>
          <w:szCs w:val="28"/>
          <w:lang w:val="es-ES_tradnl" w:eastAsia="en-US"/>
        </w:rPr>
        <w:t xml:space="preserve"> de voto a las sentencias </w:t>
      </w:r>
      <w:r w:rsidRPr="006D1BA4">
        <w:rPr>
          <w:rFonts w:ascii="Times New Roman" w:eastAsia="Calibri" w:hAnsi="Times New Roman" w:cs="Times New Roman"/>
          <w:color w:val="000000"/>
          <w:sz w:val="28"/>
          <w:szCs w:val="28"/>
          <w:lang w:val="es-ES_tradnl" w:eastAsia="en-US"/>
        </w:rPr>
        <w:t>C-091 de 2022</w:t>
      </w:r>
      <w:r w:rsidRPr="006D1BA4">
        <w:rPr>
          <w:rFonts w:ascii="Times New Roman" w:eastAsia="Calibri" w:hAnsi="Times New Roman" w:cs="Times New Roman"/>
          <w:color w:val="000000"/>
          <w:sz w:val="28"/>
          <w:szCs w:val="28"/>
          <w:lang w:val="es-ES_tradnl" w:eastAsia="en-US"/>
        </w:rPr>
        <w:t xml:space="preserve"> y </w:t>
      </w:r>
      <w:r w:rsidRPr="006D1BA4">
        <w:rPr>
          <w:rFonts w:ascii="Times New Roman" w:eastAsia="Calibri" w:hAnsi="Times New Roman" w:cs="Times New Roman"/>
          <w:color w:val="000000"/>
          <w:sz w:val="28"/>
          <w:szCs w:val="28"/>
          <w:lang w:val="es-ES_tradnl" w:eastAsia="en-US"/>
        </w:rPr>
        <w:t>C-470 de 2023</w:t>
      </w:r>
      <w:r w:rsidRPr="006D1BA4">
        <w:rPr>
          <w:rFonts w:ascii="Times New Roman" w:eastAsia="Calibri" w:hAnsi="Times New Roman" w:cs="Times New Roman"/>
          <w:color w:val="000000"/>
          <w:sz w:val="28"/>
          <w:szCs w:val="28"/>
          <w:lang w:val="es-ES_tradnl" w:eastAsia="en-US"/>
        </w:rPr>
        <w:t>, considero</w:t>
      </w:r>
      <w:r w:rsidRPr="006D1BA4">
        <w:rPr>
          <w:rFonts w:ascii="Times New Roman" w:eastAsia="Calibri" w:hAnsi="Times New Roman" w:cs="Times New Roman"/>
          <w:color w:val="000000"/>
          <w:sz w:val="28"/>
          <w:szCs w:val="28"/>
          <w:lang w:val="es-ES_tradnl" w:eastAsia="en-US"/>
        </w:rPr>
        <w:t xml:space="preserve"> que no es procedente ampliar el objeto de una demanda de inconstitucionalidad con fundamento en los argumentos o acusaciones plateadas por los intervinientes. Esto, por al menos tres motivos: </w:t>
      </w:r>
    </w:p>
    <w:p w:rsidR="004A4974" w:rsidRPr="006D1BA4" w:rsidRDefault="006D1BA4" w:rsidP="00B86CE3">
      <w:pPr>
        <w:pStyle w:val="Prrafodelista"/>
        <w:widowControl w:val="0"/>
        <w:ind w:left="0"/>
        <w:jc w:val="both"/>
        <w:rPr>
          <w:rFonts w:ascii="Times New Roman" w:eastAsia="Calibri" w:hAnsi="Times New Roman" w:cs="Times New Roman"/>
          <w:color w:val="000000"/>
          <w:sz w:val="28"/>
          <w:szCs w:val="28"/>
          <w:lang w:val="es-ES_tradnl" w:eastAsia="en-US"/>
        </w:rPr>
      </w:pPr>
    </w:p>
    <w:p w:rsidR="00F9770F" w:rsidRPr="006D1BA4" w:rsidRDefault="006D1BA4" w:rsidP="00F9770F">
      <w:pPr>
        <w:pStyle w:val="Prrafodelista"/>
        <w:widowControl w:val="0"/>
        <w:numPr>
          <w:ilvl w:val="0"/>
          <w:numId w:val="11"/>
        </w:numPr>
        <w:ind w:left="567" w:hanging="578"/>
        <w:jc w:val="both"/>
        <w:rPr>
          <w:rFonts w:ascii="Times New Roman" w:eastAsia="Calibri" w:hAnsi="Times New Roman" w:cs="Times New Roman"/>
          <w:color w:val="000000"/>
          <w:sz w:val="28"/>
          <w:szCs w:val="28"/>
          <w:lang w:val="es-ES_tradnl" w:eastAsia="en-US"/>
        </w:rPr>
      </w:pPr>
      <w:r w:rsidRPr="006D1BA4">
        <w:rPr>
          <w:rFonts w:ascii="Times New Roman" w:eastAsia="Calibri" w:hAnsi="Times New Roman" w:cs="Times New Roman"/>
          <w:color w:val="000000"/>
          <w:sz w:val="28"/>
          <w:szCs w:val="28"/>
          <w:lang w:eastAsia="en-US"/>
        </w:rPr>
        <w:t xml:space="preserve">La Corte Constitucional ha </w:t>
      </w:r>
      <w:r w:rsidRPr="006D1BA4">
        <w:rPr>
          <w:rFonts w:ascii="Times New Roman" w:eastAsia="Calibri" w:hAnsi="Times New Roman" w:cs="Times New Roman"/>
          <w:color w:val="000000"/>
          <w:sz w:val="28"/>
          <w:szCs w:val="28"/>
          <w:lang w:eastAsia="en-US"/>
        </w:rPr>
        <w:t xml:space="preserve">sostenido </w:t>
      </w:r>
      <w:r w:rsidRPr="006D1BA4">
        <w:rPr>
          <w:rFonts w:ascii="Times New Roman" w:eastAsia="Calibri" w:hAnsi="Times New Roman" w:cs="Times New Roman"/>
          <w:color w:val="000000"/>
          <w:sz w:val="28"/>
          <w:szCs w:val="28"/>
          <w:lang w:eastAsia="en-US"/>
        </w:rPr>
        <w:t>que el control de consti</w:t>
      </w:r>
      <w:r w:rsidRPr="006D1BA4">
        <w:rPr>
          <w:rFonts w:ascii="Times New Roman" w:eastAsia="Calibri" w:hAnsi="Times New Roman" w:cs="Times New Roman"/>
          <w:color w:val="000000"/>
          <w:sz w:val="28"/>
          <w:szCs w:val="28"/>
          <w:lang w:eastAsia="en-US"/>
        </w:rPr>
        <w:t>tucionalidad por vía de acción se limita a los cargos formulados en la demanda que fueron admitidos</w:t>
      </w:r>
      <w:r w:rsidRPr="006D1BA4">
        <w:rPr>
          <w:rFonts w:ascii="Times New Roman" w:eastAsia="Calibri" w:hAnsi="Times New Roman" w:cs="Times New Roman"/>
          <w:sz w:val="28"/>
          <w:vertAlign w:val="superscript"/>
        </w:rPr>
        <w:footnoteReference w:id="118"/>
      </w:r>
      <w:r w:rsidRPr="006D1BA4">
        <w:rPr>
          <w:rFonts w:ascii="Times New Roman" w:eastAsia="Calibri" w:hAnsi="Times New Roman" w:cs="Times New Roman"/>
          <w:color w:val="000000"/>
          <w:sz w:val="28"/>
          <w:szCs w:val="28"/>
          <w:lang w:eastAsia="en-US"/>
        </w:rPr>
        <w:t>.</w:t>
      </w:r>
      <w:r w:rsidRPr="006D1BA4">
        <w:rPr>
          <w:rFonts w:ascii="Times New Roman" w:eastAsia="Calibri" w:hAnsi="Times New Roman" w:cs="Times New Roman"/>
          <w:color w:val="000000"/>
          <w:sz w:val="28"/>
          <w:szCs w:val="28"/>
          <w:lang w:eastAsia="en-US"/>
        </w:rPr>
        <w:t xml:space="preserve"> </w:t>
      </w:r>
      <w:r w:rsidRPr="006D1BA4">
        <w:rPr>
          <w:rFonts w:ascii="Times New Roman" w:eastAsia="Calibri" w:hAnsi="Times New Roman" w:cs="Times New Roman"/>
          <w:color w:val="000000"/>
          <w:sz w:val="28"/>
          <w:szCs w:val="28"/>
          <w:lang w:eastAsia="en-US"/>
        </w:rPr>
        <w:t>El “control se activa mediante una demanda de inconstitucionalidad</w:t>
      </w:r>
      <w:r w:rsidRPr="006D1BA4">
        <w:rPr>
          <w:rFonts w:ascii="Times New Roman" w:eastAsia="Calibri" w:hAnsi="Times New Roman" w:cs="Times New Roman"/>
          <w:color w:val="000000"/>
          <w:sz w:val="28"/>
          <w:szCs w:val="28"/>
          <w:lang w:eastAsia="en-US"/>
        </w:rPr>
        <w:t>”, por lo que “</w:t>
      </w:r>
      <w:r w:rsidRPr="006D1BA4">
        <w:rPr>
          <w:rFonts w:ascii="Times New Roman" w:eastAsia="Calibri" w:hAnsi="Times New Roman" w:cs="Times New Roman"/>
          <w:color w:val="000000"/>
          <w:sz w:val="28"/>
          <w:szCs w:val="28"/>
          <w:lang w:eastAsia="en-US"/>
        </w:rPr>
        <w:t>el marco de referencia para el examen correspondiente es el propio escrit</w:t>
      </w:r>
      <w:r w:rsidRPr="006D1BA4">
        <w:rPr>
          <w:rFonts w:ascii="Times New Roman" w:eastAsia="Calibri" w:hAnsi="Times New Roman" w:cs="Times New Roman"/>
          <w:color w:val="000000"/>
          <w:sz w:val="28"/>
          <w:szCs w:val="28"/>
          <w:lang w:eastAsia="en-US"/>
        </w:rPr>
        <w:t>o de acusación”</w:t>
      </w:r>
      <w:r w:rsidRPr="006D1BA4">
        <w:rPr>
          <w:rFonts w:ascii="Times New Roman" w:eastAsia="Calibri" w:hAnsi="Times New Roman" w:cs="Times New Roman"/>
          <w:sz w:val="28"/>
          <w:vertAlign w:val="superscript"/>
        </w:rPr>
        <w:footnoteReference w:id="119"/>
      </w:r>
      <w:r w:rsidRPr="006D1BA4">
        <w:rPr>
          <w:rFonts w:ascii="Times New Roman" w:eastAsia="Calibri" w:hAnsi="Times New Roman" w:cs="Times New Roman"/>
          <w:color w:val="000000"/>
          <w:sz w:val="28"/>
          <w:szCs w:val="28"/>
          <w:lang w:eastAsia="en-US"/>
        </w:rPr>
        <w:t xml:space="preserve"> y, en particular, los cargos que fueron admitidos. </w:t>
      </w:r>
      <w:r w:rsidRPr="006D1BA4">
        <w:rPr>
          <w:rFonts w:ascii="Times New Roman" w:eastAsia="Calibri" w:hAnsi="Times New Roman" w:cs="Times New Roman"/>
          <w:color w:val="000000"/>
          <w:sz w:val="28"/>
          <w:szCs w:val="28"/>
          <w:lang w:eastAsia="en-US"/>
        </w:rPr>
        <w:t>Por esta razón, ha reit</w:t>
      </w:r>
      <w:r w:rsidRPr="006D1BA4">
        <w:rPr>
          <w:rFonts w:ascii="Times New Roman" w:eastAsia="Calibri" w:hAnsi="Times New Roman" w:cs="Times New Roman"/>
          <w:color w:val="000000"/>
          <w:sz w:val="28"/>
          <w:szCs w:val="28"/>
          <w:lang w:eastAsia="en-US"/>
        </w:rPr>
        <w:t>erado que las intervenciones ciudadanas “carecen de la virtualidad de configurar cargos autónomos y diferentes a los contenidos en la demanda”</w:t>
      </w:r>
      <w:r w:rsidRPr="006D1BA4">
        <w:rPr>
          <w:rFonts w:ascii="Times New Roman" w:eastAsia="Calibri" w:hAnsi="Times New Roman" w:cs="Times New Roman"/>
          <w:sz w:val="28"/>
          <w:vertAlign w:val="superscript"/>
        </w:rPr>
        <w:footnoteReference w:id="120"/>
      </w:r>
      <w:r w:rsidRPr="006D1BA4">
        <w:rPr>
          <w:rFonts w:ascii="Times New Roman" w:eastAsia="Calibri" w:hAnsi="Times New Roman" w:cs="Times New Roman"/>
          <w:color w:val="000000"/>
          <w:sz w:val="28"/>
          <w:szCs w:val="28"/>
          <w:lang w:eastAsia="en-US"/>
        </w:rPr>
        <w:t xml:space="preserve"> y admitidos en el correspondiente auto.</w:t>
      </w:r>
    </w:p>
    <w:p w:rsidR="00F9770F" w:rsidRPr="006D1BA4" w:rsidRDefault="006D1BA4" w:rsidP="00F9770F">
      <w:pPr>
        <w:pStyle w:val="Prrafodelista"/>
        <w:widowControl w:val="0"/>
        <w:numPr>
          <w:ilvl w:val="0"/>
          <w:numId w:val="11"/>
        </w:numPr>
        <w:ind w:left="567" w:hanging="578"/>
        <w:jc w:val="both"/>
        <w:rPr>
          <w:rFonts w:ascii="Times New Roman" w:eastAsia="Calibri" w:hAnsi="Times New Roman" w:cs="Times New Roman"/>
          <w:color w:val="000000"/>
          <w:sz w:val="28"/>
          <w:szCs w:val="28"/>
          <w:lang w:val="es-ES_tradnl" w:eastAsia="en-US"/>
        </w:rPr>
      </w:pPr>
      <w:r w:rsidRPr="006D1BA4">
        <w:rPr>
          <w:rFonts w:ascii="Times New Roman" w:eastAsia="Calibri" w:hAnsi="Times New Roman" w:cs="Times New Roman"/>
          <w:color w:val="000000"/>
          <w:sz w:val="28"/>
          <w:szCs w:val="28"/>
          <w:lang w:val="es-ES_tradnl" w:eastAsia="en-US"/>
        </w:rPr>
        <w:t xml:space="preserve">La acción pública de constitucionalidad tiene carácter rogado. </w:t>
      </w:r>
      <w:r w:rsidRPr="006D1BA4">
        <w:rPr>
          <w:rFonts w:ascii="Times New Roman" w:eastAsia="Calibri" w:hAnsi="Times New Roman" w:cs="Times New Roman"/>
          <w:color w:val="000000"/>
          <w:sz w:val="28"/>
          <w:szCs w:val="28"/>
          <w:lang w:val="es-ES_tradnl" w:eastAsia="en-US"/>
        </w:rPr>
        <w:t xml:space="preserve">La </w:t>
      </w:r>
      <w:r w:rsidRPr="006D1BA4">
        <w:rPr>
          <w:rFonts w:ascii="Times New Roman" w:eastAsia="Calibri" w:hAnsi="Times New Roman" w:cs="Times New Roman"/>
          <w:color w:val="000000"/>
          <w:sz w:val="28"/>
          <w:szCs w:val="28"/>
          <w:lang w:eastAsia="en-US"/>
        </w:rPr>
        <w:t>ampliación del objeto del juicio de constitucionalidad</w:t>
      </w:r>
      <w:r w:rsidRPr="006D1BA4">
        <w:rPr>
          <w:rFonts w:ascii="Times New Roman" w:eastAsia="Calibri" w:hAnsi="Times New Roman" w:cs="Times New Roman"/>
          <w:color w:val="000000"/>
          <w:sz w:val="28"/>
          <w:szCs w:val="28"/>
          <w:lang w:eastAsia="en-US"/>
        </w:rPr>
        <w:t>, con fundamento en los argumentos de los intervinientes</w:t>
      </w:r>
      <w:r w:rsidRPr="006D1BA4">
        <w:rPr>
          <w:rFonts w:ascii="Times New Roman" w:eastAsia="Calibri" w:hAnsi="Times New Roman" w:cs="Times New Roman"/>
          <w:color w:val="000000"/>
          <w:sz w:val="28"/>
          <w:szCs w:val="28"/>
          <w:lang w:eastAsia="en-US"/>
        </w:rPr>
        <w:t xml:space="preserve"> o el artículo 22 del Decreto 2067 de 1</w:t>
      </w:r>
      <w:r w:rsidRPr="006D1BA4">
        <w:rPr>
          <w:rFonts w:ascii="Times New Roman" w:eastAsia="Calibri" w:hAnsi="Times New Roman" w:cs="Times New Roman"/>
          <w:color w:val="000000"/>
          <w:sz w:val="28"/>
          <w:szCs w:val="28"/>
          <w:lang w:eastAsia="en-US"/>
        </w:rPr>
        <w:t>991</w:t>
      </w:r>
      <w:r w:rsidRPr="006D1BA4">
        <w:rPr>
          <w:rFonts w:ascii="Times New Roman" w:eastAsia="Calibri" w:hAnsi="Times New Roman" w:cs="Times New Roman"/>
          <w:color w:val="000000"/>
          <w:sz w:val="28"/>
          <w:szCs w:val="28"/>
          <w:lang w:eastAsia="en-US"/>
        </w:rPr>
        <w:t xml:space="preserve">, </w:t>
      </w:r>
      <w:r w:rsidRPr="006D1BA4">
        <w:rPr>
          <w:rFonts w:ascii="Times New Roman" w:eastAsia="Calibri" w:hAnsi="Times New Roman" w:cs="Times New Roman"/>
          <w:color w:val="000000"/>
          <w:sz w:val="28"/>
          <w:szCs w:val="28"/>
          <w:lang w:eastAsia="en-US"/>
        </w:rPr>
        <w:t xml:space="preserve">desconoce tal carácter rogado porque permite que la Corte lleve a cabo </w:t>
      </w:r>
      <w:r w:rsidRPr="006D1BA4">
        <w:rPr>
          <w:rFonts w:ascii="Times New Roman" w:eastAsia="Calibri" w:hAnsi="Times New Roman" w:cs="Times New Roman"/>
          <w:color w:val="000000"/>
          <w:sz w:val="28"/>
          <w:szCs w:val="28"/>
          <w:lang w:eastAsia="en-US"/>
        </w:rPr>
        <w:t>“</w:t>
      </w:r>
      <w:r w:rsidRPr="006D1BA4">
        <w:rPr>
          <w:rFonts w:ascii="Times New Roman" w:eastAsia="Calibri" w:hAnsi="Times New Roman" w:cs="Times New Roman"/>
          <w:color w:val="000000"/>
          <w:sz w:val="28"/>
          <w:szCs w:val="28"/>
          <w:lang w:val="es-ES_tradnl" w:eastAsia="en-US"/>
        </w:rPr>
        <w:t>[u]n control oficioso [que] subvierte el esquema orgánico del Estado colombiano. En la práctica, le otorga a la Corte una potestad irrestricta de inspección sobre la actividad del</w:t>
      </w:r>
      <w:r w:rsidRPr="006D1BA4">
        <w:rPr>
          <w:rFonts w:ascii="Times New Roman" w:eastAsia="Calibri" w:hAnsi="Times New Roman" w:cs="Times New Roman"/>
          <w:color w:val="000000"/>
          <w:sz w:val="28"/>
          <w:szCs w:val="28"/>
          <w:lang w:val="es-ES_tradnl" w:eastAsia="en-US"/>
        </w:rPr>
        <w:t xml:space="preserve"> Legislador”</w:t>
      </w:r>
      <w:r w:rsidRPr="006D1BA4">
        <w:rPr>
          <w:rStyle w:val="Refdenotaalpie"/>
          <w:rFonts w:ascii="Times New Roman" w:eastAsia="Calibri" w:hAnsi="Times New Roman"/>
          <w:color w:val="000000"/>
          <w:sz w:val="28"/>
          <w:szCs w:val="28"/>
          <w:lang w:val="es-ES_tradnl" w:eastAsia="en-US"/>
        </w:rPr>
        <w:footnoteReference w:id="121"/>
      </w:r>
      <w:r w:rsidRPr="006D1BA4">
        <w:rPr>
          <w:rFonts w:ascii="Times New Roman" w:eastAsia="Calibri" w:hAnsi="Times New Roman" w:cs="Times New Roman"/>
          <w:color w:val="000000"/>
          <w:sz w:val="28"/>
          <w:szCs w:val="28"/>
          <w:lang w:val="es-ES_tradnl" w:eastAsia="en-US"/>
        </w:rPr>
        <w:t xml:space="preserve"> en detrimento del principio de separación de poderes</w:t>
      </w:r>
      <w:r w:rsidRPr="006D1BA4">
        <w:rPr>
          <w:rFonts w:ascii="Times New Roman" w:eastAsia="Calibri" w:hAnsi="Times New Roman" w:cs="Times New Roman"/>
          <w:color w:val="000000"/>
          <w:sz w:val="28"/>
          <w:szCs w:val="28"/>
          <w:lang w:val="es-ES_tradnl" w:eastAsia="en-US"/>
        </w:rPr>
        <w:t xml:space="preserve">. </w:t>
      </w:r>
    </w:p>
    <w:p w:rsidR="00B5301A" w:rsidRPr="006D1BA4" w:rsidRDefault="006D1BA4" w:rsidP="00F9770F">
      <w:pPr>
        <w:pStyle w:val="Prrafodelista"/>
        <w:widowControl w:val="0"/>
        <w:numPr>
          <w:ilvl w:val="0"/>
          <w:numId w:val="11"/>
        </w:numPr>
        <w:ind w:left="567" w:hanging="578"/>
        <w:jc w:val="both"/>
        <w:rPr>
          <w:rFonts w:ascii="Times New Roman" w:eastAsia="Calibri" w:hAnsi="Times New Roman" w:cs="Times New Roman"/>
          <w:color w:val="000000"/>
          <w:sz w:val="28"/>
          <w:szCs w:val="28"/>
          <w:lang w:val="es-ES_tradnl" w:eastAsia="en-US"/>
        </w:rPr>
      </w:pPr>
      <w:r w:rsidRPr="006D1BA4">
        <w:rPr>
          <w:rFonts w:ascii="Times New Roman" w:eastAsia="Calibri" w:hAnsi="Times New Roman" w:cs="Times New Roman"/>
          <w:color w:val="000000"/>
          <w:sz w:val="28"/>
          <w:szCs w:val="28"/>
          <w:lang w:val="es-ES_tradnl" w:eastAsia="en-US"/>
        </w:rPr>
        <w:t>Ampliar el objeto de la demanda</w:t>
      </w:r>
      <w:r w:rsidRPr="006D1BA4">
        <w:rPr>
          <w:rFonts w:ascii="Times New Roman" w:eastAsia="Calibri" w:hAnsi="Times New Roman" w:cs="Times New Roman"/>
          <w:color w:val="000000"/>
          <w:sz w:val="28"/>
          <w:szCs w:val="28"/>
          <w:lang w:val="es-ES_tradnl" w:eastAsia="en-US"/>
        </w:rPr>
        <w:t xml:space="preserve"> con fundamento en las intervenciones, desconoce la naturaleza dialógica del procedimiento constitucional. Esto, porque </w:t>
      </w:r>
      <w:r w:rsidRPr="006D1BA4">
        <w:rPr>
          <w:rFonts w:ascii="Times New Roman" w:eastAsia="Calibri" w:hAnsi="Times New Roman" w:cs="Times New Roman"/>
          <w:color w:val="000000"/>
          <w:sz w:val="28"/>
          <w:szCs w:val="28"/>
          <w:lang w:val="es-ES_tradnl" w:eastAsia="en-US"/>
        </w:rPr>
        <w:t xml:space="preserve">elimina </w:t>
      </w:r>
      <w:r w:rsidRPr="006D1BA4">
        <w:rPr>
          <w:rFonts w:ascii="Times New Roman" w:eastAsia="Calibri" w:hAnsi="Times New Roman" w:cs="Times New Roman"/>
          <w:iCs/>
          <w:color w:val="000000"/>
          <w:sz w:val="28"/>
          <w:szCs w:val="28"/>
          <w:lang w:eastAsia="en-US"/>
        </w:rPr>
        <w:t xml:space="preserve">la posibilidad de que </w:t>
      </w:r>
      <w:r w:rsidRPr="006D1BA4">
        <w:rPr>
          <w:rFonts w:ascii="Times New Roman" w:eastAsia="Calibri" w:hAnsi="Times New Roman" w:cs="Times New Roman"/>
          <w:iCs/>
          <w:color w:val="000000"/>
          <w:sz w:val="28"/>
          <w:szCs w:val="28"/>
          <w:lang w:eastAsia="en-US"/>
        </w:rPr>
        <w:t>quienes participaron en la expedición de la norma “expliquen las razones que justifican su constitucionalidad (CP, art. 244), como elemento mínimo de contradicción que debe tener el juicio abstracto a cargo de la Corte”</w:t>
      </w:r>
      <w:r w:rsidRPr="006D1BA4">
        <w:rPr>
          <w:rFonts w:ascii="Times New Roman" w:eastAsia="Calibri" w:hAnsi="Times New Roman" w:cs="Times New Roman"/>
          <w:iCs/>
          <w:sz w:val="28"/>
          <w:vertAlign w:val="superscript"/>
        </w:rPr>
        <w:footnoteReference w:id="122"/>
      </w:r>
      <w:r w:rsidRPr="006D1BA4">
        <w:rPr>
          <w:rFonts w:ascii="Times New Roman" w:eastAsia="Calibri" w:hAnsi="Times New Roman" w:cs="Times New Roman"/>
          <w:iCs/>
          <w:color w:val="000000"/>
          <w:sz w:val="28"/>
          <w:szCs w:val="28"/>
          <w:lang w:eastAsia="en-US"/>
        </w:rPr>
        <w:t xml:space="preserve">. Además, </w:t>
      </w:r>
      <w:r w:rsidRPr="006D1BA4">
        <w:rPr>
          <w:rFonts w:ascii="Times New Roman" w:eastAsia="Calibri" w:hAnsi="Times New Roman" w:cs="Times New Roman"/>
          <w:iCs/>
          <w:color w:val="000000"/>
          <w:sz w:val="28"/>
          <w:szCs w:val="28"/>
          <w:lang w:eastAsia="en-US"/>
        </w:rPr>
        <w:t>ignora</w:t>
      </w:r>
      <w:r w:rsidRPr="006D1BA4">
        <w:rPr>
          <w:rFonts w:ascii="Times New Roman" w:eastAsia="Calibri" w:hAnsi="Times New Roman" w:cs="Times New Roman"/>
          <w:iCs/>
          <w:color w:val="000000"/>
          <w:sz w:val="28"/>
          <w:szCs w:val="28"/>
          <w:lang w:eastAsia="en-US"/>
        </w:rPr>
        <w:t xml:space="preserve"> la facultad que el Decreto 2067 de 1991 otorgó a los ciudadanos y a la Procuraduría General de la Nación para </w:t>
      </w:r>
      <w:r w:rsidRPr="006D1BA4">
        <w:rPr>
          <w:rFonts w:ascii="Times New Roman" w:eastAsia="Calibri" w:hAnsi="Times New Roman" w:cs="Times New Roman"/>
          <w:iCs/>
          <w:color w:val="000000"/>
          <w:sz w:val="28"/>
          <w:szCs w:val="28"/>
          <w:lang w:eastAsia="en-US"/>
        </w:rPr>
        <w:t xml:space="preserve">pronunciarse sobre los cargos de la demanda. </w:t>
      </w:r>
    </w:p>
    <w:p w:rsidR="003D6D84" w:rsidRPr="006D1BA4" w:rsidRDefault="006D1BA4" w:rsidP="003D6D84">
      <w:pPr>
        <w:pStyle w:val="Prrafodelista"/>
        <w:widowControl w:val="0"/>
        <w:ind w:left="0"/>
        <w:jc w:val="both"/>
        <w:rPr>
          <w:rFonts w:ascii="Times New Roman" w:eastAsia="Calibri" w:hAnsi="Times New Roman" w:cs="Times New Roman"/>
          <w:color w:val="000000"/>
          <w:sz w:val="28"/>
          <w:szCs w:val="28"/>
          <w:lang w:val="es-ES_tradnl" w:eastAsia="en-US"/>
        </w:rPr>
      </w:pPr>
    </w:p>
    <w:p w:rsidR="00A6412E" w:rsidRPr="006D1BA4" w:rsidRDefault="006D1BA4" w:rsidP="00A6412E">
      <w:pPr>
        <w:widowControl w:val="0"/>
        <w:jc w:val="both"/>
        <w:rPr>
          <w:rFonts w:ascii="Times New Roman" w:hAnsi="Times New Roman" w:cs="Times New Roman"/>
          <w:sz w:val="28"/>
          <w:szCs w:val="28"/>
          <w:lang w:val="es-ES_tradnl" w:eastAsia="en-US"/>
        </w:rPr>
      </w:pPr>
      <w:r w:rsidRPr="006D1BA4">
        <w:rPr>
          <w:rFonts w:ascii="Times New Roman" w:hAnsi="Times New Roman" w:cs="Times New Roman"/>
          <w:b/>
          <w:bCs/>
          <w:sz w:val="28"/>
          <w:szCs w:val="28"/>
          <w:lang w:val="es-ES_tradnl" w:eastAsia="en-US"/>
        </w:rPr>
        <w:t>2.</w:t>
      </w:r>
      <w:r w:rsidRPr="006D1BA4">
        <w:rPr>
          <w:rFonts w:ascii="Times New Roman" w:hAnsi="Times New Roman" w:cs="Times New Roman"/>
          <w:sz w:val="28"/>
          <w:szCs w:val="28"/>
          <w:lang w:val="es-ES_tradnl" w:eastAsia="en-US"/>
        </w:rPr>
        <w:t xml:space="preserve"> </w:t>
      </w:r>
      <w:r w:rsidRPr="006D1BA4">
        <w:rPr>
          <w:rFonts w:ascii="Times New Roman" w:hAnsi="Times New Roman" w:cs="Times New Roman"/>
          <w:sz w:val="28"/>
          <w:szCs w:val="28"/>
          <w:lang w:val="es-ES_tradnl" w:eastAsia="en-US"/>
        </w:rPr>
        <w:t>Considero</w:t>
      </w:r>
      <w:r w:rsidRPr="006D1BA4">
        <w:rPr>
          <w:rFonts w:ascii="Times New Roman" w:hAnsi="Times New Roman" w:cs="Times New Roman"/>
          <w:sz w:val="28"/>
          <w:szCs w:val="28"/>
          <w:lang w:val="es-ES_tradnl" w:eastAsia="en-US"/>
        </w:rPr>
        <w:t xml:space="preserve"> </w:t>
      </w:r>
      <w:r w:rsidRPr="006D1BA4">
        <w:rPr>
          <w:rFonts w:ascii="Times New Roman" w:hAnsi="Times New Roman" w:cs="Times New Roman"/>
          <w:sz w:val="28"/>
          <w:szCs w:val="28"/>
          <w:lang w:val="es-ES_tradnl" w:eastAsia="en-US"/>
        </w:rPr>
        <w:t xml:space="preserve">que en este caso no era necesario </w:t>
      </w:r>
      <w:r w:rsidRPr="006D1BA4">
        <w:rPr>
          <w:rFonts w:ascii="Times New Roman" w:hAnsi="Times New Roman" w:cs="Times New Roman"/>
          <w:sz w:val="28"/>
          <w:szCs w:val="28"/>
          <w:lang w:val="es-ES_tradnl" w:eastAsia="en-US"/>
        </w:rPr>
        <w:t xml:space="preserve">acudir al artículo 22 del Decreto 2067 de 1991 para que la Corte emitieran un pronunciamiento de fondo </w:t>
      </w:r>
      <w:r w:rsidRPr="006D1BA4">
        <w:rPr>
          <w:rFonts w:ascii="Times New Roman" w:hAnsi="Times New Roman" w:cs="Times New Roman"/>
          <w:bCs/>
          <w:sz w:val="28"/>
          <w:szCs w:val="28"/>
          <w:lang w:eastAsia="en-US"/>
        </w:rPr>
        <w:t>sobre</w:t>
      </w:r>
      <w:r w:rsidRPr="006D1BA4">
        <w:rPr>
          <w:rFonts w:ascii="Times New Roman" w:hAnsi="Times New Roman" w:cs="Times New Roman"/>
          <w:bCs/>
          <w:sz w:val="28"/>
          <w:szCs w:val="28"/>
          <w:lang w:eastAsia="en-US"/>
        </w:rPr>
        <w:t xml:space="preserve"> </w:t>
      </w:r>
      <w:r w:rsidRPr="006D1BA4">
        <w:rPr>
          <w:rFonts w:ascii="Times New Roman" w:hAnsi="Times New Roman" w:cs="Times New Roman"/>
          <w:bCs/>
          <w:i/>
          <w:iCs/>
          <w:sz w:val="28"/>
          <w:szCs w:val="28"/>
          <w:lang w:eastAsia="en-US"/>
        </w:rPr>
        <w:t>(i)</w:t>
      </w:r>
      <w:r w:rsidRPr="006D1BA4">
        <w:rPr>
          <w:rFonts w:ascii="Times New Roman" w:hAnsi="Times New Roman" w:cs="Times New Roman"/>
          <w:bCs/>
          <w:sz w:val="28"/>
          <w:szCs w:val="28"/>
          <w:lang w:eastAsia="en-US"/>
        </w:rPr>
        <w:t xml:space="preserve"> la expresión “primer grado”</w:t>
      </w:r>
      <w:r w:rsidRPr="006D1BA4">
        <w:rPr>
          <w:rFonts w:ascii="Times New Roman" w:hAnsi="Times New Roman" w:cs="Times New Roman"/>
          <w:bCs/>
          <w:sz w:val="28"/>
          <w:szCs w:val="28"/>
          <w:lang w:eastAsia="en-US"/>
        </w:rPr>
        <w:t xml:space="preserve"> y </w:t>
      </w:r>
      <w:r w:rsidRPr="006D1BA4">
        <w:rPr>
          <w:rFonts w:ascii="Times New Roman" w:hAnsi="Times New Roman" w:cs="Times New Roman"/>
          <w:bCs/>
          <w:i/>
          <w:iCs/>
          <w:sz w:val="28"/>
          <w:szCs w:val="28"/>
          <w:lang w:eastAsia="en-US"/>
        </w:rPr>
        <w:t>(ii)</w:t>
      </w:r>
      <w:r w:rsidRPr="006D1BA4">
        <w:rPr>
          <w:rFonts w:ascii="Times New Roman" w:hAnsi="Times New Roman" w:cs="Times New Roman"/>
          <w:bCs/>
          <w:sz w:val="28"/>
          <w:szCs w:val="28"/>
          <w:lang w:eastAsia="en-US"/>
        </w:rPr>
        <w:t xml:space="preserve"> </w:t>
      </w:r>
      <w:r w:rsidRPr="006D1BA4">
        <w:rPr>
          <w:rFonts w:ascii="Times New Roman" w:hAnsi="Times New Roman" w:cs="Times New Roman"/>
          <w:bCs/>
          <w:sz w:val="28"/>
          <w:szCs w:val="28"/>
          <w:lang w:eastAsia="en-US"/>
        </w:rPr>
        <w:t xml:space="preserve">la exclusión de todos los familiares -no sólo los civiles- que no se encuentran en primer grado de </w:t>
      </w:r>
      <w:r w:rsidRPr="006D1BA4">
        <w:rPr>
          <w:rFonts w:ascii="Times New Roman" w:hAnsi="Times New Roman" w:cs="Times New Roman"/>
          <w:bCs/>
          <w:sz w:val="28"/>
          <w:szCs w:val="28"/>
          <w:lang w:eastAsia="en-US"/>
        </w:rPr>
        <w:t>consanguinidad.</w:t>
      </w:r>
      <w:r w:rsidRPr="006D1BA4">
        <w:rPr>
          <w:rFonts w:ascii="Times New Roman" w:hAnsi="Times New Roman" w:cs="Times New Roman"/>
          <w:sz w:val="28"/>
          <w:szCs w:val="28"/>
          <w:lang w:val="es-ES_tradnl" w:eastAsia="en-US"/>
        </w:rPr>
        <w:t xml:space="preserve"> </w:t>
      </w:r>
      <w:r w:rsidRPr="006D1BA4">
        <w:rPr>
          <w:rFonts w:ascii="Times New Roman" w:hAnsi="Times New Roman" w:cs="Times New Roman"/>
          <w:sz w:val="28"/>
          <w:szCs w:val="28"/>
          <w:lang w:val="es-ES_tradnl" w:eastAsia="en-US"/>
        </w:rPr>
        <w:t xml:space="preserve">Esto, </w:t>
      </w:r>
      <w:r w:rsidRPr="006D1BA4">
        <w:rPr>
          <w:rFonts w:ascii="Times New Roman" w:hAnsi="Times New Roman" w:cs="Times New Roman"/>
          <w:sz w:val="28"/>
          <w:szCs w:val="28"/>
          <w:lang w:val="es-ES_tradnl" w:eastAsia="en-US"/>
        </w:rPr>
        <w:t>por</w:t>
      </w:r>
      <w:r w:rsidRPr="006D1BA4">
        <w:rPr>
          <w:rFonts w:ascii="Times New Roman" w:hAnsi="Times New Roman" w:cs="Times New Roman"/>
          <w:sz w:val="28"/>
          <w:szCs w:val="28"/>
          <w:lang w:val="es-ES_tradnl" w:eastAsia="en-US"/>
        </w:rPr>
        <w:t xml:space="preserve"> dos razones. En primer lugar,</w:t>
      </w:r>
      <w:r w:rsidRPr="006D1BA4">
        <w:rPr>
          <w:rFonts w:ascii="Times New Roman" w:hAnsi="Times New Roman" w:cs="Times New Roman"/>
          <w:sz w:val="28"/>
          <w:szCs w:val="28"/>
          <w:lang w:val="es-ES_tradnl" w:eastAsia="en-US"/>
        </w:rPr>
        <w:t xml:space="preserve"> </w:t>
      </w:r>
      <w:r w:rsidRPr="006D1BA4">
        <w:rPr>
          <w:rFonts w:ascii="Times New Roman" w:hAnsi="Times New Roman" w:cs="Times New Roman"/>
          <w:sz w:val="28"/>
          <w:szCs w:val="28"/>
          <w:lang w:val="es-ES_tradnl" w:eastAsia="en-US"/>
        </w:rPr>
        <w:t xml:space="preserve">los actores plantearon un cargo de inconstitucionalidad por violación del artículo 13 de la Constitución. Por </w:t>
      </w:r>
      <w:r w:rsidRPr="006D1BA4">
        <w:rPr>
          <w:rFonts w:ascii="Times New Roman" w:hAnsi="Times New Roman" w:cs="Times New Roman"/>
          <w:sz w:val="28"/>
          <w:szCs w:val="28"/>
          <w:lang w:val="es-ES_tradnl" w:eastAsia="en-US"/>
        </w:rPr>
        <w:t>lo tanto</w:t>
      </w:r>
      <w:r w:rsidRPr="006D1BA4">
        <w:rPr>
          <w:rFonts w:ascii="Times New Roman" w:hAnsi="Times New Roman" w:cs="Times New Roman"/>
          <w:sz w:val="28"/>
          <w:szCs w:val="28"/>
          <w:lang w:val="es-ES_tradnl" w:eastAsia="en-US"/>
        </w:rPr>
        <w:t>, no era necesario que la Corte contrastara la</w:t>
      </w:r>
      <w:r w:rsidRPr="006D1BA4">
        <w:rPr>
          <w:rFonts w:ascii="Times New Roman" w:hAnsi="Times New Roman" w:cs="Times New Roman"/>
          <w:sz w:val="28"/>
          <w:szCs w:val="28"/>
          <w:lang w:val="es-ES_tradnl" w:eastAsia="en-US"/>
        </w:rPr>
        <w:t xml:space="preserve">s expresiones acusadas </w:t>
      </w:r>
      <w:r w:rsidRPr="006D1BA4">
        <w:rPr>
          <w:rFonts w:ascii="Times New Roman" w:hAnsi="Times New Roman" w:cs="Times New Roman"/>
          <w:sz w:val="28"/>
          <w:szCs w:val="28"/>
          <w:lang w:val="es-ES_tradnl" w:eastAsia="en-US"/>
        </w:rPr>
        <w:t>con disposici</w:t>
      </w:r>
      <w:r w:rsidRPr="006D1BA4">
        <w:rPr>
          <w:rFonts w:ascii="Times New Roman" w:hAnsi="Times New Roman" w:cs="Times New Roman"/>
          <w:sz w:val="28"/>
          <w:szCs w:val="28"/>
          <w:lang w:val="es-ES_tradnl" w:eastAsia="en-US"/>
        </w:rPr>
        <w:t xml:space="preserve">ones constitucionales que no fueron invocadas en la demanda. </w:t>
      </w:r>
      <w:r w:rsidRPr="006D1BA4">
        <w:rPr>
          <w:rFonts w:ascii="Times New Roman" w:hAnsi="Times New Roman" w:cs="Times New Roman"/>
          <w:sz w:val="28"/>
          <w:szCs w:val="28"/>
          <w:lang w:val="es-ES_tradnl" w:eastAsia="en-US"/>
        </w:rPr>
        <w:t xml:space="preserve">En segundo lugar, los actores </w:t>
      </w:r>
      <w:r w:rsidRPr="006D1BA4">
        <w:rPr>
          <w:rFonts w:ascii="Times New Roman" w:hAnsi="Times New Roman" w:cs="Times New Roman"/>
          <w:sz w:val="28"/>
          <w:szCs w:val="28"/>
          <w:lang w:val="es-ES_tradnl" w:eastAsia="en-US"/>
        </w:rPr>
        <w:t>demandaron la expresión “primer grado de consanguinidad”</w:t>
      </w:r>
      <w:r w:rsidRPr="006D1BA4">
        <w:rPr>
          <w:rFonts w:ascii="Times New Roman" w:hAnsi="Times New Roman" w:cs="Times New Roman"/>
          <w:sz w:val="28"/>
          <w:szCs w:val="28"/>
          <w:lang w:val="es-ES_tradnl" w:eastAsia="en-US"/>
        </w:rPr>
        <w:t xml:space="preserve"> y </w:t>
      </w:r>
      <w:r w:rsidRPr="006D1BA4">
        <w:rPr>
          <w:rFonts w:ascii="Times New Roman" w:hAnsi="Times New Roman" w:cs="Times New Roman"/>
          <w:sz w:val="28"/>
          <w:szCs w:val="28"/>
          <w:lang w:val="es-ES_tradnl" w:eastAsia="en-US"/>
        </w:rPr>
        <w:t>argumentaron que desconocía el principio de “igualdad de oportunidades para los trabajadores</w:t>
      </w:r>
      <w:r w:rsidRPr="006D1BA4">
        <w:rPr>
          <w:rFonts w:ascii="Times New Roman" w:hAnsi="Times New Roman" w:cs="Times New Roman"/>
          <w:sz w:val="28"/>
          <w:szCs w:val="28"/>
          <w:lang w:val="es-ES_tradnl" w:eastAsia="en-US"/>
        </w:rPr>
        <w:t>”</w:t>
      </w:r>
      <w:r w:rsidRPr="006D1BA4">
        <w:rPr>
          <w:rFonts w:ascii="Times New Roman" w:hAnsi="Times New Roman" w:cs="Times New Roman"/>
          <w:sz w:val="28"/>
          <w:szCs w:val="28"/>
          <w:lang w:val="es-ES_tradnl" w:eastAsia="en-US"/>
        </w:rPr>
        <w:t>, en general,</w:t>
      </w:r>
      <w:r w:rsidRPr="006D1BA4">
        <w:rPr>
          <w:rFonts w:ascii="Times New Roman" w:hAnsi="Times New Roman" w:cs="Times New Roman"/>
          <w:sz w:val="28"/>
          <w:szCs w:val="28"/>
          <w:lang w:val="es-ES_tradnl" w:eastAsia="en-US"/>
        </w:rPr>
        <w:t xml:space="preserve"> así como el principio de no discriminación por origen familiar</w:t>
      </w:r>
      <w:r w:rsidRPr="006D1BA4">
        <w:rPr>
          <w:rFonts w:ascii="Times New Roman" w:hAnsi="Times New Roman" w:cs="Times New Roman"/>
          <w:sz w:val="28"/>
          <w:szCs w:val="28"/>
          <w:lang w:val="es-ES_tradnl" w:eastAsia="en-US"/>
        </w:rPr>
        <w:t>.</w:t>
      </w:r>
      <w:r w:rsidRPr="006D1BA4">
        <w:rPr>
          <w:rFonts w:ascii="Times New Roman" w:hAnsi="Times New Roman" w:cs="Times New Roman"/>
          <w:sz w:val="28"/>
          <w:szCs w:val="28"/>
          <w:lang w:val="es-ES_tradnl" w:eastAsia="en-US"/>
        </w:rPr>
        <w:t xml:space="preserve"> En este sentido, era posible interpretar</w:t>
      </w:r>
      <w:r w:rsidRPr="006D1BA4">
        <w:rPr>
          <w:rFonts w:ascii="Times New Roman" w:hAnsi="Times New Roman" w:cs="Times New Roman"/>
          <w:sz w:val="28"/>
          <w:szCs w:val="28"/>
          <w:lang w:val="es-ES_tradnl" w:eastAsia="en-US"/>
        </w:rPr>
        <w:t xml:space="preserve"> que </w:t>
      </w:r>
      <w:r w:rsidRPr="006D1BA4">
        <w:rPr>
          <w:rFonts w:ascii="Times New Roman" w:hAnsi="Times New Roman" w:cs="Times New Roman"/>
          <w:sz w:val="28"/>
          <w:szCs w:val="28"/>
          <w:lang w:val="es-ES_tradnl" w:eastAsia="en-US"/>
        </w:rPr>
        <w:t>los demandantes consideraban</w:t>
      </w:r>
      <w:r w:rsidRPr="006D1BA4">
        <w:rPr>
          <w:rFonts w:ascii="Times New Roman" w:hAnsi="Times New Roman" w:cs="Times New Roman"/>
          <w:sz w:val="28"/>
          <w:szCs w:val="28"/>
          <w:lang w:val="es-ES_tradnl" w:eastAsia="en-US"/>
        </w:rPr>
        <w:t xml:space="preserve"> que el grado y tipo de parentesco no era</w:t>
      </w:r>
      <w:r w:rsidRPr="006D1BA4">
        <w:rPr>
          <w:rFonts w:ascii="Times New Roman" w:hAnsi="Times New Roman" w:cs="Times New Roman"/>
          <w:sz w:val="28"/>
          <w:szCs w:val="28"/>
          <w:lang w:val="es-ES_tradnl" w:eastAsia="en-US"/>
        </w:rPr>
        <w:t>n</w:t>
      </w:r>
      <w:r w:rsidRPr="006D1BA4">
        <w:rPr>
          <w:rFonts w:ascii="Times New Roman" w:hAnsi="Times New Roman" w:cs="Times New Roman"/>
          <w:sz w:val="28"/>
          <w:szCs w:val="28"/>
          <w:lang w:val="es-ES_tradnl" w:eastAsia="en-US"/>
        </w:rPr>
        <w:t xml:space="preserve"> criterios de diferenciación razonables para el ejercicio del derecho al cuidado. Justamente por esta razón, solicita</w:t>
      </w:r>
      <w:r w:rsidRPr="006D1BA4">
        <w:rPr>
          <w:rFonts w:ascii="Times New Roman" w:hAnsi="Times New Roman" w:cs="Times New Roman"/>
          <w:sz w:val="28"/>
          <w:szCs w:val="28"/>
          <w:lang w:val="es-ES_tradnl" w:eastAsia="en-US"/>
        </w:rPr>
        <w:t>ron</w:t>
      </w:r>
      <w:r w:rsidRPr="006D1BA4">
        <w:rPr>
          <w:rFonts w:ascii="Times New Roman" w:hAnsi="Times New Roman" w:cs="Times New Roman"/>
          <w:sz w:val="28"/>
          <w:szCs w:val="28"/>
          <w:lang w:val="es-ES_tradnl" w:eastAsia="en-US"/>
        </w:rPr>
        <w:t xml:space="preserve"> declarar la inexequibilidad de la</w:t>
      </w:r>
      <w:r w:rsidRPr="006D1BA4">
        <w:rPr>
          <w:rFonts w:ascii="Times New Roman" w:hAnsi="Times New Roman" w:cs="Times New Roman"/>
          <w:sz w:val="28"/>
          <w:szCs w:val="28"/>
          <w:lang w:val="es-ES_tradnl" w:eastAsia="en-US"/>
        </w:rPr>
        <w:t>s</w:t>
      </w:r>
      <w:r w:rsidRPr="006D1BA4">
        <w:rPr>
          <w:rFonts w:ascii="Times New Roman" w:hAnsi="Times New Roman" w:cs="Times New Roman"/>
          <w:sz w:val="28"/>
          <w:szCs w:val="28"/>
          <w:lang w:val="es-ES_tradnl" w:eastAsia="en-US"/>
        </w:rPr>
        <w:t xml:space="preserve"> expresi</w:t>
      </w:r>
      <w:r w:rsidRPr="006D1BA4">
        <w:rPr>
          <w:rFonts w:ascii="Times New Roman" w:hAnsi="Times New Roman" w:cs="Times New Roman"/>
          <w:sz w:val="28"/>
          <w:szCs w:val="28"/>
          <w:lang w:val="es-ES_tradnl" w:eastAsia="en-US"/>
        </w:rPr>
        <w:t>ones</w:t>
      </w:r>
      <w:r w:rsidRPr="006D1BA4">
        <w:rPr>
          <w:rFonts w:ascii="Times New Roman" w:hAnsi="Times New Roman" w:cs="Times New Roman"/>
          <w:sz w:val="28"/>
          <w:szCs w:val="28"/>
          <w:lang w:val="es-ES_tradnl" w:eastAsia="en-US"/>
        </w:rPr>
        <w:t xml:space="preserve"> demandada</w:t>
      </w:r>
      <w:r w:rsidRPr="006D1BA4">
        <w:rPr>
          <w:rFonts w:ascii="Times New Roman" w:hAnsi="Times New Roman" w:cs="Times New Roman"/>
          <w:sz w:val="28"/>
          <w:szCs w:val="28"/>
          <w:lang w:val="es-ES_tradnl" w:eastAsia="en-US"/>
        </w:rPr>
        <w:t>s</w:t>
      </w:r>
      <w:r w:rsidRPr="006D1BA4">
        <w:rPr>
          <w:rFonts w:ascii="Times New Roman" w:hAnsi="Times New Roman" w:cs="Times New Roman"/>
          <w:sz w:val="28"/>
          <w:szCs w:val="28"/>
          <w:lang w:val="es-ES_tradnl" w:eastAsia="en-US"/>
        </w:rPr>
        <w:t>, con el objeto de que</w:t>
      </w:r>
      <w:r w:rsidRPr="006D1BA4">
        <w:rPr>
          <w:rFonts w:ascii="Times New Roman" w:hAnsi="Times New Roman" w:cs="Times New Roman"/>
          <w:sz w:val="28"/>
          <w:szCs w:val="28"/>
          <w:lang w:val="es-ES_tradnl" w:eastAsia="en-US"/>
        </w:rPr>
        <w:t xml:space="preserve"> todos </w:t>
      </w:r>
      <w:r w:rsidRPr="006D1BA4">
        <w:rPr>
          <w:rFonts w:ascii="Times New Roman" w:hAnsi="Times New Roman" w:cs="Times New Roman"/>
          <w:sz w:val="28"/>
          <w:szCs w:val="28"/>
          <w:lang w:val="es-ES_tradnl" w:eastAsia="en-US"/>
        </w:rPr>
        <w:t>los trabajadores</w:t>
      </w:r>
      <w:r w:rsidRPr="006D1BA4">
        <w:rPr>
          <w:rFonts w:ascii="Times New Roman" w:hAnsi="Times New Roman" w:cs="Times New Roman"/>
          <w:sz w:val="28"/>
          <w:szCs w:val="28"/>
          <w:lang w:val="es-ES_tradnl" w:eastAsia="en-US"/>
        </w:rPr>
        <w:t xml:space="preserve"> -con independencia del grado y t</w:t>
      </w:r>
      <w:r w:rsidRPr="006D1BA4">
        <w:rPr>
          <w:rFonts w:ascii="Times New Roman" w:hAnsi="Times New Roman" w:cs="Times New Roman"/>
          <w:sz w:val="28"/>
          <w:szCs w:val="28"/>
          <w:lang w:val="es-ES_tradnl" w:eastAsia="en-US"/>
        </w:rPr>
        <w:t>ipo de parentesco-</w:t>
      </w:r>
      <w:r w:rsidRPr="006D1BA4">
        <w:rPr>
          <w:rFonts w:ascii="Times New Roman" w:hAnsi="Times New Roman" w:cs="Times New Roman"/>
          <w:sz w:val="28"/>
          <w:szCs w:val="28"/>
          <w:lang w:val="es-ES_tradnl" w:eastAsia="en-US"/>
        </w:rPr>
        <w:t xml:space="preserve"> que tienen a su cuidado un NNA, persona de la tercera edad y persona en situación de discapacidad, </w:t>
      </w:r>
      <w:r w:rsidRPr="006D1BA4">
        <w:rPr>
          <w:rFonts w:ascii="Times New Roman" w:hAnsi="Times New Roman" w:cs="Times New Roman"/>
          <w:sz w:val="28"/>
          <w:szCs w:val="28"/>
          <w:lang w:val="es-ES_tradnl" w:eastAsia="en-US"/>
        </w:rPr>
        <w:t>pudieran ser titulares del beneficio laboral previsto en el artículo 24 de la Ley 2121 de 2021.</w:t>
      </w:r>
      <w:r w:rsidRPr="006D1BA4">
        <w:rPr>
          <w:rFonts w:ascii="Times New Roman" w:hAnsi="Times New Roman" w:cs="Times New Roman"/>
          <w:sz w:val="28"/>
          <w:szCs w:val="28"/>
          <w:lang w:val="es-ES_tradnl" w:eastAsia="en-US"/>
        </w:rPr>
        <w:t xml:space="preserve"> </w:t>
      </w:r>
    </w:p>
    <w:p w:rsidR="00CD5C8D" w:rsidRPr="006D1BA4" w:rsidRDefault="006D1BA4" w:rsidP="00CD5C8D">
      <w:pPr>
        <w:widowControl w:val="0"/>
        <w:jc w:val="both"/>
        <w:rPr>
          <w:rFonts w:ascii="Times New Roman" w:hAnsi="Times New Roman" w:cs="Times New Roman"/>
          <w:sz w:val="28"/>
          <w:szCs w:val="28"/>
          <w:lang w:val="es-ES_tradnl" w:eastAsia="en-US"/>
        </w:rPr>
      </w:pPr>
    </w:p>
    <w:p w:rsidR="006A0A3A" w:rsidRPr="006D1BA4" w:rsidRDefault="006D1BA4" w:rsidP="00F47050">
      <w:pPr>
        <w:widowControl w:val="0"/>
        <w:jc w:val="both"/>
        <w:rPr>
          <w:rFonts w:ascii="Times New Roman" w:eastAsia="Calibri" w:hAnsi="Times New Roman" w:cs="Times New Roman"/>
          <w:color w:val="000000"/>
          <w:sz w:val="28"/>
          <w:szCs w:val="28"/>
          <w:lang w:val="es-ES_tradnl" w:eastAsia="en-US"/>
        </w:rPr>
      </w:pPr>
      <w:r w:rsidRPr="006D1BA4">
        <w:rPr>
          <w:rFonts w:ascii="Times New Roman" w:eastAsia="Calibri" w:hAnsi="Times New Roman" w:cs="Times New Roman"/>
          <w:i/>
          <w:color w:val="000000"/>
          <w:sz w:val="28"/>
          <w:szCs w:val="28"/>
          <w:lang w:val="es-ES_tradnl" w:eastAsia="en-US"/>
        </w:rPr>
        <w:t>Fecha ut supra</w:t>
      </w:r>
      <w:r w:rsidRPr="006D1BA4">
        <w:rPr>
          <w:rFonts w:ascii="Times New Roman" w:eastAsia="Calibri" w:hAnsi="Times New Roman" w:cs="Times New Roman"/>
          <w:color w:val="000000"/>
          <w:sz w:val="28"/>
          <w:szCs w:val="28"/>
          <w:lang w:val="es-ES_tradnl" w:eastAsia="en-US"/>
        </w:rPr>
        <w:t>,</w:t>
      </w:r>
    </w:p>
    <w:p w:rsidR="00B9725E" w:rsidRPr="006D1BA4" w:rsidRDefault="006D1BA4" w:rsidP="00F47050">
      <w:pPr>
        <w:widowControl w:val="0"/>
        <w:jc w:val="both"/>
        <w:rPr>
          <w:rFonts w:ascii="Times New Roman" w:hAnsi="Times New Roman" w:cs="Times New Roman"/>
          <w:sz w:val="28"/>
          <w:szCs w:val="28"/>
        </w:rPr>
      </w:pPr>
    </w:p>
    <w:p w:rsidR="00B9725E" w:rsidRPr="006D1BA4" w:rsidRDefault="006D1BA4" w:rsidP="00F47050">
      <w:pPr>
        <w:widowControl w:val="0"/>
        <w:jc w:val="both"/>
        <w:rPr>
          <w:rFonts w:ascii="Times New Roman" w:hAnsi="Times New Roman" w:cs="Times New Roman"/>
          <w:sz w:val="28"/>
          <w:szCs w:val="28"/>
        </w:rPr>
      </w:pPr>
    </w:p>
    <w:p w:rsidR="00B9725E" w:rsidRPr="006D1BA4" w:rsidRDefault="006D1BA4" w:rsidP="00B9725E">
      <w:pPr>
        <w:widowControl w:val="0"/>
        <w:jc w:val="center"/>
        <w:rPr>
          <w:rFonts w:ascii="Times New Roman" w:hAnsi="Times New Roman" w:cs="Times New Roman"/>
          <w:b/>
          <w:bCs/>
          <w:sz w:val="28"/>
          <w:szCs w:val="28"/>
        </w:rPr>
      </w:pPr>
      <w:r w:rsidRPr="006D1BA4">
        <w:rPr>
          <w:rFonts w:ascii="Times New Roman" w:hAnsi="Times New Roman" w:cs="Times New Roman"/>
          <w:b/>
          <w:bCs/>
          <w:sz w:val="28"/>
          <w:szCs w:val="28"/>
        </w:rPr>
        <w:t xml:space="preserve">PAOLA ANDREA MENESES </w:t>
      </w:r>
      <w:r w:rsidRPr="006D1BA4">
        <w:rPr>
          <w:rFonts w:ascii="Times New Roman" w:hAnsi="Times New Roman" w:cs="Times New Roman"/>
          <w:b/>
          <w:bCs/>
          <w:sz w:val="28"/>
          <w:szCs w:val="28"/>
        </w:rPr>
        <w:t>MOSQUERA</w:t>
      </w:r>
    </w:p>
    <w:p w:rsidR="00B9725E" w:rsidRPr="006D1BA4" w:rsidRDefault="006D1BA4" w:rsidP="00B9725E">
      <w:pPr>
        <w:widowControl w:val="0"/>
        <w:jc w:val="center"/>
        <w:rPr>
          <w:rFonts w:ascii="Times New Roman" w:hAnsi="Times New Roman" w:cs="Times New Roman"/>
          <w:b/>
          <w:bCs/>
          <w:sz w:val="28"/>
          <w:szCs w:val="28"/>
        </w:rPr>
      </w:pPr>
      <w:r w:rsidRPr="006D1BA4">
        <w:rPr>
          <w:rFonts w:ascii="Times New Roman" w:hAnsi="Times New Roman" w:cs="Times New Roman"/>
          <w:b/>
          <w:bCs/>
          <w:sz w:val="28"/>
          <w:szCs w:val="28"/>
        </w:rPr>
        <w:t>Magistrada</w:t>
      </w:r>
    </w:p>
    <w:sectPr w:rsidR="00B9725E" w:rsidRPr="006D1BA4">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D1BA4">
      <w:pPr>
        <w:spacing w:after="0" w:line="240" w:lineRule="auto"/>
      </w:pPr>
      <w:r>
        <w:separator/>
      </w:r>
    </w:p>
  </w:endnote>
  <w:endnote w:type="continuationSeparator" w:id="0">
    <w:p w:rsidR="00000000" w:rsidRDefault="006D1B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cizar Sans Regular">
    <w:altName w:val="Arial"/>
    <w:panose1 w:val="00000000000000000000"/>
    <w:charset w:val="00"/>
    <w:family w:val="swiss"/>
    <w:notTrueType/>
    <w:pitch w:val="variable"/>
    <w:sig w:usb0="00000007" w:usb1="00000000" w:usb2="00000000" w:usb3="00000000" w:csb0="00000093" w:csb1="00000000"/>
  </w:font>
  <w:font w:name="TimesNewRomanPS-ItalicMT">
    <w:altName w:val="MS Gothic"/>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6D1BA4">
      <w:pPr>
        <w:spacing w:after="0" w:line="240" w:lineRule="auto"/>
      </w:pPr>
      <w:r>
        <w:separator/>
      </w:r>
    </w:p>
  </w:footnote>
  <w:footnote w:type="continuationSeparator" w:id="0">
    <w:p w:rsidR="00000000" w:rsidRDefault="006D1BA4">
      <w:pPr>
        <w:spacing w:after="0" w:line="240" w:lineRule="auto"/>
      </w:pPr>
      <w:r>
        <w:continuationSeparator/>
      </w:r>
    </w:p>
  </w:footnote>
  <w:footnote w:id="1">
    <w:p w:rsidR="003368E1" w:rsidRPr="00C00014" w:rsidRDefault="006D1BA4" w:rsidP="008A7060">
      <w:pPr>
        <w:pStyle w:val="Textonotapie"/>
        <w:jc w:val="both"/>
        <w:rPr>
          <w:rFonts w:ascii="Times New Roman" w:hAnsi="Times New Roman"/>
          <w:lang w:val="es-CO"/>
        </w:rPr>
      </w:pPr>
      <w:r w:rsidRPr="00C00014">
        <w:rPr>
          <w:rStyle w:val="Refdenotaalpie"/>
          <w:rFonts w:ascii="Times New Roman" w:hAnsi="Times New Roman"/>
        </w:rPr>
        <w:footnoteRef/>
      </w:r>
      <w:r w:rsidRPr="00C00014">
        <w:rPr>
          <w:rFonts w:ascii="Times New Roman" w:hAnsi="Times New Roman"/>
        </w:rPr>
        <w:t xml:space="preserve"> Archivo digital. Expediente D-15.</w:t>
      </w:r>
      <w:r w:rsidRPr="00C00014">
        <w:rPr>
          <w:rFonts w:ascii="Times New Roman" w:hAnsi="Times New Roman"/>
        </w:rPr>
        <w:t>799</w:t>
      </w:r>
      <w:r w:rsidRPr="00C00014">
        <w:rPr>
          <w:rFonts w:ascii="Times New Roman" w:hAnsi="Times New Roman"/>
        </w:rPr>
        <w:t xml:space="preserve">. </w:t>
      </w:r>
      <w:r w:rsidRPr="00C00014">
        <w:rPr>
          <w:rFonts w:ascii="Times New Roman" w:hAnsi="Times New Roman"/>
          <w:lang w:val="es-CO"/>
        </w:rPr>
        <w:t xml:space="preserve">Documento “Auto admisorio”. </w:t>
      </w:r>
      <w:r w:rsidRPr="00C00014">
        <w:rPr>
          <w:rFonts w:ascii="Times New Roman" w:hAnsi="Times New Roman"/>
          <w:lang w:val="es-CO"/>
        </w:rPr>
        <w:t xml:space="preserve"> </w:t>
      </w:r>
      <w:r w:rsidRPr="00C00014">
        <w:rPr>
          <w:rFonts w:ascii="Times New Roman" w:hAnsi="Times New Roman"/>
          <w:lang w:val="es-CO"/>
        </w:rPr>
        <w:t>https://www.corteconstitucional.gov.co/secretaria/archivo.php?id=80547</w:t>
      </w:r>
      <w:hyperlink r:id="rId1" w:history="1"/>
      <w:r w:rsidRPr="00C00014">
        <w:rPr>
          <w:rFonts w:ascii="Times New Roman" w:hAnsi="Times New Roman"/>
          <w:lang w:val="es-CO"/>
        </w:rPr>
        <w:t>.</w:t>
      </w:r>
    </w:p>
  </w:footnote>
  <w:footnote w:id="2">
    <w:p w:rsidR="003368E1" w:rsidRPr="00C00014" w:rsidRDefault="006D1BA4" w:rsidP="008A7060">
      <w:pPr>
        <w:pStyle w:val="Textonotapie"/>
        <w:jc w:val="both"/>
        <w:rPr>
          <w:rFonts w:ascii="Times New Roman" w:hAnsi="Times New Roman"/>
        </w:rPr>
      </w:pPr>
      <w:r w:rsidRPr="00C00014">
        <w:rPr>
          <w:rStyle w:val="Refdenotaalpie"/>
          <w:rFonts w:ascii="Times New Roman" w:hAnsi="Times New Roman"/>
        </w:rPr>
        <w:footnoteRef/>
      </w:r>
      <w:r w:rsidRPr="00C00014">
        <w:rPr>
          <w:rFonts w:ascii="Times New Roman" w:hAnsi="Times New Roman"/>
        </w:rPr>
        <w:t xml:space="preserve"> Específicamente se invitó a</w:t>
      </w:r>
      <w:r w:rsidRPr="00C00014">
        <w:rPr>
          <w:rFonts w:ascii="Times New Roman" w:hAnsi="Times New Roman"/>
        </w:rPr>
        <w:t xml:space="preserve"> al Observatorio Laboral de la Universidad del Rosario - LABOUR, al Observatorio de Equidad de las Mujeres de EAFIT, al Proyecto Digna Trabajo y Género de la Facultad de Derecho de la Universidad de los Andes, a la Asociación</w:t>
      </w:r>
      <w:r w:rsidRPr="00C00014">
        <w:rPr>
          <w:rFonts w:ascii="Times New Roman" w:hAnsi="Times New Roman"/>
        </w:rPr>
        <w:t xml:space="preserve"> Nacional de Empresarios de Colombia - ANDI, al Centro de Estudios jurídicos y sociales Dejusticia, y a las universidades de Antioquia, del Cauca, de Nariño, del Norte, del Rosario, de La Sabana, Eafit, Externado, Libre de Colombia, Javeriana y Nacional de</w:t>
      </w:r>
      <w:r w:rsidRPr="00C00014">
        <w:rPr>
          <w:rFonts w:ascii="Times New Roman" w:hAnsi="Times New Roman"/>
        </w:rPr>
        <w:t xml:space="preserve"> Colombia</w:t>
      </w:r>
      <w:r w:rsidRPr="00C00014">
        <w:rPr>
          <w:rFonts w:ascii="Times New Roman" w:hAnsi="Times New Roman"/>
        </w:rPr>
        <w:t>.</w:t>
      </w:r>
    </w:p>
  </w:footnote>
  <w:footnote w:id="3">
    <w:p w:rsidR="003368E1" w:rsidRPr="00C00014" w:rsidRDefault="006D1BA4" w:rsidP="008A7060">
      <w:pPr>
        <w:pStyle w:val="Textonotapie"/>
        <w:jc w:val="both"/>
        <w:rPr>
          <w:rFonts w:ascii="Times New Roman" w:hAnsi="Times New Roman"/>
        </w:rPr>
      </w:pPr>
      <w:r w:rsidRPr="00C00014">
        <w:rPr>
          <w:rStyle w:val="Refdenotaalpie"/>
          <w:rFonts w:ascii="Times New Roman" w:hAnsi="Times New Roman"/>
        </w:rPr>
        <w:footnoteRef/>
      </w:r>
      <w:r w:rsidRPr="00C00014">
        <w:rPr>
          <w:rFonts w:ascii="Times New Roman" w:hAnsi="Times New Roman"/>
        </w:rPr>
        <w:t xml:space="preserve"> Este acápite es desarrollado con base en el texto de la demanda presentada por los accionantes. Archivo digital. Expediente D-15.</w:t>
      </w:r>
      <w:r w:rsidRPr="00C00014">
        <w:rPr>
          <w:rFonts w:ascii="Times New Roman" w:hAnsi="Times New Roman"/>
        </w:rPr>
        <w:t>799</w:t>
      </w:r>
      <w:r w:rsidRPr="00C00014">
        <w:rPr>
          <w:rFonts w:ascii="Times New Roman" w:hAnsi="Times New Roman"/>
        </w:rPr>
        <w:t xml:space="preserve">. Documento “Demanda”. </w:t>
      </w:r>
      <w:r w:rsidRPr="00C00014">
        <w:rPr>
          <w:rFonts w:ascii="Times New Roman" w:hAnsi="Times New Roman"/>
        </w:rPr>
        <w:t>https://www.corteconstitucional.gov.co/secretaria/archivo.php?id=79206</w:t>
      </w:r>
      <w:r w:rsidRPr="00C00014">
        <w:rPr>
          <w:rFonts w:ascii="Times New Roman" w:hAnsi="Times New Roman"/>
        </w:rPr>
        <w:t>.</w:t>
      </w:r>
    </w:p>
  </w:footnote>
  <w:footnote w:id="4">
    <w:p w:rsidR="004C1F8B" w:rsidRPr="00C00014" w:rsidRDefault="006D1BA4" w:rsidP="008A7060">
      <w:pPr>
        <w:pStyle w:val="Textonotapie"/>
        <w:jc w:val="both"/>
        <w:rPr>
          <w:rFonts w:ascii="Times New Roman" w:hAnsi="Times New Roman"/>
          <w:lang w:val="es-CO"/>
        </w:rPr>
      </w:pPr>
      <w:r w:rsidRPr="00C00014">
        <w:rPr>
          <w:rStyle w:val="Refdenotaalpie"/>
          <w:rFonts w:ascii="Times New Roman" w:hAnsi="Times New Roman"/>
        </w:rPr>
        <w:footnoteRef/>
      </w:r>
      <w:r w:rsidRPr="00C00014">
        <w:rPr>
          <w:rFonts w:ascii="Times New Roman" w:hAnsi="Times New Roman"/>
          <w:lang w:val="es-CO"/>
        </w:rPr>
        <w:t xml:space="preserve"> M.P. Gloria Stella Ortiz Delgado. S</w:t>
      </w:r>
      <w:r w:rsidRPr="00C00014">
        <w:rPr>
          <w:rFonts w:ascii="Times New Roman" w:hAnsi="Times New Roman"/>
          <w:lang w:val="es-CO"/>
        </w:rPr>
        <w:t>.</w:t>
      </w:r>
      <w:r w:rsidRPr="00C00014">
        <w:rPr>
          <w:rFonts w:ascii="Times New Roman" w:hAnsi="Times New Roman"/>
          <w:lang w:val="es-CO"/>
        </w:rPr>
        <w:t>V</w:t>
      </w:r>
      <w:r w:rsidRPr="00C00014">
        <w:rPr>
          <w:rFonts w:ascii="Times New Roman" w:hAnsi="Times New Roman"/>
          <w:lang w:val="es-CO"/>
        </w:rPr>
        <w:t>.</w:t>
      </w:r>
      <w:r w:rsidRPr="00C00014">
        <w:rPr>
          <w:rFonts w:ascii="Times New Roman" w:hAnsi="Times New Roman"/>
          <w:lang w:val="es-CO"/>
        </w:rPr>
        <w:t xml:space="preserve"> Carlos Bernal Pulido. A</w:t>
      </w:r>
      <w:r w:rsidRPr="00C00014">
        <w:rPr>
          <w:rFonts w:ascii="Times New Roman" w:hAnsi="Times New Roman"/>
          <w:lang w:val="es-CO"/>
        </w:rPr>
        <w:t>.</w:t>
      </w:r>
      <w:r w:rsidRPr="00C00014">
        <w:rPr>
          <w:rFonts w:ascii="Times New Roman" w:hAnsi="Times New Roman"/>
          <w:lang w:val="es-CO"/>
        </w:rPr>
        <w:t>V</w:t>
      </w:r>
      <w:r w:rsidRPr="00C00014">
        <w:rPr>
          <w:rFonts w:ascii="Times New Roman" w:hAnsi="Times New Roman"/>
          <w:lang w:val="es-CO"/>
        </w:rPr>
        <w:t>.</w:t>
      </w:r>
      <w:r w:rsidRPr="00C00014">
        <w:rPr>
          <w:rFonts w:ascii="Times New Roman" w:hAnsi="Times New Roman"/>
          <w:lang w:val="es-CO"/>
        </w:rPr>
        <w:t xml:space="preserve"> Antonio José Lizarazo Ocampo</w:t>
      </w:r>
      <w:r w:rsidRPr="00C00014">
        <w:rPr>
          <w:rFonts w:ascii="Times New Roman" w:hAnsi="Times New Roman"/>
          <w:lang w:val="es-CO"/>
        </w:rPr>
        <w:t>.</w:t>
      </w:r>
    </w:p>
  </w:footnote>
  <w:footnote w:id="5">
    <w:p w:rsidR="00085E98" w:rsidRPr="00C00014" w:rsidRDefault="006D1BA4" w:rsidP="008A7060">
      <w:pPr>
        <w:pStyle w:val="Textonotapie"/>
        <w:jc w:val="both"/>
        <w:rPr>
          <w:rFonts w:ascii="Times New Roman" w:hAnsi="Times New Roman"/>
          <w:lang w:val="es-CO"/>
        </w:rPr>
      </w:pPr>
      <w:r w:rsidRPr="00C00014">
        <w:rPr>
          <w:rStyle w:val="Refdenotaalpie"/>
          <w:rFonts w:ascii="Times New Roman" w:hAnsi="Times New Roman"/>
        </w:rPr>
        <w:footnoteRef/>
      </w:r>
      <w:r w:rsidRPr="00C00014">
        <w:rPr>
          <w:rFonts w:ascii="Times New Roman" w:hAnsi="Times New Roman"/>
          <w:lang w:val="es-CO"/>
        </w:rPr>
        <w:t xml:space="preserve"> </w:t>
      </w:r>
      <w:r w:rsidRPr="00C00014">
        <w:rPr>
          <w:rFonts w:ascii="Times New Roman" w:hAnsi="Times New Roman"/>
          <w:lang w:val="es-CO"/>
        </w:rPr>
        <w:t>M.P. Paola Andrea Meneses Mosquera.</w:t>
      </w:r>
    </w:p>
  </w:footnote>
  <w:footnote w:id="6">
    <w:p w:rsidR="005679C2" w:rsidRPr="00C00014" w:rsidRDefault="006D1BA4" w:rsidP="008A7060">
      <w:pPr>
        <w:pStyle w:val="Textonotapie"/>
        <w:jc w:val="both"/>
        <w:rPr>
          <w:rFonts w:ascii="Times New Roman" w:hAnsi="Times New Roman"/>
          <w:lang w:val="it-IT"/>
        </w:rPr>
      </w:pPr>
      <w:r w:rsidRPr="00C00014">
        <w:rPr>
          <w:rStyle w:val="Refdenotaalpie"/>
          <w:rFonts w:ascii="Times New Roman" w:hAnsi="Times New Roman"/>
        </w:rPr>
        <w:footnoteRef/>
      </w:r>
      <w:r w:rsidRPr="00C00014">
        <w:rPr>
          <w:rFonts w:ascii="Times New Roman" w:hAnsi="Times New Roman"/>
          <w:lang w:val="it-IT"/>
        </w:rPr>
        <w:t xml:space="preserve"> M.P. Cristina Pardo Schlesinger.</w:t>
      </w:r>
    </w:p>
  </w:footnote>
  <w:footnote w:id="7">
    <w:p w:rsidR="005B0FE7" w:rsidRPr="00C00014" w:rsidRDefault="006D1BA4" w:rsidP="008A7060">
      <w:pPr>
        <w:pStyle w:val="Textonotapie"/>
        <w:jc w:val="both"/>
        <w:rPr>
          <w:rFonts w:ascii="Times New Roman" w:hAnsi="Times New Roman"/>
        </w:rPr>
      </w:pPr>
      <w:r w:rsidRPr="00C00014">
        <w:rPr>
          <w:rStyle w:val="Refdenotaalpie"/>
          <w:rFonts w:ascii="Times New Roman" w:hAnsi="Times New Roman"/>
        </w:rPr>
        <w:footnoteRef/>
      </w:r>
      <w:r w:rsidRPr="00C00014">
        <w:rPr>
          <w:rFonts w:ascii="Times New Roman" w:hAnsi="Times New Roman"/>
        </w:rPr>
        <w:t xml:space="preserve"> M.P. Antonio José Lizarazo Ocampo.</w:t>
      </w:r>
    </w:p>
  </w:footnote>
  <w:footnote w:id="8">
    <w:p w:rsidR="00487B2A" w:rsidRPr="00C00014" w:rsidRDefault="006D1BA4" w:rsidP="008A7060">
      <w:pPr>
        <w:pStyle w:val="Textonotapie"/>
        <w:jc w:val="both"/>
        <w:rPr>
          <w:rFonts w:ascii="Times New Roman" w:hAnsi="Times New Roman"/>
          <w:lang w:val="es-CO"/>
        </w:rPr>
      </w:pPr>
      <w:r w:rsidRPr="00C00014">
        <w:rPr>
          <w:rStyle w:val="Refdenotaalpie"/>
          <w:rFonts w:ascii="Times New Roman" w:hAnsi="Times New Roman"/>
        </w:rPr>
        <w:footnoteRef/>
      </w:r>
      <w:r w:rsidRPr="00C00014">
        <w:rPr>
          <w:rFonts w:ascii="Times New Roman" w:hAnsi="Times New Roman"/>
          <w:lang w:val="es-CO"/>
        </w:rPr>
        <w:t xml:space="preserve"> M.P. Paola Andrea Meneses Mosquera.</w:t>
      </w:r>
    </w:p>
  </w:footnote>
  <w:footnote w:id="9">
    <w:p w:rsidR="003368E1" w:rsidRPr="00C00014" w:rsidRDefault="006D1BA4" w:rsidP="008A7060">
      <w:pPr>
        <w:pStyle w:val="Textonotapie"/>
        <w:jc w:val="both"/>
        <w:rPr>
          <w:rFonts w:ascii="Times New Roman" w:hAnsi="Times New Roman"/>
          <w:color w:val="000000" w:themeColor="text1"/>
          <w:lang w:val="es-CO"/>
        </w:rPr>
      </w:pPr>
      <w:r w:rsidRPr="00C00014">
        <w:rPr>
          <w:rStyle w:val="Refdenotaalpie"/>
          <w:rFonts w:ascii="Times New Roman" w:hAnsi="Times New Roman"/>
          <w:color w:val="000000" w:themeColor="text1"/>
        </w:rPr>
        <w:footnoteRef/>
      </w:r>
      <w:r w:rsidRPr="00C00014">
        <w:rPr>
          <w:rFonts w:ascii="Times New Roman" w:hAnsi="Times New Roman"/>
          <w:color w:val="000000" w:themeColor="text1"/>
        </w:rPr>
        <w:t xml:space="preserve"> </w:t>
      </w:r>
      <w:r w:rsidRPr="00C00014">
        <w:rPr>
          <w:rFonts w:ascii="Times New Roman" w:hAnsi="Times New Roman"/>
          <w:color w:val="000000" w:themeColor="text1"/>
          <w:lang w:val="es-CO"/>
        </w:rPr>
        <w:t xml:space="preserve">La fijación en lista se realizó mediante comunicación publicada por la </w:t>
      </w:r>
      <w:r>
        <w:rPr>
          <w:rFonts w:ascii="Times New Roman" w:hAnsi="Times New Roman"/>
          <w:color w:val="000000" w:themeColor="text1"/>
          <w:lang w:val="es-CO"/>
        </w:rPr>
        <w:t>S</w:t>
      </w:r>
      <w:r w:rsidRPr="00C00014">
        <w:rPr>
          <w:rFonts w:ascii="Times New Roman" w:hAnsi="Times New Roman"/>
          <w:color w:val="000000" w:themeColor="text1"/>
          <w:lang w:val="es-CO"/>
        </w:rPr>
        <w:t xml:space="preserve">ecretaria </w:t>
      </w:r>
      <w:r>
        <w:rPr>
          <w:rFonts w:ascii="Times New Roman" w:hAnsi="Times New Roman"/>
          <w:color w:val="000000" w:themeColor="text1"/>
          <w:lang w:val="es-CO"/>
        </w:rPr>
        <w:t>G</w:t>
      </w:r>
      <w:r w:rsidRPr="00C00014">
        <w:rPr>
          <w:rFonts w:ascii="Times New Roman" w:hAnsi="Times New Roman"/>
          <w:color w:val="000000" w:themeColor="text1"/>
          <w:lang w:val="es-CO"/>
        </w:rPr>
        <w:t>eneral</w:t>
      </w:r>
      <w:r w:rsidRPr="00C00014">
        <w:rPr>
          <w:rFonts w:ascii="Times New Roman" w:hAnsi="Times New Roman"/>
          <w:color w:val="000000" w:themeColor="text1"/>
          <w:lang w:val="es-CO"/>
        </w:rPr>
        <w:t xml:space="preserve"> el </w:t>
      </w:r>
      <w:r w:rsidRPr="00C00014">
        <w:rPr>
          <w:rFonts w:ascii="Times New Roman" w:hAnsi="Times New Roman"/>
          <w:color w:val="000000" w:themeColor="text1"/>
          <w:lang w:val="es-CO"/>
        </w:rPr>
        <w:t>17 de abril de 2024</w:t>
      </w:r>
      <w:r w:rsidRPr="00C00014">
        <w:rPr>
          <w:rFonts w:ascii="Times New Roman" w:hAnsi="Times New Roman"/>
          <w:color w:val="000000" w:themeColor="text1"/>
          <w:lang w:val="es-CO"/>
        </w:rPr>
        <w:t>.</w:t>
      </w:r>
    </w:p>
  </w:footnote>
  <w:footnote w:id="10">
    <w:p w:rsidR="00052010" w:rsidRPr="00C00014" w:rsidRDefault="006D1BA4" w:rsidP="008A7060">
      <w:pPr>
        <w:pStyle w:val="Textonotapie"/>
        <w:jc w:val="both"/>
        <w:rPr>
          <w:rFonts w:ascii="Times New Roman" w:hAnsi="Times New Roman"/>
          <w:color w:val="000000" w:themeColor="text1"/>
          <w:lang w:val="es-CO"/>
        </w:rPr>
      </w:pPr>
      <w:r w:rsidRPr="00C00014">
        <w:rPr>
          <w:rStyle w:val="Refdenotaalpie"/>
          <w:rFonts w:ascii="Times New Roman" w:hAnsi="Times New Roman"/>
          <w:color w:val="000000" w:themeColor="text1"/>
        </w:rPr>
        <w:footnoteRef/>
      </w:r>
      <w:r w:rsidRPr="00C00014">
        <w:rPr>
          <w:rFonts w:ascii="Times New Roman" w:hAnsi="Times New Roman"/>
          <w:color w:val="000000" w:themeColor="text1"/>
        </w:rPr>
        <w:t xml:space="preserve"> Información disponible al público, con el número de radicado del proceso (D-15.799), en el buscador de la Secretaría General de la Corte en </w:t>
      </w:r>
      <w:r w:rsidRPr="00C00014">
        <w:rPr>
          <w:rFonts w:ascii="Times New Roman" w:hAnsi="Times New Roman"/>
          <w:color w:val="000000" w:themeColor="text1"/>
        </w:rPr>
        <w:t xml:space="preserve">la siguiente dirección </w:t>
      </w:r>
      <w:hyperlink r:id="rId2" w:history="1">
        <w:r w:rsidRPr="00C00014">
          <w:rPr>
            <w:rStyle w:val="Hipervnculo"/>
            <w:rFonts w:ascii="Times New Roman" w:hAnsi="Times New Roman"/>
            <w:color w:val="000000" w:themeColor="text1"/>
          </w:rPr>
          <w:t>https://www.corteconstitucional.gov.co/secretaria/</w:t>
        </w:r>
      </w:hyperlink>
      <w:r w:rsidRPr="00C00014">
        <w:rPr>
          <w:rStyle w:val="Hipervnculo"/>
          <w:rFonts w:ascii="Times New Roman" w:hAnsi="Times New Roman"/>
          <w:color w:val="000000" w:themeColor="text1"/>
        </w:rPr>
        <w:t>.</w:t>
      </w:r>
      <w:r w:rsidRPr="00C00014">
        <w:rPr>
          <w:rFonts w:ascii="Times New Roman" w:hAnsi="Times New Roman"/>
          <w:color w:val="000000" w:themeColor="text1"/>
        </w:rPr>
        <w:t xml:space="preserve">  </w:t>
      </w:r>
    </w:p>
  </w:footnote>
  <w:footnote w:id="11">
    <w:p w:rsidR="003368E1" w:rsidRPr="00C00014" w:rsidRDefault="006D1BA4" w:rsidP="008A7060">
      <w:pPr>
        <w:pStyle w:val="Textonotapie"/>
        <w:jc w:val="both"/>
        <w:rPr>
          <w:rFonts w:ascii="Times New Roman" w:hAnsi="Times New Roman"/>
          <w:color w:val="000000" w:themeColor="text1"/>
          <w:lang w:val="es-CO"/>
        </w:rPr>
      </w:pPr>
      <w:r w:rsidRPr="00C00014">
        <w:rPr>
          <w:rStyle w:val="Refdenotaalpie"/>
          <w:rFonts w:ascii="Times New Roman" w:hAnsi="Times New Roman"/>
          <w:color w:val="000000" w:themeColor="text1"/>
        </w:rPr>
        <w:footnoteRef/>
      </w:r>
      <w:r w:rsidRPr="00C00014">
        <w:rPr>
          <w:rFonts w:ascii="Times New Roman" w:hAnsi="Times New Roman"/>
          <w:color w:val="000000" w:themeColor="text1"/>
        </w:rPr>
        <w:t xml:space="preserve"> </w:t>
      </w:r>
      <w:r w:rsidRPr="00C00014">
        <w:rPr>
          <w:rFonts w:ascii="Times New Roman" w:hAnsi="Times New Roman"/>
          <w:color w:val="000000" w:themeColor="text1"/>
          <w:lang w:val="es-CO"/>
        </w:rPr>
        <w:t>Intervención</w:t>
      </w:r>
      <w:r w:rsidRPr="00C00014">
        <w:rPr>
          <w:rFonts w:ascii="Times New Roman" w:hAnsi="Times New Roman"/>
          <w:color w:val="000000" w:themeColor="text1"/>
          <w:lang w:val="es-CO"/>
        </w:rPr>
        <w:t xml:space="preserve"> expediente D-15.799</w:t>
      </w:r>
      <w:r w:rsidRPr="00C00014">
        <w:rPr>
          <w:rFonts w:ascii="Times New Roman" w:hAnsi="Times New Roman"/>
          <w:color w:val="000000" w:themeColor="text1"/>
          <w:lang w:val="es-CO"/>
        </w:rPr>
        <w:t xml:space="preserve"> presentada por Armando López Cortés como director jurídico del DAFP-</w:t>
      </w:r>
      <w:r w:rsidRPr="00C00014">
        <w:rPr>
          <w:rFonts w:ascii="Times New Roman" w:hAnsi="Times New Roman"/>
          <w:color w:val="000000" w:themeColor="text1"/>
          <w:lang w:val="es-CO"/>
        </w:rPr>
        <w:t xml:space="preserve"> https://www.corteconstitucional.gov.co/secretaria/archivo.php?id=81819</w:t>
      </w:r>
      <w:r w:rsidRPr="00C00014">
        <w:rPr>
          <w:rFonts w:ascii="Times New Roman" w:hAnsi="Times New Roman"/>
          <w:color w:val="000000" w:themeColor="text1"/>
          <w:lang w:val="es-CO"/>
        </w:rPr>
        <w:t>.</w:t>
      </w:r>
    </w:p>
  </w:footnote>
  <w:footnote w:id="12">
    <w:p w:rsidR="006A219C" w:rsidRPr="00C00014" w:rsidRDefault="006D1BA4" w:rsidP="008A7060">
      <w:pPr>
        <w:pStyle w:val="Textonotapie"/>
        <w:jc w:val="both"/>
        <w:rPr>
          <w:rFonts w:ascii="Times New Roman" w:hAnsi="Times New Roman"/>
          <w:lang w:val="es-CO"/>
        </w:rPr>
      </w:pPr>
      <w:r w:rsidRPr="00C00014">
        <w:rPr>
          <w:rStyle w:val="Refdenotaalpie"/>
          <w:rFonts w:ascii="Times New Roman" w:hAnsi="Times New Roman"/>
        </w:rPr>
        <w:footnoteRef/>
      </w:r>
      <w:r w:rsidRPr="00C00014">
        <w:rPr>
          <w:rFonts w:ascii="Times New Roman" w:hAnsi="Times New Roman"/>
          <w:lang w:val="es-CO"/>
        </w:rPr>
        <w:t xml:space="preserve"> M.P. Jaime Araujo Rentería.</w:t>
      </w:r>
    </w:p>
  </w:footnote>
  <w:footnote w:id="13">
    <w:p w:rsidR="00542D29" w:rsidRPr="00C00014" w:rsidRDefault="006D1BA4" w:rsidP="008A7060">
      <w:pPr>
        <w:pStyle w:val="Textonotapie"/>
        <w:jc w:val="both"/>
        <w:rPr>
          <w:rFonts w:ascii="Times New Roman" w:hAnsi="Times New Roman"/>
        </w:rPr>
      </w:pPr>
      <w:r w:rsidRPr="00C00014">
        <w:rPr>
          <w:rStyle w:val="Refdenotaalpie"/>
          <w:rFonts w:ascii="Times New Roman" w:hAnsi="Times New Roman"/>
        </w:rPr>
        <w:footnoteRef/>
      </w:r>
      <w:r w:rsidRPr="00C00014">
        <w:rPr>
          <w:rFonts w:ascii="Times New Roman" w:hAnsi="Times New Roman"/>
        </w:rPr>
        <w:t xml:space="preserve"> M.P. Marco Gerardo Monroy Cabra.</w:t>
      </w:r>
    </w:p>
  </w:footnote>
  <w:footnote w:id="14">
    <w:p w:rsidR="00DF63CA" w:rsidRPr="00C00014" w:rsidRDefault="006D1BA4" w:rsidP="008A7060">
      <w:pPr>
        <w:pStyle w:val="Textonotapie"/>
        <w:jc w:val="both"/>
        <w:rPr>
          <w:rFonts w:ascii="Times New Roman" w:hAnsi="Times New Roman"/>
        </w:rPr>
      </w:pPr>
      <w:r w:rsidRPr="00C00014">
        <w:rPr>
          <w:rStyle w:val="Refdenotaalpie"/>
          <w:rFonts w:ascii="Times New Roman" w:hAnsi="Times New Roman"/>
        </w:rPr>
        <w:footnoteRef/>
      </w:r>
      <w:r w:rsidRPr="00C00014">
        <w:rPr>
          <w:rFonts w:ascii="Times New Roman" w:hAnsi="Times New Roman"/>
        </w:rPr>
        <w:t xml:space="preserve"> M.P. María Victoria Calle Correa.</w:t>
      </w:r>
    </w:p>
  </w:footnote>
  <w:footnote w:id="15">
    <w:p w:rsidR="007F4118" w:rsidRPr="00C00014" w:rsidRDefault="006D1BA4" w:rsidP="008A7060">
      <w:pPr>
        <w:pStyle w:val="Textonotapie"/>
        <w:jc w:val="both"/>
        <w:rPr>
          <w:rFonts w:ascii="Times New Roman" w:hAnsi="Times New Roman"/>
        </w:rPr>
      </w:pPr>
      <w:r w:rsidRPr="00C00014">
        <w:rPr>
          <w:rStyle w:val="Refdenotaalpie"/>
          <w:rFonts w:ascii="Times New Roman" w:hAnsi="Times New Roman"/>
        </w:rPr>
        <w:footnoteRef/>
      </w:r>
      <w:r w:rsidRPr="00C00014">
        <w:rPr>
          <w:rFonts w:ascii="Times New Roman" w:hAnsi="Times New Roman"/>
        </w:rPr>
        <w:t xml:space="preserve"> </w:t>
      </w:r>
      <w:r w:rsidRPr="00C00014">
        <w:rPr>
          <w:rFonts w:ascii="Times New Roman" w:hAnsi="Times New Roman"/>
          <w:lang w:val="es-CO"/>
        </w:rPr>
        <w:t>M.P. Jaime Araujo Rentería.</w:t>
      </w:r>
    </w:p>
  </w:footnote>
  <w:footnote w:id="16">
    <w:p w:rsidR="00991792" w:rsidRPr="00C00014" w:rsidRDefault="006D1BA4" w:rsidP="008A7060">
      <w:pPr>
        <w:pStyle w:val="Textonotapie"/>
        <w:jc w:val="both"/>
        <w:rPr>
          <w:rFonts w:ascii="Times New Roman" w:hAnsi="Times New Roman"/>
        </w:rPr>
      </w:pPr>
      <w:r w:rsidRPr="00C00014">
        <w:rPr>
          <w:rStyle w:val="Refdenotaalpie"/>
          <w:rFonts w:ascii="Times New Roman" w:hAnsi="Times New Roman"/>
        </w:rPr>
        <w:footnoteRef/>
      </w:r>
      <w:r w:rsidRPr="00C00014">
        <w:rPr>
          <w:rFonts w:ascii="Times New Roman" w:hAnsi="Times New Roman"/>
        </w:rPr>
        <w:t xml:space="preserve"> </w:t>
      </w:r>
      <w:r w:rsidRPr="00C00014">
        <w:rPr>
          <w:rFonts w:ascii="Times New Roman" w:hAnsi="Times New Roman"/>
          <w:color w:val="000000" w:themeColor="text1"/>
          <w:lang w:val="es-CO"/>
        </w:rPr>
        <w:t>Intervención expediente D-15.799</w:t>
      </w:r>
      <w:r w:rsidRPr="00C00014">
        <w:rPr>
          <w:rFonts w:ascii="Times New Roman" w:hAnsi="Times New Roman"/>
          <w:color w:val="000000" w:themeColor="text1"/>
          <w:lang w:val="es-CO"/>
        </w:rPr>
        <w:t xml:space="preserve"> presentada por Julio Javier Leyton Portilla, como </w:t>
      </w:r>
      <w:r w:rsidRPr="00C00014">
        <w:rPr>
          <w:rFonts w:ascii="Times New Roman" w:hAnsi="Times New Roman"/>
          <w:color w:val="000000" w:themeColor="text1"/>
          <w:lang w:val="es-CO"/>
        </w:rPr>
        <w:t>director general</w:t>
      </w:r>
      <w:r w:rsidRPr="00C00014">
        <w:rPr>
          <w:rFonts w:ascii="Times New Roman" w:hAnsi="Times New Roman"/>
          <w:color w:val="000000" w:themeColor="text1"/>
          <w:lang w:val="es-CO"/>
        </w:rPr>
        <w:t xml:space="preserve"> de Consultorios Jurídicos y Centro de Conciliación de la Facultad de Derecho y Ciencias Políticas de la Universidad de Nariño</w:t>
      </w:r>
      <w:r w:rsidRPr="00C00014">
        <w:rPr>
          <w:rFonts w:ascii="Times New Roman" w:hAnsi="Times New Roman"/>
          <w:color w:val="000000" w:themeColor="text1"/>
          <w:lang w:val="es-CO"/>
        </w:rPr>
        <w:t xml:space="preserve"> </w:t>
      </w:r>
      <w:r w:rsidRPr="00C00014">
        <w:rPr>
          <w:rFonts w:ascii="Times New Roman" w:hAnsi="Times New Roman"/>
        </w:rPr>
        <w:t>https://www.corteconstitucional.gov.co/secretaria/archivo.php?</w:t>
      </w:r>
      <w:r w:rsidRPr="00C00014">
        <w:rPr>
          <w:rFonts w:ascii="Times New Roman" w:hAnsi="Times New Roman"/>
        </w:rPr>
        <w:t>id=82240</w:t>
      </w:r>
      <w:r w:rsidRPr="00C00014">
        <w:rPr>
          <w:rFonts w:ascii="Times New Roman" w:hAnsi="Times New Roman"/>
          <w:color w:val="000000" w:themeColor="text1"/>
          <w:lang w:val="es-CO"/>
        </w:rPr>
        <w:t>.</w:t>
      </w:r>
    </w:p>
  </w:footnote>
  <w:footnote w:id="17">
    <w:p w:rsidR="00124C88" w:rsidRPr="00C00014" w:rsidRDefault="006D1BA4" w:rsidP="008A7060">
      <w:pPr>
        <w:pStyle w:val="Textonotapie"/>
        <w:jc w:val="both"/>
        <w:rPr>
          <w:rFonts w:ascii="Times New Roman" w:hAnsi="Times New Roman"/>
        </w:rPr>
      </w:pPr>
      <w:r w:rsidRPr="00C00014">
        <w:rPr>
          <w:rStyle w:val="Refdenotaalpie"/>
          <w:rFonts w:ascii="Times New Roman" w:hAnsi="Times New Roman"/>
        </w:rPr>
        <w:footnoteRef/>
      </w:r>
      <w:r w:rsidRPr="00C00014">
        <w:rPr>
          <w:rFonts w:ascii="Times New Roman" w:hAnsi="Times New Roman"/>
        </w:rPr>
        <w:t xml:space="preserve"> Intervención expediente D-15.799 </w:t>
      </w:r>
      <w:r w:rsidRPr="00C00014">
        <w:rPr>
          <w:rFonts w:ascii="Times New Roman" w:hAnsi="Times New Roman"/>
        </w:rPr>
        <w:t xml:space="preserve">suscrita por Raúl Fernando Núñez Marón como jefe de la Oficina Jurídica del Ministerio de la Igualdad y Equidad </w:t>
      </w:r>
      <w:r w:rsidRPr="00C00014">
        <w:rPr>
          <w:rFonts w:ascii="Times New Roman" w:hAnsi="Times New Roman"/>
        </w:rPr>
        <w:t>https://www.corteconstitucional.gov.co/secretaria/archivo.php?id=81829</w:t>
      </w:r>
      <w:r w:rsidRPr="00C00014">
        <w:rPr>
          <w:rFonts w:ascii="Times New Roman" w:hAnsi="Times New Roman"/>
        </w:rPr>
        <w:t xml:space="preserve"> </w:t>
      </w:r>
      <w:r w:rsidRPr="00C00014">
        <w:rPr>
          <w:rFonts w:ascii="Times New Roman" w:hAnsi="Times New Roman"/>
        </w:rPr>
        <w:t>.</w:t>
      </w:r>
    </w:p>
  </w:footnote>
  <w:footnote w:id="18">
    <w:p w:rsidR="00EC4062" w:rsidRPr="00C00014" w:rsidRDefault="006D1BA4" w:rsidP="008A7060">
      <w:pPr>
        <w:pStyle w:val="Textonotapie"/>
        <w:jc w:val="both"/>
        <w:rPr>
          <w:rFonts w:ascii="Times New Roman" w:hAnsi="Times New Roman"/>
          <w:lang w:val="it-IT"/>
        </w:rPr>
      </w:pPr>
      <w:r w:rsidRPr="00C00014">
        <w:rPr>
          <w:rStyle w:val="Refdenotaalpie"/>
          <w:rFonts w:ascii="Times New Roman" w:hAnsi="Times New Roman"/>
        </w:rPr>
        <w:footnoteRef/>
      </w:r>
      <w:r w:rsidRPr="00C00014">
        <w:rPr>
          <w:rFonts w:ascii="Times New Roman" w:hAnsi="Times New Roman"/>
          <w:lang w:val="it-IT"/>
        </w:rPr>
        <w:t xml:space="preserve"> M.P. Diana Fajardo Rivera.</w:t>
      </w:r>
    </w:p>
  </w:footnote>
  <w:footnote w:id="19">
    <w:p w:rsidR="00987673" w:rsidRPr="00C00014" w:rsidRDefault="006D1BA4" w:rsidP="008A7060">
      <w:pPr>
        <w:pStyle w:val="Textonotapie"/>
        <w:jc w:val="both"/>
        <w:rPr>
          <w:rFonts w:ascii="Times New Roman" w:hAnsi="Times New Roman"/>
        </w:rPr>
      </w:pPr>
      <w:r w:rsidRPr="00C00014">
        <w:rPr>
          <w:rStyle w:val="Refdenotaalpie"/>
          <w:rFonts w:ascii="Times New Roman" w:hAnsi="Times New Roman"/>
        </w:rPr>
        <w:footnoteRef/>
      </w:r>
      <w:r w:rsidRPr="00C00014">
        <w:rPr>
          <w:rFonts w:ascii="Times New Roman" w:hAnsi="Times New Roman"/>
        </w:rPr>
        <w:t xml:space="preserve"> Intervención expediente D-15.799 </w:t>
      </w:r>
      <w:r w:rsidRPr="00C00014">
        <w:rPr>
          <w:rFonts w:ascii="Times New Roman" w:hAnsi="Times New Roman"/>
        </w:rPr>
        <w:t xml:space="preserve">allegada por Diego Andrés Córdoba Riveros de la oficina Asesora Jurídica del Ministerio </w:t>
      </w:r>
      <w:r w:rsidRPr="00C00014">
        <w:rPr>
          <w:rFonts w:ascii="Times New Roman" w:hAnsi="Times New Roman"/>
        </w:rPr>
        <w:t>https://www.corteconstitucional.gov.co/secretaria/archivo.php?id=82197</w:t>
      </w:r>
      <w:r w:rsidRPr="00C00014">
        <w:rPr>
          <w:rFonts w:ascii="Times New Roman" w:hAnsi="Times New Roman"/>
        </w:rPr>
        <w:t>.</w:t>
      </w:r>
    </w:p>
  </w:footnote>
  <w:footnote w:id="20">
    <w:p w:rsidR="00F808A5" w:rsidRPr="00C00014" w:rsidRDefault="006D1BA4" w:rsidP="008A7060">
      <w:pPr>
        <w:pStyle w:val="Textonotapie"/>
        <w:jc w:val="both"/>
        <w:rPr>
          <w:rFonts w:ascii="Times New Roman" w:hAnsi="Times New Roman"/>
        </w:rPr>
      </w:pPr>
      <w:r w:rsidRPr="00C00014">
        <w:rPr>
          <w:rStyle w:val="Refdenotaalpie"/>
          <w:rFonts w:ascii="Times New Roman" w:hAnsi="Times New Roman"/>
        </w:rPr>
        <w:footnoteRef/>
      </w:r>
      <w:r w:rsidRPr="00C00014">
        <w:rPr>
          <w:rFonts w:ascii="Times New Roman" w:hAnsi="Times New Roman"/>
        </w:rPr>
        <w:t xml:space="preserve"> Intervención expediente D-15.</w:t>
      </w:r>
      <w:r w:rsidRPr="00C00014">
        <w:rPr>
          <w:rFonts w:ascii="Times New Roman" w:hAnsi="Times New Roman"/>
        </w:rPr>
        <w:t>79</w:t>
      </w:r>
      <w:r w:rsidRPr="00C00014">
        <w:rPr>
          <w:rFonts w:ascii="Times New Roman" w:hAnsi="Times New Roman"/>
        </w:rPr>
        <w:t>9 presentada</w:t>
      </w:r>
      <w:r w:rsidRPr="00C00014">
        <w:rPr>
          <w:rFonts w:ascii="Times New Roman" w:hAnsi="Times New Roman"/>
        </w:rPr>
        <w:t xml:space="preserve"> por Sixta Dilia Zuñiga Lindao en calidad de </w:t>
      </w:r>
      <w:r w:rsidRPr="00C00014">
        <w:rPr>
          <w:rFonts w:ascii="Times New Roman" w:hAnsi="Times New Roman"/>
        </w:rPr>
        <w:t>presidenta</w:t>
      </w:r>
      <w:r w:rsidRPr="00C00014">
        <w:rPr>
          <w:rFonts w:ascii="Times New Roman" w:hAnsi="Times New Roman"/>
        </w:rPr>
        <w:t xml:space="preserve"> de la CNSC </w:t>
      </w:r>
      <w:r w:rsidRPr="00C00014">
        <w:rPr>
          <w:rFonts w:ascii="Times New Roman" w:hAnsi="Times New Roman"/>
        </w:rPr>
        <w:t>https://www.corteconstitucional.gov.co/secretaria/archivo.php?id=82385.</w:t>
      </w:r>
    </w:p>
  </w:footnote>
  <w:footnote w:id="21">
    <w:p w:rsidR="001C6003" w:rsidRPr="00C00014" w:rsidRDefault="006D1BA4" w:rsidP="008A7060">
      <w:pPr>
        <w:pStyle w:val="Textonotapie"/>
        <w:jc w:val="both"/>
        <w:rPr>
          <w:rFonts w:ascii="Times New Roman" w:hAnsi="Times New Roman"/>
        </w:rPr>
      </w:pPr>
      <w:r w:rsidRPr="00C00014">
        <w:rPr>
          <w:rStyle w:val="Refdenotaalpie"/>
          <w:rFonts w:ascii="Times New Roman" w:hAnsi="Times New Roman"/>
        </w:rPr>
        <w:footnoteRef/>
      </w:r>
      <w:r w:rsidRPr="00C00014">
        <w:rPr>
          <w:rFonts w:ascii="Times New Roman" w:hAnsi="Times New Roman"/>
        </w:rPr>
        <w:t xml:space="preserve"> Intervención expediente D-15.799  presentada por Andrés Abel Rodríguez Villabona como Vicedecano Académico de la Facultad de Derecho y Ciencias Políticas </w:t>
      </w:r>
      <w:r w:rsidRPr="00C00014">
        <w:rPr>
          <w:rFonts w:ascii="Times New Roman" w:hAnsi="Times New Roman"/>
        </w:rPr>
        <w:t>https://www.corteconstitucional.gov.co/secretaria/archivo.php?id=82116</w:t>
      </w:r>
      <w:r w:rsidRPr="00C00014">
        <w:rPr>
          <w:rFonts w:ascii="Times New Roman" w:hAnsi="Times New Roman"/>
        </w:rPr>
        <w:t>.</w:t>
      </w:r>
    </w:p>
  </w:footnote>
  <w:footnote w:id="22">
    <w:p w:rsidR="001C6003" w:rsidRPr="00C00014" w:rsidRDefault="006D1BA4" w:rsidP="008A7060">
      <w:pPr>
        <w:pStyle w:val="Textonotapie"/>
        <w:jc w:val="both"/>
        <w:rPr>
          <w:rFonts w:ascii="Times New Roman" w:hAnsi="Times New Roman"/>
        </w:rPr>
      </w:pPr>
      <w:r w:rsidRPr="00C00014">
        <w:rPr>
          <w:rStyle w:val="Refdenotaalpie"/>
          <w:rFonts w:ascii="Times New Roman" w:hAnsi="Times New Roman"/>
        </w:rPr>
        <w:footnoteRef/>
      </w:r>
      <w:r w:rsidRPr="00C00014">
        <w:rPr>
          <w:rFonts w:ascii="Times New Roman" w:hAnsi="Times New Roman"/>
        </w:rPr>
        <w:t xml:space="preserve"> Intervención expediente D-1</w:t>
      </w:r>
      <w:r w:rsidRPr="00C00014">
        <w:rPr>
          <w:rFonts w:ascii="Times New Roman" w:hAnsi="Times New Roman"/>
        </w:rPr>
        <w:t xml:space="preserve">5.799  presentada por María Elisenia Sánchez Carrillo y Ángela del Rocío Guerrero de la Facultad de Derecho de la Universidad </w:t>
      </w:r>
      <w:r w:rsidRPr="00C00014">
        <w:rPr>
          <w:rFonts w:ascii="Times New Roman" w:hAnsi="Times New Roman"/>
        </w:rPr>
        <w:t>https://www.corteconstitucional.gov.co/secretaria/archivo.php?id=82386</w:t>
      </w:r>
      <w:r w:rsidRPr="00C00014">
        <w:rPr>
          <w:rStyle w:val="Hipervnculo"/>
          <w:rFonts w:ascii="Times New Roman" w:hAnsi="Times New Roman"/>
        </w:rPr>
        <w:t>.</w:t>
      </w:r>
    </w:p>
  </w:footnote>
  <w:footnote w:id="23">
    <w:p w:rsidR="0082266B" w:rsidRPr="00C00014" w:rsidRDefault="006D1BA4" w:rsidP="008A7060">
      <w:pPr>
        <w:pStyle w:val="Textonotapie"/>
        <w:jc w:val="both"/>
        <w:rPr>
          <w:rFonts w:ascii="Times New Roman" w:hAnsi="Times New Roman"/>
        </w:rPr>
      </w:pPr>
      <w:r w:rsidRPr="00C00014">
        <w:rPr>
          <w:rStyle w:val="Refdenotaalpie"/>
          <w:rFonts w:ascii="Times New Roman" w:hAnsi="Times New Roman"/>
        </w:rPr>
        <w:footnoteRef/>
      </w:r>
      <w:r w:rsidRPr="00C00014">
        <w:rPr>
          <w:rFonts w:ascii="Times New Roman" w:hAnsi="Times New Roman"/>
        </w:rPr>
        <w:t xml:space="preserve"> Intervención expediente D-15.799 </w:t>
      </w:r>
      <w:r w:rsidRPr="00C00014">
        <w:rPr>
          <w:rFonts w:ascii="Times New Roman" w:hAnsi="Times New Roman"/>
        </w:rPr>
        <w:t>allegada por María Euge</w:t>
      </w:r>
      <w:r w:rsidRPr="00C00014">
        <w:rPr>
          <w:rFonts w:ascii="Times New Roman" w:hAnsi="Times New Roman"/>
        </w:rPr>
        <w:t xml:space="preserve">nia Gómez Docente Investigadora de la Facultad de Derecho </w:t>
      </w:r>
      <w:r w:rsidRPr="00C00014">
        <w:rPr>
          <w:rFonts w:ascii="Times New Roman" w:hAnsi="Times New Roman"/>
        </w:rPr>
        <w:t>https://www.corteconstitucional.gov.co/secretaria/archivo.php?id=83588</w:t>
      </w:r>
      <w:r w:rsidRPr="00C00014">
        <w:rPr>
          <w:rStyle w:val="Hipervnculo"/>
          <w:rFonts w:ascii="Times New Roman" w:hAnsi="Times New Roman"/>
        </w:rPr>
        <w:t>.</w:t>
      </w:r>
    </w:p>
  </w:footnote>
  <w:footnote w:id="24">
    <w:p w:rsidR="00D47932" w:rsidRPr="00C00014" w:rsidRDefault="006D1BA4" w:rsidP="008A7060">
      <w:pPr>
        <w:pStyle w:val="Textonotapie"/>
        <w:jc w:val="both"/>
        <w:rPr>
          <w:rFonts w:ascii="Times New Roman" w:hAnsi="Times New Roman"/>
          <w:lang w:val="es-CO"/>
        </w:rPr>
      </w:pPr>
      <w:r w:rsidRPr="00C00014">
        <w:rPr>
          <w:rStyle w:val="Refdenotaalpie"/>
          <w:rFonts w:ascii="Times New Roman" w:hAnsi="Times New Roman"/>
        </w:rPr>
        <w:footnoteRef/>
      </w:r>
      <w:r w:rsidRPr="00C00014">
        <w:rPr>
          <w:rFonts w:ascii="Times New Roman" w:hAnsi="Times New Roman"/>
          <w:lang w:val="es-CO"/>
        </w:rPr>
        <w:t xml:space="preserve"> M.P. Gloria Stella Ortiz Delgado.</w:t>
      </w:r>
    </w:p>
  </w:footnote>
  <w:footnote w:id="25">
    <w:p w:rsidR="0055651F" w:rsidRPr="00C00014" w:rsidRDefault="006D1BA4" w:rsidP="008A7060">
      <w:pPr>
        <w:pStyle w:val="Textonotapie"/>
        <w:jc w:val="both"/>
        <w:rPr>
          <w:rFonts w:ascii="Times New Roman" w:hAnsi="Times New Roman"/>
        </w:rPr>
      </w:pPr>
      <w:r w:rsidRPr="00C00014">
        <w:rPr>
          <w:rStyle w:val="Refdenotaalpie"/>
          <w:rFonts w:ascii="Times New Roman" w:hAnsi="Times New Roman"/>
        </w:rPr>
        <w:footnoteRef/>
      </w:r>
      <w:r w:rsidRPr="00C00014">
        <w:rPr>
          <w:rFonts w:ascii="Times New Roman" w:hAnsi="Times New Roman"/>
        </w:rPr>
        <w:t xml:space="preserve"> M.P. Jorge Enrique Ibáñez Najar.</w:t>
      </w:r>
    </w:p>
  </w:footnote>
  <w:footnote w:id="26">
    <w:p w:rsidR="0066428B" w:rsidRPr="00C00014" w:rsidRDefault="006D1BA4" w:rsidP="008A7060">
      <w:pPr>
        <w:pStyle w:val="Textonotapie"/>
        <w:jc w:val="both"/>
        <w:rPr>
          <w:rFonts w:ascii="Times New Roman" w:hAnsi="Times New Roman"/>
        </w:rPr>
      </w:pPr>
      <w:r w:rsidRPr="00C00014">
        <w:rPr>
          <w:rStyle w:val="Refdenotaalpie"/>
          <w:rFonts w:ascii="Times New Roman" w:hAnsi="Times New Roman"/>
        </w:rPr>
        <w:footnoteRef/>
      </w:r>
      <w:r w:rsidRPr="00C00014">
        <w:rPr>
          <w:rFonts w:ascii="Times New Roman" w:hAnsi="Times New Roman"/>
        </w:rPr>
        <w:t xml:space="preserve"> M.P. Jorge Enrique Ibáñez Najar.</w:t>
      </w:r>
    </w:p>
  </w:footnote>
  <w:footnote w:id="27">
    <w:p w:rsidR="00E467CB" w:rsidRPr="00C00014" w:rsidRDefault="006D1BA4" w:rsidP="008A7060">
      <w:pPr>
        <w:pStyle w:val="Textonotapie"/>
        <w:jc w:val="both"/>
        <w:rPr>
          <w:rFonts w:ascii="Times New Roman" w:hAnsi="Times New Roman"/>
        </w:rPr>
      </w:pPr>
      <w:r w:rsidRPr="00C00014">
        <w:rPr>
          <w:rStyle w:val="Refdenotaalpie"/>
          <w:rFonts w:ascii="Times New Roman" w:hAnsi="Times New Roman"/>
        </w:rPr>
        <w:footnoteRef/>
      </w:r>
      <w:r w:rsidRPr="00C00014">
        <w:rPr>
          <w:rFonts w:ascii="Times New Roman" w:hAnsi="Times New Roman"/>
        </w:rPr>
        <w:t xml:space="preserve"> Intervención expediente D-15.799  presentada por Daniela Gómez Cetina y Liseth Natalia Huertas Molina como investigadoras del Departamento de Derecho Laboral y Seguridad Social de la Universidad.</w:t>
      </w:r>
      <w:r w:rsidRPr="00C00014">
        <w:rPr>
          <w:rFonts w:ascii="Times New Roman" w:hAnsi="Times New Roman"/>
        </w:rPr>
        <w:t xml:space="preserve"> https://www.corteconstitucional.gov.co/secretaria/archivo.p</w:t>
      </w:r>
      <w:r w:rsidRPr="00C00014">
        <w:rPr>
          <w:rFonts w:ascii="Times New Roman" w:hAnsi="Times New Roman"/>
        </w:rPr>
        <w:t>hp?id=82205</w:t>
      </w:r>
      <w:r w:rsidRPr="00C00014">
        <w:rPr>
          <w:rStyle w:val="Hipervnculo"/>
          <w:rFonts w:ascii="Times New Roman" w:hAnsi="Times New Roman"/>
        </w:rPr>
        <w:t>.</w:t>
      </w:r>
    </w:p>
  </w:footnote>
  <w:footnote w:id="28">
    <w:p w:rsidR="008D6B4D" w:rsidRPr="00C00014" w:rsidRDefault="006D1BA4" w:rsidP="008A7060">
      <w:pPr>
        <w:pStyle w:val="Textonotapie"/>
        <w:jc w:val="both"/>
        <w:rPr>
          <w:rFonts w:ascii="Times New Roman" w:hAnsi="Times New Roman"/>
        </w:rPr>
      </w:pPr>
      <w:r w:rsidRPr="00C00014">
        <w:rPr>
          <w:rStyle w:val="Refdenotaalpie"/>
          <w:rFonts w:ascii="Times New Roman" w:hAnsi="Times New Roman"/>
        </w:rPr>
        <w:footnoteRef/>
      </w:r>
      <w:r w:rsidRPr="00C00014">
        <w:rPr>
          <w:rFonts w:ascii="Times New Roman" w:hAnsi="Times New Roman"/>
        </w:rPr>
        <w:t xml:space="preserve"> </w:t>
      </w:r>
      <w:r w:rsidRPr="00C00014">
        <w:rPr>
          <w:rFonts w:ascii="Times New Roman" w:hAnsi="Times New Roman"/>
          <w:color w:val="000000" w:themeColor="text1"/>
          <w:lang w:val="es-CO"/>
        </w:rPr>
        <w:t>Intervención expediente D-15.799</w:t>
      </w:r>
      <w:r w:rsidRPr="00C00014">
        <w:rPr>
          <w:rFonts w:ascii="Times New Roman" w:hAnsi="Times New Roman"/>
          <w:color w:val="000000" w:themeColor="text1"/>
          <w:lang w:val="es-CO"/>
        </w:rPr>
        <w:t xml:space="preserve"> presentada por Paula Robledo Silva como Secretaría Jurídica de la Presidencia de la República</w:t>
      </w:r>
      <w:r w:rsidRPr="00C00014">
        <w:rPr>
          <w:rFonts w:ascii="Times New Roman" w:hAnsi="Times New Roman"/>
          <w:color w:val="000000" w:themeColor="text1"/>
          <w:lang w:val="es-CO"/>
        </w:rPr>
        <w:t xml:space="preserve"> </w:t>
      </w:r>
      <w:r w:rsidRPr="00C00014">
        <w:rPr>
          <w:rFonts w:ascii="Times New Roman" w:hAnsi="Times New Roman"/>
        </w:rPr>
        <w:t>https://www.corteconstitucional.gov.co/secretaria/archivo.php?id=82239</w:t>
      </w:r>
      <w:r w:rsidRPr="00C00014">
        <w:rPr>
          <w:rFonts w:ascii="Times New Roman" w:hAnsi="Times New Roman"/>
          <w:color w:val="000000" w:themeColor="text1"/>
          <w:lang w:val="es-CO"/>
        </w:rPr>
        <w:t xml:space="preserve"> </w:t>
      </w:r>
      <w:r w:rsidRPr="00C00014">
        <w:rPr>
          <w:rFonts w:ascii="Times New Roman" w:hAnsi="Times New Roman"/>
          <w:color w:val="000000" w:themeColor="text1"/>
          <w:lang w:val="es-CO"/>
        </w:rPr>
        <w:t>.</w:t>
      </w:r>
    </w:p>
  </w:footnote>
  <w:footnote w:id="29">
    <w:p w:rsidR="00E527FE" w:rsidRPr="00C00014" w:rsidRDefault="006D1BA4" w:rsidP="008A7060">
      <w:pPr>
        <w:pStyle w:val="Textonotapie"/>
        <w:jc w:val="both"/>
        <w:rPr>
          <w:rFonts w:ascii="Times New Roman" w:hAnsi="Times New Roman"/>
          <w:lang w:val="it-IT"/>
        </w:rPr>
      </w:pPr>
      <w:r w:rsidRPr="00C00014">
        <w:rPr>
          <w:rStyle w:val="Refdenotaalpie"/>
          <w:rFonts w:ascii="Times New Roman" w:hAnsi="Times New Roman"/>
        </w:rPr>
        <w:footnoteRef/>
      </w:r>
      <w:r w:rsidRPr="00C00014">
        <w:rPr>
          <w:rFonts w:ascii="Times New Roman" w:hAnsi="Times New Roman"/>
          <w:lang w:val="it-IT"/>
        </w:rPr>
        <w:t xml:space="preserve"> M.P. Diana Fajardo Rivera.</w:t>
      </w:r>
    </w:p>
  </w:footnote>
  <w:footnote w:id="30">
    <w:p w:rsidR="00305D6C" w:rsidRPr="00C00014" w:rsidRDefault="006D1BA4" w:rsidP="008A7060">
      <w:pPr>
        <w:pStyle w:val="Textonotapie"/>
        <w:jc w:val="both"/>
        <w:rPr>
          <w:rFonts w:ascii="Times New Roman" w:hAnsi="Times New Roman"/>
        </w:rPr>
      </w:pPr>
      <w:r w:rsidRPr="00C00014">
        <w:rPr>
          <w:rStyle w:val="Refdenotaalpie"/>
          <w:rFonts w:ascii="Times New Roman" w:hAnsi="Times New Roman"/>
        </w:rPr>
        <w:footnoteRef/>
      </w:r>
      <w:r w:rsidRPr="00C00014">
        <w:rPr>
          <w:rFonts w:ascii="Times New Roman" w:hAnsi="Times New Roman"/>
        </w:rPr>
        <w:t xml:space="preserve"> Concepto 7353 de 11 de junio de 2024. Presentado por Silvano Gómez Strauch como viceprocurador </w:t>
      </w:r>
      <w:r w:rsidRPr="00C00014">
        <w:rPr>
          <w:rFonts w:ascii="Times New Roman" w:hAnsi="Times New Roman"/>
        </w:rPr>
        <w:t>g</w:t>
      </w:r>
      <w:r w:rsidRPr="00C00014">
        <w:rPr>
          <w:rFonts w:ascii="Times New Roman" w:hAnsi="Times New Roman"/>
        </w:rPr>
        <w:t xml:space="preserve">eneral de la </w:t>
      </w:r>
      <w:r w:rsidRPr="00C00014">
        <w:rPr>
          <w:rFonts w:ascii="Times New Roman" w:hAnsi="Times New Roman"/>
        </w:rPr>
        <w:t>n</w:t>
      </w:r>
      <w:r w:rsidRPr="00C00014">
        <w:rPr>
          <w:rFonts w:ascii="Times New Roman" w:hAnsi="Times New Roman"/>
        </w:rPr>
        <w:t xml:space="preserve">ación con funciones de </w:t>
      </w:r>
      <w:r w:rsidRPr="00C00014">
        <w:rPr>
          <w:rFonts w:ascii="Times New Roman" w:hAnsi="Times New Roman"/>
        </w:rPr>
        <w:t>p</w:t>
      </w:r>
      <w:r w:rsidRPr="00C00014">
        <w:rPr>
          <w:rFonts w:ascii="Times New Roman" w:hAnsi="Times New Roman"/>
        </w:rPr>
        <w:t xml:space="preserve">rocurador </w:t>
      </w:r>
      <w:r w:rsidRPr="00C00014">
        <w:rPr>
          <w:rFonts w:ascii="Times New Roman" w:hAnsi="Times New Roman"/>
        </w:rPr>
        <w:t>g</w:t>
      </w:r>
      <w:r w:rsidRPr="00C00014">
        <w:rPr>
          <w:rFonts w:ascii="Times New Roman" w:hAnsi="Times New Roman"/>
        </w:rPr>
        <w:t xml:space="preserve">eneral de la </w:t>
      </w:r>
      <w:r w:rsidRPr="00C00014">
        <w:rPr>
          <w:rFonts w:ascii="Times New Roman" w:hAnsi="Times New Roman"/>
        </w:rPr>
        <w:t>n</w:t>
      </w:r>
      <w:r w:rsidRPr="00C00014">
        <w:rPr>
          <w:rFonts w:ascii="Times New Roman" w:hAnsi="Times New Roman"/>
        </w:rPr>
        <w:t>ación.</w:t>
      </w:r>
    </w:p>
  </w:footnote>
  <w:footnote w:id="31">
    <w:p w:rsidR="00305D6C" w:rsidRPr="00C00014" w:rsidRDefault="006D1BA4" w:rsidP="008A7060">
      <w:pPr>
        <w:pStyle w:val="Textonotapie"/>
        <w:jc w:val="both"/>
        <w:rPr>
          <w:rFonts w:ascii="Times New Roman" w:hAnsi="Times New Roman"/>
        </w:rPr>
      </w:pPr>
      <w:r w:rsidRPr="00C00014">
        <w:rPr>
          <w:rStyle w:val="Refdenotaalpie"/>
          <w:rFonts w:ascii="Times New Roman" w:hAnsi="Times New Roman"/>
        </w:rPr>
        <w:footnoteRef/>
      </w:r>
      <w:r w:rsidRPr="00C00014">
        <w:rPr>
          <w:rFonts w:ascii="Times New Roman" w:hAnsi="Times New Roman"/>
        </w:rPr>
        <w:t xml:space="preserve"> Sentencia C-110 de 2019</w:t>
      </w:r>
      <w:r w:rsidRPr="00C00014">
        <w:rPr>
          <w:rFonts w:ascii="Times New Roman" w:hAnsi="Times New Roman"/>
        </w:rPr>
        <w:t>.</w:t>
      </w:r>
      <w:r w:rsidRPr="00C00014">
        <w:rPr>
          <w:rFonts w:ascii="Times New Roman" w:hAnsi="Times New Roman"/>
        </w:rPr>
        <w:t xml:space="preserve"> M.P. Cristina Pardo Schlesinger.</w:t>
      </w:r>
    </w:p>
  </w:footnote>
  <w:footnote w:id="32">
    <w:p w:rsidR="00EE2E2B" w:rsidRPr="00C00014" w:rsidRDefault="006D1BA4" w:rsidP="008A7060">
      <w:pPr>
        <w:pStyle w:val="Textonotapie"/>
        <w:jc w:val="both"/>
        <w:rPr>
          <w:rFonts w:ascii="Times New Roman" w:hAnsi="Times New Roman"/>
          <w:lang w:val="es-CO"/>
        </w:rPr>
      </w:pPr>
      <w:r w:rsidRPr="00C00014">
        <w:rPr>
          <w:rStyle w:val="Refdenotaalpie"/>
          <w:rFonts w:ascii="Times New Roman" w:hAnsi="Times New Roman"/>
        </w:rPr>
        <w:footnoteRef/>
      </w:r>
      <w:r w:rsidRPr="00C00014">
        <w:rPr>
          <w:rFonts w:ascii="Times New Roman" w:hAnsi="Times New Roman"/>
        </w:rPr>
        <w:t xml:space="preserve"> </w:t>
      </w:r>
      <w:r w:rsidRPr="00C00014">
        <w:rPr>
          <w:rFonts w:ascii="Times New Roman" w:hAnsi="Times New Roman"/>
          <w:lang w:val="es-CO"/>
        </w:rPr>
        <w:t xml:space="preserve">A lo largo de esta </w:t>
      </w:r>
      <w:r w:rsidRPr="00C00014">
        <w:rPr>
          <w:rFonts w:ascii="Times New Roman" w:hAnsi="Times New Roman"/>
          <w:lang w:val="es-CO"/>
        </w:rPr>
        <w:t>s</w:t>
      </w:r>
      <w:r w:rsidRPr="00C00014">
        <w:rPr>
          <w:rFonts w:ascii="Times New Roman" w:hAnsi="Times New Roman"/>
          <w:lang w:val="es-CO"/>
        </w:rPr>
        <w:t>entencia la Corte procurará utilizar un lenguaje neutro</w:t>
      </w:r>
      <w:r w:rsidRPr="00C00014">
        <w:rPr>
          <w:rFonts w:ascii="Times New Roman" w:hAnsi="Times New Roman"/>
          <w:lang w:val="es-CO"/>
        </w:rPr>
        <w:t xml:space="preserve">. </w:t>
      </w:r>
      <w:r w:rsidRPr="00C00014">
        <w:rPr>
          <w:rFonts w:ascii="Times New Roman" w:hAnsi="Times New Roman"/>
          <w:lang w:val="es-CO"/>
        </w:rPr>
        <w:t>Esto</w:t>
      </w:r>
      <w:r w:rsidRPr="00C00014">
        <w:rPr>
          <w:rFonts w:ascii="Times New Roman" w:hAnsi="Times New Roman"/>
          <w:lang w:val="es-CO"/>
        </w:rPr>
        <w:t xml:space="preserve"> es especialmente relevante frente a la discusión constitucional</w:t>
      </w:r>
      <w:r w:rsidRPr="00C00014">
        <w:rPr>
          <w:rFonts w:ascii="Times New Roman" w:hAnsi="Times New Roman"/>
          <w:lang w:val="es-CO"/>
        </w:rPr>
        <w:t xml:space="preserve"> que se analiza</w:t>
      </w:r>
      <w:r w:rsidRPr="00C00014">
        <w:rPr>
          <w:rFonts w:ascii="Times New Roman" w:hAnsi="Times New Roman"/>
          <w:lang w:val="es-CO"/>
        </w:rPr>
        <w:t xml:space="preserve"> </w:t>
      </w:r>
      <w:r w:rsidRPr="00C00014">
        <w:rPr>
          <w:rFonts w:ascii="Times New Roman" w:hAnsi="Times New Roman"/>
          <w:lang w:val="es-CO"/>
        </w:rPr>
        <w:t>sobre</w:t>
      </w:r>
      <w:r w:rsidRPr="00C00014">
        <w:rPr>
          <w:rFonts w:ascii="Times New Roman" w:hAnsi="Times New Roman"/>
          <w:lang w:val="es-CO"/>
        </w:rPr>
        <w:t xml:space="preserve"> </w:t>
      </w:r>
      <w:r w:rsidRPr="00C00014">
        <w:rPr>
          <w:rFonts w:ascii="Times New Roman" w:hAnsi="Times New Roman"/>
          <w:lang w:val="es-CO"/>
        </w:rPr>
        <w:t>el reparto de las tareas de cuidado</w:t>
      </w:r>
      <w:r w:rsidRPr="00C00014">
        <w:rPr>
          <w:rFonts w:ascii="Times New Roman" w:hAnsi="Times New Roman"/>
          <w:lang w:val="es-CO"/>
        </w:rPr>
        <w:t xml:space="preserve"> </w:t>
      </w:r>
      <w:r w:rsidRPr="00C00014">
        <w:rPr>
          <w:rFonts w:ascii="Times New Roman" w:hAnsi="Times New Roman"/>
          <w:lang w:val="es-CO"/>
        </w:rPr>
        <w:t xml:space="preserve">que </w:t>
      </w:r>
      <w:r w:rsidRPr="00C00014">
        <w:rPr>
          <w:rFonts w:ascii="Times New Roman" w:hAnsi="Times New Roman"/>
          <w:lang w:val="es-CO"/>
        </w:rPr>
        <w:t>debe ser transversal a la sociedad</w:t>
      </w:r>
      <w:r w:rsidRPr="00C00014">
        <w:rPr>
          <w:rFonts w:ascii="Times New Roman" w:hAnsi="Times New Roman"/>
          <w:lang w:val="es-CO"/>
        </w:rPr>
        <w:t xml:space="preserve"> y que es mayoritariamente realizada por mujeres</w:t>
      </w:r>
      <w:r w:rsidRPr="00C00014">
        <w:rPr>
          <w:rFonts w:ascii="Times New Roman" w:hAnsi="Times New Roman"/>
          <w:lang w:val="es-CO"/>
        </w:rPr>
        <w:t>.</w:t>
      </w:r>
      <w:r w:rsidRPr="00C00014">
        <w:rPr>
          <w:rFonts w:ascii="Times New Roman" w:hAnsi="Times New Roman"/>
          <w:lang w:val="es-CO"/>
        </w:rPr>
        <w:t xml:space="preserve"> </w:t>
      </w:r>
    </w:p>
  </w:footnote>
  <w:footnote w:id="33">
    <w:p w:rsidR="003368E1" w:rsidRPr="00C00014" w:rsidRDefault="006D1BA4" w:rsidP="008A7060">
      <w:pPr>
        <w:jc w:val="both"/>
        <w:rPr>
          <w:color w:val="000000" w:themeColor="text1"/>
          <w:lang w:val="es-ES" w:eastAsia="es-ES"/>
        </w:rPr>
      </w:pPr>
      <w:r w:rsidRPr="00C00014">
        <w:rPr>
          <w:rStyle w:val="Refdenotaalpie"/>
          <w:rFonts w:eastAsiaTheme="majorEastAsia"/>
          <w:color w:val="000000" w:themeColor="text1"/>
        </w:rPr>
        <w:footnoteRef/>
      </w:r>
      <w:r w:rsidRPr="00C00014">
        <w:rPr>
          <w:color w:val="000000" w:themeColor="text1"/>
        </w:rPr>
        <w:t xml:space="preserve"> </w:t>
      </w:r>
      <w:r w:rsidRPr="00C00014">
        <w:rPr>
          <w:color w:val="000000" w:themeColor="text1"/>
        </w:rPr>
        <w:t>“</w:t>
      </w:r>
      <w:r w:rsidRPr="00C00014">
        <w:rPr>
          <w:iCs/>
          <w:color w:val="000000" w:themeColor="text1"/>
          <w:lang w:val="es-ES" w:eastAsia="es-ES"/>
        </w:rPr>
        <w:t>Por el cual se dicta el régimen procedimental de los juicios y actuaciones que deban surtirse ante la corte constitucional</w:t>
      </w:r>
      <w:r w:rsidRPr="00C00014">
        <w:rPr>
          <w:iCs/>
          <w:color w:val="000000" w:themeColor="text1"/>
          <w:lang w:val="es-ES" w:eastAsia="es-ES"/>
        </w:rPr>
        <w:t>”</w:t>
      </w:r>
      <w:r w:rsidRPr="00C00014">
        <w:rPr>
          <w:iCs/>
          <w:color w:val="000000" w:themeColor="text1"/>
          <w:lang w:val="es-ES" w:eastAsia="es-ES"/>
        </w:rPr>
        <w:t>.</w:t>
      </w:r>
    </w:p>
  </w:footnote>
  <w:footnote w:id="34">
    <w:p w:rsidR="003368E1" w:rsidRPr="00C00014" w:rsidRDefault="006D1BA4" w:rsidP="008A7060">
      <w:pPr>
        <w:pStyle w:val="Textonotapie"/>
        <w:jc w:val="both"/>
        <w:rPr>
          <w:rFonts w:ascii="Times New Roman" w:hAnsi="Times New Roman"/>
          <w:color w:val="000000" w:themeColor="text1"/>
          <w:lang w:val="es-CO"/>
        </w:rPr>
      </w:pPr>
      <w:r w:rsidRPr="00C00014">
        <w:rPr>
          <w:rStyle w:val="Refdenotaalpie"/>
          <w:rFonts w:ascii="Times New Roman" w:hAnsi="Times New Roman"/>
          <w:color w:val="000000" w:themeColor="text1"/>
        </w:rPr>
        <w:footnoteRef/>
      </w:r>
      <w:r w:rsidRPr="00C00014">
        <w:rPr>
          <w:rFonts w:ascii="Times New Roman" w:hAnsi="Times New Roman"/>
          <w:color w:val="000000" w:themeColor="text1"/>
        </w:rPr>
        <w:t xml:space="preserve"> </w:t>
      </w:r>
      <w:r w:rsidRPr="00C00014">
        <w:rPr>
          <w:rFonts w:ascii="Times New Roman" w:hAnsi="Times New Roman"/>
          <w:color w:val="000000" w:themeColor="text1"/>
          <w:shd w:val="clear" w:color="auto" w:fill="FFFFFF"/>
        </w:rPr>
        <w:t xml:space="preserve">Sentencia C-1052 de 2001. </w:t>
      </w:r>
      <w:r w:rsidRPr="00C00014">
        <w:rPr>
          <w:rFonts w:ascii="Times New Roman" w:hAnsi="Times New Roman"/>
          <w:color w:val="000000" w:themeColor="text1"/>
          <w:lang w:val="es-CO"/>
        </w:rPr>
        <w:t xml:space="preserve">M.P. Manuel José Cepeda Espinosa. </w:t>
      </w:r>
      <w:r w:rsidRPr="00C00014">
        <w:rPr>
          <w:rFonts w:ascii="Times New Roman" w:hAnsi="Times New Roman"/>
          <w:color w:val="000000" w:themeColor="text1"/>
          <w:shd w:val="clear" w:color="auto" w:fill="FFFFFF"/>
        </w:rPr>
        <w:t xml:space="preserve">Reiterada en </w:t>
      </w:r>
      <w:r w:rsidRPr="00C00014">
        <w:rPr>
          <w:rFonts w:ascii="Times New Roman" w:hAnsi="Times New Roman"/>
          <w:color w:val="000000" w:themeColor="text1"/>
          <w:shd w:val="clear" w:color="auto" w:fill="FFFFFF"/>
        </w:rPr>
        <w:t>las sentencias C-247 de 2017. M.P. Alejandro Linares Cantillo; C-002 de 2018. M.P. Carlos Bernal Pulido. S</w:t>
      </w:r>
      <w:r w:rsidRPr="00C00014">
        <w:rPr>
          <w:rFonts w:ascii="Times New Roman" w:hAnsi="Times New Roman"/>
          <w:color w:val="000000" w:themeColor="text1"/>
          <w:shd w:val="clear" w:color="auto" w:fill="FFFFFF"/>
        </w:rPr>
        <w:t>.</w:t>
      </w:r>
      <w:r w:rsidRPr="00C00014">
        <w:rPr>
          <w:rFonts w:ascii="Times New Roman" w:hAnsi="Times New Roman"/>
          <w:color w:val="000000" w:themeColor="text1"/>
          <w:shd w:val="clear" w:color="auto" w:fill="FFFFFF"/>
        </w:rPr>
        <w:t>P</w:t>
      </w:r>
      <w:r w:rsidRPr="00C00014">
        <w:rPr>
          <w:rFonts w:ascii="Times New Roman" w:hAnsi="Times New Roman"/>
          <w:color w:val="000000" w:themeColor="text1"/>
          <w:shd w:val="clear" w:color="auto" w:fill="FFFFFF"/>
        </w:rPr>
        <w:t>.</w:t>
      </w:r>
      <w:r w:rsidRPr="00C00014">
        <w:rPr>
          <w:rFonts w:ascii="Times New Roman" w:hAnsi="Times New Roman"/>
          <w:color w:val="000000" w:themeColor="text1"/>
          <w:shd w:val="clear" w:color="auto" w:fill="FFFFFF"/>
        </w:rPr>
        <w:t>V. Gloria Stella Ortiz Delgado y C-221 de 2019. M.P. Carlos Bernal Pulido.</w:t>
      </w:r>
    </w:p>
  </w:footnote>
  <w:footnote w:id="35">
    <w:p w:rsidR="003368E1" w:rsidRPr="00C00014" w:rsidRDefault="006D1BA4" w:rsidP="008A7060">
      <w:pPr>
        <w:pStyle w:val="Textonotapie"/>
        <w:jc w:val="both"/>
        <w:rPr>
          <w:rFonts w:ascii="Times New Roman" w:hAnsi="Times New Roman"/>
          <w:color w:val="000000" w:themeColor="text1"/>
          <w:lang w:val="es-CO"/>
        </w:rPr>
      </w:pPr>
      <w:r w:rsidRPr="00C00014">
        <w:rPr>
          <w:rStyle w:val="Refdenotaalpie"/>
          <w:rFonts w:ascii="Times New Roman" w:hAnsi="Times New Roman"/>
          <w:color w:val="000000" w:themeColor="text1"/>
        </w:rPr>
        <w:footnoteRef/>
      </w:r>
      <w:r w:rsidRPr="00C00014">
        <w:rPr>
          <w:rFonts w:ascii="Times New Roman" w:hAnsi="Times New Roman"/>
          <w:color w:val="000000" w:themeColor="text1"/>
        </w:rPr>
        <w:t xml:space="preserve"> </w:t>
      </w:r>
      <w:r w:rsidRPr="00C00014">
        <w:rPr>
          <w:rFonts w:ascii="Times New Roman" w:hAnsi="Times New Roman"/>
          <w:i/>
          <w:color w:val="000000" w:themeColor="text1"/>
          <w:lang w:val="es-CO"/>
        </w:rPr>
        <w:t>Ibidem.</w:t>
      </w:r>
      <w:r w:rsidRPr="00C00014">
        <w:rPr>
          <w:rFonts w:ascii="Times New Roman" w:hAnsi="Times New Roman"/>
          <w:color w:val="000000" w:themeColor="text1"/>
          <w:lang w:val="es-CO"/>
        </w:rPr>
        <w:t xml:space="preserve"> </w:t>
      </w:r>
    </w:p>
  </w:footnote>
  <w:footnote w:id="36">
    <w:p w:rsidR="003368E1" w:rsidRPr="00C00014" w:rsidRDefault="006D1BA4" w:rsidP="008A7060">
      <w:pPr>
        <w:pStyle w:val="Textonotapie"/>
        <w:jc w:val="both"/>
        <w:rPr>
          <w:rFonts w:ascii="Times New Roman" w:hAnsi="Times New Roman"/>
          <w:lang w:val="es-CO"/>
        </w:rPr>
      </w:pPr>
      <w:r w:rsidRPr="00C00014">
        <w:rPr>
          <w:rStyle w:val="Refdenotaalpie"/>
          <w:rFonts w:ascii="Times New Roman" w:hAnsi="Times New Roman"/>
        </w:rPr>
        <w:footnoteRef/>
      </w:r>
      <w:r w:rsidRPr="00C00014">
        <w:rPr>
          <w:rFonts w:ascii="Times New Roman" w:hAnsi="Times New Roman"/>
        </w:rPr>
        <w:t xml:space="preserve"> </w:t>
      </w:r>
      <w:r w:rsidRPr="00C00014">
        <w:rPr>
          <w:rFonts w:ascii="Times New Roman" w:hAnsi="Times New Roman"/>
          <w:lang w:val="es-CO"/>
        </w:rPr>
        <w:t xml:space="preserve">Sentencia C-120 de 2023. M.P. Diana Fajardo Rivera. </w:t>
      </w:r>
    </w:p>
  </w:footnote>
  <w:footnote w:id="37">
    <w:p w:rsidR="003368E1" w:rsidRPr="00C00014" w:rsidRDefault="006D1BA4" w:rsidP="008A7060">
      <w:pPr>
        <w:pStyle w:val="Textonotapie"/>
        <w:jc w:val="both"/>
        <w:rPr>
          <w:rFonts w:ascii="Times New Roman" w:hAnsi="Times New Roman"/>
          <w:color w:val="000000" w:themeColor="text1"/>
          <w:lang w:val="es-CO"/>
        </w:rPr>
      </w:pPr>
      <w:r w:rsidRPr="00C00014">
        <w:rPr>
          <w:rStyle w:val="Refdenotaalpie"/>
          <w:rFonts w:ascii="Times New Roman" w:hAnsi="Times New Roman"/>
          <w:color w:val="000000" w:themeColor="text1"/>
        </w:rPr>
        <w:footnoteRef/>
      </w:r>
      <w:r w:rsidRPr="00C00014">
        <w:rPr>
          <w:rFonts w:ascii="Times New Roman" w:hAnsi="Times New Roman"/>
          <w:color w:val="000000" w:themeColor="text1"/>
        </w:rPr>
        <w:t xml:space="preserve"> </w:t>
      </w:r>
      <w:r w:rsidRPr="00C00014">
        <w:rPr>
          <w:rFonts w:ascii="Times New Roman" w:hAnsi="Times New Roman"/>
          <w:color w:val="000000" w:themeColor="text1"/>
          <w:shd w:val="clear" w:color="auto" w:fill="FFFFFF"/>
        </w:rPr>
        <w:t>Sentencia C-242 de 2010. M.P. Mauricio González Cuervo. A</w:t>
      </w:r>
      <w:r w:rsidRPr="00C00014">
        <w:rPr>
          <w:rFonts w:ascii="Times New Roman" w:hAnsi="Times New Roman"/>
          <w:color w:val="000000" w:themeColor="text1"/>
          <w:shd w:val="clear" w:color="auto" w:fill="FFFFFF"/>
        </w:rPr>
        <w:t>.</w:t>
      </w:r>
      <w:r w:rsidRPr="00C00014">
        <w:rPr>
          <w:rFonts w:ascii="Times New Roman" w:hAnsi="Times New Roman"/>
          <w:color w:val="000000" w:themeColor="text1"/>
          <w:shd w:val="clear" w:color="auto" w:fill="FFFFFF"/>
        </w:rPr>
        <w:t xml:space="preserve">V. Luis Ernesto Vargas Silva. </w:t>
      </w:r>
    </w:p>
  </w:footnote>
  <w:footnote w:id="38">
    <w:p w:rsidR="003368E1" w:rsidRPr="00C00014" w:rsidRDefault="006D1BA4" w:rsidP="008A7060">
      <w:pPr>
        <w:pStyle w:val="Textonotapie"/>
        <w:jc w:val="both"/>
        <w:rPr>
          <w:rFonts w:ascii="Times New Roman" w:hAnsi="Times New Roman"/>
          <w:color w:val="000000" w:themeColor="text1"/>
          <w:lang w:val="es-CO"/>
        </w:rPr>
      </w:pPr>
      <w:r w:rsidRPr="00C00014">
        <w:rPr>
          <w:rStyle w:val="Refdenotaalpie"/>
          <w:rFonts w:ascii="Times New Roman" w:hAnsi="Times New Roman"/>
          <w:color w:val="000000" w:themeColor="text1"/>
        </w:rPr>
        <w:footnoteRef/>
      </w:r>
      <w:r w:rsidRPr="00C00014">
        <w:rPr>
          <w:rFonts w:ascii="Times New Roman" w:hAnsi="Times New Roman"/>
          <w:color w:val="000000" w:themeColor="text1"/>
          <w:shd w:val="clear" w:color="auto" w:fill="FFFFFF"/>
        </w:rPr>
        <w:t xml:space="preserve"> Sentencia C-1052 de 2001. M.P.</w:t>
      </w:r>
      <w:r w:rsidRPr="00C00014">
        <w:rPr>
          <w:rFonts w:ascii="Times New Roman" w:hAnsi="Times New Roman"/>
          <w:color w:val="000000" w:themeColor="text1"/>
        </w:rPr>
        <w:t xml:space="preserve"> </w:t>
      </w:r>
      <w:r w:rsidRPr="00C00014">
        <w:rPr>
          <w:rFonts w:ascii="Times New Roman" w:hAnsi="Times New Roman"/>
          <w:color w:val="000000" w:themeColor="text1"/>
          <w:shd w:val="clear" w:color="auto" w:fill="FFFFFF"/>
        </w:rPr>
        <w:t>Manuel José Cepeda Espinosa.</w:t>
      </w:r>
    </w:p>
  </w:footnote>
  <w:footnote w:id="39">
    <w:p w:rsidR="003368E1" w:rsidRPr="00C00014" w:rsidRDefault="006D1BA4" w:rsidP="008A7060">
      <w:pPr>
        <w:pStyle w:val="Textonotapie"/>
        <w:jc w:val="both"/>
        <w:rPr>
          <w:rFonts w:ascii="Times New Roman" w:hAnsi="Times New Roman"/>
          <w:color w:val="000000" w:themeColor="text1"/>
          <w:lang w:val="es-CO"/>
        </w:rPr>
      </w:pPr>
      <w:r w:rsidRPr="00C00014">
        <w:rPr>
          <w:rStyle w:val="Refdenotaalpie"/>
          <w:rFonts w:ascii="Times New Roman" w:hAnsi="Times New Roman"/>
          <w:color w:val="000000" w:themeColor="text1"/>
        </w:rPr>
        <w:footnoteRef/>
      </w:r>
      <w:r w:rsidRPr="00C00014">
        <w:rPr>
          <w:rFonts w:ascii="Times New Roman" w:hAnsi="Times New Roman"/>
          <w:color w:val="000000" w:themeColor="text1"/>
        </w:rPr>
        <w:t xml:space="preserve"> </w:t>
      </w:r>
      <w:r w:rsidRPr="00C00014">
        <w:rPr>
          <w:rFonts w:ascii="Times New Roman" w:hAnsi="Times New Roman"/>
          <w:color w:val="000000" w:themeColor="text1"/>
          <w:shd w:val="clear" w:color="auto" w:fill="FFFFFF"/>
        </w:rPr>
        <w:t xml:space="preserve">Sentencia C-303 de 2021. </w:t>
      </w:r>
      <w:r w:rsidRPr="00C00014">
        <w:rPr>
          <w:rFonts w:ascii="Times New Roman" w:hAnsi="Times New Roman"/>
          <w:color w:val="000000" w:themeColor="text1"/>
          <w:shd w:val="clear" w:color="auto" w:fill="FFFFFF"/>
          <w:lang w:val="es-CO"/>
        </w:rPr>
        <w:t>M.P Diana Fajardo Rivera.</w:t>
      </w:r>
    </w:p>
  </w:footnote>
  <w:footnote w:id="40">
    <w:p w:rsidR="003368E1" w:rsidRPr="00C00014" w:rsidRDefault="006D1BA4" w:rsidP="008A7060">
      <w:pPr>
        <w:jc w:val="both"/>
        <w:rPr>
          <w:color w:val="000000" w:themeColor="text1"/>
          <w:lang w:eastAsia="es-ES"/>
        </w:rPr>
      </w:pPr>
      <w:r w:rsidRPr="00C00014">
        <w:rPr>
          <w:rStyle w:val="Refdenotaalpie"/>
          <w:rFonts w:eastAsiaTheme="majorEastAsia"/>
          <w:color w:val="000000" w:themeColor="text1"/>
        </w:rPr>
        <w:footnoteRef/>
      </w:r>
      <w:r w:rsidRPr="00C00014">
        <w:rPr>
          <w:color w:val="000000" w:themeColor="text1"/>
        </w:rPr>
        <w:t xml:space="preserve"> Sentencia C-427 de 2020. M.P. </w:t>
      </w:r>
      <w:r w:rsidRPr="00C00014">
        <w:rPr>
          <w:color w:val="000000" w:themeColor="text1"/>
          <w:lang w:eastAsia="es-ES"/>
        </w:rPr>
        <w:t xml:space="preserve">Alejandro Linares Cantillo. </w:t>
      </w:r>
      <w:r w:rsidRPr="00C00014">
        <w:rPr>
          <w:color w:val="000000" w:themeColor="text1"/>
          <w:lang w:val="it-IT" w:eastAsia="es-ES"/>
        </w:rPr>
        <w:t>A</w:t>
      </w:r>
      <w:r w:rsidRPr="00C00014">
        <w:rPr>
          <w:color w:val="000000" w:themeColor="text1"/>
          <w:lang w:val="it-IT" w:eastAsia="es-ES"/>
        </w:rPr>
        <w:t>.</w:t>
      </w:r>
      <w:r w:rsidRPr="00C00014">
        <w:rPr>
          <w:color w:val="000000" w:themeColor="text1"/>
          <w:lang w:val="it-IT" w:eastAsia="es-ES"/>
        </w:rPr>
        <w:t xml:space="preserve">V. Gloria Stella Ortiz. </w:t>
      </w:r>
      <w:r w:rsidRPr="00C00014">
        <w:rPr>
          <w:color w:val="000000" w:themeColor="text1"/>
          <w:lang w:eastAsia="es-ES"/>
        </w:rPr>
        <w:t>A</w:t>
      </w:r>
      <w:r w:rsidRPr="00C00014">
        <w:rPr>
          <w:color w:val="000000" w:themeColor="text1"/>
          <w:lang w:eastAsia="es-ES"/>
        </w:rPr>
        <w:t>.</w:t>
      </w:r>
      <w:r w:rsidRPr="00C00014">
        <w:rPr>
          <w:color w:val="000000" w:themeColor="text1"/>
          <w:lang w:eastAsia="es-ES"/>
        </w:rPr>
        <w:t xml:space="preserve">V. Alejandro Linares Cantillo. </w:t>
      </w:r>
    </w:p>
  </w:footnote>
  <w:footnote w:id="41">
    <w:p w:rsidR="000722AC" w:rsidRPr="00C00014" w:rsidRDefault="006D1BA4" w:rsidP="008A7060">
      <w:pPr>
        <w:pStyle w:val="Textonotapie"/>
        <w:jc w:val="both"/>
        <w:rPr>
          <w:rFonts w:ascii="Times New Roman" w:hAnsi="Times New Roman"/>
        </w:rPr>
      </w:pPr>
      <w:r w:rsidRPr="00C00014">
        <w:rPr>
          <w:rStyle w:val="Refdenotaalpie"/>
          <w:rFonts w:ascii="Times New Roman" w:hAnsi="Times New Roman"/>
        </w:rPr>
        <w:footnoteRef/>
      </w:r>
      <w:r w:rsidRPr="00C00014">
        <w:rPr>
          <w:rFonts w:ascii="Times New Roman" w:hAnsi="Times New Roman"/>
        </w:rPr>
        <w:t xml:space="preserve"> Cfr. </w:t>
      </w:r>
      <w:r w:rsidRPr="00C00014">
        <w:rPr>
          <w:rFonts w:ascii="Times New Roman" w:hAnsi="Times New Roman"/>
        </w:rPr>
        <w:t xml:space="preserve">Sentencia </w:t>
      </w:r>
      <w:r w:rsidRPr="00C00014">
        <w:rPr>
          <w:rFonts w:ascii="Times New Roman" w:hAnsi="Times New Roman"/>
        </w:rPr>
        <w:t>C-208 de 2007. M.P. Rodrigo Escobar Gil.</w:t>
      </w:r>
    </w:p>
  </w:footnote>
  <w:footnote w:id="42">
    <w:p w:rsidR="00C92E10" w:rsidRPr="00C00014" w:rsidRDefault="006D1BA4" w:rsidP="008A7060">
      <w:pPr>
        <w:pStyle w:val="Textonotapie"/>
        <w:jc w:val="both"/>
        <w:rPr>
          <w:rFonts w:ascii="Times New Roman" w:hAnsi="Times New Roman"/>
          <w:lang w:val="es-CO"/>
        </w:rPr>
      </w:pPr>
      <w:r w:rsidRPr="00C00014">
        <w:rPr>
          <w:rStyle w:val="Refdenotaalpie"/>
          <w:rFonts w:ascii="Times New Roman" w:hAnsi="Times New Roman"/>
        </w:rPr>
        <w:footnoteRef/>
      </w:r>
      <w:r w:rsidRPr="00C00014">
        <w:rPr>
          <w:rFonts w:ascii="Times New Roman" w:hAnsi="Times New Roman"/>
        </w:rPr>
        <w:t xml:space="preserve"> </w:t>
      </w:r>
      <w:r w:rsidRPr="00C00014">
        <w:rPr>
          <w:rFonts w:ascii="Times New Roman" w:hAnsi="Times New Roman"/>
        </w:rPr>
        <w:t xml:space="preserve">Sentencia C-728 de 2009. </w:t>
      </w:r>
      <w:r w:rsidRPr="00C00014">
        <w:rPr>
          <w:rFonts w:ascii="Times New Roman" w:hAnsi="Times New Roman"/>
          <w:lang w:val="es-CO"/>
        </w:rPr>
        <w:t>M.P. Gabriel Eduardo Mendoza Martelo.</w:t>
      </w:r>
    </w:p>
  </w:footnote>
  <w:footnote w:id="43">
    <w:p w:rsidR="00B13EA8" w:rsidRPr="00C00014" w:rsidRDefault="006D1BA4" w:rsidP="008A7060">
      <w:pPr>
        <w:pStyle w:val="Textonotapie"/>
        <w:jc w:val="both"/>
        <w:rPr>
          <w:rFonts w:ascii="Times New Roman" w:hAnsi="Times New Roman"/>
          <w:lang w:val="es-MX"/>
        </w:rPr>
      </w:pPr>
      <w:r w:rsidRPr="00C00014">
        <w:rPr>
          <w:rStyle w:val="Refdenotaalpie"/>
          <w:rFonts w:ascii="Times New Roman" w:hAnsi="Times New Roman"/>
        </w:rPr>
        <w:footnoteRef/>
      </w:r>
      <w:r w:rsidRPr="00C00014">
        <w:rPr>
          <w:rFonts w:ascii="Times New Roman" w:hAnsi="Times New Roman"/>
        </w:rPr>
        <w:t xml:space="preserve"> </w:t>
      </w:r>
      <w:r w:rsidRPr="00C00014">
        <w:rPr>
          <w:rFonts w:ascii="Times New Roman" w:hAnsi="Times New Roman"/>
          <w:lang w:val="es-MX"/>
        </w:rPr>
        <w:t xml:space="preserve">Este apartado recoge las reglas </w:t>
      </w:r>
      <w:r w:rsidRPr="00C00014">
        <w:rPr>
          <w:rFonts w:ascii="Times New Roman" w:hAnsi="Times New Roman"/>
          <w:lang w:val="es-MX"/>
        </w:rPr>
        <w:t>jurisprudenciales de las sentencias C-041de 2002. M.P. Marco Gerardo Monroy Cabra; C-027 de 2020. M.P. Alejandro Linares Cantillo. A</w:t>
      </w:r>
      <w:r w:rsidRPr="00C00014">
        <w:rPr>
          <w:rFonts w:ascii="Times New Roman" w:hAnsi="Times New Roman"/>
          <w:lang w:val="es-MX"/>
        </w:rPr>
        <w:t>.</w:t>
      </w:r>
      <w:r w:rsidRPr="00C00014">
        <w:rPr>
          <w:rFonts w:ascii="Times New Roman" w:hAnsi="Times New Roman"/>
          <w:lang w:val="es-MX"/>
        </w:rPr>
        <w:t>V. Diana Fajardo Rivera; C-066 de 2021. M.P. Cristina Pardo Schlesinger y C-173 de 2021. M.P. Jorge Enrique Ibáñez Najar.</w:t>
      </w:r>
    </w:p>
  </w:footnote>
  <w:footnote w:id="44">
    <w:p w:rsidR="001143A2" w:rsidRPr="00C00014" w:rsidRDefault="006D1BA4" w:rsidP="008A7060">
      <w:pPr>
        <w:pStyle w:val="Textonotapie"/>
        <w:jc w:val="both"/>
        <w:rPr>
          <w:rFonts w:ascii="Times New Roman" w:hAnsi="Times New Roman"/>
          <w:lang w:val="es-MX"/>
        </w:rPr>
      </w:pPr>
      <w:r w:rsidRPr="00C00014">
        <w:rPr>
          <w:rStyle w:val="Refdenotaalpie"/>
          <w:rFonts w:ascii="Times New Roman" w:hAnsi="Times New Roman"/>
        </w:rPr>
        <w:footnoteRef/>
      </w:r>
      <w:r w:rsidRPr="00C00014">
        <w:rPr>
          <w:rFonts w:ascii="Times New Roman" w:hAnsi="Times New Roman"/>
        </w:rPr>
        <w:t xml:space="preserve"> </w:t>
      </w:r>
      <w:r w:rsidRPr="00C00014">
        <w:rPr>
          <w:rFonts w:ascii="Times New Roman" w:hAnsi="Times New Roman"/>
          <w:lang w:val="es-MX"/>
        </w:rPr>
        <w:t xml:space="preserve">Sentencia C-352 de 2013. M.P. Jorge Ignacio Pretelt Chaljub. </w:t>
      </w:r>
    </w:p>
  </w:footnote>
  <w:footnote w:id="45">
    <w:p w:rsidR="007F6A19" w:rsidRPr="00C00014" w:rsidRDefault="006D1BA4" w:rsidP="008A7060">
      <w:pPr>
        <w:pStyle w:val="Textonotapie"/>
        <w:jc w:val="both"/>
        <w:rPr>
          <w:rFonts w:ascii="Times New Roman" w:hAnsi="Times New Roman"/>
        </w:rPr>
      </w:pPr>
      <w:r w:rsidRPr="00C00014">
        <w:rPr>
          <w:rStyle w:val="Refdenotaalpie"/>
          <w:rFonts w:ascii="Times New Roman" w:hAnsi="Times New Roman"/>
        </w:rPr>
        <w:footnoteRef/>
      </w:r>
      <w:r w:rsidRPr="00C00014">
        <w:rPr>
          <w:rFonts w:ascii="Times New Roman" w:hAnsi="Times New Roman"/>
        </w:rPr>
        <w:t xml:space="preserve"> Pueden consultarse las </w:t>
      </w:r>
      <w:r w:rsidRPr="00C00014">
        <w:rPr>
          <w:rFonts w:ascii="Times New Roman" w:hAnsi="Times New Roman"/>
        </w:rPr>
        <w:t>s</w:t>
      </w:r>
      <w:r w:rsidRPr="00C00014">
        <w:rPr>
          <w:rFonts w:ascii="Times New Roman" w:hAnsi="Times New Roman"/>
        </w:rPr>
        <w:t>entencias C-284 de 2014</w:t>
      </w:r>
      <w:r w:rsidRPr="00C00014">
        <w:rPr>
          <w:rFonts w:ascii="Times New Roman" w:hAnsi="Times New Roman"/>
        </w:rPr>
        <w:t>.</w:t>
      </w:r>
      <w:r w:rsidRPr="00C00014">
        <w:rPr>
          <w:rFonts w:ascii="Times New Roman" w:hAnsi="Times New Roman"/>
        </w:rPr>
        <w:t xml:space="preserve"> </w:t>
      </w:r>
      <w:r w:rsidRPr="00C00014">
        <w:rPr>
          <w:rFonts w:ascii="Times New Roman" w:hAnsi="Times New Roman"/>
        </w:rPr>
        <w:t>M.P. María Victoria Calle Correa; C-091 de 2022</w:t>
      </w:r>
      <w:r w:rsidRPr="00C00014">
        <w:rPr>
          <w:rFonts w:ascii="Times New Roman" w:hAnsi="Times New Roman"/>
        </w:rPr>
        <w:t>.</w:t>
      </w:r>
      <w:r w:rsidRPr="00C00014">
        <w:rPr>
          <w:rFonts w:ascii="Times New Roman" w:hAnsi="Times New Roman"/>
        </w:rPr>
        <w:t xml:space="preserve"> M.P. Cristina Pardo Schlesinger</w:t>
      </w:r>
      <w:r w:rsidRPr="00C00014">
        <w:rPr>
          <w:rFonts w:ascii="Times New Roman" w:hAnsi="Times New Roman"/>
        </w:rPr>
        <w:t xml:space="preserve"> y</w:t>
      </w:r>
      <w:r w:rsidRPr="00C00014">
        <w:rPr>
          <w:rFonts w:ascii="Times New Roman" w:hAnsi="Times New Roman"/>
        </w:rPr>
        <w:t xml:space="preserve"> C-219 de 2024</w:t>
      </w:r>
      <w:r w:rsidRPr="00C00014">
        <w:rPr>
          <w:rFonts w:ascii="Times New Roman" w:hAnsi="Times New Roman"/>
        </w:rPr>
        <w:t>.</w:t>
      </w:r>
      <w:r w:rsidRPr="00C00014">
        <w:rPr>
          <w:rFonts w:ascii="Times New Roman" w:hAnsi="Times New Roman"/>
        </w:rPr>
        <w:t xml:space="preserve"> M.P. Diana Fajardo Rivera.</w:t>
      </w:r>
    </w:p>
  </w:footnote>
  <w:footnote w:id="46">
    <w:p w:rsidR="000D4DDF" w:rsidRPr="00C00014" w:rsidRDefault="006D1BA4" w:rsidP="008A7060">
      <w:pPr>
        <w:pStyle w:val="Textonotapie"/>
        <w:jc w:val="both"/>
        <w:rPr>
          <w:rFonts w:ascii="Times New Roman" w:hAnsi="Times New Roman"/>
        </w:rPr>
      </w:pPr>
      <w:r w:rsidRPr="00C00014">
        <w:rPr>
          <w:rStyle w:val="Refdenotaalpie"/>
          <w:rFonts w:ascii="Times New Roman" w:hAnsi="Times New Roman"/>
        </w:rPr>
        <w:footnoteRef/>
      </w:r>
      <w:r w:rsidRPr="00C00014">
        <w:rPr>
          <w:rFonts w:ascii="Times New Roman" w:hAnsi="Times New Roman"/>
        </w:rPr>
        <w:t xml:space="preserve"> Se transcribirán las reglas de unificación sobre la aplicación del artículo 22 del Decreto 2067 de 1991 contenidas en la </w:t>
      </w:r>
      <w:r w:rsidRPr="00C00014">
        <w:rPr>
          <w:rFonts w:ascii="Times New Roman" w:hAnsi="Times New Roman"/>
        </w:rPr>
        <w:t>S</w:t>
      </w:r>
      <w:r w:rsidRPr="00C00014">
        <w:rPr>
          <w:rFonts w:ascii="Times New Roman" w:hAnsi="Times New Roman"/>
        </w:rPr>
        <w:t>entencia C-284 de 2014</w:t>
      </w:r>
      <w:r w:rsidRPr="00C00014">
        <w:rPr>
          <w:rFonts w:ascii="Times New Roman" w:hAnsi="Times New Roman"/>
        </w:rPr>
        <w:t>.</w:t>
      </w:r>
      <w:r w:rsidRPr="00C00014">
        <w:rPr>
          <w:rFonts w:ascii="Times New Roman" w:hAnsi="Times New Roman"/>
        </w:rPr>
        <w:t xml:space="preserve"> M.P. María Victoria Calle Correa.</w:t>
      </w:r>
    </w:p>
  </w:footnote>
  <w:footnote w:id="47">
    <w:p w:rsidR="004412AA" w:rsidRPr="00C00014" w:rsidRDefault="006D1BA4" w:rsidP="008A7060">
      <w:pPr>
        <w:pStyle w:val="Textonotapie"/>
        <w:jc w:val="both"/>
        <w:rPr>
          <w:rFonts w:ascii="Times New Roman" w:hAnsi="Times New Roman"/>
        </w:rPr>
      </w:pPr>
      <w:r w:rsidRPr="00C00014">
        <w:rPr>
          <w:rFonts w:ascii="Times New Roman" w:hAnsi="Times New Roman"/>
          <w:vertAlign w:val="superscript"/>
        </w:rPr>
        <w:footnoteRef/>
      </w:r>
      <w:r w:rsidRPr="00C00014">
        <w:rPr>
          <w:rFonts w:ascii="Times New Roman" w:hAnsi="Times New Roman"/>
        </w:rPr>
        <w:t xml:space="preserve"> Sentencia C-1052 de 2001</w:t>
      </w:r>
      <w:r w:rsidRPr="00C00014">
        <w:rPr>
          <w:rFonts w:ascii="Times New Roman" w:hAnsi="Times New Roman"/>
        </w:rPr>
        <w:t>.</w:t>
      </w:r>
      <w:r w:rsidRPr="00C00014">
        <w:rPr>
          <w:rFonts w:ascii="Times New Roman" w:hAnsi="Times New Roman"/>
        </w:rPr>
        <w:t xml:space="preserve"> M</w:t>
      </w:r>
      <w:r w:rsidRPr="00C00014">
        <w:rPr>
          <w:rFonts w:ascii="Times New Roman" w:hAnsi="Times New Roman"/>
        </w:rPr>
        <w:t>.</w:t>
      </w:r>
      <w:r w:rsidRPr="00C00014">
        <w:rPr>
          <w:rFonts w:ascii="Times New Roman" w:hAnsi="Times New Roman"/>
        </w:rPr>
        <w:t>P. Manuel José Cepeda Espinosa.</w:t>
      </w:r>
    </w:p>
  </w:footnote>
  <w:footnote w:id="48">
    <w:p w:rsidR="004412AA" w:rsidRPr="00C00014" w:rsidRDefault="006D1BA4" w:rsidP="008A7060">
      <w:pPr>
        <w:pStyle w:val="Textonotapie"/>
        <w:jc w:val="both"/>
        <w:rPr>
          <w:rFonts w:ascii="Times New Roman" w:hAnsi="Times New Roman"/>
        </w:rPr>
      </w:pPr>
      <w:r w:rsidRPr="00C00014">
        <w:rPr>
          <w:rFonts w:ascii="Times New Roman" w:hAnsi="Times New Roman"/>
          <w:vertAlign w:val="superscript"/>
        </w:rPr>
        <w:footnoteRef/>
      </w:r>
      <w:r w:rsidRPr="00C00014">
        <w:rPr>
          <w:rFonts w:ascii="Times New Roman" w:hAnsi="Times New Roman"/>
        </w:rPr>
        <w:t xml:space="preserve"> Sentencia C-539 de 1999</w:t>
      </w:r>
      <w:r w:rsidRPr="00C00014">
        <w:rPr>
          <w:rFonts w:ascii="Times New Roman" w:hAnsi="Times New Roman"/>
        </w:rPr>
        <w:t>.</w:t>
      </w:r>
      <w:r w:rsidRPr="00C00014">
        <w:rPr>
          <w:rFonts w:ascii="Times New Roman" w:hAnsi="Times New Roman"/>
        </w:rPr>
        <w:t xml:space="preserve"> M</w:t>
      </w:r>
      <w:r w:rsidRPr="00C00014">
        <w:rPr>
          <w:rFonts w:ascii="Times New Roman" w:hAnsi="Times New Roman"/>
        </w:rPr>
        <w:t>.</w:t>
      </w:r>
      <w:r w:rsidRPr="00C00014">
        <w:rPr>
          <w:rFonts w:ascii="Times New Roman" w:hAnsi="Times New Roman"/>
        </w:rPr>
        <w:t>P. Eduardo Cifuentes Muñoz. S</w:t>
      </w:r>
      <w:r w:rsidRPr="00C00014">
        <w:rPr>
          <w:rFonts w:ascii="Times New Roman" w:hAnsi="Times New Roman"/>
        </w:rPr>
        <w:t>.P.</w:t>
      </w:r>
      <w:r w:rsidRPr="00C00014">
        <w:rPr>
          <w:rFonts w:ascii="Times New Roman" w:hAnsi="Times New Roman"/>
        </w:rPr>
        <w:t>V. Alfredo Beltrán Sierra</w:t>
      </w:r>
      <w:r w:rsidRPr="00C00014">
        <w:rPr>
          <w:rFonts w:ascii="Times New Roman" w:hAnsi="Times New Roman"/>
        </w:rPr>
        <w:t xml:space="preserve">, </w:t>
      </w:r>
      <w:r w:rsidRPr="00C00014">
        <w:rPr>
          <w:rFonts w:ascii="Times New Roman" w:hAnsi="Times New Roman"/>
        </w:rPr>
        <w:t>Carlos Gaviria Día</w:t>
      </w:r>
      <w:r w:rsidRPr="00C00014">
        <w:rPr>
          <w:rFonts w:ascii="Times New Roman" w:hAnsi="Times New Roman"/>
        </w:rPr>
        <w:t xml:space="preserve"> y </w:t>
      </w:r>
      <w:r w:rsidRPr="00C00014">
        <w:rPr>
          <w:rFonts w:ascii="Times New Roman" w:hAnsi="Times New Roman"/>
        </w:rPr>
        <w:t>Vladimiro Naranjo Mesa</w:t>
      </w:r>
      <w:r w:rsidRPr="00C00014">
        <w:rPr>
          <w:rFonts w:ascii="Times New Roman" w:hAnsi="Times New Roman"/>
          <w:color w:val="000000"/>
          <w:shd w:val="clear" w:color="auto" w:fill="FFFFFF"/>
        </w:rPr>
        <w:t>.</w:t>
      </w:r>
    </w:p>
  </w:footnote>
  <w:footnote w:id="49">
    <w:p w:rsidR="004412AA" w:rsidRPr="00C00014" w:rsidRDefault="006D1BA4" w:rsidP="008A7060">
      <w:pPr>
        <w:pStyle w:val="Textonotapie"/>
        <w:jc w:val="both"/>
        <w:rPr>
          <w:rFonts w:ascii="Times New Roman" w:hAnsi="Times New Roman"/>
        </w:rPr>
      </w:pPr>
      <w:r w:rsidRPr="00C00014">
        <w:rPr>
          <w:rFonts w:ascii="Times New Roman" w:hAnsi="Times New Roman"/>
          <w:vertAlign w:val="superscript"/>
        </w:rPr>
        <w:footnoteRef/>
      </w:r>
      <w:r w:rsidRPr="00C00014">
        <w:rPr>
          <w:rFonts w:ascii="Times New Roman" w:hAnsi="Times New Roman"/>
        </w:rPr>
        <w:t xml:space="preserve"> Así, por ejemplo, en el control de actos legislativos no es posible pronunciarse sino sobre los cargos presentados. Senten</w:t>
      </w:r>
      <w:r w:rsidRPr="00C00014">
        <w:rPr>
          <w:rFonts w:ascii="Times New Roman" w:hAnsi="Times New Roman"/>
        </w:rPr>
        <w:t>cia C-292 de 2007</w:t>
      </w:r>
      <w:r w:rsidRPr="00C00014">
        <w:rPr>
          <w:rFonts w:ascii="Times New Roman" w:hAnsi="Times New Roman"/>
        </w:rPr>
        <w:t>.</w:t>
      </w:r>
      <w:r w:rsidRPr="00C00014">
        <w:rPr>
          <w:rFonts w:ascii="Times New Roman" w:hAnsi="Times New Roman"/>
        </w:rPr>
        <w:t xml:space="preserve"> M</w:t>
      </w:r>
      <w:r w:rsidRPr="00C00014">
        <w:rPr>
          <w:rFonts w:ascii="Times New Roman" w:hAnsi="Times New Roman"/>
        </w:rPr>
        <w:t>.</w:t>
      </w:r>
      <w:r w:rsidRPr="00C00014">
        <w:rPr>
          <w:rFonts w:ascii="Times New Roman" w:hAnsi="Times New Roman"/>
        </w:rPr>
        <w:t>P. Rodrigo Escobar Gil. S</w:t>
      </w:r>
      <w:r w:rsidRPr="00C00014">
        <w:rPr>
          <w:rFonts w:ascii="Times New Roman" w:hAnsi="Times New Roman"/>
        </w:rPr>
        <w:t>.</w:t>
      </w:r>
      <w:r w:rsidRPr="00C00014">
        <w:rPr>
          <w:rFonts w:ascii="Times New Roman" w:hAnsi="Times New Roman"/>
        </w:rPr>
        <w:t>V. Jaime Araújo Renterí</w:t>
      </w:r>
      <w:r w:rsidRPr="00C00014">
        <w:rPr>
          <w:rFonts w:ascii="Times New Roman" w:hAnsi="Times New Roman"/>
        </w:rPr>
        <w:t>a.</w:t>
      </w:r>
    </w:p>
  </w:footnote>
  <w:footnote w:id="50">
    <w:p w:rsidR="004412AA" w:rsidRPr="00C00014" w:rsidRDefault="006D1BA4" w:rsidP="008A7060">
      <w:pPr>
        <w:pStyle w:val="Textonotapie"/>
        <w:jc w:val="both"/>
        <w:rPr>
          <w:rFonts w:ascii="Times New Roman" w:hAnsi="Times New Roman"/>
        </w:rPr>
      </w:pPr>
      <w:r w:rsidRPr="00C00014">
        <w:rPr>
          <w:rFonts w:ascii="Times New Roman" w:hAnsi="Times New Roman"/>
          <w:vertAlign w:val="superscript"/>
        </w:rPr>
        <w:footnoteRef/>
      </w:r>
      <w:r w:rsidRPr="00C00014">
        <w:rPr>
          <w:rFonts w:ascii="Times New Roman" w:hAnsi="Times New Roman"/>
        </w:rPr>
        <w:t xml:space="preserve"> El artículo 241 de la Constitución establece cuáles son las competencias de la Corte. </w:t>
      </w:r>
    </w:p>
  </w:footnote>
  <w:footnote w:id="51">
    <w:p w:rsidR="004412AA" w:rsidRPr="00C00014" w:rsidRDefault="006D1BA4" w:rsidP="008A7060">
      <w:pPr>
        <w:pStyle w:val="Textonotapie"/>
        <w:jc w:val="both"/>
        <w:rPr>
          <w:rFonts w:ascii="Times New Roman" w:hAnsi="Times New Roman"/>
        </w:rPr>
      </w:pPr>
      <w:r w:rsidRPr="00C00014">
        <w:rPr>
          <w:rFonts w:ascii="Times New Roman" w:hAnsi="Times New Roman"/>
          <w:vertAlign w:val="superscript"/>
        </w:rPr>
        <w:footnoteRef/>
      </w:r>
      <w:r w:rsidRPr="00C00014">
        <w:rPr>
          <w:rFonts w:ascii="Times New Roman" w:hAnsi="Times New Roman"/>
        </w:rPr>
        <w:t xml:space="preserve"> Por ejemplo, en la </w:t>
      </w:r>
      <w:r w:rsidRPr="00C00014">
        <w:rPr>
          <w:rFonts w:ascii="Times New Roman" w:hAnsi="Times New Roman"/>
        </w:rPr>
        <w:t>S</w:t>
      </w:r>
      <w:r w:rsidRPr="00C00014">
        <w:rPr>
          <w:rFonts w:ascii="Times New Roman" w:hAnsi="Times New Roman"/>
        </w:rPr>
        <w:t>entencia C-1074 de 2002</w:t>
      </w:r>
      <w:r w:rsidRPr="00C00014">
        <w:rPr>
          <w:rFonts w:ascii="Times New Roman" w:hAnsi="Times New Roman"/>
        </w:rPr>
        <w:t>.</w:t>
      </w:r>
      <w:r w:rsidRPr="00C00014">
        <w:rPr>
          <w:rFonts w:ascii="Times New Roman" w:hAnsi="Times New Roman"/>
        </w:rPr>
        <w:t xml:space="preserve"> M</w:t>
      </w:r>
      <w:r w:rsidRPr="00C00014">
        <w:rPr>
          <w:rFonts w:ascii="Times New Roman" w:hAnsi="Times New Roman"/>
        </w:rPr>
        <w:t>.</w:t>
      </w:r>
      <w:r w:rsidRPr="00C00014">
        <w:rPr>
          <w:rFonts w:ascii="Times New Roman" w:hAnsi="Times New Roman"/>
        </w:rPr>
        <w:t>P</w:t>
      </w:r>
      <w:r w:rsidRPr="00C00014">
        <w:rPr>
          <w:rFonts w:ascii="Times New Roman" w:hAnsi="Times New Roman"/>
        </w:rPr>
        <w:t>.</w:t>
      </w:r>
      <w:r w:rsidRPr="00C00014">
        <w:rPr>
          <w:rFonts w:ascii="Times New Roman" w:hAnsi="Times New Roman"/>
        </w:rPr>
        <w:t xml:space="preserve"> Manuel José Cepeda Espinosa. S</w:t>
      </w:r>
      <w:r w:rsidRPr="00C00014">
        <w:rPr>
          <w:rFonts w:ascii="Times New Roman" w:hAnsi="Times New Roman"/>
        </w:rPr>
        <w:t>.</w:t>
      </w:r>
      <w:r w:rsidRPr="00C00014">
        <w:rPr>
          <w:rFonts w:ascii="Times New Roman" w:hAnsi="Times New Roman"/>
        </w:rPr>
        <w:t>P</w:t>
      </w:r>
      <w:r w:rsidRPr="00C00014">
        <w:rPr>
          <w:rFonts w:ascii="Times New Roman" w:hAnsi="Times New Roman"/>
        </w:rPr>
        <w:t>.</w:t>
      </w:r>
      <w:r w:rsidRPr="00C00014">
        <w:rPr>
          <w:rFonts w:ascii="Times New Roman" w:hAnsi="Times New Roman"/>
        </w:rPr>
        <w:t>V</w:t>
      </w:r>
      <w:r w:rsidRPr="00C00014">
        <w:rPr>
          <w:rFonts w:ascii="Times New Roman" w:hAnsi="Times New Roman"/>
        </w:rPr>
        <w:t>.</w:t>
      </w:r>
      <w:r w:rsidRPr="00C00014">
        <w:rPr>
          <w:rFonts w:ascii="Times New Roman" w:hAnsi="Times New Roman"/>
        </w:rPr>
        <w:t xml:space="preserve"> Manuel</w:t>
      </w:r>
      <w:r w:rsidRPr="00C00014">
        <w:rPr>
          <w:rFonts w:ascii="Times New Roman" w:hAnsi="Times New Roman"/>
        </w:rPr>
        <w:t xml:space="preserve"> José Cepeda Espinosa y Rodrigo Escobar Gil, la Corte confronta la norma acusada con el derecho de acceso a la justicia, punto que no fue planteado en los cargos, pero sí en las intervenciones ciudadanas.</w:t>
      </w:r>
    </w:p>
  </w:footnote>
  <w:footnote w:id="52">
    <w:p w:rsidR="004412AA" w:rsidRPr="00C00014" w:rsidRDefault="006D1BA4" w:rsidP="008A7060">
      <w:pPr>
        <w:pStyle w:val="Textonotapie"/>
        <w:jc w:val="both"/>
        <w:rPr>
          <w:rFonts w:ascii="Times New Roman" w:hAnsi="Times New Roman"/>
        </w:rPr>
      </w:pPr>
      <w:r w:rsidRPr="00C00014">
        <w:rPr>
          <w:rFonts w:ascii="Times New Roman" w:hAnsi="Times New Roman"/>
          <w:vertAlign w:val="superscript"/>
        </w:rPr>
        <w:footnoteRef/>
      </w:r>
      <w:r w:rsidRPr="00C00014">
        <w:rPr>
          <w:rFonts w:ascii="Times New Roman" w:hAnsi="Times New Roman"/>
        </w:rPr>
        <w:t xml:space="preserve"> Por ejemplo, en </w:t>
      </w:r>
      <w:r w:rsidRPr="00C00014">
        <w:rPr>
          <w:rFonts w:ascii="Times New Roman" w:hAnsi="Times New Roman"/>
        </w:rPr>
        <w:t xml:space="preserve">la </w:t>
      </w:r>
      <w:r>
        <w:rPr>
          <w:rFonts w:ascii="Times New Roman" w:hAnsi="Times New Roman"/>
        </w:rPr>
        <w:t>S</w:t>
      </w:r>
      <w:r w:rsidRPr="00C00014">
        <w:rPr>
          <w:rFonts w:ascii="Times New Roman" w:hAnsi="Times New Roman"/>
        </w:rPr>
        <w:t>entencia</w:t>
      </w:r>
      <w:r w:rsidRPr="00C00014">
        <w:rPr>
          <w:rFonts w:ascii="Times New Roman" w:hAnsi="Times New Roman"/>
        </w:rPr>
        <w:t xml:space="preserve"> C-402 de 1997</w:t>
      </w:r>
      <w:r w:rsidRPr="00C00014">
        <w:rPr>
          <w:rFonts w:ascii="Times New Roman" w:hAnsi="Times New Roman"/>
        </w:rPr>
        <w:t>.</w:t>
      </w:r>
      <w:r w:rsidRPr="00C00014">
        <w:rPr>
          <w:rFonts w:ascii="Times New Roman" w:hAnsi="Times New Roman"/>
        </w:rPr>
        <w:t xml:space="preserve"> M</w:t>
      </w:r>
      <w:r w:rsidRPr="00C00014">
        <w:rPr>
          <w:rFonts w:ascii="Times New Roman" w:hAnsi="Times New Roman"/>
        </w:rPr>
        <w:t>.</w:t>
      </w:r>
      <w:r w:rsidRPr="00C00014">
        <w:rPr>
          <w:rFonts w:ascii="Times New Roman" w:hAnsi="Times New Roman"/>
        </w:rPr>
        <w:t>P</w:t>
      </w:r>
      <w:r w:rsidRPr="00C00014">
        <w:rPr>
          <w:rFonts w:ascii="Times New Roman" w:hAnsi="Times New Roman"/>
        </w:rPr>
        <w:t>.</w:t>
      </w:r>
      <w:r w:rsidRPr="00C00014">
        <w:rPr>
          <w:rFonts w:ascii="Times New Roman" w:hAnsi="Times New Roman"/>
        </w:rPr>
        <w:t xml:space="preserve"> Alejandro Martínez Caballero</w:t>
      </w:r>
      <w:r w:rsidRPr="00C00014">
        <w:rPr>
          <w:rFonts w:ascii="Times New Roman" w:hAnsi="Times New Roman"/>
        </w:rPr>
        <w:t xml:space="preserve"> y</w:t>
      </w:r>
      <w:r w:rsidRPr="00C00014">
        <w:rPr>
          <w:rFonts w:ascii="Times New Roman" w:hAnsi="Times New Roman"/>
        </w:rPr>
        <w:t xml:space="preserve"> C-022 de 2004</w:t>
      </w:r>
      <w:r w:rsidRPr="00C00014">
        <w:rPr>
          <w:rFonts w:ascii="Times New Roman" w:hAnsi="Times New Roman"/>
        </w:rPr>
        <w:t>.</w:t>
      </w:r>
      <w:r w:rsidRPr="00C00014">
        <w:rPr>
          <w:rFonts w:ascii="Times New Roman" w:hAnsi="Times New Roman"/>
        </w:rPr>
        <w:t xml:space="preserve"> M</w:t>
      </w:r>
      <w:r w:rsidRPr="00C00014">
        <w:rPr>
          <w:rFonts w:ascii="Times New Roman" w:hAnsi="Times New Roman"/>
        </w:rPr>
        <w:t>.</w:t>
      </w:r>
      <w:r w:rsidRPr="00C00014">
        <w:rPr>
          <w:rFonts w:ascii="Times New Roman" w:hAnsi="Times New Roman"/>
        </w:rPr>
        <w:t>P</w:t>
      </w:r>
      <w:r w:rsidRPr="00C00014">
        <w:rPr>
          <w:rFonts w:ascii="Times New Roman" w:hAnsi="Times New Roman"/>
        </w:rPr>
        <w:t>.</w:t>
      </w:r>
      <w:r w:rsidRPr="00C00014">
        <w:rPr>
          <w:rFonts w:ascii="Times New Roman" w:hAnsi="Times New Roman"/>
        </w:rPr>
        <w:t xml:space="preserve"> Alfredo Beltrán Sierra. A</w:t>
      </w:r>
      <w:r w:rsidRPr="00C00014">
        <w:rPr>
          <w:rFonts w:ascii="Times New Roman" w:hAnsi="Times New Roman"/>
        </w:rPr>
        <w:t>.</w:t>
      </w:r>
      <w:r w:rsidRPr="00C00014">
        <w:rPr>
          <w:rFonts w:ascii="Times New Roman" w:hAnsi="Times New Roman"/>
        </w:rPr>
        <w:t>V</w:t>
      </w:r>
      <w:r w:rsidRPr="00C00014">
        <w:rPr>
          <w:rFonts w:ascii="Times New Roman" w:hAnsi="Times New Roman"/>
        </w:rPr>
        <w:t>.</w:t>
      </w:r>
      <w:r w:rsidRPr="00C00014">
        <w:rPr>
          <w:rFonts w:ascii="Times New Roman" w:hAnsi="Times New Roman"/>
        </w:rPr>
        <w:t xml:space="preserve"> Jaime Araújo Rentería.</w:t>
      </w:r>
    </w:p>
  </w:footnote>
  <w:footnote w:id="53">
    <w:p w:rsidR="003368E1" w:rsidRPr="00C00014" w:rsidRDefault="006D1BA4" w:rsidP="008A7060">
      <w:pPr>
        <w:pStyle w:val="Textonotapie"/>
        <w:contextualSpacing/>
        <w:jc w:val="both"/>
        <w:rPr>
          <w:rFonts w:ascii="Times New Roman" w:hAnsi="Times New Roman"/>
          <w:color w:val="000000" w:themeColor="text1"/>
        </w:rPr>
      </w:pPr>
      <w:r w:rsidRPr="00C00014">
        <w:rPr>
          <w:rStyle w:val="Refdenotaalpie"/>
          <w:rFonts w:ascii="Times New Roman" w:hAnsi="Times New Roman"/>
          <w:color w:val="000000" w:themeColor="text1"/>
        </w:rPr>
        <w:footnoteRef/>
      </w:r>
      <w:r w:rsidRPr="00C00014">
        <w:rPr>
          <w:rFonts w:ascii="Times New Roman" w:hAnsi="Times New Roman"/>
          <w:color w:val="000000" w:themeColor="text1"/>
        </w:rPr>
        <w:t xml:space="preserve"> </w:t>
      </w:r>
      <w:r w:rsidRPr="00C00014">
        <w:rPr>
          <w:rFonts w:ascii="Times New Roman" w:hAnsi="Times New Roman"/>
          <w:color w:val="000000" w:themeColor="text1"/>
        </w:rPr>
        <w:t>“</w:t>
      </w:r>
      <w:r w:rsidRPr="00C00014">
        <w:rPr>
          <w:rFonts w:ascii="Times New Roman" w:hAnsi="Times New Roman"/>
          <w:bCs/>
          <w:iCs/>
          <w:color w:val="000000" w:themeColor="text1"/>
        </w:rPr>
        <w:t>Por el cual se dicta el régimen procedimental de los juicios y actuaciones que deban surtirse ante la corte constitucional</w:t>
      </w:r>
      <w:r w:rsidRPr="00C00014">
        <w:rPr>
          <w:rFonts w:ascii="Times New Roman" w:hAnsi="Times New Roman"/>
          <w:bCs/>
          <w:iCs/>
          <w:color w:val="000000" w:themeColor="text1"/>
        </w:rPr>
        <w:t>”</w:t>
      </w:r>
      <w:r w:rsidRPr="00C00014">
        <w:rPr>
          <w:rFonts w:ascii="Times New Roman" w:hAnsi="Times New Roman"/>
          <w:bCs/>
          <w:iCs/>
          <w:color w:val="000000" w:themeColor="text1"/>
        </w:rPr>
        <w:t>.</w:t>
      </w:r>
    </w:p>
  </w:footnote>
  <w:footnote w:id="54">
    <w:p w:rsidR="003368E1" w:rsidRPr="00C00014" w:rsidRDefault="006D1BA4" w:rsidP="008A7060">
      <w:pPr>
        <w:pStyle w:val="Textonotapie"/>
        <w:contextualSpacing/>
        <w:jc w:val="both"/>
        <w:rPr>
          <w:rFonts w:ascii="Times New Roman" w:hAnsi="Times New Roman"/>
          <w:color w:val="000000" w:themeColor="text1"/>
        </w:rPr>
      </w:pPr>
      <w:r w:rsidRPr="00C00014">
        <w:rPr>
          <w:rStyle w:val="Refdenotaalpie"/>
          <w:rFonts w:ascii="Times New Roman" w:hAnsi="Times New Roman"/>
          <w:color w:val="000000" w:themeColor="text1"/>
        </w:rPr>
        <w:footnoteRef/>
      </w:r>
      <w:r w:rsidRPr="00C00014">
        <w:rPr>
          <w:rFonts w:ascii="Times New Roman" w:hAnsi="Times New Roman"/>
          <w:color w:val="000000" w:themeColor="text1"/>
        </w:rPr>
        <w:t xml:space="preserve"> Sentencia C-095 de 201</w:t>
      </w:r>
      <w:r w:rsidRPr="00C00014">
        <w:rPr>
          <w:rFonts w:ascii="Times New Roman" w:hAnsi="Times New Roman"/>
          <w:color w:val="000000" w:themeColor="text1"/>
        </w:rPr>
        <w:t>9. M.P. Gloria Stella Ortiz Delgado.</w:t>
      </w:r>
    </w:p>
  </w:footnote>
  <w:footnote w:id="55">
    <w:p w:rsidR="003368E1" w:rsidRPr="00C00014" w:rsidRDefault="006D1BA4" w:rsidP="008A7060">
      <w:pPr>
        <w:pStyle w:val="Textonotapie"/>
        <w:jc w:val="both"/>
        <w:rPr>
          <w:rFonts w:ascii="Times New Roman" w:hAnsi="Times New Roman"/>
        </w:rPr>
      </w:pPr>
      <w:r w:rsidRPr="00C00014">
        <w:rPr>
          <w:rStyle w:val="Refdenotaalpie"/>
          <w:rFonts w:ascii="Times New Roman" w:hAnsi="Times New Roman"/>
        </w:rPr>
        <w:footnoteRef/>
      </w:r>
      <w:r w:rsidRPr="00C00014">
        <w:rPr>
          <w:rFonts w:ascii="Times New Roman" w:hAnsi="Times New Roman"/>
        </w:rPr>
        <w:t>Esta figura aplica en eventos especiales en los que “las expresiones acusadas no configuran en sí mismas una proposición jurídica autónoma, bien porque carecen de contenido deóntico claro o requieren ser complementadas con otras para precisar su alcance (…</w:t>
      </w:r>
      <w:r w:rsidRPr="00C00014">
        <w:rPr>
          <w:rFonts w:ascii="Times New Roman" w:hAnsi="Times New Roman"/>
        </w:rPr>
        <w:t xml:space="preserve">) [o] cuando si bien lo demandado conforma una proposición normativa autónoma, tiene un vínculo inescindible con otros textos legales”. </w:t>
      </w:r>
    </w:p>
  </w:footnote>
  <w:footnote w:id="56">
    <w:p w:rsidR="003368E1" w:rsidRPr="00C00014" w:rsidRDefault="006D1BA4" w:rsidP="008A7060">
      <w:pPr>
        <w:pStyle w:val="Textonotapie"/>
        <w:contextualSpacing/>
        <w:jc w:val="both"/>
        <w:rPr>
          <w:rFonts w:ascii="Times New Roman" w:hAnsi="Times New Roman"/>
          <w:color w:val="000000" w:themeColor="text1"/>
        </w:rPr>
      </w:pPr>
      <w:r w:rsidRPr="00C00014">
        <w:rPr>
          <w:rStyle w:val="Refdenotaalpie"/>
          <w:rFonts w:ascii="Times New Roman" w:hAnsi="Times New Roman"/>
          <w:color w:val="000000" w:themeColor="text1"/>
        </w:rPr>
        <w:footnoteRef/>
      </w:r>
      <w:r w:rsidRPr="00C00014">
        <w:rPr>
          <w:rFonts w:ascii="Times New Roman" w:hAnsi="Times New Roman"/>
          <w:color w:val="000000" w:themeColor="text1"/>
        </w:rPr>
        <w:t xml:space="preserve"> </w:t>
      </w:r>
      <w:r w:rsidRPr="00C00014">
        <w:rPr>
          <w:rStyle w:val="corte1car0"/>
          <w:rFonts w:ascii="Times New Roman" w:hAnsi="Times New Roman"/>
          <w:color w:val="000000" w:themeColor="text1"/>
          <w:bdr w:val="none" w:sz="0" w:space="0" w:color="auto" w:frame="1"/>
          <w:shd w:val="clear" w:color="auto" w:fill="FFFFFF"/>
        </w:rPr>
        <w:t>La jurisprudencia ha sostenido que esta causal se refiere a casos en los cuales las normas tienen un sentido regulado</w:t>
      </w:r>
      <w:r w:rsidRPr="00C00014">
        <w:rPr>
          <w:rStyle w:val="corte1car0"/>
          <w:rFonts w:ascii="Times New Roman" w:hAnsi="Times New Roman"/>
          <w:color w:val="000000" w:themeColor="text1"/>
          <w:bdr w:val="none" w:sz="0" w:space="0" w:color="auto" w:frame="1"/>
          <w:shd w:val="clear" w:color="auto" w:fill="FFFFFF"/>
        </w:rPr>
        <w:t>r y autónomo, pero resulta imposible estudiar la constitucionalidad de una norma sin analizar las otras disposiciones, so pena de generar un fallo inocuo. Al respecto ver, entre otras, la Sentencia C-286 de 2014. M.P. Luis Ernesto Vargas Silva</w:t>
      </w:r>
      <w:r w:rsidRPr="00C00014">
        <w:rPr>
          <w:rFonts w:ascii="Times New Roman" w:hAnsi="Times New Roman"/>
          <w:color w:val="000000" w:themeColor="text1"/>
          <w:bdr w:val="none" w:sz="0" w:space="0" w:color="auto" w:frame="1"/>
          <w:shd w:val="clear" w:color="auto" w:fill="FFFFFF"/>
        </w:rPr>
        <w:t>. A</w:t>
      </w:r>
      <w:r w:rsidRPr="00C00014">
        <w:rPr>
          <w:rFonts w:ascii="Times New Roman" w:hAnsi="Times New Roman"/>
          <w:color w:val="000000" w:themeColor="text1"/>
          <w:bdr w:val="none" w:sz="0" w:space="0" w:color="auto" w:frame="1"/>
          <w:shd w:val="clear" w:color="auto" w:fill="FFFFFF"/>
        </w:rPr>
        <w:t>.</w:t>
      </w:r>
      <w:r w:rsidRPr="00C00014">
        <w:rPr>
          <w:rFonts w:ascii="Times New Roman" w:hAnsi="Times New Roman"/>
          <w:color w:val="000000" w:themeColor="text1"/>
          <w:bdr w:val="none" w:sz="0" w:space="0" w:color="auto" w:frame="1"/>
          <w:shd w:val="clear" w:color="auto" w:fill="FFFFFF"/>
        </w:rPr>
        <w:t xml:space="preserve">V. María </w:t>
      </w:r>
      <w:r w:rsidRPr="00C00014">
        <w:rPr>
          <w:rFonts w:ascii="Times New Roman" w:hAnsi="Times New Roman"/>
          <w:color w:val="000000" w:themeColor="text1"/>
          <w:bdr w:val="none" w:sz="0" w:space="0" w:color="auto" w:frame="1"/>
          <w:shd w:val="clear" w:color="auto" w:fill="FFFFFF"/>
        </w:rPr>
        <w:t>Victoria Calle Correa. A</w:t>
      </w:r>
      <w:r w:rsidRPr="00C00014">
        <w:rPr>
          <w:rFonts w:ascii="Times New Roman" w:hAnsi="Times New Roman"/>
          <w:color w:val="000000" w:themeColor="text1"/>
          <w:bdr w:val="none" w:sz="0" w:space="0" w:color="auto" w:frame="1"/>
          <w:shd w:val="clear" w:color="auto" w:fill="FFFFFF"/>
        </w:rPr>
        <w:t>.</w:t>
      </w:r>
      <w:r w:rsidRPr="00C00014">
        <w:rPr>
          <w:rFonts w:ascii="Times New Roman" w:hAnsi="Times New Roman"/>
          <w:color w:val="000000" w:themeColor="text1"/>
          <w:bdr w:val="none" w:sz="0" w:space="0" w:color="auto" w:frame="1"/>
          <w:shd w:val="clear" w:color="auto" w:fill="FFFFFF"/>
        </w:rPr>
        <w:t>V. Luis Guillermo Guerrero Pérez. A</w:t>
      </w:r>
      <w:r w:rsidRPr="00C00014">
        <w:rPr>
          <w:rFonts w:ascii="Times New Roman" w:hAnsi="Times New Roman"/>
          <w:color w:val="000000" w:themeColor="text1"/>
          <w:bdr w:val="none" w:sz="0" w:space="0" w:color="auto" w:frame="1"/>
          <w:shd w:val="clear" w:color="auto" w:fill="FFFFFF"/>
        </w:rPr>
        <w:t>.</w:t>
      </w:r>
      <w:r w:rsidRPr="00C00014">
        <w:rPr>
          <w:rFonts w:ascii="Times New Roman" w:hAnsi="Times New Roman"/>
          <w:color w:val="000000" w:themeColor="text1"/>
          <w:bdr w:val="none" w:sz="0" w:space="0" w:color="auto" w:frame="1"/>
          <w:shd w:val="clear" w:color="auto" w:fill="FFFFFF"/>
        </w:rPr>
        <w:t>V. Gabriel Eduardo Mendoza Martelo. A</w:t>
      </w:r>
      <w:r w:rsidRPr="00C00014">
        <w:rPr>
          <w:rFonts w:ascii="Times New Roman" w:hAnsi="Times New Roman"/>
          <w:color w:val="000000" w:themeColor="text1"/>
          <w:bdr w:val="none" w:sz="0" w:space="0" w:color="auto" w:frame="1"/>
          <w:shd w:val="clear" w:color="auto" w:fill="FFFFFF"/>
        </w:rPr>
        <w:t>.</w:t>
      </w:r>
      <w:r w:rsidRPr="00C00014">
        <w:rPr>
          <w:rFonts w:ascii="Times New Roman" w:hAnsi="Times New Roman"/>
          <w:color w:val="000000" w:themeColor="text1"/>
          <w:bdr w:val="none" w:sz="0" w:space="0" w:color="auto" w:frame="1"/>
          <w:shd w:val="clear" w:color="auto" w:fill="FFFFFF"/>
        </w:rPr>
        <w:t>V. Jorge Ignacio Pretelt Chaljub. SV. Jorge Iván Palacio Palacio. S</w:t>
      </w:r>
      <w:r w:rsidRPr="00C00014">
        <w:rPr>
          <w:rFonts w:ascii="Times New Roman" w:hAnsi="Times New Roman"/>
          <w:color w:val="000000" w:themeColor="text1"/>
          <w:bdr w:val="none" w:sz="0" w:space="0" w:color="auto" w:frame="1"/>
          <w:shd w:val="clear" w:color="auto" w:fill="FFFFFF"/>
        </w:rPr>
        <w:t>.</w:t>
      </w:r>
      <w:r w:rsidRPr="00C00014">
        <w:rPr>
          <w:rFonts w:ascii="Times New Roman" w:hAnsi="Times New Roman"/>
          <w:color w:val="000000" w:themeColor="text1"/>
          <w:bdr w:val="none" w:sz="0" w:space="0" w:color="auto" w:frame="1"/>
          <w:shd w:val="clear" w:color="auto" w:fill="FFFFFF"/>
        </w:rPr>
        <w:t>V</w:t>
      </w:r>
      <w:r w:rsidRPr="00C00014">
        <w:rPr>
          <w:rFonts w:ascii="Times New Roman" w:hAnsi="Times New Roman"/>
          <w:color w:val="000000" w:themeColor="text1"/>
          <w:bdr w:val="none" w:sz="0" w:space="0" w:color="auto" w:frame="1"/>
          <w:shd w:val="clear" w:color="auto" w:fill="FFFFFF"/>
        </w:rPr>
        <w:t>.</w:t>
      </w:r>
      <w:r w:rsidRPr="00C00014">
        <w:rPr>
          <w:rFonts w:ascii="Times New Roman" w:hAnsi="Times New Roman"/>
          <w:color w:val="000000" w:themeColor="text1"/>
          <w:bdr w:val="none" w:sz="0" w:space="0" w:color="auto" w:frame="1"/>
          <w:shd w:val="clear" w:color="auto" w:fill="FFFFFF"/>
        </w:rPr>
        <w:t>P. Alberto Rojas Ríos.</w:t>
      </w:r>
    </w:p>
  </w:footnote>
  <w:footnote w:id="57">
    <w:p w:rsidR="003368E1" w:rsidRPr="00C00014" w:rsidRDefault="006D1BA4" w:rsidP="008A7060">
      <w:pPr>
        <w:pStyle w:val="Textonotapie"/>
        <w:contextualSpacing/>
        <w:jc w:val="both"/>
        <w:rPr>
          <w:rFonts w:ascii="Times New Roman" w:hAnsi="Times New Roman"/>
          <w:color w:val="000000" w:themeColor="text1"/>
        </w:rPr>
      </w:pPr>
      <w:r w:rsidRPr="00C00014">
        <w:rPr>
          <w:rStyle w:val="Refdenotaalpie"/>
          <w:rFonts w:ascii="Times New Roman" w:hAnsi="Times New Roman"/>
          <w:color w:val="000000" w:themeColor="text1"/>
        </w:rPr>
        <w:footnoteRef/>
      </w:r>
      <w:r w:rsidRPr="00C00014">
        <w:rPr>
          <w:rFonts w:ascii="Times New Roman" w:hAnsi="Times New Roman"/>
          <w:color w:val="000000" w:themeColor="text1"/>
        </w:rPr>
        <w:t xml:space="preserve"> </w:t>
      </w:r>
      <w:r w:rsidRPr="00C00014">
        <w:rPr>
          <w:rFonts w:ascii="Times New Roman" w:hAnsi="Times New Roman"/>
          <w:color w:val="000000" w:themeColor="text1"/>
          <w:shd w:val="clear" w:color="auto" w:fill="FFFFFF"/>
        </w:rPr>
        <w:t xml:space="preserve">Ver, entre otras decisiones, las sentencias C-539 de 1999. </w:t>
      </w:r>
      <w:r w:rsidRPr="00C00014">
        <w:rPr>
          <w:rFonts w:ascii="Times New Roman" w:hAnsi="Times New Roman"/>
          <w:color w:val="000000" w:themeColor="text1"/>
          <w:shd w:val="clear" w:color="auto" w:fill="FFFFFF"/>
        </w:rPr>
        <w:t>M.P. Eduardo Cifuentes Muñoz. S</w:t>
      </w:r>
      <w:r w:rsidRPr="00C00014">
        <w:rPr>
          <w:rFonts w:ascii="Times New Roman" w:hAnsi="Times New Roman"/>
          <w:color w:val="000000" w:themeColor="text1"/>
          <w:shd w:val="clear" w:color="auto" w:fill="FFFFFF"/>
        </w:rPr>
        <w:t>.</w:t>
      </w:r>
      <w:r w:rsidRPr="00C00014">
        <w:rPr>
          <w:rFonts w:ascii="Times New Roman" w:hAnsi="Times New Roman"/>
          <w:color w:val="000000" w:themeColor="text1"/>
          <w:shd w:val="clear" w:color="auto" w:fill="FFFFFF"/>
        </w:rPr>
        <w:t>P</w:t>
      </w:r>
      <w:r w:rsidRPr="00C00014">
        <w:rPr>
          <w:rFonts w:ascii="Times New Roman" w:hAnsi="Times New Roman"/>
          <w:color w:val="000000" w:themeColor="text1"/>
          <w:shd w:val="clear" w:color="auto" w:fill="FFFFFF"/>
        </w:rPr>
        <w:t>.</w:t>
      </w:r>
      <w:r w:rsidRPr="00C00014">
        <w:rPr>
          <w:rFonts w:ascii="Times New Roman" w:hAnsi="Times New Roman"/>
          <w:color w:val="000000" w:themeColor="text1"/>
          <w:shd w:val="clear" w:color="auto" w:fill="FFFFFF"/>
        </w:rPr>
        <w:t>V. Alfredo Beltrán Sierra, Carlos Gaviria Díaz y Vladimiro Naranjo Mesa; C-713 de 2009. M.P. María Victoria Calle Correa; y C-182 de 2016. M.P. Gloria Stella Ortiz Delgado. A</w:t>
      </w:r>
      <w:r w:rsidRPr="00C00014">
        <w:rPr>
          <w:rFonts w:ascii="Times New Roman" w:hAnsi="Times New Roman"/>
          <w:color w:val="000000" w:themeColor="text1"/>
          <w:shd w:val="clear" w:color="auto" w:fill="FFFFFF"/>
        </w:rPr>
        <w:t>.</w:t>
      </w:r>
      <w:r w:rsidRPr="00C00014">
        <w:rPr>
          <w:rFonts w:ascii="Times New Roman" w:hAnsi="Times New Roman"/>
          <w:color w:val="000000" w:themeColor="text1"/>
          <w:shd w:val="clear" w:color="auto" w:fill="FFFFFF"/>
        </w:rPr>
        <w:t>V. María Victoria Calle Correa. S</w:t>
      </w:r>
      <w:r w:rsidRPr="00C00014">
        <w:rPr>
          <w:rFonts w:ascii="Times New Roman" w:hAnsi="Times New Roman"/>
          <w:color w:val="000000" w:themeColor="text1"/>
          <w:shd w:val="clear" w:color="auto" w:fill="FFFFFF"/>
        </w:rPr>
        <w:t>.</w:t>
      </w:r>
      <w:r w:rsidRPr="00C00014">
        <w:rPr>
          <w:rFonts w:ascii="Times New Roman" w:hAnsi="Times New Roman"/>
          <w:color w:val="000000" w:themeColor="text1"/>
          <w:shd w:val="clear" w:color="auto" w:fill="FFFFFF"/>
        </w:rPr>
        <w:t>V. Luis Guill</w:t>
      </w:r>
      <w:r w:rsidRPr="00C00014">
        <w:rPr>
          <w:rFonts w:ascii="Times New Roman" w:hAnsi="Times New Roman"/>
          <w:color w:val="000000" w:themeColor="text1"/>
          <w:shd w:val="clear" w:color="auto" w:fill="FFFFFF"/>
        </w:rPr>
        <w:t>ermo Guerrero Pérez y Luis Ernesto Vargas Silva. S</w:t>
      </w:r>
      <w:r w:rsidRPr="00C00014">
        <w:rPr>
          <w:rFonts w:ascii="Times New Roman" w:hAnsi="Times New Roman"/>
          <w:color w:val="000000" w:themeColor="text1"/>
          <w:shd w:val="clear" w:color="auto" w:fill="FFFFFF"/>
        </w:rPr>
        <w:t>.</w:t>
      </w:r>
      <w:r w:rsidRPr="00C00014">
        <w:rPr>
          <w:rFonts w:ascii="Times New Roman" w:hAnsi="Times New Roman"/>
          <w:color w:val="000000" w:themeColor="text1"/>
          <w:shd w:val="clear" w:color="auto" w:fill="FFFFFF"/>
        </w:rPr>
        <w:t>P</w:t>
      </w:r>
      <w:r w:rsidRPr="00C00014">
        <w:rPr>
          <w:rFonts w:ascii="Times New Roman" w:hAnsi="Times New Roman"/>
          <w:color w:val="000000" w:themeColor="text1"/>
          <w:shd w:val="clear" w:color="auto" w:fill="FFFFFF"/>
        </w:rPr>
        <w:t>.</w:t>
      </w:r>
      <w:r w:rsidRPr="00C00014">
        <w:rPr>
          <w:rFonts w:ascii="Times New Roman" w:hAnsi="Times New Roman"/>
          <w:color w:val="000000" w:themeColor="text1"/>
          <w:shd w:val="clear" w:color="auto" w:fill="FFFFFF"/>
        </w:rPr>
        <w:t>V. Gabriel Eduardo Mendoza Martelo.</w:t>
      </w:r>
    </w:p>
  </w:footnote>
  <w:footnote w:id="58">
    <w:p w:rsidR="003368E1" w:rsidRPr="00C00014" w:rsidRDefault="006D1BA4" w:rsidP="008A7060">
      <w:pPr>
        <w:pStyle w:val="Textonotapie"/>
        <w:contextualSpacing/>
        <w:jc w:val="both"/>
        <w:rPr>
          <w:rFonts w:ascii="Times New Roman" w:hAnsi="Times New Roman"/>
          <w:color w:val="000000" w:themeColor="text1"/>
        </w:rPr>
      </w:pPr>
      <w:r w:rsidRPr="00C00014">
        <w:rPr>
          <w:rStyle w:val="Refdenotaalpie"/>
          <w:rFonts w:ascii="Times New Roman" w:hAnsi="Times New Roman"/>
          <w:color w:val="000000" w:themeColor="text1"/>
        </w:rPr>
        <w:footnoteRef/>
      </w:r>
      <w:r w:rsidRPr="00C00014">
        <w:rPr>
          <w:rFonts w:ascii="Times New Roman" w:hAnsi="Times New Roman"/>
          <w:color w:val="000000" w:themeColor="text1"/>
        </w:rPr>
        <w:t xml:space="preserve"> Sentencia C-182 de 2016. M.P. Gloria Stella Ortiz Delgado. Ver, así mismo, las sentencias C-109 de 2006. M.P. Humberto Antonio Sierra Porto; C-055 de 2010. M.P. Juan</w:t>
      </w:r>
      <w:r w:rsidRPr="00C00014">
        <w:rPr>
          <w:rFonts w:ascii="Times New Roman" w:hAnsi="Times New Roman"/>
          <w:color w:val="000000" w:themeColor="text1"/>
        </w:rPr>
        <w:t xml:space="preserve"> Carlos Henao Pérez y C-547 de 2007. M.P. Marco Gerardo Monroy Cabra.</w:t>
      </w:r>
    </w:p>
  </w:footnote>
  <w:footnote w:id="59">
    <w:p w:rsidR="003368E1" w:rsidRPr="00C00014" w:rsidRDefault="006D1BA4" w:rsidP="008A7060">
      <w:pPr>
        <w:pStyle w:val="Prrafodelista"/>
        <w:shd w:val="clear" w:color="auto" w:fill="FFFFFF"/>
        <w:tabs>
          <w:tab w:val="left" w:pos="426"/>
        </w:tabs>
        <w:autoSpaceDE w:val="0"/>
        <w:autoSpaceDN w:val="0"/>
        <w:ind w:left="0" w:right="49"/>
        <w:contextualSpacing w:val="0"/>
        <w:jc w:val="both"/>
        <w:textAlignment w:val="baseline"/>
        <w:rPr>
          <w:color w:val="000000" w:themeColor="text1"/>
        </w:rPr>
      </w:pPr>
      <w:r w:rsidRPr="00C00014">
        <w:rPr>
          <w:rStyle w:val="Refdenotaalpie"/>
          <w:rFonts w:eastAsiaTheme="majorEastAsia"/>
          <w:color w:val="000000" w:themeColor="text1"/>
        </w:rPr>
        <w:footnoteRef/>
      </w:r>
      <w:r w:rsidRPr="00C00014">
        <w:rPr>
          <w:color w:val="000000" w:themeColor="text1"/>
        </w:rPr>
        <w:t xml:space="preserve"> Sentencia C-095 de 2019. M.P. Gloria Stella Ortiz Delgado. S</w:t>
      </w:r>
      <w:r w:rsidRPr="00C00014">
        <w:rPr>
          <w:color w:val="000000" w:themeColor="text1"/>
        </w:rPr>
        <w:t>.</w:t>
      </w:r>
      <w:r w:rsidRPr="00C00014">
        <w:rPr>
          <w:color w:val="000000" w:themeColor="text1"/>
        </w:rPr>
        <w:t>V. Carlos Bernal Pulido. S</w:t>
      </w:r>
      <w:r w:rsidRPr="00C00014">
        <w:rPr>
          <w:color w:val="000000" w:themeColor="text1"/>
        </w:rPr>
        <w:t>.</w:t>
      </w:r>
      <w:r w:rsidRPr="00C00014">
        <w:rPr>
          <w:color w:val="000000" w:themeColor="text1"/>
        </w:rPr>
        <w:t>V. Antonio José Lizarazo Ocampo. A</w:t>
      </w:r>
      <w:r w:rsidRPr="00C00014">
        <w:rPr>
          <w:color w:val="000000" w:themeColor="text1"/>
        </w:rPr>
        <w:t>.</w:t>
      </w:r>
      <w:r w:rsidRPr="00C00014">
        <w:rPr>
          <w:color w:val="000000" w:themeColor="text1"/>
        </w:rPr>
        <w:t>V. Luis Guillermo Guerrero Pérez.</w:t>
      </w:r>
    </w:p>
  </w:footnote>
  <w:footnote w:id="60">
    <w:p w:rsidR="003368E1" w:rsidRPr="00C00014" w:rsidRDefault="006D1BA4" w:rsidP="008A7060">
      <w:pPr>
        <w:pStyle w:val="Textonotapie"/>
        <w:contextualSpacing/>
        <w:jc w:val="both"/>
        <w:rPr>
          <w:rFonts w:ascii="Times New Roman" w:hAnsi="Times New Roman"/>
          <w:color w:val="000000" w:themeColor="text1"/>
        </w:rPr>
      </w:pPr>
      <w:r w:rsidRPr="00C00014">
        <w:rPr>
          <w:rStyle w:val="Refdenotaalpie"/>
          <w:rFonts w:ascii="Times New Roman" w:hAnsi="Times New Roman"/>
          <w:color w:val="000000" w:themeColor="text1"/>
        </w:rPr>
        <w:footnoteRef/>
      </w:r>
      <w:r w:rsidRPr="00C00014">
        <w:rPr>
          <w:rFonts w:ascii="Times New Roman" w:hAnsi="Times New Roman"/>
          <w:color w:val="000000" w:themeColor="text1"/>
        </w:rPr>
        <w:t xml:space="preserve"> Sentencia C-495 de 2019. M.P. Alejandro Linares Cantillo. </w:t>
      </w:r>
    </w:p>
  </w:footnote>
  <w:footnote w:id="61">
    <w:p w:rsidR="003368E1" w:rsidRPr="00C00014" w:rsidRDefault="006D1BA4" w:rsidP="008A7060">
      <w:pPr>
        <w:pStyle w:val="Textonotapie"/>
        <w:contextualSpacing/>
        <w:jc w:val="both"/>
        <w:rPr>
          <w:rFonts w:ascii="Times New Roman" w:hAnsi="Times New Roman"/>
          <w:color w:val="000000" w:themeColor="text1"/>
        </w:rPr>
      </w:pPr>
      <w:r w:rsidRPr="00C00014">
        <w:rPr>
          <w:rStyle w:val="Refdenotaalpie"/>
          <w:rFonts w:ascii="Times New Roman" w:hAnsi="Times New Roman"/>
          <w:color w:val="000000" w:themeColor="text1"/>
        </w:rPr>
        <w:footnoteRef/>
      </w:r>
      <w:r w:rsidRPr="00C00014">
        <w:rPr>
          <w:rFonts w:ascii="Times New Roman" w:hAnsi="Times New Roman"/>
          <w:color w:val="000000" w:themeColor="text1"/>
        </w:rPr>
        <w:t xml:space="preserve"> Sentencia C-068 de 2020. </w:t>
      </w:r>
      <w:r w:rsidRPr="00C00014">
        <w:rPr>
          <w:rFonts w:ascii="Times New Roman" w:hAnsi="Times New Roman"/>
          <w:color w:val="000000" w:themeColor="text1"/>
          <w:lang w:val="es-CO"/>
        </w:rPr>
        <w:t xml:space="preserve">M.P. Diana Fajardo Rivera. </w:t>
      </w:r>
      <w:r w:rsidRPr="00C00014">
        <w:rPr>
          <w:rFonts w:ascii="Times New Roman" w:hAnsi="Times New Roman"/>
          <w:color w:val="000000" w:themeColor="text1"/>
        </w:rPr>
        <w:t>S</w:t>
      </w:r>
      <w:r w:rsidRPr="00C00014">
        <w:rPr>
          <w:rFonts w:ascii="Times New Roman" w:hAnsi="Times New Roman"/>
          <w:color w:val="000000" w:themeColor="text1"/>
        </w:rPr>
        <w:t>.</w:t>
      </w:r>
      <w:r w:rsidRPr="00C00014">
        <w:rPr>
          <w:rFonts w:ascii="Times New Roman" w:hAnsi="Times New Roman"/>
          <w:color w:val="000000" w:themeColor="text1"/>
        </w:rPr>
        <w:t>V. Carlos Bernal Pulido. A</w:t>
      </w:r>
      <w:r w:rsidRPr="00C00014">
        <w:rPr>
          <w:rFonts w:ascii="Times New Roman" w:hAnsi="Times New Roman"/>
          <w:color w:val="000000" w:themeColor="text1"/>
        </w:rPr>
        <w:t>.</w:t>
      </w:r>
      <w:r w:rsidRPr="00C00014">
        <w:rPr>
          <w:rFonts w:ascii="Times New Roman" w:hAnsi="Times New Roman"/>
          <w:color w:val="000000" w:themeColor="text1"/>
        </w:rPr>
        <w:t>V. Alejandro Linares Cantillo. A</w:t>
      </w:r>
      <w:r w:rsidRPr="00C00014">
        <w:rPr>
          <w:rFonts w:ascii="Times New Roman" w:hAnsi="Times New Roman"/>
          <w:color w:val="000000" w:themeColor="text1"/>
        </w:rPr>
        <w:t>.</w:t>
      </w:r>
      <w:r w:rsidRPr="00C00014">
        <w:rPr>
          <w:rFonts w:ascii="Times New Roman" w:hAnsi="Times New Roman"/>
          <w:color w:val="000000" w:themeColor="text1"/>
        </w:rPr>
        <w:t xml:space="preserve">V. Antonio José Lizarazo Ocampo. </w:t>
      </w:r>
    </w:p>
  </w:footnote>
  <w:footnote w:id="62">
    <w:p w:rsidR="003368E1" w:rsidRPr="00C00014" w:rsidRDefault="006D1BA4" w:rsidP="008A7060">
      <w:pPr>
        <w:pStyle w:val="Textonotapie"/>
        <w:contextualSpacing/>
        <w:jc w:val="both"/>
        <w:rPr>
          <w:rFonts w:ascii="Times New Roman" w:hAnsi="Times New Roman"/>
          <w:color w:val="000000" w:themeColor="text1"/>
        </w:rPr>
      </w:pPr>
      <w:r w:rsidRPr="00C00014">
        <w:rPr>
          <w:rStyle w:val="Refdenotaalpie"/>
          <w:rFonts w:ascii="Times New Roman" w:hAnsi="Times New Roman"/>
          <w:color w:val="000000" w:themeColor="text1"/>
        </w:rPr>
        <w:footnoteRef/>
      </w:r>
      <w:r w:rsidRPr="00C00014">
        <w:rPr>
          <w:rFonts w:ascii="Times New Roman" w:hAnsi="Times New Roman"/>
          <w:color w:val="000000" w:themeColor="text1"/>
        </w:rPr>
        <w:t xml:space="preserve"> Sentencia C-095 de 2019. M.P. Gloria Stella </w:t>
      </w:r>
      <w:r w:rsidRPr="00C00014">
        <w:rPr>
          <w:rFonts w:ascii="Times New Roman" w:hAnsi="Times New Roman"/>
          <w:color w:val="000000" w:themeColor="text1"/>
        </w:rPr>
        <w:t>Ortiz Delgado. S</w:t>
      </w:r>
      <w:r w:rsidRPr="00C00014">
        <w:rPr>
          <w:rFonts w:ascii="Times New Roman" w:hAnsi="Times New Roman"/>
          <w:color w:val="000000" w:themeColor="text1"/>
        </w:rPr>
        <w:t>.</w:t>
      </w:r>
      <w:r w:rsidRPr="00C00014">
        <w:rPr>
          <w:rFonts w:ascii="Times New Roman" w:hAnsi="Times New Roman"/>
          <w:color w:val="000000" w:themeColor="text1"/>
        </w:rPr>
        <w:t>V. Carlos Bernal Pulido. S</w:t>
      </w:r>
      <w:r w:rsidRPr="00C00014">
        <w:rPr>
          <w:rFonts w:ascii="Times New Roman" w:hAnsi="Times New Roman"/>
          <w:color w:val="000000" w:themeColor="text1"/>
        </w:rPr>
        <w:t>.</w:t>
      </w:r>
      <w:r w:rsidRPr="00C00014">
        <w:rPr>
          <w:rFonts w:ascii="Times New Roman" w:hAnsi="Times New Roman"/>
          <w:color w:val="000000" w:themeColor="text1"/>
        </w:rPr>
        <w:t>V. Antonio José Lizarazo Ocampo. A</w:t>
      </w:r>
      <w:r w:rsidRPr="00C00014">
        <w:rPr>
          <w:rFonts w:ascii="Times New Roman" w:hAnsi="Times New Roman"/>
          <w:color w:val="000000" w:themeColor="text1"/>
        </w:rPr>
        <w:t>.</w:t>
      </w:r>
      <w:r w:rsidRPr="00C00014">
        <w:rPr>
          <w:rFonts w:ascii="Times New Roman" w:hAnsi="Times New Roman"/>
          <w:color w:val="000000" w:themeColor="text1"/>
        </w:rPr>
        <w:t xml:space="preserve">V. Luis Guillermo Guerrero Pérez. </w:t>
      </w:r>
    </w:p>
  </w:footnote>
  <w:footnote w:id="63">
    <w:p w:rsidR="003F4B12" w:rsidRPr="00C00014" w:rsidRDefault="006D1BA4" w:rsidP="008A7060">
      <w:pPr>
        <w:pStyle w:val="Textonotapie"/>
        <w:jc w:val="both"/>
        <w:rPr>
          <w:rFonts w:ascii="Times New Roman" w:hAnsi="Times New Roman"/>
        </w:rPr>
      </w:pPr>
      <w:r w:rsidRPr="00C00014">
        <w:rPr>
          <w:rStyle w:val="Refdenotaalpie"/>
          <w:rFonts w:ascii="Times New Roman" w:hAnsi="Times New Roman"/>
        </w:rPr>
        <w:footnoteRef/>
      </w:r>
      <w:r w:rsidRPr="00C00014">
        <w:rPr>
          <w:rFonts w:ascii="Times New Roman" w:hAnsi="Times New Roman"/>
        </w:rPr>
        <w:t xml:space="preserve"> Sentencia C-122 de 2020. M.P. Gloria Stella Ortiz Delgado.</w:t>
      </w:r>
    </w:p>
  </w:footnote>
  <w:footnote w:id="64">
    <w:p w:rsidR="00A63284" w:rsidRPr="00C00014" w:rsidRDefault="006D1BA4" w:rsidP="008A7060">
      <w:pPr>
        <w:pStyle w:val="Textonotapie"/>
        <w:jc w:val="both"/>
        <w:rPr>
          <w:rFonts w:ascii="Times New Roman" w:hAnsi="Times New Roman"/>
          <w:lang w:val="es-CO"/>
        </w:rPr>
      </w:pPr>
      <w:r w:rsidRPr="00C00014">
        <w:rPr>
          <w:rStyle w:val="Refdenotaalpie"/>
          <w:rFonts w:ascii="Times New Roman" w:hAnsi="Times New Roman"/>
        </w:rPr>
        <w:footnoteRef/>
      </w:r>
      <w:r w:rsidRPr="00C00014">
        <w:rPr>
          <w:rFonts w:ascii="Times New Roman" w:hAnsi="Times New Roman"/>
        </w:rPr>
        <w:t xml:space="preserve"> Cfr. Sentencia C-584 de 2015. </w:t>
      </w:r>
      <w:r w:rsidRPr="00C00014">
        <w:rPr>
          <w:rFonts w:ascii="Times New Roman" w:hAnsi="Times New Roman"/>
          <w:lang w:val="es-CO"/>
        </w:rPr>
        <w:t>M.P. Gloria Stella Ortiz Delgado.</w:t>
      </w:r>
    </w:p>
  </w:footnote>
  <w:footnote w:id="65">
    <w:p w:rsidR="00BE6D4F" w:rsidRPr="00C00014" w:rsidRDefault="006D1BA4" w:rsidP="008A7060">
      <w:pPr>
        <w:pStyle w:val="Textonotapie"/>
        <w:jc w:val="both"/>
        <w:rPr>
          <w:rFonts w:ascii="Times New Roman" w:hAnsi="Times New Roman"/>
        </w:rPr>
      </w:pPr>
      <w:r w:rsidRPr="00C00014">
        <w:rPr>
          <w:rStyle w:val="Refdenotaalpie"/>
          <w:rFonts w:ascii="Times New Roman" w:hAnsi="Times New Roman"/>
        </w:rPr>
        <w:footnoteRef/>
      </w:r>
      <w:r w:rsidRPr="00C00014">
        <w:rPr>
          <w:rFonts w:ascii="Times New Roman" w:hAnsi="Times New Roman"/>
        </w:rPr>
        <w:t xml:space="preserve"> </w:t>
      </w:r>
      <w:r w:rsidRPr="00C00014">
        <w:rPr>
          <w:rFonts w:ascii="Times New Roman" w:hAnsi="Times New Roman"/>
          <w:i/>
          <w:iCs/>
        </w:rPr>
        <w:t>Ibidem.</w:t>
      </w:r>
    </w:p>
  </w:footnote>
  <w:footnote w:id="66">
    <w:p w:rsidR="00081369" w:rsidRPr="00C00014" w:rsidRDefault="006D1BA4" w:rsidP="008A7060">
      <w:pPr>
        <w:pStyle w:val="Textonotapie"/>
        <w:jc w:val="both"/>
        <w:rPr>
          <w:rFonts w:ascii="Times New Roman" w:hAnsi="Times New Roman"/>
        </w:rPr>
      </w:pPr>
      <w:r w:rsidRPr="00C00014">
        <w:rPr>
          <w:rStyle w:val="Refdenotaalpie"/>
          <w:rFonts w:ascii="Times New Roman" w:hAnsi="Times New Roman"/>
        </w:rPr>
        <w:footnoteRef/>
      </w:r>
      <w:r w:rsidRPr="00C00014">
        <w:rPr>
          <w:rFonts w:ascii="Times New Roman" w:hAnsi="Times New Roman"/>
        </w:rPr>
        <w:t xml:space="preserve"> Pueden consultarse entre otras, las sentencias C-041 de 2002. M.P. Marco Gerardo Monroy Cabra; C-471 de 2016. M.P. Alejandro Linares Cantillo; C-031 de 2018. M.P. Diana Fajardo Rivera. S</w:t>
      </w:r>
      <w:r w:rsidRPr="00C00014">
        <w:rPr>
          <w:rFonts w:ascii="Times New Roman" w:hAnsi="Times New Roman"/>
        </w:rPr>
        <w:t>.</w:t>
      </w:r>
      <w:r w:rsidRPr="00C00014">
        <w:rPr>
          <w:rFonts w:ascii="Times New Roman" w:hAnsi="Times New Roman"/>
        </w:rPr>
        <w:t>V. Carlos Bernal Pulido. A</w:t>
      </w:r>
      <w:r w:rsidRPr="00C00014">
        <w:rPr>
          <w:rFonts w:ascii="Times New Roman" w:hAnsi="Times New Roman"/>
        </w:rPr>
        <w:t>.</w:t>
      </w:r>
      <w:r w:rsidRPr="00C00014">
        <w:rPr>
          <w:rFonts w:ascii="Times New Roman" w:hAnsi="Times New Roman"/>
        </w:rPr>
        <w:t>V. Alejandro Linares Cantillo. A</w:t>
      </w:r>
      <w:r w:rsidRPr="00C00014">
        <w:rPr>
          <w:rFonts w:ascii="Times New Roman" w:hAnsi="Times New Roman"/>
        </w:rPr>
        <w:t>.</w:t>
      </w:r>
      <w:r w:rsidRPr="00C00014">
        <w:rPr>
          <w:rFonts w:ascii="Times New Roman" w:hAnsi="Times New Roman"/>
        </w:rPr>
        <w:t>V. Anton</w:t>
      </w:r>
      <w:r w:rsidRPr="00C00014">
        <w:rPr>
          <w:rFonts w:ascii="Times New Roman" w:hAnsi="Times New Roman"/>
        </w:rPr>
        <w:t>io José Lizarazo Ocampo; y C-173 de 2021. M.P. Jorge Enrique Ibáñez Najar.</w:t>
      </w:r>
    </w:p>
  </w:footnote>
  <w:footnote w:id="67">
    <w:p w:rsidR="00E962E4" w:rsidRPr="00C00014" w:rsidRDefault="006D1BA4" w:rsidP="008A7060">
      <w:pPr>
        <w:jc w:val="both"/>
      </w:pPr>
      <w:r w:rsidRPr="00C00014">
        <w:rPr>
          <w:rStyle w:val="Refdenotaalpie"/>
          <w:rFonts w:eastAsiaTheme="majorEastAsia"/>
        </w:rPr>
        <w:footnoteRef/>
      </w:r>
      <w:r w:rsidRPr="00C00014">
        <w:t xml:space="preserve"> </w:t>
      </w:r>
      <w:r w:rsidRPr="00C00014">
        <w:rPr>
          <w:shd w:val="clear" w:color="auto" w:fill="FFFFFF"/>
        </w:rPr>
        <w:t> Al respecto, ver entre otras, sentencias C-188 de 2019. M.P. Antonio José Lizarazo Ocampo; C-306 de 2019. M.P. Gloria Stella Ortiz Delgado;</w:t>
      </w:r>
      <w:r w:rsidRPr="00C00014">
        <w:rPr>
          <w:shd w:val="clear" w:color="auto" w:fill="FFFFFF"/>
          <w:lang w:val="es-MX"/>
        </w:rPr>
        <w:t xml:space="preserve"> y C-122 de 2020. M.P. Gloria Stella Ortiz Delgado.</w:t>
      </w:r>
    </w:p>
  </w:footnote>
  <w:footnote w:id="68">
    <w:p w:rsidR="00CB758B" w:rsidRPr="00C00014" w:rsidRDefault="006D1BA4" w:rsidP="008A7060">
      <w:pPr>
        <w:pStyle w:val="Textonotapie"/>
        <w:jc w:val="both"/>
        <w:rPr>
          <w:rFonts w:ascii="Times New Roman" w:hAnsi="Times New Roman"/>
        </w:rPr>
      </w:pPr>
      <w:r w:rsidRPr="00C00014">
        <w:rPr>
          <w:rStyle w:val="Refdenotaalpie"/>
          <w:rFonts w:ascii="Times New Roman" w:hAnsi="Times New Roman"/>
        </w:rPr>
        <w:footnoteRef/>
      </w:r>
      <w:r w:rsidRPr="00C00014">
        <w:rPr>
          <w:rFonts w:ascii="Times New Roman" w:hAnsi="Times New Roman"/>
        </w:rPr>
        <w:t xml:space="preserve"> </w:t>
      </w:r>
      <w:r w:rsidRPr="00C00014">
        <w:rPr>
          <w:rFonts w:ascii="Times New Roman" w:hAnsi="Times New Roman"/>
        </w:rPr>
        <w:t xml:space="preserve">Sentencia </w:t>
      </w:r>
      <w:r w:rsidRPr="00C00014">
        <w:rPr>
          <w:rFonts w:ascii="Times New Roman" w:hAnsi="Times New Roman"/>
        </w:rPr>
        <w:t>C-354 de 2017. M.P. Alejandro Linares Cantillo.</w:t>
      </w:r>
    </w:p>
  </w:footnote>
  <w:footnote w:id="69">
    <w:p w:rsidR="004F5B65" w:rsidRPr="00C00014" w:rsidRDefault="006D1BA4" w:rsidP="008A7060">
      <w:pPr>
        <w:pStyle w:val="Textonotapie"/>
        <w:jc w:val="both"/>
        <w:rPr>
          <w:rFonts w:ascii="Times New Roman" w:hAnsi="Times New Roman"/>
        </w:rPr>
      </w:pPr>
      <w:r w:rsidRPr="00C00014">
        <w:rPr>
          <w:rStyle w:val="Refdenotaalpie"/>
          <w:rFonts w:ascii="Times New Roman" w:hAnsi="Times New Roman"/>
        </w:rPr>
        <w:footnoteRef/>
      </w:r>
      <w:r w:rsidRPr="00C00014">
        <w:rPr>
          <w:rFonts w:ascii="Times New Roman" w:hAnsi="Times New Roman"/>
        </w:rPr>
        <w:t xml:space="preserve"> Sentencias C-043 de 2003. M.P. Marco Gerardo Monroy Cabra; C-911 de 2013. M.P. Jorge Iván Palacio Palacio. A</w:t>
      </w:r>
      <w:r w:rsidRPr="00C00014">
        <w:rPr>
          <w:rFonts w:ascii="Times New Roman" w:hAnsi="Times New Roman"/>
        </w:rPr>
        <w:t>.</w:t>
      </w:r>
      <w:r w:rsidRPr="00C00014">
        <w:rPr>
          <w:rFonts w:ascii="Times New Roman" w:hAnsi="Times New Roman"/>
        </w:rPr>
        <w:t xml:space="preserve">V. Nilson Pinilla Pinilla; C-658 </w:t>
      </w:r>
      <w:r w:rsidRPr="00C00014">
        <w:rPr>
          <w:rFonts w:ascii="Times New Roman" w:hAnsi="Times New Roman"/>
        </w:rPr>
        <w:t>de 2016. M.P. María Victoria Calle Correa. S</w:t>
      </w:r>
      <w:r w:rsidRPr="00C00014">
        <w:rPr>
          <w:rFonts w:ascii="Times New Roman" w:hAnsi="Times New Roman"/>
        </w:rPr>
        <w:t>.</w:t>
      </w:r>
      <w:r w:rsidRPr="00C00014">
        <w:rPr>
          <w:rFonts w:ascii="Times New Roman" w:hAnsi="Times New Roman"/>
        </w:rPr>
        <w:t>V. Gabriel Eduardo Mendoza Martelo. S</w:t>
      </w:r>
      <w:r w:rsidRPr="00C00014">
        <w:rPr>
          <w:rFonts w:ascii="Times New Roman" w:hAnsi="Times New Roman"/>
        </w:rPr>
        <w:t>.</w:t>
      </w:r>
      <w:r w:rsidRPr="00C00014">
        <w:rPr>
          <w:rFonts w:ascii="Times New Roman" w:hAnsi="Times New Roman"/>
        </w:rPr>
        <w:t>V. Luis Guillermo Guerrero Pérez. S</w:t>
      </w:r>
      <w:r w:rsidRPr="00C00014">
        <w:rPr>
          <w:rFonts w:ascii="Times New Roman" w:hAnsi="Times New Roman"/>
        </w:rPr>
        <w:t>.</w:t>
      </w:r>
      <w:r w:rsidRPr="00C00014">
        <w:rPr>
          <w:rFonts w:ascii="Times New Roman" w:hAnsi="Times New Roman"/>
        </w:rPr>
        <w:t>V. Alejandro Linares Cantillo. S</w:t>
      </w:r>
      <w:r w:rsidRPr="00C00014">
        <w:rPr>
          <w:rFonts w:ascii="Times New Roman" w:hAnsi="Times New Roman"/>
        </w:rPr>
        <w:t>.</w:t>
      </w:r>
      <w:r w:rsidRPr="00C00014">
        <w:rPr>
          <w:rFonts w:ascii="Times New Roman" w:hAnsi="Times New Roman"/>
        </w:rPr>
        <w:t xml:space="preserve">V. Gloria Stella Ortiz Delgado; y </w:t>
      </w:r>
      <w:r w:rsidRPr="00C00014">
        <w:rPr>
          <w:rFonts w:ascii="Times New Roman" w:hAnsi="Times New Roman"/>
          <w:shd w:val="clear" w:color="auto" w:fill="FFFFFF"/>
          <w:lang w:eastAsia="es-ES_tradnl"/>
        </w:rPr>
        <w:t>C-122 de 2020. M.P. Gloria Stella Ortiz Delgado.</w:t>
      </w:r>
    </w:p>
  </w:footnote>
  <w:footnote w:id="70">
    <w:p w:rsidR="00367E77" w:rsidRPr="00C00014" w:rsidRDefault="006D1BA4" w:rsidP="008A7060">
      <w:pPr>
        <w:pStyle w:val="Textonotapie"/>
        <w:jc w:val="both"/>
        <w:rPr>
          <w:rFonts w:ascii="Times New Roman" w:hAnsi="Times New Roman"/>
          <w:lang w:val="es-CO"/>
        </w:rPr>
      </w:pPr>
      <w:r w:rsidRPr="00C00014">
        <w:rPr>
          <w:rStyle w:val="Refdenotaalpie"/>
          <w:rFonts w:ascii="Times New Roman" w:hAnsi="Times New Roman"/>
        </w:rPr>
        <w:footnoteRef/>
      </w:r>
      <w:r w:rsidRPr="00C00014">
        <w:rPr>
          <w:rFonts w:ascii="Times New Roman" w:hAnsi="Times New Roman"/>
        </w:rPr>
        <w:t xml:space="preserve"> </w:t>
      </w:r>
      <w:r w:rsidRPr="00C00014">
        <w:rPr>
          <w:rFonts w:ascii="Times New Roman" w:hAnsi="Times New Roman"/>
          <w:i/>
          <w:iCs/>
          <w:lang w:val="es-CO"/>
        </w:rPr>
        <w:t>Cfr.</w:t>
      </w:r>
      <w:r w:rsidRPr="00C00014">
        <w:rPr>
          <w:rFonts w:ascii="Times New Roman" w:hAnsi="Times New Roman"/>
          <w:lang w:val="es-CO"/>
        </w:rPr>
        <w:t xml:space="preserve"> Sentencia C-584 de 2015</w:t>
      </w:r>
      <w:r w:rsidRPr="00C00014">
        <w:rPr>
          <w:rFonts w:ascii="Times New Roman" w:hAnsi="Times New Roman"/>
          <w:lang w:val="es-CO"/>
        </w:rPr>
        <w:t>. M.P. Gloria Stella Ortiz Delgado.</w:t>
      </w:r>
    </w:p>
  </w:footnote>
  <w:footnote w:id="71">
    <w:p w:rsidR="001479B4" w:rsidRPr="00C00014" w:rsidRDefault="006D1BA4" w:rsidP="008A7060">
      <w:pPr>
        <w:pStyle w:val="Textonotapie"/>
        <w:jc w:val="both"/>
        <w:rPr>
          <w:rFonts w:ascii="Times New Roman" w:hAnsi="Times New Roman"/>
        </w:rPr>
      </w:pPr>
      <w:r w:rsidRPr="00C00014">
        <w:rPr>
          <w:rStyle w:val="Refdenotaalpie"/>
          <w:rFonts w:ascii="Times New Roman" w:hAnsi="Times New Roman"/>
        </w:rPr>
        <w:footnoteRef/>
      </w:r>
      <w:r w:rsidRPr="00C00014">
        <w:rPr>
          <w:rFonts w:ascii="Times New Roman" w:hAnsi="Times New Roman"/>
        </w:rPr>
        <w:t xml:space="preserve"> Véase 6)</w:t>
      </w:r>
      <w:r w:rsidRPr="00C00014">
        <w:rPr>
          <w:rFonts w:ascii="Times New Roman" w:hAnsi="Times New Roman"/>
        </w:rPr>
        <w:t xml:space="preserve"> </w:t>
      </w:r>
      <w:r w:rsidRPr="00C00014">
        <w:rPr>
          <w:rFonts w:ascii="Times New Roman" w:hAnsi="Times New Roman"/>
        </w:rPr>
        <w:t>Pascale Molinier y Luz Gabriela Arango, compiladoras El trabajo y la ética del cuidado Universidad Nacional de Colombia / La Carreta editores, Medellín, 2011.</w:t>
      </w:r>
    </w:p>
  </w:footnote>
  <w:footnote w:id="72">
    <w:p w:rsidR="003F3192" w:rsidRPr="00C00014" w:rsidRDefault="006D1BA4" w:rsidP="008A7060">
      <w:pPr>
        <w:pStyle w:val="Textonotapie"/>
        <w:jc w:val="both"/>
        <w:rPr>
          <w:rFonts w:ascii="Times New Roman" w:hAnsi="Times New Roman"/>
        </w:rPr>
      </w:pPr>
      <w:r w:rsidRPr="00C00014">
        <w:rPr>
          <w:rStyle w:val="Refdenotaalpie"/>
          <w:rFonts w:ascii="Times New Roman" w:hAnsi="Times New Roman"/>
        </w:rPr>
        <w:footnoteRef/>
      </w:r>
      <w:r w:rsidRPr="00C00014">
        <w:rPr>
          <w:rFonts w:ascii="Times New Roman" w:hAnsi="Times New Roman"/>
        </w:rPr>
        <w:t xml:space="preserve"> Puede consultarse </w:t>
      </w:r>
      <w:r w:rsidRPr="00C00014">
        <w:rPr>
          <w:rFonts w:ascii="Times New Roman" w:hAnsi="Times New Roman"/>
        </w:rPr>
        <w:t>el doc</w:t>
      </w:r>
      <w:r w:rsidRPr="00C00014">
        <w:rPr>
          <w:rFonts w:ascii="Times New Roman" w:hAnsi="Times New Roman"/>
        </w:rPr>
        <w:t>umento de la CEPAL “Las mediciones de uso del tiempo en América Latina y el Caribe</w:t>
      </w:r>
      <w:r w:rsidRPr="00C00014">
        <w:rPr>
          <w:rFonts w:ascii="Times New Roman" w:hAnsi="Times New Roman"/>
        </w:rPr>
        <w:t xml:space="preserve">” </w:t>
      </w:r>
      <w:hyperlink r:id="rId3" w:history="1">
        <w:r w:rsidRPr="00C00014">
          <w:rPr>
            <w:rStyle w:val="Hipervnculo"/>
            <w:rFonts w:ascii="Times New Roman" w:hAnsi="Times New Roman"/>
          </w:rPr>
          <w:t>https://www.cepal.org/sites/default/files/infographic/files/c2100059_web.pdf</w:t>
        </w:r>
      </w:hyperlink>
      <w:r w:rsidRPr="00C00014">
        <w:rPr>
          <w:rFonts w:ascii="Times New Roman" w:hAnsi="Times New Roman"/>
        </w:rPr>
        <w:t>.</w:t>
      </w:r>
    </w:p>
  </w:footnote>
  <w:footnote w:id="73">
    <w:p w:rsidR="008705D9" w:rsidRPr="00C00014" w:rsidRDefault="006D1BA4" w:rsidP="008A7060">
      <w:pPr>
        <w:pStyle w:val="Textonotapie"/>
        <w:jc w:val="both"/>
        <w:rPr>
          <w:rFonts w:ascii="Times New Roman" w:hAnsi="Times New Roman"/>
        </w:rPr>
      </w:pPr>
      <w:r w:rsidRPr="00C00014">
        <w:rPr>
          <w:rStyle w:val="Refdenotaalpie"/>
          <w:rFonts w:ascii="Times New Roman" w:hAnsi="Times New Roman"/>
        </w:rPr>
        <w:footnoteRef/>
      </w:r>
      <w:r w:rsidRPr="00C00014">
        <w:rPr>
          <w:rFonts w:ascii="Times New Roman" w:hAnsi="Times New Roman"/>
        </w:rPr>
        <w:t xml:space="preserve"> </w:t>
      </w:r>
      <w:r w:rsidRPr="00C00014">
        <w:rPr>
          <w:rFonts w:ascii="Times New Roman" w:hAnsi="Times New Roman"/>
        </w:rPr>
        <w:t xml:space="preserve">Véase Informe Ejecutivo </w:t>
      </w:r>
      <w:r w:rsidRPr="00C00014">
        <w:rPr>
          <w:rFonts w:ascii="Times New Roman" w:hAnsi="Times New Roman"/>
        </w:rPr>
        <w:t>Organización Internacional del Trabajo</w:t>
      </w:r>
      <w:r w:rsidRPr="00C00014">
        <w:rPr>
          <w:rFonts w:ascii="Times New Roman" w:hAnsi="Times New Roman"/>
        </w:rPr>
        <w:t>. Los Cuidados en el trabajo. Invertir en licencias y servicios de cuidado para una mayor igualdad en el mundo del trabajo.</w:t>
      </w:r>
      <w:r w:rsidRPr="00C00014">
        <w:rPr>
          <w:rFonts w:ascii="Times New Roman" w:hAnsi="Times New Roman"/>
        </w:rPr>
        <w:t xml:space="preserve"> 2017.</w:t>
      </w:r>
    </w:p>
  </w:footnote>
  <w:footnote w:id="74">
    <w:p w:rsidR="0068126D" w:rsidRPr="00C00014" w:rsidRDefault="006D1BA4" w:rsidP="008A7060">
      <w:pPr>
        <w:pStyle w:val="Textonotapie"/>
        <w:jc w:val="both"/>
        <w:rPr>
          <w:rFonts w:ascii="Times New Roman" w:hAnsi="Times New Roman"/>
          <w:lang w:val="es-CO"/>
        </w:rPr>
      </w:pPr>
      <w:r w:rsidRPr="00C00014">
        <w:rPr>
          <w:rStyle w:val="Refdenotaalpie"/>
          <w:rFonts w:ascii="Times New Roman" w:hAnsi="Times New Roman"/>
        </w:rPr>
        <w:footnoteRef/>
      </w:r>
      <w:r w:rsidRPr="00C00014">
        <w:rPr>
          <w:rFonts w:ascii="Times New Roman" w:hAnsi="Times New Roman"/>
        </w:rPr>
        <w:t xml:space="preserve"> Comisión Económica para América Latina y el Caribe (CEPAL), L</w:t>
      </w:r>
      <w:r w:rsidRPr="00C00014">
        <w:rPr>
          <w:rFonts w:ascii="Times New Roman" w:hAnsi="Times New Roman"/>
        </w:rPr>
        <w:t>a sociedad del cuidado: horizonte para una recuperación sostenible con igualdad de género (LC/CRM.15/3), Santiago, 2022.</w:t>
      </w:r>
    </w:p>
  </w:footnote>
  <w:footnote w:id="75">
    <w:p w:rsidR="005B2C75" w:rsidRPr="00C00014" w:rsidRDefault="006D1BA4" w:rsidP="008A7060">
      <w:pPr>
        <w:pStyle w:val="Textonotapie"/>
        <w:jc w:val="both"/>
        <w:rPr>
          <w:rFonts w:ascii="Times New Roman" w:hAnsi="Times New Roman"/>
        </w:rPr>
      </w:pPr>
      <w:r w:rsidRPr="00C00014">
        <w:rPr>
          <w:rStyle w:val="Refdenotaalpie"/>
          <w:rFonts w:ascii="Times New Roman" w:hAnsi="Times New Roman"/>
        </w:rPr>
        <w:footnoteRef/>
      </w:r>
      <w:r w:rsidRPr="00C00014">
        <w:rPr>
          <w:rFonts w:ascii="Times New Roman" w:hAnsi="Times New Roman"/>
        </w:rPr>
        <w:t xml:space="preserve"> En este apartado la Corte Constitucional utilizará las categorías del DANE. Puede consultarse el documento Tiempos de cuidados: las c</w:t>
      </w:r>
      <w:r w:rsidRPr="00C00014">
        <w:rPr>
          <w:rFonts w:ascii="Times New Roman" w:hAnsi="Times New Roman"/>
        </w:rPr>
        <w:t xml:space="preserve">ifras de la desigualdad. DANE, Departamento Administrativo Nacional de Estadística, 2020. </w:t>
      </w:r>
      <w:hyperlink r:id="rId4" w:history="1">
        <w:r w:rsidRPr="00C00014">
          <w:rPr>
            <w:rStyle w:val="Hipervnculo"/>
            <w:rFonts w:ascii="Times New Roman" w:hAnsi="Times New Roman"/>
          </w:rPr>
          <w:t>https://www.dane.gov.co/files/investigaciones/genero/publicaciones/tiempo-de-cuidados-cifras-desigualdad-informe.pdf</w:t>
        </w:r>
      </w:hyperlink>
      <w:r w:rsidRPr="00C00014">
        <w:rPr>
          <w:rFonts w:ascii="Times New Roman" w:hAnsi="Times New Roman"/>
        </w:rPr>
        <w:t>.</w:t>
      </w:r>
    </w:p>
  </w:footnote>
  <w:footnote w:id="76">
    <w:p w:rsidR="005B2C75" w:rsidRPr="00C00014" w:rsidRDefault="006D1BA4" w:rsidP="008A7060">
      <w:pPr>
        <w:pStyle w:val="Textonotapie"/>
        <w:jc w:val="both"/>
        <w:rPr>
          <w:rFonts w:ascii="Times New Roman" w:hAnsi="Times New Roman"/>
          <w:lang w:val="es-CO"/>
        </w:rPr>
      </w:pPr>
      <w:r w:rsidRPr="00C00014">
        <w:rPr>
          <w:rStyle w:val="Refdenotaalpie"/>
          <w:rFonts w:ascii="Times New Roman" w:hAnsi="Times New Roman"/>
        </w:rPr>
        <w:footnoteRef/>
      </w:r>
      <w:r w:rsidRPr="00C00014">
        <w:rPr>
          <w:rFonts w:ascii="Times New Roman" w:hAnsi="Times New Roman"/>
        </w:rPr>
        <w:t xml:space="preserve"> </w:t>
      </w:r>
      <w:r w:rsidRPr="00C00014">
        <w:rPr>
          <w:rFonts w:ascii="Times New Roman" w:hAnsi="Times New Roman"/>
          <w:lang w:val="es-CO"/>
        </w:rPr>
        <w:t>En la sentencia C-197 de 2023. M.P. Juan Carlos Cortés González.</w:t>
      </w:r>
    </w:p>
  </w:footnote>
  <w:footnote w:id="77">
    <w:p w:rsidR="005B2C75" w:rsidRPr="00C00014" w:rsidRDefault="006D1BA4" w:rsidP="008A7060">
      <w:pPr>
        <w:pStyle w:val="Textonotapie"/>
        <w:jc w:val="both"/>
        <w:rPr>
          <w:rFonts w:ascii="Times New Roman" w:hAnsi="Times New Roman"/>
          <w:lang w:val="it-IT"/>
        </w:rPr>
      </w:pPr>
      <w:r w:rsidRPr="00C00014">
        <w:rPr>
          <w:rStyle w:val="Refdenotaalpie"/>
          <w:rFonts w:ascii="Times New Roman" w:hAnsi="Times New Roman"/>
        </w:rPr>
        <w:footnoteRef/>
      </w:r>
      <w:r w:rsidRPr="00C00014">
        <w:rPr>
          <w:rFonts w:ascii="Times New Roman" w:hAnsi="Times New Roman"/>
        </w:rPr>
        <w:t xml:space="preserve"> “En Colombia, el ingreso laboral promedio mensual de las personas cui</w:t>
      </w:r>
      <w:r w:rsidRPr="00C00014">
        <w:rPr>
          <w:rFonts w:ascii="Times New Roman" w:hAnsi="Times New Roman"/>
        </w:rPr>
        <w:t>dadoras que trabajan para el mercado es 27% menor para las mujeres en comparación con los hombres, equivalente a $1.08 millones de pesos para los hombres y $800 mil para las mujeres.10 En comparación con las mujeres que no proveen cuidados el ingreso labor</w:t>
      </w:r>
      <w:r w:rsidRPr="00C00014">
        <w:rPr>
          <w:rFonts w:ascii="Times New Roman" w:hAnsi="Times New Roman"/>
        </w:rPr>
        <w:t xml:space="preserve">al de las cuidadoras es en promedio 11% inferior”. Tiempos de cuidados: las cifras de la desigualdad. DANE, Departamento Administrativo Nacional de Estadística, 2020. </w:t>
      </w:r>
      <w:r w:rsidRPr="00C00014">
        <w:rPr>
          <w:rFonts w:ascii="Times New Roman" w:hAnsi="Times New Roman"/>
          <w:lang w:val="it-IT"/>
        </w:rPr>
        <w:t xml:space="preserve">Pag. 27 </w:t>
      </w:r>
      <w:hyperlink r:id="rId5" w:history="1">
        <w:r w:rsidRPr="00C00014">
          <w:rPr>
            <w:rStyle w:val="Hipervnculo"/>
            <w:rFonts w:ascii="Times New Roman" w:hAnsi="Times New Roman"/>
            <w:lang w:val="it-IT"/>
          </w:rPr>
          <w:t>https://www.dane.gov.co/files/investigaciones/genero/publicaciones/tiempo-de-cuidados-cifras-desigualdad-informe.pdf</w:t>
        </w:r>
      </w:hyperlink>
      <w:r w:rsidRPr="00C00014">
        <w:rPr>
          <w:rFonts w:ascii="Times New Roman" w:hAnsi="Times New Roman"/>
          <w:lang w:val="it-IT"/>
        </w:rPr>
        <w:t>.</w:t>
      </w:r>
    </w:p>
  </w:footnote>
  <w:footnote w:id="78">
    <w:p w:rsidR="005B2C75" w:rsidRPr="00C00014" w:rsidRDefault="006D1BA4" w:rsidP="008A7060">
      <w:pPr>
        <w:pStyle w:val="Textonotapie"/>
        <w:jc w:val="both"/>
        <w:rPr>
          <w:rFonts w:ascii="Times New Roman" w:hAnsi="Times New Roman"/>
          <w:lang w:val="es-CO"/>
        </w:rPr>
      </w:pPr>
      <w:r w:rsidRPr="00C00014">
        <w:rPr>
          <w:rStyle w:val="Refdenotaalpie"/>
          <w:rFonts w:ascii="Times New Roman" w:hAnsi="Times New Roman"/>
        </w:rPr>
        <w:footnoteRef/>
      </w:r>
      <w:r w:rsidRPr="00C00014">
        <w:rPr>
          <w:rFonts w:ascii="Times New Roman" w:hAnsi="Times New Roman"/>
        </w:rPr>
        <w:t xml:space="preserve"> </w:t>
      </w:r>
      <w:r w:rsidRPr="00C00014">
        <w:rPr>
          <w:rFonts w:ascii="Times New Roman" w:hAnsi="Times New Roman"/>
          <w:i/>
          <w:iCs/>
          <w:lang w:val="es-CO"/>
        </w:rPr>
        <w:t>Ibidem.</w:t>
      </w:r>
      <w:r w:rsidRPr="00C00014">
        <w:rPr>
          <w:rFonts w:ascii="Times New Roman" w:hAnsi="Times New Roman"/>
          <w:lang w:val="es-CO"/>
        </w:rPr>
        <w:t xml:space="preserve"> </w:t>
      </w:r>
    </w:p>
  </w:footnote>
  <w:footnote w:id="79">
    <w:p w:rsidR="0068126D" w:rsidRPr="00C00014" w:rsidRDefault="006D1BA4" w:rsidP="008A7060">
      <w:pPr>
        <w:pStyle w:val="Textonotapie"/>
        <w:jc w:val="both"/>
        <w:rPr>
          <w:rFonts w:ascii="Times New Roman" w:hAnsi="Times New Roman"/>
        </w:rPr>
      </w:pPr>
      <w:r w:rsidRPr="00C00014">
        <w:rPr>
          <w:rStyle w:val="Refdenotaalpie"/>
          <w:rFonts w:ascii="Times New Roman" w:hAnsi="Times New Roman"/>
        </w:rPr>
        <w:footnoteRef/>
      </w:r>
      <w:r w:rsidRPr="00C00014">
        <w:rPr>
          <w:rFonts w:ascii="Times New Roman" w:hAnsi="Times New Roman"/>
        </w:rPr>
        <w:t xml:space="preserve"> Véase</w:t>
      </w:r>
      <w:r w:rsidRPr="00C00014">
        <w:rPr>
          <w:rFonts w:ascii="Times New Roman" w:hAnsi="Times New Roman"/>
        </w:rPr>
        <w:t>:</w:t>
      </w:r>
      <w:r w:rsidRPr="00C00014">
        <w:rPr>
          <w:rFonts w:ascii="Times New Roman" w:hAnsi="Times New Roman"/>
        </w:rPr>
        <w:t xml:space="preserve">  Los nuevos derechos sociales: el derecho al cuidado como fundamento del pacto constitucional. Revista de derecho político</w:t>
      </w:r>
      <w:r>
        <w:rPr>
          <w:rFonts w:ascii="Times New Roman" w:hAnsi="Times New Roman"/>
        </w:rPr>
        <w:t>,</w:t>
      </w:r>
      <w:r w:rsidRPr="00C00014">
        <w:rPr>
          <w:rFonts w:ascii="Times New Roman" w:hAnsi="Times New Roman"/>
        </w:rPr>
        <w:t xml:space="preserve"> p</w:t>
      </w:r>
      <w:r>
        <w:rPr>
          <w:rFonts w:ascii="Times New Roman" w:hAnsi="Times New Roman"/>
        </w:rPr>
        <w:t>p</w:t>
      </w:r>
      <w:r w:rsidRPr="00C00014">
        <w:rPr>
          <w:rFonts w:ascii="Times New Roman" w:hAnsi="Times New Roman"/>
        </w:rPr>
        <w:t>.  209–242. Disponible en: https://doi.org/10.5944/rdp.97.2016.17623 5</w:t>
      </w:r>
      <w:r w:rsidRPr="00C00014">
        <w:rPr>
          <w:rFonts w:ascii="Times New Roman" w:hAnsi="Times New Roman"/>
        </w:rPr>
        <w:t>.</w:t>
      </w:r>
    </w:p>
  </w:footnote>
  <w:footnote w:id="80">
    <w:p w:rsidR="0068126D" w:rsidRPr="00C00014" w:rsidRDefault="006D1BA4" w:rsidP="008A7060">
      <w:pPr>
        <w:pStyle w:val="Textonotapie"/>
        <w:jc w:val="both"/>
        <w:rPr>
          <w:rFonts w:ascii="Times New Roman" w:hAnsi="Times New Roman"/>
        </w:rPr>
      </w:pPr>
      <w:r w:rsidRPr="00C00014">
        <w:rPr>
          <w:rStyle w:val="Refdenotaalpie"/>
          <w:rFonts w:ascii="Times New Roman" w:hAnsi="Times New Roman"/>
        </w:rPr>
        <w:footnoteRef/>
      </w:r>
      <w:r w:rsidRPr="00C00014">
        <w:rPr>
          <w:rFonts w:ascii="Times New Roman" w:hAnsi="Times New Roman"/>
        </w:rPr>
        <w:t xml:space="preserve"> Puede verse los resultados de la Primera Conferencia Re</w:t>
      </w:r>
      <w:r w:rsidRPr="00C00014">
        <w:rPr>
          <w:rFonts w:ascii="Times New Roman" w:hAnsi="Times New Roman"/>
        </w:rPr>
        <w:t>gional sobre la Integración de la Mujer en el Desarrollo Económico y Social de América Latina y el Carie (1977)</w:t>
      </w:r>
      <w:r w:rsidRPr="00C00014">
        <w:rPr>
          <w:rFonts w:ascii="Times New Roman" w:hAnsi="Times New Roman"/>
        </w:rPr>
        <w:t>.</w:t>
      </w:r>
    </w:p>
  </w:footnote>
  <w:footnote w:id="81">
    <w:p w:rsidR="0068126D" w:rsidRPr="00C00014" w:rsidRDefault="006D1BA4" w:rsidP="008A7060">
      <w:pPr>
        <w:pStyle w:val="Textonotapie"/>
        <w:jc w:val="both"/>
        <w:rPr>
          <w:rFonts w:ascii="Times New Roman" w:hAnsi="Times New Roman"/>
        </w:rPr>
      </w:pPr>
      <w:r w:rsidRPr="00C00014">
        <w:rPr>
          <w:rStyle w:val="Refdenotaalpie"/>
          <w:rFonts w:ascii="Times New Roman" w:hAnsi="Times New Roman"/>
        </w:rPr>
        <w:footnoteRef/>
      </w:r>
      <w:r w:rsidRPr="00C00014">
        <w:rPr>
          <w:rFonts w:ascii="Times New Roman" w:hAnsi="Times New Roman"/>
        </w:rPr>
        <w:t xml:space="preserve"> En el Plan Nacional de Desarrollo 2022-2026 se incorporaron 7 componentes del Sistema Nacional de Cuidado que corresponden a: i) la creación,</w:t>
      </w:r>
      <w:r w:rsidRPr="00C00014">
        <w:rPr>
          <w:rFonts w:ascii="Times New Roman" w:hAnsi="Times New Roman"/>
        </w:rPr>
        <w:t xml:space="preserve"> ampliación y regulación de los servicios de cuidado para las personas cuidadoras y para quienes requieren cuidados, donde se incorporen sus diversidades; ii) modelo de gobernanza y territorialización del Sistema Nacional de Cuidado a través de una Comisió</w:t>
      </w:r>
      <w:r w:rsidRPr="00C00014">
        <w:rPr>
          <w:rFonts w:ascii="Times New Roman" w:hAnsi="Times New Roman"/>
        </w:rPr>
        <w:t>n Intersectorial que facilite la toma de decisiones a nivel nacional y tenga correlato a nivel territorial (en municipios y departamentos); iii) transformación cultural para promover la corresponsabilidad del cuidado, donde se promueva la desfamiliarizació</w:t>
      </w:r>
      <w:r w:rsidRPr="00C00014">
        <w:rPr>
          <w:rFonts w:ascii="Times New Roman" w:hAnsi="Times New Roman"/>
        </w:rPr>
        <w:t>n y la desfeminización de los cuidados; iv) Alianzas Público Populares para los cuidados comunitarios, desde un enfoque de la economía social, popular y solidaria ; v) sistema de información, difusión y gestión del conocimiento; vi) mecanismo de financiaci</w:t>
      </w:r>
      <w:r w:rsidRPr="00C00014">
        <w:rPr>
          <w:rFonts w:ascii="Times New Roman" w:hAnsi="Times New Roman"/>
        </w:rPr>
        <w:t>ón; vii) difusión del Sistema Nacional de Cuidado.</w:t>
      </w:r>
    </w:p>
  </w:footnote>
  <w:footnote w:id="82">
    <w:p w:rsidR="0068126D" w:rsidRPr="00C00014" w:rsidRDefault="006D1BA4" w:rsidP="008A7060">
      <w:pPr>
        <w:pStyle w:val="Textonotapie"/>
        <w:jc w:val="both"/>
        <w:rPr>
          <w:rFonts w:ascii="Times New Roman" w:hAnsi="Times New Roman"/>
        </w:rPr>
      </w:pPr>
      <w:r w:rsidRPr="00C00014">
        <w:rPr>
          <w:rStyle w:val="Refdenotaalpie"/>
          <w:rFonts w:ascii="Times New Roman" w:hAnsi="Times New Roman"/>
        </w:rPr>
        <w:footnoteRef/>
      </w:r>
      <w:r w:rsidRPr="00C00014">
        <w:rPr>
          <w:rFonts w:ascii="Times New Roman" w:hAnsi="Times New Roman"/>
        </w:rPr>
        <w:t xml:space="preserve"> Específicamente pueden encontrarse en el Acuerdo resultante de la Cuarta Conferencia Regional Intergubernamental sobre Envejecimiento y Derechos de las Personas Mayores de América Latina (, párrafos 9 y </w:t>
      </w:r>
      <w:r w:rsidRPr="00C00014">
        <w:rPr>
          <w:rFonts w:ascii="Times New Roman" w:hAnsi="Times New Roman"/>
        </w:rPr>
        <w:t>21). En la Conferencia Regional sobre Desarrollo Social de América Latina y el Caribe, Resolución 4 párrafo 3, en la Declaración de Santiago, que resultó de la Quinta Conferencia Regional Intergubernamental sobre Envejecimiento y Derechos de las Personas M</w:t>
      </w:r>
      <w:r w:rsidRPr="00C00014">
        <w:rPr>
          <w:rFonts w:ascii="Times New Roman" w:hAnsi="Times New Roman"/>
        </w:rPr>
        <w:t>ayores de América Latina y el Caribe de 2022 y más recientemente en las Recomendaciones de la Sexta Reunión del Foro de América Latina y el Caribe sobre Desarrollo Sostenible del 2023 (párrafo 60), la Agenda 2030 para el Desarrollo Sostenible, específicame</w:t>
      </w:r>
      <w:r w:rsidRPr="00C00014">
        <w:rPr>
          <w:rFonts w:ascii="Times New Roman" w:hAnsi="Times New Roman"/>
        </w:rPr>
        <w:t>nte el ODS 1, 2, 3, 5 meta 5.4, 8, 9, 10, 13, 16.</w:t>
      </w:r>
    </w:p>
  </w:footnote>
  <w:footnote w:id="83">
    <w:p w:rsidR="0068126D" w:rsidRPr="00C00014" w:rsidRDefault="006D1BA4" w:rsidP="008A7060">
      <w:pPr>
        <w:pStyle w:val="Textonotapie"/>
        <w:jc w:val="both"/>
        <w:rPr>
          <w:rFonts w:ascii="Times New Roman" w:hAnsi="Times New Roman"/>
        </w:rPr>
      </w:pPr>
      <w:r w:rsidRPr="00C00014">
        <w:rPr>
          <w:rStyle w:val="Refdenotaalpie"/>
          <w:rFonts w:ascii="Times New Roman" w:hAnsi="Times New Roman"/>
        </w:rPr>
        <w:footnoteRef/>
      </w:r>
      <w:r w:rsidRPr="00C00014">
        <w:rPr>
          <w:rFonts w:ascii="Times New Roman" w:hAnsi="Times New Roman"/>
        </w:rPr>
        <w:t xml:space="preserve"> Puede consultarse: </w:t>
      </w:r>
      <w:r w:rsidRPr="00C00014">
        <w:rPr>
          <w:rFonts w:ascii="Times New Roman" w:hAnsi="Times New Roman"/>
          <w:lang w:val="es-CO"/>
        </w:rPr>
        <w:t xml:space="preserve">Comisión Económica para América Latina y el Caribe (CEPAL), La sociedad del cuidado: horizonte para una recuperación sostenible con igualdad de género (LC/CRM.15/3), Santiago, 2022. En </w:t>
      </w:r>
      <w:r w:rsidRPr="00C00014">
        <w:rPr>
          <w:rFonts w:ascii="Times New Roman" w:hAnsi="Times New Roman"/>
          <w:lang w:val="es-CO"/>
        </w:rPr>
        <w:t>este documento, se señala que “como noción propositiva, la sociedad del cuidado contribuye a replantear las formas de organización social y expone el modo en que la sociedad actual ha devenido en un modelo de desarrollo —androcéntrico y antropocéntrico— qu</w:t>
      </w:r>
      <w:r w:rsidRPr="00C00014">
        <w:rPr>
          <w:rFonts w:ascii="Times New Roman" w:hAnsi="Times New Roman"/>
          <w:lang w:val="es-CO"/>
        </w:rPr>
        <w:t>e omite la consideración y la valoración de actividades esenciales para el sostenimiento de la vida, que coloque el cuidado y el bienestar en el centro de las prioridades, que reconozca la interdependencia entre las personas y de estas con el ambiente, y q</w:t>
      </w:r>
      <w:r w:rsidRPr="00C00014">
        <w:rPr>
          <w:rFonts w:ascii="Times New Roman" w:hAnsi="Times New Roman"/>
          <w:lang w:val="es-CO"/>
        </w:rPr>
        <w:t>ue distinga las múltiples interdependencias con lo económico, lo cultural y lo socioambiental”.</w:t>
      </w:r>
    </w:p>
  </w:footnote>
  <w:footnote w:id="84">
    <w:p w:rsidR="00BA1DBB" w:rsidRPr="00C00014" w:rsidRDefault="006D1BA4" w:rsidP="008A7060">
      <w:pPr>
        <w:pStyle w:val="Textonotapie"/>
        <w:jc w:val="both"/>
        <w:rPr>
          <w:rFonts w:ascii="Times New Roman" w:hAnsi="Times New Roman"/>
          <w:lang w:val="es-CO"/>
        </w:rPr>
      </w:pPr>
      <w:r w:rsidRPr="00C00014">
        <w:rPr>
          <w:rStyle w:val="Refdenotaalpie"/>
          <w:rFonts w:ascii="Times New Roman" w:hAnsi="Times New Roman"/>
        </w:rPr>
        <w:footnoteRef/>
      </w:r>
      <w:r w:rsidRPr="00C00014">
        <w:rPr>
          <w:rFonts w:ascii="Times New Roman" w:hAnsi="Times New Roman"/>
        </w:rPr>
        <w:t xml:space="preserve"> </w:t>
      </w:r>
      <w:r w:rsidRPr="00C00014">
        <w:rPr>
          <w:rFonts w:ascii="Times New Roman" w:hAnsi="Times New Roman"/>
          <w:lang w:val="es-CO"/>
        </w:rPr>
        <w:t xml:space="preserve">Resolución relativa al trabajo decente y a la economía del cuidado. Organización Internacional del Trabajo. Junio de 2024. Consulta digital </w:t>
      </w:r>
      <w:hyperlink r:id="rId6" w:history="1">
        <w:r w:rsidRPr="00C00014">
          <w:rPr>
            <w:rStyle w:val="Hipervnculo"/>
            <w:rFonts w:ascii="Times New Roman" w:hAnsi="Times New Roman"/>
            <w:lang w:val="es-CO"/>
          </w:rPr>
          <w:t>Resolución relativa al trabajo decente y la economía del cuidado | International Labour Organization</w:t>
        </w:r>
      </w:hyperlink>
      <w:r w:rsidRPr="00C00014">
        <w:rPr>
          <w:rStyle w:val="Hipervnculo"/>
          <w:rFonts w:ascii="Times New Roman" w:hAnsi="Times New Roman"/>
          <w:lang w:val="es-CO"/>
        </w:rPr>
        <w:t>.</w:t>
      </w:r>
    </w:p>
  </w:footnote>
  <w:footnote w:id="85">
    <w:p w:rsidR="00EE14F5" w:rsidRPr="00C00014" w:rsidRDefault="006D1BA4" w:rsidP="008A7060">
      <w:pPr>
        <w:pStyle w:val="Textonotapie"/>
        <w:jc w:val="both"/>
        <w:rPr>
          <w:rFonts w:ascii="Times New Roman" w:hAnsi="Times New Roman"/>
          <w:lang w:val="es-CO"/>
        </w:rPr>
      </w:pPr>
      <w:r w:rsidRPr="00C00014">
        <w:rPr>
          <w:rStyle w:val="Refdenotaalpie"/>
          <w:rFonts w:ascii="Times New Roman" w:hAnsi="Times New Roman"/>
        </w:rPr>
        <w:footnoteRef/>
      </w:r>
      <w:r w:rsidRPr="00C00014">
        <w:rPr>
          <w:rFonts w:ascii="Times New Roman" w:hAnsi="Times New Roman"/>
        </w:rPr>
        <w:t xml:space="preserve"> </w:t>
      </w:r>
      <w:r w:rsidRPr="00C00014">
        <w:rPr>
          <w:rFonts w:ascii="Times New Roman" w:hAnsi="Times New Roman"/>
          <w:lang w:val="es-CO"/>
        </w:rPr>
        <w:t xml:space="preserve">Pueden consultarse las sentencias T-402 </w:t>
      </w:r>
      <w:r w:rsidRPr="00C00014">
        <w:rPr>
          <w:rFonts w:ascii="Times New Roman" w:hAnsi="Times New Roman"/>
          <w:lang w:val="es-CO"/>
        </w:rPr>
        <w:t>de 1992</w:t>
      </w:r>
      <w:r w:rsidRPr="00C00014">
        <w:rPr>
          <w:rFonts w:ascii="Times New Roman" w:hAnsi="Times New Roman"/>
          <w:lang w:val="es-CO"/>
        </w:rPr>
        <w:t>.</w:t>
      </w:r>
      <w:r w:rsidRPr="00C00014">
        <w:rPr>
          <w:rFonts w:ascii="Times New Roman" w:hAnsi="Times New Roman"/>
          <w:lang w:val="es-CO"/>
        </w:rPr>
        <w:t xml:space="preserve"> M.P. Eduardo Cifuentes Muñoz; T-440 de 1992</w:t>
      </w:r>
      <w:r w:rsidRPr="00C00014">
        <w:rPr>
          <w:rFonts w:ascii="Times New Roman" w:hAnsi="Times New Roman"/>
          <w:lang w:val="es-CO"/>
        </w:rPr>
        <w:t>.</w:t>
      </w:r>
      <w:r w:rsidRPr="00C00014">
        <w:rPr>
          <w:rFonts w:ascii="Times New Roman" w:hAnsi="Times New Roman"/>
          <w:lang w:val="es-CO"/>
        </w:rPr>
        <w:t xml:space="preserve"> M.P. Eduardo Cifuentes Muñoz; T-450 de 1992</w:t>
      </w:r>
      <w:r w:rsidRPr="00C00014">
        <w:rPr>
          <w:rFonts w:ascii="Times New Roman" w:hAnsi="Times New Roman"/>
          <w:lang w:val="es-CO"/>
        </w:rPr>
        <w:t>.</w:t>
      </w:r>
      <w:r w:rsidRPr="00C00014">
        <w:rPr>
          <w:rFonts w:ascii="Times New Roman" w:hAnsi="Times New Roman"/>
          <w:lang w:val="es-CO"/>
        </w:rPr>
        <w:t xml:space="preserve"> M.P. Eduardo Cifuentes Muñoz.</w:t>
      </w:r>
    </w:p>
  </w:footnote>
  <w:footnote w:id="86">
    <w:p w:rsidR="00562FA2" w:rsidRPr="00C00014" w:rsidRDefault="006D1BA4" w:rsidP="008A7060">
      <w:pPr>
        <w:pStyle w:val="Textonotapie"/>
        <w:jc w:val="both"/>
        <w:rPr>
          <w:rFonts w:ascii="Times New Roman" w:hAnsi="Times New Roman"/>
          <w:lang w:val="es-CO"/>
        </w:rPr>
      </w:pPr>
      <w:r w:rsidRPr="00C00014">
        <w:rPr>
          <w:rStyle w:val="Refdenotaalpie"/>
          <w:rFonts w:ascii="Times New Roman" w:hAnsi="Times New Roman"/>
        </w:rPr>
        <w:footnoteRef/>
      </w:r>
      <w:r w:rsidRPr="00C00014">
        <w:rPr>
          <w:rFonts w:ascii="Times New Roman" w:hAnsi="Times New Roman"/>
        </w:rPr>
        <w:t xml:space="preserve"> </w:t>
      </w:r>
      <w:r w:rsidRPr="00C00014">
        <w:rPr>
          <w:rFonts w:ascii="Times New Roman" w:hAnsi="Times New Roman"/>
          <w:lang w:val="es-CO"/>
        </w:rPr>
        <w:t>Sentencia</w:t>
      </w:r>
      <w:r w:rsidRPr="00C00014">
        <w:rPr>
          <w:rFonts w:ascii="Times New Roman" w:hAnsi="Times New Roman"/>
          <w:lang w:val="es-CO"/>
        </w:rPr>
        <w:t>s</w:t>
      </w:r>
      <w:r w:rsidRPr="00C00014">
        <w:rPr>
          <w:rFonts w:ascii="Times New Roman" w:hAnsi="Times New Roman"/>
          <w:lang w:val="es-CO"/>
        </w:rPr>
        <w:t xml:space="preserve"> SU-491 de 1993</w:t>
      </w:r>
      <w:r w:rsidRPr="00C00014">
        <w:rPr>
          <w:rFonts w:ascii="Times New Roman" w:hAnsi="Times New Roman"/>
          <w:lang w:val="es-CO"/>
        </w:rPr>
        <w:t>.</w:t>
      </w:r>
      <w:r w:rsidRPr="00C00014">
        <w:rPr>
          <w:rFonts w:ascii="Times New Roman" w:hAnsi="Times New Roman"/>
          <w:lang w:val="es-CO"/>
        </w:rPr>
        <w:t xml:space="preserve"> M.P. Eduardo Cifuentes Muñoz; T-179 de 1993</w:t>
      </w:r>
      <w:r w:rsidRPr="00C00014">
        <w:rPr>
          <w:rFonts w:ascii="Times New Roman" w:hAnsi="Times New Roman"/>
          <w:lang w:val="es-CO"/>
        </w:rPr>
        <w:t>.</w:t>
      </w:r>
      <w:r w:rsidRPr="00C00014">
        <w:rPr>
          <w:rFonts w:ascii="Times New Roman" w:hAnsi="Times New Roman"/>
          <w:lang w:val="es-CO"/>
        </w:rPr>
        <w:t xml:space="preserve"> M.P. Alejandro Martínez Caballero</w:t>
      </w:r>
      <w:r w:rsidRPr="00C00014">
        <w:rPr>
          <w:rFonts w:ascii="Times New Roman" w:hAnsi="Times New Roman"/>
          <w:lang w:val="es-CO"/>
        </w:rPr>
        <w:t xml:space="preserve"> y</w:t>
      </w:r>
      <w:r w:rsidRPr="00C00014">
        <w:rPr>
          <w:rFonts w:ascii="Times New Roman" w:hAnsi="Times New Roman"/>
          <w:lang w:val="es-CO"/>
        </w:rPr>
        <w:t xml:space="preserve"> T-339 de 1994</w:t>
      </w:r>
      <w:r w:rsidRPr="00C00014">
        <w:rPr>
          <w:rFonts w:ascii="Times New Roman" w:hAnsi="Times New Roman"/>
          <w:lang w:val="es-CO"/>
        </w:rPr>
        <w:t>.</w:t>
      </w:r>
      <w:r w:rsidRPr="00C00014">
        <w:rPr>
          <w:rFonts w:ascii="Times New Roman" w:hAnsi="Times New Roman"/>
          <w:lang w:val="es-CO"/>
        </w:rPr>
        <w:t xml:space="preserve"> M.P. Vladimiro Naranjo Mesa</w:t>
      </w:r>
      <w:r w:rsidRPr="00C00014">
        <w:rPr>
          <w:rFonts w:ascii="Times New Roman" w:hAnsi="Times New Roman"/>
          <w:lang w:val="es-CO"/>
        </w:rPr>
        <w:t>.</w:t>
      </w:r>
    </w:p>
  </w:footnote>
  <w:footnote w:id="87">
    <w:p w:rsidR="00E12B7C" w:rsidRPr="00C00014" w:rsidRDefault="006D1BA4" w:rsidP="008A7060">
      <w:pPr>
        <w:pStyle w:val="Textonotapie"/>
        <w:jc w:val="both"/>
        <w:rPr>
          <w:rFonts w:ascii="Times New Roman" w:hAnsi="Times New Roman"/>
          <w:lang w:val="es-CO"/>
        </w:rPr>
      </w:pPr>
      <w:r w:rsidRPr="00C00014">
        <w:rPr>
          <w:rStyle w:val="Refdenotaalpie"/>
          <w:rFonts w:ascii="Times New Roman" w:hAnsi="Times New Roman"/>
        </w:rPr>
        <w:footnoteRef/>
      </w:r>
      <w:r w:rsidRPr="00C00014">
        <w:rPr>
          <w:rFonts w:ascii="Times New Roman" w:hAnsi="Times New Roman"/>
        </w:rPr>
        <w:t xml:space="preserve"> </w:t>
      </w:r>
      <w:r w:rsidRPr="00C00014">
        <w:rPr>
          <w:rFonts w:ascii="Times New Roman" w:hAnsi="Times New Roman"/>
          <w:lang w:val="es-CO"/>
        </w:rPr>
        <w:t>Sentencia</w:t>
      </w:r>
      <w:r w:rsidRPr="00C00014">
        <w:rPr>
          <w:rFonts w:ascii="Times New Roman" w:hAnsi="Times New Roman"/>
          <w:lang w:val="es-CO"/>
        </w:rPr>
        <w:t>s</w:t>
      </w:r>
      <w:r w:rsidRPr="00C00014">
        <w:rPr>
          <w:rFonts w:ascii="Times New Roman" w:hAnsi="Times New Roman"/>
          <w:lang w:val="es-CO"/>
        </w:rPr>
        <w:t xml:space="preserve"> T-192 de 1994</w:t>
      </w:r>
      <w:r w:rsidRPr="00C00014">
        <w:rPr>
          <w:rFonts w:ascii="Times New Roman" w:hAnsi="Times New Roman"/>
          <w:lang w:val="es-CO"/>
        </w:rPr>
        <w:t>.</w:t>
      </w:r>
      <w:r w:rsidRPr="00C00014">
        <w:rPr>
          <w:rFonts w:ascii="Times New Roman" w:hAnsi="Times New Roman"/>
          <w:lang w:val="es-CO"/>
        </w:rPr>
        <w:t xml:space="preserve"> M.P. José Gregorio Hernández Galindo</w:t>
      </w:r>
      <w:r w:rsidRPr="00C00014">
        <w:rPr>
          <w:rFonts w:ascii="Times New Roman" w:hAnsi="Times New Roman"/>
          <w:lang w:val="es-CO"/>
        </w:rPr>
        <w:t xml:space="preserve"> y</w:t>
      </w:r>
      <w:r w:rsidRPr="00C00014">
        <w:rPr>
          <w:rFonts w:ascii="Times New Roman" w:hAnsi="Times New Roman"/>
          <w:lang w:val="es-CO"/>
        </w:rPr>
        <w:t xml:space="preserve"> T-159 de 1995</w:t>
      </w:r>
      <w:r w:rsidRPr="00C00014">
        <w:rPr>
          <w:rFonts w:ascii="Times New Roman" w:hAnsi="Times New Roman"/>
          <w:lang w:val="es-CO"/>
        </w:rPr>
        <w:t>.</w:t>
      </w:r>
      <w:r w:rsidRPr="00C00014">
        <w:rPr>
          <w:rFonts w:ascii="Times New Roman" w:hAnsi="Times New Roman"/>
          <w:lang w:val="es-CO"/>
        </w:rPr>
        <w:t xml:space="preserve"> M.P. Hernando Herrera Vergara.</w:t>
      </w:r>
    </w:p>
  </w:footnote>
  <w:footnote w:id="88">
    <w:p w:rsidR="004E7ACA" w:rsidRPr="00C00014" w:rsidRDefault="006D1BA4" w:rsidP="008A7060">
      <w:pPr>
        <w:pStyle w:val="Textonotapie"/>
        <w:jc w:val="both"/>
        <w:rPr>
          <w:rFonts w:ascii="Times New Roman" w:hAnsi="Times New Roman"/>
          <w:lang w:val="es-CO"/>
        </w:rPr>
      </w:pPr>
      <w:r w:rsidRPr="00C00014">
        <w:rPr>
          <w:rStyle w:val="Refdenotaalpie"/>
          <w:rFonts w:ascii="Times New Roman" w:hAnsi="Times New Roman"/>
        </w:rPr>
        <w:footnoteRef/>
      </w:r>
      <w:r w:rsidRPr="00C00014">
        <w:rPr>
          <w:rFonts w:ascii="Times New Roman" w:hAnsi="Times New Roman"/>
        </w:rPr>
        <w:t xml:space="preserve"> </w:t>
      </w:r>
      <w:r w:rsidRPr="00C00014">
        <w:rPr>
          <w:rFonts w:ascii="Times New Roman" w:hAnsi="Times New Roman"/>
          <w:lang w:val="es-CO"/>
        </w:rPr>
        <w:t>Sentencia T-049 de 1995</w:t>
      </w:r>
      <w:r w:rsidRPr="00C00014">
        <w:rPr>
          <w:rFonts w:ascii="Times New Roman" w:hAnsi="Times New Roman"/>
          <w:lang w:val="es-CO"/>
        </w:rPr>
        <w:t>.</w:t>
      </w:r>
      <w:r w:rsidRPr="00C00014">
        <w:rPr>
          <w:rFonts w:ascii="Times New Roman" w:hAnsi="Times New Roman"/>
          <w:lang w:val="es-CO"/>
        </w:rPr>
        <w:t xml:space="preserve"> M.P. Alejandro Martínez Caballero.</w:t>
      </w:r>
    </w:p>
  </w:footnote>
  <w:footnote w:id="89">
    <w:p w:rsidR="004E7ACA" w:rsidRPr="00C00014" w:rsidRDefault="006D1BA4" w:rsidP="008A7060">
      <w:pPr>
        <w:pStyle w:val="Textonotapie"/>
        <w:jc w:val="both"/>
        <w:rPr>
          <w:rFonts w:ascii="Times New Roman" w:hAnsi="Times New Roman"/>
          <w:lang w:val="es-CO"/>
        </w:rPr>
      </w:pPr>
      <w:r w:rsidRPr="00C00014">
        <w:rPr>
          <w:rStyle w:val="Refdenotaalpie"/>
          <w:rFonts w:ascii="Times New Roman" w:hAnsi="Times New Roman"/>
        </w:rPr>
        <w:footnoteRef/>
      </w:r>
      <w:r w:rsidRPr="00C00014">
        <w:rPr>
          <w:rFonts w:ascii="Times New Roman" w:hAnsi="Times New Roman"/>
        </w:rPr>
        <w:t xml:space="preserve"> </w:t>
      </w:r>
      <w:r w:rsidRPr="00C00014">
        <w:rPr>
          <w:rFonts w:ascii="Times New Roman" w:hAnsi="Times New Roman"/>
          <w:lang w:val="es-CO"/>
        </w:rPr>
        <w:t>Sentencia SU-224 de 1998</w:t>
      </w:r>
      <w:r w:rsidRPr="00C00014">
        <w:rPr>
          <w:rFonts w:ascii="Times New Roman" w:hAnsi="Times New Roman"/>
          <w:lang w:val="es-CO"/>
        </w:rPr>
        <w:t>.</w:t>
      </w:r>
      <w:r w:rsidRPr="00C00014">
        <w:rPr>
          <w:rFonts w:ascii="Times New Roman" w:hAnsi="Times New Roman"/>
          <w:lang w:val="es-CO"/>
        </w:rPr>
        <w:t xml:space="preserve"> M.P. Hernando Herrera V</w:t>
      </w:r>
      <w:r w:rsidRPr="00C00014">
        <w:rPr>
          <w:rFonts w:ascii="Times New Roman" w:hAnsi="Times New Roman"/>
          <w:lang w:val="es-CO"/>
        </w:rPr>
        <w:t>ergara.</w:t>
      </w:r>
    </w:p>
  </w:footnote>
  <w:footnote w:id="90">
    <w:p w:rsidR="001571A0" w:rsidRPr="00C00014" w:rsidRDefault="006D1BA4" w:rsidP="008A7060">
      <w:pPr>
        <w:pStyle w:val="Textonotapie"/>
        <w:jc w:val="both"/>
        <w:rPr>
          <w:rFonts w:ascii="Times New Roman" w:hAnsi="Times New Roman"/>
          <w:lang w:val="es-CO"/>
        </w:rPr>
      </w:pPr>
      <w:r w:rsidRPr="00C00014">
        <w:rPr>
          <w:rStyle w:val="Refdenotaalpie"/>
          <w:rFonts w:ascii="Times New Roman" w:hAnsi="Times New Roman"/>
        </w:rPr>
        <w:footnoteRef/>
      </w:r>
      <w:r w:rsidRPr="00C00014">
        <w:rPr>
          <w:rFonts w:ascii="Times New Roman" w:hAnsi="Times New Roman"/>
        </w:rPr>
        <w:t xml:space="preserve"> </w:t>
      </w:r>
      <w:r w:rsidRPr="00C00014">
        <w:rPr>
          <w:rFonts w:ascii="Times New Roman" w:hAnsi="Times New Roman"/>
          <w:lang w:val="es-CO"/>
        </w:rPr>
        <w:t>En esta fase pueden consultarse, entre otras, las sentencias T-030 de 2002</w:t>
      </w:r>
      <w:r w:rsidRPr="00C00014">
        <w:rPr>
          <w:rFonts w:ascii="Times New Roman" w:hAnsi="Times New Roman"/>
          <w:lang w:val="es-CO"/>
        </w:rPr>
        <w:t>.</w:t>
      </w:r>
      <w:r w:rsidRPr="00C00014">
        <w:rPr>
          <w:rFonts w:ascii="Times New Roman" w:hAnsi="Times New Roman"/>
          <w:lang w:val="es-CO"/>
        </w:rPr>
        <w:t xml:space="preserve"> M.P. Fabio Morón Díaz</w:t>
      </w:r>
      <w:r w:rsidRPr="00C00014">
        <w:rPr>
          <w:rFonts w:ascii="Times New Roman" w:hAnsi="Times New Roman"/>
          <w:lang w:val="es-CO"/>
        </w:rPr>
        <w:t xml:space="preserve"> y  </w:t>
      </w:r>
      <w:r w:rsidRPr="00C00014">
        <w:rPr>
          <w:rFonts w:ascii="Times New Roman" w:hAnsi="Times New Roman"/>
          <w:lang w:val="es-CO"/>
        </w:rPr>
        <w:t>T-893 de 2000</w:t>
      </w:r>
      <w:r w:rsidRPr="00C00014">
        <w:rPr>
          <w:rFonts w:ascii="Times New Roman" w:hAnsi="Times New Roman"/>
          <w:lang w:val="es-CO"/>
        </w:rPr>
        <w:t>.</w:t>
      </w:r>
      <w:r w:rsidRPr="00C00014">
        <w:rPr>
          <w:rFonts w:ascii="Times New Roman" w:hAnsi="Times New Roman"/>
          <w:lang w:val="es-CO"/>
        </w:rPr>
        <w:t xml:space="preserve"> M.P. Alejandro Martínez Caballero.</w:t>
      </w:r>
    </w:p>
  </w:footnote>
  <w:footnote w:id="91">
    <w:p w:rsidR="001571A0" w:rsidRPr="00C00014" w:rsidRDefault="006D1BA4" w:rsidP="008A7060">
      <w:pPr>
        <w:pStyle w:val="Textonotapie"/>
        <w:jc w:val="both"/>
        <w:rPr>
          <w:rFonts w:ascii="Times New Roman" w:hAnsi="Times New Roman"/>
          <w:lang w:val="es-CO"/>
        </w:rPr>
      </w:pPr>
      <w:r w:rsidRPr="00C00014">
        <w:rPr>
          <w:rStyle w:val="Refdenotaalpie"/>
          <w:rFonts w:ascii="Times New Roman" w:hAnsi="Times New Roman"/>
        </w:rPr>
        <w:footnoteRef/>
      </w:r>
      <w:r w:rsidRPr="00C00014">
        <w:rPr>
          <w:rFonts w:ascii="Times New Roman" w:hAnsi="Times New Roman"/>
        </w:rPr>
        <w:t xml:space="preserve"> </w:t>
      </w:r>
      <w:r w:rsidRPr="00C00014">
        <w:rPr>
          <w:rFonts w:ascii="Times New Roman" w:hAnsi="Times New Roman"/>
          <w:lang w:val="es-CO"/>
        </w:rPr>
        <w:t>Sentencia</w:t>
      </w:r>
      <w:r w:rsidRPr="00C00014">
        <w:rPr>
          <w:rFonts w:ascii="Times New Roman" w:hAnsi="Times New Roman"/>
          <w:lang w:val="es-CO"/>
        </w:rPr>
        <w:t xml:space="preserve"> T-149 de 2002</w:t>
      </w:r>
      <w:r w:rsidRPr="00C00014">
        <w:rPr>
          <w:rFonts w:ascii="Times New Roman" w:hAnsi="Times New Roman"/>
          <w:lang w:val="es-CO"/>
        </w:rPr>
        <w:t>.</w:t>
      </w:r>
      <w:r w:rsidRPr="00C00014">
        <w:rPr>
          <w:rFonts w:ascii="Times New Roman" w:hAnsi="Times New Roman"/>
          <w:lang w:val="es-CO"/>
        </w:rPr>
        <w:t xml:space="preserve"> M.P. Manuel Cépeda Espinosa.</w:t>
      </w:r>
    </w:p>
  </w:footnote>
  <w:footnote w:id="92">
    <w:p w:rsidR="003D4CCF" w:rsidRPr="00C00014" w:rsidRDefault="006D1BA4" w:rsidP="008A7060">
      <w:pPr>
        <w:pStyle w:val="Textonotapie"/>
        <w:jc w:val="both"/>
        <w:rPr>
          <w:rFonts w:ascii="Times New Roman" w:hAnsi="Times New Roman"/>
          <w:lang w:val="es-CO"/>
        </w:rPr>
      </w:pPr>
      <w:r w:rsidRPr="00C00014">
        <w:rPr>
          <w:rStyle w:val="Refdenotaalpie"/>
          <w:rFonts w:ascii="Times New Roman" w:hAnsi="Times New Roman"/>
        </w:rPr>
        <w:footnoteRef/>
      </w:r>
      <w:r w:rsidRPr="00C00014">
        <w:rPr>
          <w:rFonts w:ascii="Times New Roman" w:hAnsi="Times New Roman"/>
        </w:rPr>
        <w:t xml:space="preserve"> </w:t>
      </w:r>
      <w:r w:rsidRPr="00C00014">
        <w:rPr>
          <w:rFonts w:ascii="Times New Roman" w:hAnsi="Times New Roman"/>
          <w:lang w:val="es-CO"/>
        </w:rPr>
        <w:t>M.P. Manuel José Cepeda Espinosa.</w:t>
      </w:r>
    </w:p>
  </w:footnote>
  <w:footnote w:id="93">
    <w:p w:rsidR="0068126D" w:rsidRPr="00C00014" w:rsidRDefault="006D1BA4" w:rsidP="008A7060">
      <w:pPr>
        <w:pStyle w:val="Textonotapie"/>
        <w:jc w:val="both"/>
        <w:rPr>
          <w:rFonts w:ascii="Times New Roman" w:hAnsi="Times New Roman"/>
          <w:lang w:val="es-CO"/>
        </w:rPr>
      </w:pPr>
      <w:r w:rsidRPr="00C00014">
        <w:rPr>
          <w:rStyle w:val="Refdenotaalpie"/>
          <w:rFonts w:ascii="Times New Roman" w:hAnsi="Times New Roman"/>
        </w:rPr>
        <w:footnoteRef/>
      </w:r>
      <w:r w:rsidRPr="00C00014">
        <w:rPr>
          <w:rFonts w:ascii="Times New Roman" w:hAnsi="Times New Roman"/>
        </w:rPr>
        <w:t xml:space="preserve"> </w:t>
      </w:r>
      <w:r w:rsidRPr="00C00014">
        <w:rPr>
          <w:rFonts w:ascii="Times New Roman" w:hAnsi="Times New Roman"/>
          <w:lang w:val="es-CO"/>
        </w:rPr>
        <w:t>M.P. Jorge Enrique Ibáñez Najar.</w:t>
      </w:r>
    </w:p>
  </w:footnote>
  <w:footnote w:id="94">
    <w:p w:rsidR="00DD04F2" w:rsidRPr="00C00014" w:rsidRDefault="006D1BA4" w:rsidP="008A7060">
      <w:pPr>
        <w:pStyle w:val="Textonotapie"/>
        <w:jc w:val="both"/>
        <w:rPr>
          <w:rFonts w:ascii="Times New Roman" w:hAnsi="Times New Roman"/>
          <w:lang w:val="it-IT"/>
        </w:rPr>
      </w:pPr>
      <w:r w:rsidRPr="00C00014">
        <w:rPr>
          <w:rStyle w:val="Refdenotaalpie"/>
          <w:rFonts w:ascii="Times New Roman" w:hAnsi="Times New Roman"/>
        </w:rPr>
        <w:footnoteRef/>
      </w:r>
      <w:r w:rsidRPr="00C00014">
        <w:rPr>
          <w:rFonts w:ascii="Times New Roman" w:hAnsi="Times New Roman"/>
          <w:lang w:val="it-IT"/>
        </w:rPr>
        <w:t xml:space="preserve"> M.P. Diana Fajardo Rivera.</w:t>
      </w:r>
    </w:p>
  </w:footnote>
  <w:footnote w:id="95">
    <w:p w:rsidR="008A7060" w:rsidRPr="008A7060" w:rsidRDefault="006D1BA4" w:rsidP="008A7060">
      <w:pPr>
        <w:pStyle w:val="Textonotapie"/>
        <w:jc w:val="both"/>
        <w:rPr>
          <w:rFonts w:ascii="Times New Roman" w:hAnsi="Times New Roman"/>
        </w:rPr>
      </w:pPr>
      <w:r w:rsidRPr="008A7060">
        <w:rPr>
          <w:rStyle w:val="Refdenotaalpie"/>
          <w:rFonts w:ascii="Times New Roman" w:hAnsi="Times New Roman"/>
        </w:rPr>
        <w:footnoteRef/>
      </w:r>
      <w:r w:rsidRPr="008A7060">
        <w:rPr>
          <w:rFonts w:ascii="Times New Roman" w:hAnsi="Times New Roman"/>
        </w:rPr>
        <w:t xml:space="preserve"> Previam</w:t>
      </w:r>
      <w:r>
        <w:rPr>
          <w:rFonts w:ascii="Times New Roman" w:hAnsi="Times New Roman"/>
        </w:rPr>
        <w:t>e</w:t>
      </w:r>
      <w:r w:rsidRPr="008A7060">
        <w:rPr>
          <w:rFonts w:ascii="Times New Roman" w:hAnsi="Times New Roman"/>
        </w:rPr>
        <w:t xml:space="preserve">nte en la </w:t>
      </w:r>
      <w:r>
        <w:rPr>
          <w:rFonts w:ascii="Times New Roman" w:hAnsi="Times New Roman"/>
        </w:rPr>
        <w:t>S</w:t>
      </w:r>
      <w:r w:rsidRPr="008A7060">
        <w:rPr>
          <w:rFonts w:ascii="Times New Roman" w:hAnsi="Times New Roman"/>
        </w:rPr>
        <w:t>entencia C-028 de 2019 (M.P. Alberto Rojas Ríos) la Corte había reconocido que el trabajo de cuidado sostiene la vida.</w:t>
      </w:r>
    </w:p>
  </w:footnote>
  <w:footnote w:id="96">
    <w:p w:rsidR="003B2CAE" w:rsidRPr="00C00014" w:rsidRDefault="006D1BA4" w:rsidP="008A7060">
      <w:pPr>
        <w:pStyle w:val="Textonotapie"/>
        <w:jc w:val="both"/>
        <w:rPr>
          <w:rFonts w:ascii="Times New Roman" w:hAnsi="Times New Roman"/>
          <w:lang w:val="es-CO"/>
        </w:rPr>
      </w:pPr>
      <w:r w:rsidRPr="00C00014">
        <w:rPr>
          <w:rStyle w:val="Refdenotaalpie"/>
          <w:rFonts w:ascii="Times New Roman" w:hAnsi="Times New Roman"/>
        </w:rPr>
        <w:footnoteRef/>
      </w:r>
      <w:r w:rsidRPr="00C00014">
        <w:rPr>
          <w:rFonts w:ascii="Times New Roman" w:hAnsi="Times New Roman"/>
        </w:rPr>
        <w:t xml:space="preserve"> </w:t>
      </w:r>
      <w:r w:rsidRPr="00C00014">
        <w:rPr>
          <w:rFonts w:ascii="Times New Roman" w:hAnsi="Times New Roman"/>
          <w:lang w:val="es-CO"/>
        </w:rPr>
        <w:t xml:space="preserve">Pueden consultarse las sentencias </w:t>
      </w:r>
      <w:r w:rsidRPr="00C00014">
        <w:rPr>
          <w:rFonts w:ascii="Times New Roman" w:hAnsi="Times New Roman"/>
          <w:lang w:val="es-CO"/>
        </w:rPr>
        <w:t>T-200 de 2023</w:t>
      </w:r>
      <w:r w:rsidRPr="00C00014">
        <w:rPr>
          <w:rFonts w:ascii="Times New Roman" w:hAnsi="Times New Roman"/>
          <w:lang w:val="es-CO"/>
        </w:rPr>
        <w:t>.</w:t>
      </w:r>
      <w:r w:rsidRPr="00C00014">
        <w:rPr>
          <w:rFonts w:ascii="Times New Roman" w:hAnsi="Times New Roman"/>
          <w:lang w:val="es-CO"/>
        </w:rPr>
        <w:t xml:space="preserve"> M.P. José Fernando Reyes Cuartas; T-264 de 2023</w:t>
      </w:r>
      <w:r w:rsidRPr="00C00014">
        <w:rPr>
          <w:rFonts w:ascii="Times New Roman" w:hAnsi="Times New Roman"/>
          <w:lang w:val="es-CO"/>
        </w:rPr>
        <w:t>.</w:t>
      </w:r>
      <w:r w:rsidRPr="00C00014">
        <w:rPr>
          <w:rFonts w:ascii="Times New Roman" w:hAnsi="Times New Roman"/>
          <w:lang w:val="es-CO"/>
        </w:rPr>
        <w:t xml:space="preserve"> </w:t>
      </w:r>
      <w:r w:rsidRPr="00C00014">
        <w:rPr>
          <w:rFonts w:ascii="Times New Roman" w:hAnsi="Times New Roman"/>
          <w:lang w:val="it-IT"/>
        </w:rPr>
        <w:t>M.P. Cristina Pardo Schlesinger; T-268 de 2023</w:t>
      </w:r>
      <w:r w:rsidRPr="00C00014">
        <w:rPr>
          <w:rFonts w:ascii="Times New Roman" w:hAnsi="Times New Roman"/>
          <w:lang w:val="it-IT"/>
        </w:rPr>
        <w:t>.</w:t>
      </w:r>
      <w:r w:rsidRPr="00C00014">
        <w:rPr>
          <w:rFonts w:ascii="Times New Roman" w:hAnsi="Times New Roman"/>
          <w:lang w:val="it-IT"/>
        </w:rPr>
        <w:t xml:space="preserve"> M.P. Cristina Pardo Schlesinger; T-447 de 2023</w:t>
      </w:r>
      <w:r w:rsidRPr="00C00014">
        <w:rPr>
          <w:rFonts w:ascii="Times New Roman" w:hAnsi="Times New Roman"/>
          <w:lang w:val="it-IT"/>
        </w:rPr>
        <w:t>.</w:t>
      </w:r>
      <w:r w:rsidRPr="00C00014">
        <w:rPr>
          <w:rFonts w:ascii="Times New Roman" w:hAnsi="Times New Roman"/>
          <w:lang w:val="it-IT"/>
        </w:rPr>
        <w:t xml:space="preserve"> </w:t>
      </w:r>
      <w:r w:rsidRPr="00C00014">
        <w:rPr>
          <w:rFonts w:ascii="Times New Roman" w:hAnsi="Times New Roman"/>
          <w:lang w:val="es-CO"/>
        </w:rPr>
        <w:t>M.P. Natalia Ángel Cabo.</w:t>
      </w:r>
    </w:p>
  </w:footnote>
  <w:footnote w:id="97">
    <w:p w:rsidR="00E01D90" w:rsidRPr="00C00014" w:rsidRDefault="006D1BA4" w:rsidP="008A7060">
      <w:pPr>
        <w:pStyle w:val="Textonotapie"/>
        <w:jc w:val="both"/>
        <w:rPr>
          <w:rFonts w:ascii="Times New Roman" w:hAnsi="Times New Roman"/>
          <w:lang w:val="es-CO"/>
        </w:rPr>
      </w:pPr>
      <w:r w:rsidRPr="00C00014">
        <w:rPr>
          <w:rStyle w:val="Refdenotaalpie"/>
          <w:rFonts w:ascii="Times New Roman" w:hAnsi="Times New Roman"/>
        </w:rPr>
        <w:footnoteRef/>
      </w:r>
      <w:r w:rsidRPr="00C00014">
        <w:rPr>
          <w:rFonts w:ascii="Times New Roman" w:hAnsi="Times New Roman"/>
        </w:rPr>
        <w:t xml:space="preserve"> </w:t>
      </w:r>
      <w:r w:rsidRPr="00C00014">
        <w:rPr>
          <w:rFonts w:ascii="Times New Roman" w:hAnsi="Times New Roman"/>
          <w:lang w:val="es-CO"/>
        </w:rPr>
        <w:t>M.P. Diana Fajardo Rivera.</w:t>
      </w:r>
    </w:p>
  </w:footnote>
  <w:footnote w:id="98">
    <w:p w:rsidR="0068126D" w:rsidRPr="00C00014" w:rsidRDefault="006D1BA4" w:rsidP="008A7060">
      <w:pPr>
        <w:pStyle w:val="Textonotapie"/>
        <w:jc w:val="both"/>
        <w:rPr>
          <w:rFonts w:ascii="Times New Roman" w:hAnsi="Times New Roman"/>
          <w:lang w:val="es-CO"/>
        </w:rPr>
      </w:pPr>
      <w:r w:rsidRPr="00C00014">
        <w:rPr>
          <w:rStyle w:val="Refdenotaalpie"/>
          <w:rFonts w:ascii="Times New Roman" w:hAnsi="Times New Roman"/>
        </w:rPr>
        <w:footnoteRef/>
      </w:r>
      <w:r w:rsidRPr="00C00014">
        <w:rPr>
          <w:rFonts w:ascii="Times New Roman" w:hAnsi="Times New Roman"/>
        </w:rPr>
        <w:t xml:space="preserve"> </w:t>
      </w:r>
      <w:r w:rsidRPr="00C00014">
        <w:rPr>
          <w:rFonts w:ascii="Times New Roman" w:hAnsi="Times New Roman"/>
          <w:lang w:val="es-CO"/>
        </w:rPr>
        <w:t>M.P. Juan Carlos Cortés González.</w:t>
      </w:r>
    </w:p>
  </w:footnote>
  <w:footnote w:id="99">
    <w:p w:rsidR="0068126D" w:rsidRPr="00C00014" w:rsidRDefault="006D1BA4" w:rsidP="008A7060">
      <w:pPr>
        <w:pStyle w:val="Textonotapie"/>
        <w:jc w:val="both"/>
        <w:rPr>
          <w:rFonts w:ascii="Times New Roman" w:hAnsi="Times New Roman"/>
          <w:lang w:val="es-CO"/>
        </w:rPr>
      </w:pPr>
      <w:r w:rsidRPr="00C00014">
        <w:rPr>
          <w:rStyle w:val="Refdenotaalpie"/>
          <w:rFonts w:ascii="Times New Roman" w:hAnsi="Times New Roman"/>
        </w:rPr>
        <w:footnoteRef/>
      </w:r>
      <w:r w:rsidRPr="00C00014">
        <w:rPr>
          <w:rFonts w:ascii="Times New Roman" w:hAnsi="Times New Roman"/>
        </w:rPr>
        <w:t xml:space="preserve"> </w:t>
      </w:r>
      <w:r w:rsidRPr="00C00014">
        <w:rPr>
          <w:rFonts w:ascii="Times New Roman" w:hAnsi="Times New Roman"/>
          <w:lang w:val="es-CO"/>
        </w:rPr>
        <w:t>Parte de estas reg</w:t>
      </w:r>
      <w:r w:rsidRPr="00C00014">
        <w:rPr>
          <w:rFonts w:ascii="Times New Roman" w:hAnsi="Times New Roman"/>
          <w:lang w:val="es-CO"/>
        </w:rPr>
        <w:t>las se encuentran incorporadas en la Sentencia T-583 de 2023. M.P. Diana Fajardo Rivera.</w:t>
      </w:r>
    </w:p>
  </w:footnote>
  <w:footnote w:id="100">
    <w:p w:rsidR="00E62D2F" w:rsidRPr="00C00014" w:rsidRDefault="006D1BA4" w:rsidP="008A7060">
      <w:pPr>
        <w:pStyle w:val="Prrafodelista"/>
        <w:widowControl w:val="0"/>
        <w:suppressAutoHyphens/>
        <w:spacing w:after="40"/>
        <w:ind w:left="0"/>
        <w:jc w:val="both"/>
        <w:rPr>
          <w:lang w:eastAsia="es-ES"/>
        </w:rPr>
      </w:pPr>
      <w:r w:rsidRPr="00C00014">
        <w:rPr>
          <w:rStyle w:val="Refdenotaalpie"/>
        </w:rPr>
        <w:footnoteRef/>
      </w:r>
      <w:r w:rsidRPr="00C00014">
        <w:t xml:space="preserve"> En la </w:t>
      </w:r>
      <w:r w:rsidRPr="00C00014">
        <w:t>S</w:t>
      </w:r>
      <w:r w:rsidRPr="00C00014">
        <w:t xml:space="preserve">entencia C-415 de 2022 (M.P. Diana Fajardo Rivera) se explican estos conceptos. Se señala que </w:t>
      </w:r>
      <w:r w:rsidRPr="00C00014">
        <w:rPr>
          <w:lang w:eastAsia="es-ES"/>
        </w:rPr>
        <w:t xml:space="preserve">las políticas de piso </w:t>
      </w:r>
      <w:r w:rsidRPr="00C00014">
        <w:rPr>
          <w:lang w:eastAsia="es-ES"/>
        </w:rPr>
        <w:t>maternal</w:t>
      </w:r>
      <w:r w:rsidRPr="00C00014">
        <w:rPr>
          <w:lang w:eastAsia="es-ES"/>
        </w:rPr>
        <w:t xml:space="preserve"> reconocen que las mujeres requieren recuperarse del parto, además de estrechar lazos de afecto con el recién nacido, amamantarlo, velar por su salud y su bienestar, pero entienden que también el padre debe estar involucrado en ese proceso. Las políticas s</w:t>
      </w:r>
      <w:r w:rsidRPr="00C00014">
        <w:rPr>
          <w:lang w:eastAsia="es-ES"/>
        </w:rPr>
        <w:t>ecuenciales alternan tiempos de trabajo y tiempos de cuidado, es decir, permiten que las personas puedan definir, de forma flexible cómo se disfrutará la licencia y cuál es la mejor manera de conciliar la vida familiar con la laboral. Las políticas de corr</w:t>
      </w:r>
      <w:r w:rsidRPr="00C00014">
        <w:rPr>
          <w:lang w:eastAsia="es-ES"/>
        </w:rPr>
        <w:t xml:space="preserve">esponsabilidad consideran que las familias deben redistribuir las tareas de cuidado y en ellas deben participar la madre y el padre, también el Estado debe brindar asistencias </w:t>
      </w:r>
      <w:r w:rsidRPr="00C00014">
        <w:rPr>
          <w:lang w:eastAsia="es-ES"/>
        </w:rPr>
        <w:t>–</w:t>
      </w:r>
      <w:r w:rsidRPr="00C00014">
        <w:rPr>
          <w:lang w:eastAsia="es-ES"/>
        </w:rPr>
        <w:t>salas lactantes, jardines infantiles, etc.</w:t>
      </w:r>
      <w:r w:rsidRPr="00C00014">
        <w:rPr>
          <w:lang w:eastAsia="es-ES"/>
        </w:rPr>
        <w:t>–</w:t>
      </w:r>
      <w:r w:rsidRPr="00C00014">
        <w:rPr>
          <w:lang w:eastAsia="es-ES"/>
        </w:rPr>
        <w:t>.</w:t>
      </w:r>
    </w:p>
  </w:footnote>
  <w:footnote w:id="101">
    <w:p w:rsidR="00DD7B83" w:rsidRPr="00C00014" w:rsidRDefault="006D1BA4" w:rsidP="008A7060">
      <w:pPr>
        <w:pStyle w:val="Textonotapie"/>
        <w:jc w:val="both"/>
        <w:rPr>
          <w:rFonts w:ascii="Times New Roman" w:hAnsi="Times New Roman"/>
        </w:rPr>
      </w:pPr>
      <w:r w:rsidRPr="00C00014">
        <w:rPr>
          <w:rStyle w:val="Refdenotaalpie"/>
          <w:rFonts w:ascii="Times New Roman" w:hAnsi="Times New Roman"/>
        </w:rPr>
        <w:footnoteRef/>
      </w:r>
      <w:r w:rsidRPr="00C00014">
        <w:rPr>
          <w:rFonts w:ascii="Times New Roman" w:hAnsi="Times New Roman"/>
        </w:rPr>
        <w:t xml:space="preserve"> Oficina Internacional del Trabaj</w:t>
      </w:r>
      <w:r w:rsidRPr="00C00014">
        <w:rPr>
          <w:rFonts w:ascii="Times New Roman" w:hAnsi="Times New Roman"/>
        </w:rPr>
        <w:t>o. Consejo de administración. Conciliación de la vida laboral y familiar. (2011)</w:t>
      </w:r>
      <w:r w:rsidRPr="00C00014">
        <w:rPr>
          <w:rFonts w:ascii="Times New Roman" w:hAnsi="Times New Roman"/>
        </w:rPr>
        <w:t>,</w:t>
      </w:r>
      <w:r w:rsidRPr="00C00014">
        <w:rPr>
          <w:rFonts w:ascii="Times New Roman" w:hAnsi="Times New Roman"/>
        </w:rPr>
        <w:t xml:space="preserve"> p.1.</w:t>
      </w:r>
    </w:p>
  </w:footnote>
  <w:footnote w:id="102">
    <w:p w:rsidR="00DD7B83" w:rsidRPr="00C00014" w:rsidRDefault="006D1BA4" w:rsidP="008A7060">
      <w:pPr>
        <w:pStyle w:val="Textonotapie"/>
        <w:jc w:val="both"/>
        <w:rPr>
          <w:rFonts w:ascii="Times New Roman" w:hAnsi="Times New Roman"/>
        </w:rPr>
      </w:pPr>
      <w:r w:rsidRPr="00C00014">
        <w:rPr>
          <w:rStyle w:val="Refdenotaalpie"/>
          <w:rFonts w:ascii="Times New Roman" w:hAnsi="Times New Roman"/>
        </w:rPr>
        <w:footnoteRef/>
      </w:r>
      <w:r w:rsidRPr="00C00014">
        <w:rPr>
          <w:rFonts w:ascii="Times New Roman" w:hAnsi="Times New Roman"/>
        </w:rPr>
        <w:t xml:space="preserve"> Sentencia C-331 de 2023</w:t>
      </w:r>
      <w:r w:rsidRPr="00C00014">
        <w:rPr>
          <w:rFonts w:ascii="Times New Roman" w:hAnsi="Times New Roman"/>
        </w:rPr>
        <w:t>.</w:t>
      </w:r>
      <w:r w:rsidRPr="00C00014">
        <w:rPr>
          <w:rFonts w:ascii="Times New Roman" w:hAnsi="Times New Roman"/>
        </w:rPr>
        <w:t xml:space="preserve"> M.P. Diana Fajardo Rivera.</w:t>
      </w:r>
    </w:p>
  </w:footnote>
  <w:footnote w:id="103">
    <w:p w:rsidR="00DD7B83" w:rsidRPr="00C00014" w:rsidRDefault="006D1BA4" w:rsidP="008A7060">
      <w:pPr>
        <w:pStyle w:val="Textonotapie"/>
        <w:jc w:val="both"/>
        <w:rPr>
          <w:rFonts w:ascii="Times New Roman" w:hAnsi="Times New Roman"/>
        </w:rPr>
      </w:pPr>
      <w:r w:rsidRPr="00C00014">
        <w:rPr>
          <w:rStyle w:val="Refdenotaalpie"/>
          <w:rFonts w:ascii="Times New Roman" w:hAnsi="Times New Roman"/>
        </w:rPr>
        <w:footnoteRef/>
      </w:r>
      <w:r w:rsidRPr="00C00014">
        <w:rPr>
          <w:rFonts w:ascii="Times New Roman" w:hAnsi="Times New Roman"/>
        </w:rPr>
        <w:t xml:space="preserve"> Sentencia C-005 de 2017. M.P. Luis Ernesto Vargas Silva. S</w:t>
      </w:r>
      <w:r w:rsidRPr="00C00014">
        <w:rPr>
          <w:rFonts w:ascii="Times New Roman" w:hAnsi="Times New Roman"/>
        </w:rPr>
        <w:t>.</w:t>
      </w:r>
      <w:r w:rsidRPr="00C00014">
        <w:rPr>
          <w:rFonts w:ascii="Times New Roman" w:hAnsi="Times New Roman"/>
        </w:rPr>
        <w:t>V. Luis Guillermo Guerrero Pérez. S</w:t>
      </w:r>
      <w:r w:rsidRPr="00C00014">
        <w:rPr>
          <w:rFonts w:ascii="Times New Roman" w:hAnsi="Times New Roman"/>
        </w:rPr>
        <w:t>.</w:t>
      </w:r>
      <w:r w:rsidRPr="00C00014">
        <w:rPr>
          <w:rFonts w:ascii="Times New Roman" w:hAnsi="Times New Roman"/>
        </w:rPr>
        <w:t>V. Alejandro Linar</w:t>
      </w:r>
      <w:r w:rsidRPr="00C00014">
        <w:rPr>
          <w:rFonts w:ascii="Times New Roman" w:hAnsi="Times New Roman"/>
        </w:rPr>
        <w:t>es Cantillo. S</w:t>
      </w:r>
      <w:r w:rsidRPr="00C00014">
        <w:rPr>
          <w:rFonts w:ascii="Times New Roman" w:hAnsi="Times New Roman"/>
        </w:rPr>
        <w:t>.</w:t>
      </w:r>
      <w:r w:rsidRPr="00C00014">
        <w:rPr>
          <w:rFonts w:ascii="Times New Roman" w:hAnsi="Times New Roman"/>
        </w:rPr>
        <w:t>V. Gabriel Eduardo Mendoza Martelo. S</w:t>
      </w:r>
      <w:r w:rsidRPr="00C00014">
        <w:rPr>
          <w:rFonts w:ascii="Times New Roman" w:hAnsi="Times New Roman"/>
        </w:rPr>
        <w:t>.</w:t>
      </w:r>
      <w:r w:rsidRPr="00C00014">
        <w:rPr>
          <w:rFonts w:ascii="Times New Roman" w:hAnsi="Times New Roman"/>
        </w:rPr>
        <w:t>V. Gloria Stella Ortiz Delgado.</w:t>
      </w:r>
    </w:p>
  </w:footnote>
  <w:footnote w:id="104">
    <w:p w:rsidR="00DD7B83" w:rsidRPr="00C00014" w:rsidRDefault="006D1BA4" w:rsidP="008A7060">
      <w:pPr>
        <w:pStyle w:val="Textonotapie"/>
        <w:jc w:val="both"/>
        <w:rPr>
          <w:rFonts w:ascii="Times New Roman" w:hAnsi="Times New Roman"/>
        </w:rPr>
      </w:pPr>
      <w:r w:rsidRPr="00C00014">
        <w:rPr>
          <w:rStyle w:val="Refdenotaalpie"/>
          <w:rFonts w:ascii="Times New Roman" w:hAnsi="Times New Roman"/>
        </w:rPr>
        <w:footnoteRef/>
      </w:r>
      <w:r w:rsidRPr="00C00014">
        <w:rPr>
          <w:rFonts w:ascii="Times New Roman" w:hAnsi="Times New Roman"/>
        </w:rPr>
        <w:t xml:space="preserve"> M.P. Diana Fajardo Rivera.</w:t>
      </w:r>
    </w:p>
  </w:footnote>
  <w:footnote w:id="105">
    <w:p w:rsidR="00D326B2" w:rsidRPr="00C00014" w:rsidRDefault="006D1BA4" w:rsidP="008A7060">
      <w:pPr>
        <w:pStyle w:val="Textonotapie"/>
        <w:jc w:val="both"/>
        <w:rPr>
          <w:rFonts w:ascii="Times New Roman" w:hAnsi="Times New Roman"/>
          <w:lang w:val="es-CO"/>
        </w:rPr>
      </w:pPr>
      <w:r w:rsidRPr="00C00014">
        <w:rPr>
          <w:rStyle w:val="Refdenotaalpie"/>
          <w:rFonts w:ascii="Times New Roman" w:hAnsi="Times New Roman"/>
        </w:rPr>
        <w:footnoteRef/>
      </w:r>
      <w:r w:rsidRPr="00C00014">
        <w:rPr>
          <w:rFonts w:ascii="Times New Roman" w:hAnsi="Times New Roman"/>
        </w:rPr>
        <w:t xml:space="preserve"> </w:t>
      </w:r>
      <w:r w:rsidRPr="00C00014">
        <w:rPr>
          <w:rFonts w:ascii="Times New Roman" w:hAnsi="Times New Roman"/>
          <w:lang w:val="es-CO"/>
        </w:rPr>
        <w:t>Morini</w:t>
      </w:r>
      <w:r w:rsidRPr="00C00014">
        <w:rPr>
          <w:rFonts w:ascii="Times New Roman" w:hAnsi="Times New Roman"/>
          <w:lang w:val="es-CO"/>
        </w:rPr>
        <w:t>, Cristina</w:t>
      </w:r>
      <w:r w:rsidRPr="00C00014">
        <w:rPr>
          <w:rFonts w:ascii="Times New Roman" w:hAnsi="Times New Roman"/>
          <w:lang w:val="es-CO"/>
        </w:rPr>
        <w:t xml:space="preserve"> en su texto Por amor o a la fuerza. Feminización del trabajo y bi</w:t>
      </w:r>
      <w:r w:rsidRPr="00C00014">
        <w:rPr>
          <w:rFonts w:ascii="Times New Roman" w:hAnsi="Times New Roman"/>
          <w:lang w:val="es-CO"/>
        </w:rPr>
        <w:t>o</w:t>
      </w:r>
      <w:r w:rsidRPr="00C00014">
        <w:rPr>
          <w:rFonts w:ascii="Times New Roman" w:hAnsi="Times New Roman"/>
          <w:lang w:val="es-CO"/>
        </w:rPr>
        <w:t>política del cuerpo,</w:t>
      </w:r>
      <w:r w:rsidRPr="00C00014">
        <w:rPr>
          <w:rFonts w:ascii="Times New Roman" w:hAnsi="Times New Roman"/>
          <w:lang w:val="es-CO"/>
        </w:rPr>
        <w:t xml:space="preserve"> 2014,</w:t>
      </w:r>
      <w:r w:rsidRPr="00C00014">
        <w:rPr>
          <w:rFonts w:ascii="Times New Roman" w:hAnsi="Times New Roman"/>
          <w:lang w:val="es-CO"/>
        </w:rPr>
        <w:t xml:space="preserve"> plantea que </w:t>
      </w:r>
      <w:r w:rsidRPr="00C00014">
        <w:rPr>
          <w:rFonts w:ascii="Times New Roman" w:hAnsi="Times New Roman"/>
          <w:lang w:val="es-CO"/>
        </w:rPr>
        <w:t xml:space="preserve">estas nuevas formas de trabajo implican una “inflexible flexibilidad”, que se explica en </w:t>
      </w:r>
      <w:r w:rsidRPr="00C00014">
        <w:rPr>
          <w:rFonts w:ascii="Times New Roman" w:hAnsi="Times New Roman"/>
          <w:lang w:val="es-CO"/>
        </w:rPr>
        <w:t>que las personas someten su existencia y toda su inteligencia a estas nue</w:t>
      </w:r>
      <w:r w:rsidRPr="00C00014">
        <w:rPr>
          <w:rFonts w:ascii="Times New Roman" w:hAnsi="Times New Roman"/>
          <w:lang w:val="es-CO"/>
        </w:rPr>
        <w:t>vas maneras que expanden el trabajo a todos los lugares, incluso a los cotidianos.</w:t>
      </w:r>
    </w:p>
  </w:footnote>
  <w:footnote w:id="106">
    <w:p w:rsidR="000E1061" w:rsidRPr="00C00014" w:rsidRDefault="006D1BA4" w:rsidP="008A7060">
      <w:pPr>
        <w:pStyle w:val="Textonotapie"/>
        <w:jc w:val="both"/>
        <w:rPr>
          <w:rFonts w:ascii="Times New Roman" w:hAnsi="Times New Roman"/>
        </w:rPr>
      </w:pPr>
      <w:r w:rsidRPr="00C00014">
        <w:rPr>
          <w:rStyle w:val="Refdenotaalpie"/>
          <w:rFonts w:ascii="Times New Roman" w:hAnsi="Times New Roman"/>
        </w:rPr>
        <w:footnoteRef/>
      </w:r>
      <w:r w:rsidRPr="00C00014">
        <w:rPr>
          <w:rFonts w:ascii="Times New Roman" w:hAnsi="Times New Roman"/>
        </w:rPr>
        <w:t xml:space="preserve"> M.P. Alej</w:t>
      </w:r>
      <w:r w:rsidRPr="00C00014">
        <w:rPr>
          <w:rFonts w:ascii="Times New Roman" w:hAnsi="Times New Roman"/>
        </w:rPr>
        <w:t>andro Linares Cantillo.</w:t>
      </w:r>
    </w:p>
  </w:footnote>
  <w:footnote w:id="107">
    <w:p w:rsidR="00C756CC" w:rsidRPr="00C00014" w:rsidRDefault="006D1BA4" w:rsidP="008A7060">
      <w:pPr>
        <w:pStyle w:val="Textonotapie"/>
        <w:jc w:val="both"/>
        <w:rPr>
          <w:rFonts w:ascii="Times New Roman" w:hAnsi="Times New Roman"/>
          <w:lang w:val="es-CO"/>
        </w:rPr>
      </w:pPr>
      <w:r w:rsidRPr="00C00014">
        <w:rPr>
          <w:rStyle w:val="Refdenotaalpie"/>
          <w:rFonts w:ascii="Times New Roman" w:hAnsi="Times New Roman"/>
        </w:rPr>
        <w:footnoteRef/>
      </w:r>
      <w:r w:rsidRPr="00C00014">
        <w:rPr>
          <w:rFonts w:ascii="Times New Roman" w:hAnsi="Times New Roman"/>
        </w:rPr>
        <w:t xml:space="preserve"> </w:t>
      </w:r>
      <w:r w:rsidRPr="00C00014">
        <w:rPr>
          <w:rFonts w:ascii="Times New Roman" w:hAnsi="Times New Roman"/>
          <w:lang w:val="es-CO"/>
        </w:rPr>
        <w:t xml:space="preserve">Puede consultarse la </w:t>
      </w:r>
      <w:r w:rsidRPr="00C00014">
        <w:rPr>
          <w:rFonts w:ascii="Times New Roman" w:hAnsi="Times New Roman"/>
          <w:lang w:val="es-CO"/>
        </w:rPr>
        <w:t>S</w:t>
      </w:r>
      <w:r w:rsidRPr="00C00014">
        <w:rPr>
          <w:rFonts w:ascii="Times New Roman" w:hAnsi="Times New Roman"/>
          <w:lang w:val="es-CO"/>
        </w:rPr>
        <w:t>entencia T-254 de 2016</w:t>
      </w:r>
      <w:r w:rsidRPr="00C00014">
        <w:rPr>
          <w:rFonts w:ascii="Times New Roman" w:hAnsi="Times New Roman"/>
          <w:lang w:val="es-CO"/>
        </w:rPr>
        <w:t>.</w:t>
      </w:r>
      <w:r w:rsidRPr="00C00014">
        <w:rPr>
          <w:rFonts w:ascii="Times New Roman" w:hAnsi="Times New Roman"/>
          <w:lang w:val="es-CO"/>
        </w:rPr>
        <w:t xml:space="preserve"> </w:t>
      </w:r>
      <w:r w:rsidRPr="00C00014">
        <w:rPr>
          <w:rFonts w:ascii="Times New Roman" w:hAnsi="Times New Roman"/>
          <w:lang w:val="es-CO"/>
        </w:rPr>
        <w:t>M.P. Luis Guillermo Guerrero.</w:t>
      </w:r>
    </w:p>
  </w:footnote>
  <w:footnote w:id="108">
    <w:p w:rsidR="0065148F" w:rsidRPr="00C00014" w:rsidRDefault="006D1BA4" w:rsidP="008A7060">
      <w:pPr>
        <w:pStyle w:val="Textonotapie"/>
        <w:jc w:val="both"/>
        <w:rPr>
          <w:rFonts w:ascii="Times New Roman" w:hAnsi="Times New Roman"/>
          <w:lang w:val="es-CO"/>
        </w:rPr>
      </w:pPr>
      <w:r w:rsidRPr="00C00014">
        <w:rPr>
          <w:rStyle w:val="Refdenotaalpie"/>
          <w:rFonts w:ascii="Times New Roman" w:hAnsi="Times New Roman"/>
        </w:rPr>
        <w:footnoteRef/>
      </w:r>
      <w:r w:rsidRPr="00C00014">
        <w:rPr>
          <w:rFonts w:ascii="Times New Roman" w:hAnsi="Times New Roman"/>
        </w:rPr>
        <w:t xml:space="preserve"> </w:t>
      </w:r>
      <w:r w:rsidRPr="00C00014">
        <w:rPr>
          <w:rFonts w:ascii="Times New Roman" w:hAnsi="Times New Roman"/>
          <w:lang w:val="es-CO"/>
        </w:rPr>
        <w:t xml:space="preserve">M.P. Jorge Enrique Ibáñez Najar. </w:t>
      </w:r>
    </w:p>
  </w:footnote>
  <w:footnote w:id="109">
    <w:p w:rsidR="0065148F" w:rsidRPr="00C00014" w:rsidRDefault="006D1BA4" w:rsidP="008A7060">
      <w:pPr>
        <w:pStyle w:val="Textonotapie"/>
        <w:jc w:val="both"/>
        <w:rPr>
          <w:rFonts w:ascii="Times New Roman" w:hAnsi="Times New Roman"/>
          <w:lang w:val="es-CO"/>
        </w:rPr>
      </w:pPr>
      <w:r w:rsidRPr="00C00014">
        <w:rPr>
          <w:rStyle w:val="Refdenotaalpie"/>
          <w:rFonts w:ascii="Times New Roman" w:hAnsi="Times New Roman"/>
        </w:rPr>
        <w:footnoteRef/>
      </w:r>
      <w:r w:rsidRPr="00C00014">
        <w:rPr>
          <w:rFonts w:ascii="Times New Roman" w:hAnsi="Times New Roman"/>
        </w:rPr>
        <w:t xml:space="preserve"> </w:t>
      </w:r>
      <w:r w:rsidRPr="00C00014">
        <w:rPr>
          <w:rFonts w:ascii="Times New Roman" w:hAnsi="Times New Roman"/>
          <w:lang w:val="es-CO"/>
        </w:rPr>
        <w:t>M.P. Juan Carlos Cortés González.</w:t>
      </w:r>
    </w:p>
  </w:footnote>
  <w:footnote w:id="110">
    <w:p w:rsidR="00D136A5" w:rsidRPr="00C00014" w:rsidRDefault="006D1BA4" w:rsidP="008A7060">
      <w:pPr>
        <w:pStyle w:val="Textonotapie"/>
        <w:jc w:val="both"/>
        <w:rPr>
          <w:rFonts w:ascii="Times New Roman" w:hAnsi="Times New Roman"/>
          <w:lang w:val="es-CO"/>
        </w:rPr>
      </w:pPr>
      <w:r w:rsidRPr="00C00014">
        <w:rPr>
          <w:rStyle w:val="Refdenotaalpie"/>
          <w:rFonts w:ascii="Times New Roman" w:hAnsi="Times New Roman"/>
        </w:rPr>
        <w:footnoteRef/>
      </w:r>
      <w:r w:rsidRPr="00C00014">
        <w:rPr>
          <w:rFonts w:ascii="Times New Roman" w:hAnsi="Times New Roman"/>
        </w:rPr>
        <w:t xml:space="preserve"> </w:t>
      </w:r>
      <w:r w:rsidRPr="00C00014">
        <w:rPr>
          <w:rFonts w:ascii="Times New Roman" w:hAnsi="Times New Roman"/>
          <w:lang w:val="es-CO"/>
        </w:rPr>
        <w:t>M.P. Juan Carlos Cortés González.</w:t>
      </w:r>
    </w:p>
  </w:footnote>
  <w:footnote w:id="111">
    <w:p w:rsidR="00FE4362" w:rsidRPr="00C00014" w:rsidRDefault="006D1BA4" w:rsidP="008A7060">
      <w:pPr>
        <w:pStyle w:val="Textonotapie"/>
        <w:jc w:val="both"/>
        <w:rPr>
          <w:rFonts w:ascii="Times New Roman" w:hAnsi="Times New Roman"/>
          <w:lang w:val="es-CO"/>
        </w:rPr>
      </w:pPr>
      <w:r w:rsidRPr="00C00014">
        <w:rPr>
          <w:rStyle w:val="Refdenotaalpie"/>
          <w:rFonts w:ascii="Times New Roman" w:hAnsi="Times New Roman"/>
        </w:rPr>
        <w:footnoteRef/>
      </w:r>
      <w:r w:rsidRPr="00C00014">
        <w:rPr>
          <w:rFonts w:ascii="Times New Roman" w:hAnsi="Times New Roman"/>
        </w:rPr>
        <w:t xml:space="preserve"> </w:t>
      </w:r>
      <w:r w:rsidRPr="00C00014">
        <w:rPr>
          <w:rFonts w:ascii="Times New Roman" w:hAnsi="Times New Roman"/>
          <w:lang w:val="es-CO"/>
        </w:rPr>
        <w:t xml:space="preserve">Congreso de la República. Gaceta 781 de 23 </w:t>
      </w:r>
      <w:r w:rsidRPr="00C00014">
        <w:rPr>
          <w:rFonts w:ascii="Times New Roman" w:hAnsi="Times New Roman"/>
          <w:lang w:val="es-CO"/>
        </w:rPr>
        <w:t>de agosto de 2019.</w:t>
      </w:r>
    </w:p>
  </w:footnote>
  <w:footnote w:id="112">
    <w:p w:rsidR="00D76B6D" w:rsidRPr="00C00014" w:rsidRDefault="006D1BA4" w:rsidP="008A7060">
      <w:pPr>
        <w:pStyle w:val="Textonotapie"/>
        <w:jc w:val="both"/>
        <w:rPr>
          <w:rFonts w:ascii="Times New Roman" w:hAnsi="Times New Roman"/>
          <w:lang w:val="es-CO"/>
        </w:rPr>
      </w:pPr>
      <w:r w:rsidRPr="00C00014">
        <w:rPr>
          <w:rStyle w:val="Refdenotaalpie"/>
          <w:rFonts w:ascii="Times New Roman" w:hAnsi="Times New Roman"/>
        </w:rPr>
        <w:footnoteRef/>
      </w:r>
      <w:r w:rsidRPr="00C00014">
        <w:rPr>
          <w:rFonts w:ascii="Times New Roman" w:hAnsi="Times New Roman"/>
        </w:rPr>
        <w:t xml:space="preserve"> </w:t>
      </w:r>
      <w:r w:rsidRPr="00C00014">
        <w:rPr>
          <w:rFonts w:ascii="Times New Roman" w:hAnsi="Times New Roman"/>
          <w:lang w:val="es-CO"/>
        </w:rPr>
        <w:t xml:space="preserve">Congreso de la República. Gaceta 1625 de 12 de noviembre de 2021. </w:t>
      </w:r>
    </w:p>
  </w:footnote>
  <w:footnote w:id="113">
    <w:p w:rsidR="00D47007" w:rsidRPr="00C00014" w:rsidRDefault="006D1BA4" w:rsidP="008A7060">
      <w:pPr>
        <w:pStyle w:val="Textonotapie"/>
        <w:jc w:val="both"/>
        <w:rPr>
          <w:rFonts w:ascii="Times New Roman" w:hAnsi="Times New Roman"/>
          <w:lang w:val="es-CO"/>
        </w:rPr>
      </w:pPr>
      <w:r w:rsidRPr="00C00014">
        <w:rPr>
          <w:rStyle w:val="Refdenotaalpie"/>
          <w:rFonts w:ascii="Times New Roman" w:hAnsi="Times New Roman"/>
        </w:rPr>
        <w:footnoteRef/>
      </w:r>
      <w:r w:rsidRPr="00C00014">
        <w:rPr>
          <w:rFonts w:ascii="Times New Roman" w:hAnsi="Times New Roman"/>
        </w:rPr>
        <w:t xml:space="preserve"> </w:t>
      </w:r>
      <w:r w:rsidRPr="00C00014">
        <w:rPr>
          <w:rFonts w:ascii="Times New Roman" w:hAnsi="Times New Roman"/>
          <w:lang w:val="es-CO"/>
        </w:rPr>
        <w:t>M.P. Natalia Ángel Cabo.</w:t>
      </w:r>
    </w:p>
  </w:footnote>
  <w:footnote w:id="114">
    <w:p w:rsidR="006912C7" w:rsidRPr="00C00014" w:rsidRDefault="006D1BA4" w:rsidP="008A7060">
      <w:pPr>
        <w:pStyle w:val="Textonotapie"/>
        <w:jc w:val="both"/>
        <w:rPr>
          <w:rFonts w:ascii="Times New Roman" w:hAnsi="Times New Roman"/>
          <w:lang w:val="es-CO"/>
        </w:rPr>
      </w:pPr>
      <w:r w:rsidRPr="00C00014">
        <w:rPr>
          <w:rStyle w:val="Refdenotaalpie"/>
          <w:rFonts w:ascii="Times New Roman" w:hAnsi="Times New Roman"/>
        </w:rPr>
        <w:footnoteRef/>
      </w:r>
      <w:r w:rsidRPr="00C00014">
        <w:rPr>
          <w:rFonts w:ascii="Times New Roman" w:hAnsi="Times New Roman"/>
        </w:rPr>
        <w:t xml:space="preserve"> </w:t>
      </w:r>
      <w:r w:rsidRPr="00C00014">
        <w:rPr>
          <w:rFonts w:ascii="Times New Roman" w:hAnsi="Times New Roman"/>
          <w:lang w:val="es-CO"/>
        </w:rPr>
        <w:t>M.P. Juan Carlos Cortés González.</w:t>
      </w:r>
    </w:p>
  </w:footnote>
  <w:footnote w:id="115">
    <w:p w:rsidR="00F523EC" w:rsidRPr="00C00014" w:rsidRDefault="006D1BA4" w:rsidP="008A7060">
      <w:pPr>
        <w:pStyle w:val="Textonotapie"/>
        <w:jc w:val="both"/>
        <w:rPr>
          <w:rFonts w:ascii="Times New Roman" w:hAnsi="Times New Roman"/>
          <w:lang w:val="es-CO"/>
        </w:rPr>
      </w:pPr>
      <w:r w:rsidRPr="00C00014">
        <w:rPr>
          <w:rStyle w:val="Refdenotaalpie"/>
          <w:rFonts w:ascii="Times New Roman" w:hAnsi="Times New Roman"/>
        </w:rPr>
        <w:footnoteRef/>
      </w:r>
      <w:r w:rsidRPr="00C00014">
        <w:rPr>
          <w:rFonts w:ascii="Times New Roman" w:hAnsi="Times New Roman"/>
        </w:rPr>
        <w:t xml:space="preserve"> </w:t>
      </w:r>
      <w:r w:rsidRPr="00C00014">
        <w:rPr>
          <w:rFonts w:ascii="Times New Roman" w:hAnsi="Times New Roman"/>
          <w:i/>
          <w:iCs/>
          <w:lang w:val="es-CO"/>
        </w:rPr>
        <w:t>Ibidem.</w:t>
      </w:r>
      <w:r w:rsidRPr="00C00014">
        <w:rPr>
          <w:rFonts w:ascii="Times New Roman" w:hAnsi="Times New Roman"/>
          <w:lang w:val="es-CO"/>
        </w:rPr>
        <w:t xml:space="preserve"> </w:t>
      </w:r>
    </w:p>
  </w:footnote>
  <w:footnote w:id="116">
    <w:p w:rsidR="001C46D8" w:rsidRPr="00C00014" w:rsidRDefault="006D1BA4" w:rsidP="008A7060">
      <w:pPr>
        <w:pStyle w:val="Textonotapie"/>
        <w:jc w:val="both"/>
        <w:rPr>
          <w:rFonts w:ascii="Times New Roman" w:hAnsi="Times New Roman"/>
        </w:rPr>
      </w:pPr>
      <w:r w:rsidRPr="00C00014">
        <w:rPr>
          <w:rStyle w:val="Refdenotaalpie"/>
          <w:rFonts w:ascii="Times New Roman" w:hAnsi="Times New Roman"/>
        </w:rPr>
        <w:footnoteRef/>
      </w:r>
      <w:r w:rsidRPr="00C00014">
        <w:rPr>
          <w:rFonts w:ascii="Times New Roman" w:hAnsi="Times New Roman"/>
        </w:rPr>
        <w:t xml:space="preserve"> Sentencias C-043 de 2003. M.P. Marco Gerardo Monroy Cabra; C-911 de 2013. M.P. Jorge Iván Palacio Palacio. A</w:t>
      </w:r>
      <w:r w:rsidRPr="00C00014">
        <w:rPr>
          <w:rFonts w:ascii="Times New Roman" w:hAnsi="Times New Roman"/>
        </w:rPr>
        <w:t>.</w:t>
      </w:r>
      <w:r w:rsidRPr="00C00014">
        <w:rPr>
          <w:rFonts w:ascii="Times New Roman" w:hAnsi="Times New Roman"/>
        </w:rPr>
        <w:t>V. Nilson Pinilla Pinilla; C-658 de 2016. M.P. María Victoria Calle Correa. S</w:t>
      </w:r>
      <w:r w:rsidRPr="00C00014">
        <w:rPr>
          <w:rFonts w:ascii="Times New Roman" w:hAnsi="Times New Roman"/>
        </w:rPr>
        <w:t>.</w:t>
      </w:r>
      <w:r w:rsidRPr="00C00014">
        <w:rPr>
          <w:rFonts w:ascii="Times New Roman" w:hAnsi="Times New Roman"/>
        </w:rPr>
        <w:t>V. Gabriel Eduardo Mendoza Martelo. S</w:t>
      </w:r>
      <w:r w:rsidRPr="00C00014">
        <w:rPr>
          <w:rFonts w:ascii="Times New Roman" w:hAnsi="Times New Roman"/>
        </w:rPr>
        <w:t>.</w:t>
      </w:r>
      <w:r w:rsidRPr="00C00014">
        <w:rPr>
          <w:rFonts w:ascii="Times New Roman" w:hAnsi="Times New Roman"/>
        </w:rPr>
        <w:t>V. Luis Guillermo Guerrero Pér</w:t>
      </w:r>
      <w:r w:rsidRPr="00C00014">
        <w:rPr>
          <w:rFonts w:ascii="Times New Roman" w:hAnsi="Times New Roman"/>
        </w:rPr>
        <w:t>ez. S</w:t>
      </w:r>
      <w:r w:rsidRPr="00C00014">
        <w:rPr>
          <w:rFonts w:ascii="Times New Roman" w:hAnsi="Times New Roman"/>
        </w:rPr>
        <w:t>.</w:t>
      </w:r>
      <w:r w:rsidRPr="00C00014">
        <w:rPr>
          <w:rFonts w:ascii="Times New Roman" w:hAnsi="Times New Roman"/>
        </w:rPr>
        <w:t>V. Alejandro Linares Cantillo. S</w:t>
      </w:r>
      <w:r w:rsidRPr="00C00014">
        <w:rPr>
          <w:rFonts w:ascii="Times New Roman" w:hAnsi="Times New Roman"/>
        </w:rPr>
        <w:t>.</w:t>
      </w:r>
      <w:r w:rsidRPr="00C00014">
        <w:rPr>
          <w:rFonts w:ascii="Times New Roman" w:hAnsi="Times New Roman"/>
        </w:rPr>
        <w:t xml:space="preserve">V. Gloria Stella Ortiz Delgado; y </w:t>
      </w:r>
      <w:r w:rsidRPr="00C00014">
        <w:rPr>
          <w:rFonts w:ascii="Times New Roman" w:hAnsi="Times New Roman"/>
          <w:shd w:val="clear" w:color="auto" w:fill="FFFFFF"/>
          <w:lang w:eastAsia="es-ES_tradnl"/>
        </w:rPr>
        <w:t>C-122 de 2020. M.P. Gloria Stella Ortiz Delgado.</w:t>
      </w:r>
    </w:p>
  </w:footnote>
  <w:footnote w:id="117">
    <w:p w:rsidR="00C61FBF" w:rsidRPr="00C00014" w:rsidRDefault="006D1BA4" w:rsidP="008A7060">
      <w:pPr>
        <w:pStyle w:val="Textonotapie"/>
        <w:jc w:val="both"/>
        <w:rPr>
          <w:rFonts w:ascii="Times New Roman" w:hAnsi="Times New Roman"/>
          <w:lang w:val="es-MX"/>
        </w:rPr>
      </w:pPr>
      <w:r w:rsidRPr="00C00014">
        <w:rPr>
          <w:rStyle w:val="Refdenotaalpie"/>
          <w:rFonts w:ascii="Times New Roman" w:hAnsi="Times New Roman"/>
        </w:rPr>
        <w:footnoteRef/>
      </w:r>
      <w:r w:rsidRPr="00C00014">
        <w:rPr>
          <w:rFonts w:ascii="Times New Roman" w:hAnsi="Times New Roman"/>
        </w:rPr>
        <w:t xml:space="preserve"> </w:t>
      </w:r>
      <w:r w:rsidRPr="00C00014">
        <w:rPr>
          <w:rFonts w:ascii="Times New Roman" w:hAnsi="Times New Roman"/>
          <w:lang w:val="es-MX"/>
        </w:rPr>
        <w:t xml:space="preserve">M.P. Paola Andrea Meneses Mosquera. Ver, también, la </w:t>
      </w:r>
      <w:r w:rsidRPr="00C00014">
        <w:rPr>
          <w:rFonts w:ascii="Times New Roman" w:hAnsi="Times New Roman"/>
          <w:lang w:val="es-MX"/>
        </w:rPr>
        <w:t>S</w:t>
      </w:r>
      <w:r w:rsidRPr="00C00014">
        <w:rPr>
          <w:rFonts w:ascii="Times New Roman" w:hAnsi="Times New Roman"/>
          <w:lang w:val="es-MX"/>
        </w:rPr>
        <w:t>entencia C-324 de 2023</w:t>
      </w:r>
      <w:r w:rsidRPr="00C00014">
        <w:rPr>
          <w:rFonts w:ascii="Times New Roman" w:hAnsi="Times New Roman"/>
          <w:lang w:val="es-MX"/>
        </w:rPr>
        <w:t xml:space="preserve">. </w:t>
      </w:r>
      <w:r w:rsidRPr="00C00014">
        <w:rPr>
          <w:rFonts w:ascii="Times New Roman" w:hAnsi="Times New Roman"/>
          <w:lang w:val="es-MX"/>
        </w:rPr>
        <w:t>M.P. Juan Carlos Cortés González</w:t>
      </w:r>
      <w:r w:rsidRPr="00C00014">
        <w:rPr>
          <w:rFonts w:ascii="Times New Roman" w:hAnsi="Times New Roman"/>
          <w:lang w:val="es-MX"/>
        </w:rPr>
        <w:t>.</w:t>
      </w:r>
    </w:p>
  </w:footnote>
  <w:footnote w:id="118">
    <w:p w:rsidR="00FB5B02" w:rsidRDefault="006D1BA4" w:rsidP="005F4E25">
      <w:pPr>
        <w:pStyle w:val="Textonotapie"/>
        <w:jc w:val="both"/>
      </w:pPr>
      <w:r w:rsidRPr="009F3911">
        <w:rPr>
          <w:vertAlign w:val="superscript"/>
        </w:rPr>
        <w:footnoteRef/>
      </w:r>
      <w:r w:rsidRPr="009F3911">
        <w:t xml:space="preserve"> </w:t>
      </w:r>
      <w:r>
        <w:t xml:space="preserve">Corte </w:t>
      </w:r>
      <w:r>
        <w:t>Constitucional, s</w:t>
      </w:r>
      <w:r w:rsidRPr="009F3911">
        <w:t xml:space="preserve">entencias </w:t>
      </w:r>
      <w:r>
        <w:t xml:space="preserve">C-053 de 2021, </w:t>
      </w:r>
      <w:r w:rsidRPr="009F3911">
        <w:t xml:space="preserve">C-082 de 2020, C-053 de 2018, C-017 de 2016, C-728 de 2015, C-194 de 2013, C-448 de 2005 y C-977 de 2002. </w:t>
      </w:r>
      <w:r w:rsidRPr="009F3911">
        <w:rPr>
          <w:i/>
        </w:rPr>
        <w:t>Cfr</w:t>
      </w:r>
      <w:r w:rsidRPr="009F3911">
        <w:t xml:space="preserve">. C-353 de 2006. </w:t>
      </w:r>
    </w:p>
  </w:footnote>
  <w:footnote w:id="119">
    <w:p w:rsidR="00B468DC" w:rsidRDefault="006D1BA4" w:rsidP="005F4E25">
      <w:pPr>
        <w:shd w:val="clear" w:color="auto" w:fill="FFFFFF"/>
        <w:ind w:right="51"/>
        <w:jc w:val="both"/>
        <w:textAlignment w:val="baseline"/>
      </w:pPr>
      <w:r w:rsidRPr="009F3911">
        <w:rPr>
          <w:sz w:val="20"/>
          <w:szCs w:val="20"/>
          <w:vertAlign w:val="superscript"/>
        </w:rPr>
        <w:footnoteRef/>
      </w:r>
      <w:r w:rsidRPr="009F3911">
        <w:rPr>
          <w:sz w:val="20"/>
          <w:szCs w:val="20"/>
        </w:rPr>
        <w:t xml:space="preserve"> </w:t>
      </w:r>
      <w:r>
        <w:rPr>
          <w:sz w:val="20"/>
          <w:szCs w:val="20"/>
        </w:rPr>
        <w:t>Corte Constitucional, s</w:t>
      </w:r>
      <w:r w:rsidRPr="009F3911">
        <w:rPr>
          <w:sz w:val="20"/>
          <w:szCs w:val="20"/>
        </w:rPr>
        <w:t>entencia</w:t>
      </w:r>
      <w:r>
        <w:rPr>
          <w:sz w:val="20"/>
          <w:szCs w:val="20"/>
        </w:rPr>
        <w:t>s</w:t>
      </w:r>
      <w:r w:rsidRPr="009F3911">
        <w:rPr>
          <w:sz w:val="20"/>
          <w:szCs w:val="20"/>
        </w:rPr>
        <w:t xml:space="preserve"> C-017 de 2016</w:t>
      </w:r>
      <w:r>
        <w:rPr>
          <w:sz w:val="20"/>
          <w:szCs w:val="20"/>
        </w:rPr>
        <w:t xml:space="preserve"> y C-053 de 2021. </w:t>
      </w:r>
      <w:r w:rsidRPr="009F3911">
        <w:rPr>
          <w:sz w:val="20"/>
          <w:szCs w:val="20"/>
        </w:rPr>
        <w:t xml:space="preserve"> </w:t>
      </w:r>
    </w:p>
  </w:footnote>
  <w:footnote w:id="120">
    <w:p w:rsidR="00432FE5" w:rsidRDefault="006D1BA4" w:rsidP="005F4E25">
      <w:pPr>
        <w:pStyle w:val="Textonotapie"/>
        <w:jc w:val="both"/>
      </w:pPr>
      <w:r w:rsidRPr="009F3911">
        <w:rPr>
          <w:vertAlign w:val="superscript"/>
        </w:rPr>
        <w:footnoteRef/>
      </w:r>
      <w:r w:rsidRPr="009F3911">
        <w:t xml:space="preserve"> Id.</w:t>
      </w:r>
    </w:p>
  </w:footnote>
  <w:footnote w:id="121">
    <w:p w:rsidR="004B32B0" w:rsidRPr="004B32B0" w:rsidRDefault="006D1BA4" w:rsidP="005F4E25">
      <w:pPr>
        <w:pStyle w:val="Textonotapie"/>
        <w:jc w:val="both"/>
        <w:rPr>
          <w:lang w:val="es-MX"/>
        </w:rPr>
      </w:pPr>
      <w:r>
        <w:rPr>
          <w:rStyle w:val="Refdenotaalpie"/>
        </w:rPr>
        <w:footnoteRef/>
      </w:r>
      <w:r>
        <w:t xml:space="preserve"> </w:t>
      </w:r>
      <w:r>
        <w:rPr>
          <w:lang w:val="es-MX"/>
        </w:rPr>
        <w:t xml:space="preserve">Aclaración de voto a las sentencias </w:t>
      </w:r>
      <w:r w:rsidRPr="004B32B0">
        <w:rPr>
          <w:lang w:val="es-MX"/>
        </w:rPr>
        <w:t>C-091 de 2022 y C-470 de 2023</w:t>
      </w:r>
      <w:r>
        <w:rPr>
          <w:lang w:val="es-MX"/>
        </w:rPr>
        <w:t xml:space="preserve">. </w:t>
      </w:r>
    </w:p>
  </w:footnote>
  <w:footnote w:id="122">
    <w:p w:rsidR="00B97214" w:rsidRDefault="006D1BA4" w:rsidP="005F4E25">
      <w:pPr>
        <w:pStyle w:val="Textonotapie"/>
        <w:jc w:val="both"/>
      </w:pPr>
      <w:r w:rsidRPr="009F3911">
        <w:rPr>
          <w:vertAlign w:val="superscript"/>
        </w:rPr>
        <w:footnoteRef/>
      </w:r>
      <w:r w:rsidRPr="009F3911">
        <w:t xml:space="preserve"> Sentencias C-018 de 2019 y C-084 de 2018. </w:t>
      </w:r>
      <w:r w:rsidRPr="009F3911">
        <w:rPr>
          <w:i/>
        </w:rPr>
        <w:t>Cfr</w:t>
      </w:r>
      <w:r w:rsidRPr="009F3911">
        <w:t xml:space="preserve">. Sentencia C-699 de 2016. </w:t>
      </w:r>
      <w:r w:rsidRPr="00670BA7">
        <w:t xml:space="preserve">“(…) es preciso un debate ciudadano ante la Corte, y este debate no se daría si la Corporación llamada a resolver </w:t>
      </w:r>
      <w:r w:rsidRPr="00670BA7">
        <w:t xml:space="preserve">los cargos de la demanda incorpora otros presentados por los intervinientes, que no han tenido ocasión de ser defendidos o refutados oportunamente por la ciudadanía en el proceso ante la Corte”.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75142"/>
    <w:multiLevelType w:val="hybridMultilevel"/>
    <w:tmpl w:val="8B30223E"/>
    <w:lvl w:ilvl="0" w:tplc="09F09FC6">
      <w:start w:val="1"/>
      <w:numFmt w:val="decimal"/>
      <w:pStyle w:val="Prrafonumerado"/>
      <w:lvlText w:val="§%1."/>
      <w:lvlJc w:val="left"/>
      <w:pPr>
        <w:ind w:left="0" w:firstLine="0"/>
      </w:pPr>
      <w:rPr>
        <w:rFonts w:hint="default"/>
        <w:b w:val="0"/>
        <w:bCs w:val="0"/>
        <w:i w:val="0"/>
        <w:iCs w:val="0"/>
        <w:lang w:val="es-CO"/>
      </w:rPr>
    </w:lvl>
    <w:lvl w:ilvl="1" w:tplc="04090019">
      <w:start w:val="1"/>
      <w:numFmt w:val="lowerLetter"/>
      <w:lvlText w:val="%2."/>
      <w:lvlJc w:val="left"/>
      <w:pPr>
        <w:ind w:left="1440" w:hanging="360"/>
      </w:pPr>
    </w:lvl>
    <w:lvl w:ilvl="2" w:tplc="F5124B88">
      <w:start w:val="1"/>
      <w:numFmt w:val="low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E72739"/>
    <w:multiLevelType w:val="hybridMultilevel"/>
    <w:tmpl w:val="C898239E"/>
    <w:lvl w:ilvl="0" w:tplc="759ED45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FB7149"/>
    <w:multiLevelType w:val="hybridMultilevel"/>
    <w:tmpl w:val="A2029BF8"/>
    <w:lvl w:ilvl="0" w:tplc="0582ACAC">
      <w:start w:val="1"/>
      <w:numFmt w:val="upperRoman"/>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E72046"/>
    <w:multiLevelType w:val="hybridMultilevel"/>
    <w:tmpl w:val="4468CD86"/>
    <w:lvl w:ilvl="0" w:tplc="DA30114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1A5EE4"/>
    <w:multiLevelType w:val="hybridMultilevel"/>
    <w:tmpl w:val="E0BE850A"/>
    <w:lvl w:ilvl="0" w:tplc="78B65592">
      <w:start w:val="1"/>
      <w:numFmt w:val="lowerRoman"/>
      <w:lvlText w:val="(%1)"/>
      <w:lvlJc w:val="left"/>
      <w:pPr>
        <w:ind w:left="720" w:hanging="360"/>
      </w:pPr>
      <w:rPr>
        <w:rFonts w:ascii="Times New Roman" w:eastAsia="Calibri" w:hAnsi="Times New Roman"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D0F4900"/>
    <w:multiLevelType w:val="hybridMultilevel"/>
    <w:tmpl w:val="B0ECF66E"/>
    <w:lvl w:ilvl="0" w:tplc="AB60ED4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29D361A"/>
    <w:multiLevelType w:val="hybridMultilevel"/>
    <w:tmpl w:val="C3C4C3E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35813CD"/>
    <w:multiLevelType w:val="hybridMultilevel"/>
    <w:tmpl w:val="60B6A3B6"/>
    <w:lvl w:ilvl="0" w:tplc="5BB6AFA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3C90177"/>
    <w:multiLevelType w:val="hybridMultilevel"/>
    <w:tmpl w:val="28BC3530"/>
    <w:lvl w:ilvl="0" w:tplc="28000DC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0171299"/>
    <w:multiLevelType w:val="hybridMultilevel"/>
    <w:tmpl w:val="29287268"/>
    <w:lvl w:ilvl="0" w:tplc="240A001B">
      <w:start w:val="1"/>
      <w:numFmt w:val="low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79757DF"/>
    <w:multiLevelType w:val="hybridMultilevel"/>
    <w:tmpl w:val="53D469DC"/>
    <w:lvl w:ilvl="0" w:tplc="798C5A38">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2"/>
  </w:num>
  <w:num w:numId="3">
    <w:abstractNumId w:val="6"/>
  </w:num>
  <w:num w:numId="4">
    <w:abstractNumId w:val="3"/>
  </w:num>
  <w:num w:numId="5">
    <w:abstractNumId w:val="9"/>
  </w:num>
  <w:num w:numId="6">
    <w:abstractNumId w:val="8"/>
  </w:num>
  <w:num w:numId="7">
    <w:abstractNumId w:val="1"/>
  </w:num>
  <w:num w:numId="8">
    <w:abstractNumId w:val="5"/>
  </w:num>
  <w:num w:numId="9">
    <w:abstractNumId w:val="7"/>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14F2"/>
    <w:rsid w:val="006D1BA4"/>
    <w:rsid w:val="007614F2"/>
    <w:rsid w:val="00C332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D0FE7639-4AE9-4A83-90AE-7DDC140B2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3368E1"/>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unhideWhenUsed/>
    <w:qFormat/>
    <w:rsid w:val="003368E1"/>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unhideWhenUsed/>
    <w:qFormat/>
    <w:rsid w:val="003368E1"/>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unhideWhenUsed/>
    <w:qFormat/>
    <w:rsid w:val="003368E1"/>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3368E1"/>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semiHidden/>
    <w:unhideWhenUsed/>
    <w:qFormat/>
    <w:rsid w:val="003368E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368E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368E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368E1"/>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368E1"/>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rsid w:val="003368E1"/>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rsid w:val="003368E1"/>
    <w:rPr>
      <w:rFonts w:eastAsiaTheme="majorEastAsia" w:cstheme="majorBidi"/>
      <w:color w:val="2E74B5" w:themeColor="accent1" w:themeShade="BF"/>
      <w:sz w:val="28"/>
      <w:szCs w:val="28"/>
    </w:rPr>
  </w:style>
  <w:style w:type="character" w:customStyle="1" w:styleId="Ttulo4Car">
    <w:name w:val="Título 4 Car"/>
    <w:basedOn w:val="Fuentedeprrafopredeter"/>
    <w:link w:val="Ttulo4"/>
    <w:uiPriority w:val="9"/>
    <w:rsid w:val="003368E1"/>
    <w:rPr>
      <w:rFonts w:eastAsiaTheme="majorEastAsia" w:cstheme="majorBidi"/>
      <w:i/>
      <w:iCs/>
      <w:color w:val="2E74B5" w:themeColor="accent1" w:themeShade="BF"/>
    </w:rPr>
  </w:style>
  <w:style w:type="character" w:customStyle="1" w:styleId="Ttulo5Car">
    <w:name w:val="Título 5 Car"/>
    <w:basedOn w:val="Fuentedeprrafopredeter"/>
    <w:link w:val="Ttulo5"/>
    <w:uiPriority w:val="9"/>
    <w:semiHidden/>
    <w:rsid w:val="003368E1"/>
    <w:rPr>
      <w:rFonts w:eastAsiaTheme="majorEastAsia" w:cstheme="majorBidi"/>
      <w:color w:val="2E74B5" w:themeColor="accent1" w:themeShade="BF"/>
    </w:rPr>
  </w:style>
  <w:style w:type="character" w:customStyle="1" w:styleId="Ttulo6Car">
    <w:name w:val="Título 6 Car"/>
    <w:basedOn w:val="Fuentedeprrafopredeter"/>
    <w:link w:val="Ttulo6"/>
    <w:uiPriority w:val="9"/>
    <w:semiHidden/>
    <w:rsid w:val="003368E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368E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368E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368E1"/>
    <w:rPr>
      <w:rFonts w:eastAsiaTheme="majorEastAsia" w:cstheme="majorBidi"/>
      <w:color w:val="272727" w:themeColor="text1" w:themeTint="D8"/>
    </w:rPr>
  </w:style>
  <w:style w:type="paragraph" w:styleId="Ttulo">
    <w:name w:val="Title"/>
    <w:basedOn w:val="Normal"/>
    <w:next w:val="Normal"/>
    <w:link w:val="TtuloCar"/>
    <w:uiPriority w:val="10"/>
    <w:qFormat/>
    <w:rsid w:val="003368E1"/>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368E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368E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368E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368E1"/>
    <w:pPr>
      <w:spacing w:before="160"/>
      <w:jc w:val="center"/>
    </w:pPr>
    <w:rPr>
      <w:i/>
      <w:iCs/>
      <w:color w:val="404040" w:themeColor="text1" w:themeTint="BF"/>
    </w:rPr>
  </w:style>
  <w:style w:type="character" w:customStyle="1" w:styleId="CitaCar">
    <w:name w:val="Cita Car"/>
    <w:basedOn w:val="Fuentedeprrafopredeter"/>
    <w:link w:val="Cita"/>
    <w:uiPriority w:val="29"/>
    <w:rsid w:val="003368E1"/>
    <w:rPr>
      <w:i/>
      <w:iCs/>
      <w:color w:val="404040" w:themeColor="text1" w:themeTint="BF"/>
    </w:rPr>
  </w:style>
  <w:style w:type="paragraph" w:styleId="Prrafodelista">
    <w:name w:val="List Paragraph"/>
    <w:aliases w:val="Colorful List - Accent 11,Ha,List Paragraph1,lp1,Párrafo,Numbered Paragraph,Bullets,titulo 3,BOLADEF,BOLA,Párrafo de lista21,Guión,Titulo 8,HOJA,Chulito,Párrafo de lista3,MIBEX B,TITULO1REQ,Párrafo de lista31,ViÃ±eta 2,Párrafo de lista5"/>
    <w:basedOn w:val="Normal"/>
    <w:link w:val="PrrafodelistaCar"/>
    <w:uiPriority w:val="34"/>
    <w:qFormat/>
    <w:rsid w:val="003368E1"/>
    <w:pPr>
      <w:ind w:left="720"/>
      <w:contextualSpacing/>
    </w:pPr>
  </w:style>
  <w:style w:type="character" w:styleId="nfasisintenso">
    <w:name w:val="Intense Emphasis"/>
    <w:basedOn w:val="Fuentedeprrafopredeter"/>
    <w:uiPriority w:val="21"/>
    <w:qFormat/>
    <w:rsid w:val="003368E1"/>
    <w:rPr>
      <w:i/>
      <w:iCs/>
      <w:color w:val="2E74B5" w:themeColor="accent1" w:themeShade="BF"/>
    </w:rPr>
  </w:style>
  <w:style w:type="paragraph" w:styleId="Citadestacada">
    <w:name w:val="Intense Quote"/>
    <w:basedOn w:val="Normal"/>
    <w:next w:val="Normal"/>
    <w:link w:val="CitadestacadaCar"/>
    <w:uiPriority w:val="30"/>
    <w:qFormat/>
    <w:rsid w:val="003368E1"/>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3368E1"/>
    <w:rPr>
      <w:i/>
      <w:iCs/>
      <w:color w:val="2E74B5" w:themeColor="accent1" w:themeShade="BF"/>
    </w:rPr>
  </w:style>
  <w:style w:type="character" w:styleId="Referenciaintensa">
    <w:name w:val="Intense Reference"/>
    <w:basedOn w:val="Fuentedeprrafopredeter"/>
    <w:uiPriority w:val="32"/>
    <w:qFormat/>
    <w:rsid w:val="003368E1"/>
    <w:rPr>
      <w:b/>
      <w:bCs/>
      <w:smallCaps/>
      <w:color w:val="2E74B5" w:themeColor="accent1" w:themeShade="BF"/>
      <w:spacing w:val="5"/>
    </w:rPr>
  </w:style>
  <w:style w:type="character" w:customStyle="1" w:styleId="TextonotapieCar">
    <w:name w:val="Texto nota pie Car"/>
    <w:aliases w:val="Ref. de nota al pie1 Car,referencia nota al pie Car,Appel note de bas de page Car,BVI fnr Car,Footnotes refss Car,Footnote number Car,f Car,Nota a pie Car,Ref Car,de nota al pie Car,Ref. de nota al pie 2 Car,Char Car Car Car Car Car"/>
    <w:basedOn w:val="Fuentedeprrafopredeter"/>
    <w:link w:val="Textonotapie"/>
    <w:uiPriority w:val="99"/>
    <w:qFormat/>
    <w:locked/>
    <w:rsid w:val="003368E1"/>
    <w:rPr>
      <w:rFonts w:cs="Times New Roman"/>
      <w:lang w:val="es-ES" w:eastAsia="x-none"/>
    </w:rPr>
  </w:style>
  <w:style w:type="paragraph" w:styleId="Textonotapie">
    <w:name w:val="footnote text"/>
    <w:aliases w:val="Ref. de nota al pie1,referencia nota al pie,Appel note de bas de page,BVI fnr,Footnotes refss,Footnote number,f,Nota a pie,Ref,de nota al pie,Ref. de nota al pie 2,Footnote Text Char1 Car Car Car Car,Char Car Car Car Car,Footnote referenc"/>
    <w:basedOn w:val="Normal"/>
    <w:link w:val="TextonotapieCar"/>
    <w:uiPriority w:val="99"/>
    <w:unhideWhenUsed/>
    <w:qFormat/>
    <w:rsid w:val="003368E1"/>
    <w:rPr>
      <w:rFonts w:eastAsiaTheme="minorHAnsi"/>
      <w:kern w:val="2"/>
      <w:lang w:val="es-ES" w:eastAsia="x-none"/>
    </w:rPr>
  </w:style>
  <w:style w:type="character" w:customStyle="1" w:styleId="TextonotapieCar1">
    <w:name w:val="Texto nota pie Car1"/>
    <w:aliases w:val="Footnote Text Char Char Char Char Char Car,Footnote Text Char Char Char Char Car,Ref. de nota al pie1 Car1,FA Fu Car,texto de nota al pie Car,Footnote Text Char Char Char Car,Footnote Text Char Car,Footnote Te Car,Ca Car"/>
    <w:basedOn w:val="Fuentedeprrafopredeter"/>
    <w:uiPriority w:val="99"/>
    <w:rsid w:val="003368E1"/>
    <w:rPr>
      <w:rFonts w:ascii="Times New Roman" w:eastAsia="Times New Roman" w:hAnsi="Times New Roman" w:cs="Times New Roman"/>
      <w:kern w:val="0"/>
      <w:sz w:val="20"/>
      <w:szCs w:val="20"/>
      <w:lang w:eastAsia="es-ES_tradnl"/>
    </w:rPr>
  </w:style>
  <w:style w:type="character" w:styleId="Refdenotaalpie">
    <w:name w:val="footnote reference"/>
    <w:aliases w:val="Texto de nota al pie,Ref1,de nota al pie1,Nota de pie,Texto nota al pie,Fago Fußnotenzeichen,4_G,16 Point,Superscript 6 Point,Footnote Reference Char3,FC,f1,Texto nota pie Car Car,Footnote Text Char Char Char Char Char Char1 Car,R,F"/>
    <w:basedOn w:val="Fuentedeprrafopredeter"/>
    <w:link w:val="Piedepagina"/>
    <w:uiPriority w:val="99"/>
    <w:unhideWhenUsed/>
    <w:qFormat/>
    <w:rsid w:val="003368E1"/>
    <w:rPr>
      <w:rFonts w:cs="Times New Roman"/>
      <w:vertAlign w:val="superscript"/>
    </w:rPr>
  </w:style>
  <w:style w:type="paragraph" w:customStyle="1" w:styleId="Piedepagina">
    <w:name w:val="Pie de pagina"/>
    <w:aliases w:val="Ref. de nota al pie2"/>
    <w:basedOn w:val="Normal"/>
    <w:link w:val="Refdenotaalpie"/>
    <w:uiPriority w:val="99"/>
    <w:qFormat/>
    <w:rsid w:val="003368E1"/>
    <w:pPr>
      <w:spacing w:line="240" w:lineRule="exact"/>
    </w:pPr>
    <w:rPr>
      <w:rFonts w:eastAsiaTheme="minorHAnsi"/>
      <w:kern w:val="2"/>
      <w:vertAlign w:val="superscript"/>
      <w:lang w:eastAsia="en-US"/>
    </w:rPr>
  </w:style>
  <w:style w:type="character" w:styleId="Hipervnculo">
    <w:name w:val="Hyperlink"/>
    <w:basedOn w:val="Fuentedeprrafopredeter"/>
    <w:uiPriority w:val="99"/>
    <w:unhideWhenUsed/>
    <w:rsid w:val="003368E1"/>
    <w:rPr>
      <w:rFonts w:cs="Times New Roman"/>
      <w:color w:val="0000FF"/>
      <w:u w:val="single"/>
    </w:rPr>
  </w:style>
  <w:style w:type="paragraph" w:styleId="Encabezado">
    <w:name w:val="header"/>
    <w:basedOn w:val="Normal"/>
    <w:link w:val="EncabezadoCar"/>
    <w:uiPriority w:val="99"/>
    <w:unhideWhenUsed/>
    <w:rsid w:val="003368E1"/>
    <w:pPr>
      <w:tabs>
        <w:tab w:val="center" w:pos="4419"/>
        <w:tab w:val="right" w:pos="8838"/>
      </w:tabs>
    </w:pPr>
    <w:rPr>
      <w:sz w:val="28"/>
      <w:lang w:val="es-ES" w:eastAsia="en-US"/>
    </w:rPr>
  </w:style>
  <w:style w:type="character" w:customStyle="1" w:styleId="EncabezadoCar">
    <w:name w:val="Encabezado Car"/>
    <w:basedOn w:val="Fuentedeprrafopredeter"/>
    <w:link w:val="Encabezado"/>
    <w:uiPriority w:val="99"/>
    <w:rsid w:val="003368E1"/>
    <w:rPr>
      <w:rFonts w:ascii="Times New Roman" w:eastAsia="Times New Roman" w:hAnsi="Times New Roman" w:cs="Times New Roman"/>
      <w:kern w:val="0"/>
      <w:sz w:val="28"/>
      <w:szCs w:val="22"/>
      <w:lang w:val="es-ES"/>
    </w:rPr>
  </w:style>
  <w:style w:type="paragraph" w:styleId="Piedepgina">
    <w:name w:val="footer"/>
    <w:basedOn w:val="Normal"/>
    <w:link w:val="PiedepginaCar"/>
    <w:uiPriority w:val="99"/>
    <w:unhideWhenUsed/>
    <w:rsid w:val="003368E1"/>
    <w:pPr>
      <w:tabs>
        <w:tab w:val="center" w:pos="4419"/>
        <w:tab w:val="right" w:pos="8838"/>
      </w:tabs>
    </w:pPr>
    <w:rPr>
      <w:sz w:val="28"/>
      <w:lang w:val="es-ES" w:eastAsia="en-US"/>
    </w:rPr>
  </w:style>
  <w:style w:type="character" w:customStyle="1" w:styleId="PiedepginaCar">
    <w:name w:val="Pie de página Car"/>
    <w:basedOn w:val="Fuentedeprrafopredeter"/>
    <w:link w:val="Piedepgina"/>
    <w:uiPriority w:val="99"/>
    <w:rsid w:val="003368E1"/>
    <w:rPr>
      <w:rFonts w:ascii="Times New Roman" w:eastAsia="Times New Roman" w:hAnsi="Times New Roman" w:cs="Times New Roman"/>
      <w:kern w:val="0"/>
      <w:sz w:val="28"/>
      <w:szCs w:val="22"/>
      <w:lang w:val="es-ES"/>
    </w:rPr>
  </w:style>
  <w:style w:type="character" w:styleId="Nmerodepgina">
    <w:name w:val="page number"/>
    <w:basedOn w:val="Fuentedeprrafopredeter"/>
    <w:uiPriority w:val="99"/>
    <w:semiHidden/>
    <w:unhideWhenUsed/>
    <w:rsid w:val="003368E1"/>
    <w:rPr>
      <w:rFonts w:cs="Times New Roman"/>
    </w:rPr>
  </w:style>
  <w:style w:type="character" w:customStyle="1" w:styleId="PrrafodelistaCar">
    <w:name w:val="Párrafo de lista Car"/>
    <w:aliases w:val="Colorful List - Accent 11 Car,Ha Car,List Paragraph1 Car,lp1 Car,Párrafo Car,Numbered Paragraph Car,Bullets Car,titulo 3 Car,BOLADEF Car,BOLA Car,Párrafo de lista21 Car,Guión Car,Titulo 8 Car,HOJA Car,Chulito Car,MIBEX B Car"/>
    <w:link w:val="Prrafodelista"/>
    <w:uiPriority w:val="34"/>
    <w:qFormat/>
    <w:locked/>
    <w:rsid w:val="003368E1"/>
  </w:style>
  <w:style w:type="table" w:styleId="Tablaconcuadrcula">
    <w:name w:val="Table Grid"/>
    <w:basedOn w:val="Tablanormal"/>
    <w:uiPriority w:val="39"/>
    <w:rsid w:val="003368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te1car0">
    <w:name w:val="corte1car0"/>
    <w:basedOn w:val="Fuentedeprrafopredeter"/>
    <w:rsid w:val="003368E1"/>
  </w:style>
  <w:style w:type="paragraph" w:customStyle="1" w:styleId="Default">
    <w:name w:val="Default"/>
    <w:rsid w:val="003368E1"/>
    <w:pPr>
      <w:autoSpaceDE w:val="0"/>
      <w:autoSpaceDN w:val="0"/>
      <w:adjustRightInd w:val="0"/>
      <w:spacing w:after="0" w:line="240" w:lineRule="auto"/>
    </w:pPr>
    <w:rPr>
      <w:rFonts w:ascii="Times New Roman" w:eastAsia="Times New Roman" w:hAnsi="Times New Roman" w:cs="Times New Roman"/>
      <w:color w:val="000000"/>
    </w:rPr>
  </w:style>
  <w:style w:type="character" w:styleId="Refdecomentario">
    <w:name w:val="annotation reference"/>
    <w:basedOn w:val="Fuentedeprrafopredeter"/>
    <w:uiPriority w:val="99"/>
    <w:semiHidden/>
    <w:unhideWhenUsed/>
    <w:rsid w:val="003368E1"/>
    <w:rPr>
      <w:sz w:val="16"/>
      <w:szCs w:val="16"/>
    </w:rPr>
  </w:style>
  <w:style w:type="paragraph" w:styleId="Textocomentario">
    <w:name w:val="annotation text"/>
    <w:basedOn w:val="Normal"/>
    <w:link w:val="TextocomentarioCar"/>
    <w:uiPriority w:val="99"/>
    <w:unhideWhenUsed/>
    <w:rsid w:val="003368E1"/>
    <w:rPr>
      <w:sz w:val="20"/>
      <w:szCs w:val="20"/>
    </w:rPr>
  </w:style>
  <w:style w:type="character" w:customStyle="1" w:styleId="TextocomentarioCar">
    <w:name w:val="Texto comentario Car"/>
    <w:basedOn w:val="Fuentedeprrafopredeter"/>
    <w:link w:val="Textocomentario"/>
    <w:uiPriority w:val="99"/>
    <w:rsid w:val="003368E1"/>
    <w:rPr>
      <w:rFonts w:ascii="Times New Roman" w:eastAsia="Times New Roman" w:hAnsi="Times New Roman" w:cs="Times New Roman"/>
      <w:kern w:val="0"/>
      <w:sz w:val="20"/>
      <w:szCs w:val="20"/>
      <w:lang w:eastAsia="es-ES_tradnl"/>
    </w:rPr>
  </w:style>
  <w:style w:type="paragraph" w:styleId="Asuntodelcomentario">
    <w:name w:val="annotation subject"/>
    <w:basedOn w:val="Textocomentario"/>
    <w:next w:val="Textocomentario"/>
    <w:link w:val="AsuntodelcomentarioCar"/>
    <w:uiPriority w:val="99"/>
    <w:semiHidden/>
    <w:unhideWhenUsed/>
    <w:rsid w:val="003368E1"/>
    <w:rPr>
      <w:b/>
      <w:bCs/>
    </w:rPr>
  </w:style>
  <w:style w:type="character" w:customStyle="1" w:styleId="AsuntodelcomentarioCar">
    <w:name w:val="Asunto del comentario Car"/>
    <w:basedOn w:val="TextocomentarioCar"/>
    <w:link w:val="Asuntodelcomentario"/>
    <w:uiPriority w:val="99"/>
    <w:semiHidden/>
    <w:rsid w:val="003368E1"/>
    <w:rPr>
      <w:rFonts w:ascii="Times New Roman" w:eastAsia="Times New Roman" w:hAnsi="Times New Roman" w:cs="Times New Roman"/>
      <w:b/>
      <w:bCs/>
      <w:kern w:val="0"/>
      <w:sz w:val="20"/>
      <w:szCs w:val="20"/>
      <w:lang w:eastAsia="es-ES_tradnl"/>
    </w:rPr>
  </w:style>
  <w:style w:type="character" w:customStyle="1" w:styleId="Mencinsinresolver1">
    <w:name w:val="Mención sin resolver1"/>
    <w:basedOn w:val="Fuentedeprrafopredeter"/>
    <w:uiPriority w:val="99"/>
    <w:semiHidden/>
    <w:unhideWhenUsed/>
    <w:rsid w:val="003368E1"/>
    <w:rPr>
      <w:color w:val="605E5C"/>
      <w:shd w:val="clear" w:color="auto" w:fill="E1DFDD"/>
    </w:rPr>
  </w:style>
  <w:style w:type="character" w:styleId="Hipervnculovisitado">
    <w:name w:val="FollowedHyperlink"/>
    <w:basedOn w:val="Fuentedeprrafopredeter"/>
    <w:uiPriority w:val="99"/>
    <w:semiHidden/>
    <w:unhideWhenUsed/>
    <w:rsid w:val="003368E1"/>
    <w:rPr>
      <w:color w:val="954F72" w:themeColor="followedHyperlink"/>
      <w:u w:val="single"/>
    </w:rPr>
  </w:style>
  <w:style w:type="paragraph" w:styleId="Textoindependiente2">
    <w:name w:val="Body Text 2"/>
    <w:basedOn w:val="Normal"/>
    <w:link w:val="Textoindependiente2Car"/>
    <w:uiPriority w:val="99"/>
    <w:semiHidden/>
    <w:unhideWhenUsed/>
    <w:rsid w:val="003368E1"/>
    <w:pPr>
      <w:spacing w:after="120" w:line="480" w:lineRule="auto"/>
    </w:pPr>
  </w:style>
  <w:style w:type="character" w:customStyle="1" w:styleId="Textoindependiente2Car">
    <w:name w:val="Texto independiente 2 Car"/>
    <w:basedOn w:val="Fuentedeprrafopredeter"/>
    <w:link w:val="Textoindependiente2"/>
    <w:uiPriority w:val="99"/>
    <w:semiHidden/>
    <w:rsid w:val="003368E1"/>
    <w:rPr>
      <w:rFonts w:ascii="Times New Roman" w:eastAsia="Times New Roman" w:hAnsi="Times New Roman" w:cs="Times New Roman"/>
      <w:kern w:val="0"/>
      <w:lang w:eastAsia="es-ES_tradnl"/>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qFormat/>
    <w:rsid w:val="003368E1"/>
    <w:pPr>
      <w:jc w:val="both"/>
    </w:pPr>
    <w:rPr>
      <w:rFonts w:eastAsiaTheme="minorHAnsi"/>
      <w:vertAlign w:val="superscript"/>
      <w:lang w:eastAsia="en-US"/>
    </w:rPr>
  </w:style>
  <w:style w:type="paragraph" w:styleId="NormalWeb">
    <w:name w:val="Normal (Web)"/>
    <w:basedOn w:val="Normal"/>
    <w:uiPriority w:val="99"/>
    <w:unhideWhenUsed/>
    <w:rsid w:val="003368E1"/>
  </w:style>
  <w:style w:type="character" w:styleId="Textoennegrita">
    <w:name w:val="Strong"/>
    <w:basedOn w:val="Fuentedeprrafopredeter"/>
    <w:uiPriority w:val="22"/>
    <w:qFormat/>
    <w:rsid w:val="003368E1"/>
    <w:rPr>
      <w:b/>
      <w:bCs/>
    </w:rPr>
  </w:style>
  <w:style w:type="paragraph" w:styleId="Revisin">
    <w:name w:val="Revision"/>
    <w:hidden/>
    <w:uiPriority w:val="99"/>
    <w:semiHidden/>
    <w:rsid w:val="003368E1"/>
    <w:pPr>
      <w:spacing w:after="0" w:line="240" w:lineRule="auto"/>
    </w:pPr>
    <w:rPr>
      <w:rFonts w:ascii="Times New Roman" w:eastAsia="Times New Roman" w:hAnsi="Times New Roman" w:cs="Times New Roman"/>
      <w:lang w:eastAsia="es-ES_tradnl"/>
    </w:rPr>
  </w:style>
  <w:style w:type="paragraph" w:styleId="Textodeglobo">
    <w:name w:val="Balloon Text"/>
    <w:basedOn w:val="Normal"/>
    <w:link w:val="TextodegloboCar"/>
    <w:uiPriority w:val="99"/>
    <w:semiHidden/>
    <w:unhideWhenUsed/>
    <w:rsid w:val="003368E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368E1"/>
    <w:rPr>
      <w:rFonts w:ascii="Segoe UI" w:eastAsia="Times New Roman" w:hAnsi="Segoe UI" w:cs="Segoe UI"/>
      <w:kern w:val="0"/>
      <w:sz w:val="18"/>
      <w:szCs w:val="18"/>
      <w:lang w:eastAsia="es-ES_tradnl"/>
    </w:rPr>
  </w:style>
  <w:style w:type="character" w:customStyle="1" w:styleId="Mencinsinresolver2">
    <w:name w:val="Mención sin resolver2"/>
    <w:basedOn w:val="Fuentedeprrafopredeter"/>
    <w:uiPriority w:val="99"/>
    <w:semiHidden/>
    <w:unhideWhenUsed/>
    <w:rsid w:val="003368E1"/>
    <w:rPr>
      <w:color w:val="605E5C"/>
      <w:shd w:val="clear" w:color="auto" w:fill="E1DFDD"/>
    </w:rPr>
  </w:style>
  <w:style w:type="paragraph" w:customStyle="1" w:styleId="textocarta">
    <w:name w:val="texto carta"/>
    <w:basedOn w:val="Normal"/>
    <w:uiPriority w:val="99"/>
    <w:rsid w:val="003368E1"/>
    <w:pPr>
      <w:autoSpaceDE w:val="0"/>
      <w:autoSpaceDN w:val="0"/>
      <w:adjustRightInd w:val="0"/>
      <w:spacing w:line="300" w:lineRule="atLeast"/>
      <w:ind w:firstLine="300"/>
      <w:jc w:val="both"/>
      <w:textAlignment w:val="center"/>
    </w:pPr>
    <w:rPr>
      <w:rFonts w:ascii="Ancizar Sans Regular" w:hAnsi="Ancizar Sans Regular" w:cs="Ancizar Sans Regular"/>
      <w:color w:val="000000"/>
      <w:lang w:val="es-ES_tradnl"/>
    </w:rPr>
  </w:style>
  <w:style w:type="character" w:customStyle="1" w:styleId="UnresolvedMention">
    <w:name w:val="Unresolved Mention"/>
    <w:basedOn w:val="Fuentedeprrafopredeter"/>
    <w:uiPriority w:val="99"/>
    <w:semiHidden/>
    <w:unhideWhenUsed/>
    <w:rsid w:val="003368E1"/>
    <w:rPr>
      <w:color w:val="605E5C"/>
      <w:shd w:val="clear" w:color="auto" w:fill="E1DFDD"/>
    </w:rPr>
  </w:style>
  <w:style w:type="paragraph" w:customStyle="1" w:styleId="Prrafonumerado">
    <w:name w:val="Párrafo numerado"/>
    <w:basedOn w:val="Prrafodelista"/>
    <w:link w:val="PrrafonumeradoChar"/>
    <w:qFormat/>
    <w:rsid w:val="00C61FBF"/>
    <w:pPr>
      <w:numPr>
        <w:numId w:val="1"/>
      </w:numPr>
      <w:spacing w:before="100" w:after="120" w:line="360" w:lineRule="auto"/>
      <w:contextualSpacing w:val="0"/>
      <w:jc w:val="both"/>
    </w:pPr>
    <w:rPr>
      <w:kern w:val="2"/>
      <w:sz w:val="28"/>
      <w:szCs w:val="28"/>
      <w:lang w:eastAsia="en-US"/>
    </w:rPr>
  </w:style>
  <w:style w:type="character" w:customStyle="1" w:styleId="PrrafonumeradoChar">
    <w:name w:val="Párrafo numerado Char"/>
    <w:basedOn w:val="Fuentedeprrafopredeter"/>
    <w:link w:val="Prrafonumerado"/>
    <w:locked/>
    <w:rsid w:val="00C61FBF"/>
    <w:rPr>
      <w:rFonts w:ascii="Times New Roman" w:eastAsia="Times New Roman" w:hAnsi="Times New Roman" w:cs="Times New Roman"/>
      <w:sz w:val="28"/>
      <w:szCs w:val="28"/>
    </w:rPr>
  </w:style>
  <w:style w:type="character" w:customStyle="1" w:styleId="iaj">
    <w:name w:val="i_aj"/>
    <w:basedOn w:val="Fuentedeprrafopredeter"/>
    <w:rsid w:val="001577DF"/>
  </w:style>
  <w:style w:type="character" w:styleId="nfasis">
    <w:name w:val="Emphasis"/>
    <w:basedOn w:val="Fuentedeprrafopredeter"/>
    <w:uiPriority w:val="20"/>
    <w:qFormat/>
    <w:rsid w:val="00857C75"/>
    <w:rPr>
      <w:i/>
      <w:iCs/>
    </w:rPr>
  </w:style>
  <w:style w:type="paragraph" w:customStyle="1" w:styleId="CitalargaPAMM">
    <w:name w:val="Cita larga PAMM"/>
    <w:basedOn w:val="Prrafodelista"/>
    <w:qFormat/>
    <w:rsid w:val="008E4D1D"/>
    <w:pPr>
      <w:ind w:left="567" w:right="567"/>
      <w:jc w:val="both"/>
    </w:pPr>
  </w:style>
  <w:style w:type="character" w:customStyle="1" w:styleId="ninguno">
    <w:name w:val="ninguno"/>
    <w:basedOn w:val="Fuentedeprrafopredeter"/>
    <w:rsid w:val="004A1C35"/>
  </w:style>
  <w:style w:type="table" w:customStyle="1" w:styleId="Tablaconcuadrcula1">
    <w:name w:val="Tabla con cuadrícula1"/>
    <w:basedOn w:val="Tablanormal"/>
    <w:next w:val="Tablaconcuadrcula"/>
    <w:uiPriority w:val="39"/>
    <w:rsid w:val="00AE2C06"/>
    <w:pPr>
      <w:spacing w:after="0" w:line="240" w:lineRule="auto"/>
    </w:pPr>
    <w:rPr>
      <w:rFonts w:ascii="Calibri" w:eastAsia="Calibri" w:hAnsi="Calibri"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95870"/>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1">
    <w:name w:val="Ca1"/>
    <w:basedOn w:val="Normal"/>
    <w:next w:val="Textonotapie"/>
    <w:link w:val="FootnoteTextChar"/>
    <w:uiPriority w:val="99"/>
    <w:unhideWhenUsed/>
    <w:qFormat/>
    <w:rsid w:val="00437AA0"/>
    <w:rPr>
      <w:rFonts w:eastAsia="Calibri"/>
      <w:lang w:eastAsia="en-US"/>
    </w:rPr>
  </w:style>
  <w:style w:type="character" w:customStyle="1" w:styleId="FootnoteTextChar">
    <w:name w:val="Footnote Text Char"/>
    <w:aliases w:val="Ref. de nota al pie1 Char,Texto de nota al pie Char,referencia nota al pie Char,Footnotes refss Char,Ref. de nota al pie 2 Char,Fago Fußnotenzeichen Char,Appel note de bas de page Char1,Footnote number Char,BVI fnr Char,f Char,FC Char"/>
    <w:basedOn w:val="Fuentedeprrafopredeter"/>
    <w:link w:val="Ca1"/>
    <w:uiPriority w:val="99"/>
    <w:qFormat/>
    <w:rsid w:val="00437AA0"/>
    <w:rPr>
      <w:rFonts w:ascii="Times New Roman" w:eastAsia="Calibri" w:hAnsi="Times New Roman" w:cs="Times New Roman"/>
      <w:sz w:val="24"/>
      <w:szCs w:val="24"/>
      <w:lang w:val="es-CO"/>
    </w:rPr>
  </w:style>
  <w:style w:type="paragraph" w:customStyle="1" w:styleId="Normal11">
    <w:name w:val="Normal11"/>
    <w:basedOn w:val="Normal"/>
    <w:next w:val="Prrafodelista"/>
    <w:link w:val="ListParagraphChar"/>
    <w:uiPriority w:val="34"/>
    <w:qFormat/>
    <w:rsid w:val="00437AA0"/>
    <w:pPr>
      <w:ind w:left="720"/>
      <w:contextualSpacing/>
    </w:pPr>
    <w:rPr>
      <w:rFonts w:eastAsia="Calibri"/>
      <w:sz w:val="20"/>
      <w:szCs w:val="20"/>
      <w:lang w:eastAsia="en-US"/>
    </w:rPr>
  </w:style>
  <w:style w:type="character" w:customStyle="1" w:styleId="ListParagraphChar">
    <w:name w:val="List Paragraph Char"/>
    <w:aliases w:val="Footnote Char,Colorful List - Accent 11 Char,Ha Char,List Paragraph1 Char,lp1 Char,List Paragraph2 Char,List1 Char,titulo 3 Char,Párrafo de lista1 Char,Bullets Char,Párrafo de lista2 Char,Lista vistosa - Énfasis 11 Char,Dot pt Char"/>
    <w:link w:val="Normal11"/>
    <w:uiPriority w:val="34"/>
    <w:locked/>
    <w:rsid w:val="00437AA0"/>
    <w:rPr>
      <w:rFonts w:ascii="Times New Roman" w:eastAsia="Calibri" w:hAnsi="Times New Roman" w:cs="Times New Roman"/>
      <w:sz w:val="20"/>
      <w:szCs w:val="20"/>
      <w:lang w:val="es-CO"/>
    </w:rPr>
  </w:style>
  <w:style w:type="character" w:customStyle="1" w:styleId="Footno1">
    <w:name w:val="Footno1"/>
    <w:basedOn w:val="Fuentedeprrafopredeter"/>
    <w:uiPriority w:val="99"/>
    <w:unhideWhenUsed/>
    <w:qFormat/>
    <w:rsid w:val="00437AA0"/>
    <w:rPr>
      <w:rFonts w:ascii="Calibri" w:hAnsi="Calibri"/>
      <w:vertAlign w:val="superscript"/>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cepal.org/sites/default/files/infographic/files/c2100059_web.pdf" TargetMode="External"/><Relationship Id="rId2" Type="http://schemas.openxmlformats.org/officeDocument/2006/relationships/hyperlink" Target="https://www.corteconstitucional.gov.co/secretaria/" TargetMode="External"/><Relationship Id="rId1" Type="http://schemas.openxmlformats.org/officeDocument/2006/relationships/hyperlink" Target="https://siicor.corteconstitucional.gov.co/controldeprocesos/archivo.php?id=80547" TargetMode="External"/><Relationship Id="rId6" Type="http://schemas.openxmlformats.org/officeDocument/2006/relationships/hyperlink" Target="https://www.ilo.org/es/resource/record-decisions/resolucion-relativa-al-trabajo-decente-y-la-economia-del-cuidado" TargetMode="External"/><Relationship Id="rId5" Type="http://schemas.openxmlformats.org/officeDocument/2006/relationships/hyperlink" Target="https://www.dane.gov.co/files/investigaciones/genero/publicaciones/tiempo-de-cuidados-cifras-desigualdad-informe.pdf" TargetMode="External"/><Relationship Id="rId4" Type="http://schemas.openxmlformats.org/officeDocument/2006/relationships/hyperlink" Target="https://www.dane.gov.co/files/investigaciones/genero/publicaciones/tiempo-de-cuidados-cifras-desigualdad-informe.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18898</Words>
  <Characters>103943</Characters>
  <Application>Microsoft Office Word</Application>
  <DocSecurity>0</DocSecurity>
  <Lines>866</Lines>
  <Paragraphs>245</Paragraphs>
  <ScaleCrop>false</ScaleCrop>
  <Company/>
  <LinksUpToDate>false</LinksUpToDate>
  <CharactersWithSpaces>122596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2025-01-16T16:20:00Z</dcterms:created>
  <dcterms:modified xsi:type="dcterms:W3CDTF">2025-01-16T16:20:00Z</dcterms:modified>
</cp:coreProperties>
</file>